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444A4" w14:textId="77777777" w:rsidR="00FF1105" w:rsidRDefault="00FF1105" w:rsidP="00FF1105">
      <w:pPr>
        <w:spacing w:line="480" w:lineRule="auto"/>
      </w:pPr>
      <w:r>
        <w:rPr>
          <w:sz w:val="24"/>
          <w:szCs w:val="24"/>
        </w:rPr>
        <w:t xml:space="preserve">Abstract: </w:t>
      </w:r>
      <w:r w:rsidRPr="00FF1105">
        <w:rPr>
          <w:sz w:val="24"/>
          <w:szCs w:val="24"/>
        </w:rPr>
        <w:t xml:space="preserve">Citizens of liberal democracies today increasingly exhibit a distrust of perceived elites, especially experts and those of advanced educational attainment. John Stuart Mill’s work provides insight into the origins of this revolt against intellectual distinction, as well as potential responses to it. Mill regards deference to superior wisdom as an essential part of a well-developed character while at the same time esteeming independent thought. Though his </w:t>
      </w:r>
      <w:bookmarkStart w:id="0" w:name="_GoBack"/>
      <w:bookmarkEnd w:id="0"/>
      <w:r w:rsidRPr="00FF1105">
        <w:rPr>
          <w:sz w:val="24"/>
          <w:szCs w:val="24"/>
        </w:rPr>
        <w:t xml:space="preserve">emphasis on the importance of character formation is well known, his concern for inculcating a salutary form of deference has been left unexplored. I show how Mill’s approaches to this task include redesigning the political process in order to amplify the voice of the highly educated, promoting more widespread opportunities for learning,  and consistently emphasizing the partiality of human understanding. I also compare Mill’s treatment of the place of deference in democratic politics to that of Alexis de Tocqueville’s, and consider both where they agree and how Tocqueville might critique Mill’s strategies for cultivating deference. In so doing, I demonstrate how these authors provide us with resources for navigating the tensions between popular sovereignty and expertise, and between independent thought and intellectual authority. </w:t>
      </w:r>
    </w:p>
    <w:p w14:paraId="7C7C220D" w14:textId="36733F04" w:rsidR="00FF1105" w:rsidRPr="00FF1105" w:rsidRDefault="00FF1105" w:rsidP="00FF1105">
      <w:pPr>
        <w:rPr>
          <w:sz w:val="24"/>
          <w:szCs w:val="24"/>
        </w:rPr>
      </w:pPr>
    </w:p>
    <w:p w14:paraId="41335072" w14:textId="77777777" w:rsidR="00FF1105" w:rsidRDefault="00FF1105" w:rsidP="00FF1105"/>
    <w:p w14:paraId="68A20BD7" w14:textId="77777777" w:rsidR="00FF1105" w:rsidRDefault="00FF1105" w:rsidP="00FF1105"/>
    <w:p w14:paraId="2BAD1C8F" w14:textId="77777777" w:rsidR="00FF1105" w:rsidRDefault="00FF1105" w:rsidP="00FF1105"/>
    <w:p w14:paraId="2B2D718B" w14:textId="77777777" w:rsidR="00FF1105" w:rsidRDefault="00FF1105" w:rsidP="00FF1105"/>
    <w:p w14:paraId="0969A1F0" w14:textId="77777777" w:rsidR="00FF1105" w:rsidRDefault="00FF1105" w:rsidP="00FF1105"/>
    <w:p w14:paraId="34762FC2" w14:textId="77777777" w:rsidR="00FF1105" w:rsidRDefault="00FF1105" w:rsidP="00FF1105"/>
    <w:p w14:paraId="3512E877" w14:textId="77777777" w:rsidR="00FF1105" w:rsidRDefault="00FF1105" w:rsidP="00FF1105"/>
    <w:p w14:paraId="316CDF8B" w14:textId="77777777" w:rsidR="00FF1105" w:rsidRDefault="00FF1105" w:rsidP="00FF1105"/>
    <w:p w14:paraId="38C8A7D2" w14:textId="77777777" w:rsidR="00FF1105" w:rsidRDefault="00FF1105" w:rsidP="00FF1105"/>
    <w:p w14:paraId="04DAF258" w14:textId="77777777" w:rsidR="00FF1105" w:rsidRDefault="00FF1105" w:rsidP="00FF1105"/>
    <w:p w14:paraId="3646FDF1" w14:textId="77777777" w:rsidR="00FF1105" w:rsidRDefault="00FF1105" w:rsidP="00FF1105"/>
    <w:p w14:paraId="62AB8AB7" w14:textId="0BBD6945" w:rsidR="00FF1105" w:rsidRPr="00FF1105" w:rsidRDefault="00FF1105" w:rsidP="00FF1105">
      <w:pPr>
        <w:pStyle w:val="Heading1"/>
        <w:spacing w:before="0" w:line="480" w:lineRule="auto"/>
        <w:rPr>
          <w:rFonts w:ascii="Times New Roman" w:hAnsi="Times New Roman" w:cs="Times New Roman"/>
          <w:sz w:val="24"/>
          <w:szCs w:val="24"/>
        </w:rPr>
      </w:pPr>
      <w:r w:rsidRPr="00B80A45">
        <w:rPr>
          <w:rFonts w:ascii="Times New Roman" w:hAnsi="Times New Roman" w:cs="Times New Roman"/>
          <w:sz w:val="24"/>
          <w:szCs w:val="24"/>
        </w:rPr>
        <w:lastRenderedPageBreak/>
        <w:t>Introduction</w:t>
      </w:r>
    </w:p>
    <w:p w14:paraId="61D3967C" w14:textId="35B61A29" w:rsidR="00611ED4" w:rsidRDefault="007A7C4C" w:rsidP="008830BD">
      <w:pPr>
        <w:spacing w:after="0" w:line="480" w:lineRule="auto"/>
        <w:ind w:firstLine="720"/>
        <w:rPr>
          <w:sz w:val="24"/>
          <w:szCs w:val="24"/>
        </w:rPr>
      </w:pPr>
      <w:r>
        <w:rPr>
          <w:sz w:val="24"/>
          <w:szCs w:val="24"/>
        </w:rPr>
        <w:t>The citizenry of many liberal democracies around the world today</w:t>
      </w:r>
      <w:r w:rsidR="00194A55" w:rsidRPr="00611ED4">
        <w:rPr>
          <w:sz w:val="24"/>
          <w:szCs w:val="24"/>
        </w:rPr>
        <w:t xml:space="preserve"> increasing</w:t>
      </w:r>
      <w:r>
        <w:rPr>
          <w:sz w:val="24"/>
          <w:szCs w:val="24"/>
        </w:rPr>
        <w:t>ly exhibit a</w:t>
      </w:r>
      <w:r w:rsidR="00194A55" w:rsidRPr="00611ED4">
        <w:rPr>
          <w:sz w:val="24"/>
          <w:szCs w:val="24"/>
        </w:rPr>
        <w:t xml:space="preserve"> distrust of perceived elites. This especially true with respect to experts and those of </w:t>
      </w:r>
      <w:r w:rsidR="000E1966">
        <w:rPr>
          <w:sz w:val="24"/>
          <w:szCs w:val="24"/>
        </w:rPr>
        <w:t>advanced educational attainment</w:t>
      </w:r>
      <w:r w:rsidR="00356D91" w:rsidRPr="00611ED4">
        <w:rPr>
          <w:sz w:val="24"/>
          <w:szCs w:val="24"/>
        </w:rPr>
        <w:t xml:space="preserve">. </w:t>
      </w:r>
      <w:r w:rsidR="00D30896">
        <w:rPr>
          <w:sz w:val="24"/>
          <w:szCs w:val="24"/>
        </w:rPr>
        <w:t>P</w:t>
      </w:r>
      <w:r w:rsidR="00356D91" w:rsidRPr="00611ED4">
        <w:rPr>
          <w:sz w:val="24"/>
          <w:szCs w:val="24"/>
        </w:rPr>
        <w:t>eople</w:t>
      </w:r>
      <w:r w:rsidR="000A31A4">
        <w:rPr>
          <w:sz w:val="24"/>
          <w:szCs w:val="24"/>
        </w:rPr>
        <w:t>’s</w:t>
      </w:r>
      <w:r w:rsidR="00356D91" w:rsidRPr="00611ED4">
        <w:rPr>
          <w:sz w:val="24"/>
          <w:szCs w:val="24"/>
        </w:rPr>
        <w:t xml:space="preserve"> unwillingness to defer to </w:t>
      </w:r>
      <w:r w:rsidR="00CE21E9">
        <w:rPr>
          <w:sz w:val="24"/>
          <w:szCs w:val="24"/>
        </w:rPr>
        <w:t xml:space="preserve">the consensus of </w:t>
      </w:r>
      <w:r w:rsidR="00356D91" w:rsidRPr="00611ED4">
        <w:rPr>
          <w:sz w:val="24"/>
          <w:szCs w:val="24"/>
        </w:rPr>
        <w:t>putative experts can be seen in a variety of policy areas, from vaccines and climate change to genetically modified foods.</w:t>
      </w:r>
      <w:r w:rsidR="00376F99" w:rsidRPr="00611ED4">
        <w:rPr>
          <w:sz w:val="24"/>
          <w:szCs w:val="24"/>
        </w:rPr>
        <w:t xml:space="preserve"> </w:t>
      </w:r>
      <w:r w:rsidR="00E85AD7">
        <w:rPr>
          <w:sz w:val="24"/>
          <w:szCs w:val="24"/>
        </w:rPr>
        <w:t>Moreover, a recent Gallup poll found that Americans’ confidence in higher education dropped from 57 percent in 2015 to 48 percent in 2019.</w:t>
      </w:r>
      <w:r w:rsidR="00E85AD7">
        <w:rPr>
          <w:rStyle w:val="FootnoteReference"/>
          <w:sz w:val="24"/>
          <w:szCs w:val="24"/>
        </w:rPr>
        <w:footnoteReference w:id="1"/>
      </w:r>
      <w:r w:rsidR="00A819BA">
        <w:rPr>
          <w:sz w:val="24"/>
          <w:szCs w:val="24"/>
        </w:rPr>
        <w:t xml:space="preserve"> S</w:t>
      </w:r>
      <w:r w:rsidR="00E85AD7">
        <w:rPr>
          <w:sz w:val="24"/>
          <w:szCs w:val="24"/>
        </w:rPr>
        <w:t xml:space="preserve">ome </w:t>
      </w:r>
      <w:r w:rsidR="00356D91" w:rsidRPr="00611ED4">
        <w:rPr>
          <w:sz w:val="24"/>
          <w:szCs w:val="24"/>
        </w:rPr>
        <w:t xml:space="preserve">treatments of </w:t>
      </w:r>
      <w:r w:rsidR="00E85AD7">
        <w:rPr>
          <w:sz w:val="24"/>
          <w:szCs w:val="24"/>
        </w:rPr>
        <w:t>this phenomenon regard</w:t>
      </w:r>
      <w:r w:rsidR="00AA7B68">
        <w:rPr>
          <w:sz w:val="24"/>
          <w:szCs w:val="24"/>
        </w:rPr>
        <w:t xml:space="preserve"> it as one of </w:t>
      </w:r>
      <w:r w:rsidR="00A819BA">
        <w:rPr>
          <w:sz w:val="24"/>
          <w:szCs w:val="24"/>
        </w:rPr>
        <w:t xml:space="preserve">recent genesis. </w:t>
      </w:r>
      <w:r w:rsidR="00A819BA" w:rsidRPr="00A819BA">
        <w:rPr>
          <w:sz w:val="24"/>
          <w:szCs w:val="24"/>
        </w:rPr>
        <w:t xml:space="preserve">In </w:t>
      </w:r>
      <w:r w:rsidR="00A819BA" w:rsidRPr="00A819BA">
        <w:rPr>
          <w:i/>
          <w:sz w:val="24"/>
          <w:szCs w:val="24"/>
        </w:rPr>
        <w:t>Twilight of the Elites</w:t>
      </w:r>
      <w:r w:rsidR="00A819BA" w:rsidRPr="00A819BA">
        <w:rPr>
          <w:sz w:val="24"/>
          <w:szCs w:val="24"/>
        </w:rPr>
        <w:t>, Chris Hayes draws on sociology and social theory to argue that America’s meritocratic system has produced a self-perpetuating elite class</w:t>
      </w:r>
      <w:r w:rsidR="00563CD4">
        <w:rPr>
          <w:sz w:val="24"/>
          <w:szCs w:val="24"/>
        </w:rPr>
        <w:t xml:space="preserve"> disconnected from the rest of society</w:t>
      </w:r>
      <w:r w:rsidR="00A819BA" w:rsidRPr="00A819BA">
        <w:rPr>
          <w:sz w:val="24"/>
          <w:szCs w:val="24"/>
        </w:rPr>
        <w:t>, giving particular emphasis to how this manifests itself in an unwillingness to defer to claims of specialized knowledge.</w:t>
      </w:r>
      <w:r w:rsidR="00942C72">
        <w:rPr>
          <w:rStyle w:val="FootnoteReference"/>
          <w:sz w:val="24"/>
          <w:szCs w:val="24"/>
        </w:rPr>
        <w:footnoteReference w:id="2"/>
      </w:r>
      <w:r w:rsidR="00A819BA">
        <w:rPr>
          <w:sz w:val="24"/>
          <w:szCs w:val="24"/>
        </w:rPr>
        <w:t xml:space="preserve"> </w:t>
      </w:r>
      <w:r w:rsidR="00A819BA" w:rsidRPr="00A819BA">
        <w:rPr>
          <w:sz w:val="24"/>
          <w:szCs w:val="24"/>
        </w:rPr>
        <w:t xml:space="preserve">In </w:t>
      </w:r>
      <w:r w:rsidR="00A819BA" w:rsidRPr="00A819BA">
        <w:rPr>
          <w:i/>
          <w:sz w:val="24"/>
          <w:szCs w:val="24"/>
        </w:rPr>
        <w:t>The Death of Expertise</w:t>
      </w:r>
      <w:r w:rsidR="00755FC3">
        <w:rPr>
          <w:sz w:val="24"/>
          <w:szCs w:val="24"/>
        </w:rPr>
        <w:t xml:space="preserve">, Thomas </w:t>
      </w:r>
      <w:r w:rsidR="00A819BA" w:rsidRPr="00A819BA">
        <w:rPr>
          <w:sz w:val="24"/>
          <w:szCs w:val="24"/>
        </w:rPr>
        <w:t>Nic</w:t>
      </w:r>
      <w:r w:rsidR="00682F2A">
        <w:rPr>
          <w:sz w:val="24"/>
          <w:szCs w:val="24"/>
        </w:rPr>
        <w:t>hols bemoans what he sees as the infantilizing</w:t>
      </w:r>
      <w:r w:rsidR="00A819BA" w:rsidRPr="00A819BA">
        <w:rPr>
          <w:sz w:val="24"/>
          <w:szCs w:val="24"/>
        </w:rPr>
        <w:t xml:space="preserve"> effects of the modern university, as well as the internet’s tendency to assail us with an overwhelming mix of serious analysis and crackpot speculation.</w:t>
      </w:r>
      <w:r w:rsidR="00942C72">
        <w:rPr>
          <w:rStyle w:val="FootnoteReference"/>
          <w:sz w:val="24"/>
          <w:szCs w:val="24"/>
        </w:rPr>
        <w:footnoteReference w:id="3"/>
      </w:r>
      <w:r w:rsidR="00A819BA">
        <w:rPr>
          <w:sz w:val="24"/>
          <w:szCs w:val="24"/>
        </w:rPr>
        <w:t xml:space="preserve"> By contrast, </w:t>
      </w:r>
      <w:r w:rsidR="00A819BA" w:rsidRPr="00A819BA">
        <w:rPr>
          <w:sz w:val="24"/>
          <w:szCs w:val="24"/>
        </w:rPr>
        <w:t xml:space="preserve">Richard Hofstadter argues </w:t>
      </w:r>
      <w:r w:rsidR="00942C72">
        <w:rPr>
          <w:sz w:val="24"/>
          <w:szCs w:val="24"/>
        </w:rPr>
        <w:t xml:space="preserve">in </w:t>
      </w:r>
      <w:r w:rsidR="00942C72">
        <w:rPr>
          <w:i/>
          <w:sz w:val="24"/>
          <w:szCs w:val="24"/>
        </w:rPr>
        <w:t>Anti-</w:t>
      </w:r>
      <w:r w:rsidR="00942C72">
        <w:rPr>
          <w:i/>
          <w:sz w:val="24"/>
          <w:szCs w:val="24"/>
        </w:rPr>
        <w:lastRenderedPageBreak/>
        <w:t xml:space="preserve">Intellectualism in American Life </w:t>
      </w:r>
      <w:r w:rsidR="00A819BA" w:rsidRPr="00A819BA">
        <w:rPr>
          <w:sz w:val="24"/>
          <w:szCs w:val="24"/>
        </w:rPr>
        <w:t xml:space="preserve">that </w:t>
      </w:r>
      <w:r w:rsidR="00D510DE">
        <w:rPr>
          <w:sz w:val="24"/>
          <w:szCs w:val="24"/>
        </w:rPr>
        <w:t xml:space="preserve">distrust of </w:t>
      </w:r>
      <w:r w:rsidR="00ED5BDD">
        <w:rPr>
          <w:sz w:val="24"/>
          <w:szCs w:val="24"/>
        </w:rPr>
        <w:t>intellectuals</w:t>
      </w:r>
      <w:r w:rsidR="00A819BA" w:rsidRPr="00A819BA">
        <w:rPr>
          <w:sz w:val="24"/>
          <w:szCs w:val="24"/>
        </w:rPr>
        <w:t xml:space="preserve"> has been a part of the United States since its inception.</w:t>
      </w:r>
      <w:r w:rsidR="00FE48FA" w:rsidRPr="00611ED4">
        <w:rPr>
          <w:rStyle w:val="FootnoteReference"/>
          <w:sz w:val="24"/>
          <w:szCs w:val="24"/>
        </w:rPr>
        <w:footnoteReference w:id="4"/>
      </w:r>
      <w:r w:rsidR="00706669" w:rsidRPr="00611ED4">
        <w:rPr>
          <w:sz w:val="24"/>
          <w:szCs w:val="24"/>
        </w:rPr>
        <w:t xml:space="preserve">  </w:t>
      </w:r>
    </w:p>
    <w:p w14:paraId="1843E7C7" w14:textId="38E619A4" w:rsidR="00F019A8" w:rsidRDefault="00611ED4" w:rsidP="009F0F13">
      <w:pPr>
        <w:spacing w:after="0" w:line="480" w:lineRule="auto"/>
        <w:rPr>
          <w:sz w:val="24"/>
          <w:szCs w:val="24"/>
        </w:rPr>
      </w:pPr>
      <w:r>
        <w:rPr>
          <w:sz w:val="24"/>
          <w:szCs w:val="24"/>
        </w:rPr>
        <w:tab/>
      </w:r>
      <w:r w:rsidR="000D7CA6">
        <w:rPr>
          <w:sz w:val="24"/>
          <w:szCs w:val="24"/>
        </w:rPr>
        <w:t>I</w:t>
      </w:r>
      <w:r w:rsidR="00CD0D67">
        <w:rPr>
          <w:sz w:val="24"/>
          <w:szCs w:val="24"/>
        </w:rPr>
        <w:t xml:space="preserve">nsight into the origins </w:t>
      </w:r>
      <w:r w:rsidR="00B47FF6">
        <w:rPr>
          <w:sz w:val="24"/>
          <w:szCs w:val="24"/>
        </w:rPr>
        <w:t>of</w:t>
      </w:r>
      <w:r w:rsidR="00A819BA">
        <w:rPr>
          <w:sz w:val="24"/>
          <w:szCs w:val="24"/>
        </w:rPr>
        <w:t xml:space="preserve"> the decline of deference to intellectual distinction</w:t>
      </w:r>
      <w:r w:rsidR="00B47FF6">
        <w:rPr>
          <w:sz w:val="24"/>
          <w:szCs w:val="24"/>
        </w:rPr>
        <w:t>, as well as potential responses to it,</w:t>
      </w:r>
      <w:r w:rsidR="00CD0D67">
        <w:rPr>
          <w:sz w:val="24"/>
          <w:szCs w:val="24"/>
        </w:rPr>
        <w:t xml:space="preserve"> can be found by considering the work of John Stuart Mill, a theorist who reflected on the nature of mass democracy as it was fi</w:t>
      </w:r>
      <w:r w:rsidR="00F9006B">
        <w:rPr>
          <w:sz w:val="24"/>
          <w:szCs w:val="24"/>
        </w:rPr>
        <w:t xml:space="preserve">rst emerging. While </w:t>
      </w:r>
      <w:r w:rsidR="00CD0D67">
        <w:rPr>
          <w:sz w:val="24"/>
          <w:szCs w:val="24"/>
        </w:rPr>
        <w:t xml:space="preserve">Mill </w:t>
      </w:r>
      <w:r w:rsidR="00F9006B">
        <w:rPr>
          <w:sz w:val="24"/>
          <w:szCs w:val="24"/>
        </w:rPr>
        <w:t xml:space="preserve">early in his career </w:t>
      </w:r>
      <w:r w:rsidR="00CD0D67">
        <w:rPr>
          <w:sz w:val="24"/>
          <w:szCs w:val="24"/>
        </w:rPr>
        <w:t xml:space="preserve">contends that the unwillingness to defer to </w:t>
      </w:r>
      <w:r w:rsidR="00F9006B">
        <w:rPr>
          <w:sz w:val="24"/>
          <w:szCs w:val="24"/>
        </w:rPr>
        <w:t xml:space="preserve">claims of </w:t>
      </w:r>
      <w:r w:rsidR="00687336">
        <w:rPr>
          <w:sz w:val="24"/>
          <w:szCs w:val="24"/>
        </w:rPr>
        <w:t>superior</w:t>
      </w:r>
      <w:r w:rsidR="00F9006B">
        <w:rPr>
          <w:sz w:val="24"/>
          <w:szCs w:val="24"/>
        </w:rPr>
        <w:t xml:space="preserve"> knowledge derives from specific historical factors, in his </w:t>
      </w:r>
      <w:r w:rsidR="00244086">
        <w:rPr>
          <w:sz w:val="24"/>
          <w:szCs w:val="24"/>
        </w:rPr>
        <w:t>later</w:t>
      </w:r>
      <w:r w:rsidR="00F9006B">
        <w:rPr>
          <w:sz w:val="24"/>
          <w:szCs w:val="24"/>
        </w:rPr>
        <w:t xml:space="preserve"> works he </w:t>
      </w:r>
      <w:r w:rsidR="00DA7967">
        <w:rPr>
          <w:sz w:val="24"/>
          <w:szCs w:val="24"/>
        </w:rPr>
        <w:t>characterizes</w:t>
      </w:r>
      <w:r w:rsidR="00F9006B">
        <w:rPr>
          <w:sz w:val="24"/>
          <w:szCs w:val="24"/>
        </w:rPr>
        <w:t xml:space="preserve"> hostility to intellectual distinction </w:t>
      </w:r>
      <w:r w:rsidR="00860BDC">
        <w:rPr>
          <w:sz w:val="24"/>
          <w:szCs w:val="24"/>
        </w:rPr>
        <w:t>as</w:t>
      </w:r>
      <w:r w:rsidR="00F9006B">
        <w:rPr>
          <w:sz w:val="24"/>
          <w:szCs w:val="24"/>
        </w:rPr>
        <w:t xml:space="preserve"> endogenous</w:t>
      </w:r>
      <w:r w:rsidR="00CE21E9">
        <w:rPr>
          <w:sz w:val="24"/>
          <w:szCs w:val="24"/>
        </w:rPr>
        <w:t xml:space="preserve"> to dem</w:t>
      </w:r>
      <w:r w:rsidR="00755FC3">
        <w:rPr>
          <w:sz w:val="24"/>
          <w:szCs w:val="24"/>
        </w:rPr>
        <w:t xml:space="preserve">ocracy as a regime type, and </w:t>
      </w:r>
      <w:r w:rsidR="00CE21E9">
        <w:rPr>
          <w:sz w:val="24"/>
          <w:szCs w:val="24"/>
        </w:rPr>
        <w:t>thus a</w:t>
      </w:r>
      <w:r w:rsidR="00FF4F64">
        <w:rPr>
          <w:sz w:val="24"/>
          <w:szCs w:val="24"/>
        </w:rPr>
        <w:t xml:space="preserve"> permanen</w:t>
      </w:r>
      <w:r w:rsidR="00CE21E9">
        <w:rPr>
          <w:sz w:val="24"/>
          <w:szCs w:val="24"/>
        </w:rPr>
        <w:t>t feature of our way of life</w:t>
      </w:r>
      <w:r w:rsidR="00FF4F64">
        <w:rPr>
          <w:sz w:val="24"/>
          <w:szCs w:val="24"/>
        </w:rPr>
        <w:t xml:space="preserve">. </w:t>
      </w:r>
      <w:r w:rsidR="00DC4CDE">
        <w:rPr>
          <w:sz w:val="24"/>
          <w:szCs w:val="24"/>
        </w:rPr>
        <w:t>Mill</w:t>
      </w:r>
      <w:r w:rsidR="005172C5">
        <w:rPr>
          <w:sz w:val="24"/>
          <w:szCs w:val="24"/>
        </w:rPr>
        <w:t xml:space="preserve"> not only advances an account of the genesis of the decline of deference, but also argues for political reforms </w:t>
      </w:r>
      <w:r w:rsidR="00DE6147">
        <w:rPr>
          <w:sz w:val="24"/>
          <w:szCs w:val="24"/>
        </w:rPr>
        <w:t xml:space="preserve">and social practices </w:t>
      </w:r>
      <w:r w:rsidR="005172C5">
        <w:rPr>
          <w:sz w:val="24"/>
          <w:szCs w:val="24"/>
        </w:rPr>
        <w:t xml:space="preserve">intended </w:t>
      </w:r>
      <w:r w:rsidR="00755FC3">
        <w:rPr>
          <w:sz w:val="24"/>
          <w:szCs w:val="24"/>
        </w:rPr>
        <w:t xml:space="preserve">to </w:t>
      </w:r>
      <w:r w:rsidR="000E1966">
        <w:rPr>
          <w:sz w:val="24"/>
          <w:szCs w:val="24"/>
        </w:rPr>
        <w:t>educate this tendency and</w:t>
      </w:r>
      <w:r w:rsidR="005172C5">
        <w:rPr>
          <w:sz w:val="24"/>
          <w:szCs w:val="24"/>
        </w:rPr>
        <w:t xml:space="preserve"> mitigate its harmful effects while </w:t>
      </w:r>
      <w:r w:rsidR="00CE21E9">
        <w:rPr>
          <w:sz w:val="24"/>
          <w:szCs w:val="24"/>
        </w:rPr>
        <w:t xml:space="preserve">at the same time </w:t>
      </w:r>
      <w:r w:rsidR="005172C5">
        <w:rPr>
          <w:sz w:val="24"/>
          <w:szCs w:val="24"/>
        </w:rPr>
        <w:t>taking advantage of its positive potential.</w:t>
      </w:r>
      <w:r w:rsidR="00772919">
        <w:rPr>
          <w:sz w:val="24"/>
          <w:szCs w:val="24"/>
        </w:rPr>
        <w:t xml:space="preserve"> </w:t>
      </w:r>
      <w:r w:rsidR="00DE6147">
        <w:rPr>
          <w:sz w:val="24"/>
          <w:szCs w:val="24"/>
        </w:rPr>
        <w:t>I show how M</w:t>
      </w:r>
      <w:r w:rsidR="00A44262">
        <w:rPr>
          <w:sz w:val="24"/>
          <w:szCs w:val="24"/>
        </w:rPr>
        <w:t>ill’</w:t>
      </w:r>
      <w:r w:rsidR="00AE41F0">
        <w:rPr>
          <w:sz w:val="24"/>
          <w:szCs w:val="24"/>
        </w:rPr>
        <w:t>s approaches to</w:t>
      </w:r>
      <w:r w:rsidR="00A44262">
        <w:rPr>
          <w:sz w:val="24"/>
          <w:szCs w:val="24"/>
        </w:rPr>
        <w:t xml:space="preserve"> cultivating deference among citizens include the </w:t>
      </w:r>
      <w:r w:rsidR="00244086">
        <w:rPr>
          <w:sz w:val="24"/>
          <w:szCs w:val="24"/>
        </w:rPr>
        <w:t>redesign of the political process</w:t>
      </w:r>
      <w:r w:rsidR="00A44262">
        <w:rPr>
          <w:sz w:val="24"/>
          <w:szCs w:val="24"/>
        </w:rPr>
        <w:t xml:space="preserve"> </w:t>
      </w:r>
      <w:r w:rsidR="00244086">
        <w:rPr>
          <w:sz w:val="24"/>
          <w:szCs w:val="24"/>
        </w:rPr>
        <w:t>in order to amplify the voice</w:t>
      </w:r>
      <w:r w:rsidR="00A44262">
        <w:rPr>
          <w:sz w:val="24"/>
          <w:szCs w:val="24"/>
        </w:rPr>
        <w:t xml:space="preserve"> of the highly educated, the promotion of </w:t>
      </w:r>
      <w:r w:rsidR="00AE41F0">
        <w:rPr>
          <w:sz w:val="24"/>
          <w:szCs w:val="24"/>
        </w:rPr>
        <w:t>more widespread opportunities for learning</w:t>
      </w:r>
      <w:r w:rsidR="00A44262">
        <w:rPr>
          <w:sz w:val="24"/>
          <w:szCs w:val="24"/>
        </w:rPr>
        <w:t xml:space="preserve">,  and the </w:t>
      </w:r>
      <w:r w:rsidR="00AE41F0">
        <w:rPr>
          <w:sz w:val="24"/>
          <w:szCs w:val="24"/>
        </w:rPr>
        <w:t xml:space="preserve">consistent </w:t>
      </w:r>
      <w:r w:rsidR="00A44262">
        <w:rPr>
          <w:sz w:val="24"/>
          <w:szCs w:val="24"/>
        </w:rPr>
        <w:t>emphasis on the partiality of human understanding i</w:t>
      </w:r>
      <w:r w:rsidR="00AE41F0">
        <w:rPr>
          <w:sz w:val="24"/>
          <w:szCs w:val="24"/>
        </w:rPr>
        <w:t xml:space="preserve">n his work, most notably in his autobiography.  </w:t>
      </w:r>
    </w:p>
    <w:p w14:paraId="351AEC53" w14:textId="263E17A0" w:rsidR="00E04C27" w:rsidRDefault="000E1966" w:rsidP="00772919">
      <w:pPr>
        <w:spacing w:after="0" w:line="480" w:lineRule="auto"/>
        <w:ind w:firstLine="720"/>
        <w:rPr>
          <w:sz w:val="24"/>
          <w:szCs w:val="24"/>
        </w:rPr>
      </w:pPr>
      <w:r>
        <w:rPr>
          <w:sz w:val="24"/>
          <w:szCs w:val="24"/>
        </w:rPr>
        <w:t>Although</w:t>
      </w:r>
      <w:r w:rsidR="00DA7967">
        <w:rPr>
          <w:sz w:val="24"/>
          <w:szCs w:val="24"/>
        </w:rPr>
        <w:t xml:space="preserve"> the theme of deference and its place in democratic societies is present from Mill’s</w:t>
      </w:r>
      <w:r w:rsidR="00DA7967" w:rsidRPr="00DA7967">
        <w:rPr>
          <w:sz w:val="24"/>
          <w:szCs w:val="24"/>
        </w:rPr>
        <w:t xml:space="preserve"> early essays through his mature works, it has not received </w:t>
      </w:r>
      <w:r w:rsidR="000A31A4">
        <w:rPr>
          <w:sz w:val="24"/>
          <w:szCs w:val="24"/>
        </w:rPr>
        <w:t>sustained scholarly analysis</w:t>
      </w:r>
      <w:r w:rsidR="00DA7967">
        <w:rPr>
          <w:sz w:val="24"/>
          <w:szCs w:val="24"/>
        </w:rPr>
        <w:t>.</w:t>
      </w:r>
      <w:r w:rsidR="00DA7967">
        <w:rPr>
          <w:rStyle w:val="FootnoteReference"/>
          <w:sz w:val="24"/>
          <w:szCs w:val="24"/>
        </w:rPr>
        <w:footnoteReference w:id="5"/>
      </w:r>
      <w:r w:rsidR="00DA7967" w:rsidRPr="00DA7967">
        <w:rPr>
          <w:sz w:val="24"/>
          <w:szCs w:val="24"/>
        </w:rPr>
        <w:t xml:space="preserve"> </w:t>
      </w:r>
      <w:r w:rsidR="00307812">
        <w:rPr>
          <w:sz w:val="24"/>
          <w:szCs w:val="24"/>
        </w:rPr>
        <w:lastRenderedPageBreak/>
        <w:t xml:space="preserve">Indeed, </w:t>
      </w:r>
      <w:r w:rsidR="00C36A68">
        <w:rPr>
          <w:sz w:val="24"/>
          <w:szCs w:val="24"/>
        </w:rPr>
        <w:t>Mill regards deference to superior wisdom as an essential part of a well-developed character while</w:t>
      </w:r>
      <w:r>
        <w:rPr>
          <w:sz w:val="24"/>
          <w:szCs w:val="24"/>
        </w:rPr>
        <w:t xml:space="preserve"> </w:t>
      </w:r>
      <w:r w:rsidR="00C36A68">
        <w:rPr>
          <w:sz w:val="24"/>
          <w:szCs w:val="24"/>
        </w:rPr>
        <w:t>at the same time esteeming the active practice of independent thought.</w:t>
      </w:r>
      <w:r w:rsidR="00307812">
        <w:rPr>
          <w:sz w:val="24"/>
          <w:szCs w:val="24"/>
        </w:rPr>
        <w:t xml:space="preserve"> While the latter may be a more familiar aspect of Mill’s philosophy, the former is imp</w:t>
      </w:r>
      <w:r w:rsidR="001E7A69">
        <w:rPr>
          <w:sz w:val="24"/>
          <w:szCs w:val="24"/>
        </w:rPr>
        <w:t xml:space="preserve">ortant as well. </w:t>
      </w:r>
      <w:r w:rsidR="00307812">
        <w:rPr>
          <w:sz w:val="24"/>
          <w:szCs w:val="24"/>
        </w:rPr>
        <w:t>Mill himself saw these two aspects of his thought as being related, rather than at odds.</w:t>
      </w:r>
      <w:r w:rsidR="006D1BEA">
        <w:rPr>
          <w:sz w:val="24"/>
          <w:szCs w:val="24"/>
        </w:rPr>
        <w:t xml:space="preserve"> Recent scholarship has </w:t>
      </w:r>
      <w:r w:rsidR="00244086">
        <w:rPr>
          <w:sz w:val="24"/>
          <w:szCs w:val="24"/>
        </w:rPr>
        <w:t>shown</w:t>
      </w:r>
      <w:r w:rsidR="006D1BEA">
        <w:rPr>
          <w:sz w:val="24"/>
          <w:szCs w:val="24"/>
        </w:rPr>
        <w:t xml:space="preserve"> that Mill’s theory of education </w:t>
      </w:r>
      <w:r w:rsidR="005769EB">
        <w:rPr>
          <w:sz w:val="24"/>
          <w:szCs w:val="24"/>
        </w:rPr>
        <w:t>reflects</w:t>
      </w:r>
      <w:r w:rsidR="006D1BEA">
        <w:rPr>
          <w:sz w:val="24"/>
          <w:szCs w:val="24"/>
        </w:rPr>
        <w:t xml:space="preserve"> the insight that thinking is not a spontaneous process but a power </w:t>
      </w:r>
      <w:r w:rsidR="0046001B">
        <w:rPr>
          <w:sz w:val="24"/>
          <w:szCs w:val="24"/>
        </w:rPr>
        <w:t>in need of proper cultivation</w:t>
      </w:r>
      <w:r w:rsidR="00564F4E">
        <w:rPr>
          <w:sz w:val="24"/>
          <w:szCs w:val="24"/>
        </w:rPr>
        <w:t>.</w:t>
      </w:r>
      <w:r w:rsidR="00564F4E">
        <w:rPr>
          <w:rStyle w:val="FootnoteReference"/>
          <w:sz w:val="24"/>
          <w:szCs w:val="24"/>
        </w:rPr>
        <w:footnoteReference w:id="6"/>
      </w:r>
      <w:r w:rsidR="0046001B">
        <w:rPr>
          <w:sz w:val="24"/>
          <w:szCs w:val="24"/>
        </w:rPr>
        <w:t xml:space="preserve"> I build on this work by highlighting </w:t>
      </w:r>
      <w:r w:rsidR="000D476A">
        <w:rPr>
          <w:sz w:val="24"/>
          <w:szCs w:val="24"/>
        </w:rPr>
        <w:t>Mill’s account of how democracy poses both challenges and opportunities for the cultivation of deference.</w:t>
      </w:r>
      <w:r w:rsidR="00772919">
        <w:rPr>
          <w:sz w:val="24"/>
          <w:szCs w:val="24"/>
        </w:rPr>
        <w:t xml:space="preserve"> </w:t>
      </w:r>
      <w:r w:rsidR="00E04C27">
        <w:rPr>
          <w:sz w:val="24"/>
          <w:szCs w:val="24"/>
        </w:rPr>
        <w:t>An immoderate attachment to the principle of equality underlying democratic political institutions risks producing two pathologic</w:t>
      </w:r>
      <w:r>
        <w:rPr>
          <w:sz w:val="24"/>
          <w:szCs w:val="24"/>
        </w:rPr>
        <w:t xml:space="preserve">al outcomes. </w:t>
      </w:r>
      <w:r w:rsidR="00244086">
        <w:rPr>
          <w:sz w:val="24"/>
          <w:szCs w:val="24"/>
        </w:rPr>
        <w:t>I</w:t>
      </w:r>
      <w:r>
        <w:rPr>
          <w:sz w:val="24"/>
          <w:szCs w:val="24"/>
        </w:rPr>
        <w:t>t can</w:t>
      </w:r>
      <w:r w:rsidR="00E04C27">
        <w:rPr>
          <w:sz w:val="24"/>
          <w:szCs w:val="24"/>
        </w:rPr>
        <w:t xml:space="preserve"> generate an epistemic arrogance manifested in an unwillingness to look up to anyone</w:t>
      </w:r>
      <w:r w:rsidR="003371EC">
        <w:rPr>
          <w:sz w:val="24"/>
          <w:szCs w:val="24"/>
        </w:rPr>
        <w:t>. I</w:t>
      </w:r>
      <w:r>
        <w:rPr>
          <w:sz w:val="24"/>
          <w:szCs w:val="24"/>
        </w:rPr>
        <w:t>t can</w:t>
      </w:r>
      <w:r w:rsidR="003371EC">
        <w:rPr>
          <w:sz w:val="24"/>
          <w:szCs w:val="24"/>
        </w:rPr>
        <w:t xml:space="preserve"> also</w:t>
      </w:r>
      <w:r w:rsidR="00E04C27">
        <w:rPr>
          <w:sz w:val="24"/>
          <w:szCs w:val="24"/>
        </w:rPr>
        <w:t xml:space="preserve"> lead to an </w:t>
      </w:r>
      <w:r w:rsidR="00E04C27">
        <w:rPr>
          <w:sz w:val="24"/>
          <w:szCs w:val="24"/>
        </w:rPr>
        <w:lastRenderedPageBreak/>
        <w:t>epistemic humility manifested in slavish conformity to the opinions of the democratic majority.</w:t>
      </w:r>
      <w:r w:rsidR="00E04C27" w:rsidRPr="00C11133">
        <w:rPr>
          <w:sz w:val="24"/>
          <w:szCs w:val="24"/>
          <w:vertAlign w:val="superscript"/>
        </w:rPr>
        <w:footnoteReference w:id="7"/>
      </w:r>
      <w:r w:rsidR="00E04C27">
        <w:rPr>
          <w:sz w:val="24"/>
          <w:szCs w:val="24"/>
        </w:rPr>
        <w:t xml:space="preserve"> </w:t>
      </w:r>
      <w:r w:rsidR="00772919">
        <w:rPr>
          <w:sz w:val="24"/>
          <w:szCs w:val="24"/>
        </w:rPr>
        <w:t>In</w:t>
      </w:r>
      <w:r w:rsidR="00E04C27">
        <w:rPr>
          <w:sz w:val="24"/>
          <w:szCs w:val="24"/>
        </w:rPr>
        <w:t xml:space="preserve"> Mill’s analysis</w:t>
      </w:r>
      <w:r w:rsidR="00B732F8">
        <w:rPr>
          <w:sz w:val="24"/>
          <w:szCs w:val="24"/>
        </w:rPr>
        <w:t>, these two dispositions often exist simultaneously</w:t>
      </w:r>
      <w:r w:rsidR="00755FC3">
        <w:rPr>
          <w:sz w:val="24"/>
          <w:szCs w:val="24"/>
        </w:rPr>
        <w:t>:</w:t>
      </w:r>
      <w:r w:rsidR="00E04C27" w:rsidRPr="00E1661A">
        <w:rPr>
          <w:sz w:val="24"/>
          <w:szCs w:val="24"/>
        </w:rPr>
        <w:t xml:space="preserve"> democratic people are unwilling to defer to particular individuals while at the same time deferring unthinkingly to the abstract mass of their fellow citizens.</w:t>
      </w:r>
      <w:r w:rsidR="00E04C27">
        <w:rPr>
          <w:sz w:val="24"/>
          <w:szCs w:val="24"/>
        </w:rPr>
        <w:t xml:space="preserve"> Mill’s concern with the latter is widely known; his concern with the former, though less familiar to readers, </w:t>
      </w:r>
      <w:r w:rsidR="00244086">
        <w:rPr>
          <w:sz w:val="24"/>
          <w:szCs w:val="24"/>
        </w:rPr>
        <w:t xml:space="preserve">is </w:t>
      </w:r>
      <w:r w:rsidR="00B7219C">
        <w:rPr>
          <w:sz w:val="24"/>
          <w:szCs w:val="24"/>
        </w:rPr>
        <w:t>noteworthy</w:t>
      </w:r>
      <w:r w:rsidR="00E04C27">
        <w:rPr>
          <w:sz w:val="24"/>
          <w:szCs w:val="24"/>
        </w:rPr>
        <w:t xml:space="preserve"> as well.</w:t>
      </w:r>
      <w:r w:rsidR="00E04C27" w:rsidRPr="00C11133">
        <w:rPr>
          <w:sz w:val="24"/>
          <w:szCs w:val="24"/>
          <w:vertAlign w:val="superscript"/>
        </w:rPr>
        <w:footnoteReference w:id="8"/>
      </w:r>
      <w:r w:rsidR="003371EC">
        <w:rPr>
          <w:sz w:val="24"/>
          <w:szCs w:val="24"/>
        </w:rPr>
        <w:t xml:space="preserve"> Indeed, it is a</w:t>
      </w:r>
      <w:r w:rsidR="00B7219C">
        <w:rPr>
          <w:sz w:val="24"/>
          <w:szCs w:val="24"/>
        </w:rPr>
        <w:t>n important</w:t>
      </w:r>
      <w:r w:rsidR="003371EC">
        <w:rPr>
          <w:sz w:val="24"/>
          <w:szCs w:val="24"/>
        </w:rPr>
        <w:t xml:space="preserve"> part of his focus on character formation.</w:t>
      </w:r>
    </w:p>
    <w:p w14:paraId="24C8EED4" w14:textId="5C97AE15" w:rsidR="00C0449A" w:rsidRDefault="00B5273A" w:rsidP="00C0449A">
      <w:pPr>
        <w:spacing w:after="0" w:line="480" w:lineRule="auto"/>
        <w:ind w:firstLine="720"/>
        <w:rPr>
          <w:sz w:val="24"/>
          <w:szCs w:val="24"/>
        </w:rPr>
      </w:pPr>
      <w:r>
        <w:rPr>
          <w:sz w:val="24"/>
          <w:szCs w:val="24"/>
        </w:rPr>
        <w:t>Of course, many scholars regard liberalism</w:t>
      </w:r>
      <w:r w:rsidR="009F0F13">
        <w:rPr>
          <w:sz w:val="24"/>
          <w:szCs w:val="24"/>
        </w:rPr>
        <w:t xml:space="preserve"> as being indifferent or even host</w:t>
      </w:r>
      <w:r w:rsidR="000D476A">
        <w:rPr>
          <w:sz w:val="24"/>
          <w:szCs w:val="24"/>
        </w:rPr>
        <w:t xml:space="preserve">ile to </w:t>
      </w:r>
      <w:r w:rsidR="003371EC">
        <w:rPr>
          <w:sz w:val="24"/>
          <w:szCs w:val="24"/>
        </w:rPr>
        <w:t>character development</w:t>
      </w:r>
      <w:r w:rsidR="009F0F13">
        <w:rPr>
          <w:sz w:val="24"/>
          <w:szCs w:val="24"/>
        </w:rPr>
        <w:t>.</w:t>
      </w:r>
      <w:r w:rsidR="009F0F13">
        <w:rPr>
          <w:rStyle w:val="FootnoteReference"/>
          <w:sz w:val="24"/>
          <w:szCs w:val="24"/>
        </w:rPr>
        <w:footnoteReference w:id="9"/>
      </w:r>
      <w:r w:rsidR="009F0F13">
        <w:rPr>
          <w:sz w:val="24"/>
          <w:szCs w:val="24"/>
        </w:rPr>
        <w:t xml:space="preserve"> </w:t>
      </w:r>
      <w:r w:rsidR="00862B34">
        <w:rPr>
          <w:sz w:val="24"/>
          <w:szCs w:val="24"/>
        </w:rPr>
        <w:t>They contend that</w:t>
      </w:r>
      <w:r w:rsidR="009F0F13">
        <w:rPr>
          <w:sz w:val="24"/>
          <w:szCs w:val="24"/>
        </w:rPr>
        <w:t xml:space="preserve"> the doctrines of foundational liberal theorists </w:t>
      </w:r>
      <w:r w:rsidR="00862B34">
        <w:rPr>
          <w:sz w:val="24"/>
          <w:szCs w:val="24"/>
        </w:rPr>
        <w:t>represent</w:t>
      </w:r>
      <w:r w:rsidR="009F0F13">
        <w:rPr>
          <w:sz w:val="24"/>
          <w:szCs w:val="24"/>
        </w:rPr>
        <w:t xml:space="preserve"> nothing more than a peace treaty among individuals with diverse conceptions of the good but a shared interest in self-preservation and prosperity. In this framework, t</w:t>
      </w:r>
      <w:r w:rsidR="00862B34">
        <w:rPr>
          <w:sz w:val="24"/>
          <w:szCs w:val="24"/>
        </w:rPr>
        <w:t>he good liberal society requires</w:t>
      </w:r>
      <w:r w:rsidR="009F0F13">
        <w:rPr>
          <w:sz w:val="24"/>
          <w:szCs w:val="24"/>
        </w:rPr>
        <w:t xml:space="preserve"> </w:t>
      </w:r>
      <w:r w:rsidR="000A31A4">
        <w:rPr>
          <w:sz w:val="24"/>
          <w:szCs w:val="24"/>
        </w:rPr>
        <w:t>only</w:t>
      </w:r>
      <w:r w:rsidR="009F0F13">
        <w:rPr>
          <w:sz w:val="24"/>
          <w:szCs w:val="24"/>
        </w:rPr>
        <w:t xml:space="preserve"> the proper configuration of rational self-interested activity. </w:t>
      </w:r>
      <w:r w:rsidR="000A31A4">
        <w:rPr>
          <w:sz w:val="24"/>
          <w:szCs w:val="24"/>
        </w:rPr>
        <w:t>However,</w:t>
      </w:r>
      <w:r w:rsidR="009F0F13">
        <w:rPr>
          <w:sz w:val="24"/>
          <w:szCs w:val="24"/>
        </w:rPr>
        <w:t xml:space="preserve"> this </w:t>
      </w:r>
      <w:r w:rsidR="009F0F13">
        <w:rPr>
          <w:sz w:val="24"/>
          <w:szCs w:val="24"/>
        </w:rPr>
        <w:lastRenderedPageBreak/>
        <w:t>view neglects the ways in which figures in the liberal tradition attempted to synthesize liberal ideas with the concern with c</w:t>
      </w:r>
      <w:r w:rsidR="009753F1">
        <w:rPr>
          <w:sz w:val="24"/>
          <w:szCs w:val="24"/>
        </w:rPr>
        <w:t xml:space="preserve">haracter associated with </w:t>
      </w:r>
      <w:r w:rsidR="00AA7B68">
        <w:rPr>
          <w:sz w:val="24"/>
          <w:szCs w:val="24"/>
        </w:rPr>
        <w:t>pre-modern political thought</w:t>
      </w:r>
      <w:r w:rsidR="009F0F13">
        <w:rPr>
          <w:sz w:val="24"/>
          <w:szCs w:val="24"/>
        </w:rPr>
        <w:t>. Mill</w:t>
      </w:r>
      <w:r>
        <w:rPr>
          <w:sz w:val="24"/>
          <w:szCs w:val="24"/>
        </w:rPr>
        <w:t xml:space="preserve"> is a prominent example of such a figure</w:t>
      </w:r>
      <w:r w:rsidR="009F0F13">
        <w:rPr>
          <w:sz w:val="24"/>
          <w:szCs w:val="24"/>
        </w:rPr>
        <w:t>.</w:t>
      </w:r>
      <w:r w:rsidR="009F0F13">
        <w:rPr>
          <w:rStyle w:val="FootnoteReference"/>
          <w:sz w:val="24"/>
          <w:szCs w:val="24"/>
        </w:rPr>
        <w:footnoteReference w:id="10"/>
      </w:r>
      <w:r w:rsidR="009F0F13">
        <w:rPr>
          <w:sz w:val="24"/>
          <w:szCs w:val="24"/>
        </w:rPr>
        <w:t xml:space="preserve"> </w:t>
      </w:r>
      <w:r w:rsidR="000A31A4">
        <w:rPr>
          <w:sz w:val="24"/>
          <w:szCs w:val="24"/>
        </w:rPr>
        <w:t xml:space="preserve">Analyzing </w:t>
      </w:r>
      <w:r w:rsidR="009F0F13">
        <w:rPr>
          <w:sz w:val="24"/>
          <w:szCs w:val="24"/>
        </w:rPr>
        <w:t xml:space="preserve">the ways in which he tried to </w:t>
      </w:r>
      <w:r w:rsidR="00244086">
        <w:rPr>
          <w:sz w:val="24"/>
          <w:szCs w:val="24"/>
        </w:rPr>
        <w:t>combine</w:t>
      </w:r>
      <w:r w:rsidR="009F0F13">
        <w:rPr>
          <w:sz w:val="24"/>
          <w:szCs w:val="24"/>
        </w:rPr>
        <w:t xml:space="preserve"> a defense of representative government, individual freedom, and equality under the law with the development of character yields resource</w:t>
      </w:r>
      <w:r w:rsidR="004C1ACC">
        <w:rPr>
          <w:sz w:val="24"/>
          <w:szCs w:val="24"/>
        </w:rPr>
        <w:t>s</w:t>
      </w:r>
      <w:r w:rsidR="009F0F13">
        <w:rPr>
          <w:sz w:val="24"/>
          <w:szCs w:val="24"/>
        </w:rPr>
        <w:t xml:space="preserve"> for contemporary theorists occupied with this task.</w:t>
      </w:r>
      <w:r w:rsidR="009F0F13">
        <w:rPr>
          <w:rStyle w:val="FootnoteReference"/>
          <w:sz w:val="24"/>
          <w:szCs w:val="24"/>
        </w:rPr>
        <w:footnoteReference w:id="11"/>
      </w:r>
      <w:r w:rsidR="009F0F13">
        <w:rPr>
          <w:sz w:val="24"/>
          <w:szCs w:val="24"/>
        </w:rPr>
        <w:t xml:space="preserve"> </w:t>
      </w:r>
    </w:p>
    <w:p w14:paraId="5069F06B" w14:textId="4914C705" w:rsidR="00F019A8" w:rsidRDefault="00F019A8" w:rsidP="005051FD">
      <w:pPr>
        <w:spacing w:after="0" w:line="480" w:lineRule="auto"/>
        <w:ind w:firstLine="720"/>
        <w:rPr>
          <w:sz w:val="24"/>
          <w:szCs w:val="24"/>
        </w:rPr>
      </w:pPr>
      <w:r>
        <w:rPr>
          <w:sz w:val="24"/>
          <w:szCs w:val="24"/>
        </w:rPr>
        <w:t xml:space="preserve">I also compare Mill’s treatment of the place of deference in democratic politics to that of </w:t>
      </w:r>
      <w:r w:rsidR="005051FD">
        <w:rPr>
          <w:sz w:val="24"/>
          <w:szCs w:val="24"/>
        </w:rPr>
        <w:t xml:space="preserve">Alexis de Tocqueville’s, and consider </w:t>
      </w:r>
      <w:r w:rsidR="000E1966">
        <w:rPr>
          <w:sz w:val="24"/>
          <w:szCs w:val="24"/>
        </w:rPr>
        <w:t xml:space="preserve">both their areas of overlap and </w:t>
      </w:r>
      <w:r w:rsidR="005051FD">
        <w:rPr>
          <w:sz w:val="24"/>
          <w:szCs w:val="24"/>
        </w:rPr>
        <w:t xml:space="preserve">how Tocqueville might critique Mill’s strategies for cultivating deference among people in democratic societies. </w:t>
      </w:r>
      <w:r w:rsidR="000E1966">
        <w:rPr>
          <w:sz w:val="24"/>
          <w:szCs w:val="24"/>
        </w:rPr>
        <w:t xml:space="preserve">With regard to areas of overlap, Tocqueville’s account of the educative effects of involvement in politics and civil society suggests that similar benefits could be obtained from the cooperative workplaces that Mill regards as an important source of character formation. In terms of areas of divergence, </w:t>
      </w:r>
      <w:r w:rsidR="005051FD">
        <w:rPr>
          <w:sz w:val="24"/>
          <w:szCs w:val="24"/>
        </w:rPr>
        <w:t xml:space="preserve">Tocqueville’s account of the place of envy in </w:t>
      </w:r>
      <w:r w:rsidR="00C466E1">
        <w:rPr>
          <w:sz w:val="24"/>
          <w:szCs w:val="24"/>
        </w:rPr>
        <w:t>democracy</w:t>
      </w:r>
      <w:r w:rsidR="005051FD">
        <w:rPr>
          <w:sz w:val="24"/>
          <w:szCs w:val="24"/>
        </w:rPr>
        <w:t xml:space="preserve"> suggests that the decline of </w:t>
      </w:r>
      <w:r w:rsidR="005051FD">
        <w:rPr>
          <w:sz w:val="24"/>
          <w:szCs w:val="24"/>
        </w:rPr>
        <w:lastRenderedPageBreak/>
        <w:t>deference reflects not just an inflated faith in private judgment, but a sentiment about justice as well. Moreover, in Tocqueville’s view, and in contrast to Mill, deference is underwritten by a high degree of religious uniformity.</w:t>
      </w:r>
      <w:r w:rsidR="006D45BB">
        <w:rPr>
          <w:sz w:val="24"/>
          <w:szCs w:val="24"/>
        </w:rPr>
        <w:t xml:space="preserve"> </w:t>
      </w:r>
      <w:r w:rsidR="00F44159">
        <w:rPr>
          <w:sz w:val="24"/>
          <w:szCs w:val="24"/>
        </w:rPr>
        <w:t xml:space="preserve">Finally, Tocqueville would likely question Mill’s assumption that the highly educated </w:t>
      </w:r>
      <w:r w:rsidR="00C466E1">
        <w:rPr>
          <w:sz w:val="24"/>
          <w:szCs w:val="24"/>
        </w:rPr>
        <w:t>will reliably be</w:t>
      </w:r>
      <w:r w:rsidR="00F44159">
        <w:rPr>
          <w:sz w:val="24"/>
          <w:szCs w:val="24"/>
        </w:rPr>
        <w:t xml:space="preserve"> public-spirited. This point is especially worth considering </w:t>
      </w:r>
      <w:r w:rsidR="00C466E1">
        <w:rPr>
          <w:sz w:val="24"/>
          <w:szCs w:val="24"/>
        </w:rPr>
        <w:t>given</w:t>
      </w:r>
      <w:r w:rsidR="00F44159">
        <w:rPr>
          <w:sz w:val="24"/>
          <w:szCs w:val="24"/>
        </w:rPr>
        <w:t xml:space="preserve"> current debates over meritocracy in America today. </w:t>
      </w:r>
      <w:r w:rsidR="00EE30E3">
        <w:rPr>
          <w:sz w:val="24"/>
          <w:szCs w:val="24"/>
        </w:rPr>
        <w:t xml:space="preserve"> </w:t>
      </w:r>
    </w:p>
    <w:p w14:paraId="483C7E81" w14:textId="77777777" w:rsidR="00062854" w:rsidRDefault="00062854" w:rsidP="005051FD">
      <w:pPr>
        <w:spacing w:after="0" w:line="480" w:lineRule="auto"/>
        <w:ind w:firstLine="720"/>
        <w:rPr>
          <w:sz w:val="24"/>
          <w:szCs w:val="24"/>
        </w:rPr>
      </w:pPr>
    </w:p>
    <w:p w14:paraId="4F95C4FD" w14:textId="76F8430F" w:rsidR="00214C4F" w:rsidRPr="00B80A45" w:rsidRDefault="001B4651" w:rsidP="00B80A45">
      <w:pPr>
        <w:pStyle w:val="Heading1"/>
        <w:spacing w:before="0" w:line="480" w:lineRule="auto"/>
        <w:rPr>
          <w:rFonts w:ascii="Times New Roman" w:hAnsi="Times New Roman" w:cs="Times New Roman"/>
          <w:sz w:val="24"/>
          <w:szCs w:val="24"/>
        </w:rPr>
      </w:pPr>
      <w:r w:rsidRPr="00B80A45">
        <w:rPr>
          <w:rFonts w:ascii="Times New Roman" w:hAnsi="Times New Roman" w:cs="Times New Roman"/>
          <w:sz w:val="24"/>
          <w:szCs w:val="24"/>
        </w:rPr>
        <w:t xml:space="preserve">Mill’s Account of the </w:t>
      </w:r>
      <w:r w:rsidR="00B80A45" w:rsidRPr="00B80A45">
        <w:rPr>
          <w:rFonts w:ascii="Times New Roman" w:hAnsi="Times New Roman" w:cs="Times New Roman"/>
          <w:sz w:val="24"/>
          <w:szCs w:val="24"/>
        </w:rPr>
        <w:t>Origins</w:t>
      </w:r>
      <w:r w:rsidRPr="00B80A45">
        <w:rPr>
          <w:rFonts w:ascii="Times New Roman" w:hAnsi="Times New Roman" w:cs="Times New Roman"/>
          <w:sz w:val="24"/>
          <w:szCs w:val="24"/>
        </w:rPr>
        <w:t xml:space="preserve"> of the </w:t>
      </w:r>
      <w:r w:rsidR="00AA7B68" w:rsidRPr="00B80A45">
        <w:rPr>
          <w:rFonts w:ascii="Times New Roman" w:hAnsi="Times New Roman" w:cs="Times New Roman"/>
          <w:sz w:val="24"/>
          <w:szCs w:val="24"/>
        </w:rPr>
        <w:t>Decline of Deference</w:t>
      </w:r>
      <w:r w:rsidRPr="00B80A45">
        <w:rPr>
          <w:rFonts w:ascii="Times New Roman" w:hAnsi="Times New Roman" w:cs="Times New Roman"/>
          <w:sz w:val="24"/>
          <w:szCs w:val="24"/>
        </w:rPr>
        <w:t xml:space="preserve"> in Modern Societies</w:t>
      </w:r>
    </w:p>
    <w:p w14:paraId="3FB2FA5F" w14:textId="57C6E63E" w:rsidR="000D2FCA" w:rsidRDefault="00183FF7" w:rsidP="008830BD">
      <w:pPr>
        <w:spacing w:after="0" w:line="480" w:lineRule="auto"/>
        <w:rPr>
          <w:sz w:val="24"/>
          <w:szCs w:val="24"/>
        </w:rPr>
      </w:pPr>
      <w:r>
        <w:rPr>
          <w:sz w:val="24"/>
          <w:szCs w:val="24"/>
        </w:rPr>
        <w:tab/>
        <w:t>Mill’s first consideration</w:t>
      </w:r>
      <w:r w:rsidR="002E493F">
        <w:rPr>
          <w:sz w:val="24"/>
          <w:szCs w:val="24"/>
        </w:rPr>
        <w:t xml:space="preserve"> of why people in modern societies exhibit an unwillingness to de</w:t>
      </w:r>
      <w:r>
        <w:rPr>
          <w:sz w:val="24"/>
          <w:szCs w:val="24"/>
        </w:rPr>
        <w:t>fer to claims of intellectual superiority comes in</w:t>
      </w:r>
      <w:r w:rsidR="002E493F">
        <w:rPr>
          <w:sz w:val="24"/>
          <w:szCs w:val="24"/>
        </w:rPr>
        <w:t xml:space="preserve"> his early essay “Spirit of the Age.” Published in 1831, </w:t>
      </w:r>
      <w:r w:rsidR="00DF36F9">
        <w:rPr>
          <w:sz w:val="24"/>
          <w:szCs w:val="24"/>
        </w:rPr>
        <w:t>it</w:t>
      </w:r>
      <w:r w:rsidR="002E493F">
        <w:rPr>
          <w:sz w:val="24"/>
          <w:szCs w:val="24"/>
        </w:rPr>
        <w:t xml:space="preserve"> displays a mix of optimism and trepidation concerning people’s emerging habits of mind.</w:t>
      </w:r>
      <w:r w:rsidR="008830BD">
        <w:rPr>
          <w:rStyle w:val="FootnoteReference"/>
          <w:sz w:val="24"/>
          <w:szCs w:val="24"/>
        </w:rPr>
        <w:footnoteReference w:id="12"/>
      </w:r>
      <w:r w:rsidR="002E493F">
        <w:rPr>
          <w:sz w:val="24"/>
          <w:szCs w:val="24"/>
        </w:rPr>
        <w:t xml:space="preserve"> He regards his time</w:t>
      </w:r>
      <w:r w:rsidR="006572A3">
        <w:rPr>
          <w:sz w:val="24"/>
          <w:szCs w:val="24"/>
        </w:rPr>
        <w:t xml:space="preserve"> as “pregnant for change,” but </w:t>
      </w:r>
      <w:r w:rsidR="002E493F">
        <w:rPr>
          <w:sz w:val="24"/>
          <w:szCs w:val="24"/>
        </w:rPr>
        <w:t>also</w:t>
      </w:r>
      <w:r w:rsidR="006572A3">
        <w:rPr>
          <w:sz w:val="24"/>
          <w:szCs w:val="24"/>
        </w:rPr>
        <w:t xml:space="preserve"> describes it as</w:t>
      </w:r>
      <w:r w:rsidR="002E493F">
        <w:rPr>
          <w:sz w:val="24"/>
          <w:szCs w:val="24"/>
        </w:rPr>
        <w:t xml:space="preserve"> an age of “intellectual anarchy” in which the multitude are left “without a guide” (</w:t>
      </w:r>
      <w:r w:rsidR="002E493F">
        <w:rPr>
          <w:i/>
          <w:sz w:val="24"/>
          <w:szCs w:val="24"/>
        </w:rPr>
        <w:t xml:space="preserve">CW </w:t>
      </w:r>
      <w:r w:rsidR="002E493F">
        <w:rPr>
          <w:sz w:val="24"/>
          <w:szCs w:val="24"/>
        </w:rPr>
        <w:t>22:233).</w:t>
      </w:r>
      <w:r w:rsidR="002E493F">
        <w:rPr>
          <w:rStyle w:val="FootnoteReference"/>
          <w:sz w:val="24"/>
          <w:szCs w:val="24"/>
        </w:rPr>
        <w:footnoteReference w:id="13"/>
      </w:r>
      <w:r w:rsidR="002E493F">
        <w:rPr>
          <w:sz w:val="24"/>
          <w:szCs w:val="24"/>
        </w:rPr>
        <w:t xml:space="preserve"> </w:t>
      </w:r>
      <w:r w:rsidR="00D53123">
        <w:rPr>
          <w:sz w:val="24"/>
          <w:szCs w:val="24"/>
        </w:rPr>
        <w:t xml:space="preserve">Mill </w:t>
      </w:r>
      <w:r w:rsidR="00D53123">
        <w:rPr>
          <w:sz w:val="24"/>
          <w:szCs w:val="24"/>
        </w:rPr>
        <w:lastRenderedPageBreak/>
        <w:t>thinks that the growth in the practice of discussion and questioning, combined with the elevation of private judgment, make a return to the previous doctrines and hierarchies impossible (</w:t>
      </w:r>
      <w:r w:rsidR="00D53123">
        <w:rPr>
          <w:i/>
          <w:sz w:val="24"/>
          <w:szCs w:val="24"/>
        </w:rPr>
        <w:t xml:space="preserve">CW </w:t>
      </w:r>
      <w:r w:rsidR="00D53123">
        <w:rPr>
          <w:sz w:val="24"/>
          <w:szCs w:val="24"/>
        </w:rPr>
        <w:t xml:space="preserve">22:233). </w:t>
      </w:r>
    </w:p>
    <w:p w14:paraId="503BEDE5" w14:textId="129BF218" w:rsidR="008830BD" w:rsidRPr="008830BD" w:rsidRDefault="000D2FCA" w:rsidP="000D2FCA">
      <w:pPr>
        <w:spacing w:after="0" w:line="480" w:lineRule="auto"/>
        <w:ind w:firstLine="720"/>
        <w:rPr>
          <w:sz w:val="24"/>
          <w:szCs w:val="24"/>
        </w:rPr>
      </w:pPr>
      <w:r>
        <w:rPr>
          <w:sz w:val="24"/>
          <w:szCs w:val="24"/>
        </w:rPr>
        <w:t>But t</w:t>
      </w:r>
      <w:r w:rsidR="00D53123">
        <w:rPr>
          <w:sz w:val="24"/>
          <w:szCs w:val="24"/>
        </w:rPr>
        <w:t xml:space="preserve">hough Mill affirms that those old modes and orders deserved to be discarded, he nonetheless thinks that the growing disposition of </w:t>
      </w:r>
      <w:r w:rsidR="00572BB3">
        <w:rPr>
          <w:sz w:val="24"/>
          <w:szCs w:val="24"/>
        </w:rPr>
        <w:t>distrust</w:t>
      </w:r>
      <w:r w:rsidR="00D53123">
        <w:rPr>
          <w:sz w:val="24"/>
          <w:szCs w:val="24"/>
        </w:rPr>
        <w:t xml:space="preserve"> towards claims of intellectual authority has its pitfalls</w:t>
      </w:r>
      <w:r w:rsidR="00572BB3">
        <w:rPr>
          <w:sz w:val="24"/>
          <w:szCs w:val="24"/>
        </w:rPr>
        <w:t xml:space="preserve"> (</w:t>
      </w:r>
      <w:r w:rsidR="00572BB3">
        <w:rPr>
          <w:i/>
          <w:sz w:val="24"/>
          <w:szCs w:val="24"/>
        </w:rPr>
        <w:t xml:space="preserve">CW </w:t>
      </w:r>
      <w:r w:rsidR="00572BB3">
        <w:rPr>
          <w:sz w:val="24"/>
          <w:szCs w:val="24"/>
        </w:rPr>
        <w:t>22:231)</w:t>
      </w:r>
      <w:r w:rsidR="00D53123">
        <w:rPr>
          <w:sz w:val="24"/>
          <w:szCs w:val="24"/>
        </w:rPr>
        <w:t xml:space="preserve">. </w:t>
      </w:r>
      <w:r>
        <w:rPr>
          <w:sz w:val="24"/>
          <w:szCs w:val="24"/>
        </w:rPr>
        <w:t>In particular, he</w:t>
      </w:r>
      <w:r w:rsidR="00D53123">
        <w:rPr>
          <w:sz w:val="24"/>
          <w:szCs w:val="24"/>
        </w:rPr>
        <w:t xml:space="preserve"> worries that the elevation of private judgment, while in many ways a positive development, risks being pursued to excess and leading people to eschew deference even to legitimate intellectual </w:t>
      </w:r>
      <w:r>
        <w:rPr>
          <w:sz w:val="24"/>
          <w:szCs w:val="24"/>
        </w:rPr>
        <w:t>authority. He illustrates this</w:t>
      </w:r>
      <w:r w:rsidR="00D53123">
        <w:rPr>
          <w:sz w:val="24"/>
          <w:szCs w:val="24"/>
        </w:rPr>
        <w:t xml:space="preserve"> with a parable of a caravan of travelers who have been journeying in an unknown </w:t>
      </w:r>
      <w:r w:rsidR="000B6AE4">
        <w:rPr>
          <w:sz w:val="24"/>
          <w:szCs w:val="24"/>
        </w:rPr>
        <w:t xml:space="preserve">country under the direction </w:t>
      </w:r>
      <w:r w:rsidR="00D53123">
        <w:rPr>
          <w:sz w:val="24"/>
          <w:szCs w:val="24"/>
        </w:rPr>
        <w:t xml:space="preserve">of a guide who, unbeknownst to them, is blind. </w:t>
      </w:r>
      <w:r w:rsidR="008830BD" w:rsidRPr="003F7375">
        <w:rPr>
          <w:rFonts w:eastAsia="Times New Roman"/>
          <w:sz w:val="24"/>
          <w:szCs w:val="24"/>
        </w:rPr>
        <w:t>Upon discovering that the guide is blind, the wisest among the travelers exhorts his fellows to use their own eyes, and anyone insisting on the necessity of procuring a new guide is met with disfavor (</w:t>
      </w:r>
      <w:r w:rsidR="008830BD" w:rsidRPr="003F7375">
        <w:rPr>
          <w:rFonts w:eastAsia="Times New Roman"/>
          <w:i/>
          <w:sz w:val="24"/>
          <w:szCs w:val="24"/>
        </w:rPr>
        <w:t xml:space="preserve">CW </w:t>
      </w:r>
      <w:r w:rsidR="008830BD" w:rsidRPr="003F7375">
        <w:rPr>
          <w:rFonts w:eastAsia="Times New Roman"/>
          <w:sz w:val="24"/>
          <w:szCs w:val="24"/>
        </w:rPr>
        <w:t xml:space="preserve">22: 239). The lesson of this parable </w:t>
      </w:r>
      <w:r w:rsidR="00A93713">
        <w:rPr>
          <w:rFonts w:eastAsia="Times New Roman"/>
          <w:sz w:val="24"/>
          <w:szCs w:val="24"/>
        </w:rPr>
        <w:t>is</w:t>
      </w:r>
      <w:r w:rsidR="008830BD" w:rsidRPr="003F7375">
        <w:rPr>
          <w:rFonts w:eastAsia="Times New Roman"/>
          <w:sz w:val="24"/>
          <w:szCs w:val="24"/>
        </w:rPr>
        <w:t xml:space="preserve"> that the casting off of a sclerotic old authority and the shift to a greater reliance on individual judgment risks engendering the dangerous belief that no authority at all is necessary, and no one else’s judgment merits any deference. Implicit in this parable is the </w:t>
      </w:r>
      <w:r w:rsidR="008830BD">
        <w:rPr>
          <w:rFonts w:eastAsia="Times New Roman"/>
          <w:sz w:val="24"/>
          <w:szCs w:val="24"/>
        </w:rPr>
        <w:t xml:space="preserve">emergence </w:t>
      </w:r>
      <w:r w:rsidR="008830BD" w:rsidRPr="003F7375">
        <w:rPr>
          <w:rFonts w:eastAsia="Times New Roman"/>
          <w:sz w:val="24"/>
          <w:szCs w:val="24"/>
        </w:rPr>
        <w:t>of dem</w:t>
      </w:r>
      <w:r w:rsidR="008830BD">
        <w:rPr>
          <w:rFonts w:eastAsia="Times New Roman"/>
          <w:sz w:val="24"/>
          <w:szCs w:val="24"/>
        </w:rPr>
        <w:t>ocratic majority tyranny that</w:t>
      </w:r>
      <w:r w:rsidR="008830BD" w:rsidRPr="003F7375">
        <w:rPr>
          <w:rFonts w:eastAsia="Times New Roman"/>
          <w:sz w:val="24"/>
          <w:szCs w:val="24"/>
        </w:rPr>
        <w:t xml:space="preserve"> preoccupies </w:t>
      </w:r>
      <w:r w:rsidR="008830BD">
        <w:rPr>
          <w:rFonts w:eastAsia="Times New Roman"/>
          <w:sz w:val="24"/>
          <w:szCs w:val="24"/>
        </w:rPr>
        <w:t>both Mill and Tocqueville</w:t>
      </w:r>
      <w:r w:rsidR="008830BD" w:rsidRPr="003F7375">
        <w:rPr>
          <w:rFonts w:eastAsia="Times New Roman"/>
          <w:sz w:val="24"/>
          <w:szCs w:val="24"/>
        </w:rPr>
        <w:t xml:space="preserve">. As the authority embodied in the blind guide disappears, it is reclaimed, paradoxically, by those travelers who insist on the undesirability of submitting to any guide at all. </w:t>
      </w:r>
    </w:p>
    <w:p w14:paraId="26224CCD" w14:textId="202BB8CE" w:rsidR="00470631" w:rsidRDefault="000D2FCA" w:rsidP="00D90ED3">
      <w:pPr>
        <w:widowControl w:val="0"/>
        <w:adjustRightInd w:val="0"/>
        <w:spacing w:after="0" w:line="480" w:lineRule="auto"/>
        <w:ind w:firstLine="720"/>
        <w:textAlignment w:val="baseline"/>
        <w:rPr>
          <w:rFonts w:eastAsia="Times New Roman"/>
          <w:sz w:val="24"/>
          <w:szCs w:val="24"/>
        </w:rPr>
      </w:pPr>
      <w:r>
        <w:rPr>
          <w:rFonts w:eastAsia="Times New Roman"/>
          <w:sz w:val="24"/>
          <w:szCs w:val="24"/>
        </w:rPr>
        <w:t xml:space="preserve">Mill’s contentions in </w:t>
      </w:r>
      <w:r w:rsidR="006572A3">
        <w:rPr>
          <w:rFonts w:eastAsia="Times New Roman"/>
          <w:sz w:val="24"/>
          <w:szCs w:val="24"/>
        </w:rPr>
        <w:t>this essay</w:t>
      </w:r>
      <w:r>
        <w:rPr>
          <w:rFonts w:eastAsia="Times New Roman"/>
          <w:sz w:val="24"/>
          <w:szCs w:val="24"/>
        </w:rPr>
        <w:t xml:space="preserve"> </w:t>
      </w:r>
      <w:r w:rsidR="008830BD" w:rsidRPr="003F7375">
        <w:rPr>
          <w:rFonts w:eastAsia="Times New Roman"/>
          <w:sz w:val="24"/>
          <w:szCs w:val="24"/>
        </w:rPr>
        <w:t xml:space="preserve">regarding the continued importance of deference to </w:t>
      </w:r>
      <w:r>
        <w:rPr>
          <w:rFonts w:eastAsia="Times New Roman"/>
          <w:sz w:val="24"/>
          <w:szCs w:val="24"/>
        </w:rPr>
        <w:t>intellectual</w:t>
      </w:r>
      <w:r w:rsidR="008830BD" w:rsidRPr="003F7375">
        <w:rPr>
          <w:rFonts w:eastAsia="Times New Roman"/>
          <w:sz w:val="24"/>
          <w:szCs w:val="24"/>
        </w:rPr>
        <w:t xml:space="preserve"> superiority </w:t>
      </w:r>
      <w:r w:rsidR="006572A3">
        <w:rPr>
          <w:rFonts w:eastAsia="Times New Roman"/>
          <w:sz w:val="24"/>
          <w:szCs w:val="24"/>
        </w:rPr>
        <w:t>demonstrate</w:t>
      </w:r>
      <w:r w:rsidR="008830BD" w:rsidRPr="003F7375">
        <w:rPr>
          <w:rFonts w:eastAsia="Times New Roman"/>
          <w:sz w:val="24"/>
          <w:szCs w:val="24"/>
        </w:rPr>
        <w:t xml:space="preserve"> that he thinks that receptivity to guidance by the wise </w:t>
      </w:r>
      <w:r>
        <w:rPr>
          <w:rFonts w:eastAsia="Times New Roman"/>
          <w:sz w:val="24"/>
          <w:szCs w:val="24"/>
        </w:rPr>
        <w:t>i</w:t>
      </w:r>
      <w:r w:rsidR="008830BD" w:rsidRPr="003F7375">
        <w:rPr>
          <w:rFonts w:eastAsia="Times New Roman"/>
          <w:sz w:val="24"/>
          <w:szCs w:val="24"/>
        </w:rPr>
        <w:t xml:space="preserve">s a permanent necessity. In substantiating this, Mill identifies what he takes to be the limitations of the reasoning power of ordinary people. He prefaces </w:t>
      </w:r>
      <w:r w:rsidR="00AA7000">
        <w:rPr>
          <w:rFonts w:eastAsia="Times New Roman"/>
          <w:sz w:val="24"/>
          <w:szCs w:val="24"/>
        </w:rPr>
        <w:t xml:space="preserve">this </w:t>
      </w:r>
      <w:r w:rsidR="008830BD" w:rsidRPr="003F7375">
        <w:rPr>
          <w:rFonts w:eastAsia="Times New Roman"/>
          <w:sz w:val="24"/>
          <w:szCs w:val="24"/>
        </w:rPr>
        <w:t xml:space="preserve">argument by insisting that he expects “vast improvements” in the social condition of human beings “from the growth of intelligence </w:t>
      </w:r>
      <w:r w:rsidR="008830BD" w:rsidRPr="003F7375">
        <w:rPr>
          <w:rFonts w:eastAsia="Times New Roman"/>
          <w:sz w:val="24"/>
          <w:szCs w:val="24"/>
        </w:rPr>
        <w:lastRenderedPageBreak/>
        <w:t>among the body of the people,” and yields to no one in the degree of intelligence of which he believes them to be capable</w:t>
      </w:r>
      <w:r w:rsidR="008830BD">
        <w:rPr>
          <w:rFonts w:eastAsia="Times New Roman"/>
          <w:sz w:val="24"/>
          <w:szCs w:val="24"/>
        </w:rPr>
        <w:t xml:space="preserve"> (</w:t>
      </w:r>
      <w:r w:rsidR="008830BD">
        <w:rPr>
          <w:rFonts w:eastAsia="Times New Roman"/>
          <w:i/>
          <w:sz w:val="24"/>
          <w:szCs w:val="24"/>
        </w:rPr>
        <w:t xml:space="preserve">CW </w:t>
      </w:r>
      <w:r w:rsidR="008830BD">
        <w:rPr>
          <w:rFonts w:eastAsia="Times New Roman"/>
          <w:sz w:val="24"/>
          <w:szCs w:val="24"/>
        </w:rPr>
        <w:t>22:241)</w:t>
      </w:r>
      <w:r w:rsidR="008830BD" w:rsidRPr="003F7375">
        <w:rPr>
          <w:rFonts w:eastAsia="Times New Roman"/>
          <w:sz w:val="24"/>
          <w:szCs w:val="24"/>
        </w:rPr>
        <w:t>.</w:t>
      </w:r>
      <w:r w:rsidR="00470631">
        <w:rPr>
          <w:rFonts w:eastAsia="Times New Roman"/>
          <w:sz w:val="24"/>
          <w:szCs w:val="24"/>
        </w:rPr>
        <w:t xml:space="preserve"> </w:t>
      </w:r>
      <w:r w:rsidR="008830BD">
        <w:rPr>
          <w:rFonts w:eastAsia="Times New Roman"/>
          <w:sz w:val="24"/>
          <w:szCs w:val="24"/>
        </w:rPr>
        <w:t>Nonetheless</w:t>
      </w:r>
      <w:r w:rsidR="008830BD" w:rsidRPr="003F7375">
        <w:rPr>
          <w:rFonts w:eastAsia="Times New Roman"/>
          <w:sz w:val="24"/>
          <w:szCs w:val="24"/>
        </w:rPr>
        <w:t xml:space="preserve">, Mill indicates that he does not think that most people will ever have “sufficient opportunities of study and experience” to become “familiarly conversant with all the inquiries” according to which they ought to live their lives.  </w:t>
      </w:r>
      <w:r w:rsidR="008830BD">
        <w:rPr>
          <w:rFonts w:eastAsia="Times New Roman"/>
          <w:sz w:val="24"/>
          <w:szCs w:val="24"/>
        </w:rPr>
        <w:t xml:space="preserve">This is because, </w:t>
      </w:r>
      <w:r w:rsidR="008830BD" w:rsidRPr="003F7375">
        <w:rPr>
          <w:rFonts w:eastAsia="Times New Roman"/>
          <w:sz w:val="24"/>
          <w:szCs w:val="24"/>
        </w:rPr>
        <w:t xml:space="preserve">for the foreseeable future, most people will need to work in order to earn a living, </w:t>
      </w:r>
      <w:r w:rsidR="006572A3">
        <w:rPr>
          <w:rFonts w:eastAsia="Times New Roman"/>
          <w:sz w:val="24"/>
          <w:szCs w:val="24"/>
        </w:rPr>
        <w:t>which</w:t>
      </w:r>
      <w:r w:rsidR="008830BD" w:rsidRPr="003F7375">
        <w:rPr>
          <w:rFonts w:eastAsia="Times New Roman"/>
          <w:sz w:val="24"/>
          <w:szCs w:val="24"/>
        </w:rPr>
        <w:t xml:space="preserve"> inevitabl</w:t>
      </w:r>
      <w:r w:rsidR="00470631">
        <w:rPr>
          <w:rFonts w:eastAsia="Times New Roman"/>
          <w:sz w:val="24"/>
          <w:szCs w:val="24"/>
        </w:rPr>
        <w:t>y sets a limit to the knowledge they can attain</w:t>
      </w:r>
      <w:r w:rsidR="008830BD" w:rsidRPr="003F7375">
        <w:rPr>
          <w:rFonts w:eastAsia="Times New Roman"/>
          <w:sz w:val="24"/>
          <w:szCs w:val="24"/>
        </w:rPr>
        <w:t xml:space="preserve"> (</w:t>
      </w:r>
      <w:r w:rsidR="008830BD" w:rsidRPr="003F7375">
        <w:rPr>
          <w:rFonts w:eastAsia="Times New Roman"/>
          <w:i/>
          <w:sz w:val="24"/>
          <w:szCs w:val="24"/>
        </w:rPr>
        <w:t>CW</w:t>
      </w:r>
      <w:r w:rsidR="008830BD" w:rsidRPr="003F7375">
        <w:rPr>
          <w:rFonts w:eastAsia="Times New Roman"/>
          <w:sz w:val="24"/>
          <w:szCs w:val="24"/>
        </w:rPr>
        <w:t xml:space="preserve"> 22:241). </w:t>
      </w:r>
    </w:p>
    <w:p w14:paraId="0CE90973" w14:textId="579FFDCD" w:rsidR="008830BD" w:rsidRPr="003F7375" w:rsidRDefault="00470631" w:rsidP="00470631">
      <w:pPr>
        <w:widowControl w:val="0"/>
        <w:adjustRightInd w:val="0"/>
        <w:spacing w:after="0" w:line="480" w:lineRule="auto"/>
        <w:ind w:firstLine="720"/>
        <w:textAlignment w:val="baseline"/>
        <w:rPr>
          <w:rFonts w:eastAsia="Times New Roman"/>
          <w:sz w:val="24"/>
          <w:szCs w:val="24"/>
        </w:rPr>
      </w:pPr>
      <w:r>
        <w:rPr>
          <w:rFonts w:eastAsia="Times New Roman"/>
          <w:sz w:val="24"/>
          <w:szCs w:val="24"/>
        </w:rPr>
        <w:t xml:space="preserve">Mill concedes </w:t>
      </w:r>
      <w:r w:rsidR="008830BD" w:rsidRPr="003F7375">
        <w:rPr>
          <w:rFonts w:eastAsia="Times New Roman"/>
          <w:sz w:val="24"/>
          <w:szCs w:val="24"/>
        </w:rPr>
        <w:t xml:space="preserve">that proofs of most important moral and social truths are “few, brief, and easily intelligible.” Yet </w:t>
      </w:r>
      <w:r w:rsidR="006572A3">
        <w:rPr>
          <w:rFonts w:eastAsia="Times New Roman"/>
          <w:sz w:val="24"/>
          <w:szCs w:val="24"/>
        </w:rPr>
        <w:t>this concession ends up being</w:t>
      </w:r>
      <w:r w:rsidR="008830BD">
        <w:rPr>
          <w:rFonts w:eastAsia="Times New Roman"/>
          <w:sz w:val="24"/>
          <w:szCs w:val="24"/>
        </w:rPr>
        <w:t xml:space="preserve"> </w:t>
      </w:r>
      <w:r w:rsidR="008830BD" w:rsidRPr="003F7375">
        <w:rPr>
          <w:rFonts w:eastAsia="Times New Roman"/>
          <w:sz w:val="24"/>
          <w:szCs w:val="24"/>
        </w:rPr>
        <w:t xml:space="preserve">smaller than it first appears, for he </w:t>
      </w:r>
      <w:r w:rsidR="00A93713">
        <w:rPr>
          <w:rFonts w:eastAsia="Times New Roman"/>
          <w:sz w:val="24"/>
          <w:szCs w:val="24"/>
        </w:rPr>
        <w:t xml:space="preserve">adds </w:t>
      </w:r>
      <w:r w:rsidR="008830BD" w:rsidRPr="003F7375">
        <w:rPr>
          <w:rFonts w:eastAsia="Times New Roman"/>
          <w:sz w:val="24"/>
          <w:szCs w:val="24"/>
        </w:rPr>
        <w:t>that he means those principles are really only “easily intelligible” for those who possess sufficient experience to judge the force of arguments.</w:t>
      </w:r>
      <w:r w:rsidR="008830BD" w:rsidRPr="003F7375">
        <w:rPr>
          <w:rFonts w:eastAsia="Times New Roman"/>
          <w:i/>
          <w:sz w:val="24"/>
          <w:szCs w:val="24"/>
        </w:rPr>
        <w:t xml:space="preserve"> </w:t>
      </w:r>
      <w:r w:rsidR="008830BD" w:rsidRPr="003F7375">
        <w:rPr>
          <w:rFonts w:eastAsia="Times New Roman"/>
          <w:sz w:val="24"/>
          <w:szCs w:val="24"/>
        </w:rPr>
        <w:t xml:space="preserve">He </w:t>
      </w:r>
      <w:r w:rsidR="008830BD">
        <w:rPr>
          <w:rFonts w:eastAsia="Times New Roman"/>
          <w:sz w:val="24"/>
          <w:szCs w:val="24"/>
        </w:rPr>
        <w:t>acknowledges</w:t>
      </w:r>
      <w:r w:rsidR="008830BD" w:rsidRPr="003F7375">
        <w:rPr>
          <w:rFonts w:eastAsia="Times New Roman"/>
          <w:sz w:val="24"/>
          <w:szCs w:val="24"/>
        </w:rPr>
        <w:t xml:space="preserve"> that there are a great number of other important truths, especially in political economy, that may be brought down “even to the level of the uninformed multitude.” </w:t>
      </w:r>
      <w:r w:rsidR="008830BD">
        <w:rPr>
          <w:rFonts w:eastAsia="Times New Roman"/>
          <w:sz w:val="24"/>
          <w:szCs w:val="24"/>
        </w:rPr>
        <w:t>But</w:t>
      </w:r>
      <w:r w:rsidR="008830BD" w:rsidRPr="003F7375">
        <w:rPr>
          <w:rFonts w:eastAsia="Times New Roman"/>
          <w:sz w:val="24"/>
          <w:szCs w:val="24"/>
        </w:rPr>
        <w:t xml:space="preserve"> the difficulty remains: “they must inevitably take on trust…that the arguments really are as conclusive as they appear” (</w:t>
      </w:r>
      <w:r w:rsidR="008830BD" w:rsidRPr="003F7375">
        <w:rPr>
          <w:rFonts w:eastAsia="Times New Roman"/>
          <w:i/>
          <w:sz w:val="24"/>
          <w:szCs w:val="24"/>
        </w:rPr>
        <w:t>CW</w:t>
      </w:r>
      <w:r w:rsidR="008830BD" w:rsidRPr="003F7375">
        <w:rPr>
          <w:rFonts w:eastAsia="Times New Roman"/>
          <w:sz w:val="24"/>
          <w:szCs w:val="24"/>
        </w:rPr>
        <w:t xml:space="preserve"> 22:242-243). </w:t>
      </w:r>
    </w:p>
    <w:p w14:paraId="0115E1E7" w14:textId="69E55855" w:rsidR="00F14E3D" w:rsidRDefault="00470631" w:rsidP="00AA7000">
      <w:pPr>
        <w:widowControl w:val="0"/>
        <w:adjustRightInd w:val="0"/>
        <w:spacing w:after="0" w:line="480" w:lineRule="auto"/>
        <w:ind w:firstLine="720"/>
        <w:textAlignment w:val="baseline"/>
        <w:rPr>
          <w:rFonts w:eastAsia="Times New Roman"/>
          <w:sz w:val="24"/>
          <w:szCs w:val="24"/>
        </w:rPr>
      </w:pPr>
      <w:r>
        <w:rPr>
          <w:rFonts w:eastAsia="Times New Roman"/>
          <w:sz w:val="24"/>
          <w:szCs w:val="24"/>
        </w:rPr>
        <w:t xml:space="preserve">Mill concludes </w:t>
      </w:r>
      <w:r w:rsidR="008830BD" w:rsidRPr="003F7375">
        <w:rPr>
          <w:rFonts w:eastAsia="Times New Roman"/>
          <w:i/>
          <w:sz w:val="24"/>
          <w:szCs w:val="24"/>
        </w:rPr>
        <w:t>Spirit of the Age</w:t>
      </w:r>
      <w:r>
        <w:rPr>
          <w:rFonts w:eastAsia="Times New Roman"/>
          <w:sz w:val="24"/>
          <w:szCs w:val="24"/>
        </w:rPr>
        <w:t xml:space="preserve"> </w:t>
      </w:r>
      <w:r w:rsidR="00C466E1">
        <w:rPr>
          <w:rFonts w:eastAsia="Times New Roman"/>
          <w:sz w:val="24"/>
          <w:szCs w:val="24"/>
        </w:rPr>
        <w:t>by observing</w:t>
      </w:r>
      <w:r w:rsidR="008830BD" w:rsidRPr="003F7375">
        <w:rPr>
          <w:rFonts w:eastAsia="Times New Roman"/>
          <w:sz w:val="24"/>
          <w:szCs w:val="24"/>
        </w:rPr>
        <w:t xml:space="preserve"> that it is a necessary condition of humanity th</w:t>
      </w:r>
      <w:r w:rsidR="00C466E1">
        <w:rPr>
          <w:rFonts w:eastAsia="Times New Roman"/>
          <w:sz w:val="24"/>
          <w:szCs w:val="24"/>
        </w:rPr>
        <w:t>at the majority of people “</w:t>
      </w:r>
      <w:r w:rsidR="008830BD" w:rsidRPr="003F7375">
        <w:rPr>
          <w:rFonts w:eastAsia="Times New Roman"/>
          <w:sz w:val="24"/>
          <w:szCs w:val="24"/>
        </w:rPr>
        <w:t>either have wrong opinions, or no fixed opinions, or must place the degree of reliance warranted by reason, in the authority of those who have made moral and social philosophy their peculiar study.” But he then acknowledges that, in his day, the authority that commands this confidence exists “nowhere” (</w:t>
      </w:r>
      <w:r w:rsidR="008830BD" w:rsidRPr="003F7375">
        <w:rPr>
          <w:rFonts w:eastAsia="Times New Roman"/>
          <w:i/>
          <w:sz w:val="24"/>
          <w:szCs w:val="24"/>
        </w:rPr>
        <w:t xml:space="preserve">CW </w:t>
      </w:r>
      <w:r w:rsidR="008830BD" w:rsidRPr="003F7375">
        <w:rPr>
          <w:rFonts w:eastAsia="Times New Roman"/>
          <w:sz w:val="24"/>
          <w:szCs w:val="24"/>
        </w:rPr>
        <w:t>22:244). This is because his age is one of transition, “in which the mind…has recently found itself out in grievous error, and has not yet satisfied itself of the truth” (</w:t>
      </w:r>
      <w:r w:rsidR="008830BD" w:rsidRPr="003F7375">
        <w:rPr>
          <w:rFonts w:eastAsia="Times New Roman"/>
          <w:i/>
          <w:sz w:val="24"/>
          <w:szCs w:val="24"/>
        </w:rPr>
        <w:t>CW</w:t>
      </w:r>
      <w:r w:rsidR="008830BD" w:rsidRPr="003F7375">
        <w:rPr>
          <w:rFonts w:eastAsia="Times New Roman"/>
          <w:sz w:val="24"/>
          <w:szCs w:val="24"/>
        </w:rPr>
        <w:t xml:space="preserve"> 22:233). </w:t>
      </w:r>
      <w:r>
        <w:rPr>
          <w:rFonts w:eastAsia="Times New Roman"/>
          <w:sz w:val="24"/>
          <w:szCs w:val="24"/>
        </w:rPr>
        <w:t>This</w:t>
      </w:r>
      <w:r w:rsidR="008830BD" w:rsidRPr="003F7375">
        <w:rPr>
          <w:rFonts w:eastAsia="Times New Roman"/>
          <w:sz w:val="24"/>
          <w:szCs w:val="24"/>
        </w:rPr>
        <w:t xml:space="preserve"> unsettled state of authority</w:t>
      </w:r>
      <w:r>
        <w:rPr>
          <w:rFonts w:eastAsia="Times New Roman"/>
          <w:sz w:val="24"/>
          <w:szCs w:val="24"/>
        </w:rPr>
        <w:t>, he insists,</w:t>
      </w:r>
      <w:r w:rsidR="008830BD" w:rsidRPr="003F7375">
        <w:rPr>
          <w:rFonts w:eastAsia="Times New Roman"/>
          <w:sz w:val="24"/>
          <w:szCs w:val="24"/>
        </w:rPr>
        <w:t xml:space="preserve"> should not remain permanent. “Learn, and think for yourself, is reasonable advice </w:t>
      </w:r>
      <w:r w:rsidR="008830BD" w:rsidRPr="003F7375">
        <w:rPr>
          <w:rFonts w:eastAsia="Times New Roman"/>
          <w:i/>
          <w:sz w:val="24"/>
          <w:szCs w:val="24"/>
        </w:rPr>
        <w:t>for the day</w:t>
      </w:r>
      <w:r w:rsidR="008830BD" w:rsidRPr="003F7375">
        <w:rPr>
          <w:rFonts w:eastAsia="Times New Roman"/>
          <w:sz w:val="24"/>
          <w:szCs w:val="24"/>
        </w:rPr>
        <w:t>,” he writes, “but let not the business of the day be done as to prejudice the work of the morrow” (22:245, emphasis mine).</w:t>
      </w:r>
      <w:r w:rsidR="00E02B4A">
        <w:rPr>
          <w:rFonts w:eastAsia="Times New Roman"/>
          <w:sz w:val="24"/>
          <w:szCs w:val="24"/>
        </w:rPr>
        <w:t xml:space="preserve"> </w:t>
      </w:r>
      <w:r w:rsidR="00502CD2">
        <w:rPr>
          <w:rFonts w:eastAsia="Times New Roman"/>
          <w:sz w:val="24"/>
          <w:szCs w:val="24"/>
        </w:rPr>
        <w:t>Mill’s point</w:t>
      </w:r>
      <w:r w:rsidR="008830BD" w:rsidRPr="003F7375">
        <w:rPr>
          <w:rFonts w:eastAsia="Times New Roman"/>
          <w:sz w:val="24"/>
          <w:szCs w:val="24"/>
        </w:rPr>
        <w:t xml:space="preserve"> </w:t>
      </w:r>
      <w:r w:rsidR="00AA7000">
        <w:rPr>
          <w:rFonts w:eastAsia="Times New Roman"/>
          <w:sz w:val="24"/>
          <w:szCs w:val="24"/>
        </w:rPr>
        <w:t>is that one ought to think</w:t>
      </w:r>
      <w:r w:rsidR="008830BD" w:rsidRPr="003F7375">
        <w:rPr>
          <w:rFonts w:eastAsia="Times New Roman"/>
          <w:sz w:val="24"/>
          <w:szCs w:val="24"/>
        </w:rPr>
        <w:t xml:space="preserve"> for oneself without ready deference to the </w:t>
      </w:r>
      <w:r w:rsidR="008830BD" w:rsidRPr="003F7375">
        <w:rPr>
          <w:rFonts w:eastAsia="Times New Roman"/>
          <w:sz w:val="24"/>
          <w:szCs w:val="24"/>
        </w:rPr>
        <w:lastRenderedPageBreak/>
        <w:t xml:space="preserve">judgments of those of superior intellectual attainment only when the principles and ideas that govern society are in a state of conflict. Moreover, this habit of independent-mindedness must not </w:t>
      </w:r>
      <w:r w:rsidR="008830BD">
        <w:rPr>
          <w:rFonts w:eastAsia="Times New Roman"/>
          <w:sz w:val="24"/>
          <w:szCs w:val="24"/>
        </w:rPr>
        <w:t>be pursued so zealously</w:t>
      </w:r>
      <w:r w:rsidR="008830BD" w:rsidRPr="003F7375">
        <w:rPr>
          <w:rFonts w:eastAsia="Times New Roman"/>
          <w:sz w:val="24"/>
          <w:szCs w:val="24"/>
        </w:rPr>
        <w:t xml:space="preserve"> that it impedes the deference that Mill in this essay regards a</w:t>
      </w:r>
      <w:r w:rsidR="008830BD">
        <w:rPr>
          <w:rFonts w:eastAsia="Times New Roman"/>
          <w:sz w:val="24"/>
          <w:szCs w:val="24"/>
        </w:rPr>
        <w:t>s a</w:t>
      </w:r>
      <w:r w:rsidR="008830BD" w:rsidRPr="003F7375">
        <w:rPr>
          <w:rFonts w:eastAsia="Times New Roman"/>
          <w:sz w:val="24"/>
          <w:szCs w:val="24"/>
        </w:rPr>
        <w:t xml:space="preserve"> permanent necessity. Though Mill would </w:t>
      </w:r>
      <w:r w:rsidR="008830BD">
        <w:rPr>
          <w:rFonts w:eastAsia="Times New Roman"/>
          <w:sz w:val="24"/>
          <w:szCs w:val="24"/>
        </w:rPr>
        <w:t xml:space="preserve">go on to </w:t>
      </w:r>
      <w:r w:rsidR="006E39BA">
        <w:rPr>
          <w:rFonts w:eastAsia="Times New Roman"/>
          <w:sz w:val="24"/>
          <w:szCs w:val="24"/>
        </w:rPr>
        <w:t>temper</w:t>
      </w:r>
      <w:r w:rsidR="008830BD" w:rsidRPr="003F7375">
        <w:rPr>
          <w:rFonts w:eastAsia="Times New Roman"/>
          <w:sz w:val="24"/>
          <w:szCs w:val="24"/>
        </w:rPr>
        <w:t xml:space="preserve"> the</w:t>
      </w:r>
      <w:r w:rsidR="008830BD">
        <w:rPr>
          <w:rFonts w:eastAsia="Times New Roman"/>
          <w:sz w:val="24"/>
          <w:szCs w:val="24"/>
        </w:rPr>
        <w:t xml:space="preserve"> </w:t>
      </w:r>
      <w:r w:rsidR="008830BD" w:rsidRPr="003F7375">
        <w:rPr>
          <w:rFonts w:eastAsia="Times New Roman"/>
          <w:sz w:val="24"/>
          <w:szCs w:val="24"/>
        </w:rPr>
        <w:t>elitist views expressed in this earl</w:t>
      </w:r>
      <w:r w:rsidR="00DF36F9">
        <w:rPr>
          <w:rFonts w:eastAsia="Times New Roman"/>
          <w:sz w:val="24"/>
          <w:szCs w:val="24"/>
        </w:rPr>
        <w:t xml:space="preserve">y essay, his more mature works </w:t>
      </w:r>
      <w:r w:rsidR="008830BD">
        <w:rPr>
          <w:rFonts w:eastAsia="Times New Roman"/>
          <w:sz w:val="24"/>
          <w:szCs w:val="24"/>
        </w:rPr>
        <w:t>retain the</w:t>
      </w:r>
      <w:r w:rsidR="008830BD" w:rsidRPr="003F7375">
        <w:rPr>
          <w:rFonts w:eastAsia="Times New Roman"/>
          <w:sz w:val="24"/>
          <w:szCs w:val="24"/>
        </w:rPr>
        <w:t xml:space="preserve"> conviction that ordinary people must be receptive to the guidance of their putative superiors</w:t>
      </w:r>
      <w:r w:rsidR="006572A3">
        <w:rPr>
          <w:rFonts w:eastAsia="Times New Roman"/>
          <w:sz w:val="24"/>
          <w:szCs w:val="24"/>
        </w:rPr>
        <w:t>.</w:t>
      </w:r>
      <w:r w:rsidR="006E39BA">
        <w:rPr>
          <w:rFonts w:eastAsia="Times New Roman"/>
          <w:sz w:val="24"/>
          <w:szCs w:val="24"/>
        </w:rPr>
        <w:t xml:space="preserve"> </w:t>
      </w:r>
    </w:p>
    <w:p w14:paraId="482524E0" w14:textId="0A9F5D97" w:rsidR="00D4343F" w:rsidRPr="00D4343F" w:rsidRDefault="00E02B4A" w:rsidP="008441D9">
      <w:pPr>
        <w:widowControl w:val="0"/>
        <w:adjustRightInd w:val="0"/>
        <w:spacing w:after="0" w:line="480" w:lineRule="auto"/>
        <w:ind w:firstLine="720"/>
        <w:textAlignment w:val="baseline"/>
        <w:rPr>
          <w:rFonts w:eastAsia="Times New Roman"/>
          <w:sz w:val="24"/>
          <w:szCs w:val="24"/>
        </w:rPr>
      </w:pPr>
      <w:r>
        <w:rPr>
          <w:rFonts w:eastAsia="Times New Roman"/>
          <w:sz w:val="24"/>
          <w:szCs w:val="24"/>
        </w:rPr>
        <w:t>Mill is not advocating</w:t>
      </w:r>
      <w:r w:rsidR="00D4343F">
        <w:rPr>
          <w:rFonts w:eastAsia="Times New Roman"/>
          <w:sz w:val="24"/>
          <w:szCs w:val="24"/>
        </w:rPr>
        <w:t xml:space="preserve"> for outright paternalism. He makes a key statement on this theme in </w:t>
      </w:r>
      <w:r w:rsidR="00D4343F">
        <w:rPr>
          <w:rFonts w:eastAsia="Times New Roman"/>
          <w:i/>
          <w:sz w:val="24"/>
          <w:szCs w:val="24"/>
        </w:rPr>
        <w:t>Principles of Political Economy</w:t>
      </w:r>
      <w:r w:rsidR="00D4343F">
        <w:rPr>
          <w:rFonts w:eastAsia="Times New Roman"/>
          <w:sz w:val="24"/>
          <w:szCs w:val="24"/>
        </w:rPr>
        <w:t>, in a section entitled “On the Probable Futurity of the Labouring Class.”</w:t>
      </w:r>
      <w:r w:rsidR="00D4343F">
        <w:rPr>
          <w:rStyle w:val="FootnoteReference"/>
          <w:rFonts w:eastAsia="Times New Roman"/>
          <w:sz w:val="24"/>
          <w:szCs w:val="24"/>
        </w:rPr>
        <w:footnoteReference w:id="14"/>
      </w:r>
      <w:r w:rsidR="00D4343F">
        <w:rPr>
          <w:rFonts w:eastAsia="Times New Roman"/>
          <w:sz w:val="24"/>
          <w:szCs w:val="24"/>
        </w:rPr>
        <w:t xml:space="preserve"> In it, </w:t>
      </w:r>
      <w:r w:rsidR="0033724D">
        <w:rPr>
          <w:rFonts w:eastAsia="Times New Roman"/>
          <w:sz w:val="24"/>
          <w:szCs w:val="24"/>
        </w:rPr>
        <w:t xml:space="preserve">Mill considers two different accounts of the proper state of working people. </w:t>
      </w:r>
      <w:r>
        <w:rPr>
          <w:rFonts w:eastAsia="Times New Roman"/>
          <w:sz w:val="24"/>
          <w:szCs w:val="24"/>
        </w:rPr>
        <w:t>They</w:t>
      </w:r>
      <w:r w:rsidR="0033724D">
        <w:rPr>
          <w:rFonts w:eastAsia="Times New Roman"/>
          <w:sz w:val="24"/>
          <w:szCs w:val="24"/>
        </w:rPr>
        <w:t xml:space="preserve"> consist of dependence and protection on the one hand, and self-dependence on the other. Mill rejects the first as untenable given the widespread growth of popular enlightenment</w:t>
      </w:r>
      <w:r w:rsidR="00A93713">
        <w:rPr>
          <w:rFonts w:eastAsia="Times New Roman"/>
          <w:sz w:val="24"/>
          <w:szCs w:val="24"/>
        </w:rPr>
        <w:t>, and</w:t>
      </w:r>
      <w:r w:rsidR="0033724D">
        <w:rPr>
          <w:rFonts w:eastAsia="Times New Roman"/>
          <w:sz w:val="24"/>
          <w:szCs w:val="24"/>
        </w:rPr>
        <w:t xml:space="preserve"> contends that the ideal it expresses never historically existed. Nonetheless, he does not affirm the second without qualification either. Instead, he advances a dialectical synthesis of the two. Mill grants that the awakening of everyday people’s intelligence will make </w:t>
      </w:r>
      <w:r>
        <w:rPr>
          <w:rFonts w:eastAsia="Times New Roman"/>
          <w:sz w:val="24"/>
          <w:szCs w:val="24"/>
        </w:rPr>
        <w:t xml:space="preserve">them </w:t>
      </w:r>
      <w:r w:rsidR="005B46F4">
        <w:rPr>
          <w:rFonts w:eastAsia="Times New Roman"/>
          <w:sz w:val="24"/>
          <w:szCs w:val="24"/>
        </w:rPr>
        <w:t xml:space="preserve">unwilling to be “directed….by the mere authority and prestige of superiors.” At the same time, though, </w:t>
      </w:r>
      <w:r w:rsidR="009754A1">
        <w:rPr>
          <w:rFonts w:eastAsia="Times New Roman"/>
          <w:sz w:val="24"/>
          <w:szCs w:val="24"/>
        </w:rPr>
        <w:t>he also avers that it is “</w:t>
      </w:r>
      <w:r w:rsidR="005B46F4">
        <w:rPr>
          <w:rFonts w:eastAsia="Times New Roman"/>
          <w:sz w:val="24"/>
          <w:szCs w:val="24"/>
        </w:rPr>
        <w:t>consistent with this, that they should feel respect for superiority of intellect and knowledge, and defer much to the opinions, on any subject of those whom they think well acquainted with it.”</w:t>
      </w:r>
      <w:r w:rsidR="00B47FF6">
        <w:rPr>
          <w:rFonts w:eastAsia="Times New Roman"/>
          <w:sz w:val="24"/>
          <w:szCs w:val="24"/>
        </w:rPr>
        <w:t xml:space="preserve"> Indeed, such deference is</w:t>
      </w:r>
      <w:r w:rsidR="00D05E62">
        <w:rPr>
          <w:rFonts w:eastAsia="Times New Roman"/>
          <w:sz w:val="24"/>
          <w:szCs w:val="24"/>
        </w:rPr>
        <w:t>, in his view,</w:t>
      </w:r>
      <w:r w:rsidR="00B47FF6">
        <w:rPr>
          <w:rFonts w:eastAsia="Times New Roman"/>
          <w:sz w:val="24"/>
          <w:szCs w:val="24"/>
        </w:rPr>
        <w:t xml:space="preserve"> “deeply grounded” in human nature.</w:t>
      </w:r>
      <w:r w:rsidR="005B46F4">
        <w:rPr>
          <w:rFonts w:eastAsia="Times New Roman"/>
          <w:sz w:val="24"/>
          <w:szCs w:val="24"/>
        </w:rPr>
        <w:t xml:space="preserve"> </w:t>
      </w:r>
      <w:r w:rsidR="005B46F4">
        <w:rPr>
          <w:rFonts w:eastAsia="Times New Roman"/>
          <w:sz w:val="24"/>
          <w:szCs w:val="24"/>
        </w:rPr>
        <w:lastRenderedPageBreak/>
        <w:t>Mill makes clear that everyday people will judge for themselves who is and is not entitled to this deference. (</w:t>
      </w:r>
      <w:r w:rsidR="005B46F4">
        <w:rPr>
          <w:rFonts w:eastAsia="Times New Roman"/>
          <w:i/>
          <w:sz w:val="24"/>
          <w:szCs w:val="24"/>
        </w:rPr>
        <w:t xml:space="preserve">CW </w:t>
      </w:r>
      <w:r w:rsidR="005B46F4">
        <w:rPr>
          <w:rFonts w:eastAsia="Times New Roman"/>
          <w:sz w:val="24"/>
          <w:szCs w:val="24"/>
        </w:rPr>
        <w:t>3.760-764). Thus, for Mill, ordinary people’s intellectual emancipation is consistent with the willingness to</w:t>
      </w:r>
      <w:r w:rsidR="00AA7000">
        <w:rPr>
          <w:rFonts w:eastAsia="Times New Roman"/>
          <w:sz w:val="24"/>
          <w:szCs w:val="24"/>
        </w:rPr>
        <w:t xml:space="preserve"> accept the guidance of those possessing</w:t>
      </w:r>
      <w:r w:rsidR="005B46F4">
        <w:rPr>
          <w:rFonts w:eastAsia="Times New Roman"/>
          <w:sz w:val="24"/>
          <w:szCs w:val="24"/>
        </w:rPr>
        <w:t xml:space="preserve"> intellectual authority. </w:t>
      </w:r>
      <w:r w:rsidR="00B47FF6">
        <w:rPr>
          <w:rFonts w:eastAsia="Times New Roman"/>
          <w:sz w:val="24"/>
          <w:szCs w:val="24"/>
        </w:rPr>
        <w:t>Moreover, i</w:t>
      </w:r>
      <w:r w:rsidR="005B46F4">
        <w:rPr>
          <w:rFonts w:eastAsia="Times New Roman"/>
          <w:sz w:val="24"/>
          <w:szCs w:val="24"/>
        </w:rPr>
        <w:t xml:space="preserve">n this passage, Mill intimates that </w:t>
      </w:r>
      <w:r w:rsidR="00C61579">
        <w:rPr>
          <w:rFonts w:eastAsia="Times New Roman"/>
          <w:sz w:val="24"/>
          <w:szCs w:val="24"/>
        </w:rPr>
        <w:t>cultivation is necessary to achieve this future state, writing that as the working classes are becoming less and less dependent, “the virtues of independence are what they stand most in need of” (</w:t>
      </w:r>
      <w:r w:rsidR="00C61579">
        <w:rPr>
          <w:rFonts w:eastAsia="Times New Roman"/>
          <w:i/>
          <w:sz w:val="24"/>
          <w:szCs w:val="24"/>
        </w:rPr>
        <w:t xml:space="preserve">CW </w:t>
      </w:r>
      <w:r w:rsidR="00C61579">
        <w:rPr>
          <w:rFonts w:eastAsia="Times New Roman"/>
          <w:sz w:val="24"/>
          <w:szCs w:val="24"/>
        </w:rPr>
        <w:t xml:space="preserve">3:373). </w:t>
      </w:r>
      <w:r w:rsidR="005B46F4">
        <w:rPr>
          <w:rFonts w:eastAsia="Times New Roman"/>
          <w:sz w:val="24"/>
          <w:szCs w:val="24"/>
        </w:rPr>
        <w:t xml:space="preserve">  </w:t>
      </w:r>
    </w:p>
    <w:p w14:paraId="241175DC" w14:textId="2B2336BE" w:rsidR="00D151DB" w:rsidRDefault="00186011" w:rsidP="00D151DB">
      <w:pPr>
        <w:widowControl w:val="0"/>
        <w:adjustRightInd w:val="0"/>
        <w:spacing w:after="0" w:line="480" w:lineRule="auto"/>
        <w:ind w:firstLine="720"/>
        <w:textAlignment w:val="baseline"/>
        <w:rPr>
          <w:rFonts w:eastAsia="Times New Roman"/>
          <w:sz w:val="24"/>
          <w:szCs w:val="24"/>
        </w:rPr>
      </w:pPr>
      <w:r>
        <w:rPr>
          <w:rFonts w:eastAsia="Times New Roman"/>
          <w:sz w:val="24"/>
          <w:szCs w:val="24"/>
        </w:rPr>
        <w:t xml:space="preserve">In </w:t>
      </w:r>
      <w:r w:rsidR="004772F1">
        <w:rPr>
          <w:rFonts w:eastAsia="Times New Roman"/>
          <w:sz w:val="24"/>
          <w:szCs w:val="24"/>
        </w:rPr>
        <w:t>early works</w:t>
      </w:r>
      <w:r>
        <w:rPr>
          <w:rFonts w:eastAsia="Times New Roman"/>
          <w:sz w:val="24"/>
          <w:szCs w:val="24"/>
        </w:rPr>
        <w:t xml:space="preserve"> like “Spirit of the Age</w:t>
      </w:r>
      <w:r w:rsidR="004772F1">
        <w:rPr>
          <w:rFonts w:eastAsia="Times New Roman"/>
          <w:sz w:val="24"/>
          <w:szCs w:val="24"/>
        </w:rPr>
        <w:t>,</w:t>
      </w:r>
      <w:r>
        <w:rPr>
          <w:rFonts w:eastAsia="Times New Roman"/>
          <w:sz w:val="24"/>
          <w:szCs w:val="24"/>
        </w:rPr>
        <w:t>”</w:t>
      </w:r>
      <w:r w:rsidR="004772F1">
        <w:rPr>
          <w:rFonts w:eastAsia="Times New Roman"/>
          <w:sz w:val="24"/>
          <w:szCs w:val="24"/>
        </w:rPr>
        <w:t xml:space="preserve"> Mill regards the growing unwillingness to defer to intellectual authority as arising mainly from particular historical transformations, rather than permanent features of the modern way of life. </w:t>
      </w:r>
      <w:r>
        <w:rPr>
          <w:rFonts w:eastAsia="Times New Roman"/>
          <w:sz w:val="24"/>
          <w:szCs w:val="24"/>
        </w:rPr>
        <w:t>Along these lines,</w:t>
      </w:r>
      <w:r w:rsidR="004772F1">
        <w:rPr>
          <w:rFonts w:eastAsia="Times New Roman"/>
          <w:sz w:val="24"/>
          <w:szCs w:val="24"/>
        </w:rPr>
        <w:t xml:space="preserve"> </w:t>
      </w:r>
      <w:r>
        <w:rPr>
          <w:rFonts w:eastAsia="Times New Roman"/>
          <w:sz w:val="24"/>
          <w:szCs w:val="24"/>
        </w:rPr>
        <w:t>i</w:t>
      </w:r>
      <w:r w:rsidR="00F14E3D">
        <w:rPr>
          <w:rFonts w:eastAsia="Times New Roman"/>
          <w:sz w:val="24"/>
          <w:szCs w:val="24"/>
        </w:rPr>
        <w:t xml:space="preserve">n a review of the first volume of </w:t>
      </w:r>
      <w:r w:rsidR="00F14E3D">
        <w:rPr>
          <w:rFonts w:eastAsia="Times New Roman"/>
          <w:i/>
          <w:sz w:val="24"/>
          <w:szCs w:val="24"/>
        </w:rPr>
        <w:t>Democracy in America</w:t>
      </w:r>
      <w:r w:rsidR="00F14E3D">
        <w:rPr>
          <w:rFonts w:eastAsia="Times New Roman"/>
          <w:sz w:val="24"/>
          <w:szCs w:val="24"/>
        </w:rPr>
        <w:t xml:space="preserve">, </w:t>
      </w:r>
      <w:r w:rsidR="00D151DB">
        <w:rPr>
          <w:rFonts w:eastAsia="Times New Roman"/>
          <w:sz w:val="24"/>
          <w:szCs w:val="24"/>
        </w:rPr>
        <w:t>Mill</w:t>
      </w:r>
      <w:r w:rsidR="00F14E3D">
        <w:rPr>
          <w:rFonts w:eastAsia="Times New Roman"/>
          <w:sz w:val="24"/>
          <w:szCs w:val="24"/>
        </w:rPr>
        <w:t xml:space="preserve"> pushes back against </w:t>
      </w:r>
      <w:r w:rsidR="00A93713">
        <w:rPr>
          <w:rFonts w:eastAsia="Times New Roman"/>
          <w:sz w:val="24"/>
          <w:szCs w:val="24"/>
        </w:rPr>
        <w:t>Tocqueville’s</w:t>
      </w:r>
      <w:r w:rsidR="00F14E3D">
        <w:rPr>
          <w:rFonts w:eastAsia="Times New Roman"/>
          <w:sz w:val="24"/>
          <w:szCs w:val="24"/>
        </w:rPr>
        <w:t xml:space="preserve"> insistence that democracy </w:t>
      </w:r>
      <w:r w:rsidR="00F14E3D" w:rsidRPr="004C1ACC">
        <w:rPr>
          <w:rFonts w:eastAsia="Times New Roman"/>
          <w:sz w:val="24"/>
          <w:szCs w:val="24"/>
        </w:rPr>
        <w:t xml:space="preserve">itself </w:t>
      </w:r>
      <w:r w:rsidR="00F14E3D">
        <w:rPr>
          <w:rFonts w:eastAsia="Times New Roman"/>
          <w:sz w:val="24"/>
          <w:szCs w:val="24"/>
        </w:rPr>
        <w:t xml:space="preserve">is the source of the growing tendency of modern peoples to rely on their own reason rather than trusting the word of their putative superiors. </w:t>
      </w:r>
      <w:r w:rsidR="004D5885">
        <w:rPr>
          <w:rFonts w:eastAsia="Times New Roman"/>
          <w:sz w:val="24"/>
          <w:szCs w:val="24"/>
        </w:rPr>
        <w:t xml:space="preserve">While he acknowledges that the two phenomena may be connected, he disputes the idea that it is an exclusive </w:t>
      </w:r>
      <w:r w:rsidR="009754A1">
        <w:rPr>
          <w:rFonts w:eastAsia="Times New Roman"/>
          <w:sz w:val="24"/>
          <w:szCs w:val="24"/>
        </w:rPr>
        <w:t>connection</w:t>
      </w:r>
      <w:r w:rsidR="004D5885">
        <w:rPr>
          <w:rFonts w:eastAsia="Times New Roman"/>
          <w:sz w:val="24"/>
          <w:szCs w:val="24"/>
        </w:rPr>
        <w:t xml:space="preserve">, and draws attention to other, more </w:t>
      </w:r>
      <w:r w:rsidR="00AF4E7F">
        <w:rPr>
          <w:rFonts w:eastAsia="Times New Roman"/>
          <w:sz w:val="24"/>
          <w:szCs w:val="24"/>
        </w:rPr>
        <w:t xml:space="preserve">temporally </w:t>
      </w:r>
      <w:r w:rsidR="004D5885">
        <w:rPr>
          <w:rFonts w:eastAsia="Times New Roman"/>
          <w:sz w:val="24"/>
          <w:szCs w:val="24"/>
        </w:rPr>
        <w:t>contingent factors, such as the great advances of human knowledge and the rapid diffusion of basic education without any corresponding</w:t>
      </w:r>
      <w:r w:rsidR="00AF4E7F">
        <w:rPr>
          <w:rFonts w:eastAsia="Times New Roman"/>
          <w:sz w:val="24"/>
          <w:szCs w:val="24"/>
        </w:rPr>
        <w:t xml:space="preserve"> provision for higher studies</w:t>
      </w:r>
      <w:r>
        <w:rPr>
          <w:rFonts w:eastAsia="Times New Roman"/>
          <w:sz w:val="24"/>
          <w:szCs w:val="24"/>
        </w:rPr>
        <w:t xml:space="preserve"> (</w:t>
      </w:r>
      <w:r>
        <w:rPr>
          <w:rFonts w:eastAsia="Times New Roman"/>
          <w:i/>
          <w:sz w:val="24"/>
          <w:szCs w:val="24"/>
        </w:rPr>
        <w:t xml:space="preserve">CW </w:t>
      </w:r>
      <w:r>
        <w:rPr>
          <w:rFonts w:eastAsia="Times New Roman"/>
          <w:sz w:val="24"/>
          <w:szCs w:val="24"/>
        </w:rPr>
        <w:t>18:196)</w:t>
      </w:r>
      <w:r w:rsidR="00AF4E7F">
        <w:rPr>
          <w:rFonts w:eastAsia="Times New Roman"/>
          <w:sz w:val="24"/>
          <w:szCs w:val="24"/>
        </w:rPr>
        <w:t xml:space="preserve">. </w:t>
      </w:r>
      <w:r w:rsidR="004D5885">
        <w:rPr>
          <w:rFonts w:eastAsia="Times New Roman"/>
          <w:sz w:val="24"/>
          <w:szCs w:val="24"/>
        </w:rPr>
        <w:t xml:space="preserve"> </w:t>
      </w:r>
    </w:p>
    <w:p w14:paraId="582F7F67" w14:textId="378E0A28" w:rsidR="00470631" w:rsidRPr="00C036CA" w:rsidRDefault="00D151DB" w:rsidP="00C036CA">
      <w:pPr>
        <w:widowControl w:val="0"/>
        <w:adjustRightInd w:val="0"/>
        <w:spacing w:after="0" w:line="480" w:lineRule="auto"/>
        <w:ind w:firstLine="720"/>
        <w:textAlignment w:val="baseline"/>
        <w:rPr>
          <w:rFonts w:eastAsia="Times New Roman"/>
          <w:sz w:val="24"/>
          <w:szCs w:val="24"/>
        </w:rPr>
      </w:pPr>
      <w:r>
        <w:rPr>
          <w:rFonts w:eastAsia="Times New Roman"/>
          <w:sz w:val="24"/>
          <w:szCs w:val="24"/>
        </w:rPr>
        <w:t xml:space="preserve">In later works, though, Mill revises his outlook, and </w:t>
      </w:r>
      <w:r w:rsidR="008E34BE">
        <w:rPr>
          <w:rFonts w:eastAsia="Times New Roman"/>
          <w:sz w:val="24"/>
          <w:szCs w:val="24"/>
        </w:rPr>
        <w:t xml:space="preserve">begins to grant that the unwillingness to recognize any intellectual authority </w:t>
      </w:r>
      <w:r w:rsidR="008E34BE">
        <w:rPr>
          <w:rFonts w:eastAsia="Times New Roman"/>
          <w:i/>
          <w:sz w:val="24"/>
          <w:szCs w:val="24"/>
        </w:rPr>
        <w:t xml:space="preserve">does </w:t>
      </w:r>
      <w:r w:rsidR="008E34BE">
        <w:rPr>
          <w:rFonts w:eastAsia="Times New Roman"/>
          <w:sz w:val="24"/>
          <w:szCs w:val="24"/>
        </w:rPr>
        <w:t xml:space="preserve">derive in some </w:t>
      </w:r>
      <w:r w:rsidR="00915610">
        <w:rPr>
          <w:rFonts w:eastAsia="Times New Roman"/>
          <w:sz w:val="24"/>
          <w:szCs w:val="24"/>
        </w:rPr>
        <w:t>significant</w:t>
      </w:r>
      <w:r w:rsidR="008E34BE">
        <w:rPr>
          <w:rFonts w:eastAsia="Times New Roman"/>
          <w:sz w:val="24"/>
          <w:szCs w:val="24"/>
        </w:rPr>
        <w:t xml:space="preserve"> way from </w:t>
      </w:r>
      <w:r w:rsidR="00DF70C1">
        <w:rPr>
          <w:rFonts w:eastAsia="Times New Roman"/>
          <w:sz w:val="24"/>
          <w:szCs w:val="24"/>
        </w:rPr>
        <w:t>democracy</w:t>
      </w:r>
      <w:r w:rsidR="008E34BE">
        <w:rPr>
          <w:rFonts w:eastAsia="Times New Roman"/>
          <w:sz w:val="24"/>
          <w:szCs w:val="24"/>
        </w:rPr>
        <w:t xml:space="preserve">. </w:t>
      </w:r>
      <w:r w:rsidR="006A1D9B">
        <w:rPr>
          <w:rFonts w:eastAsia="Times New Roman"/>
          <w:sz w:val="24"/>
          <w:szCs w:val="24"/>
        </w:rPr>
        <w:t>I</w:t>
      </w:r>
      <w:r w:rsidR="00C036CA">
        <w:rPr>
          <w:rFonts w:eastAsia="Times New Roman"/>
          <w:sz w:val="24"/>
          <w:szCs w:val="24"/>
        </w:rPr>
        <w:t>n his</w:t>
      </w:r>
      <w:r w:rsidR="006A1D9B">
        <w:rPr>
          <w:rFonts w:eastAsia="Times New Roman"/>
          <w:sz w:val="24"/>
          <w:szCs w:val="24"/>
        </w:rPr>
        <w:t xml:space="preserve"> 1840</w:t>
      </w:r>
      <w:r w:rsidR="00470631" w:rsidRPr="003F7375">
        <w:rPr>
          <w:rFonts w:eastAsia="Times New Roman"/>
          <w:sz w:val="24"/>
          <w:szCs w:val="24"/>
        </w:rPr>
        <w:t xml:space="preserve"> review of volume II of </w:t>
      </w:r>
      <w:r w:rsidR="00470631" w:rsidRPr="003F7375">
        <w:rPr>
          <w:rFonts w:eastAsia="Times New Roman"/>
          <w:i/>
          <w:sz w:val="24"/>
          <w:szCs w:val="24"/>
        </w:rPr>
        <w:t>Democracy in America</w:t>
      </w:r>
      <w:r w:rsidR="00470631" w:rsidRPr="003F7375">
        <w:rPr>
          <w:rFonts w:eastAsia="Times New Roman"/>
          <w:sz w:val="24"/>
          <w:szCs w:val="24"/>
        </w:rPr>
        <w:t xml:space="preserve">, Mill concurs with Tocqueville’s assessment that </w:t>
      </w:r>
      <w:r w:rsidR="003F797F">
        <w:rPr>
          <w:rFonts w:eastAsia="Times New Roman"/>
          <w:sz w:val="24"/>
          <w:szCs w:val="24"/>
        </w:rPr>
        <w:t>the</w:t>
      </w:r>
      <w:r w:rsidR="00470631" w:rsidRPr="003F7375">
        <w:rPr>
          <w:rFonts w:eastAsia="Times New Roman"/>
          <w:sz w:val="24"/>
          <w:szCs w:val="24"/>
        </w:rPr>
        <w:t xml:space="preserve"> oppressive power of common opinion derives in part from democracy’s egalitarian ethos</w:t>
      </w:r>
      <w:r w:rsidR="003F797F">
        <w:rPr>
          <w:rFonts w:eastAsia="Times New Roman"/>
          <w:sz w:val="24"/>
          <w:szCs w:val="24"/>
        </w:rPr>
        <w:t xml:space="preserve"> </w:t>
      </w:r>
      <w:r w:rsidR="003F797F" w:rsidRPr="003F7375">
        <w:rPr>
          <w:rFonts w:eastAsia="Times New Roman"/>
          <w:sz w:val="24"/>
          <w:szCs w:val="24"/>
        </w:rPr>
        <w:t>(</w:t>
      </w:r>
      <w:r w:rsidR="003F797F" w:rsidRPr="003F7375">
        <w:rPr>
          <w:rFonts w:eastAsia="Times New Roman"/>
          <w:i/>
          <w:sz w:val="24"/>
          <w:szCs w:val="24"/>
        </w:rPr>
        <w:t xml:space="preserve">CW </w:t>
      </w:r>
      <w:r w:rsidR="003F797F">
        <w:rPr>
          <w:rFonts w:eastAsia="Times New Roman"/>
          <w:sz w:val="24"/>
          <w:szCs w:val="24"/>
        </w:rPr>
        <w:t>18:179)</w:t>
      </w:r>
      <w:r w:rsidR="00470631" w:rsidRPr="003F7375">
        <w:rPr>
          <w:rFonts w:eastAsia="Times New Roman"/>
          <w:sz w:val="24"/>
          <w:szCs w:val="24"/>
        </w:rPr>
        <w:t xml:space="preserve">. </w:t>
      </w:r>
      <w:r w:rsidR="006A1D9B">
        <w:rPr>
          <w:rFonts w:eastAsia="Times New Roman"/>
          <w:sz w:val="24"/>
          <w:szCs w:val="24"/>
        </w:rPr>
        <w:t>This is</w:t>
      </w:r>
      <w:r w:rsidR="006A1D9B" w:rsidRPr="003F7375">
        <w:rPr>
          <w:rFonts w:eastAsia="Times New Roman"/>
          <w:sz w:val="24"/>
          <w:szCs w:val="24"/>
        </w:rPr>
        <w:t xml:space="preserve"> </w:t>
      </w:r>
      <w:r w:rsidR="001E6A1C">
        <w:rPr>
          <w:rFonts w:eastAsia="Times New Roman"/>
          <w:sz w:val="24"/>
          <w:szCs w:val="24"/>
        </w:rPr>
        <w:t>noteworthy</w:t>
      </w:r>
      <w:r w:rsidR="006A1D9B" w:rsidRPr="003F7375">
        <w:rPr>
          <w:rFonts w:eastAsia="Times New Roman"/>
          <w:sz w:val="24"/>
          <w:szCs w:val="24"/>
        </w:rPr>
        <w:t xml:space="preserve"> because the other causes Mill pointed to </w:t>
      </w:r>
      <w:r w:rsidR="003F797F">
        <w:rPr>
          <w:rFonts w:eastAsia="Times New Roman"/>
          <w:sz w:val="24"/>
          <w:szCs w:val="24"/>
        </w:rPr>
        <w:t>arose from</w:t>
      </w:r>
      <w:r w:rsidR="006A1D9B" w:rsidRPr="003F7375">
        <w:rPr>
          <w:rFonts w:eastAsia="Times New Roman"/>
          <w:sz w:val="24"/>
          <w:szCs w:val="24"/>
        </w:rPr>
        <w:t xml:space="preserve"> contingent circumstances like cultural and technological change</w:t>
      </w:r>
      <w:r w:rsidR="006A1D9B">
        <w:rPr>
          <w:rFonts w:eastAsia="Times New Roman"/>
          <w:sz w:val="24"/>
          <w:szCs w:val="24"/>
        </w:rPr>
        <w:t>, which suggested that the unwillingness to defer to intellectual superiority</w:t>
      </w:r>
      <w:r w:rsidR="006A1D9B" w:rsidRPr="003F7375">
        <w:rPr>
          <w:rFonts w:eastAsia="Times New Roman"/>
          <w:sz w:val="24"/>
          <w:szCs w:val="24"/>
        </w:rPr>
        <w:t xml:space="preserve"> might abate as those changes played out.  The </w:t>
      </w:r>
      <w:r w:rsidR="006A1D9B" w:rsidRPr="003F7375">
        <w:rPr>
          <w:rFonts w:eastAsia="Times New Roman"/>
          <w:sz w:val="24"/>
          <w:szCs w:val="24"/>
        </w:rPr>
        <w:lastRenderedPageBreak/>
        <w:t>new turn in his argument, though, suggests that the</w:t>
      </w:r>
      <w:r w:rsidR="004772F1">
        <w:rPr>
          <w:rFonts w:eastAsia="Times New Roman"/>
          <w:sz w:val="24"/>
          <w:szCs w:val="24"/>
        </w:rPr>
        <w:t xml:space="preserve"> tendency is more deeply rooted, which </w:t>
      </w:r>
      <w:r w:rsidR="007E60AC">
        <w:rPr>
          <w:rFonts w:eastAsia="Times New Roman"/>
          <w:sz w:val="24"/>
          <w:szCs w:val="24"/>
        </w:rPr>
        <w:t>implies that it may not admit of so easy of a resolution.</w:t>
      </w:r>
    </w:p>
    <w:p w14:paraId="0E7C77D7" w14:textId="2F7559FA" w:rsidR="00470631" w:rsidRPr="003F7375" w:rsidRDefault="007E60AC" w:rsidP="00470631">
      <w:pPr>
        <w:widowControl w:val="0"/>
        <w:adjustRightInd w:val="0"/>
        <w:spacing w:after="0" w:line="480" w:lineRule="auto"/>
        <w:ind w:firstLine="720"/>
        <w:textAlignment w:val="baseline"/>
        <w:rPr>
          <w:rFonts w:eastAsia="Times New Roman"/>
          <w:sz w:val="24"/>
          <w:szCs w:val="24"/>
        </w:rPr>
      </w:pPr>
      <w:r>
        <w:rPr>
          <w:rFonts w:eastAsia="Times New Roman"/>
          <w:sz w:val="24"/>
          <w:szCs w:val="24"/>
        </w:rPr>
        <w:t xml:space="preserve">However, </w:t>
      </w:r>
      <w:r w:rsidR="00E60BB5">
        <w:rPr>
          <w:rFonts w:eastAsia="Times New Roman"/>
          <w:sz w:val="24"/>
          <w:szCs w:val="24"/>
        </w:rPr>
        <w:t>while</w:t>
      </w:r>
      <w:r>
        <w:rPr>
          <w:rFonts w:eastAsia="Times New Roman"/>
          <w:sz w:val="24"/>
          <w:szCs w:val="24"/>
        </w:rPr>
        <w:t xml:space="preserve"> this change in Mill’s thinking marks an area of overlap with Tocqueville, </w:t>
      </w:r>
      <w:r w:rsidR="001E6A1C">
        <w:rPr>
          <w:rFonts w:eastAsia="Times New Roman"/>
          <w:sz w:val="24"/>
          <w:szCs w:val="24"/>
        </w:rPr>
        <w:t>they</w:t>
      </w:r>
      <w:r>
        <w:rPr>
          <w:rFonts w:eastAsia="Times New Roman"/>
          <w:sz w:val="24"/>
          <w:szCs w:val="24"/>
        </w:rPr>
        <w:t xml:space="preserve"> differ in what they </w:t>
      </w:r>
      <w:r w:rsidR="003F797F">
        <w:rPr>
          <w:rFonts w:eastAsia="Times New Roman"/>
          <w:sz w:val="24"/>
          <w:szCs w:val="24"/>
        </w:rPr>
        <w:t>see</w:t>
      </w:r>
      <w:r>
        <w:rPr>
          <w:rFonts w:eastAsia="Times New Roman"/>
          <w:sz w:val="24"/>
          <w:szCs w:val="24"/>
        </w:rPr>
        <w:t xml:space="preserve"> as the source of democracy’s </w:t>
      </w:r>
      <w:r w:rsidR="00A93713">
        <w:rPr>
          <w:rFonts w:eastAsia="Times New Roman"/>
          <w:sz w:val="24"/>
          <w:szCs w:val="24"/>
        </w:rPr>
        <w:t>formative</w:t>
      </w:r>
      <w:r>
        <w:rPr>
          <w:rFonts w:eastAsia="Times New Roman"/>
          <w:sz w:val="24"/>
          <w:szCs w:val="24"/>
        </w:rPr>
        <w:t xml:space="preserve"> power. </w:t>
      </w:r>
      <w:r w:rsidR="004772F1">
        <w:rPr>
          <w:rFonts w:eastAsia="Times New Roman"/>
          <w:sz w:val="24"/>
          <w:szCs w:val="24"/>
        </w:rPr>
        <w:t>Tocqueville’</w:t>
      </w:r>
      <w:r>
        <w:rPr>
          <w:rFonts w:eastAsia="Times New Roman"/>
          <w:sz w:val="24"/>
          <w:szCs w:val="24"/>
        </w:rPr>
        <w:t>s account focuses on</w:t>
      </w:r>
      <w:r w:rsidR="00A93713">
        <w:rPr>
          <w:rFonts w:eastAsia="Times New Roman"/>
          <w:sz w:val="24"/>
          <w:szCs w:val="24"/>
        </w:rPr>
        <w:t xml:space="preserve"> democracy’s</w:t>
      </w:r>
      <w:r w:rsidR="004772F1">
        <w:rPr>
          <w:rFonts w:eastAsia="Times New Roman"/>
          <w:sz w:val="24"/>
          <w:szCs w:val="24"/>
        </w:rPr>
        <w:t xml:space="preserve"> social aspects, and specifically the equality of conditions</w:t>
      </w:r>
      <w:r>
        <w:rPr>
          <w:rFonts w:eastAsia="Times New Roman"/>
          <w:sz w:val="24"/>
          <w:szCs w:val="24"/>
        </w:rPr>
        <w:t>.</w:t>
      </w:r>
      <w:r w:rsidR="00675274">
        <w:rPr>
          <w:rStyle w:val="FootnoteReference"/>
          <w:sz w:val="24"/>
          <w:szCs w:val="24"/>
        </w:rPr>
        <w:footnoteReference w:id="15"/>
      </w:r>
      <w:r>
        <w:rPr>
          <w:rFonts w:eastAsia="Times New Roman"/>
          <w:sz w:val="24"/>
          <w:szCs w:val="24"/>
        </w:rPr>
        <w:t xml:space="preserve"> By contrast</w:t>
      </w:r>
      <w:r w:rsidR="00A66818">
        <w:rPr>
          <w:rFonts w:eastAsia="Times New Roman"/>
          <w:sz w:val="24"/>
          <w:szCs w:val="24"/>
        </w:rPr>
        <w:t>,</w:t>
      </w:r>
      <w:r w:rsidR="001E6A1C">
        <w:rPr>
          <w:rFonts w:eastAsia="Times New Roman"/>
          <w:sz w:val="24"/>
          <w:szCs w:val="24"/>
        </w:rPr>
        <w:t xml:space="preserve"> the argument</w:t>
      </w:r>
      <w:r w:rsidR="004772F1">
        <w:rPr>
          <w:rFonts w:eastAsia="Times New Roman"/>
          <w:sz w:val="24"/>
          <w:szCs w:val="24"/>
        </w:rPr>
        <w:t xml:space="preserve"> Mill advances in his later writings emphasizes </w:t>
      </w:r>
      <w:r w:rsidR="00186011">
        <w:rPr>
          <w:rFonts w:eastAsia="Times New Roman"/>
          <w:sz w:val="24"/>
          <w:szCs w:val="24"/>
        </w:rPr>
        <w:t>democratic political institutions</w:t>
      </w:r>
      <w:r w:rsidR="004772F1">
        <w:rPr>
          <w:rFonts w:eastAsia="Times New Roman"/>
          <w:sz w:val="24"/>
          <w:szCs w:val="24"/>
        </w:rPr>
        <w:t xml:space="preserve">. </w:t>
      </w:r>
      <w:r w:rsidR="003F797F">
        <w:rPr>
          <w:rFonts w:eastAsia="Times New Roman"/>
          <w:sz w:val="24"/>
          <w:szCs w:val="24"/>
        </w:rPr>
        <w:t>He expresses this</w:t>
      </w:r>
      <w:r w:rsidR="00564689">
        <w:rPr>
          <w:rFonts w:eastAsia="Times New Roman"/>
          <w:sz w:val="24"/>
          <w:szCs w:val="24"/>
        </w:rPr>
        <w:t xml:space="preserve"> in</w:t>
      </w:r>
      <w:r w:rsidR="00470631">
        <w:rPr>
          <w:rFonts w:eastAsia="Times New Roman"/>
          <w:sz w:val="24"/>
          <w:szCs w:val="24"/>
        </w:rPr>
        <w:t xml:space="preserve"> </w:t>
      </w:r>
      <w:r w:rsidR="00470631">
        <w:rPr>
          <w:rFonts w:eastAsia="Times New Roman"/>
          <w:i/>
          <w:sz w:val="24"/>
          <w:szCs w:val="24"/>
        </w:rPr>
        <w:t xml:space="preserve">Considerations </w:t>
      </w:r>
      <w:r>
        <w:rPr>
          <w:rFonts w:eastAsia="Times New Roman"/>
          <w:i/>
          <w:sz w:val="24"/>
          <w:szCs w:val="24"/>
        </w:rPr>
        <w:t>on Representative Government</w:t>
      </w:r>
      <w:r w:rsidR="00470631">
        <w:rPr>
          <w:rFonts w:eastAsia="Times New Roman"/>
          <w:sz w:val="24"/>
          <w:szCs w:val="24"/>
        </w:rPr>
        <w:t xml:space="preserve"> in the midst of a discussion of</w:t>
      </w:r>
      <w:r w:rsidR="00470631" w:rsidRPr="003F7375">
        <w:rPr>
          <w:rFonts w:eastAsia="Times New Roman"/>
          <w:sz w:val="24"/>
          <w:szCs w:val="24"/>
        </w:rPr>
        <w:t xml:space="preserve"> the difficulty of obtaining representatives “more highly instructed” than their constituents</w:t>
      </w:r>
      <w:r w:rsidR="00572BB3">
        <w:rPr>
          <w:rFonts w:eastAsia="Times New Roman"/>
          <w:sz w:val="24"/>
          <w:szCs w:val="24"/>
        </w:rPr>
        <w:t xml:space="preserve"> are</w:t>
      </w:r>
      <w:r w:rsidR="00470631" w:rsidRPr="003F7375">
        <w:rPr>
          <w:rFonts w:eastAsia="Times New Roman"/>
          <w:sz w:val="24"/>
          <w:szCs w:val="24"/>
        </w:rPr>
        <w:t xml:space="preserve"> while still holding those legislators accoun</w:t>
      </w:r>
      <w:r w:rsidR="00470631">
        <w:rPr>
          <w:rFonts w:eastAsia="Times New Roman"/>
          <w:sz w:val="24"/>
          <w:szCs w:val="24"/>
        </w:rPr>
        <w:t>table to those who elected them.</w:t>
      </w:r>
      <w:r w:rsidR="00470631" w:rsidRPr="003F7375">
        <w:rPr>
          <w:rFonts w:eastAsia="Times New Roman"/>
          <w:sz w:val="24"/>
          <w:szCs w:val="24"/>
        </w:rPr>
        <w:t xml:space="preserve"> </w:t>
      </w:r>
      <w:r w:rsidR="00470631">
        <w:rPr>
          <w:rFonts w:eastAsia="Times New Roman"/>
          <w:sz w:val="24"/>
          <w:szCs w:val="24"/>
        </w:rPr>
        <w:t xml:space="preserve">In this passage, </w:t>
      </w:r>
      <w:r w:rsidR="00470631" w:rsidRPr="003F7375">
        <w:rPr>
          <w:rFonts w:eastAsia="Times New Roman"/>
          <w:sz w:val="24"/>
          <w:szCs w:val="24"/>
        </w:rPr>
        <w:t xml:space="preserve">Mill notes that an important requisite of a well-constituted electoral body is “deference to mental superiority.” He </w:t>
      </w:r>
      <w:r>
        <w:rPr>
          <w:rFonts w:eastAsia="Times New Roman"/>
          <w:sz w:val="24"/>
          <w:szCs w:val="24"/>
        </w:rPr>
        <w:t>insists</w:t>
      </w:r>
      <w:r w:rsidR="00470631" w:rsidRPr="003F7375">
        <w:rPr>
          <w:rFonts w:eastAsia="Times New Roman"/>
          <w:sz w:val="24"/>
          <w:szCs w:val="24"/>
        </w:rPr>
        <w:t xml:space="preserve"> that </w:t>
      </w:r>
      <w:r w:rsidR="00186011">
        <w:rPr>
          <w:rFonts w:eastAsia="Times New Roman"/>
          <w:sz w:val="24"/>
          <w:szCs w:val="24"/>
        </w:rPr>
        <w:t>those</w:t>
      </w:r>
      <w:r w:rsidR="00470631" w:rsidRPr="003F7375">
        <w:rPr>
          <w:rFonts w:eastAsia="Times New Roman"/>
          <w:sz w:val="24"/>
          <w:szCs w:val="24"/>
        </w:rPr>
        <w:t xml:space="preserve"> who are “sensible of the value of superior wisdom, are likely to recognize it…by other signs than thinking exactly as they do, and even in spite of considerable differences in opinion.” Mill observes, though, that there is “a character of mind that does not look up to anyone; which thinks no other person’s opinion much better than his own, or nearly so good as a hundred or a thousand persons like himself.” </w:t>
      </w:r>
      <w:r w:rsidR="00DF70C1">
        <w:rPr>
          <w:rFonts w:eastAsia="Times New Roman"/>
          <w:sz w:val="24"/>
          <w:szCs w:val="24"/>
        </w:rPr>
        <w:t xml:space="preserve">He </w:t>
      </w:r>
      <w:r w:rsidR="00470631" w:rsidRPr="003F7375">
        <w:rPr>
          <w:rFonts w:eastAsia="Times New Roman"/>
          <w:sz w:val="24"/>
          <w:szCs w:val="24"/>
        </w:rPr>
        <w:t>argues that if this is the “turn of mind” of the electors, they will not elect or retain in office anyone who does not mirror their own sentiments (</w:t>
      </w:r>
      <w:r w:rsidR="00470631" w:rsidRPr="003F7375">
        <w:rPr>
          <w:rFonts w:eastAsia="Times New Roman"/>
          <w:i/>
          <w:sz w:val="24"/>
          <w:szCs w:val="24"/>
        </w:rPr>
        <w:t>CW</w:t>
      </w:r>
      <w:r w:rsidR="00470631" w:rsidRPr="003F7375">
        <w:rPr>
          <w:rFonts w:eastAsia="Times New Roman"/>
          <w:sz w:val="24"/>
          <w:szCs w:val="24"/>
        </w:rPr>
        <w:t xml:space="preserve"> 19:508).</w:t>
      </w:r>
    </w:p>
    <w:p w14:paraId="580E2AA0" w14:textId="0C0E7E46" w:rsidR="00470631" w:rsidRPr="00F865D3" w:rsidRDefault="00470631" w:rsidP="00F865D3">
      <w:pPr>
        <w:widowControl w:val="0"/>
        <w:adjustRightInd w:val="0"/>
        <w:spacing w:after="0" w:line="480" w:lineRule="auto"/>
        <w:ind w:firstLine="720"/>
        <w:textAlignment w:val="baseline"/>
        <w:rPr>
          <w:rFonts w:asciiTheme="minorHAnsi" w:hAnsiTheme="minorHAnsi" w:cstheme="minorBidi"/>
          <w:sz w:val="16"/>
          <w:szCs w:val="16"/>
        </w:rPr>
      </w:pPr>
      <w:r w:rsidRPr="003F7375">
        <w:rPr>
          <w:rFonts w:eastAsia="Times New Roman"/>
          <w:sz w:val="24"/>
          <w:szCs w:val="24"/>
        </w:rPr>
        <w:t>Mill</w:t>
      </w:r>
      <w:r>
        <w:rPr>
          <w:rFonts w:eastAsia="Times New Roman"/>
          <w:sz w:val="24"/>
          <w:szCs w:val="24"/>
        </w:rPr>
        <w:t xml:space="preserve"> </w:t>
      </w:r>
      <w:r w:rsidR="009754A1">
        <w:rPr>
          <w:rFonts w:eastAsia="Times New Roman"/>
          <w:sz w:val="24"/>
          <w:szCs w:val="24"/>
        </w:rPr>
        <w:t>argues</w:t>
      </w:r>
      <w:r w:rsidRPr="003F7375">
        <w:rPr>
          <w:rFonts w:eastAsia="Times New Roman"/>
          <w:sz w:val="24"/>
          <w:szCs w:val="24"/>
        </w:rPr>
        <w:t xml:space="preserve"> that this unwillingness to look up to anyone can arise from the </w:t>
      </w:r>
      <w:r w:rsidRPr="003F7375">
        <w:rPr>
          <w:rFonts w:eastAsia="Times New Roman"/>
          <w:i/>
          <w:sz w:val="24"/>
          <w:szCs w:val="24"/>
        </w:rPr>
        <w:t>regime</w:t>
      </w:r>
      <w:r w:rsidRPr="003F7375">
        <w:rPr>
          <w:rFonts w:eastAsia="Times New Roman"/>
          <w:sz w:val="24"/>
          <w:szCs w:val="24"/>
        </w:rPr>
        <w:t xml:space="preserve"> </w:t>
      </w:r>
      <w:r w:rsidRPr="003F7375">
        <w:rPr>
          <w:rFonts w:eastAsia="Times New Roman"/>
          <w:i/>
          <w:sz w:val="24"/>
          <w:szCs w:val="24"/>
        </w:rPr>
        <w:t xml:space="preserve">itself </w:t>
      </w:r>
      <w:r w:rsidRPr="003F7375">
        <w:rPr>
          <w:rFonts w:eastAsia="Times New Roman"/>
          <w:sz w:val="24"/>
          <w:szCs w:val="24"/>
        </w:rPr>
        <w:t>in addition to</w:t>
      </w:r>
      <w:r>
        <w:rPr>
          <w:rFonts w:eastAsia="Times New Roman"/>
          <w:sz w:val="24"/>
          <w:szCs w:val="24"/>
        </w:rPr>
        <w:t xml:space="preserve"> </w:t>
      </w:r>
      <w:r w:rsidRPr="003F7375">
        <w:rPr>
          <w:rFonts w:eastAsia="Times New Roman"/>
          <w:sz w:val="24"/>
          <w:szCs w:val="24"/>
        </w:rPr>
        <w:t>from the exogenou</w:t>
      </w:r>
      <w:r w:rsidR="007E60AC">
        <w:rPr>
          <w:rFonts w:eastAsia="Times New Roman"/>
          <w:sz w:val="24"/>
          <w:szCs w:val="24"/>
        </w:rPr>
        <w:t>s factors he highlighted in earlier essays</w:t>
      </w:r>
      <w:r w:rsidR="003F797F">
        <w:rPr>
          <w:rFonts w:eastAsia="Times New Roman"/>
          <w:sz w:val="24"/>
          <w:szCs w:val="24"/>
        </w:rPr>
        <w:t>, averring</w:t>
      </w:r>
      <w:r w:rsidRPr="003F7375">
        <w:rPr>
          <w:rFonts w:eastAsia="Times New Roman"/>
          <w:sz w:val="24"/>
          <w:szCs w:val="24"/>
        </w:rPr>
        <w:t xml:space="preserve"> that democracy “is not favorable to the reverential spirit.” Yet</w:t>
      </w:r>
      <w:r w:rsidR="00E92D54">
        <w:rPr>
          <w:rFonts w:eastAsia="Times New Roman"/>
          <w:sz w:val="24"/>
          <w:szCs w:val="24"/>
        </w:rPr>
        <w:t xml:space="preserve"> </w:t>
      </w:r>
      <w:r w:rsidRPr="003F7375">
        <w:rPr>
          <w:rFonts w:eastAsia="Times New Roman"/>
          <w:sz w:val="24"/>
          <w:szCs w:val="24"/>
        </w:rPr>
        <w:t>Mill does not repr</w:t>
      </w:r>
      <w:r w:rsidR="009754A1">
        <w:rPr>
          <w:rFonts w:eastAsia="Times New Roman"/>
          <w:sz w:val="24"/>
          <w:szCs w:val="24"/>
        </w:rPr>
        <w:t xml:space="preserve">oach democracy on these </w:t>
      </w:r>
      <w:r w:rsidR="009754A1">
        <w:rPr>
          <w:rFonts w:eastAsia="Times New Roman"/>
          <w:sz w:val="24"/>
          <w:szCs w:val="24"/>
        </w:rPr>
        <w:lastRenderedPageBreak/>
        <w:t>grounds,</w:t>
      </w:r>
      <w:r w:rsidRPr="003F7375">
        <w:rPr>
          <w:rFonts w:eastAsia="Times New Roman"/>
          <w:sz w:val="24"/>
          <w:szCs w:val="24"/>
        </w:rPr>
        <w:t xml:space="preserve"> </w:t>
      </w:r>
      <w:r w:rsidR="009754A1">
        <w:rPr>
          <w:rFonts w:eastAsia="Times New Roman"/>
          <w:sz w:val="24"/>
          <w:szCs w:val="24"/>
        </w:rPr>
        <w:t>insisting that</w:t>
      </w:r>
      <w:r w:rsidRPr="003F7375">
        <w:rPr>
          <w:rFonts w:eastAsia="Times New Roman"/>
          <w:sz w:val="24"/>
          <w:szCs w:val="24"/>
        </w:rPr>
        <w:t xml:space="preserve"> the </w:t>
      </w:r>
      <w:r w:rsidR="00E92D54">
        <w:rPr>
          <w:rFonts w:eastAsia="Times New Roman"/>
          <w:sz w:val="24"/>
          <w:szCs w:val="24"/>
        </w:rPr>
        <w:t>fact that democracy destroys</w:t>
      </w:r>
      <w:r w:rsidRPr="003F7375">
        <w:rPr>
          <w:rFonts w:eastAsia="Times New Roman"/>
          <w:sz w:val="24"/>
          <w:szCs w:val="24"/>
        </w:rPr>
        <w:t xml:space="preserve"> reverence “for mere social position” must be counted among the “good</w:t>
      </w:r>
      <w:proofErr w:type="gramStart"/>
      <w:r w:rsidRPr="003F7375">
        <w:rPr>
          <w:rFonts w:eastAsia="Times New Roman"/>
          <w:sz w:val="24"/>
          <w:szCs w:val="24"/>
        </w:rPr>
        <w:t>…[</w:t>
      </w:r>
      <w:proofErr w:type="gramEnd"/>
      <w:r w:rsidRPr="003F7375">
        <w:rPr>
          <w:rFonts w:eastAsia="Times New Roman"/>
          <w:sz w:val="24"/>
          <w:szCs w:val="24"/>
        </w:rPr>
        <w:t>parts] of its influence.”</w:t>
      </w:r>
      <w:r w:rsidR="00D577C9">
        <w:rPr>
          <w:rFonts w:eastAsia="Times New Roman"/>
          <w:sz w:val="24"/>
          <w:szCs w:val="24"/>
        </w:rPr>
        <w:t xml:space="preserve"> </w:t>
      </w:r>
      <w:r w:rsidR="00564689">
        <w:rPr>
          <w:rFonts w:eastAsia="Times New Roman"/>
          <w:sz w:val="24"/>
          <w:szCs w:val="24"/>
        </w:rPr>
        <w:t>That is</w:t>
      </w:r>
      <w:r w:rsidRPr="003F7375">
        <w:rPr>
          <w:rFonts w:eastAsia="Times New Roman"/>
          <w:sz w:val="24"/>
          <w:szCs w:val="24"/>
        </w:rPr>
        <w:t xml:space="preserve">, </w:t>
      </w:r>
      <w:r w:rsidR="00DF70C1">
        <w:rPr>
          <w:rFonts w:eastAsia="Times New Roman"/>
          <w:sz w:val="24"/>
          <w:szCs w:val="24"/>
        </w:rPr>
        <w:t xml:space="preserve">Mill thinks that </w:t>
      </w:r>
      <w:r w:rsidRPr="003F7375">
        <w:rPr>
          <w:rFonts w:eastAsia="Times New Roman"/>
          <w:sz w:val="24"/>
          <w:szCs w:val="24"/>
        </w:rPr>
        <w:t>democracy renders people less inclin</w:t>
      </w:r>
      <w:r w:rsidR="00572BB3">
        <w:rPr>
          <w:rFonts w:eastAsia="Times New Roman"/>
          <w:sz w:val="24"/>
          <w:szCs w:val="24"/>
        </w:rPr>
        <w:t>ed to defer to those with</w:t>
      </w:r>
      <w:r w:rsidRPr="003F7375">
        <w:rPr>
          <w:rFonts w:eastAsia="Times New Roman"/>
          <w:sz w:val="24"/>
          <w:szCs w:val="24"/>
        </w:rPr>
        <w:t xml:space="preserve"> conventional</w:t>
      </w:r>
      <w:r w:rsidR="00572BB3">
        <w:rPr>
          <w:rFonts w:eastAsia="Times New Roman"/>
          <w:sz w:val="24"/>
          <w:szCs w:val="24"/>
        </w:rPr>
        <w:t xml:space="preserve"> </w:t>
      </w:r>
      <w:r w:rsidRPr="003F7375">
        <w:rPr>
          <w:rFonts w:eastAsia="Times New Roman"/>
          <w:sz w:val="24"/>
          <w:szCs w:val="24"/>
        </w:rPr>
        <w:t>claims to superiority</w:t>
      </w:r>
      <w:r w:rsidR="00572BB3">
        <w:rPr>
          <w:rFonts w:eastAsia="Times New Roman"/>
          <w:sz w:val="24"/>
          <w:szCs w:val="24"/>
        </w:rPr>
        <w:t xml:space="preserve">, </w:t>
      </w:r>
      <w:r w:rsidR="00E92D54">
        <w:rPr>
          <w:rFonts w:eastAsia="Times New Roman"/>
          <w:sz w:val="24"/>
          <w:szCs w:val="24"/>
        </w:rPr>
        <w:t xml:space="preserve">and so makes it easier for those possessing </w:t>
      </w:r>
      <w:r w:rsidR="00A93713">
        <w:rPr>
          <w:rFonts w:eastAsia="Times New Roman"/>
          <w:sz w:val="24"/>
          <w:szCs w:val="24"/>
        </w:rPr>
        <w:t>natural superiority</w:t>
      </w:r>
      <w:r w:rsidR="00E92D54">
        <w:rPr>
          <w:rFonts w:eastAsia="Times New Roman"/>
          <w:sz w:val="24"/>
          <w:szCs w:val="24"/>
        </w:rPr>
        <w:t xml:space="preserve"> to be recognized</w:t>
      </w:r>
      <w:r w:rsidRPr="003F7375">
        <w:rPr>
          <w:rFonts w:eastAsia="Times New Roman"/>
          <w:sz w:val="24"/>
          <w:szCs w:val="24"/>
        </w:rPr>
        <w:t>.</w:t>
      </w:r>
      <w:r w:rsidR="00A93713">
        <w:rPr>
          <w:rStyle w:val="FootnoteReference"/>
          <w:rFonts w:eastAsia="Times New Roman"/>
          <w:sz w:val="24"/>
          <w:szCs w:val="24"/>
        </w:rPr>
        <w:footnoteReference w:id="16"/>
      </w:r>
      <w:r w:rsidR="00F865D3" w:rsidRPr="00F865D3">
        <w:rPr>
          <w:rFonts w:eastAsia="Times New Roman"/>
          <w:sz w:val="24"/>
          <w:szCs w:val="24"/>
        </w:rPr>
        <w:t xml:space="preserve">  </w:t>
      </w:r>
      <w:r w:rsidR="00F865D3">
        <w:rPr>
          <w:rFonts w:eastAsia="Times New Roman"/>
          <w:sz w:val="24"/>
          <w:szCs w:val="24"/>
        </w:rPr>
        <w:t>Nonetheless, Mill</w:t>
      </w:r>
      <w:r w:rsidRPr="003F7375">
        <w:rPr>
          <w:rFonts w:eastAsia="Times New Roman"/>
          <w:sz w:val="24"/>
          <w:szCs w:val="24"/>
        </w:rPr>
        <w:t xml:space="preserve"> concedes that by doing this, democracy “closes the principle </w:t>
      </w:r>
      <w:r w:rsidRPr="003F7375">
        <w:rPr>
          <w:rFonts w:eastAsia="Times New Roman"/>
          <w:i/>
          <w:sz w:val="24"/>
          <w:szCs w:val="24"/>
        </w:rPr>
        <w:t>school</w:t>
      </w:r>
      <w:r w:rsidRPr="003F7375">
        <w:rPr>
          <w:rFonts w:eastAsia="Times New Roman"/>
          <w:sz w:val="24"/>
          <w:szCs w:val="24"/>
        </w:rPr>
        <w:t xml:space="preserve"> of reverence…which exists in society” (</w:t>
      </w:r>
      <w:r w:rsidRPr="003F7375">
        <w:rPr>
          <w:rFonts w:eastAsia="Times New Roman"/>
          <w:i/>
          <w:sz w:val="24"/>
          <w:szCs w:val="24"/>
        </w:rPr>
        <w:t xml:space="preserve">CW </w:t>
      </w:r>
      <w:r w:rsidRPr="003F7375">
        <w:rPr>
          <w:rFonts w:eastAsia="Times New Roman"/>
          <w:sz w:val="24"/>
          <w:szCs w:val="24"/>
        </w:rPr>
        <w:t>19:508, emphasis in original). T</w:t>
      </w:r>
      <w:r w:rsidR="00347FA9">
        <w:rPr>
          <w:rFonts w:eastAsia="Times New Roman"/>
          <w:sz w:val="24"/>
          <w:szCs w:val="24"/>
        </w:rPr>
        <w:t>his statement</w:t>
      </w:r>
      <w:r w:rsidRPr="003F7375">
        <w:rPr>
          <w:rFonts w:eastAsia="Times New Roman"/>
          <w:sz w:val="24"/>
          <w:szCs w:val="24"/>
        </w:rPr>
        <w:t xml:space="preserve"> </w:t>
      </w:r>
      <w:r w:rsidR="005E0120">
        <w:rPr>
          <w:rFonts w:eastAsia="Times New Roman"/>
          <w:sz w:val="24"/>
          <w:szCs w:val="24"/>
        </w:rPr>
        <w:t>indicates</w:t>
      </w:r>
      <w:r w:rsidRPr="003F7375">
        <w:rPr>
          <w:rFonts w:eastAsia="Times New Roman"/>
          <w:sz w:val="24"/>
          <w:szCs w:val="24"/>
        </w:rPr>
        <w:t xml:space="preserve"> that capacity for </w:t>
      </w:r>
      <w:r w:rsidR="001E6A1C">
        <w:rPr>
          <w:rFonts w:eastAsia="Times New Roman"/>
          <w:sz w:val="24"/>
          <w:szCs w:val="24"/>
        </w:rPr>
        <w:t>deference</w:t>
      </w:r>
      <w:r w:rsidRPr="003F7375">
        <w:rPr>
          <w:rFonts w:eastAsia="Times New Roman"/>
          <w:sz w:val="24"/>
          <w:szCs w:val="24"/>
        </w:rPr>
        <w:t xml:space="preserve">, which </w:t>
      </w:r>
      <w:r>
        <w:rPr>
          <w:rFonts w:eastAsia="Times New Roman"/>
          <w:sz w:val="24"/>
          <w:szCs w:val="24"/>
        </w:rPr>
        <w:t>Mill elsewhere suggests has a natural basis</w:t>
      </w:r>
      <w:r w:rsidRPr="003F7375">
        <w:rPr>
          <w:rFonts w:eastAsia="Times New Roman"/>
          <w:sz w:val="24"/>
          <w:szCs w:val="24"/>
        </w:rPr>
        <w:t xml:space="preserve">, nonetheless requires </w:t>
      </w:r>
      <w:r w:rsidR="001E6A1C">
        <w:rPr>
          <w:rFonts w:eastAsia="Times New Roman"/>
          <w:sz w:val="24"/>
          <w:szCs w:val="24"/>
        </w:rPr>
        <w:t>some</w:t>
      </w:r>
      <w:r w:rsidRPr="003F7375">
        <w:rPr>
          <w:rFonts w:eastAsia="Times New Roman"/>
          <w:sz w:val="24"/>
          <w:szCs w:val="24"/>
        </w:rPr>
        <w:t xml:space="preserve"> habituation in order to manifest itself dependably. Mill’s remark also indicates that social life is an important vector for this habituation. </w:t>
      </w:r>
    </w:p>
    <w:p w14:paraId="32862CD1" w14:textId="49495F7E" w:rsidR="00470631" w:rsidRPr="003F7375" w:rsidRDefault="00347FA9" w:rsidP="00470631">
      <w:pPr>
        <w:widowControl w:val="0"/>
        <w:adjustRightInd w:val="0"/>
        <w:spacing w:after="0" w:line="480" w:lineRule="auto"/>
        <w:ind w:firstLine="720"/>
        <w:textAlignment w:val="baseline"/>
        <w:rPr>
          <w:rFonts w:eastAsia="Times New Roman"/>
          <w:sz w:val="24"/>
          <w:szCs w:val="24"/>
        </w:rPr>
      </w:pPr>
      <w:r>
        <w:rPr>
          <w:rFonts w:eastAsia="Times New Roman"/>
          <w:sz w:val="24"/>
          <w:szCs w:val="24"/>
        </w:rPr>
        <w:t>Mill makes his</w:t>
      </w:r>
      <w:r w:rsidR="00470631" w:rsidRPr="003F7375">
        <w:rPr>
          <w:rFonts w:eastAsia="Times New Roman"/>
          <w:sz w:val="24"/>
          <w:szCs w:val="24"/>
        </w:rPr>
        <w:t xml:space="preserve"> claim about democracy being unfavorable to the revere</w:t>
      </w:r>
      <w:r>
        <w:rPr>
          <w:rFonts w:eastAsia="Times New Roman"/>
          <w:sz w:val="24"/>
          <w:szCs w:val="24"/>
        </w:rPr>
        <w:t>ntial spirit</w:t>
      </w:r>
      <w:r w:rsidR="00470631" w:rsidRPr="003F7375">
        <w:rPr>
          <w:rFonts w:eastAsia="Times New Roman"/>
          <w:sz w:val="24"/>
          <w:szCs w:val="24"/>
        </w:rPr>
        <w:t xml:space="preserve"> without qualification. </w:t>
      </w:r>
      <w:r w:rsidR="00AC670F">
        <w:rPr>
          <w:rFonts w:eastAsia="Times New Roman"/>
          <w:sz w:val="24"/>
          <w:szCs w:val="24"/>
        </w:rPr>
        <w:t>Summarizing</w:t>
      </w:r>
      <w:r w:rsidR="00470631" w:rsidRPr="003F7375">
        <w:rPr>
          <w:rFonts w:eastAsia="Times New Roman"/>
          <w:sz w:val="24"/>
          <w:szCs w:val="24"/>
        </w:rPr>
        <w:t xml:space="preserve"> the two criticisms o</w:t>
      </w:r>
      <w:r w:rsidR="00470631">
        <w:rPr>
          <w:rFonts w:eastAsia="Times New Roman"/>
          <w:sz w:val="24"/>
          <w:szCs w:val="24"/>
        </w:rPr>
        <w:t>f American democracy that Mill advances</w:t>
      </w:r>
      <w:r w:rsidR="00470631" w:rsidRPr="003F7375">
        <w:rPr>
          <w:rFonts w:eastAsia="Times New Roman"/>
          <w:sz w:val="24"/>
          <w:szCs w:val="24"/>
        </w:rPr>
        <w:t xml:space="preserve"> earlier in </w:t>
      </w:r>
      <w:r w:rsidR="00470631" w:rsidRPr="003F7375">
        <w:rPr>
          <w:rFonts w:eastAsia="Times New Roman"/>
          <w:i/>
          <w:sz w:val="24"/>
          <w:szCs w:val="24"/>
        </w:rPr>
        <w:t>Considerations</w:t>
      </w:r>
      <w:r w:rsidR="00AC670F">
        <w:rPr>
          <w:rFonts w:eastAsia="Times New Roman"/>
          <w:sz w:val="24"/>
          <w:szCs w:val="24"/>
        </w:rPr>
        <w:t xml:space="preserve"> c</w:t>
      </w:r>
      <w:r>
        <w:rPr>
          <w:rFonts w:eastAsia="Times New Roman"/>
          <w:sz w:val="24"/>
          <w:szCs w:val="24"/>
        </w:rPr>
        <w:t>larifies why this is noteworthy</w:t>
      </w:r>
      <w:r w:rsidR="00AC670F">
        <w:rPr>
          <w:rFonts w:eastAsia="Times New Roman"/>
          <w:sz w:val="24"/>
          <w:szCs w:val="24"/>
        </w:rPr>
        <w:t>. The first is that the United States’</w:t>
      </w:r>
      <w:r w:rsidR="00470631" w:rsidRPr="003F7375">
        <w:rPr>
          <w:rFonts w:eastAsia="Times New Roman"/>
          <w:sz w:val="24"/>
          <w:szCs w:val="24"/>
        </w:rPr>
        <w:t xml:space="preserve"> system of electoral districts gives representation to local majorities, which Mill argues forces “the highly cultivated members of the community” to act as “servile mouthpieces for their inferiors” if they want a career in politics” (</w:t>
      </w:r>
      <w:r w:rsidR="00470631" w:rsidRPr="003F7375">
        <w:rPr>
          <w:rFonts w:eastAsia="Times New Roman"/>
          <w:i/>
          <w:sz w:val="24"/>
          <w:szCs w:val="24"/>
        </w:rPr>
        <w:t xml:space="preserve">CW </w:t>
      </w:r>
      <w:r w:rsidR="00470631" w:rsidRPr="003F7375">
        <w:rPr>
          <w:rFonts w:eastAsia="Times New Roman"/>
          <w:sz w:val="24"/>
          <w:szCs w:val="24"/>
        </w:rPr>
        <w:t xml:space="preserve">19:457). The second </w:t>
      </w:r>
      <w:r w:rsidR="00186011">
        <w:rPr>
          <w:rFonts w:eastAsia="Times New Roman"/>
          <w:sz w:val="24"/>
          <w:szCs w:val="24"/>
        </w:rPr>
        <w:t xml:space="preserve">is </w:t>
      </w:r>
      <w:r w:rsidR="00470631" w:rsidRPr="003F7375">
        <w:rPr>
          <w:rFonts w:eastAsia="Times New Roman"/>
          <w:sz w:val="24"/>
          <w:szCs w:val="24"/>
        </w:rPr>
        <w:t>that America’s wide extension of suffrage has “imprinted strongly on the American mind, that any one man (with a white skin) is as good as any other,” an outlook which he regards as “connected to some of the more unfavorable points in American character” (</w:t>
      </w:r>
      <w:r w:rsidR="00470631" w:rsidRPr="003F7375">
        <w:rPr>
          <w:rFonts w:eastAsia="Times New Roman"/>
          <w:i/>
          <w:sz w:val="24"/>
          <w:szCs w:val="24"/>
        </w:rPr>
        <w:t xml:space="preserve">CW </w:t>
      </w:r>
      <w:r w:rsidR="00470631" w:rsidRPr="003F7375">
        <w:rPr>
          <w:rFonts w:eastAsia="Times New Roman"/>
          <w:sz w:val="24"/>
          <w:szCs w:val="24"/>
        </w:rPr>
        <w:t xml:space="preserve">19:478). He makes this point more directly when he asserts that he does not regard equal voting </w:t>
      </w:r>
    </w:p>
    <w:p w14:paraId="60722EF5" w14:textId="77777777" w:rsidR="00470631" w:rsidRPr="003F7375" w:rsidRDefault="00470631" w:rsidP="00470631">
      <w:pPr>
        <w:widowControl w:val="0"/>
        <w:adjustRightInd w:val="0"/>
        <w:spacing w:after="240" w:line="240" w:lineRule="auto"/>
        <w:ind w:left="720"/>
        <w:textAlignment w:val="baseline"/>
        <w:rPr>
          <w:rFonts w:eastAsia="Times New Roman"/>
          <w:sz w:val="24"/>
          <w:szCs w:val="24"/>
        </w:rPr>
      </w:pPr>
      <w:r>
        <w:rPr>
          <w:rFonts w:eastAsia="Times New Roman"/>
          <w:sz w:val="24"/>
          <w:szCs w:val="24"/>
        </w:rPr>
        <w:t>…a</w:t>
      </w:r>
      <w:r w:rsidRPr="003F7375">
        <w:rPr>
          <w:rFonts w:eastAsia="Times New Roman"/>
          <w:sz w:val="24"/>
          <w:szCs w:val="24"/>
        </w:rPr>
        <w:t xml:space="preserve">s among the things which are good in themselves, provided they can be guarded against inconveniences. I look upon it as only relatively good; less objectionable than </w:t>
      </w:r>
      <w:r w:rsidRPr="003F7375">
        <w:rPr>
          <w:rFonts w:eastAsia="Times New Roman"/>
          <w:sz w:val="24"/>
          <w:szCs w:val="24"/>
        </w:rPr>
        <w:lastRenderedPageBreak/>
        <w:t xml:space="preserve">inequality grounded on irrelevant or adventitious circumstances, </w:t>
      </w:r>
      <w:r w:rsidRPr="003F7375">
        <w:rPr>
          <w:rFonts w:eastAsia="Times New Roman"/>
          <w:i/>
          <w:sz w:val="24"/>
          <w:szCs w:val="24"/>
        </w:rPr>
        <w:t>but in principle wrong</w:t>
      </w:r>
      <w:r w:rsidRPr="003F7375">
        <w:rPr>
          <w:rFonts w:eastAsia="Times New Roman"/>
          <w:sz w:val="24"/>
          <w:szCs w:val="24"/>
        </w:rPr>
        <w:t>, because recognizing a wrong standard, and exercising a bad influence on the voter’s mind (</w:t>
      </w:r>
      <w:r w:rsidRPr="003F7375">
        <w:rPr>
          <w:rFonts w:eastAsia="Times New Roman"/>
          <w:i/>
          <w:sz w:val="24"/>
          <w:szCs w:val="24"/>
        </w:rPr>
        <w:t xml:space="preserve">CW </w:t>
      </w:r>
      <w:r w:rsidRPr="003F7375">
        <w:rPr>
          <w:rFonts w:eastAsia="Times New Roman"/>
          <w:sz w:val="24"/>
          <w:szCs w:val="24"/>
        </w:rPr>
        <w:t>19:478, emphasis mine)</w:t>
      </w:r>
      <w:r>
        <w:rPr>
          <w:rFonts w:eastAsia="Times New Roman"/>
          <w:sz w:val="24"/>
          <w:szCs w:val="24"/>
        </w:rPr>
        <w:t>.</w:t>
      </w:r>
    </w:p>
    <w:p w14:paraId="02576524" w14:textId="34CC4D77" w:rsidR="00470631" w:rsidRPr="00E66335" w:rsidRDefault="00347FA9" w:rsidP="00E66335">
      <w:pPr>
        <w:widowControl w:val="0"/>
        <w:adjustRightInd w:val="0"/>
        <w:spacing w:after="0" w:line="480" w:lineRule="auto"/>
        <w:ind w:firstLine="720"/>
        <w:textAlignment w:val="baseline"/>
        <w:rPr>
          <w:rFonts w:eastAsia="Times New Roman"/>
          <w:sz w:val="24"/>
          <w:szCs w:val="24"/>
        </w:rPr>
      </w:pPr>
      <w:r>
        <w:rPr>
          <w:rFonts w:eastAsia="Times New Roman"/>
          <w:sz w:val="24"/>
          <w:szCs w:val="24"/>
        </w:rPr>
        <w:t>Thus,</w:t>
      </w:r>
      <w:r w:rsidR="00470631" w:rsidRPr="003F7375">
        <w:rPr>
          <w:rFonts w:eastAsia="Times New Roman"/>
          <w:sz w:val="24"/>
          <w:szCs w:val="24"/>
        </w:rPr>
        <w:t xml:space="preserve"> Mill thinks that American democracy makes people less inclined to deference by granting citizens decision-making power without attempting to judge their fitness for exercising this power, thus inculcating a mistaken </w:t>
      </w:r>
      <w:r w:rsidR="00E66335">
        <w:rPr>
          <w:rFonts w:eastAsia="Times New Roman"/>
          <w:sz w:val="24"/>
          <w:szCs w:val="24"/>
        </w:rPr>
        <w:t>conception</w:t>
      </w:r>
      <w:r w:rsidR="00470631" w:rsidRPr="003F7375">
        <w:rPr>
          <w:rFonts w:eastAsia="Times New Roman"/>
          <w:sz w:val="24"/>
          <w:szCs w:val="24"/>
        </w:rPr>
        <w:t xml:space="preserve"> of human equality. </w:t>
      </w:r>
      <w:r w:rsidR="000A1EFC">
        <w:rPr>
          <w:rFonts w:eastAsia="Times New Roman"/>
          <w:sz w:val="24"/>
          <w:szCs w:val="24"/>
        </w:rPr>
        <w:t xml:space="preserve">However, </w:t>
      </w:r>
      <w:r w:rsidR="001E6A1C">
        <w:rPr>
          <w:rFonts w:eastAsia="Times New Roman"/>
          <w:sz w:val="24"/>
          <w:szCs w:val="24"/>
        </w:rPr>
        <w:t xml:space="preserve">in the passage from </w:t>
      </w:r>
      <w:r w:rsidR="001E6A1C">
        <w:rPr>
          <w:rFonts w:eastAsia="Times New Roman"/>
          <w:i/>
          <w:sz w:val="24"/>
          <w:szCs w:val="24"/>
        </w:rPr>
        <w:t>Considerations</w:t>
      </w:r>
      <w:r w:rsidR="000A1EFC">
        <w:rPr>
          <w:rFonts w:eastAsia="Times New Roman"/>
          <w:sz w:val="24"/>
          <w:szCs w:val="24"/>
        </w:rPr>
        <w:t>, Mill attributes</w:t>
      </w:r>
      <w:r w:rsidR="00564689">
        <w:rPr>
          <w:rFonts w:eastAsia="Times New Roman"/>
          <w:sz w:val="24"/>
          <w:szCs w:val="24"/>
        </w:rPr>
        <w:t xml:space="preserve"> a</w:t>
      </w:r>
      <w:r w:rsidR="00470631" w:rsidRPr="003F7375">
        <w:rPr>
          <w:rFonts w:eastAsia="Times New Roman"/>
          <w:sz w:val="24"/>
          <w:szCs w:val="24"/>
        </w:rPr>
        <w:t xml:space="preserve"> hostility to “the reverential spirit” to democracy </w:t>
      </w:r>
      <w:r w:rsidR="00470631" w:rsidRPr="003F7375">
        <w:rPr>
          <w:rFonts w:eastAsia="Times New Roman"/>
          <w:i/>
          <w:sz w:val="24"/>
          <w:szCs w:val="24"/>
        </w:rPr>
        <w:t>simply</w:t>
      </w:r>
      <w:r w:rsidR="00470631" w:rsidRPr="003F7375">
        <w:rPr>
          <w:rFonts w:eastAsia="Times New Roman"/>
          <w:sz w:val="24"/>
          <w:szCs w:val="24"/>
        </w:rPr>
        <w:t xml:space="preserve">, rather than to any particular manifestation of it. </w:t>
      </w:r>
      <w:r w:rsidR="00470631">
        <w:rPr>
          <w:rFonts w:eastAsia="Times New Roman"/>
          <w:sz w:val="24"/>
          <w:szCs w:val="24"/>
        </w:rPr>
        <w:t xml:space="preserve">Indeed, </w:t>
      </w:r>
      <w:r w:rsidR="00470631" w:rsidRPr="003F7375">
        <w:rPr>
          <w:rFonts w:eastAsia="Times New Roman"/>
          <w:sz w:val="24"/>
          <w:szCs w:val="24"/>
        </w:rPr>
        <w:t xml:space="preserve">Mill indicates in an essay on Plato </w:t>
      </w:r>
      <w:r w:rsidR="00470631">
        <w:rPr>
          <w:rFonts w:eastAsia="Times New Roman"/>
          <w:sz w:val="24"/>
          <w:szCs w:val="24"/>
        </w:rPr>
        <w:t xml:space="preserve">written five years after </w:t>
      </w:r>
      <w:r w:rsidR="00470631">
        <w:rPr>
          <w:rFonts w:eastAsia="Times New Roman"/>
          <w:i/>
          <w:sz w:val="24"/>
          <w:szCs w:val="24"/>
        </w:rPr>
        <w:t xml:space="preserve">Considerations </w:t>
      </w:r>
      <w:r w:rsidR="00470631" w:rsidRPr="003F7375">
        <w:rPr>
          <w:rFonts w:eastAsia="Times New Roman"/>
          <w:sz w:val="24"/>
          <w:szCs w:val="24"/>
        </w:rPr>
        <w:t xml:space="preserve">that there is a tendency to “indifference to special qualifications, and to the superiority of one mind over another” which </w:t>
      </w:r>
      <w:r w:rsidR="000F5882">
        <w:rPr>
          <w:rFonts w:eastAsia="Times New Roman"/>
          <w:sz w:val="24"/>
          <w:szCs w:val="24"/>
        </w:rPr>
        <w:t>exhibits itself</w:t>
      </w:r>
      <w:r w:rsidR="00470631" w:rsidRPr="003F7375">
        <w:rPr>
          <w:rFonts w:eastAsia="Times New Roman"/>
          <w:sz w:val="24"/>
          <w:szCs w:val="24"/>
        </w:rPr>
        <w:t xml:space="preserve"> </w:t>
      </w:r>
      <w:r w:rsidR="00470631">
        <w:rPr>
          <w:rFonts w:eastAsia="Times New Roman"/>
          <w:sz w:val="24"/>
          <w:szCs w:val="24"/>
        </w:rPr>
        <w:t xml:space="preserve">to varying degrees </w:t>
      </w:r>
      <w:r w:rsidR="00470631" w:rsidRPr="003F7375">
        <w:rPr>
          <w:rFonts w:eastAsia="Times New Roman"/>
          <w:sz w:val="24"/>
          <w:szCs w:val="24"/>
        </w:rPr>
        <w:t xml:space="preserve">“in </w:t>
      </w:r>
      <w:r w:rsidR="00470631" w:rsidRPr="003F7375">
        <w:rPr>
          <w:rFonts w:eastAsia="Times New Roman"/>
          <w:i/>
          <w:sz w:val="24"/>
          <w:szCs w:val="24"/>
        </w:rPr>
        <w:t xml:space="preserve">all </w:t>
      </w:r>
      <w:r w:rsidR="00470631" w:rsidRPr="003F7375">
        <w:rPr>
          <w:rFonts w:eastAsia="Times New Roman"/>
          <w:sz w:val="24"/>
          <w:szCs w:val="24"/>
        </w:rPr>
        <w:t>popular governments”—Athens as well as Great Britain and the United States (</w:t>
      </w:r>
      <w:r w:rsidR="00470631" w:rsidRPr="003F7375">
        <w:rPr>
          <w:rFonts w:eastAsia="Times New Roman"/>
          <w:i/>
          <w:sz w:val="24"/>
          <w:szCs w:val="24"/>
        </w:rPr>
        <w:t>CW</w:t>
      </w:r>
      <w:r w:rsidR="00470631">
        <w:rPr>
          <w:rFonts w:eastAsia="Times New Roman"/>
          <w:sz w:val="24"/>
          <w:szCs w:val="24"/>
        </w:rPr>
        <w:t xml:space="preserve"> 11:43</w:t>
      </w:r>
      <w:r w:rsidR="00470631" w:rsidRPr="003F7375">
        <w:rPr>
          <w:rFonts w:eastAsia="Times New Roman"/>
          <w:sz w:val="24"/>
          <w:szCs w:val="24"/>
        </w:rPr>
        <w:t>6, emphasis mine).</w:t>
      </w:r>
      <w:r>
        <w:rPr>
          <w:rFonts w:eastAsia="Times New Roman"/>
          <w:sz w:val="24"/>
          <w:szCs w:val="24"/>
        </w:rPr>
        <w:t xml:space="preserve"> H</w:t>
      </w:r>
      <w:r w:rsidR="00564689">
        <w:rPr>
          <w:rFonts w:eastAsia="Times New Roman"/>
          <w:sz w:val="24"/>
          <w:szCs w:val="24"/>
        </w:rPr>
        <w:t>e</w:t>
      </w:r>
      <w:r w:rsidR="00470631">
        <w:rPr>
          <w:rFonts w:eastAsia="Times New Roman"/>
          <w:sz w:val="24"/>
          <w:szCs w:val="24"/>
        </w:rPr>
        <w:t xml:space="preserve"> add</w:t>
      </w:r>
      <w:r w:rsidR="00564689">
        <w:rPr>
          <w:rFonts w:eastAsia="Times New Roman"/>
          <w:sz w:val="24"/>
          <w:szCs w:val="24"/>
        </w:rPr>
        <w:t>s</w:t>
      </w:r>
      <w:r w:rsidR="00470631">
        <w:rPr>
          <w:rFonts w:eastAsia="Times New Roman"/>
          <w:sz w:val="24"/>
          <w:szCs w:val="24"/>
        </w:rPr>
        <w:t xml:space="preserve">, though, that </w:t>
      </w:r>
      <w:r w:rsidR="000F5882">
        <w:rPr>
          <w:rFonts w:eastAsia="Times New Roman"/>
          <w:sz w:val="24"/>
          <w:szCs w:val="24"/>
        </w:rPr>
        <w:t xml:space="preserve">it would be a mistake to see </w:t>
      </w:r>
      <w:r w:rsidR="00470631">
        <w:rPr>
          <w:rFonts w:eastAsia="Times New Roman"/>
          <w:sz w:val="24"/>
          <w:szCs w:val="24"/>
        </w:rPr>
        <w:t xml:space="preserve">this tendency </w:t>
      </w:r>
      <w:r w:rsidR="000F5882">
        <w:rPr>
          <w:rFonts w:eastAsia="Times New Roman"/>
          <w:sz w:val="24"/>
          <w:szCs w:val="24"/>
        </w:rPr>
        <w:t>as either incurable or present among every citizen in such regimes</w:t>
      </w:r>
      <w:r w:rsidR="00470631">
        <w:rPr>
          <w:rFonts w:eastAsia="Times New Roman"/>
          <w:sz w:val="24"/>
          <w:szCs w:val="24"/>
        </w:rPr>
        <w:t xml:space="preserve">. </w:t>
      </w:r>
      <w:r w:rsidR="00470631">
        <w:rPr>
          <w:sz w:val="24"/>
          <w:szCs w:val="24"/>
        </w:rPr>
        <w:t xml:space="preserve">Having </w:t>
      </w:r>
      <w:r w:rsidR="009575D3">
        <w:rPr>
          <w:sz w:val="24"/>
          <w:szCs w:val="24"/>
        </w:rPr>
        <w:t>considered</w:t>
      </w:r>
      <w:r w:rsidR="00470631">
        <w:rPr>
          <w:sz w:val="24"/>
          <w:szCs w:val="24"/>
        </w:rPr>
        <w:t xml:space="preserve"> Mill’s view of the sources of the decline of deference and its potential pitfalls, the next step is to </w:t>
      </w:r>
      <w:r w:rsidR="009575D3">
        <w:rPr>
          <w:sz w:val="24"/>
          <w:szCs w:val="24"/>
        </w:rPr>
        <w:t xml:space="preserve">examine </w:t>
      </w:r>
      <w:r w:rsidR="00470631">
        <w:rPr>
          <w:sz w:val="24"/>
          <w:szCs w:val="24"/>
        </w:rPr>
        <w:t xml:space="preserve">how Mill sought to counter this problem. </w:t>
      </w:r>
    </w:p>
    <w:p w14:paraId="3D782C10" w14:textId="77777777" w:rsidR="00E1661A" w:rsidRDefault="00E1661A" w:rsidP="00A96498">
      <w:pPr>
        <w:widowControl w:val="0"/>
        <w:adjustRightInd w:val="0"/>
        <w:spacing w:after="0" w:line="480" w:lineRule="auto"/>
        <w:textAlignment w:val="baseline"/>
        <w:rPr>
          <w:sz w:val="24"/>
          <w:szCs w:val="24"/>
        </w:rPr>
      </w:pPr>
    </w:p>
    <w:p w14:paraId="58CE5E1D" w14:textId="2F3FCF41" w:rsidR="00A96498" w:rsidRPr="00B80A45" w:rsidRDefault="00B80A45" w:rsidP="00B80A45">
      <w:pPr>
        <w:pStyle w:val="Heading1"/>
        <w:spacing w:before="0" w:line="480" w:lineRule="auto"/>
        <w:rPr>
          <w:rFonts w:ascii="Times New Roman" w:hAnsi="Times New Roman" w:cs="Times New Roman"/>
          <w:sz w:val="24"/>
          <w:szCs w:val="24"/>
        </w:rPr>
      </w:pPr>
      <w:r w:rsidRPr="00B80A45">
        <w:rPr>
          <w:rFonts w:ascii="Times New Roman" w:hAnsi="Times New Roman" w:cs="Times New Roman"/>
          <w:sz w:val="24"/>
          <w:szCs w:val="24"/>
        </w:rPr>
        <w:t>Mill’s Strategies for Mediating the Decline of Deference</w:t>
      </w:r>
    </w:p>
    <w:p w14:paraId="340ED149" w14:textId="329B2992" w:rsidR="004B231A" w:rsidRDefault="004B231A" w:rsidP="00E42BDA">
      <w:pPr>
        <w:widowControl w:val="0"/>
        <w:adjustRightInd w:val="0"/>
        <w:spacing w:after="0" w:line="480" w:lineRule="auto"/>
        <w:ind w:firstLine="720"/>
        <w:textAlignment w:val="baseline"/>
        <w:rPr>
          <w:sz w:val="24"/>
          <w:szCs w:val="24"/>
        </w:rPr>
      </w:pPr>
      <w:r>
        <w:rPr>
          <w:sz w:val="24"/>
          <w:szCs w:val="24"/>
        </w:rPr>
        <w:t>Mill uses the word “ethology” to describe the systematic science treating the issue of how upbringing and environment affect the formation of individuals (</w:t>
      </w:r>
      <w:r w:rsidRPr="00475766">
        <w:rPr>
          <w:i/>
          <w:sz w:val="24"/>
          <w:szCs w:val="24"/>
        </w:rPr>
        <w:t>CW</w:t>
      </w:r>
      <w:r>
        <w:rPr>
          <w:sz w:val="24"/>
          <w:szCs w:val="24"/>
        </w:rPr>
        <w:t xml:space="preserve"> 8:861). </w:t>
      </w:r>
      <w:r w:rsidR="00FB13B5">
        <w:rPr>
          <w:sz w:val="24"/>
          <w:szCs w:val="24"/>
        </w:rPr>
        <w:t>T</w:t>
      </w:r>
      <w:r>
        <w:rPr>
          <w:sz w:val="24"/>
          <w:szCs w:val="24"/>
        </w:rPr>
        <w:t xml:space="preserve">hough Mill’s account of the science of character formation remained in its incipient stage, we can nonetheless find examples in his corpus of ways in which he sought to inculcate the sorts of virtues suitable for citizens of the liberal democracies. </w:t>
      </w:r>
      <w:r w:rsidR="007B39E5">
        <w:rPr>
          <w:sz w:val="24"/>
          <w:szCs w:val="24"/>
        </w:rPr>
        <w:t>Mill</w:t>
      </w:r>
      <w:r w:rsidR="0065256B">
        <w:rPr>
          <w:sz w:val="24"/>
          <w:szCs w:val="24"/>
        </w:rPr>
        <w:t xml:space="preserve"> sometimes</w:t>
      </w:r>
      <w:r w:rsidR="007B39E5">
        <w:rPr>
          <w:sz w:val="24"/>
          <w:szCs w:val="24"/>
        </w:rPr>
        <w:t xml:space="preserve"> </w:t>
      </w:r>
      <w:r>
        <w:rPr>
          <w:sz w:val="24"/>
          <w:szCs w:val="24"/>
        </w:rPr>
        <w:t>downplay</w:t>
      </w:r>
      <w:r w:rsidR="007B39E5">
        <w:rPr>
          <w:sz w:val="24"/>
          <w:szCs w:val="24"/>
        </w:rPr>
        <w:t>s</w:t>
      </w:r>
      <w:r>
        <w:rPr>
          <w:sz w:val="24"/>
          <w:szCs w:val="24"/>
        </w:rPr>
        <w:t xml:space="preserve"> the extent to which deference requires deliberate cultivation.</w:t>
      </w:r>
      <w:r>
        <w:rPr>
          <w:rStyle w:val="FootnoteReference"/>
          <w:sz w:val="24"/>
          <w:szCs w:val="24"/>
        </w:rPr>
        <w:footnoteReference w:id="17"/>
      </w:r>
      <w:r>
        <w:rPr>
          <w:sz w:val="24"/>
          <w:szCs w:val="24"/>
        </w:rPr>
        <w:t xml:space="preserve"> Nonetheless, his </w:t>
      </w:r>
      <w:r w:rsidR="007B39E5">
        <w:rPr>
          <w:sz w:val="24"/>
          <w:szCs w:val="24"/>
        </w:rPr>
        <w:t>claim</w:t>
      </w:r>
      <w:r>
        <w:rPr>
          <w:sz w:val="24"/>
          <w:szCs w:val="24"/>
        </w:rPr>
        <w:t xml:space="preserve"> that democracy, by destroying reverence </w:t>
      </w:r>
      <w:r>
        <w:rPr>
          <w:sz w:val="24"/>
          <w:szCs w:val="24"/>
        </w:rPr>
        <w:lastRenderedPageBreak/>
        <w:t xml:space="preserve">for “mere social position…closes the principal </w:t>
      </w:r>
      <w:r>
        <w:rPr>
          <w:i/>
          <w:sz w:val="24"/>
          <w:szCs w:val="24"/>
        </w:rPr>
        <w:t xml:space="preserve">school </w:t>
      </w:r>
      <w:r>
        <w:rPr>
          <w:sz w:val="24"/>
          <w:szCs w:val="24"/>
        </w:rPr>
        <w:t xml:space="preserve">of reverence that exists in society” indicates an awareness that respect for superior wisdom or expertise requires the right conditions </w:t>
      </w:r>
      <w:r w:rsidR="007B39E5">
        <w:rPr>
          <w:sz w:val="24"/>
          <w:szCs w:val="24"/>
        </w:rPr>
        <w:t>to manifest itself</w:t>
      </w:r>
      <w:r>
        <w:rPr>
          <w:sz w:val="24"/>
          <w:szCs w:val="24"/>
        </w:rPr>
        <w:t xml:space="preserve"> reliably. Mill</w:t>
      </w:r>
      <w:r w:rsidR="007B39E5">
        <w:rPr>
          <w:sz w:val="24"/>
          <w:szCs w:val="24"/>
        </w:rPr>
        <w:t xml:space="preserve">’s main strategies for inculcating a salutary form of deference include </w:t>
      </w:r>
      <w:r>
        <w:rPr>
          <w:sz w:val="24"/>
          <w:szCs w:val="24"/>
        </w:rPr>
        <w:t>institu</w:t>
      </w:r>
      <w:r w:rsidR="007B39E5">
        <w:rPr>
          <w:sz w:val="24"/>
          <w:szCs w:val="24"/>
        </w:rPr>
        <w:t>tio</w:t>
      </w:r>
      <w:r w:rsidR="005769EB">
        <w:rPr>
          <w:sz w:val="24"/>
          <w:szCs w:val="24"/>
        </w:rPr>
        <w:t xml:space="preserve">nal reform, formal education, and an emphasis in his writings on the partiality of human perspectives. </w:t>
      </w:r>
    </w:p>
    <w:p w14:paraId="0B12095E" w14:textId="2866C3F6" w:rsidR="00026058" w:rsidRDefault="007B39E5" w:rsidP="004B231A">
      <w:pPr>
        <w:widowControl w:val="0"/>
        <w:adjustRightInd w:val="0"/>
        <w:spacing w:after="0" w:line="480" w:lineRule="auto"/>
        <w:ind w:firstLine="720"/>
        <w:textAlignment w:val="baseline"/>
        <w:rPr>
          <w:sz w:val="24"/>
          <w:szCs w:val="24"/>
        </w:rPr>
      </w:pPr>
      <w:r>
        <w:rPr>
          <w:sz w:val="24"/>
          <w:szCs w:val="24"/>
        </w:rPr>
        <w:t xml:space="preserve">While some scholars </w:t>
      </w:r>
      <w:r w:rsidR="004B231A">
        <w:rPr>
          <w:sz w:val="24"/>
          <w:szCs w:val="24"/>
        </w:rPr>
        <w:t>contend that institutional reform takes a backseat to change of sentiments and ideas in Mill’s</w:t>
      </w:r>
      <w:r>
        <w:rPr>
          <w:sz w:val="24"/>
          <w:szCs w:val="24"/>
        </w:rPr>
        <w:t xml:space="preserve"> agenda for the future, </w:t>
      </w:r>
      <w:r w:rsidR="004B231A">
        <w:rPr>
          <w:sz w:val="24"/>
          <w:szCs w:val="24"/>
        </w:rPr>
        <w:t>it is nonetheless the case that institutional reform does have a place in Mill’s thought.</w:t>
      </w:r>
      <w:r>
        <w:rPr>
          <w:rStyle w:val="FootnoteReference"/>
          <w:sz w:val="24"/>
          <w:szCs w:val="24"/>
        </w:rPr>
        <w:footnoteReference w:id="18"/>
      </w:r>
      <w:r w:rsidR="004B231A">
        <w:rPr>
          <w:sz w:val="24"/>
          <w:szCs w:val="24"/>
        </w:rPr>
        <w:t xml:space="preserve"> </w:t>
      </w:r>
      <w:r w:rsidR="005E0120">
        <w:rPr>
          <w:sz w:val="24"/>
          <w:szCs w:val="24"/>
        </w:rPr>
        <w:t>T</w:t>
      </w:r>
      <w:r>
        <w:rPr>
          <w:sz w:val="24"/>
          <w:szCs w:val="24"/>
        </w:rPr>
        <w:t>he dichotomy is to some extent a false one, for</w:t>
      </w:r>
      <w:r w:rsidR="004B231A">
        <w:rPr>
          <w:sz w:val="24"/>
          <w:szCs w:val="24"/>
        </w:rPr>
        <w:t xml:space="preserve"> Mill believed that the structure and operation of institutions could shape people’s ideas. </w:t>
      </w:r>
      <w:r w:rsidR="004B231A" w:rsidRPr="002D6F69">
        <w:rPr>
          <w:sz w:val="24"/>
          <w:szCs w:val="24"/>
        </w:rPr>
        <w:t xml:space="preserve">One </w:t>
      </w:r>
      <w:r w:rsidR="00D577C9">
        <w:rPr>
          <w:sz w:val="24"/>
          <w:szCs w:val="24"/>
        </w:rPr>
        <w:t>aspect</w:t>
      </w:r>
      <w:r w:rsidR="004B231A" w:rsidRPr="002D6F69">
        <w:rPr>
          <w:sz w:val="24"/>
          <w:szCs w:val="24"/>
        </w:rPr>
        <w:t xml:space="preserve"> of Mill’s approach to </w:t>
      </w:r>
      <w:r w:rsidR="00FB13B5">
        <w:rPr>
          <w:sz w:val="24"/>
          <w:szCs w:val="24"/>
        </w:rPr>
        <w:t>moderating the</w:t>
      </w:r>
      <w:r w:rsidR="004B231A" w:rsidRPr="002D6F69">
        <w:rPr>
          <w:sz w:val="24"/>
          <w:szCs w:val="24"/>
        </w:rPr>
        <w:t xml:space="preserve"> decline of deference and </w:t>
      </w:r>
      <w:r w:rsidR="000F7B91">
        <w:rPr>
          <w:sz w:val="24"/>
          <w:szCs w:val="24"/>
        </w:rPr>
        <w:t>the corresponding</w:t>
      </w:r>
      <w:r w:rsidR="000F5882">
        <w:rPr>
          <w:sz w:val="24"/>
          <w:szCs w:val="24"/>
        </w:rPr>
        <w:t xml:space="preserve"> </w:t>
      </w:r>
      <w:r w:rsidR="004B231A" w:rsidRPr="002D6F69">
        <w:rPr>
          <w:sz w:val="24"/>
          <w:szCs w:val="24"/>
        </w:rPr>
        <w:t xml:space="preserve">tendency to mediocrity in representative government involves designing electoral institutions in such a way as to </w:t>
      </w:r>
      <w:r w:rsidR="009F3DB9">
        <w:rPr>
          <w:sz w:val="24"/>
          <w:szCs w:val="24"/>
        </w:rPr>
        <w:t xml:space="preserve">ensure that </w:t>
      </w:r>
      <w:r w:rsidR="00026058">
        <w:rPr>
          <w:sz w:val="24"/>
          <w:szCs w:val="24"/>
        </w:rPr>
        <w:t>those of intellectual distinction</w:t>
      </w:r>
      <w:r w:rsidR="009F3DB9">
        <w:rPr>
          <w:sz w:val="24"/>
          <w:szCs w:val="24"/>
        </w:rPr>
        <w:t xml:space="preserve"> are represented in </w:t>
      </w:r>
      <w:r w:rsidR="00C86DFE">
        <w:rPr>
          <w:sz w:val="24"/>
          <w:szCs w:val="24"/>
        </w:rPr>
        <w:t>the political process</w:t>
      </w:r>
      <w:r w:rsidR="00CE797F">
        <w:rPr>
          <w:sz w:val="24"/>
          <w:szCs w:val="24"/>
        </w:rPr>
        <w:t xml:space="preserve">. </w:t>
      </w:r>
    </w:p>
    <w:p w14:paraId="29D3DBA6" w14:textId="1EF5C30F" w:rsidR="00026058" w:rsidRDefault="00026058" w:rsidP="004B231A">
      <w:pPr>
        <w:widowControl w:val="0"/>
        <w:adjustRightInd w:val="0"/>
        <w:spacing w:after="0" w:line="480" w:lineRule="auto"/>
        <w:ind w:firstLine="720"/>
        <w:textAlignment w:val="baseline"/>
        <w:rPr>
          <w:sz w:val="24"/>
          <w:szCs w:val="24"/>
        </w:rPr>
      </w:pPr>
      <w:r>
        <w:rPr>
          <w:sz w:val="24"/>
          <w:szCs w:val="24"/>
        </w:rPr>
        <w:t>The first institutional reform Mill endorses is for the</w:t>
      </w:r>
      <w:r w:rsidRPr="00026058">
        <w:rPr>
          <w:sz w:val="24"/>
          <w:szCs w:val="24"/>
        </w:rPr>
        <w:t xml:space="preserve"> act</w:t>
      </w:r>
      <w:r>
        <w:rPr>
          <w:sz w:val="24"/>
          <w:szCs w:val="24"/>
        </w:rPr>
        <w:t>ual details of policy-making to be</w:t>
      </w:r>
      <w:r w:rsidRPr="00026058">
        <w:rPr>
          <w:sz w:val="24"/>
          <w:szCs w:val="24"/>
        </w:rPr>
        <w:t xml:space="preserve"> </w:t>
      </w:r>
      <w:r w:rsidR="00C86DFE">
        <w:rPr>
          <w:sz w:val="24"/>
          <w:szCs w:val="24"/>
        </w:rPr>
        <w:t>removed from the purview of elected representatives and entrusted to</w:t>
      </w:r>
      <w:r w:rsidRPr="00026058">
        <w:rPr>
          <w:sz w:val="24"/>
          <w:szCs w:val="24"/>
        </w:rPr>
        <w:t xml:space="preserve"> expert bureaucr</w:t>
      </w:r>
      <w:r w:rsidR="00C86DFE">
        <w:rPr>
          <w:sz w:val="24"/>
          <w:szCs w:val="24"/>
        </w:rPr>
        <w:t xml:space="preserve">ats </w:t>
      </w:r>
      <w:r w:rsidR="00E66335">
        <w:rPr>
          <w:sz w:val="24"/>
          <w:szCs w:val="24"/>
        </w:rPr>
        <w:t>who</w:t>
      </w:r>
      <w:r w:rsidR="00C86DFE">
        <w:rPr>
          <w:sz w:val="24"/>
          <w:szCs w:val="24"/>
        </w:rPr>
        <w:t xml:space="preserve"> </w:t>
      </w:r>
      <w:r w:rsidR="00374B47">
        <w:rPr>
          <w:sz w:val="24"/>
          <w:szCs w:val="24"/>
        </w:rPr>
        <w:t>those representatives</w:t>
      </w:r>
      <w:r w:rsidRPr="00026058">
        <w:rPr>
          <w:sz w:val="24"/>
          <w:szCs w:val="24"/>
        </w:rPr>
        <w:t xml:space="preserve"> direct and supervise.</w:t>
      </w:r>
      <w:r>
        <w:rPr>
          <w:sz w:val="24"/>
          <w:szCs w:val="24"/>
        </w:rPr>
        <w:t xml:space="preserve"> </w:t>
      </w:r>
      <w:r w:rsidR="000F7B91">
        <w:rPr>
          <w:sz w:val="24"/>
          <w:szCs w:val="24"/>
        </w:rPr>
        <w:t xml:space="preserve">After directing a “committee of codification” to draft legislation to achieve particular goals, parliament could approve or reject the committee’s resulting bills. </w:t>
      </w:r>
      <w:r w:rsidR="004D5AD0">
        <w:rPr>
          <w:sz w:val="24"/>
          <w:szCs w:val="24"/>
        </w:rPr>
        <w:t>According to Mill, such an arrangement wo</w:t>
      </w:r>
      <w:r w:rsidR="00C86DFE">
        <w:rPr>
          <w:sz w:val="24"/>
          <w:szCs w:val="24"/>
        </w:rPr>
        <w:t xml:space="preserve">uld </w:t>
      </w:r>
      <w:r w:rsidR="004D5AD0">
        <w:rPr>
          <w:sz w:val="24"/>
          <w:szCs w:val="24"/>
        </w:rPr>
        <w:t xml:space="preserve">rightfully make legislation </w:t>
      </w:r>
      <w:r w:rsidR="00C86DFE">
        <w:rPr>
          <w:sz w:val="24"/>
          <w:szCs w:val="24"/>
        </w:rPr>
        <w:t>“</w:t>
      </w:r>
      <w:r w:rsidR="004D5AD0">
        <w:rPr>
          <w:sz w:val="24"/>
          <w:szCs w:val="24"/>
        </w:rPr>
        <w:t xml:space="preserve">the work of skilled labor and study and experience” while at the same time preserving the principle of government </w:t>
      </w:r>
      <w:r w:rsidR="00BD6EC0">
        <w:rPr>
          <w:sz w:val="24"/>
          <w:szCs w:val="24"/>
        </w:rPr>
        <w:t>by</w:t>
      </w:r>
      <w:r w:rsidR="004D5AD0">
        <w:rPr>
          <w:sz w:val="24"/>
          <w:szCs w:val="24"/>
        </w:rPr>
        <w:t xml:space="preserve"> consent (</w:t>
      </w:r>
      <w:r w:rsidR="004D5AD0">
        <w:rPr>
          <w:i/>
          <w:sz w:val="24"/>
          <w:szCs w:val="24"/>
        </w:rPr>
        <w:t xml:space="preserve">CW </w:t>
      </w:r>
      <w:r w:rsidR="004D5AD0">
        <w:rPr>
          <w:sz w:val="24"/>
          <w:szCs w:val="24"/>
        </w:rPr>
        <w:t>19:432).</w:t>
      </w:r>
      <w:r w:rsidR="00BD6EC0">
        <w:rPr>
          <w:sz w:val="24"/>
          <w:szCs w:val="24"/>
        </w:rPr>
        <w:t xml:space="preserve"> In this way, he seeks to navigate the tension between the </w:t>
      </w:r>
      <w:r w:rsidR="00BD6EC0">
        <w:rPr>
          <w:sz w:val="24"/>
          <w:szCs w:val="24"/>
        </w:rPr>
        <w:lastRenderedPageBreak/>
        <w:t>competing desiderata of expert knowledge and popular sovereignty.</w:t>
      </w:r>
      <w:r w:rsidR="00BD6EC0">
        <w:rPr>
          <w:rStyle w:val="FootnoteReference"/>
          <w:sz w:val="24"/>
          <w:szCs w:val="24"/>
        </w:rPr>
        <w:footnoteReference w:id="19"/>
      </w:r>
    </w:p>
    <w:p w14:paraId="4769C3EB" w14:textId="364E4A87" w:rsidR="004B231A" w:rsidRDefault="00C86DFE" w:rsidP="004D5AD0">
      <w:pPr>
        <w:widowControl w:val="0"/>
        <w:adjustRightInd w:val="0"/>
        <w:spacing w:after="0" w:line="480" w:lineRule="auto"/>
        <w:ind w:firstLine="720"/>
        <w:textAlignment w:val="baseline"/>
        <w:rPr>
          <w:sz w:val="24"/>
          <w:szCs w:val="24"/>
        </w:rPr>
      </w:pPr>
      <w:r>
        <w:rPr>
          <w:sz w:val="24"/>
          <w:szCs w:val="24"/>
        </w:rPr>
        <w:t xml:space="preserve">However, </w:t>
      </w:r>
      <w:r w:rsidR="003C38B4">
        <w:rPr>
          <w:sz w:val="24"/>
          <w:szCs w:val="24"/>
        </w:rPr>
        <w:t xml:space="preserve">while Mill </w:t>
      </w:r>
      <w:r w:rsidR="00374B47">
        <w:rPr>
          <w:sz w:val="24"/>
          <w:szCs w:val="24"/>
        </w:rPr>
        <w:t>wants to preserve</w:t>
      </w:r>
      <w:r w:rsidR="003C38B4">
        <w:rPr>
          <w:sz w:val="24"/>
          <w:szCs w:val="24"/>
        </w:rPr>
        <w:t xml:space="preserve"> a role for specialized knowledge in policymaking, he also</w:t>
      </w:r>
      <w:r w:rsidR="009F3DB9">
        <w:rPr>
          <w:sz w:val="24"/>
          <w:szCs w:val="24"/>
        </w:rPr>
        <w:t xml:space="preserve"> wants to amplify the </w:t>
      </w:r>
      <w:r w:rsidR="003C38B4">
        <w:rPr>
          <w:sz w:val="24"/>
          <w:szCs w:val="24"/>
        </w:rPr>
        <w:t xml:space="preserve">political voice of the </w:t>
      </w:r>
      <w:r w:rsidR="00BD6EC0">
        <w:rPr>
          <w:sz w:val="24"/>
          <w:szCs w:val="24"/>
        </w:rPr>
        <w:t>intellectually distinguished</w:t>
      </w:r>
      <w:r w:rsidR="009F3DB9">
        <w:rPr>
          <w:sz w:val="24"/>
          <w:szCs w:val="24"/>
        </w:rPr>
        <w:t xml:space="preserve"> </w:t>
      </w:r>
      <w:r w:rsidR="009F3DB9">
        <w:rPr>
          <w:i/>
          <w:sz w:val="24"/>
          <w:szCs w:val="24"/>
        </w:rPr>
        <w:t>as such</w:t>
      </w:r>
      <w:r w:rsidR="003C38B4">
        <w:rPr>
          <w:sz w:val="24"/>
          <w:szCs w:val="24"/>
        </w:rPr>
        <w:t>, apart from any particular expertise they might have.</w:t>
      </w:r>
      <w:r w:rsidR="00BD6EC0">
        <w:rPr>
          <w:sz w:val="24"/>
          <w:szCs w:val="24"/>
        </w:rPr>
        <w:t xml:space="preserve"> </w:t>
      </w:r>
      <w:r w:rsidR="004D5AD0">
        <w:rPr>
          <w:sz w:val="24"/>
          <w:szCs w:val="24"/>
        </w:rPr>
        <w:t>Along these lines, t</w:t>
      </w:r>
      <w:r w:rsidR="004B231A" w:rsidRPr="002D6F69">
        <w:rPr>
          <w:sz w:val="24"/>
          <w:szCs w:val="24"/>
        </w:rPr>
        <w:t xml:space="preserve">he </w:t>
      </w:r>
      <w:r w:rsidR="004D5AD0">
        <w:rPr>
          <w:sz w:val="24"/>
          <w:szCs w:val="24"/>
        </w:rPr>
        <w:t>second</w:t>
      </w:r>
      <w:r w:rsidR="004B231A" w:rsidRPr="002D6F69">
        <w:rPr>
          <w:sz w:val="24"/>
          <w:szCs w:val="24"/>
        </w:rPr>
        <w:t xml:space="preserve"> institutional reform Mill advocates for is the adoption of the Hare Plan, an early version of </w:t>
      </w:r>
      <w:r w:rsidR="0065256B">
        <w:rPr>
          <w:sz w:val="24"/>
          <w:szCs w:val="24"/>
        </w:rPr>
        <w:t>what is today called</w:t>
      </w:r>
      <w:r w:rsidR="004B231A" w:rsidRPr="002D6F69">
        <w:rPr>
          <w:sz w:val="24"/>
          <w:szCs w:val="24"/>
        </w:rPr>
        <w:t xml:space="preserve"> proportional representation</w:t>
      </w:r>
      <w:r w:rsidR="00F94105">
        <w:rPr>
          <w:sz w:val="24"/>
          <w:szCs w:val="24"/>
        </w:rPr>
        <w:t xml:space="preserve"> </w:t>
      </w:r>
      <w:r w:rsidR="003404E9">
        <w:rPr>
          <w:sz w:val="24"/>
          <w:szCs w:val="24"/>
        </w:rPr>
        <w:t xml:space="preserve">combined with </w:t>
      </w:r>
      <w:r w:rsidR="00F94105">
        <w:rPr>
          <w:sz w:val="24"/>
          <w:szCs w:val="24"/>
        </w:rPr>
        <w:t>a single transferable vote</w:t>
      </w:r>
      <w:r w:rsidR="004B231A" w:rsidRPr="002D6F69">
        <w:rPr>
          <w:sz w:val="24"/>
          <w:szCs w:val="24"/>
        </w:rPr>
        <w:t>.</w:t>
      </w:r>
      <w:r w:rsidR="004B231A" w:rsidRPr="002D6F69">
        <w:rPr>
          <w:sz w:val="24"/>
          <w:szCs w:val="24"/>
          <w:vertAlign w:val="superscript"/>
        </w:rPr>
        <w:footnoteReference w:id="20"/>
      </w:r>
      <w:r w:rsidR="004B231A" w:rsidRPr="002D6F69">
        <w:rPr>
          <w:sz w:val="24"/>
          <w:szCs w:val="24"/>
        </w:rPr>
        <w:t xml:space="preserve"> In Mill’s time, candidates for office were chosen by a majority of voters in an electoral district, leaving the views of the minority of voters in each of these districts unrepresented. Rather than requiring a simple majority of votes within a district, the Hare Plan altered the unit of representation to consist in a quota obtained by taking the number of eligible voters and dividing it by the number of seats in the legislature. Any candidate </w:t>
      </w:r>
      <w:r w:rsidR="0065256B">
        <w:rPr>
          <w:sz w:val="24"/>
          <w:szCs w:val="24"/>
        </w:rPr>
        <w:t>attaining</w:t>
      </w:r>
      <w:r w:rsidR="004B231A" w:rsidRPr="002D6F69">
        <w:rPr>
          <w:sz w:val="24"/>
          <w:szCs w:val="24"/>
        </w:rPr>
        <w:t xml:space="preserve"> the quota would secure a seat, and no more than the number of required votes for attaining the quota would be counted for the candidate. </w:t>
      </w:r>
      <w:r w:rsidR="004B231A">
        <w:rPr>
          <w:sz w:val="24"/>
          <w:szCs w:val="24"/>
        </w:rPr>
        <w:t>Additionally, citizens could</w:t>
      </w:r>
      <w:r w:rsidR="004B231A" w:rsidRPr="002D6F69">
        <w:rPr>
          <w:sz w:val="24"/>
          <w:szCs w:val="24"/>
        </w:rPr>
        <w:t xml:space="preserve"> rank order their multiple candidates on the ballot, such that if a vote</w:t>
      </w:r>
      <w:r w:rsidR="0065256B">
        <w:rPr>
          <w:sz w:val="24"/>
          <w:szCs w:val="24"/>
        </w:rPr>
        <w:t>r’s first choice candidate failed</w:t>
      </w:r>
      <w:r w:rsidR="003404E9">
        <w:rPr>
          <w:sz w:val="24"/>
          <w:szCs w:val="24"/>
        </w:rPr>
        <w:t xml:space="preserve"> to secure the quota, or attained</w:t>
      </w:r>
      <w:r w:rsidR="004B231A" w:rsidRPr="002D6F69">
        <w:rPr>
          <w:sz w:val="24"/>
          <w:szCs w:val="24"/>
        </w:rPr>
        <w:t xml:space="preserve"> votes in excess of the quota, the citizen’s vote could be transferred to his or her second-choice candidate, and so on. </w:t>
      </w:r>
      <w:r w:rsidR="007B39E5">
        <w:rPr>
          <w:sz w:val="24"/>
          <w:szCs w:val="24"/>
        </w:rPr>
        <w:t>F</w:t>
      </w:r>
      <w:r w:rsidR="005E0120">
        <w:rPr>
          <w:sz w:val="24"/>
          <w:szCs w:val="24"/>
        </w:rPr>
        <w:t>rom Mill’s perspectiv</w:t>
      </w:r>
      <w:r w:rsidR="00F94105">
        <w:rPr>
          <w:sz w:val="24"/>
          <w:szCs w:val="24"/>
        </w:rPr>
        <w:t xml:space="preserve">e, the Hare Plan’s electoral mechanisms would </w:t>
      </w:r>
      <w:r w:rsidR="003404E9">
        <w:rPr>
          <w:sz w:val="24"/>
          <w:szCs w:val="24"/>
        </w:rPr>
        <w:t xml:space="preserve">make </w:t>
      </w:r>
      <w:r w:rsidR="004B231A" w:rsidRPr="002D6F69">
        <w:rPr>
          <w:sz w:val="24"/>
          <w:szCs w:val="24"/>
        </w:rPr>
        <w:t xml:space="preserve">political office more </w:t>
      </w:r>
      <w:r w:rsidR="004B231A" w:rsidRPr="002D6F69">
        <w:rPr>
          <w:sz w:val="24"/>
          <w:szCs w:val="24"/>
        </w:rPr>
        <w:lastRenderedPageBreak/>
        <w:t>attainable for “hundreds of men of independent thought,” who, although lacking in lo</w:t>
      </w:r>
      <w:r w:rsidR="007B39E5">
        <w:rPr>
          <w:sz w:val="24"/>
          <w:szCs w:val="24"/>
        </w:rPr>
        <w:t>cal political influence, “have…</w:t>
      </w:r>
      <w:r w:rsidR="004B231A" w:rsidRPr="002D6F69">
        <w:rPr>
          <w:sz w:val="24"/>
          <w:szCs w:val="24"/>
        </w:rPr>
        <w:t>made themselves known and approved by a few persons in almost every district of the kingdom” (</w:t>
      </w:r>
      <w:r w:rsidR="004B231A" w:rsidRPr="002D6F69">
        <w:rPr>
          <w:i/>
          <w:sz w:val="24"/>
          <w:szCs w:val="24"/>
        </w:rPr>
        <w:t xml:space="preserve">CW </w:t>
      </w:r>
      <w:r w:rsidR="004B231A" w:rsidRPr="002D6F69">
        <w:rPr>
          <w:sz w:val="24"/>
          <w:szCs w:val="24"/>
        </w:rPr>
        <w:t>19</w:t>
      </w:r>
      <w:r w:rsidR="003404E9">
        <w:rPr>
          <w:sz w:val="24"/>
          <w:szCs w:val="24"/>
        </w:rPr>
        <w:t>:456). The Hare Plan would thus remove</w:t>
      </w:r>
      <w:r w:rsidR="004B231A" w:rsidRPr="002D6F69">
        <w:rPr>
          <w:sz w:val="24"/>
          <w:szCs w:val="24"/>
        </w:rPr>
        <w:t xml:space="preserve"> local majorities’ dominance of the legis</w:t>
      </w:r>
      <w:r w:rsidR="004B231A">
        <w:rPr>
          <w:sz w:val="24"/>
          <w:szCs w:val="24"/>
        </w:rPr>
        <w:t xml:space="preserve">lative </w:t>
      </w:r>
      <w:r w:rsidR="00F94105">
        <w:rPr>
          <w:sz w:val="24"/>
          <w:szCs w:val="24"/>
        </w:rPr>
        <w:t>process, which</w:t>
      </w:r>
      <w:r w:rsidR="007F2B86">
        <w:rPr>
          <w:sz w:val="24"/>
          <w:szCs w:val="24"/>
        </w:rPr>
        <w:t xml:space="preserve"> Mill thinks </w:t>
      </w:r>
      <w:r w:rsidR="007B39E5">
        <w:rPr>
          <w:sz w:val="24"/>
          <w:szCs w:val="24"/>
        </w:rPr>
        <w:t>will improve</w:t>
      </w:r>
      <w:r w:rsidR="004B231A" w:rsidRPr="002D6F69">
        <w:rPr>
          <w:sz w:val="24"/>
          <w:szCs w:val="24"/>
        </w:rPr>
        <w:t xml:space="preserve"> the chances of selecting talented people who would have stood little chance of being chosen by their local districts. As Mill puts it, this electoral system “is the mode of national representation that affords the best security for intellectual qualifications desirable in representatives” (</w:t>
      </w:r>
      <w:r w:rsidR="004B231A" w:rsidRPr="002D6F69">
        <w:rPr>
          <w:i/>
          <w:sz w:val="24"/>
          <w:szCs w:val="24"/>
        </w:rPr>
        <w:t xml:space="preserve">CW </w:t>
      </w:r>
      <w:r w:rsidR="004B231A" w:rsidRPr="002D6F69">
        <w:rPr>
          <w:sz w:val="24"/>
          <w:szCs w:val="24"/>
        </w:rPr>
        <w:t xml:space="preserve">19:455-456). </w:t>
      </w:r>
    </w:p>
    <w:p w14:paraId="400428F5" w14:textId="3661EDEC" w:rsidR="004B231A" w:rsidRPr="00D20D73" w:rsidRDefault="004B231A" w:rsidP="004F44AF">
      <w:pPr>
        <w:widowControl w:val="0"/>
        <w:adjustRightInd w:val="0"/>
        <w:spacing w:after="0" w:line="480" w:lineRule="auto"/>
        <w:ind w:firstLine="720"/>
        <w:textAlignment w:val="baseline"/>
        <w:rPr>
          <w:sz w:val="24"/>
          <w:szCs w:val="24"/>
        </w:rPr>
      </w:pPr>
      <w:r>
        <w:rPr>
          <w:sz w:val="24"/>
          <w:szCs w:val="24"/>
        </w:rPr>
        <w:t xml:space="preserve">A </w:t>
      </w:r>
      <w:r w:rsidR="00BD6EC0">
        <w:rPr>
          <w:sz w:val="24"/>
          <w:szCs w:val="24"/>
        </w:rPr>
        <w:t>third</w:t>
      </w:r>
      <w:r>
        <w:rPr>
          <w:sz w:val="24"/>
          <w:szCs w:val="24"/>
        </w:rPr>
        <w:t xml:space="preserve"> institutional reform Mill advocates </w:t>
      </w:r>
      <w:r w:rsidR="003404E9">
        <w:rPr>
          <w:sz w:val="24"/>
          <w:szCs w:val="24"/>
        </w:rPr>
        <w:t xml:space="preserve">for </w:t>
      </w:r>
      <w:r>
        <w:rPr>
          <w:sz w:val="24"/>
          <w:szCs w:val="24"/>
        </w:rPr>
        <w:t>in order to counter the decline of deference</w:t>
      </w:r>
      <w:r w:rsidRPr="00D20D73">
        <w:rPr>
          <w:sz w:val="24"/>
          <w:szCs w:val="24"/>
        </w:rPr>
        <w:t xml:space="preserve"> consists of giving multiple votes to</w:t>
      </w:r>
      <w:r>
        <w:rPr>
          <w:sz w:val="24"/>
          <w:szCs w:val="24"/>
        </w:rPr>
        <w:t xml:space="preserve"> intellectually superior citizens. He </w:t>
      </w:r>
      <w:r w:rsidRPr="00D20D73">
        <w:rPr>
          <w:sz w:val="24"/>
          <w:szCs w:val="24"/>
        </w:rPr>
        <w:t>indicate</w:t>
      </w:r>
      <w:r w:rsidR="000F5882">
        <w:rPr>
          <w:sz w:val="24"/>
          <w:szCs w:val="24"/>
        </w:rPr>
        <w:t>s</w:t>
      </w:r>
      <w:r w:rsidRPr="00D20D73">
        <w:rPr>
          <w:sz w:val="24"/>
          <w:szCs w:val="24"/>
        </w:rPr>
        <w:t xml:space="preserve"> that a person’s occupation can </w:t>
      </w:r>
      <w:r w:rsidR="00BD6EC0">
        <w:rPr>
          <w:sz w:val="24"/>
          <w:szCs w:val="24"/>
        </w:rPr>
        <w:t>indicate</w:t>
      </w:r>
      <w:r w:rsidRPr="00D20D73">
        <w:rPr>
          <w:sz w:val="24"/>
          <w:szCs w:val="24"/>
        </w:rPr>
        <w:t xml:space="preserve"> whether he or she should be granted multiple votes, although educational attainment would be preferable, provided that the national system of education was standardized</w:t>
      </w:r>
      <w:r w:rsidR="002300DB">
        <w:rPr>
          <w:sz w:val="24"/>
          <w:szCs w:val="24"/>
        </w:rPr>
        <w:t xml:space="preserve"> </w:t>
      </w:r>
      <w:r w:rsidR="002300DB" w:rsidRPr="00D20D73">
        <w:rPr>
          <w:sz w:val="24"/>
          <w:szCs w:val="24"/>
        </w:rPr>
        <w:t>(</w:t>
      </w:r>
      <w:r w:rsidR="002300DB" w:rsidRPr="00D20D73">
        <w:rPr>
          <w:i/>
          <w:sz w:val="24"/>
          <w:szCs w:val="24"/>
        </w:rPr>
        <w:t xml:space="preserve">CW </w:t>
      </w:r>
      <w:r w:rsidR="002300DB" w:rsidRPr="00D20D73">
        <w:rPr>
          <w:sz w:val="24"/>
          <w:szCs w:val="24"/>
        </w:rPr>
        <w:t>19:473-476)</w:t>
      </w:r>
      <w:r w:rsidRPr="00D20D73">
        <w:rPr>
          <w:sz w:val="24"/>
          <w:szCs w:val="24"/>
        </w:rPr>
        <w:t xml:space="preserve">. He clarifies, though, that plural voting should not be taken so far that those who are advantaged by it outweigh the electoral clout of </w:t>
      </w:r>
      <w:r w:rsidR="0034117C">
        <w:rPr>
          <w:sz w:val="24"/>
          <w:szCs w:val="24"/>
        </w:rPr>
        <w:t>everyone else</w:t>
      </w:r>
      <w:r w:rsidRPr="00D20D73">
        <w:rPr>
          <w:sz w:val="24"/>
          <w:szCs w:val="24"/>
        </w:rPr>
        <w:t xml:space="preserve"> (</w:t>
      </w:r>
      <w:r w:rsidRPr="00D20D73">
        <w:rPr>
          <w:i/>
          <w:sz w:val="24"/>
          <w:szCs w:val="24"/>
        </w:rPr>
        <w:t xml:space="preserve">CW </w:t>
      </w:r>
      <w:r w:rsidRPr="00D20D73">
        <w:rPr>
          <w:sz w:val="24"/>
          <w:szCs w:val="24"/>
        </w:rPr>
        <w:t xml:space="preserve">19:476). </w:t>
      </w:r>
      <w:r w:rsidR="00B732F8">
        <w:rPr>
          <w:sz w:val="24"/>
          <w:szCs w:val="24"/>
        </w:rPr>
        <w:t>While</w:t>
      </w:r>
      <w:r w:rsidRPr="00D20D73">
        <w:rPr>
          <w:sz w:val="24"/>
          <w:szCs w:val="24"/>
        </w:rPr>
        <w:t xml:space="preserve"> Mill </w:t>
      </w:r>
      <w:r w:rsidR="00F94105">
        <w:rPr>
          <w:sz w:val="24"/>
          <w:szCs w:val="24"/>
        </w:rPr>
        <w:t>wants to ensure</w:t>
      </w:r>
      <w:r w:rsidRPr="00D20D73">
        <w:rPr>
          <w:sz w:val="24"/>
          <w:szCs w:val="24"/>
        </w:rPr>
        <w:t xml:space="preserve"> a voice in government</w:t>
      </w:r>
      <w:r w:rsidR="0034117C">
        <w:rPr>
          <w:sz w:val="24"/>
          <w:szCs w:val="24"/>
        </w:rPr>
        <w:t xml:space="preserve"> to </w:t>
      </w:r>
      <w:r w:rsidR="007F2B86">
        <w:rPr>
          <w:sz w:val="24"/>
          <w:szCs w:val="24"/>
        </w:rPr>
        <w:t>the intellectually distinguished</w:t>
      </w:r>
      <w:r w:rsidRPr="00D20D73">
        <w:rPr>
          <w:sz w:val="24"/>
          <w:szCs w:val="24"/>
        </w:rPr>
        <w:t xml:space="preserve">, he is nonetheless emphatic that, taken as a whole, representatives should be genuinely </w:t>
      </w:r>
      <w:r w:rsidRPr="00D20D73">
        <w:rPr>
          <w:i/>
          <w:sz w:val="24"/>
          <w:szCs w:val="24"/>
        </w:rPr>
        <w:t xml:space="preserve">representative </w:t>
      </w:r>
      <w:r w:rsidR="00B732F8">
        <w:rPr>
          <w:sz w:val="24"/>
          <w:szCs w:val="24"/>
        </w:rPr>
        <w:t>of their constituents. P</w:t>
      </w:r>
      <w:r w:rsidRPr="00D20D73">
        <w:rPr>
          <w:sz w:val="24"/>
          <w:szCs w:val="24"/>
        </w:rPr>
        <w:t xml:space="preserve">roportional representation and plural voting are intended not to obviate the power of the majority, but to provide a counterweight to it, </w:t>
      </w:r>
      <w:r w:rsidR="0065256B" w:rsidRPr="00D20D73">
        <w:rPr>
          <w:sz w:val="24"/>
          <w:szCs w:val="24"/>
        </w:rPr>
        <w:t>to</w:t>
      </w:r>
      <w:r w:rsidRPr="00D20D73">
        <w:rPr>
          <w:sz w:val="24"/>
          <w:szCs w:val="24"/>
        </w:rPr>
        <w:t xml:space="preserve"> </w:t>
      </w:r>
      <w:r w:rsidR="000F5882">
        <w:rPr>
          <w:sz w:val="24"/>
          <w:szCs w:val="24"/>
        </w:rPr>
        <w:t>achieve</w:t>
      </w:r>
      <w:r w:rsidRPr="00D20D73">
        <w:rPr>
          <w:sz w:val="24"/>
          <w:szCs w:val="24"/>
        </w:rPr>
        <w:t xml:space="preserve"> the benefits of representative government while avoiding its excesses.</w:t>
      </w:r>
      <w:r w:rsidRPr="00D20D73">
        <w:rPr>
          <w:sz w:val="24"/>
          <w:szCs w:val="24"/>
          <w:vertAlign w:val="superscript"/>
        </w:rPr>
        <w:footnoteReference w:id="21"/>
      </w:r>
      <w:r w:rsidRPr="00D20D73">
        <w:rPr>
          <w:sz w:val="24"/>
          <w:szCs w:val="24"/>
        </w:rPr>
        <w:t xml:space="preserve"> As he put</w:t>
      </w:r>
      <w:r w:rsidR="00D56D9E">
        <w:rPr>
          <w:sz w:val="24"/>
          <w:szCs w:val="24"/>
        </w:rPr>
        <w:t xml:space="preserve">s it, </w:t>
      </w:r>
      <w:r w:rsidR="0034117C">
        <w:rPr>
          <w:sz w:val="24"/>
          <w:szCs w:val="24"/>
        </w:rPr>
        <w:t>a key task of</w:t>
      </w:r>
      <w:r w:rsidR="00D56D9E">
        <w:rPr>
          <w:sz w:val="24"/>
          <w:szCs w:val="24"/>
        </w:rPr>
        <w:t xml:space="preserve"> constitutional </w:t>
      </w:r>
      <w:r w:rsidRPr="00D20D73">
        <w:rPr>
          <w:sz w:val="24"/>
          <w:szCs w:val="24"/>
        </w:rPr>
        <w:t xml:space="preserve">design </w:t>
      </w:r>
      <w:r w:rsidRPr="00D20D73">
        <w:rPr>
          <w:sz w:val="24"/>
          <w:szCs w:val="24"/>
        </w:rPr>
        <w:lastRenderedPageBreak/>
        <w:t>“should be for no class to exercise a preponderance of influence over government” (</w:t>
      </w:r>
      <w:r w:rsidRPr="00D20D73">
        <w:rPr>
          <w:i/>
          <w:sz w:val="24"/>
          <w:szCs w:val="24"/>
        </w:rPr>
        <w:t xml:space="preserve">CW </w:t>
      </w:r>
      <w:r w:rsidRPr="00D20D73">
        <w:rPr>
          <w:sz w:val="24"/>
          <w:szCs w:val="24"/>
        </w:rPr>
        <w:t>19:446).</w:t>
      </w:r>
    </w:p>
    <w:p w14:paraId="02519F8D" w14:textId="4FB15A35" w:rsidR="004B231A" w:rsidRPr="00A13967" w:rsidRDefault="000F5882" w:rsidP="004B231A">
      <w:pPr>
        <w:widowControl w:val="0"/>
        <w:adjustRightInd w:val="0"/>
        <w:spacing w:after="0" w:line="480" w:lineRule="auto"/>
        <w:ind w:firstLine="720"/>
        <w:textAlignment w:val="baseline"/>
        <w:rPr>
          <w:sz w:val="24"/>
          <w:szCs w:val="24"/>
        </w:rPr>
      </w:pPr>
      <w:r>
        <w:rPr>
          <w:sz w:val="24"/>
          <w:szCs w:val="24"/>
        </w:rPr>
        <w:t>There are way</w:t>
      </w:r>
      <w:r w:rsidR="003A79FE">
        <w:rPr>
          <w:sz w:val="24"/>
          <w:szCs w:val="24"/>
        </w:rPr>
        <w:t>s</w:t>
      </w:r>
      <w:r w:rsidR="004B231A" w:rsidRPr="00A13967">
        <w:rPr>
          <w:sz w:val="24"/>
          <w:szCs w:val="24"/>
        </w:rPr>
        <w:t xml:space="preserve"> in which these mechanisms can be understood as having an impact o</w:t>
      </w:r>
      <w:r w:rsidR="00917AB5">
        <w:rPr>
          <w:sz w:val="24"/>
          <w:szCs w:val="24"/>
        </w:rPr>
        <w:t xml:space="preserve">n </w:t>
      </w:r>
      <w:r w:rsidR="003404E9">
        <w:rPr>
          <w:sz w:val="24"/>
          <w:szCs w:val="24"/>
        </w:rPr>
        <w:t>citizens’ character</w:t>
      </w:r>
      <w:r w:rsidR="0034117C">
        <w:rPr>
          <w:sz w:val="24"/>
          <w:szCs w:val="24"/>
        </w:rPr>
        <w:t xml:space="preserve"> as well, though. </w:t>
      </w:r>
      <w:r w:rsidR="00AA7CCF">
        <w:rPr>
          <w:sz w:val="24"/>
          <w:szCs w:val="24"/>
        </w:rPr>
        <w:t xml:space="preserve">Entrusting the details of policymaking to a committee of experts would provide an institutionalized affirmation of the importance of expertise in collective life. </w:t>
      </w:r>
      <w:r w:rsidR="004B231A" w:rsidRPr="00A13967">
        <w:rPr>
          <w:sz w:val="24"/>
          <w:szCs w:val="24"/>
        </w:rPr>
        <w:t>Proportional representation, by drawing the representatives of the less instructed majority into debate with representatives of the more instructed minority, would not only improve the general discourse of parliament, but would also cultivate the intellectual virtues of the majority representatives and the citizens who would watch their representatives deliberate with each other.</w:t>
      </w:r>
      <w:r w:rsidR="004B231A" w:rsidRPr="00A13967">
        <w:rPr>
          <w:sz w:val="24"/>
          <w:szCs w:val="24"/>
          <w:vertAlign w:val="superscript"/>
        </w:rPr>
        <w:footnoteReference w:id="22"/>
      </w:r>
      <w:r w:rsidR="004B231A" w:rsidRPr="00A13967">
        <w:rPr>
          <w:sz w:val="24"/>
          <w:szCs w:val="24"/>
        </w:rPr>
        <w:t xml:space="preserve"> Furthermore, Mill </w:t>
      </w:r>
      <w:r w:rsidR="00306A6A">
        <w:rPr>
          <w:sz w:val="24"/>
          <w:szCs w:val="24"/>
        </w:rPr>
        <w:t>contends</w:t>
      </w:r>
      <w:r w:rsidR="004B231A" w:rsidRPr="00A13967">
        <w:rPr>
          <w:sz w:val="24"/>
          <w:szCs w:val="24"/>
        </w:rPr>
        <w:t xml:space="preserve"> that the mere existence of plural voting will have an educative effect by stamping “the opinions of persons of a more educated class as entitled to greater weight than those of the less educated” (</w:t>
      </w:r>
      <w:r w:rsidR="004B231A" w:rsidRPr="00A13967">
        <w:rPr>
          <w:i/>
          <w:sz w:val="24"/>
          <w:szCs w:val="24"/>
        </w:rPr>
        <w:t>CW</w:t>
      </w:r>
      <w:r w:rsidR="004B231A" w:rsidRPr="00A13967">
        <w:rPr>
          <w:sz w:val="24"/>
          <w:szCs w:val="24"/>
        </w:rPr>
        <w:t xml:space="preserve"> 19:508). </w:t>
      </w:r>
    </w:p>
    <w:p w14:paraId="1062A856" w14:textId="118C5296" w:rsidR="004B231A" w:rsidRPr="002624F0" w:rsidRDefault="004B231A" w:rsidP="004B231A">
      <w:pPr>
        <w:widowControl w:val="0"/>
        <w:adjustRightInd w:val="0"/>
        <w:spacing w:after="0" w:line="480" w:lineRule="auto"/>
        <w:ind w:firstLine="720"/>
        <w:textAlignment w:val="baseline"/>
        <w:rPr>
          <w:sz w:val="24"/>
          <w:szCs w:val="24"/>
        </w:rPr>
      </w:pPr>
      <w:r w:rsidRPr="002624F0">
        <w:rPr>
          <w:sz w:val="24"/>
          <w:szCs w:val="24"/>
        </w:rPr>
        <w:t xml:space="preserve">Mill’s institutional reforms </w:t>
      </w:r>
      <w:r w:rsidR="000F5882">
        <w:rPr>
          <w:sz w:val="24"/>
          <w:szCs w:val="24"/>
        </w:rPr>
        <w:t>would</w:t>
      </w:r>
      <w:r w:rsidRPr="002624F0">
        <w:rPr>
          <w:sz w:val="24"/>
          <w:szCs w:val="24"/>
        </w:rPr>
        <w:t xml:space="preserve"> </w:t>
      </w:r>
      <w:r w:rsidR="000F5882">
        <w:rPr>
          <w:sz w:val="24"/>
          <w:szCs w:val="24"/>
        </w:rPr>
        <w:t xml:space="preserve">likely </w:t>
      </w:r>
      <w:r w:rsidRPr="002624F0">
        <w:rPr>
          <w:sz w:val="24"/>
          <w:szCs w:val="24"/>
        </w:rPr>
        <w:t>be of mixed utility in remedying the decline of de</w:t>
      </w:r>
      <w:r w:rsidR="00790A8F">
        <w:rPr>
          <w:sz w:val="24"/>
          <w:szCs w:val="24"/>
        </w:rPr>
        <w:t>ference</w:t>
      </w:r>
      <w:r w:rsidRPr="002624F0">
        <w:rPr>
          <w:sz w:val="24"/>
          <w:szCs w:val="24"/>
        </w:rPr>
        <w:t xml:space="preserve">. </w:t>
      </w:r>
      <w:r w:rsidR="00E43713">
        <w:rPr>
          <w:sz w:val="24"/>
          <w:szCs w:val="24"/>
        </w:rPr>
        <w:t xml:space="preserve">Making civil servants in charge of drafting laws while giving elected representatives </w:t>
      </w:r>
      <w:r w:rsidR="00790A8F">
        <w:rPr>
          <w:sz w:val="24"/>
          <w:szCs w:val="24"/>
        </w:rPr>
        <w:t>the responsibility to establish goals for and review the work of those civil servants could impart the broader lesson about the merit of relying on experts while still exercising one’s own judgment.</w:t>
      </w:r>
      <w:r w:rsidR="00E43713">
        <w:rPr>
          <w:sz w:val="24"/>
          <w:szCs w:val="24"/>
        </w:rPr>
        <w:t xml:space="preserve"> </w:t>
      </w:r>
      <w:r w:rsidR="00917AB5">
        <w:rPr>
          <w:sz w:val="24"/>
          <w:szCs w:val="24"/>
        </w:rPr>
        <w:t>P</w:t>
      </w:r>
      <w:r w:rsidR="00E1661A">
        <w:rPr>
          <w:sz w:val="24"/>
          <w:szCs w:val="24"/>
        </w:rPr>
        <w:t>roportional representation</w:t>
      </w:r>
      <w:r w:rsidR="000F5882">
        <w:rPr>
          <w:sz w:val="24"/>
          <w:szCs w:val="24"/>
        </w:rPr>
        <w:t xml:space="preserve"> does have some</w:t>
      </w:r>
      <w:r w:rsidRPr="002624F0">
        <w:rPr>
          <w:sz w:val="24"/>
          <w:szCs w:val="24"/>
        </w:rPr>
        <w:t xml:space="preserve"> potential to increase the range of perspectives repr</w:t>
      </w:r>
      <w:r w:rsidR="00437AD9">
        <w:rPr>
          <w:sz w:val="24"/>
          <w:szCs w:val="24"/>
        </w:rPr>
        <w:t>esented in the legislature, as well as</w:t>
      </w:r>
      <w:r w:rsidR="00F94105">
        <w:rPr>
          <w:sz w:val="24"/>
          <w:szCs w:val="24"/>
        </w:rPr>
        <w:t xml:space="preserve"> </w:t>
      </w:r>
      <w:r w:rsidR="00437AD9">
        <w:rPr>
          <w:sz w:val="24"/>
          <w:szCs w:val="24"/>
        </w:rPr>
        <w:t>giving</w:t>
      </w:r>
      <w:r w:rsidRPr="002624F0">
        <w:rPr>
          <w:sz w:val="24"/>
          <w:szCs w:val="24"/>
        </w:rPr>
        <w:t xml:space="preserve"> a voice to minorities </w:t>
      </w:r>
      <w:r w:rsidR="00437AD9">
        <w:rPr>
          <w:sz w:val="24"/>
          <w:szCs w:val="24"/>
        </w:rPr>
        <w:t>that an electoral system that privileged local majorities might silence</w:t>
      </w:r>
      <w:r w:rsidRPr="002624F0">
        <w:rPr>
          <w:sz w:val="24"/>
          <w:szCs w:val="24"/>
        </w:rPr>
        <w:t>. It</w:t>
      </w:r>
      <w:r w:rsidR="00062581">
        <w:rPr>
          <w:sz w:val="24"/>
          <w:szCs w:val="24"/>
        </w:rPr>
        <w:t xml:space="preserve"> is</w:t>
      </w:r>
      <w:r w:rsidRPr="002624F0">
        <w:rPr>
          <w:sz w:val="24"/>
          <w:szCs w:val="24"/>
        </w:rPr>
        <w:t xml:space="preserve"> </w:t>
      </w:r>
      <w:r w:rsidR="00062581">
        <w:rPr>
          <w:sz w:val="24"/>
          <w:szCs w:val="24"/>
        </w:rPr>
        <w:t>possible</w:t>
      </w:r>
      <w:r w:rsidR="00437AD9">
        <w:rPr>
          <w:sz w:val="24"/>
          <w:szCs w:val="24"/>
        </w:rPr>
        <w:t>, though</w:t>
      </w:r>
      <w:r w:rsidR="00F94105">
        <w:rPr>
          <w:sz w:val="24"/>
          <w:szCs w:val="24"/>
        </w:rPr>
        <w:t xml:space="preserve"> not inevitable,</w:t>
      </w:r>
      <w:r w:rsidRPr="002624F0">
        <w:rPr>
          <w:sz w:val="24"/>
          <w:szCs w:val="24"/>
        </w:rPr>
        <w:t xml:space="preserve"> that those empowered minorities might in some cases be an educated few. Furthermore, proportional representation’s pr</w:t>
      </w:r>
      <w:r w:rsidR="00437AD9">
        <w:rPr>
          <w:sz w:val="24"/>
          <w:szCs w:val="24"/>
        </w:rPr>
        <w:t>omotion of viewpoint diversity c</w:t>
      </w:r>
      <w:r w:rsidRPr="002624F0">
        <w:rPr>
          <w:sz w:val="24"/>
          <w:szCs w:val="24"/>
        </w:rPr>
        <w:t>ould unde</w:t>
      </w:r>
      <w:r w:rsidR="007F2B86">
        <w:rPr>
          <w:sz w:val="24"/>
          <w:szCs w:val="24"/>
        </w:rPr>
        <w:t xml:space="preserve">rmine the stifling power of </w:t>
      </w:r>
      <w:r w:rsidRPr="002624F0">
        <w:rPr>
          <w:sz w:val="24"/>
          <w:szCs w:val="24"/>
        </w:rPr>
        <w:lastRenderedPageBreak/>
        <w:t>common opinion that so concerned Mill, and which contributes to an unwillingness to defer to l</w:t>
      </w:r>
      <w:r w:rsidR="00CE797F">
        <w:rPr>
          <w:sz w:val="24"/>
          <w:szCs w:val="24"/>
        </w:rPr>
        <w:t>egitimate forms of superiority</w:t>
      </w:r>
      <w:r w:rsidRPr="002624F0">
        <w:rPr>
          <w:sz w:val="24"/>
          <w:szCs w:val="24"/>
        </w:rPr>
        <w:t xml:space="preserve">. </w:t>
      </w:r>
    </w:p>
    <w:p w14:paraId="15C87852" w14:textId="69868B45" w:rsidR="00B80A45" w:rsidRDefault="004B231A" w:rsidP="009064A1">
      <w:pPr>
        <w:widowControl w:val="0"/>
        <w:adjustRightInd w:val="0"/>
        <w:spacing w:after="0" w:line="480" w:lineRule="auto"/>
        <w:ind w:firstLine="720"/>
        <w:textAlignment w:val="baseline"/>
        <w:rPr>
          <w:sz w:val="24"/>
          <w:szCs w:val="24"/>
        </w:rPr>
      </w:pPr>
      <w:r w:rsidRPr="002624F0">
        <w:rPr>
          <w:sz w:val="24"/>
          <w:szCs w:val="24"/>
        </w:rPr>
        <w:t>Plural voting, however, does not offer a compelling approach to dealing with the decline of deference</w:t>
      </w:r>
      <w:r w:rsidR="00CE797F">
        <w:rPr>
          <w:sz w:val="24"/>
          <w:szCs w:val="24"/>
        </w:rPr>
        <w:t xml:space="preserve">. </w:t>
      </w:r>
      <w:r w:rsidR="000F5882">
        <w:rPr>
          <w:sz w:val="24"/>
          <w:szCs w:val="24"/>
        </w:rPr>
        <w:t>I</w:t>
      </w:r>
      <w:r w:rsidRPr="002624F0">
        <w:rPr>
          <w:sz w:val="24"/>
          <w:szCs w:val="24"/>
        </w:rPr>
        <w:t xml:space="preserve">n Mill’s account, </w:t>
      </w:r>
      <w:r w:rsidR="000F5882">
        <w:rPr>
          <w:sz w:val="24"/>
          <w:szCs w:val="24"/>
        </w:rPr>
        <w:t xml:space="preserve">plural voting </w:t>
      </w:r>
      <w:r w:rsidRPr="002624F0">
        <w:rPr>
          <w:sz w:val="24"/>
          <w:szCs w:val="24"/>
        </w:rPr>
        <w:t>is intended not just to produce better policy o</w:t>
      </w:r>
      <w:r w:rsidR="007F2B86">
        <w:rPr>
          <w:sz w:val="24"/>
          <w:szCs w:val="24"/>
        </w:rPr>
        <w:t>utcomes and improve the</w:t>
      </w:r>
      <w:r w:rsidRPr="002624F0">
        <w:rPr>
          <w:sz w:val="24"/>
          <w:szCs w:val="24"/>
        </w:rPr>
        <w:t xml:space="preserve"> quality of debate in the legislature, but </w:t>
      </w:r>
      <w:r w:rsidR="000C75EB">
        <w:rPr>
          <w:sz w:val="24"/>
          <w:szCs w:val="24"/>
        </w:rPr>
        <w:t>also to teach citizens</w:t>
      </w:r>
      <w:r w:rsidRPr="002624F0">
        <w:rPr>
          <w:sz w:val="24"/>
          <w:szCs w:val="24"/>
        </w:rPr>
        <w:t xml:space="preserve"> that the views of</w:t>
      </w:r>
      <w:r w:rsidR="000C75EB">
        <w:rPr>
          <w:sz w:val="24"/>
          <w:szCs w:val="24"/>
        </w:rPr>
        <w:t xml:space="preserve"> the educated </w:t>
      </w:r>
      <w:r w:rsidRPr="002624F0">
        <w:rPr>
          <w:sz w:val="24"/>
          <w:szCs w:val="24"/>
        </w:rPr>
        <w:t>de</w:t>
      </w:r>
      <w:r w:rsidR="000C75EB">
        <w:rPr>
          <w:sz w:val="24"/>
          <w:szCs w:val="24"/>
        </w:rPr>
        <w:t>serve more consideration</w:t>
      </w:r>
      <w:r w:rsidRPr="002624F0">
        <w:rPr>
          <w:sz w:val="24"/>
          <w:szCs w:val="24"/>
        </w:rPr>
        <w:t xml:space="preserve">. For people to actually consent to such an electoral system, though, the latter effect would have to have already been achieved to a large degree, and so the adoption of plural voting seems improbable in </w:t>
      </w:r>
      <w:r w:rsidR="000F5882">
        <w:rPr>
          <w:sz w:val="24"/>
          <w:szCs w:val="24"/>
        </w:rPr>
        <w:t>any country that is already democratic</w:t>
      </w:r>
      <w:r w:rsidRPr="002624F0">
        <w:rPr>
          <w:sz w:val="24"/>
          <w:szCs w:val="24"/>
        </w:rPr>
        <w:t>.</w:t>
      </w:r>
      <w:r w:rsidRPr="002624F0">
        <w:rPr>
          <w:sz w:val="24"/>
          <w:szCs w:val="24"/>
          <w:vertAlign w:val="superscript"/>
        </w:rPr>
        <w:footnoteReference w:id="23"/>
      </w:r>
      <w:r w:rsidRPr="002624F0">
        <w:rPr>
          <w:sz w:val="24"/>
          <w:szCs w:val="24"/>
        </w:rPr>
        <w:t xml:space="preserve"> </w:t>
      </w:r>
      <w:r w:rsidR="00062581" w:rsidRPr="00F81656">
        <w:rPr>
          <w:sz w:val="24"/>
          <w:szCs w:val="24"/>
        </w:rPr>
        <w:t xml:space="preserve">Mill </w:t>
      </w:r>
      <w:r w:rsidR="00437AD9">
        <w:rPr>
          <w:sz w:val="24"/>
          <w:szCs w:val="24"/>
        </w:rPr>
        <w:t>does concede</w:t>
      </w:r>
      <w:r w:rsidR="00062581">
        <w:rPr>
          <w:sz w:val="24"/>
          <w:szCs w:val="24"/>
        </w:rPr>
        <w:t xml:space="preserve"> that</w:t>
      </w:r>
      <w:r w:rsidR="00062581" w:rsidRPr="00F81656">
        <w:rPr>
          <w:sz w:val="24"/>
          <w:szCs w:val="24"/>
        </w:rPr>
        <w:t xml:space="preserve"> this system is “not likely to be soon or willingly adopte</w:t>
      </w:r>
      <w:r w:rsidR="00062581">
        <w:rPr>
          <w:sz w:val="24"/>
          <w:szCs w:val="24"/>
        </w:rPr>
        <w:t>d.</w:t>
      </w:r>
      <w:r w:rsidR="000F5882">
        <w:rPr>
          <w:sz w:val="24"/>
          <w:szCs w:val="24"/>
        </w:rPr>
        <w:t>” At the same time, though, he</w:t>
      </w:r>
      <w:r w:rsidR="00062581">
        <w:rPr>
          <w:sz w:val="24"/>
          <w:szCs w:val="24"/>
        </w:rPr>
        <w:t xml:space="preserve"> is sometimes quite dis</w:t>
      </w:r>
      <w:r w:rsidR="000F5882">
        <w:rPr>
          <w:sz w:val="24"/>
          <w:szCs w:val="24"/>
        </w:rPr>
        <w:t>missive of the difficulties of</w:t>
      </w:r>
      <w:r w:rsidR="00062581">
        <w:rPr>
          <w:sz w:val="24"/>
          <w:szCs w:val="24"/>
        </w:rPr>
        <w:t xml:space="preserve"> convincing people of the merits of such an electoral system. He declares “[n]o one but a fool…feels offended by the acknowledgment that there are others whose opinion…is entitled to a greater amount of consideration than his.” Thus, though Mill does not regard plural voting as immediately practical but rather an expression </w:t>
      </w:r>
      <w:r w:rsidR="00D05449">
        <w:rPr>
          <w:sz w:val="24"/>
          <w:szCs w:val="24"/>
        </w:rPr>
        <w:t>of “what is best in principle,”</w:t>
      </w:r>
      <w:r w:rsidR="00062581">
        <w:rPr>
          <w:sz w:val="24"/>
          <w:szCs w:val="24"/>
        </w:rPr>
        <w:t xml:space="preserve"> he does still want it to be implemented at some point in the future</w:t>
      </w:r>
      <w:r w:rsidR="00D05449">
        <w:rPr>
          <w:sz w:val="24"/>
          <w:szCs w:val="24"/>
        </w:rPr>
        <w:t xml:space="preserve"> (</w:t>
      </w:r>
      <w:r w:rsidR="00D05449">
        <w:rPr>
          <w:i/>
          <w:sz w:val="24"/>
          <w:szCs w:val="24"/>
        </w:rPr>
        <w:t xml:space="preserve">CW </w:t>
      </w:r>
      <w:r w:rsidR="00D05449">
        <w:rPr>
          <w:sz w:val="24"/>
          <w:szCs w:val="24"/>
        </w:rPr>
        <w:t>19: 474-476)</w:t>
      </w:r>
      <w:r w:rsidR="00062581">
        <w:rPr>
          <w:sz w:val="24"/>
          <w:szCs w:val="24"/>
        </w:rPr>
        <w:t>.</w:t>
      </w:r>
    </w:p>
    <w:p w14:paraId="3FF733AF" w14:textId="477CB99B" w:rsidR="00EC6A82" w:rsidRDefault="00437AD9" w:rsidP="00EC6A82">
      <w:pPr>
        <w:spacing w:after="0" w:line="480" w:lineRule="auto"/>
        <w:ind w:firstLine="720"/>
        <w:rPr>
          <w:rFonts w:eastAsia="Times New Roman"/>
          <w:color w:val="000000"/>
          <w:sz w:val="24"/>
          <w:szCs w:val="24"/>
        </w:rPr>
      </w:pPr>
      <w:r>
        <w:rPr>
          <w:rFonts w:eastAsia="Times New Roman"/>
          <w:color w:val="000000"/>
          <w:sz w:val="24"/>
          <w:szCs w:val="24"/>
        </w:rPr>
        <w:t>In addition to institutional reform, formal education is a way that Mill seeks to inculcate deference</w:t>
      </w:r>
      <w:r w:rsidR="009064A1">
        <w:rPr>
          <w:rFonts w:eastAsia="Times New Roman"/>
          <w:color w:val="000000"/>
          <w:sz w:val="24"/>
          <w:szCs w:val="24"/>
        </w:rPr>
        <w:t xml:space="preserve">. In his 1867 inaugural address at the University of St. Andrews, which </w:t>
      </w:r>
      <w:r w:rsidR="000F5882">
        <w:rPr>
          <w:rFonts w:eastAsia="Times New Roman"/>
          <w:color w:val="000000"/>
          <w:sz w:val="24"/>
          <w:szCs w:val="24"/>
        </w:rPr>
        <w:t>contains</w:t>
      </w:r>
      <w:r w:rsidR="009064A1">
        <w:rPr>
          <w:rFonts w:eastAsia="Times New Roman"/>
          <w:color w:val="000000"/>
          <w:sz w:val="24"/>
          <w:szCs w:val="24"/>
        </w:rPr>
        <w:t xml:space="preserve"> Mill’s most sustained reflections on formal education, he acknowledges that “the amount of knowledge is not to be lightly estimated, which qualifies us for judging to whom we may have recourse for more.” </w:t>
      </w:r>
      <w:r w:rsidR="007B557D">
        <w:rPr>
          <w:rFonts w:eastAsia="Times New Roman"/>
          <w:color w:val="000000"/>
          <w:sz w:val="24"/>
          <w:szCs w:val="24"/>
        </w:rPr>
        <w:t>Based on</w:t>
      </w:r>
      <w:r w:rsidR="009064A1">
        <w:rPr>
          <w:rFonts w:eastAsia="Times New Roman"/>
          <w:color w:val="000000"/>
          <w:sz w:val="24"/>
          <w:szCs w:val="24"/>
        </w:rPr>
        <w:t xml:space="preserve"> this observation, Mill argues that providing a rigorous and thorough education to all citizens will enable them to make well-informed judgments about who merits their </w:t>
      </w:r>
      <w:r w:rsidR="009064A1">
        <w:rPr>
          <w:rFonts w:eastAsia="Times New Roman"/>
          <w:color w:val="000000"/>
          <w:sz w:val="24"/>
          <w:szCs w:val="24"/>
        </w:rPr>
        <w:lastRenderedPageBreak/>
        <w:t>deference.</w:t>
      </w:r>
      <w:r w:rsidR="009064A1">
        <w:rPr>
          <w:rStyle w:val="FootnoteReference"/>
          <w:rFonts w:eastAsia="Times New Roman"/>
          <w:color w:val="000000"/>
          <w:sz w:val="24"/>
          <w:szCs w:val="24"/>
        </w:rPr>
        <w:footnoteReference w:id="24"/>
      </w:r>
      <w:r w:rsidR="009064A1">
        <w:rPr>
          <w:rFonts w:eastAsia="Times New Roman"/>
          <w:color w:val="000000"/>
          <w:sz w:val="24"/>
          <w:szCs w:val="24"/>
        </w:rPr>
        <w:t xml:space="preserve"> As he puts it, “the elements of more important studies being widely diffused, those who have reached the higher summit find a public capable of appreciating their superiority and following their lead” (</w:t>
      </w:r>
      <w:r w:rsidR="009064A1">
        <w:rPr>
          <w:rFonts w:eastAsia="Times New Roman"/>
          <w:i/>
          <w:color w:val="000000"/>
          <w:sz w:val="24"/>
          <w:szCs w:val="24"/>
        </w:rPr>
        <w:t xml:space="preserve">CW </w:t>
      </w:r>
      <w:r w:rsidR="009064A1">
        <w:rPr>
          <w:rFonts w:eastAsia="Times New Roman"/>
          <w:color w:val="000000"/>
          <w:sz w:val="24"/>
          <w:szCs w:val="24"/>
        </w:rPr>
        <w:t>21:224). Later he expands on this idea, writing that “[t]</w:t>
      </w:r>
      <w:proofErr w:type="gramStart"/>
      <w:r w:rsidR="009064A1">
        <w:rPr>
          <w:rFonts w:eastAsia="Times New Roman"/>
          <w:color w:val="000000"/>
          <w:sz w:val="24"/>
          <w:szCs w:val="24"/>
        </w:rPr>
        <w:t>he</w:t>
      </w:r>
      <w:proofErr w:type="gramEnd"/>
      <w:r w:rsidR="009064A1">
        <w:rPr>
          <w:rFonts w:eastAsia="Times New Roman"/>
          <w:color w:val="000000"/>
          <w:sz w:val="24"/>
          <w:szCs w:val="24"/>
        </w:rPr>
        <w:t xml:space="preserve"> most incessant obligation of the human intellect throughout life is the ascertainment of truth.” While he concedes that it is “not given to us all to discover great general truths that are a light to all men and to future ge</w:t>
      </w:r>
      <w:r w:rsidR="000F5882">
        <w:rPr>
          <w:rFonts w:eastAsia="Times New Roman"/>
          <w:color w:val="000000"/>
          <w:sz w:val="24"/>
          <w:szCs w:val="24"/>
        </w:rPr>
        <w:t>nerations,” he nonetheless argues</w:t>
      </w:r>
      <w:r w:rsidR="009064A1">
        <w:rPr>
          <w:rFonts w:eastAsia="Times New Roman"/>
          <w:color w:val="000000"/>
          <w:sz w:val="24"/>
          <w:szCs w:val="24"/>
        </w:rPr>
        <w:t xml:space="preserve"> that “we </w:t>
      </w:r>
      <w:r w:rsidR="009064A1" w:rsidRPr="00F62D35">
        <w:rPr>
          <w:rFonts w:eastAsia="Times New Roman"/>
          <w:i/>
          <w:color w:val="000000"/>
          <w:sz w:val="24"/>
          <w:szCs w:val="24"/>
        </w:rPr>
        <w:t xml:space="preserve">all </w:t>
      </w:r>
      <w:r w:rsidR="009064A1">
        <w:rPr>
          <w:rFonts w:eastAsia="Times New Roman"/>
          <w:color w:val="000000"/>
          <w:sz w:val="24"/>
          <w:szCs w:val="24"/>
        </w:rPr>
        <w:t>require the ability to judge between conflicting opinions that are offered to us as vital truths” (</w:t>
      </w:r>
      <w:r w:rsidR="009064A1">
        <w:rPr>
          <w:rFonts w:eastAsia="Times New Roman"/>
          <w:i/>
          <w:color w:val="000000"/>
          <w:sz w:val="24"/>
          <w:szCs w:val="24"/>
        </w:rPr>
        <w:t xml:space="preserve">CW </w:t>
      </w:r>
      <w:r w:rsidR="009064A1">
        <w:rPr>
          <w:rFonts w:eastAsia="Times New Roman"/>
          <w:color w:val="000000"/>
          <w:sz w:val="24"/>
          <w:szCs w:val="24"/>
        </w:rPr>
        <w:t xml:space="preserve">21:234, emphasis mine). </w:t>
      </w:r>
    </w:p>
    <w:p w14:paraId="473DE859" w14:textId="023F13BF" w:rsidR="009064A1" w:rsidRDefault="009064A1" w:rsidP="002300DB">
      <w:pPr>
        <w:spacing w:after="0" w:line="480" w:lineRule="auto"/>
        <w:rPr>
          <w:rFonts w:eastAsia="Times New Roman"/>
          <w:color w:val="000000"/>
          <w:sz w:val="24"/>
          <w:szCs w:val="24"/>
        </w:rPr>
      </w:pPr>
      <w:r>
        <w:rPr>
          <w:rFonts w:eastAsia="Times New Roman"/>
          <w:color w:val="000000"/>
          <w:sz w:val="24"/>
          <w:szCs w:val="24"/>
        </w:rPr>
        <w:tab/>
        <w:t>These</w:t>
      </w:r>
      <w:r w:rsidR="00437AD9">
        <w:rPr>
          <w:rFonts w:eastAsia="Times New Roman"/>
          <w:color w:val="000000"/>
          <w:sz w:val="24"/>
          <w:szCs w:val="24"/>
        </w:rPr>
        <w:t xml:space="preserve"> passages from the St. Andrews A</w:t>
      </w:r>
      <w:r>
        <w:rPr>
          <w:rFonts w:eastAsia="Times New Roman"/>
          <w:color w:val="000000"/>
          <w:sz w:val="24"/>
          <w:szCs w:val="24"/>
        </w:rPr>
        <w:t>ddress illustrate how Mill’s concern for the cultivation of deference is consistent with his e</w:t>
      </w:r>
      <w:r w:rsidR="00437AD9">
        <w:rPr>
          <w:rFonts w:eastAsia="Times New Roman"/>
          <w:color w:val="000000"/>
          <w:sz w:val="24"/>
          <w:szCs w:val="24"/>
        </w:rPr>
        <w:t>mphasis on independent thought</w:t>
      </w:r>
      <w:r>
        <w:rPr>
          <w:rFonts w:eastAsia="Times New Roman"/>
          <w:color w:val="000000"/>
          <w:sz w:val="24"/>
          <w:szCs w:val="24"/>
        </w:rPr>
        <w:t xml:space="preserve"> rather than</w:t>
      </w:r>
      <w:r w:rsidR="00437AD9">
        <w:rPr>
          <w:rFonts w:eastAsia="Times New Roman"/>
          <w:color w:val="000000"/>
          <w:sz w:val="24"/>
          <w:szCs w:val="24"/>
        </w:rPr>
        <w:t xml:space="preserve"> at odds with it. </w:t>
      </w:r>
      <w:r>
        <w:rPr>
          <w:rFonts w:eastAsia="Times New Roman"/>
          <w:color w:val="000000"/>
          <w:sz w:val="24"/>
          <w:szCs w:val="24"/>
        </w:rPr>
        <w:t>Mill does not want to restore the unthinking and somewhat s</w:t>
      </w:r>
      <w:r w:rsidR="00235021">
        <w:rPr>
          <w:rFonts w:eastAsia="Times New Roman"/>
          <w:color w:val="000000"/>
          <w:sz w:val="24"/>
          <w:szCs w:val="24"/>
        </w:rPr>
        <w:t>lavish deference characteristic of</w:t>
      </w:r>
      <w:r>
        <w:rPr>
          <w:rFonts w:eastAsia="Times New Roman"/>
          <w:color w:val="000000"/>
          <w:sz w:val="24"/>
          <w:szCs w:val="24"/>
        </w:rPr>
        <w:t xml:space="preserve"> hierarchical societies. Rather, his intention is to advance the realization of a society in which people defer to others based on a reasoned assessment </w:t>
      </w:r>
      <w:r w:rsidR="006725C6">
        <w:rPr>
          <w:rFonts w:eastAsia="Times New Roman"/>
          <w:color w:val="000000"/>
          <w:sz w:val="24"/>
          <w:szCs w:val="24"/>
        </w:rPr>
        <w:t xml:space="preserve">of </w:t>
      </w:r>
      <w:r>
        <w:rPr>
          <w:rFonts w:eastAsia="Times New Roman"/>
          <w:color w:val="000000"/>
          <w:sz w:val="24"/>
          <w:szCs w:val="24"/>
        </w:rPr>
        <w:t>their superior</w:t>
      </w:r>
      <w:r w:rsidR="00235021">
        <w:rPr>
          <w:rFonts w:eastAsia="Times New Roman"/>
          <w:color w:val="000000"/>
          <w:sz w:val="24"/>
          <w:szCs w:val="24"/>
        </w:rPr>
        <w:t>ity</w:t>
      </w:r>
      <w:r>
        <w:rPr>
          <w:rFonts w:eastAsia="Times New Roman"/>
          <w:color w:val="000000"/>
          <w:sz w:val="24"/>
          <w:szCs w:val="24"/>
        </w:rPr>
        <w:t>.</w:t>
      </w:r>
      <w:r>
        <w:rPr>
          <w:rStyle w:val="FootnoteReference"/>
          <w:rFonts w:eastAsia="Times New Roman"/>
          <w:color w:val="000000"/>
          <w:sz w:val="24"/>
          <w:szCs w:val="24"/>
        </w:rPr>
        <w:footnoteReference w:id="25"/>
      </w:r>
      <w:r>
        <w:rPr>
          <w:rFonts w:eastAsia="Times New Roman"/>
          <w:color w:val="000000"/>
          <w:sz w:val="24"/>
          <w:szCs w:val="24"/>
        </w:rPr>
        <w:t xml:space="preserve">  Mill’s attempt to inculcate deference through improving </w:t>
      </w:r>
      <w:r w:rsidR="00235021">
        <w:rPr>
          <w:rFonts w:eastAsia="Times New Roman"/>
          <w:i/>
          <w:color w:val="000000"/>
          <w:sz w:val="24"/>
          <w:szCs w:val="24"/>
        </w:rPr>
        <w:t>everyone’s</w:t>
      </w:r>
      <w:r>
        <w:rPr>
          <w:rFonts w:eastAsia="Times New Roman"/>
          <w:color w:val="000000"/>
          <w:sz w:val="24"/>
          <w:szCs w:val="24"/>
        </w:rPr>
        <w:t xml:space="preserve"> </w:t>
      </w:r>
      <w:r w:rsidR="00755509">
        <w:rPr>
          <w:rFonts w:eastAsia="Times New Roman"/>
          <w:color w:val="000000"/>
          <w:sz w:val="24"/>
          <w:szCs w:val="24"/>
        </w:rPr>
        <w:t>intellectual</w:t>
      </w:r>
      <w:r>
        <w:rPr>
          <w:rFonts w:eastAsia="Times New Roman"/>
          <w:color w:val="000000"/>
          <w:sz w:val="24"/>
          <w:szCs w:val="24"/>
        </w:rPr>
        <w:t xml:space="preserve"> cultivation appears much more viable than his endeavors to do so through manipulating the electoral system. This is because it provides people with the means to recognize and understand why someone else’s opinion merits special consideration, rather than forcing a hierarchical relationship on them. </w:t>
      </w:r>
    </w:p>
    <w:p w14:paraId="715BBB20" w14:textId="6C509E99" w:rsidR="001909D6" w:rsidRDefault="00437AD9" w:rsidP="007B1295">
      <w:pPr>
        <w:spacing w:after="0" w:line="480" w:lineRule="auto"/>
        <w:ind w:firstLine="720"/>
        <w:rPr>
          <w:rFonts w:eastAsia="Times New Roman"/>
          <w:color w:val="000000"/>
          <w:sz w:val="24"/>
          <w:szCs w:val="24"/>
        </w:rPr>
      </w:pPr>
      <w:r>
        <w:rPr>
          <w:rFonts w:eastAsia="Times New Roman"/>
          <w:color w:val="000000"/>
          <w:sz w:val="24"/>
          <w:szCs w:val="24"/>
        </w:rPr>
        <w:lastRenderedPageBreak/>
        <w:t>A</w:t>
      </w:r>
      <w:r w:rsidR="007B1295">
        <w:rPr>
          <w:rFonts w:eastAsia="Times New Roman"/>
          <w:color w:val="000000"/>
          <w:sz w:val="24"/>
          <w:szCs w:val="24"/>
        </w:rPr>
        <w:t xml:space="preserve"> limitation of Mill’s discussion of the positive role of education in this regard is that his account of to whom </w:t>
      </w:r>
      <w:r w:rsidR="006725C6">
        <w:rPr>
          <w:rFonts w:eastAsia="Times New Roman"/>
          <w:color w:val="000000"/>
          <w:sz w:val="24"/>
          <w:szCs w:val="24"/>
        </w:rPr>
        <w:t xml:space="preserve">deference is due is left </w:t>
      </w:r>
      <w:r w:rsidR="007B1295">
        <w:rPr>
          <w:rFonts w:eastAsia="Times New Roman"/>
          <w:color w:val="000000"/>
          <w:sz w:val="24"/>
          <w:szCs w:val="24"/>
        </w:rPr>
        <w:t xml:space="preserve">undeveloped. </w:t>
      </w:r>
      <w:r w:rsidR="006725C6">
        <w:rPr>
          <w:rFonts w:eastAsia="Times New Roman"/>
          <w:color w:val="000000"/>
          <w:sz w:val="24"/>
          <w:szCs w:val="24"/>
        </w:rPr>
        <w:t>He</w:t>
      </w:r>
      <w:r w:rsidR="007B1295" w:rsidRPr="007B1295">
        <w:rPr>
          <w:rFonts w:eastAsia="Times New Roman"/>
          <w:color w:val="000000"/>
          <w:sz w:val="24"/>
          <w:szCs w:val="24"/>
        </w:rPr>
        <w:t xml:space="preserve"> indicate</w:t>
      </w:r>
      <w:r w:rsidR="006725C6">
        <w:rPr>
          <w:rFonts w:eastAsia="Times New Roman"/>
          <w:color w:val="000000"/>
          <w:sz w:val="24"/>
          <w:szCs w:val="24"/>
        </w:rPr>
        <w:t xml:space="preserve">s at various places </w:t>
      </w:r>
      <w:r w:rsidR="007B1295" w:rsidRPr="007B1295">
        <w:rPr>
          <w:rFonts w:eastAsia="Times New Roman"/>
          <w:color w:val="000000"/>
          <w:sz w:val="24"/>
          <w:szCs w:val="24"/>
        </w:rPr>
        <w:t>that unanimity among the knowledgeable few provides a mark by which people recognize those worthy of deference</w:t>
      </w:r>
      <w:r w:rsidR="0049208E">
        <w:rPr>
          <w:rFonts w:eastAsia="Times New Roman"/>
          <w:color w:val="000000"/>
          <w:sz w:val="24"/>
          <w:szCs w:val="24"/>
        </w:rPr>
        <w:t xml:space="preserve"> (</w:t>
      </w:r>
      <w:r w:rsidR="0049208E">
        <w:rPr>
          <w:rFonts w:eastAsia="Times New Roman"/>
          <w:i/>
          <w:color w:val="000000"/>
          <w:sz w:val="24"/>
          <w:szCs w:val="24"/>
        </w:rPr>
        <w:t xml:space="preserve">CW </w:t>
      </w:r>
      <w:r w:rsidR="0049208E">
        <w:rPr>
          <w:rFonts w:eastAsia="Times New Roman"/>
          <w:color w:val="000000"/>
          <w:sz w:val="24"/>
          <w:szCs w:val="24"/>
        </w:rPr>
        <w:t>22:238, 10:79,</w:t>
      </w:r>
      <w:r w:rsidR="006D6074">
        <w:rPr>
          <w:sz w:val="24"/>
          <w:szCs w:val="24"/>
        </w:rPr>
        <w:t xml:space="preserve"> 19:</w:t>
      </w:r>
      <w:r w:rsidR="0049208E">
        <w:rPr>
          <w:sz w:val="24"/>
          <w:szCs w:val="24"/>
        </w:rPr>
        <w:t xml:space="preserve">392). </w:t>
      </w:r>
      <w:r w:rsidR="007B1295" w:rsidRPr="00B95F40">
        <w:rPr>
          <w:sz w:val="24"/>
          <w:szCs w:val="24"/>
        </w:rPr>
        <w:t xml:space="preserve">But while this might have merit as a descriptive account of how deference is accorded, as a normative account it is deficient. As Alfred Moore points out, consensus is a flawed standard for determining where deference is owed, because the mere fact of its existence tells us nothing about how it was reached. </w:t>
      </w:r>
      <w:r w:rsidR="006D6074">
        <w:rPr>
          <w:sz w:val="24"/>
          <w:szCs w:val="24"/>
        </w:rPr>
        <w:t>C</w:t>
      </w:r>
      <w:r w:rsidR="007B1295" w:rsidRPr="00B95F40">
        <w:rPr>
          <w:sz w:val="24"/>
          <w:szCs w:val="24"/>
        </w:rPr>
        <w:t>onsensus may be the result of exacting deliberation, or it may be the result of groupthink</w:t>
      </w:r>
      <w:r w:rsidR="00B732F8">
        <w:rPr>
          <w:sz w:val="24"/>
          <w:szCs w:val="24"/>
        </w:rPr>
        <w:t>.</w:t>
      </w:r>
      <w:r w:rsidR="000A6ECB">
        <w:rPr>
          <w:rStyle w:val="FootnoteReference"/>
          <w:sz w:val="24"/>
          <w:szCs w:val="24"/>
        </w:rPr>
        <w:footnoteReference w:id="26"/>
      </w:r>
    </w:p>
    <w:p w14:paraId="56119C40" w14:textId="4EDA3E9B" w:rsidR="0049208E" w:rsidRDefault="002B44C3" w:rsidP="006C0D8F">
      <w:pPr>
        <w:spacing w:after="0" w:line="480" w:lineRule="auto"/>
        <w:ind w:firstLine="720"/>
        <w:rPr>
          <w:sz w:val="24"/>
          <w:szCs w:val="24"/>
        </w:rPr>
      </w:pPr>
      <w:r>
        <w:rPr>
          <w:rFonts w:eastAsia="Times New Roman"/>
          <w:color w:val="000000"/>
          <w:sz w:val="24"/>
          <w:szCs w:val="24"/>
        </w:rPr>
        <w:t>A final way</w:t>
      </w:r>
      <w:r w:rsidR="006D1EB6">
        <w:rPr>
          <w:rFonts w:eastAsia="Times New Roman"/>
          <w:color w:val="000000"/>
          <w:sz w:val="24"/>
          <w:szCs w:val="24"/>
        </w:rPr>
        <w:t xml:space="preserve"> in which Mill seeks to </w:t>
      </w:r>
      <w:r w:rsidR="005B2CCD">
        <w:rPr>
          <w:rFonts w:eastAsia="Times New Roman"/>
          <w:color w:val="000000"/>
          <w:sz w:val="24"/>
          <w:szCs w:val="24"/>
        </w:rPr>
        <w:t xml:space="preserve">mediate the hostility to claims of intellectual superiority among democratic peoples is through </w:t>
      </w:r>
      <w:r w:rsidR="006D1EB6">
        <w:rPr>
          <w:rFonts w:eastAsia="Times New Roman"/>
          <w:color w:val="000000"/>
          <w:sz w:val="24"/>
          <w:szCs w:val="24"/>
        </w:rPr>
        <w:t xml:space="preserve">his consistent emphasis on the partiality of </w:t>
      </w:r>
      <w:r w:rsidR="00342754">
        <w:rPr>
          <w:rFonts w:eastAsia="Times New Roman"/>
          <w:color w:val="000000"/>
          <w:sz w:val="24"/>
          <w:szCs w:val="24"/>
        </w:rPr>
        <w:t>individual human understanding</w:t>
      </w:r>
      <w:r w:rsidR="006D1EB6">
        <w:rPr>
          <w:rFonts w:eastAsia="Times New Roman"/>
          <w:color w:val="000000"/>
          <w:sz w:val="24"/>
          <w:szCs w:val="24"/>
        </w:rPr>
        <w:t xml:space="preserve">. </w:t>
      </w:r>
      <w:r w:rsidR="00C6088C">
        <w:rPr>
          <w:rFonts w:eastAsia="Times New Roman"/>
          <w:color w:val="000000"/>
          <w:sz w:val="24"/>
          <w:szCs w:val="24"/>
        </w:rPr>
        <w:t xml:space="preserve">The attitude that this emphasis promotes is not exactly deference, for it consists not so much in a trust that someone else’s opinion is right as it does in a willingness to question whether one’s </w:t>
      </w:r>
      <w:r w:rsidR="00C6088C">
        <w:rPr>
          <w:rFonts w:eastAsia="Times New Roman"/>
          <w:i/>
          <w:color w:val="000000"/>
          <w:sz w:val="24"/>
          <w:szCs w:val="24"/>
        </w:rPr>
        <w:t xml:space="preserve">own </w:t>
      </w:r>
      <w:r w:rsidR="00C6088C">
        <w:rPr>
          <w:rFonts w:eastAsia="Times New Roman"/>
          <w:color w:val="000000"/>
          <w:sz w:val="24"/>
          <w:szCs w:val="24"/>
        </w:rPr>
        <w:t>view of the tr</w:t>
      </w:r>
      <w:r w:rsidR="00275AE6">
        <w:rPr>
          <w:rFonts w:eastAsia="Times New Roman"/>
          <w:color w:val="000000"/>
          <w:sz w:val="24"/>
          <w:szCs w:val="24"/>
        </w:rPr>
        <w:t>uth is correct in every respect, and a consequent willingness to listen to others.</w:t>
      </w:r>
      <w:r w:rsidR="00C6088C">
        <w:rPr>
          <w:rFonts w:eastAsia="Times New Roman"/>
          <w:color w:val="000000"/>
          <w:sz w:val="24"/>
          <w:szCs w:val="24"/>
        </w:rPr>
        <w:t xml:space="preserve"> </w:t>
      </w:r>
      <w:r w:rsidR="006C0D8F">
        <w:rPr>
          <w:rFonts w:eastAsia="Times New Roman"/>
          <w:color w:val="000000"/>
          <w:sz w:val="24"/>
          <w:szCs w:val="24"/>
        </w:rPr>
        <w:t xml:space="preserve">Nonetheless, </w:t>
      </w:r>
      <w:r w:rsidR="005B2CCD">
        <w:rPr>
          <w:rFonts w:eastAsia="Times New Roman"/>
          <w:color w:val="000000"/>
          <w:sz w:val="24"/>
          <w:szCs w:val="24"/>
        </w:rPr>
        <w:t>this</w:t>
      </w:r>
      <w:r w:rsidR="006D1EB6">
        <w:rPr>
          <w:rFonts w:eastAsia="Times New Roman"/>
          <w:color w:val="000000"/>
          <w:sz w:val="24"/>
          <w:szCs w:val="24"/>
        </w:rPr>
        <w:t xml:space="preserve"> </w:t>
      </w:r>
      <w:r w:rsidR="005B2CCD">
        <w:rPr>
          <w:rFonts w:eastAsia="Times New Roman"/>
          <w:color w:val="000000"/>
          <w:sz w:val="24"/>
          <w:szCs w:val="24"/>
        </w:rPr>
        <w:t xml:space="preserve">idea </w:t>
      </w:r>
      <w:r w:rsidR="006D1EB6">
        <w:rPr>
          <w:rFonts w:eastAsia="Times New Roman"/>
          <w:color w:val="000000"/>
          <w:sz w:val="24"/>
          <w:szCs w:val="24"/>
        </w:rPr>
        <w:t xml:space="preserve">tempers the </w:t>
      </w:r>
      <w:r w:rsidR="0049208E">
        <w:rPr>
          <w:rFonts w:eastAsia="Times New Roman"/>
          <w:color w:val="000000"/>
          <w:sz w:val="24"/>
          <w:szCs w:val="24"/>
        </w:rPr>
        <w:t>“epistemic arrogance”</w:t>
      </w:r>
      <w:r w:rsidR="006D1EB6">
        <w:rPr>
          <w:rFonts w:eastAsia="Times New Roman"/>
          <w:color w:val="000000"/>
          <w:sz w:val="24"/>
          <w:szCs w:val="24"/>
        </w:rPr>
        <w:t xml:space="preserve"> that makes people in democratic societies inclined to believe that their own common sense is all they need to make well-formed judgments.</w:t>
      </w:r>
      <w:r w:rsidR="005B2CCD">
        <w:rPr>
          <w:rFonts w:eastAsia="Times New Roman"/>
          <w:color w:val="000000"/>
          <w:sz w:val="24"/>
          <w:szCs w:val="24"/>
        </w:rPr>
        <w:t xml:space="preserve"> </w:t>
      </w:r>
      <w:r w:rsidR="006D1EB6">
        <w:rPr>
          <w:rFonts w:eastAsia="Times New Roman"/>
          <w:color w:val="000000"/>
          <w:sz w:val="24"/>
          <w:szCs w:val="24"/>
        </w:rPr>
        <w:t xml:space="preserve">One can find remarks throughout Mill’s corpus that underscore </w:t>
      </w:r>
      <w:r w:rsidR="005B2CCD">
        <w:rPr>
          <w:rFonts w:eastAsia="Times New Roman"/>
          <w:color w:val="000000"/>
          <w:sz w:val="24"/>
          <w:szCs w:val="24"/>
        </w:rPr>
        <w:t>the importance of</w:t>
      </w:r>
      <w:r w:rsidR="006D1EB6">
        <w:rPr>
          <w:rFonts w:eastAsia="Times New Roman"/>
          <w:color w:val="000000"/>
          <w:sz w:val="24"/>
          <w:szCs w:val="24"/>
        </w:rPr>
        <w:t xml:space="preserve"> receptivity to the insight of others. </w:t>
      </w:r>
      <w:r w:rsidR="006C0D8F">
        <w:rPr>
          <w:sz w:val="24"/>
          <w:szCs w:val="24"/>
        </w:rPr>
        <w:t>I</w:t>
      </w:r>
      <w:r w:rsidR="006D1EB6">
        <w:rPr>
          <w:sz w:val="24"/>
          <w:szCs w:val="24"/>
        </w:rPr>
        <w:t xml:space="preserve">n his 1838 essay on Jeremy Bentham, Mill critiques Bentham for having “failed in deriving light from other minds.” He goes on to assert that it is precisely the strongest assertor of the freedom of private judgment who most needs to fortify “the weak side of his own intellect” by studying the opinions of </w:t>
      </w:r>
      <w:r w:rsidR="005B2CCD">
        <w:rPr>
          <w:sz w:val="24"/>
          <w:szCs w:val="24"/>
        </w:rPr>
        <w:t>those who think differently</w:t>
      </w:r>
      <w:r w:rsidR="006D1EB6">
        <w:rPr>
          <w:sz w:val="24"/>
          <w:szCs w:val="24"/>
        </w:rPr>
        <w:t xml:space="preserve"> (</w:t>
      </w:r>
      <w:r w:rsidR="006D1EB6">
        <w:rPr>
          <w:i/>
          <w:sz w:val="24"/>
          <w:szCs w:val="24"/>
        </w:rPr>
        <w:t xml:space="preserve">CW </w:t>
      </w:r>
      <w:r w:rsidR="006D1EB6">
        <w:rPr>
          <w:sz w:val="24"/>
          <w:szCs w:val="24"/>
        </w:rPr>
        <w:t xml:space="preserve">10: 90-91). </w:t>
      </w:r>
    </w:p>
    <w:p w14:paraId="1CECAA04" w14:textId="5D3BB167" w:rsidR="00C6088C" w:rsidRPr="006C0D8F" w:rsidRDefault="006D1EB6" w:rsidP="006C0D8F">
      <w:pPr>
        <w:spacing w:after="0" w:line="480" w:lineRule="auto"/>
        <w:ind w:firstLine="720"/>
        <w:rPr>
          <w:sz w:val="24"/>
          <w:szCs w:val="24"/>
        </w:rPr>
      </w:pPr>
      <w:r>
        <w:rPr>
          <w:sz w:val="24"/>
          <w:szCs w:val="24"/>
        </w:rPr>
        <w:lastRenderedPageBreak/>
        <w:t xml:space="preserve">In an essay on </w:t>
      </w:r>
      <w:proofErr w:type="spellStart"/>
      <w:r>
        <w:rPr>
          <w:sz w:val="24"/>
          <w:szCs w:val="24"/>
        </w:rPr>
        <w:t>Auguste</w:t>
      </w:r>
      <w:proofErr w:type="spellEnd"/>
      <w:r>
        <w:rPr>
          <w:sz w:val="24"/>
          <w:szCs w:val="24"/>
        </w:rPr>
        <w:t xml:space="preserve"> Comte, published </w:t>
      </w:r>
      <w:r w:rsidR="006C0D8F">
        <w:rPr>
          <w:sz w:val="24"/>
          <w:szCs w:val="24"/>
        </w:rPr>
        <w:t>nearly</w:t>
      </w:r>
      <w:r>
        <w:rPr>
          <w:sz w:val="24"/>
          <w:szCs w:val="24"/>
        </w:rPr>
        <w:t xml:space="preserve"> thirty years </w:t>
      </w:r>
      <w:r w:rsidR="005B2CCD">
        <w:rPr>
          <w:sz w:val="24"/>
          <w:szCs w:val="24"/>
        </w:rPr>
        <w:t>later</w:t>
      </w:r>
      <w:r>
        <w:rPr>
          <w:sz w:val="24"/>
          <w:szCs w:val="24"/>
        </w:rPr>
        <w:t xml:space="preserve">, Mill makes a similar point. He notes that Comte, after having undertaken an arduous study of centuries of prior philosophy, adopted the practice of refraining from any additional reading </w:t>
      </w:r>
      <w:r w:rsidR="00756D9D">
        <w:rPr>
          <w:sz w:val="24"/>
          <w:szCs w:val="24"/>
        </w:rPr>
        <w:t>to</w:t>
      </w:r>
      <w:r>
        <w:rPr>
          <w:sz w:val="24"/>
          <w:szCs w:val="24"/>
        </w:rPr>
        <w:t xml:space="preserve"> facilitate the unimpeded development of his own thoughts. Mill concedes that this practice “may be legitimate” when one has done as much work in advance as Comte has, but then goes on to state that “no one should adopt it without being aware of what he loses by it.” What one gives up is </w:t>
      </w:r>
      <w:r w:rsidR="006C0D8F">
        <w:rPr>
          <w:sz w:val="24"/>
          <w:szCs w:val="24"/>
        </w:rPr>
        <w:t>“</w:t>
      </w:r>
      <w:r>
        <w:rPr>
          <w:sz w:val="24"/>
          <w:szCs w:val="24"/>
        </w:rPr>
        <w:t>the possibility of arriving at the whole truth on any subject,</w:t>
      </w:r>
      <w:r w:rsidR="006C0D8F">
        <w:rPr>
          <w:sz w:val="24"/>
          <w:szCs w:val="24"/>
        </w:rPr>
        <w:t>”</w:t>
      </w:r>
      <w:r>
        <w:rPr>
          <w:sz w:val="24"/>
          <w:szCs w:val="24"/>
        </w:rPr>
        <w:t xml:space="preserve"> for hoping to do so by the “mere force of [one’s] own mind…without aid and correction from one’s contemporaries” is “impossible” (</w:t>
      </w:r>
      <w:r>
        <w:rPr>
          <w:i/>
          <w:sz w:val="24"/>
          <w:szCs w:val="24"/>
        </w:rPr>
        <w:t xml:space="preserve">CW </w:t>
      </w:r>
      <w:r>
        <w:rPr>
          <w:sz w:val="24"/>
          <w:szCs w:val="24"/>
        </w:rPr>
        <w:t>10:331).</w:t>
      </w:r>
      <w:r w:rsidR="00C6088C" w:rsidRPr="00C6088C">
        <w:rPr>
          <w:rFonts w:eastAsia="Times New Roman"/>
          <w:sz w:val="24"/>
          <w:szCs w:val="24"/>
        </w:rPr>
        <w:t xml:space="preserve"> </w:t>
      </w:r>
    </w:p>
    <w:p w14:paraId="2E1909B4" w14:textId="147347F3" w:rsidR="006D1EB6" w:rsidRDefault="0049208E" w:rsidP="009326D5">
      <w:pPr>
        <w:spacing w:after="0" w:line="480" w:lineRule="auto"/>
        <w:ind w:firstLine="720"/>
        <w:rPr>
          <w:color w:val="000000"/>
          <w:sz w:val="24"/>
          <w:szCs w:val="24"/>
        </w:rPr>
      </w:pPr>
      <w:r>
        <w:rPr>
          <w:rFonts w:eastAsia="Times New Roman"/>
          <w:sz w:val="24"/>
          <w:szCs w:val="24"/>
        </w:rPr>
        <w:t>I</w:t>
      </w:r>
      <w:r w:rsidR="00C6088C" w:rsidRPr="00C6088C">
        <w:rPr>
          <w:rFonts w:eastAsia="Times New Roman"/>
          <w:sz w:val="24"/>
          <w:szCs w:val="24"/>
        </w:rPr>
        <w:t xml:space="preserve">t is also worth recalling </w:t>
      </w:r>
      <w:r w:rsidR="00342754">
        <w:rPr>
          <w:rFonts w:eastAsia="Times New Roman"/>
          <w:sz w:val="24"/>
          <w:szCs w:val="24"/>
        </w:rPr>
        <w:t>Mill’s</w:t>
      </w:r>
      <w:r w:rsidR="00C6088C" w:rsidRPr="00C6088C">
        <w:rPr>
          <w:rFonts w:eastAsia="Times New Roman"/>
          <w:sz w:val="24"/>
          <w:szCs w:val="24"/>
        </w:rPr>
        <w:t xml:space="preserve"> remarks in chapter two of </w:t>
      </w:r>
      <w:r w:rsidR="00C6088C" w:rsidRPr="00C6088C">
        <w:rPr>
          <w:rFonts w:eastAsia="Times New Roman"/>
          <w:i/>
          <w:sz w:val="24"/>
          <w:szCs w:val="24"/>
        </w:rPr>
        <w:t xml:space="preserve">On Liberty </w:t>
      </w:r>
      <w:r w:rsidR="00C6088C" w:rsidRPr="00C6088C">
        <w:rPr>
          <w:rFonts w:eastAsia="Times New Roman"/>
          <w:sz w:val="24"/>
          <w:szCs w:val="24"/>
        </w:rPr>
        <w:t>that “correcting and complementing” one’s opinion by comparing it with others is “the only stable foundation for a just reliance on it” (</w:t>
      </w:r>
      <w:r w:rsidR="00C6088C" w:rsidRPr="00C6088C">
        <w:rPr>
          <w:rFonts w:eastAsia="Times New Roman"/>
          <w:i/>
          <w:sz w:val="24"/>
          <w:szCs w:val="24"/>
        </w:rPr>
        <w:t xml:space="preserve">CW </w:t>
      </w:r>
      <w:r w:rsidR="00C6088C">
        <w:rPr>
          <w:rFonts w:eastAsia="Times New Roman"/>
          <w:sz w:val="24"/>
          <w:szCs w:val="24"/>
        </w:rPr>
        <w:t>18:231-232)</w:t>
      </w:r>
      <w:r w:rsidR="00C6088C">
        <w:rPr>
          <w:sz w:val="24"/>
          <w:szCs w:val="24"/>
        </w:rPr>
        <w:t>.</w:t>
      </w:r>
      <w:r w:rsidR="006D1EB6">
        <w:rPr>
          <w:sz w:val="24"/>
          <w:szCs w:val="24"/>
        </w:rPr>
        <w:t xml:space="preserve"> </w:t>
      </w:r>
      <w:r w:rsidR="00C6088C">
        <w:rPr>
          <w:sz w:val="24"/>
          <w:szCs w:val="24"/>
        </w:rPr>
        <w:t xml:space="preserve">As this passage, as well </w:t>
      </w:r>
      <w:r w:rsidR="006D1EB6">
        <w:rPr>
          <w:sz w:val="24"/>
          <w:szCs w:val="24"/>
        </w:rPr>
        <w:t xml:space="preserve">as the preceding consideration of Mill’s criticism of Bentham and Comte suggest, </w:t>
      </w:r>
      <w:r w:rsidR="006D1EB6" w:rsidRPr="00AF23BB">
        <w:rPr>
          <w:i/>
          <w:sz w:val="24"/>
          <w:szCs w:val="24"/>
        </w:rPr>
        <w:t>everyone</w:t>
      </w:r>
      <w:r w:rsidR="006D1EB6">
        <w:rPr>
          <w:sz w:val="24"/>
          <w:szCs w:val="24"/>
        </w:rPr>
        <w:t xml:space="preserve">, regardless of their purported intellectual superiority, would benefit from cultivating </w:t>
      </w:r>
      <w:r w:rsidR="00C6088C">
        <w:rPr>
          <w:sz w:val="24"/>
          <w:szCs w:val="24"/>
        </w:rPr>
        <w:t>a willingness to learn from others</w:t>
      </w:r>
      <w:r w:rsidR="006D1EB6">
        <w:rPr>
          <w:sz w:val="24"/>
          <w:szCs w:val="24"/>
        </w:rPr>
        <w:t>. Mill implies that there is no one so superior that he or she does not need to draw light from “other minds</w:t>
      </w:r>
      <w:r w:rsidR="006D1EB6" w:rsidRPr="00C6088C">
        <w:rPr>
          <w:sz w:val="24"/>
          <w:szCs w:val="24"/>
        </w:rPr>
        <w:t xml:space="preserve">.” </w:t>
      </w:r>
      <w:r w:rsidR="005B2CCD" w:rsidRPr="00C6088C">
        <w:rPr>
          <w:color w:val="000000"/>
          <w:sz w:val="24"/>
          <w:szCs w:val="24"/>
        </w:rPr>
        <w:t xml:space="preserve">Indeed, Mill’s autobiography contains an extended treatment of his </w:t>
      </w:r>
      <w:r w:rsidR="005B2CCD" w:rsidRPr="00C6088C">
        <w:rPr>
          <w:i/>
          <w:color w:val="000000"/>
          <w:sz w:val="24"/>
          <w:szCs w:val="24"/>
        </w:rPr>
        <w:t xml:space="preserve">own </w:t>
      </w:r>
      <w:r w:rsidR="005B2CCD" w:rsidRPr="00C6088C">
        <w:rPr>
          <w:color w:val="000000"/>
          <w:sz w:val="24"/>
          <w:szCs w:val="24"/>
        </w:rPr>
        <w:t xml:space="preserve">experience of rethinking his commitments. By describing how he cast of the dogmatic utilitarianism of his father and Bentham in favor of a revised form of utilitarianism supplemented by romanticism and </w:t>
      </w:r>
      <w:r w:rsidR="007C1BAA">
        <w:rPr>
          <w:color w:val="000000"/>
          <w:sz w:val="24"/>
          <w:szCs w:val="24"/>
        </w:rPr>
        <w:t>theories of historical development from continental Europe</w:t>
      </w:r>
      <w:r w:rsidR="00C6088C">
        <w:rPr>
          <w:color w:val="000000"/>
          <w:sz w:val="24"/>
          <w:szCs w:val="24"/>
        </w:rPr>
        <w:t>, he</w:t>
      </w:r>
      <w:r w:rsidR="005B2CCD" w:rsidRPr="00C6088C">
        <w:rPr>
          <w:color w:val="000000"/>
          <w:sz w:val="24"/>
          <w:szCs w:val="24"/>
        </w:rPr>
        <w:t xml:space="preserve"> models the behavior that he encourages others to practice. </w:t>
      </w:r>
      <w:r w:rsidR="00C6088C">
        <w:rPr>
          <w:color w:val="000000"/>
          <w:sz w:val="24"/>
          <w:szCs w:val="24"/>
        </w:rPr>
        <w:t xml:space="preserve">Mill’s chronicle of his intellectual development provides a counter to the epistemic arrogance that he thinks is </w:t>
      </w:r>
      <w:r w:rsidR="00617BB3">
        <w:rPr>
          <w:color w:val="000000"/>
          <w:sz w:val="24"/>
          <w:szCs w:val="24"/>
        </w:rPr>
        <w:t>a latent proclivity among</w:t>
      </w:r>
      <w:r w:rsidR="00C6088C">
        <w:rPr>
          <w:color w:val="000000"/>
          <w:sz w:val="24"/>
          <w:szCs w:val="24"/>
        </w:rPr>
        <w:t xml:space="preserve"> democratic peoples.</w:t>
      </w:r>
      <w:r w:rsidR="00617BB3">
        <w:rPr>
          <w:color w:val="000000"/>
          <w:sz w:val="24"/>
          <w:szCs w:val="24"/>
        </w:rPr>
        <w:t xml:space="preserve"> Because it focuses </w:t>
      </w:r>
      <w:r w:rsidR="00E657CA">
        <w:rPr>
          <w:color w:val="000000"/>
          <w:sz w:val="24"/>
          <w:szCs w:val="24"/>
        </w:rPr>
        <w:t xml:space="preserve">on the need of all to cultivate an openness to the insights of </w:t>
      </w:r>
      <w:r w:rsidR="006C0D8F">
        <w:rPr>
          <w:color w:val="000000"/>
          <w:sz w:val="24"/>
          <w:szCs w:val="24"/>
        </w:rPr>
        <w:t>others, it is</w:t>
      </w:r>
      <w:r w:rsidR="00E657CA">
        <w:rPr>
          <w:color w:val="000000"/>
          <w:sz w:val="24"/>
          <w:szCs w:val="24"/>
        </w:rPr>
        <w:t xml:space="preserve"> likelier to take hold in democratic societies than inegalitarian schemes like plural voting.  </w:t>
      </w:r>
    </w:p>
    <w:p w14:paraId="50CEE728" w14:textId="77777777" w:rsidR="006C0D8F" w:rsidRPr="002300DB" w:rsidRDefault="006C0D8F" w:rsidP="009326D5">
      <w:pPr>
        <w:spacing w:after="0" w:line="480" w:lineRule="auto"/>
        <w:ind w:firstLine="720"/>
        <w:rPr>
          <w:rFonts w:eastAsia="Times New Roman"/>
          <w:color w:val="000000"/>
          <w:sz w:val="24"/>
          <w:szCs w:val="24"/>
        </w:rPr>
      </w:pPr>
    </w:p>
    <w:p w14:paraId="1BBB3C19" w14:textId="04BED15B" w:rsidR="009064A1" w:rsidRDefault="00C6088C" w:rsidP="009064A1">
      <w:pPr>
        <w:pStyle w:val="Heading1"/>
        <w:spacing w:before="0" w:line="480" w:lineRule="auto"/>
        <w:rPr>
          <w:rFonts w:ascii="Times New Roman" w:hAnsi="Times New Roman" w:cs="Times New Roman"/>
          <w:sz w:val="24"/>
          <w:szCs w:val="24"/>
        </w:rPr>
      </w:pPr>
      <w:r>
        <w:rPr>
          <w:rFonts w:ascii="Times New Roman" w:hAnsi="Times New Roman" w:cs="Times New Roman"/>
          <w:sz w:val="24"/>
          <w:szCs w:val="24"/>
        </w:rPr>
        <w:t xml:space="preserve">Tocqueville’s Perspective </w:t>
      </w:r>
      <w:r w:rsidR="00331E06">
        <w:rPr>
          <w:rFonts w:ascii="Times New Roman" w:hAnsi="Times New Roman" w:cs="Times New Roman"/>
          <w:sz w:val="24"/>
          <w:szCs w:val="24"/>
        </w:rPr>
        <w:t>on H</w:t>
      </w:r>
      <w:r w:rsidR="00172517">
        <w:rPr>
          <w:rFonts w:ascii="Times New Roman" w:hAnsi="Times New Roman" w:cs="Times New Roman"/>
          <w:sz w:val="24"/>
          <w:szCs w:val="24"/>
        </w:rPr>
        <w:t>ow to</w:t>
      </w:r>
      <w:r w:rsidR="009064A1" w:rsidRPr="009064A1">
        <w:rPr>
          <w:rFonts w:ascii="Times New Roman" w:hAnsi="Times New Roman" w:cs="Times New Roman"/>
          <w:sz w:val="24"/>
          <w:szCs w:val="24"/>
        </w:rPr>
        <w:t xml:space="preserve"> Mediate the Decline of Deference</w:t>
      </w:r>
      <w:r>
        <w:rPr>
          <w:rFonts w:ascii="Times New Roman" w:hAnsi="Times New Roman" w:cs="Times New Roman"/>
          <w:sz w:val="24"/>
          <w:szCs w:val="24"/>
        </w:rPr>
        <w:t xml:space="preserve"> </w:t>
      </w:r>
    </w:p>
    <w:p w14:paraId="385CB6AA" w14:textId="2669348B" w:rsidR="006C2125" w:rsidRDefault="00007E21" w:rsidP="006C2125">
      <w:pPr>
        <w:spacing w:after="0" w:line="480" w:lineRule="auto"/>
        <w:ind w:firstLine="720"/>
        <w:rPr>
          <w:sz w:val="24"/>
          <w:szCs w:val="24"/>
        </w:rPr>
      </w:pPr>
      <w:r>
        <w:rPr>
          <w:sz w:val="24"/>
          <w:szCs w:val="24"/>
        </w:rPr>
        <w:t xml:space="preserve">Like Mill, Tocqueville attributes to people in democratic societies an unwillingness to defer to </w:t>
      </w:r>
      <w:r w:rsidR="009C691C">
        <w:rPr>
          <w:sz w:val="24"/>
          <w:szCs w:val="24"/>
        </w:rPr>
        <w:t>others</w:t>
      </w:r>
      <w:r>
        <w:rPr>
          <w:sz w:val="24"/>
          <w:szCs w:val="24"/>
        </w:rPr>
        <w:t xml:space="preserve">, and regards this phenomenon with a mix of trepidation and cautious optimism. </w:t>
      </w:r>
      <w:r w:rsidR="00EC6A82">
        <w:rPr>
          <w:sz w:val="24"/>
          <w:szCs w:val="24"/>
        </w:rPr>
        <w:t xml:space="preserve">Nonetheless, Tocqueville’s understanding of </w:t>
      </w:r>
      <w:r w:rsidR="005A7DC3">
        <w:rPr>
          <w:sz w:val="24"/>
          <w:szCs w:val="24"/>
        </w:rPr>
        <w:t xml:space="preserve">the origins of the situation and </w:t>
      </w:r>
      <w:r w:rsidR="00EC6A82">
        <w:rPr>
          <w:sz w:val="24"/>
          <w:szCs w:val="24"/>
        </w:rPr>
        <w:t xml:space="preserve">how </w:t>
      </w:r>
      <w:r>
        <w:rPr>
          <w:sz w:val="24"/>
          <w:szCs w:val="24"/>
        </w:rPr>
        <w:t>best to deal with it</w:t>
      </w:r>
      <w:r w:rsidR="00EC6A82">
        <w:rPr>
          <w:sz w:val="24"/>
          <w:szCs w:val="24"/>
        </w:rPr>
        <w:t xml:space="preserve"> diverges from Mill’s in several ways. </w:t>
      </w:r>
      <w:r w:rsidR="005A7DC3">
        <w:rPr>
          <w:sz w:val="24"/>
          <w:szCs w:val="24"/>
        </w:rPr>
        <w:t xml:space="preserve">Considering their differences on these questions </w:t>
      </w:r>
      <w:r w:rsidR="001909D6">
        <w:rPr>
          <w:sz w:val="24"/>
          <w:szCs w:val="24"/>
        </w:rPr>
        <w:t>illuminates</w:t>
      </w:r>
      <w:r w:rsidR="005A7DC3">
        <w:rPr>
          <w:sz w:val="24"/>
          <w:szCs w:val="24"/>
        </w:rPr>
        <w:t xml:space="preserve"> how Tocquevill</w:t>
      </w:r>
      <w:r w:rsidR="002B44C3">
        <w:rPr>
          <w:sz w:val="24"/>
          <w:szCs w:val="24"/>
        </w:rPr>
        <w:t>e would critique Mill’s proposed</w:t>
      </w:r>
      <w:r w:rsidR="005A7DC3">
        <w:rPr>
          <w:sz w:val="24"/>
          <w:szCs w:val="24"/>
        </w:rPr>
        <w:t xml:space="preserve"> solutions.</w:t>
      </w:r>
    </w:p>
    <w:p w14:paraId="7AC11350" w14:textId="7024E40C" w:rsidR="00737FA4" w:rsidRPr="00D563B3" w:rsidRDefault="00B732F8" w:rsidP="006C2125">
      <w:pPr>
        <w:spacing w:after="0" w:line="480" w:lineRule="auto"/>
        <w:ind w:firstLine="720"/>
        <w:rPr>
          <w:sz w:val="24"/>
          <w:szCs w:val="24"/>
        </w:rPr>
      </w:pPr>
      <w:r>
        <w:rPr>
          <w:sz w:val="24"/>
          <w:szCs w:val="24"/>
        </w:rPr>
        <w:t xml:space="preserve">The place of </w:t>
      </w:r>
      <w:r w:rsidR="005C4347">
        <w:rPr>
          <w:sz w:val="24"/>
          <w:szCs w:val="24"/>
        </w:rPr>
        <w:t xml:space="preserve">Tocqueville’s account of democratic psychology </w:t>
      </w:r>
      <w:r>
        <w:rPr>
          <w:sz w:val="24"/>
          <w:szCs w:val="24"/>
        </w:rPr>
        <w:t>in</w:t>
      </w:r>
      <w:r w:rsidR="005C4347">
        <w:rPr>
          <w:sz w:val="24"/>
          <w:szCs w:val="24"/>
        </w:rPr>
        <w:t xml:space="preserve"> his account of why people in democratic societies are resistant to authority</w:t>
      </w:r>
      <w:r w:rsidR="0011699A">
        <w:rPr>
          <w:sz w:val="24"/>
          <w:szCs w:val="24"/>
        </w:rPr>
        <w:t xml:space="preserve"> warrants particular attention</w:t>
      </w:r>
      <w:r w:rsidR="005C4347">
        <w:rPr>
          <w:sz w:val="24"/>
          <w:szCs w:val="24"/>
        </w:rPr>
        <w:t xml:space="preserve">. </w:t>
      </w:r>
      <w:r w:rsidR="00737FA4" w:rsidRPr="00D563B3">
        <w:rPr>
          <w:sz w:val="24"/>
          <w:szCs w:val="24"/>
        </w:rPr>
        <w:t xml:space="preserve">He introduces this theme in </w:t>
      </w:r>
      <w:r w:rsidR="00737FA4">
        <w:rPr>
          <w:sz w:val="24"/>
          <w:szCs w:val="24"/>
        </w:rPr>
        <w:t>a discussion</w:t>
      </w:r>
      <w:r w:rsidR="00737FA4" w:rsidRPr="00D563B3">
        <w:rPr>
          <w:sz w:val="24"/>
          <w:szCs w:val="24"/>
        </w:rPr>
        <w:t xml:space="preserve"> of why men of talent are rare in A</w:t>
      </w:r>
      <w:r w:rsidR="00737FA4">
        <w:rPr>
          <w:sz w:val="24"/>
          <w:szCs w:val="24"/>
        </w:rPr>
        <w:t xml:space="preserve">merican politics. </w:t>
      </w:r>
      <w:r w:rsidR="00737FA4" w:rsidRPr="00D563B3">
        <w:rPr>
          <w:sz w:val="24"/>
          <w:szCs w:val="24"/>
        </w:rPr>
        <w:t>Tocqueville asserts that “what democracy lacks…is not always the capacity to choose men of merit, but t</w:t>
      </w:r>
      <w:r w:rsidR="00737FA4">
        <w:rPr>
          <w:sz w:val="24"/>
          <w:szCs w:val="24"/>
        </w:rPr>
        <w:t>he desire and taste to do so.”</w:t>
      </w:r>
      <w:r w:rsidR="007C1BAA">
        <w:rPr>
          <w:rStyle w:val="FootnoteReference"/>
          <w:sz w:val="24"/>
          <w:szCs w:val="24"/>
        </w:rPr>
        <w:footnoteReference w:id="27"/>
      </w:r>
      <w:r w:rsidR="00737FA4">
        <w:rPr>
          <w:sz w:val="24"/>
          <w:szCs w:val="24"/>
        </w:rPr>
        <w:t xml:space="preserve"> </w:t>
      </w:r>
      <w:r w:rsidR="00737FA4" w:rsidRPr="00D563B3">
        <w:rPr>
          <w:sz w:val="24"/>
          <w:szCs w:val="24"/>
        </w:rPr>
        <w:t xml:space="preserve">This unwillingness to recognize </w:t>
      </w:r>
      <w:r w:rsidR="00737FA4">
        <w:rPr>
          <w:sz w:val="24"/>
          <w:szCs w:val="24"/>
        </w:rPr>
        <w:t xml:space="preserve">and defer to </w:t>
      </w:r>
      <w:r w:rsidR="00737FA4" w:rsidRPr="00D563B3">
        <w:rPr>
          <w:sz w:val="24"/>
          <w:szCs w:val="24"/>
        </w:rPr>
        <w:t>superiority, he says, derives from the fact that “[d]</w:t>
      </w:r>
      <w:proofErr w:type="spellStart"/>
      <w:r w:rsidR="00737FA4" w:rsidRPr="00D563B3">
        <w:rPr>
          <w:sz w:val="24"/>
          <w:szCs w:val="24"/>
        </w:rPr>
        <w:t>emocratic</w:t>
      </w:r>
      <w:proofErr w:type="spellEnd"/>
      <w:r w:rsidR="00737FA4" w:rsidRPr="00D563B3">
        <w:rPr>
          <w:sz w:val="24"/>
          <w:szCs w:val="24"/>
        </w:rPr>
        <w:t xml:space="preserve"> institutions develop the sentiment of envy in the human heart to a very high degree.” In Tocqueville’s analysis, this is</w:t>
      </w:r>
    </w:p>
    <w:p w14:paraId="5C0EEC81" w14:textId="77777777" w:rsidR="00737FA4" w:rsidRPr="00D563B3" w:rsidRDefault="00737FA4" w:rsidP="00737FA4">
      <w:pPr>
        <w:widowControl w:val="0"/>
        <w:spacing w:line="240" w:lineRule="auto"/>
        <w:ind w:left="720"/>
        <w:rPr>
          <w:sz w:val="24"/>
          <w:szCs w:val="24"/>
        </w:rPr>
      </w:pPr>
      <w:r w:rsidRPr="00D563B3">
        <w:rPr>
          <w:sz w:val="24"/>
          <w:szCs w:val="24"/>
        </w:rPr>
        <w:t>…not so much because such institutions give everyone the means to equal everyone else as because those means continually prove unavailing to those who employ them. Democratic institutions awaken and flatter the passion for equality without ever being able to satisfy it to the full. No sooner does full equality seem within the people’s reach than it flies from their grasp, and its flight, as Pascal said, is eternal. The people passionately seek a good that is all the more precious because it is close enough to be fami</w:t>
      </w:r>
      <w:r>
        <w:rPr>
          <w:sz w:val="24"/>
          <w:szCs w:val="24"/>
        </w:rPr>
        <w:t>liar yet far enough away that it</w:t>
      </w:r>
      <w:r w:rsidRPr="00D563B3">
        <w:rPr>
          <w:sz w:val="24"/>
          <w:szCs w:val="24"/>
        </w:rPr>
        <w:t xml:space="preserve"> cannot be savored. The chance of success spurs them on; the uncertainty of success vexes them. They struggle, they tire, they grow bitter…</w:t>
      </w:r>
      <w:r w:rsidRPr="00D563B3">
        <w:rPr>
          <w:i/>
          <w:sz w:val="24"/>
          <w:szCs w:val="24"/>
        </w:rPr>
        <w:t xml:space="preserve">no </w:t>
      </w:r>
      <w:r w:rsidRPr="00D563B3">
        <w:rPr>
          <w:i/>
          <w:sz w:val="24"/>
          <w:szCs w:val="24"/>
        </w:rPr>
        <w:lastRenderedPageBreak/>
        <w:t>form of superiority is so legitimate that the sight of it</w:t>
      </w:r>
      <w:r>
        <w:rPr>
          <w:i/>
          <w:sz w:val="24"/>
          <w:szCs w:val="24"/>
        </w:rPr>
        <w:t xml:space="preserve"> is not wearisome to their eyes</w:t>
      </w:r>
      <w:r w:rsidRPr="00D563B3">
        <w:rPr>
          <w:sz w:val="24"/>
          <w:szCs w:val="24"/>
        </w:rPr>
        <w:t>.</w:t>
      </w:r>
      <w:r>
        <w:rPr>
          <w:rStyle w:val="FootnoteReference"/>
          <w:sz w:val="24"/>
          <w:szCs w:val="24"/>
        </w:rPr>
        <w:footnoteReference w:id="28"/>
      </w:r>
    </w:p>
    <w:p w14:paraId="43940839" w14:textId="31712B71" w:rsidR="00737FA4" w:rsidRDefault="00737FA4" w:rsidP="00DB1BC0">
      <w:pPr>
        <w:widowControl w:val="0"/>
        <w:spacing w:after="0" w:line="480" w:lineRule="auto"/>
        <w:ind w:firstLine="720"/>
        <w:rPr>
          <w:sz w:val="24"/>
          <w:szCs w:val="24"/>
        </w:rPr>
      </w:pPr>
      <w:r>
        <w:rPr>
          <w:sz w:val="24"/>
          <w:szCs w:val="24"/>
        </w:rPr>
        <w:t xml:space="preserve">Tocqueville sometimes speaks </w:t>
      </w:r>
      <w:r w:rsidRPr="00F672AD">
        <w:rPr>
          <w:sz w:val="24"/>
          <w:szCs w:val="24"/>
        </w:rPr>
        <w:t>about envy as aris</w:t>
      </w:r>
      <w:r>
        <w:rPr>
          <w:sz w:val="24"/>
          <w:szCs w:val="24"/>
        </w:rPr>
        <w:t>ing from inequalities of wealth.</w:t>
      </w:r>
      <w:r>
        <w:rPr>
          <w:rStyle w:val="FootnoteReference"/>
          <w:sz w:val="24"/>
          <w:szCs w:val="24"/>
        </w:rPr>
        <w:footnoteReference w:id="29"/>
      </w:r>
      <w:r>
        <w:rPr>
          <w:sz w:val="24"/>
          <w:szCs w:val="24"/>
        </w:rPr>
        <w:t xml:space="preserve"> A</w:t>
      </w:r>
      <w:r w:rsidRPr="00F672AD">
        <w:rPr>
          <w:sz w:val="24"/>
          <w:szCs w:val="24"/>
        </w:rPr>
        <w:t>s</w:t>
      </w:r>
      <w:r>
        <w:rPr>
          <w:sz w:val="24"/>
          <w:szCs w:val="24"/>
        </w:rPr>
        <w:t xml:space="preserve"> the</w:t>
      </w:r>
      <w:r w:rsidRPr="00F672AD">
        <w:rPr>
          <w:sz w:val="24"/>
          <w:szCs w:val="24"/>
        </w:rPr>
        <w:t xml:space="preserve"> </w:t>
      </w:r>
      <w:r>
        <w:rPr>
          <w:sz w:val="24"/>
          <w:szCs w:val="24"/>
        </w:rPr>
        <w:t>italicized section of the quoted passage</w:t>
      </w:r>
      <w:r w:rsidRPr="00F672AD">
        <w:rPr>
          <w:sz w:val="24"/>
          <w:szCs w:val="24"/>
        </w:rPr>
        <w:t xml:space="preserve"> make</w:t>
      </w:r>
      <w:r>
        <w:rPr>
          <w:sz w:val="24"/>
          <w:szCs w:val="24"/>
        </w:rPr>
        <w:t>s</w:t>
      </w:r>
      <w:r w:rsidRPr="00F672AD">
        <w:rPr>
          <w:sz w:val="24"/>
          <w:szCs w:val="24"/>
        </w:rPr>
        <w:t xml:space="preserve"> clear,</w:t>
      </w:r>
      <w:r>
        <w:rPr>
          <w:sz w:val="24"/>
          <w:szCs w:val="24"/>
        </w:rPr>
        <w:t xml:space="preserve"> though,</w:t>
      </w:r>
      <w:r w:rsidRPr="00F672AD">
        <w:rPr>
          <w:sz w:val="24"/>
          <w:szCs w:val="24"/>
        </w:rPr>
        <w:t xml:space="preserve"> democratic envy extends to </w:t>
      </w:r>
      <w:r w:rsidRPr="00F672AD">
        <w:rPr>
          <w:i/>
          <w:sz w:val="24"/>
          <w:szCs w:val="24"/>
        </w:rPr>
        <w:t>all</w:t>
      </w:r>
      <w:r w:rsidRPr="00F672AD">
        <w:rPr>
          <w:sz w:val="24"/>
          <w:szCs w:val="24"/>
        </w:rPr>
        <w:t xml:space="preserve"> claims of superiority and merit.</w:t>
      </w:r>
      <w:r>
        <w:rPr>
          <w:sz w:val="24"/>
          <w:szCs w:val="24"/>
        </w:rPr>
        <w:t xml:space="preserve"> Tocqueville elaborates a </w:t>
      </w:r>
      <w:r w:rsidRPr="00F672AD">
        <w:rPr>
          <w:sz w:val="24"/>
          <w:szCs w:val="24"/>
        </w:rPr>
        <w:t xml:space="preserve">political consequence of this when he observes that </w:t>
      </w:r>
      <w:r>
        <w:rPr>
          <w:sz w:val="24"/>
          <w:szCs w:val="24"/>
        </w:rPr>
        <w:t>people</w:t>
      </w:r>
      <w:r w:rsidRPr="00F672AD">
        <w:rPr>
          <w:sz w:val="24"/>
          <w:szCs w:val="24"/>
        </w:rPr>
        <w:t xml:space="preserve"> can become so attached to equality that they will more readily explain others’ ascent to higher status in terms of crimin</w:t>
      </w:r>
      <w:r>
        <w:rPr>
          <w:sz w:val="24"/>
          <w:szCs w:val="24"/>
        </w:rPr>
        <w:t>ality than excellence</w:t>
      </w:r>
      <w:r w:rsidRPr="00F672AD">
        <w:rPr>
          <w:sz w:val="24"/>
          <w:szCs w:val="24"/>
        </w:rPr>
        <w:t>.</w:t>
      </w:r>
      <w:r>
        <w:rPr>
          <w:rStyle w:val="FootnoteReference"/>
          <w:sz w:val="24"/>
          <w:szCs w:val="24"/>
        </w:rPr>
        <w:footnoteReference w:id="30"/>
      </w:r>
      <w:r>
        <w:rPr>
          <w:sz w:val="24"/>
          <w:szCs w:val="24"/>
        </w:rPr>
        <w:t xml:space="preserve"> </w:t>
      </w:r>
      <w:r w:rsidR="00DB1BC0">
        <w:rPr>
          <w:sz w:val="24"/>
          <w:szCs w:val="24"/>
        </w:rPr>
        <w:t>The envy of superior status that democracy’s impossible-to-satisfy promise of equality engenders is thus an important cause of the decline of deference among people in democratic societies, according to Tocqueville</w:t>
      </w:r>
      <w:r>
        <w:rPr>
          <w:sz w:val="24"/>
          <w:szCs w:val="24"/>
        </w:rPr>
        <w:t>.</w:t>
      </w:r>
      <w:r w:rsidR="00BE0527">
        <w:rPr>
          <w:rStyle w:val="FootnoteReference"/>
          <w:sz w:val="24"/>
          <w:szCs w:val="24"/>
        </w:rPr>
        <w:footnoteReference w:id="31"/>
      </w:r>
      <w:r>
        <w:rPr>
          <w:sz w:val="24"/>
          <w:szCs w:val="24"/>
        </w:rPr>
        <w:t xml:space="preserve"> </w:t>
      </w:r>
    </w:p>
    <w:p w14:paraId="69F79826" w14:textId="15663DAA" w:rsidR="00EC6A82" w:rsidRDefault="00EC6A82" w:rsidP="00652776">
      <w:pPr>
        <w:spacing w:after="0" w:line="480" w:lineRule="auto"/>
        <w:ind w:firstLine="720"/>
        <w:rPr>
          <w:sz w:val="24"/>
          <w:szCs w:val="24"/>
        </w:rPr>
      </w:pPr>
      <w:r>
        <w:rPr>
          <w:sz w:val="24"/>
          <w:szCs w:val="24"/>
        </w:rPr>
        <w:t xml:space="preserve">Tocqueville’s </w:t>
      </w:r>
      <w:r w:rsidR="000D0C73">
        <w:rPr>
          <w:sz w:val="24"/>
          <w:szCs w:val="24"/>
        </w:rPr>
        <w:t>description of</w:t>
      </w:r>
      <w:r>
        <w:rPr>
          <w:sz w:val="24"/>
          <w:szCs w:val="24"/>
        </w:rPr>
        <w:t xml:space="preserve"> </w:t>
      </w:r>
      <w:r w:rsidR="000D0C73">
        <w:rPr>
          <w:sz w:val="24"/>
          <w:szCs w:val="24"/>
        </w:rPr>
        <w:t>the connection between democracy and envy</w:t>
      </w:r>
      <w:r w:rsidR="006C2125">
        <w:rPr>
          <w:sz w:val="24"/>
          <w:szCs w:val="24"/>
        </w:rPr>
        <w:t xml:space="preserve"> provides a </w:t>
      </w:r>
      <w:r w:rsidR="000D0C73">
        <w:rPr>
          <w:sz w:val="24"/>
          <w:szCs w:val="24"/>
        </w:rPr>
        <w:t xml:space="preserve">more nuanced </w:t>
      </w:r>
      <w:r w:rsidR="006C2125">
        <w:rPr>
          <w:sz w:val="24"/>
          <w:szCs w:val="24"/>
        </w:rPr>
        <w:t>account of why people in democracies are unwilling to defer to authority than</w:t>
      </w:r>
      <w:r w:rsidR="00675274">
        <w:rPr>
          <w:sz w:val="24"/>
          <w:szCs w:val="24"/>
        </w:rPr>
        <w:t xml:space="preserve"> what Mill offers. </w:t>
      </w:r>
      <w:r w:rsidR="000D0C73">
        <w:rPr>
          <w:sz w:val="24"/>
          <w:szCs w:val="24"/>
        </w:rPr>
        <w:t>Specifically</w:t>
      </w:r>
      <w:r w:rsidR="0011699A">
        <w:rPr>
          <w:sz w:val="24"/>
          <w:szCs w:val="24"/>
        </w:rPr>
        <w:t>, Tocqueville</w:t>
      </w:r>
      <w:r w:rsidR="00331E06">
        <w:rPr>
          <w:sz w:val="24"/>
          <w:szCs w:val="24"/>
        </w:rPr>
        <w:t xml:space="preserve"> emphasizes more than Mill does that the phenomenon is</w:t>
      </w:r>
      <w:r w:rsidR="00675274">
        <w:rPr>
          <w:sz w:val="24"/>
          <w:szCs w:val="24"/>
        </w:rPr>
        <w:t xml:space="preserve"> in part the product of a sentiment about justice rather than just an indifference to special qualifications. </w:t>
      </w:r>
      <w:r w:rsidR="000D0C73">
        <w:rPr>
          <w:sz w:val="24"/>
          <w:szCs w:val="24"/>
        </w:rPr>
        <w:t>This helps account for its deep-rootedness and the intensity of its expression.</w:t>
      </w:r>
      <w:r w:rsidR="00675274">
        <w:rPr>
          <w:sz w:val="24"/>
          <w:szCs w:val="24"/>
        </w:rPr>
        <w:t xml:space="preserve"> </w:t>
      </w:r>
      <w:r w:rsidR="004746B7">
        <w:rPr>
          <w:sz w:val="24"/>
          <w:szCs w:val="24"/>
        </w:rPr>
        <w:t xml:space="preserve">In his review of volume I of </w:t>
      </w:r>
      <w:r w:rsidR="004746B7">
        <w:rPr>
          <w:i/>
          <w:sz w:val="24"/>
          <w:szCs w:val="24"/>
        </w:rPr>
        <w:t>Democracy in America</w:t>
      </w:r>
      <w:r w:rsidR="004746B7">
        <w:rPr>
          <w:sz w:val="24"/>
          <w:szCs w:val="24"/>
        </w:rPr>
        <w:t>, Mill does cite the passage about envy. However, he downplay</w:t>
      </w:r>
      <w:r w:rsidR="0062734E">
        <w:rPr>
          <w:sz w:val="24"/>
          <w:szCs w:val="24"/>
        </w:rPr>
        <w:t>s</w:t>
      </w:r>
      <w:r w:rsidR="004746B7">
        <w:rPr>
          <w:sz w:val="24"/>
          <w:szCs w:val="24"/>
        </w:rPr>
        <w:t xml:space="preserve"> the force of its claims, and points to Tocqueville’s subsequent </w:t>
      </w:r>
      <w:r w:rsidR="004746B7">
        <w:rPr>
          <w:sz w:val="24"/>
          <w:szCs w:val="24"/>
        </w:rPr>
        <w:lastRenderedPageBreak/>
        <w:t xml:space="preserve">observations about </w:t>
      </w:r>
      <w:r w:rsidR="0062734E">
        <w:rPr>
          <w:sz w:val="24"/>
          <w:szCs w:val="24"/>
        </w:rPr>
        <w:t>how social practices in America mitigate this tendency.</w:t>
      </w:r>
      <w:r w:rsidR="009326D5">
        <w:rPr>
          <w:rStyle w:val="FootnoteReference"/>
          <w:sz w:val="24"/>
          <w:szCs w:val="24"/>
        </w:rPr>
        <w:footnoteReference w:id="32"/>
      </w:r>
      <w:r w:rsidR="0062734E">
        <w:rPr>
          <w:sz w:val="24"/>
          <w:szCs w:val="24"/>
        </w:rPr>
        <w:t xml:space="preserve"> Consideration of those passages further illuminate</w:t>
      </w:r>
      <w:r w:rsidR="0011699A">
        <w:rPr>
          <w:sz w:val="24"/>
          <w:szCs w:val="24"/>
        </w:rPr>
        <w:t>s</w:t>
      </w:r>
      <w:r w:rsidR="0062734E">
        <w:rPr>
          <w:sz w:val="24"/>
          <w:szCs w:val="24"/>
        </w:rPr>
        <w:t xml:space="preserve"> Tocqueville’s understanding of the proper response to the problem. </w:t>
      </w:r>
      <w:r>
        <w:rPr>
          <w:sz w:val="24"/>
          <w:szCs w:val="24"/>
        </w:rPr>
        <w:t>Democratic envy does not admit of easy correctio</w:t>
      </w:r>
      <w:r w:rsidR="004746B7">
        <w:rPr>
          <w:sz w:val="24"/>
          <w:szCs w:val="24"/>
        </w:rPr>
        <w:t xml:space="preserve">n, in Tocqueville’s assessment. He </w:t>
      </w:r>
      <w:r w:rsidR="009326D5">
        <w:rPr>
          <w:sz w:val="24"/>
          <w:szCs w:val="24"/>
        </w:rPr>
        <w:t>calls</w:t>
      </w:r>
      <w:r w:rsidR="004746B7">
        <w:rPr>
          <w:sz w:val="24"/>
          <w:szCs w:val="24"/>
        </w:rPr>
        <w:t xml:space="preserve"> it as a</w:t>
      </w:r>
      <w:r>
        <w:rPr>
          <w:sz w:val="24"/>
          <w:szCs w:val="24"/>
        </w:rPr>
        <w:t xml:space="preserve"> “secret instinct</w:t>
      </w:r>
      <w:r w:rsidR="000D0C73">
        <w:rPr>
          <w:sz w:val="24"/>
          <w:szCs w:val="24"/>
        </w:rPr>
        <w:t>,</w:t>
      </w:r>
      <w:r>
        <w:rPr>
          <w:sz w:val="24"/>
          <w:szCs w:val="24"/>
        </w:rPr>
        <w:t xml:space="preserve">” </w:t>
      </w:r>
      <w:r w:rsidR="004746B7">
        <w:rPr>
          <w:sz w:val="24"/>
          <w:szCs w:val="24"/>
        </w:rPr>
        <w:t>which suggests</w:t>
      </w:r>
      <w:r>
        <w:rPr>
          <w:sz w:val="24"/>
          <w:szCs w:val="24"/>
        </w:rPr>
        <w:t xml:space="preserve"> that people are not aware of their attitude towards talent and how it manifests itself in their political choices.</w:t>
      </w:r>
      <w:r>
        <w:rPr>
          <w:rStyle w:val="FootnoteReference"/>
          <w:sz w:val="24"/>
          <w:szCs w:val="24"/>
        </w:rPr>
        <w:footnoteReference w:id="33"/>
      </w:r>
      <w:r>
        <w:rPr>
          <w:sz w:val="24"/>
          <w:szCs w:val="24"/>
        </w:rPr>
        <w:t xml:space="preserve"> Nonetheless, a few pages after he postulates a connectio</w:t>
      </w:r>
      <w:r w:rsidR="009C691C">
        <w:rPr>
          <w:sz w:val="24"/>
          <w:szCs w:val="24"/>
        </w:rPr>
        <w:t>n between democracy and envy, Tocqueville</w:t>
      </w:r>
      <w:r>
        <w:rPr>
          <w:sz w:val="24"/>
          <w:szCs w:val="24"/>
        </w:rPr>
        <w:t xml:space="preserve"> identifies four factors that </w:t>
      </w:r>
      <w:r w:rsidR="00675274">
        <w:rPr>
          <w:sz w:val="24"/>
          <w:szCs w:val="24"/>
        </w:rPr>
        <w:t>mitigate</w:t>
      </w:r>
      <w:r>
        <w:rPr>
          <w:sz w:val="24"/>
          <w:szCs w:val="24"/>
        </w:rPr>
        <w:t xml:space="preserve"> democratic peoples’ disinclination to choose people of merit for political office. These include temporary crises, indirect elections, enlightenment, and mores.</w:t>
      </w:r>
      <w:r>
        <w:rPr>
          <w:rStyle w:val="FootnoteReference"/>
          <w:sz w:val="24"/>
          <w:szCs w:val="24"/>
        </w:rPr>
        <w:footnoteReference w:id="34"/>
      </w:r>
      <w:r>
        <w:rPr>
          <w:sz w:val="24"/>
          <w:szCs w:val="24"/>
        </w:rPr>
        <w:t xml:space="preserve"> </w:t>
      </w:r>
    </w:p>
    <w:p w14:paraId="4F293868" w14:textId="1C733C5E" w:rsidR="00EC6A82" w:rsidRDefault="009326D5" w:rsidP="009326D5">
      <w:pPr>
        <w:spacing w:after="0" w:line="480" w:lineRule="auto"/>
        <w:ind w:firstLine="720"/>
        <w:rPr>
          <w:sz w:val="24"/>
          <w:szCs w:val="24"/>
        </w:rPr>
      </w:pPr>
      <w:r>
        <w:rPr>
          <w:sz w:val="24"/>
          <w:szCs w:val="24"/>
        </w:rPr>
        <w:t>In explaining the effect of temporary crises, Tocqueville says that in nations as well as individuals, “it is common to see the very imminence of danger act as midwife to extraordinary virtues…the people, struck by the perils they face, forget for a time their envious passions.”</w:t>
      </w:r>
      <w:r>
        <w:rPr>
          <w:rStyle w:val="FootnoteReference"/>
          <w:sz w:val="24"/>
          <w:szCs w:val="24"/>
        </w:rPr>
        <w:footnoteReference w:id="35"/>
      </w:r>
      <w:r>
        <w:rPr>
          <w:sz w:val="24"/>
          <w:szCs w:val="24"/>
        </w:rPr>
        <w:t xml:space="preserve"> </w:t>
      </w:r>
      <w:r w:rsidR="00D05449">
        <w:rPr>
          <w:sz w:val="24"/>
          <w:szCs w:val="24"/>
        </w:rPr>
        <w:t>T</w:t>
      </w:r>
      <w:r>
        <w:rPr>
          <w:sz w:val="24"/>
          <w:szCs w:val="24"/>
        </w:rPr>
        <w:t>here is little that a wise statesma</w:t>
      </w:r>
      <w:r w:rsidR="00D05449">
        <w:rPr>
          <w:sz w:val="24"/>
          <w:szCs w:val="24"/>
        </w:rPr>
        <w:t>n can do to take advantage of this, though</w:t>
      </w:r>
      <w:r>
        <w:rPr>
          <w:sz w:val="24"/>
          <w:szCs w:val="24"/>
        </w:rPr>
        <w:t>. That may be Tocqueville’s point: during periods of normalcy, people of great merit will not be the norm in democratic politics. He does applaud the way indirect elections of senators improve</w:t>
      </w:r>
      <w:r w:rsidR="00D05449">
        <w:rPr>
          <w:sz w:val="24"/>
          <w:szCs w:val="24"/>
        </w:rPr>
        <w:t>s</w:t>
      </w:r>
      <w:r>
        <w:rPr>
          <w:sz w:val="24"/>
          <w:szCs w:val="24"/>
        </w:rPr>
        <w:t xml:space="preserve"> the quality </w:t>
      </w:r>
      <w:r>
        <w:rPr>
          <w:sz w:val="24"/>
          <w:szCs w:val="24"/>
        </w:rPr>
        <w:lastRenderedPageBreak/>
        <w:t>of people serving in that body, and indicates the desirability of introducing this sort of mechanism elsewhere</w:t>
      </w:r>
      <w:r w:rsidR="00554698">
        <w:rPr>
          <w:sz w:val="24"/>
          <w:szCs w:val="24"/>
        </w:rPr>
        <w:t>. U</w:t>
      </w:r>
      <w:r>
        <w:rPr>
          <w:sz w:val="24"/>
          <w:szCs w:val="24"/>
        </w:rPr>
        <w:t>nlike Mill,</w:t>
      </w:r>
      <w:r w:rsidR="00554698">
        <w:rPr>
          <w:sz w:val="24"/>
          <w:szCs w:val="24"/>
        </w:rPr>
        <w:t xml:space="preserve"> however,</w:t>
      </w:r>
      <w:r>
        <w:rPr>
          <w:sz w:val="24"/>
          <w:szCs w:val="24"/>
        </w:rPr>
        <w:t xml:space="preserve"> he displays less faith in the extent to which institutional redesign can moderate the decline of deference. </w:t>
      </w:r>
    </w:p>
    <w:p w14:paraId="4C62225C" w14:textId="01040240" w:rsidR="003039E0" w:rsidRDefault="00101FD3" w:rsidP="003039E0">
      <w:pPr>
        <w:spacing w:after="0" w:line="480" w:lineRule="auto"/>
        <w:ind w:firstLine="720"/>
        <w:rPr>
          <w:sz w:val="24"/>
          <w:szCs w:val="24"/>
        </w:rPr>
      </w:pPr>
      <w:r>
        <w:rPr>
          <w:sz w:val="24"/>
          <w:szCs w:val="24"/>
        </w:rPr>
        <w:t xml:space="preserve">Tocqueville’s identification of “enlightenment” as an attribute of American life that helps mitigate the democratic tendency to envy suggests some overlap with Mill’s endorsement of ensuring </w:t>
      </w:r>
      <w:r w:rsidR="000D0C73">
        <w:rPr>
          <w:sz w:val="24"/>
          <w:szCs w:val="24"/>
        </w:rPr>
        <w:t>universal</w:t>
      </w:r>
      <w:r>
        <w:rPr>
          <w:sz w:val="24"/>
          <w:szCs w:val="24"/>
        </w:rPr>
        <w:t xml:space="preserve"> formal education </w:t>
      </w:r>
      <w:r w:rsidR="00D6001C">
        <w:rPr>
          <w:sz w:val="24"/>
          <w:szCs w:val="24"/>
        </w:rPr>
        <w:t>as a means of making</w:t>
      </w:r>
      <w:r>
        <w:rPr>
          <w:sz w:val="24"/>
          <w:szCs w:val="24"/>
        </w:rPr>
        <w:t xml:space="preserve"> people bet</w:t>
      </w:r>
      <w:r w:rsidR="00675274">
        <w:rPr>
          <w:sz w:val="24"/>
          <w:szCs w:val="24"/>
        </w:rPr>
        <w:t>ter able to recognize and appreciate</w:t>
      </w:r>
      <w:r>
        <w:rPr>
          <w:sz w:val="24"/>
          <w:szCs w:val="24"/>
        </w:rPr>
        <w:t xml:space="preserve"> superior wisdom. </w:t>
      </w:r>
      <w:r w:rsidR="009C691C">
        <w:rPr>
          <w:sz w:val="24"/>
          <w:szCs w:val="24"/>
        </w:rPr>
        <w:t>Tocqueville</w:t>
      </w:r>
      <w:r>
        <w:rPr>
          <w:sz w:val="24"/>
          <w:szCs w:val="24"/>
        </w:rPr>
        <w:t xml:space="preserve"> notes how in New England, where education is widespread, people “have become accustomed to respecting intellectual and moral superiority, and to submitting to it without discomfort” even though they have done away with conventional forms of superiority.</w:t>
      </w:r>
      <w:r>
        <w:rPr>
          <w:rStyle w:val="FootnoteReference"/>
          <w:sz w:val="24"/>
          <w:szCs w:val="24"/>
        </w:rPr>
        <w:footnoteReference w:id="36"/>
      </w:r>
      <w:r w:rsidR="00D05449">
        <w:rPr>
          <w:sz w:val="24"/>
          <w:szCs w:val="24"/>
        </w:rPr>
        <w:t xml:space="preserve"> Elsewhere, Tocqueville observe</w:t>
      </w:r>
      <w:r>
        <w:rPr>
          <w:sz w:val="24"/>
          <w:szCs w:val="24"/>
        </w:rPr>
        <w:t xml:space="preserve">s that </w:t>
      </w:r>
      <w:r w:rsidR="003039E0">
        <w:rPr>
          <w:sz w:val="24"/>
          <w:szCs w:val="24"/>
        </w:rPr>
        <w:t xml:space="preserve">the widespread level of basic education in America has made people “aware of the usefulness of enlightenment and placed them in a position to pass it on to their descendants.” </w:t>
      </w:r>
      <w:r w:rsidR="003039E0" w:rsidRPr="00765AC3">
        <w:rPr>
          <w:sz w:val="24"/>
          <w:szCs w:val="24"/>
        </w:rPr>
        <w:t>The point here seems to be that when everyone has a</w:t>
      </w:r>
      <w:r w:rsidR="009C691C">
        <w:rPr>
          <w:sz w:val="24"/>
          <w:szCs w:val="24"/>
        </w:rPr>
        <w:t xml:space="preserve">ccess to basic </w:t>
      </w:r>
      <w:r w:rsidR="003039E0" w:rsidRPr="00765AC3">
        <w:rPr>
          <w:sz w:val="24"/>
          <w:szCs w:val="24"/>
        </w:rPr>
        <w:t xml:space="preserve">schooling, people regard advanced training or intellectual distinction as something to be pursued rather than something </w:t>
      </w:r>
      <w:r w:rsidR="000D0C73">
        <w:rPr>
          <w:sz w:val="24"/>
          <w:szCs w:val="24"/>
        </w:rPr>
        <w:t>of which to be jealous</w:t>
      </w:r>
      <w:r w:rsidR="003039E0" w:rsidRPr="00765AC3">
        <w:rPr>
          <w:sz w:val="24"/>
          <w:szCs w:val="24"/>
        </w:rPr>
        <w:t>.</w:t>
      </w:r>
    </w:p>
    <w:p w14:paraId="076A07CF" w14:textId="11D6FF56" w:rsidR="008347CD" w:rsidRDefault="003039E0" w:rsidP="003039E0">
      <w:pPr>
        <w:spacing w:after="0" w:line="480" w:lineRule="auto"/>
        <w:ind w:firstLine="720"/>
        <w:rPr>
          <w:sz w:val="24"/>
          <w:szCs w:val="24"/>
        </w:rPr>
      </w:pPr>
      <w:r>
        <w:rPr>
          <w:sz w:val="24"/>
          <w:szCs w:val="24"/>
        </w:rPr>
        <w:t>Tocqueville downplay</w:t>
      </w:r>
      <w:r w:rsidR="000D0C73">
        <w:rPr>
          <w:sz w:val="24"/>
          <w:szCs w:val="24"/>
        </w:rPr>
        <w:t>s</w:t>
      </w:r>
      <w:r>
        <w:rPr>
          <w:sz w:val="24"/>
          <w:szCs w:val="24"/>
        </w:rPr>
        <w:t xml:space="preserve"> the importance of education in the sen</w:t>
      </w:r>
      <w:r w:rsidR="00675274">
        <w:rPr>
          <w:sz w:val="24"/>
          <w:szCs w:val="24"/>
        </w:rPr>
        <w:t xml:space="preserve">se of formal schooling, though, stating </w:t>
      </w:r>
      <w:r>
        <w:rPr>
          <w:sz w:val="24"/>
          <w:szCs w:val="24"/>
        </w:rPr>
        <w:t>that he woul</w:t>
      </w:r>
      <w:r w:rsidR="000D0C73">
        <w:rPr>
          <w:sz w:val="24"/>
          <w:szCs w:val="24"/>
        </w:rPr>
        <w:t>d “not make too much of it.</w:t>
      </w:r>
      <w:r>
        <w:rPr>
          <w:sz w:val="24"/>
          <w:szCs w:val="24"/>
        </w:rPr>
        <w:t>” “True enlightenment,” he says “is primarily the fruit of experience, and if Americans had not gradually become used to governing themselves, their book-learning would not be of much use to them today.”</w:t>
      </w:r>
      <w:r>
        <w:rPr>
          <w:rStyle w:val="FootnoteReference"/>
          <w:sz w:val="24"/>
          <w:szCs w:val="24"/>
        </w:rPr>
        <w:footnoteReference w:id="37"/>
      </w:r>
      <w:r>
        <w:rPr>
          <w:sz w:val="24"/>
          <w:szCs w:val="24"/>
        </w:rPr>
        <w:t xml:space="preserve"> </w:t>
      </w:r>
      <w:r w:rsidR="007817BA">
        <w:rPr>
          <w:sz w:val="24"/>
          <w:szCs w:val="24"/>
        </w:rPr>
        <w:t xml:space="preserve">By “experience” Tocqueville means experience with collective life, including both civil society and local politics. </w:t>
      </w:r>
      <w:r w:rsidRPr="00765AC3">
        <w:rPr>
          <w:sz w:val="24"/>
          <w:szCs w:val="24"/>
        </w:rPr>
        <w:t xml:space="preserve">Tocqueville states that “[a]s soon as common affairs are dealt with in common, each man sees that he is not as independent of his fellow men as he initially imagined and that, in order to </w:t>
      </w:r>
      <w:r w:rsidRPr="00765AC3">
        <w:rPr>
          <w:sz w:val="24"/>
          <w:szCs w:val="24"/>
        </w:rPr>
        <w:lastRenderedPageBreak/>
        <w:t>obtain their support, he must often lend them his cooperation.”  He also notes that when the public governs, “several of the passions that chill and divide hearts are obliged to withdraw into the recess of the soul and hide there</w:t>
      </w:r>
      <w:r w:rsidR="00601691">
        <w:rPr>
          <w:sz w:val="24"/>
          <w:szCs w:val="24"/>
        </w:rPr>
        <w:t>.</w:t>
      </w:r>
      <w:r w:rsidRPr="00765AC3">
        <w:rPr>
          <w:sz w:val="24"/>
          <w:szCs w:val="24"/>
        </w:rPr>
        <w:t xml:space="preserve">” </w:t>
      </w:r>
      <w:r w:rsidR="00601691" w:rsidRPr="00765AC3">
        <w:rPr>
          <w:sz w:val="24"/>
          <w:szCs w:val="24"/>
        </w:rPr>
        <w:t xml:space="preserve">He goes on to cite pride, contempt, and egoism as examples of such vices. </w:t>
      </w:r>
      <w:r w:rsidRPr="00765AC3">
        <w:rPr>
          <w:sz w:val="24"/>
          <w:szCs w:val="24"/>
        </w:rPr>
        <w:t>(</w:t>
      </w:r>
      <w:r w:rsidRPr="00765AC3">
        <w:rPr>
          <w:i/>
          <w:sz w:val="24"/>
          <w:szCs w:val="24"/>
        </w:rPr>
        <w:t xml:space="preserve">DA </w:t>
      </w:r>
      <w:r w:rsidRPr="00765AC3">
        <w:rPr>
          <w:sz w:val="24"/>
          <w:szCs w:val="24"/>
        </w:rPr>
        <w:t xml:space="preserve">590-591). </w:t>
      </w:r>
      <w:r w:rsidR="00331E06">
        <w:rPr>
          <w:sz w:val="24"/>
          <w:szCs w:val="24"/>
        </w:rPr>
        <w:t>T</w:t>
      </w:r>
      <w:r w:rsidR="00D6001C" w:rsidRPr="00DD4DFE">
        <w:rPr>
          <w:sz w:val="24"/>
          <w:szCs w:val="24"/>
        </w:rPr>
        <w:t>h</w:t>
      </w:r>
      <w:r w:rsidR="00BE596A">
        <w:rPr>
          <w:sz w:val="24"/>
          <w:szCs w:val="24"/>
        </w:rPr>
        <w:t xml:space="preserve">e positive effects of </w:t>
      </w:r>
      <w:r w:rsidR="00D6001C" w:rsidRPr="00DD4DFE">
        <w:rPr>
          <w:sz w:val="24"/>
          <w:szCs w:val="24"/>
        </w:rPr>
        <w:t>participation</w:t>
      </w:r>
      <w:r w:rsidR="00BE596A">
        <w:rPr>
          <w:sz w:val="24"/>
          <w:szCs w:val="24"/>
        </w:rPr>
        <w:t xml:space="preserve"> in public life</w:t>
      </w:r>
      <w:r w:rsidR="00D6001C" w:rsidRPr="00DD4DFE">
        <w:rPr>
          <w:sz w:val="24"/>
          <w:szCs w:val="24"/>
        </w:rPr>
        <w:t xml:space="preserve"> </w:t>
      </w:r>
      <w:r w:rsidR="009C691C">
        <w:rPr>
          <w:sz w:val="24"/>
          <w:szCs w:val="24"/>
        </w:rPr>
        <w:t xml:space="preserve">that </w:t>
      </w:r>
      <w:r w:rsidR="00331E06">
        <w:rPr>
          <w:sz w:val="24"/>
          <w:szCs w:val="24"/>
        </w:rPr>
        <w:t xml:space="preserve">Tocqueville identifies </w:t>
      </w:r>
      <w:r w:rsidR="00D6001C" w:rsidRPr="00DD4DFE">
        <w:rPr>
          <w:sz w:val="24"/>
          <w:szCs w:val="24"/>
        </w:rPr>
        <w:t>here, such as an awareness that one is not as self-sufficient as one may want to think, and that one must restrain one’s pride and contempt to secure the cooperation of others, may also help</w:t>
      </w:r>
      <w:r w:rsidR="0005422B">
        <w:rPr>
          <w:sz w:val="24"/>
          <w:szCs w:val="24"/>
        </w:rPr>
        <w:t xml:space="preserve"> temper</w:t>
      </w:r>
      <w:r w:rsidR="00D6001C" w:rsidRPr="00DD4DFE">
        <w:rPr>
          <w:sz w:val="24"/>
          <w:szCs w:val="24"/>
        </w:rPr>
        <w:t xml:space="preserve"> democratic people’s envy-fueled unwillingness to defer to superiority</w:t>
      </w:r>
      <w:r w:rsidR="00D6001C">
        <w:rPr>
          <w:sz w:val="24"/>
          <w:szCs w:val="24"/>
        </w:rPr>
        <w:t>. This is likely part of what Tocquev</w:t>
      </w:r>
      <w:r w:rsidR="0005422B">
        <w:rPr>
          <w:sz w:val="24"/>
          <w:szCs w:val="24"/>
        </w:rPr>
        <w:t>ille means when he says</w:t>
      </w:r>
      <w:r w:rsidR="00D6001C">
        <w:rPr>
          <w:sz w:val="24"/>
          <w:szCs w:val="24"/>
        </w:rPr>
        <w:t xml:space="preserve"> mores are one way in which </w:t>
      </w:r>
      <w:r w:rsidR="0005422B">
        <w:rPr>
          <w:sz w:val="24"/>
          <w:szCs w:val="24"/>
        </w:rPr>
        <w:t>this tende</w:t>
      </w:r>
      <w:r w:rsidR="007817BA">
        <w:rPr>
          <w:sz w:val="24"/>
          <w:szCs w:val="24"/>
        </w:rPr>
        <w:t>n</w:t>
      </w:r>
      <w:r w:rsidR="0005422B">
        <w:rPr>
          <w:sz w:val="24"/>
          <w:szCs w:val="24"/>
        </w:rPr>
        <w:t>cy</w:t>
      </w:r>
      <w:r w:rsidR="00D6001C">
        <w:rPr>
          <w:sz w:val="24"/>
          <w:szCs w:val="24"/>
        </w:rPr>
        <w:t xml:space="preserve"> can be mitigated. </w:t>
      </w:r>
    </w:p>
    <w:p w14:paraId="1B0AF17D" w14:textId="67560F2F" w:rsidR="00BE596A" w:rsidRDefault="0005422B" w:rsidP="003039E0">
      <w:pPr>
        <w:spacing w:after="0" w:line="480" w:lineRule="auto"/>
        <w:ind w:firstLine="720"/>
        <w:rPr>
          <w:sz w:val="24"/>
          <w:szCs w:val="24"/>
        </w:rPr>
      </w:pPr>
      <w:r>
        <w:rPr>
          <w:sz w:val="24"/>
          <w:szCs w:val="24"/>
        </w:rPr>
        <w:t>I</w:t>
      </w:r>
      <w:r w:rsidR="00601691">
        <w:rPr>
          <w:sz w:val="24"/>
          <w:szCs w:val="24"/>
        </w:rPr>
        <w:t xml:space="preserve">ntimations of a similar view can be found in Mill’s discussion of workplace relations. Mill </w:t>
      </w:r>
      <w:r>
        <w:rPr>
          <w:sz w:val="24"/>
          <w:szCs w:val="24"/>
        </w:rPr>
        <w:t>saw ec</w:t>
      </w:r>
      <w:r w:rsidR="000D0C73">
        <w:rPr>
          <w:sz w:val="24"/>
          <w:szCs w:val="24"/>
        </w:rPr>
        <w:t xml:space="preserve">onomic liberty as in part </w:t>
      </w:r>
      <w:r>
        <w:rPr>
          <w:sz w:val="24"/>
          <w:szCs w:val="24"/>
        </w:rPr>
        <w:t>a means to</w:t>
      </w:r>
      <w:r w:rsidR="00601691">
        <w:rPr>
          <w:sz w:val="24"/>
          <w:szCs w:val="24"/>
        </w:rPr>
        <w:t xml:space="preserve"> the cultivation of character.</w:t>
      </w:r>
      <w:r w:rsidR="00601691">
        <w:rPr>
          <w:rStyle w:val="FootnoteReference"/>
          <w:sz w:val="24"/>
          <w:szCs w:val="24"/>
        </w:rPr>
        <w:footnoteReference w:id="38"/>
      </w:r>
      <w:r w:rsidR="00A564AE">
        <w:rPr>
          <w:sz w:val="24"/>
          <w:szCs w:val="24"/>
        </w:rPr>
        <w:t xml:space="preserve"> </w:t>
      </w:r>
      <w:r w:rsidR="000D0C73">
        <w:rPr>
          <w:sz w:val="24"/>
          <w:szCs w:val="24"/>
        </w:rPr>
        <w:t>To this end</w:t>
      </w:r>
      <w:r w:rsidR="00A564AE">
        <w:rPr>
          <w:sz w:val="24"/>
          <w:szCs w:val="24"/>
        </w:rPr>
        <w:t>, Mill argues for the merit of organizing workplaces along cooperative lines rather than hierarchically.</w:t>
      </w:r>
      <w:r w:rsidR="00DC09D9">
        <w:rPr>
          <w:sz w:val="24"/>
          <w:szCs w:val="24"/>
        </w:rPr>
        <w:t xml:space="preserve"> He contends that workers’ feelings that they are working </w:t>
      </w:r>
      <w:r w:rsidR="00DC09D9" w:rsidRPr="00652776">
        <w:rPr>
          <w:i/>
          <w:sz w:val="24"/>
          <w:szCs w:val="24"/>
        </w:rPr>
        <w:t xml:space="preserve">with </w:t>
      </w:r>
      <w:r w:rsidR="00DC09D9">
        <w:rPr>
          <w:sz w:val="24"/>
          <w:szCs w:val="24"/>
        </w:rPr>
        <w:t xml:space="preserve">others, not working under them, promises “the elevation of the dignity of </w:t>
      </w:r>
      <w:proofErr w:type="spellStart"/>
      <w:r w:rsidR="00DC09D9">
        <w:rPr>
          <w:sz w:val="24"/>
          <w:szCs w:val="24"/>
        </w:rPr>
        <w:t>labo</w:t>
      </w:r>
      <w:r>
        <w:rPr>
          <w:sz w:val="24"/>
          <w:szCs w:val="24"/>
        </w:rPr>
        <w:t>u</w:t>
      </w:r>
      <w:r w:rsidR="00DC09D9">
        <w:rPr>
          <w:sz w:val="24"/>
          <w:szCs w:val="24"/>
        </w:rPr>
        <w:t>r</w:t>
      </w:r>
      <w:proofErr w:type="spellEnd"/>
      <w:r w:rsidR="00DC09D9">
        <w:rPr>
          <w:sz w:val="24"/>
          <w:szCs w:val="24"/>
        </w:rPr>
        <w:t xml:space="preserve">; a new sense of security and independence in the </w:t>
      </w:r>
      <w:proofErr w:type="spellStart"/>
      <w:r w:rsidR="00DC09D9">
        <w:rPr>
          <w:sz w:val="24"/>
          <w:szCs w:val="24"/>
        </w:rPr>
        <w:t>labouring</w:t>
      </w:r>
      <w:proofErr w:type="spellEnd"/>
      <w:r w:rsidR="00DC09D9">
        <w:rPr>
          <w:sz w:val="24"/>
          <w:szCs w:val="24"/>
        </w:rPr>
        <w:t xml:space="preserve"> class; and the conversion of each human being’s daily occupation into a school of the social sympathies and practical intelligence” (</w:t>
      </w:r>
      <w:r w:rsidR="00DC09D9">
        <w:rPr>
          <w:i/>
          <w:sz w:val="24"/>
          <w:szCs w:val="24"/>
        </w:rPr>
        <w:t xml:space="preserve">CW </w:t>
      </w:r>
      <w:r w:rsidR="00DC09D9">
        <w:rPr>
          <w:sz w:val="24"/>
          <w:szCs w:val="24"/>
        </w:rPr>
        <w:t xml:space="preserve">3:792). It is not improbable to expect that working as part of a shared enterprise would give people an awareness of the value of superior knowledge, and the merit of deferring to it. </w:t>
      </w:r>
      <w:r w:rsidR="00A564AE">
        <w:rPr>
          <w:sz w:val="24"/>
          <w:szCs w:val="24"/>
        </w:rPr>
        <w:t xml:space="preserve"> </w:t>
      </w:r>
    </w:p>
    <w:p w14:paraId="77EB3D9D" w14:textId="2607D6EF" w:rsidR="00334592" w:rsidRPr="009144F4" w:rsidRDefault="00D6001C" w:rsidP="003039E0">
      <w:pPr>
        <w:spacing w:after="0" w:line="480" w:lineRule="auto"/>
        <w:ind w:firstLine="720"/>
        <w:rPr>
          <w:sz w:val="24"/>
          <w:szCs w:val="24"/>
        </w:rPr>
      </w:pPr>
      <w:r w:rsidRPr="00DD4DFE">
        <w:rPr>
          <w:sz w:val="24"/>
          <w:szCs w:val="24"/>
        </w:rPr>
        <w:t>Another aspect of American society that Tocqueville includes in his dis</w:t>
      </w:r>
      <w:r w:rsidR="00C56F68">
        <w:rPr>
          <w:sz w:val="24"/>
          <w:szCs w:val="24"/>
        </w:rPr>
        <w:t>cussion of mores, and which he</w:t>
      </w:r>
      <w:r w:rsidRPr="00DD4DFE">
        <w:rPr>
          <w:sz w:val="24"/>
          <w:szCs w:val="24"/>
        </w:rPr>
        <w:t xml:space="preserve"> contends is important for making Americans accustomed to respect moral and intellectual superiority, is religion.</w:t>
      </w:r>
      <w:r>
        <w:rPr>
          <w:sz w:val="24"/>
          <w:szCs w:val="24"/>
        </w:rPr>
        <w:t xml:space="preserve"> </w:t>
      </w:r>
      <w:r w:rsidR="00C56F68">
        <w:rPr>
          <w:sz w:val="24"/>
          <w:szCs w:val="24"/>
        </w:rPr>
        <w:t xml:space="preserve">When he notes the fact that New Englanders have become accustomed to respecting moral and intellectual superiority, he attributes this in part to the fact </w:t>
      </w:r>
      <w:r w:rsidR="00C56F68">
        <w:rPr>
          <w:sz w:val="24"/>
          <w:szCs w:val="24"/>
        </w:rPr>
        <w:lastRenderedPageBreak/>
        <w:t xml:space="preserve">that education and liberty there are the products of “morality and religion.” </w:t>
      </w:r>
      <w:r w:rsidR="00C56F68" w:rsidRPr="00DD4DFE">
        <w:rPr>
          <w:sz w:val="24"/>
          <w:szCs w:val="24"/>
        </w:rPr>
        <w:t xml:space="preserve">Though Tocqueville </w:t>
      </w:r>
      <w:r w:rsidR="00334592">
        <w:rPr>
          <w:sz w:val="24"/>
          <w:szCs w:val="24"/>
        </w:rPr>
        <w:t>attributes</w:t>
      </w:r>
      <w:r w:rsidR="00C56F68" w:rsidRPr="00DD4DFE">
        <w:rPr>
          <w:sz w:val="24"/>
          <w:szCs w:val="24"/>
        </w:rPr>
        <w:t xml:space="preserve"> the genesis of the idea of huma</w:t>
      </w:r>
      <w:r w:rsidR="00C56F68">
        <w:rPr>
          <w:sz w:val="24"/>
          <w:szCs w:val="24"/>
        </w:rPr>
        <w:t>n equality to Jesus’ teachings</w:t>
      </w:r>
      <w:r w:rsidR="00C56F68" w:rsidRPr="00DD4DFE">
        <w:rPr>
          <w:sz w:val="24"/>
          <w:szCs w:val="24"/>
        </w:rPr>
        <w:t>, he also states that inequalities of intelli</w:t>
      </w:r>
      <w:r w:rsidR="00C56F68">
        <w:rPr>
          <w:sz w:val="24"/>
          <w:szCs w:val="24"/>
        </w:rPr>
        <w:t>gence stem “directly from God.”</w:t>
      </w:r>
      <w:r w:rsidR="00C56F68">
        <w:rPr>
          <w:rStyle w:val="FootnoteReference"/>
          <w:sz w:val="24"/>
          <w:szCs w:val="24"/>
        </w:rPr>
        <w:footnoteReference w:id="39"/>
      </w:r>
      <w:r w:rsidR="001909D6">
        <w:rPr>
          <w:sz w:val="24"/>
          <w:szCs w:val="24"/>
        </w:rPr>
        <w:t xml:space="preserve"> Thus, Tocqueville might contend that</w:t>
      </w:r>
      <w:r w:rsidR="00C56F68" w:rsidRPr="00DD4DFE">
        <w:rPr>
          <w:sz w:val="24"/>
          <w:szCs w:val="24"/>
        </w:rPr>
        <w:t xml:space="preserve"> the right beliefs can inculcate an understanding of equality that emphasizes </w:t>
      </w:r>
      <w:r w:rsidR="00C56F68">
        <w:rPr>
          <w:sz w:val="24"/>
          <w:szCs w:val="24"/>
        </w:rPr>
        <w:t>equal</w:t>
      </w:r>
      <w:r w:rsidR="00C56F68" w:rsidRPr="00DD4DFE">
        <w:rPr>
          <w:sz w:val="24"/>
          <w:szCs w:val="24"/>
        </w:rPr>
        <w:t xml:space="preserve"> human dignity while also disposing people to accept inequalities of talent.</w:t>
      </w:r>
      <w:r w:rsidR="00C56F68">
        <w:rPr>
          <w:sz w:val="24"/>
          <w:szCs w:val="24"/>
        </w:rPr>
        <w:t xml:space="preserve"> </w:t>
      </w:r>
      <w:r w:rsidR="0005422B">
        <w:rPr>
          <w:sz w:val="24"/>
          <w:szCs w:val="24"/>
        </w:rPr>
        <w:t>As is widely known</w:t>
      </w:r>
      <w:r w:rsidR="00334592">
        <w:rPr>
          <w:sz w:val="24"/>
          <w:szCs w:val="24"/>
        </w:rPr>
        <w:t>, Tocqueville emphasizes how shared beliefs accepted on faith and without discussion help bind a group of people together into a cohesive society.</w:t>
      </w:r>
      <w:r w:rsidR="00334592">
        <w:rPr>
          <w:rStyle w:val="FootnoteReference"/>
          <w:sz w:val="24"/>
          <w:szCs w:val="24"/>
        </w:rPr>
        <w:footnoteReference w:id="40"/>
      </w:r>
      <w:r w:rsidR="00334592">
        <w:rPr>
          <w:sz w:val="24"/>
          <w:szCs w:val="24"/>
        </w:rPr>
        <w:t xml:space="preserve"> Based on this, perhaps common ideas with respect to religion furnish a framework in </w:t>
      </w:r>
      <w:r w:rsidR="002B44C3">
        <w:rPr>
          <w:sz w:val="24"/>
          <w:szCs w:val="24"/>
        </w:rPr>
        <w:t>which inequalities of talent can be</w:t>
      </w:r>
      <w:r w:rsidR="00334592">
        <w:rPr>
          <w:sz w:val="24"/>
          <w:szCs w:val="24"/>
        </w:rPr>
        <w:t xml:space="preserve"> understood both by the public and by those who possess them as in service of the common good rather than individual advantage.</w:t>
      </w:r>
      <w:r w:rsidR="009144F4">
        <w:rPr>
          <w:sz w:val="24"/>
          <w:szCs w:val="24"/>
        </w:rPr>
        <w:t xml:space="preserve"> To be fair, Mill also acknowledges the importance of shared principles, and a common culture (</w:t>
      </w:r>
      <w:r w:rsidR="009144F4">
        <w:rPr>
          <w:i/>
          <w:sz w:val="24"/>
          <w:szCs w:val="24"/>
        </w:rPr>
        <w:t xml:space="preserve">CW </w:t>
      </w:r>
      <w:r w:rsidR="009144F4">
        <w:rPr>
          <w:sz w:val="24"/>
          <w:szCs w:val="24"/>
        </w:rPr>
        <w:t xml:space="preserve">10:133-135). He also promotes the adoption of a </w:t>
      </w:r>
      <w:proofErr w:type="spellStart"/>
      <w:r w:rsidR="009144F4">
        <w:rPr>
          <w:sz w:val="24"/>
          <w:szCs w:val="24"/>
        </w:rPr>
        <w:t>despiritualized</w:t>
      </w:r>
      <w:proofErr w:type="spellEnd"/>
      <w:r w:rsidR="009144F4">
        <w:rPr>
          <w:sz w:val="24"/>
          <w:szCs w:val="24"/>
        </w:rPr>
        <w:t xml:space="preserve"> “religion of humanity” that consists of a faith in human purposes ungrounded in anything transcendent</w:t>
      </w:r>
      <w:r w:rsidR="003E43E4">
        <w:rPr>
          <w:sz w:val="24"/>
          <w:szCs w:val="24"/>
        </w:rPr>
        <w:t xml:space="preserve"> (</w:t>
      </w:r>
      <w:r w:rsidR="003E43E4">
        <w:rPr>
          <w:i/>
          <w:sz w:val="24"/>
          <w:szCs w:val="24"/>
        </w:rPr>
        <w:t xml:space="preserve">CW </w:t>
      </w:r>
      <w:r w:rsidR="003E43E4">
        <w:rPr>
          <w:sz w:val="24"/>
          <w:szCs w:val="24"/>
        </w:rPr>
        <w:t>10:403-429)</w:t>
      </w:r>
      <w:r w:rsidR="009144F4">
        <w:rPr>
          <w:sz w:val="24"/>
          <w:szCs w:val="24"/>
        </w:rPr>
        <w:t xml:space="preserve">. </w:t>
      </w:r>
      <w:r w:rsidR="001909D6">
        <w:rPr>
          <w:sz w:val="24"/>
          <w:szCs w:val="24"/>
        </w:rPr>
        <w:t>Tocqueville would likely counter that one cannot attain the social advantages of shared beliefs if one dispenses with revealed religion.</w:t>
      </w:r>
      <w:r w:rsidR="00717C92">
        <w:rPr>
          <w:rStyle w:val="FootnoteReference"/>
          <w:sz w:val="24"/>
          <w:szCs w:val="24"/>
        </w:rPr>
        <w:footnoteReference w:id="41"/>
      </w:r>
      <w:r w:rsidR="001909D6">
        <w:rPr>
          <w:sz w:val="24"/>
          <w:szCs w:val="24"/>
        </w:rPr>
        <w:t xml:space="preserve"> </w:t>
      </w:r>
    </w:p>
    <w:p w14:paraId="7A8616FB" w14:textId="09C27B21" w:rsidR="00101FD3" w:rsidRDefault="007A6BD3" w:rsidP="00554698">
      <w:pPr>
        <w:spacing w:after="0" w:line="480" w:lineRule="auto"/>
        <w:ind w:firstLine="720"/>
        <w:rPr>
          <w:sz w:val="24"/>
          <w:szCs w:val="24"/>
        </w:rPr>
      </w:pPr>
      <w:r>
        <w:rPr>
          <w:sz w:val="24"/>
          <w:szCs w:val="24"/>
        </w:rPr>
        <w:t xml:space="preserve">Behind these differing approaches to how best to respond to the decline of deference among people in democratic societies lies a deeper disagreement about the ultimate goal. Mill wants to ensure the </w:t>
      </w:r>
      <w:r w:rsidR="000D0C73">
        <w:rPr>
          <w:sz w:val="24"/>
          <w:szCs w:val="24"/>
        </w:rPr>
        <w:t>highly educated</w:t>
      </w:r>
      <w:r w:rsidR="00090302">
        <w:rPr>
          <w:sz w:val="24"/>
          <w:szCs w:val="24"/>
        </w:rPr>
        <w:t xml:space="preserve"> a prominent voice in </w:t>
      </w:r>
      <w:r w:rsidR="00DC09D9">
        <w:rPr>
          <w:sz w:val="24"/>
          <w:szCs w:val="24"/>
        </w:rPr>
        <w:t>politics</w:t>
      </w:r>
      <w:r w:rsidR="00090302">
        <w:rPr>
          <w:sz w:val="24"/>
          <w:szCs w:val="24"/>
        </w:rPr>
        <w:t xml:space="preserve">, both to counteract other citizens’ unwillingness to defer to them and to impart the idea that some people’s views warrant more consideration than do those of others. Tocqueville, by contrast, </w:t>
      </w:r>
      <w:r w:rsidR="00EF46F8">
        <w:rPr>
          <w:sz w:val="24"/>
          <w:szCs w:val="24"/>
        </w:rPr>
        <w:t xml:space="preserve">does not think </w:t>
      </w:r>
      <w:r w:rsidR="00090302">
        <w:rPr>
          <w:sz w:val="24"/>
          <w:szCs w:val="24"/>
        </w:rPr>
        <w:t xml:space="preserve">that the highly educated </w:t>
      </w:r>
      <w:r w:rsidR="00F26B1C">
        <w:rPr>
          <w:sz w:val="24"/>
          <w:szCs w:val="24"/>
        </w:rPr>
        <w:t xml:space="preserve">as a class </w:t>
      </w:r>
      <w:r w:rsidR="000A6ECB">
        <w:rPr>
          <w:sz w:val="24"/>
          <w:szCs w:val="24"/>
        </w:rPr>
        <w:t xml:space="preserve">necessarily </w:t>
      </w:r>
      <w:r w:rsidR="00090302">
        <w:rPr>
          <w:sz w:val="24"/>
          <w:szCs w:val="24"/>
        </w:rPr>
        <w:t>have some special</w:t>
      </w:r>
      <w:r w:rsidR="00EF46F8">
        <w:rPr>
          <w:sz w:val="24"/>
          <w:szCs w:val="24"/>
        </w:rPr>
        <w:t xml:space="preserve"> claim</w:t>
      </w:r>
      <w:r w:rsidR="00090302">
        <w:rPr>
          <w:sz w:val="24"/>
          <w:szCs w:val="24"/>
        </w:rPr>
        <w:t xml:space="preserve"> to rule. This is in part reflective of </w:t>
      </w:r>
      <w:r w:rsidR="00090302">
        <w:rPr>
          <w:sz w:val="24"/>
          <w:szCs w:val="24"/>
        </w:rPr>
        <w:lastRenderedPageBreak/>
        <w:t xml:space="preserve">the fact that he displays less faith than Mill does in the extent to which the views of intellectuals will really differ from those of </w:t>
      </w:r>
      <w:r w:rsidR="00EF65AF">
        <w:rPr>
          <w:sz w:val="24"/>
          <w:szCs w:val="24"/>
        </w:rPr>
        <w:t>the rest of society</w:t>
      </w:r>
      <w:r w:rsidR="00090302">
        <w:rPr>
          <w:sz w:val="24"/>
          <w:szCs w:val="24"/>
        </w:rPr>
        <w:t xml:space="preserve">. </w:t>
      </w:r>
      <w:r w:rsidR="00EF46F8">
        <w:rPr>
          <w:sz w:val="24"/>
          <w:szCs w:val="24"/>
        </w:rPr>
        <w:t xml:space="preserve">He argues that social conditions set boundaries to what sorts of </w:t>
      </w:r>
      <w:r w:rsidR="007817BA">
        <w:rPr>
          <w:sz w:val="24"/>
          <w:szCs w:val="24"/>
        </w:rPr>
        <w:t>ideas are considered acceptable.</w:t>
      </w:r>
      <w:r w:rsidR="00544026">
        <w:rPr>
          <w:rStyle w:val="FootnoteReference"/>
          <w:sz w:val="24"/>
          <w:szCs w:val="24"/>
        </w:rPr>
        <w:footnoteReference w:id="42"/>
      </w:r>
      <w:r w:rsidR="007817BA">
        <w:rPr>
          <w:sz w:val="24"/>
          <w:szCs w:val="24"/>
        </w:rPr>
        <w:t xml:space="preserve"> </w:t>
      </w:r>
      <w:r w:rsidR="00CD42CC">
        <w:rPr>
          <w:sz w:val="24"/>
          <w:szCs w:val="24"/>
        </w:rPr>
        <w:t xml:space="preserve">He </w:t>
      </w:r>
      <w:r w:rsidR="007817BA">
        <w:rPr>
          <w:sz w:val="24"/>
          <w:szCs w:val="24"/>
        </w:rPr>
        <w:t>also contends</w:t>
      </w:r>
      <w:r w:rsidR="00EF46F8">
        <w:rPr>
          <w:sz w:val="24"/>
          <w:szCs w:val="24"/>
        </w:rPr>
        <w:t xml:space="preserve"> that people in democratic societies often pursue “labors of the mind” not for their intrinsic merit but as a means of gratifying the “restless ambition to which equality gives rise.”</w:t>
      </w:r>
      <w:r w:rsidR="00EF46F8">
        <w:rPr>
          <w:rStyle w:val="FootnoteReference"/>
          <w:sz w:val="24"/>
          <w:szCs w:val="24"/>
        </w:rPr>
        <w:footnoteReference w:id="43"/>
      </w:r>
      <w:r w:rsidR="00EF46F8">
        <w:rPr>
          <w:sz w:val="24"/>
          <w:szCs w:val="24"/>
        </w:rPr>
        <w:t xml:space="preserve"> A consequence of this is that the success of aspiring intellectuals depends on how well they can sell their ideas to their contemporaries. For this reason, they are constrained in the extent to which they can c</w:t>
      </w:r>
      <w:r w:rsidR="005D63C8">
        <w:rPr>
          <w:sz w:val="24"/>
          <w:szCs w:val="24"/>
        </w:rPr>
        <w:t>hallenge prevailing sentiments</w:t>
      </w:r>
      <w:r w:rsidR="00EF46F8">
        <w:rPr>
          <w:sz w:val="24"/>
          <w:szCs w:val="24"/>
        </w:rPr>
        <w:t>.</w:t>
      </w:r>
      <w:r w:rsidR="005D63C8">
        <w:rPr>
          <w:rStyle w:val="FootnoteReference"/>
          <w:sz w:val="24"/>
          <w:szCs w:val="24"/>
        </w:rPr>
        <w:footnoteReference w:id="44"/>
      </w:r>
      <w:r w:rsidR="00F66D96">
        <w:rPr>
          <w:sz w:val="24"/>
          <w:szCs w:val="24"/>
        </w:rPr>
        <w:t xml:space="preserve"> Additionally, Tocqueville notes that people in democratic societies are particularly disposed to formulate what he calls “general ideas.” While he acknowledges that general ideas are necessary and useful to the extent that they </w:t>
      </w:r>
      <w:r w:rsidR="00F66D96" w:rsidRPr="00C9288E">
        <w:rPr>
          <w:sz w:val="24"/>
          <w:szCs w:val="24"/>
        </w:rPr>
        <w:t xml:space="preserve">“allow the human mind to make rapid judgments about a great many things at once,” </w:t>
      </w:r>
      <w:r w:rsidR="00F66D96">
        <w:rPr>
          <w:sz w:val="24"/>
          <w:szCs w:val="24"/>
        </w:rPr>
        <w:t xml:space="preserve">it is nonetheless also the case that </w:t>
      </w:r>
      <w:r w:rsidR="00F66D96" w:rsidRPr="00C9288E">
        <w:rPr>
          <w:sz w:val="24"/>
          <w:szCs w:val="24"/>
        </w:rPr>
        <w:t xml:space="preserve">the notions they provide </w:t>
      </w:r>
      <w:r w:rsidR="00F66D96">
        <w:rPr>
          <w:sz w:val="24"/>
          <w:szCs w:val="24"/>
        </w:rPr>
        <w:t>“</w:t>
      </w:r>
      <w:r w:rsidR="00F66D96" w:rsidRPr="00C9288E">
        <w:rPr>
          <w:sz w:val="24"/>
          <w:szCs w:val="24"/>
        </w:rPr>
        <w:t>are always incomplete, and what they gain in breadth they lose in exactitude.”</w:t>
      </w:r>
      <w:r w:rsidR="00F66D96">
        <w:rPr>
          <w:rStyle w:val="FootnoteReference"/>
          <w:sz w:val="24"/>
          <w:szCs w:val="24"/>
        </w:rPr>
        <w:footnoteReference w:id="45"/>
      </w:r>
      <w:r w:rsidR="00F66D96" w:rsidRPr="00C9288E">
        <w:rPr>
          <w:sz w:val="24"/>
          <w:szCs w:val="24"/>
        </w:rPr>
        <w:t xml:space="preserve"> </w:t>
      </w:r>
      <w:r w:rsidR="00B706BE">
        <w:rPr>
          <w:sz w:val="24"/>
          <w:szCs w:val="24"/>
        </w:rPr>
        <w:t>For Tocqueville, the proper response to the limitations of general ideas is not to reject them outright, but to avoid overreliance on them and remain mindful of their limitations, in part through involvement in the practical realities of governance.</w:t>
      </w:r>
      <w:r w:rsidR="00B706BE">
        <w:rPr>
          <w:rStyle w:val="FootnoteReference"/>
          <w:sz w:val="24"/>
          <w:szCs w:val="24"/>
        </w:rPr>
        <w:footnoteReference w:id="46"/>
      </w:r>
      <w:r w:rsidR="00EF46F8">
        <w:rPr>
          <w:sz w:val="24"/>
          <w:szCs w:val="24"/>
        </w:rPr>
        <w:t xml:space="preserve"> </w:t>
      </w:r>
      <w:r w:rsidR="00501FC4">
        <w:rPr>
          <w:sz w:val="24"/>
          <w:szCs w:val="24"/>
        </w:rPr>
        <w:t>Based on</w:t>
      </w:r>
      <w:r w:rsidR="00B706BE">
        <w:rPr>
          <w:sz w:val="24"/>
          <w:szCs w:val="24"/>
        </w:rPr>
        <w:t xml:space="preserve"> this, Tocqueville </w:t>
      </w:r>
      <w:r w:rsidR="00B706BE">
        <w:rPr>
          <w:sz w:val="24"/>
          <w:szCs w:val="24"/>
        </w:rPr>
        <w:lastRenderedPageBreak/>
        <w:t xml:space="preserve">might caution that engineering the electoral system to ensure a prominent place for the educated in politics risks giving undue prominence to </w:t>
      </w:r>
      <w:r w:rsidR="00F26B1C">
        <w:rPr>
          <w:sz w:val="24"/>
          <w:szCs w:val="24"/>
        </w:rPr>
        <w:t>abstract theories that distort the complex realities of sociopolitical life</w:t>
      </w:r>
      <w:r w:rsidR="00B706BE">
        <w:rPr>
          <w:sz w:val="24"/>
          <w:szCs w:val="24"/>
        </w:rPr>
        <w:t>.</w:t>
      </w:r>
      <w:r w:rsidR="00B706BE">
        <w:rPr>
          <w:rStyle w:val="FootnoteReference"/>
          <w:sz w:val="24"/>
          <w:szCs w:val="24"/>
        </w:rPr>
        <w:footnoteReference w:id="47"/>
      </w:r>
    </w:p>
    <w:p w14:paraId="1E0156CF" w14:textId="7F7738E7" w:rsidR="001E4886" w:rsidRPr="001E4886" w:rsidRDefault="001E4886" w:rsidP="001E4886">
      <w:pPr>
        <w:spacing w:after="0" w:line="480" w:lineRule="auto"/>
        <w:ind w:firstLine="720"/>
        <w:rPr>
          <w:sz w:val="24"/>
          <w:szCs w:val="24"/>
        </w:rPr>
      </w:pPr>
      <w:r w:rsidRPr="001E4886">
        <w:rPr>
          <w:sz w:val="24"/>
          <w:szCs w:val="24"/>
        </w:rPr>
        <w:t xml:space="preserve">Tocqueville would likely </w:t>
      </w:r>
      <w:r w:rsidR="005D63C8">
        <w:rPr>
          <w:sz w:val="24"/>
          <w:szCs w:val="24"/>
        </w:rPr>
        <w:t xml:space="preserve">also </w:t>
      </w:r>
      <w:r w:rsidRPr="001E4886">
        <w:rPr>
          <w:sz w:val="24"/>
          <w:szCs w:val="24"/>
        </w:rPr>
        <w:t>allege</w:t>
      </w:r>
      <w:r w:rsidR="00172517">
        <w:rPr>
          <w:sz w:val="24"/>
          <w:szCs w:val="24"/>
        </w:rPr>
        <w:t xml:space="preserve"> </w:t>
      </w:r>
      <w:r w:rsidRPr="001E4886">
        <w:rPr>
          <w:sz w:val="24"/>
          <w:szCs w:val="24"/>
        </w:rPr>
        <w:t>that Mill</w:t>
      </w:r>
      <w:r w:rsidR="00554698">
        <w:rPr>
          <w:sz w:val="24"/>
          <w:szCs w:val="24"/>
        </w:rPr>
        <w:t>’s decision to amplify the voice of the highly educated in politics</w:t>
      </w:r>
      <w:r w:rsidRPr="001E4886">
        <w:rPr>
          <w:sz w:val="24"/>
          <w:szCs w:val="24"/>
        </w:rPr>
        <w:t xml:space="preserve"> assumes without evidence that a necessary relationship exists between moral virtue and intellectual virtue, or that those with knowledge will also be public-spirited. </w:t>
      </w:r>
      <w:r>
        <w:rPr>
          <w:sz w:val="24"/>
          <w:szCs w:val="24"/>
        </w:rPr>
        <w:t xml:space="preserve">Tocqueville, had he lived to read </w:t>
      </w:r>
      <w:r>
        <w:rPr>
          <w:i/>
          <w:sz w:val="24"/>
          <w:szCs w:val="24"/>
        </w:rPr>
        <w:t>Considerations</w:t>
      </w:r>
      <w:r>
        <w:rPr>
          <w:sz w:val="24"/>
          <w:szCs w:val="24"/>
        </w:rPr>
        <w:t>, might</w:t>
      </w:r>
      <w:r w:rsidR="002B44C3">
        <w:rPr>
          <w:sz w:val="24"/>
          <w:szCs w:val="24"/>
        </w:rPr>
        <w:t xml:space="preserve"> have</w:t>
      </w:r>
      <w:r>
        <w:rPr>
          <w:sz w:val="24"/>
          <w:szCs w:val="24"/>
        </w:rPr>
        <w:t xml:space="preserve"> object</w:t>
      </w:r>
      <w:r w:rsidR="002B44C3">
        <w:rPr>
          <w:sz w:val="24"/>
          <w:szCs w:val="24"/>
        </w:rPr>
        <w:t>ed</w:t>
      </w:r>
      <w:r>
        <w:rPr>
          <w:sz w:val="24"/>
          <w:szCs w:val="24"/>
        </w:rPr>
        <w:t xml:space="preserve"> to Mill’s conflation of intellectual superiority and good character, especially given his observation that mer</w:t>
      </w:r>
      <w:r w:rsidR="00717C92">
        <w:rPr>
          <w:sz w:val="24"/>
          <w:szCs w:val="24"/>
        </w:rPr>
        <w:t>it was common among the people</w:t>
      </w:r>
      <w:r>
        <w:rPr>
          <w:sz w:val="24"/>
          <w:szCs w:val="24"/>
        </w:rPr>
        <w:t xml:space="preserve"> he observed in America despite the rarity of advanced education</w:t>
      </w:r>
      <w:r w:rsidR="002B44C3">
        <w:rPr>
          <w:sz w:val="24"/>
          <w:szCs w:val="24"/>
        </w:rPr>
        <w:t xml:space="preserve"> there</w:t>
      </w:r>
      <w:r w:rsidR="005D63C8">
        <w:rPr>
          <w:sz w:val="24"/>
          <w:szCs w:val="24"/>
        </w:rPr>
        <w:t>.</w:t>
      </w:r>
      <w:r w:rsidR="005D63C8">
        <w:rPr>
          <w:rStyle w:val="FootnoteReference"/>
          <w:sz w:val="24"/>
          <w:szCs w:val="24"/>
        </w:rPr>
        <w:footnoteReference w:id="48"/>
      </w:r>
      <w:r w:rsidR="005D63C8">
        <w:rPr>
          <w:sz w:val="24"/>
          <w:szCs w:val="24"/>
        </w:rPr>
        <w:t xml:space="preserve"> </w:t>
      </w:r>
      <w:r w:rsidRPr="001E4886">
        <w:rPr>
          <w:sz w:val="24"/>
          <w:szCs w:val="24"/>
        </w:rPr>
        <w:t>Mill</w:t>
      </w:r>
      <w:r w:rsidR="00FB60E6">
        <w:rPr>
          <w:sz w:val="24"/>
          <w:szCs w:val="24"/>
        </w:rPr>
        <w:t xml:space="preserve"> himself even </w:t>
      </w:r>
      <w:r w:rsidR="00554698">
        <w:rPr>
          <w:sz w:val="24"/>
          <w:szCs w:val="24"/>
        </w:rPr>
        <w:t>acknowledge</w:t>
      </w:r>
      <w:r w:rsidR="00544026">
        <w:rPr>
          <w:sz w:val="24"/>
          <w:szCs w:val="24"/>
        </w:rPr>
        <w:t>s</w:t>
      </w:r>
      <w:r w:rsidR="00554698">
        <w:rPr>
          <w:sz w:val="24"/>
          <w:szCs w:val="24"/>
        </w:rPr>
        <w:t xml:space="preserve"> a</w:t>
      </w:r>
      <w:r w:rsidRPr="001E4886">
        <w:rPr>
          <w:sz w:val="24"/>
          <w:szCs w:val="24"/>
        </w:rPr>
        <w:t xml:space="preserve"> distinction between moral virtue and int</w:t>
      </w:r>
      <w:r w:rsidR="00554698">
        <w:rPr>
          <w:sz w:val="24"/>
          <w:szCs w:val="24"/>
        </w:rPr>
        <w:t>ellectual virtue when he concedes in passing</w:t>
      </w:r>
      <w:r w:rsidRPr="001E4886">
        <w:rPr>
          <w:sz w:val="24"/>
          <w:szCs w:val="24"/>
        </w:rPr>
        <w:t xml:space="preserve"> that the former is more important than the latter. </w:t>
      </w:r>
      <w:r w:rsidR="00554698">
        <w:rPr>
          <w:sz w:val="24"/>
          <w:szCs w:val="24"/>
        </w:rPr>
        <w:t>He defends his choice to favor the “instructed few,” though,</w:t>
      </w:r>
      <w:r w:rsidRPr="001E4886">
        <w:rPr>
          <w:sz w:val="24"/>
          <w:szCs w:val="24"/>
        </w:rPr>
        <w:t xml:space="preserve"> by saying that moral virtue does not admit of being as easily measured </w:t>
      </w:r>
      <w:r w:rsidR="00652776">
        <w:rPr>
          <w:sz w:val="24"/>
          <w:szCs w:val="24"/>
        </w:rPr>
        <w:t>as</w:t>
      </w:r>
      <w:r w:rsidRPr="001E4886">
        <w:rPr>
          <w:sz w:val="24"/>
          <w:szCs w:val="24"/>
        </w:rPr>
        <w:t xml:space="preserve"> intellectual virtue does.</w:t>
      </w:r>
      <w:r w:rsidR="00554698">
        <w:rPr>
          <w:sz w:val="24"/>
          <w:szCs w:val="24"/>
        </w:rPr>
        <w:t xml:space="preserve"> This concession ends up undermining the subsequent thrust of Mill’s argument. </w:t>
      </w:r>
      <w:r w:rsidR="00F26B1C">
        <w:rPr>
          <w:sz w:val="24"/>
          <w:szCs w:val="24"/>
        </w:rPr>
        <w:t xml:space="preserve">His </w:t>
      </w:r>
      <w:r w:rsidR="00D350CD">
        <w:rPr>
          <w:sz w:val="24"/>
          <w:szCs w:val="24"/>
        </w:rPr>
        <w:t>insistence on the importance of increasing the electoral clout of the highly educated presumes that such people will be reasonably public-spirited rather than self-serving, but he provides no evidence for this assumption.</w:t>
      </w:r>
    </w:p>
    <w:p w14:paraId="45FE8A48" w14:textId="77777777" w:rsidR="005165ED" w:rsidRDefault="005165ED" w:rsidP="00652776">
      <w:pPr>
        <w:spacing w:after="0" w:line="480" w:lineRule="auto"/>
        <w:rPr>
          <w:sz w:val="24"/>
          <w:szCs w:val="24"/>
        </w:rPr>
      </w:pPr>
    </w:p>
    <w:p w14:paraId="3067FF16" w14:textId="6FAF7B7F" w:rsidR="009326D5" w:rsidRPr="0014470C" w:rsidRDefault="00652776" w:rsidP="0014470C">
      <w:pPr>
        <w:pStyle w:val="Heading1"/>
        <w:spacing w:before="0" w:line="480" w:lineRule="auto"/>
        <w:rPr>
          <w:rFonts w:ascii="Times New Roman" w:hAnsi="Times New Roman" w:cs="Times New Roman"/>
          <w:sz w:val="24"/>
          <w:szCs w:val="24"/>
        </w:rPr>
      </w:pPr>
      <w:r w:rsidRPr="0014470C">
        <w:rPr>
          <w:rFonts w:ascii="Times New Roman" w:hAnsi="Times New Roman" w:cs="Times New Roman"/>
          <w:sz w:val="24"/>
          <w:szCs w:val="24"/>
        </w:rPr>
        <w:lastRenderedPageBreak/>
        <w:t>Conclusion</w:t>
      </w:r>
    </w:p>
    <w:p w14:paraId="27489EA7" w14:textId="3B5C04AB" w:rsidR="00756E6D" w:rsidRDefault="00F44159" w:rsidP="00F44159">
      <w:pPr>
        <w:spacing w:after="0" w:line="480" w:lineRule="auto"/>
        <w:ind w:firstLine="720"/>
        <w:rPr>
          <w:sz w:val="24"/>
          <w:szCs w:val="24"/>
        </w:rPr>
      </w:pPr>
      <w:r>
        <w:rPr>
          <w:sz w:val="24"/>
          <w:szCs w:val="24"/>
        </w:rPr>
        <w:t xml:space="preserve">Deference, with its connotations of respect paid to superiority, may seem ill-suited for societies founded on egalitarian principles. Indeed, Stephen </w:t>
      </w:r>
      <w:proofErr w:type="spellStart"/>
      <w:r>
        <w:rPr>
          <w:sz w:val="24"/>
          <w:szCs w:val="24"/>
        </w:rPr>
        <w:t>Macedo</w:t>
      </w:r>
      <w:proofErr w:type="spellEnd"/>
      <w:r w:rsidRPr="00293035">
        <w:rPr>
          <w:sz w:val="24"/>
          <w:szCs w:val="24"/>
        </w:rPr>
        <w:t xml:space="preserve"> includes deference alongside “quiet obedience…unquestioned devotion, and humility” as qualities that cannot be counted among liberal virtues</w:t>
      </w:r>
      <w:r w:rsidR="002B44C3">
        <w:rPr>
          <w:sz w:val="24"/>
          <w:szCs w:val="24"/>
        </w:rPr>
        <w:t>.</w:t>
      </w:r>
      <w:r>
        <w:rPr>
          <w:rStyle w:val="FootnoteReference"/>
          <w:sz w:val="24"/>
          <w:szCs w:val="24"/>
        </w:rPr>
        <w:footnoteReference w:id="49"/>
      </w:r>
      <w:r>
        <w:rPr>
          <w:sz w:val="24"/>
          <w:szCs w:val="24"/>
        </w:rPr>
        <w:t xml:space="preserve"> </w:t>
      </w:r>
      <w:proofErr w:type="spellStart"/>
      <w:r w:rsidR="00445A99">
        <w:rPr>
          <w:sz w:val="24"/>
          <w:szCs w:val="24"/>
        </w:rPr>
        <w:t>Macedo</w:t>
      </w:r>
      <w:proofErr w:type="spellEnd"/>
      <w:r w:rsidR="00445A99">
        <w:rPr>
          <w:sz w:val="24"/>
          <w:szCs w:val="24"/>
        </w:rPr>
        <w:t xml:space="preserve"> may be correct if deference is construed as </w:t>
      </w:r>
      <w:r w:rsidR="005165ED">
        <w:rPr>
          <w:sz w:val="24"/>
          <w:szCs w:val="24"/>
        </w:rPr>
        <w:t xml:space="preserve">habitual </w:t>
      </w:r>
      <w:r w:rsidR="00F26B1C">
        <w:rPr>
          <w:sz w:val="24"/>
          <w:szCs w:val="24"/>
        </w:rPr>
        <w:t xml:space="preserve">and unthinking </w:t>
      </w:r>
      <w:r w:rsidR="005165ED">
        <w:rPr>
          <w:sz w:val="24"/>
          <w:szCs w:val="24"/>
        </w:rPr>
        <w:t xml:space="preserve">submission to another that one regards as one’s superior. Mill’s account of the shaping power of democratic politics provides a compelling account of why an unwillingness to defer unquestioningly to claims of superiority constitutes a permanent feature of democratic society. Moreover, Mill’s treatment of this development </w:t>
      </w:r>
      <w:r w:rsidR="00756E6D">
        <w:rPr>
          <w:sz w:val="24"/>
          <w:szCs w:val="24"/>
        </w:rPr>
        <w:t>highlights</w:t>
      </w:r>
      <w:r w:rsidR="005165ED">
        <w:rPr>
          <w:sz w:val="24"/>
          <w:szCs w:val="24"/>
        </w:rPr>
        <w:t xml:space="preserve"> its positive potential, to the extent that it holds out </w:t>
      </w:r>
      <w:r w:rsidR="00612340">
        <w:rPr>
          <w:sz w:val="24"/>
          <w:szCs w:val="24"/>
        </w:rPr>
        <w:t xml:space="preserve">the possibility of increasing the recognition of </w:t>
      </w:r>
      <w:r w:rsidR="00612340">
        <w:rPr>
          <w:i/>
          <w:sz w:val="24"/>
          <w:szCs w:val="24"/>
        </w:rPr>
        <w:t xml:space="preserve">natural </w:t>
      </w:r>
      <w:r w:rsidR="00612340">
        <w:rPr>
          <w:sz w:val="24"/>
          <w:szCs w:val="24"/>
        </w:rPr>
        <w:t xml:space="preserve">claims of merit rather than purely conventional ones. </w:t>
      </w:r>
      <w:r w:rsidR="00C9229C">
        <w:rPr>
          <w:sz w:val="24"/>
          <w:szCs w:val="24"/>
        </w:rPr>
        <w:t xml:space="preserve">Yet </w:t>
      </w:r>
      <w:r w:rsidR="00862EEA">
        <w:rPr>
          <w:sz w:val="24"/>
          <w:szCs w:val="24"/>
        </w:rPr>
        <w:t>the tendency of people in democratic societies to rely on private judgment and trust their own reason does not</w:t>
      </w:r>
      <w:r w:rsidR="00C9229C">
        <w:rPr>
          <w:sz w:val="24"/>
          <w:szCs w:val="24"/>
        </w:rPr>
        <w:t xml:space="preserve"> mean that respect for intellectual superiority is a lost feature of hierarchical societies of the past. Mill’s</w:t>
      </w:r>
      <w:r w:rsidR="00862EEA">
        <w:rPr>
          <w:sz w:val="24"/>
          <w:szCs w:val="24"/>
        </w:rPr>
        <w:t xml:space="preserve"> </w:t>
      </w:r>
      <w:r w:rsidR="002B44C3">
        <w:rPr>
          <w:sz w:val="24"/>
          <w:szCs w:val="24"/>
        </w:rPr>
        <w:t>suggestions for</w:t>
      </w:r>
      <w:r w:rsidR="00862EEA">
        <w:rPr>
          <w:sz w:val="24"/>
          <w:szCs w:val="24"/>
        </w:rPr>
        <w:t xml:space="preserve"> how to inculcat</w:t>
      </w:r>
      <w:r w:rsidR="002B44C3">
        <w:rPr>
          <w:sz w:val="24"/>
          <w:szCs w:val="24"/>
        </w:rPr>
        <w:t>e this disposition, even when they miss the mark, hold</w:t>
      </w:r>
      <w:r w:rsidR="00862EEA">
        <w:rPr>
          <w:sz w:val="24"/>
          <w:szCs w:val="24"/>
        </w:rPr>
        <w:t xml:space="preserve"> enduring lessons. </w:t>
      </w:r>
      <w:r w:rsidR="00C9229C">
        <w:rPr>
          <w:sz w:val="24"/>
          <w:szCs w:val="24"/>
        </w:rPr>
        <w:t xml:space="preserve"> </w:t>
      </w:r>
    </w:p>
    <w:p w14:paraId="2D23124A" w14:textId="27BD3CA6" w:rsidR="00D350CD" w:rsidRDefault="00756E6D" w:rsidP="00652776">
      <w:pPr>
        <w:spacing w:after="0" w:line="480" w:lineRule="auto"/>
        <w:rPr>
          <w:sz w:val="24"/>
          <w:szCs w:val="24"/>
        </w:rPr>
      </w:pPr>
      <w:r>
        <w:rPr>
          <w:sz w:val="24"/>
          <w:szCs w:val="24"/>
        </w:rPr>
        <w:tab/>
      </w:r>
      <w:r w:rsidR="00C82BD5">
        <w:rPr>
          <w:sz w:val="24"/>
          <w:szCs w:val="24"/>
        </w:rPr>
        <w:t xml:space="preserve">Redesigning political institutions along the lines that Mill recommends </w:t>
      </w:r>
      <w:r w:rsidR="00F40D29">
        <w:rPr>
          <w:sz w:val="24"/>
          <w:szCs w:val="24"/>
        </w:rPr>
        <w:t>will be of limited</w:t>
      </w:r>
      <w:r w:rsidR="00C82BD5">
        <w:rPr>
          <w:sz w:val="24"/>
          <w:szCs w:val="24"/>
        </w:rPr>
        <w:t xml:space="preserve"> efficacy</w:t>
      </w:r>
      <w:r w:rsidR="00F40D29">
        <w:rPr>
          <w:sz w:val="24"/>
          <w:szCs w:val="24"/>
        </w:rPr>
        <w:t xml:space="preserve"> </w:t>
      </w:r>
      <w:r w:rsidR="00C82BD5">
        <w:rPr>
          <w:sz w:val="24"/>
          <w:szCs w:val="24"/>
        </w:rPr>
        <w:t>for mo</w:t>
      </w:r>
      <w:r w:rsidR="00F40D29">
        <w:rPr>
          <w:sz w:val="24"/>
          <w:szCs w:val="24"/>
        </w:rPr>
        <w:t>derating the unwillingness of people in democratic societies to defer to t</w:t>
      </w:r>
      <w:r w:rsidR="002B44C3">
        <w:rPr>
          <w:sz w:val="24"/>
          <w:szCs w:val="24"/>
        </w:rPr>
        <w:t>he intellectually distinguished, and may even backfire.</w:t>
      </w:r>
      <w:r w:rsidR="00C82BD5">
        <w:rPr>
          <w:sz w:val="24"/>
          <w:szCs w:val="24"/>
        </w:rPr>
        <w:t xml:space="preserve"> </w:t>
      </w:r>
      <w:r w:rsidR="00D350CD">
        <w:rPr>
          <w:sz w:val="24"/>
          <w:szCs w:val="24"/>
        </w:rPr>
        <w:t>A</w:t>
      </w:r>
      <w:r>
        <w:rPr>
          <w:sz w:val="24"/>
          <w:szCs w:val="24"/>
        </w:rPr>
        <w:t xml:space="preserve">ttempts to weight political power in favor of those deemed to be intellectually superior </w:t>
      </w:r>
      <w:r w:rsidR="00BD5A53">
        <w:rPr>
          <w:sz w:val="24"/>
          <w:szCs w:val="24"/>
        </w:rPr>
        <w:t xml:space="preserve">through plural voting schemes </w:t>
      </w:r>
      <w:r w:rsidR="008605C2">
        <w:rPr>
          <w:sz w:val="24"/>
          <w:szCs w:val="24"/>
        </w:rPr>
        <w:t>are unlikely to impart the view that some people’s opinions warrant more conside</w:t>
      </w:r>
      <w:r w:rsidR="00F26B1C">
        <w:rPr>
          <w:sz w:val="24"/>
          <w:szCs w:val="24"/>
        </w:rPr>
        <w:t xml:space="preserve">ration. </w:t>
      </w:r>
      <w:r w:rsidR="005D63C8">
        <w:rPr>
          <w:sz w:val="24"/>
          <w:szCs w:val="24"/>
        </w:rPr>
        <w:t>S</w:t>
      </w:r>
      <w:r w:rsidR="00D350CD">
        <w:rPr>
          <w:sz w:val="24"/>
          <w:szCs w:val="24"/>
        </w:rPr>
        <w:t>uch schemes will</w:t>
      </w:r>
      <w:r>
        <w:rPr>
          <w:sz w:val="24"/>
          <w:szCs w:val="24"/>
        </w:rPr>
        <w:t xml:space="preserve"> likely engender resentment, achieving their </w:t>
      </w:r>
      <w:r w:rsidR="00D350CD">
        <w:rPr>
          <w:sz w:val="24"/>
          <w:szCs w:val="24"/>
        </w:rPr>
        <w:t>electoral</w:t>
      </w:r>
      <w:r w:rsidR="008605C2">
        <w:rPr>
          <w:sz w:val="24"/>
          <w:szCs w:val="24"/>
        </w:rPr>
        <w:t xml:space="preserve"> </w:t>
      </w:r>
      <w:r>
        <w:rPr>
          <w:sz w:val="24"/>
          <w:szCs w:val="24"/>
        </w:rPr>
        <w:t>goal</w:t>
      </w:r>
      <w:r w:rsidR="00D350CD">
        <w:rPr>
          <w:sz w:val="24"/>
          <w:szCs w:val="24"/>
        </w:rPr>
        <w:t>s</w:t>
      </w:r>
      <w:r>
        <w:rPr>
          <w:sz w:val="24"/>
          <w:szCs w:val="24"/>
        </w:rPr>
        <w:t xml:space="preserve"> at the expense of social solidarity. </w:t>
      </w:r>
      <w:r w:rsidR="00D350CD">
        <w:rPr>
          <w:sz w:val="24"/>
          <w:szCs w:val="24"/>
        </w:rPr>
        <w:t xml:space="preserve">Moreover, though he himself fails to grasp the full significance of it, Mill’s recognition of a </w:t>
      </w:r>
      <w:r w:rsidR="00D350CD">
        <w:rPr>
          <w:sz w:val="24"/>
          <w:szCs w:val="24"/>
        </w:rPr>
        <w:lastRenderedPageBreak/>
        <w:t>distinction between intellectual exc</w:t>
      </w:r>
      <w:r w:rsidR="00B7219C">
        <w:rPr>
          <w:sz w:val="24"/>
          <w:szCs w:val="24"/>
        </w:rPr>
        <w:t xml:space="preserve">ellence and moral excellence provides an important caution to those today who hold an </w:t>
      </w:r>
      <w:r w:rsidR="00374B47">
        <w:rPr>
          <w:sz w:val="24"/>
          <w:szCs w:val="24"/>
        </w:rPr>
        <w:t>untroubled</w:t>
      </w:r>
      <w:r w:rsidR="00B7219C">
        <w:rPr>
          <w:sz w:val="24"/>
          <w:szCs w:val="24"/>
        </w:rPr>
        <w:t xml:space="preserve"> faith in meritocratic systems of advancement. </w:t>
      </w:r>
    </w:p>
    <w:p w14:paraId="6FA95647" w14:textId="23FC16CB" w:rsidR="00445A99" w:rsidRDefault="00F26B1C" w:rsidP="00D350CD">
      <w:pPr>
        <w:spacing w:after="0" w:line="480" w:lineRule="auto"/>
        <w:ind w:firstLine="720"/>
        <w:rPr>
          <w:sz w:val="24"/>
          <w:szCs w:val="24"/>
        </w:rPr>
      </w:pPr>
      <w:r>
        <w:rPr>
          <w:sz w:val="24"/>
          <w:szCs w:val="24"/>
        </w:rPr>
        <w:t>Some form of p</w:t>
      </w:r>
      <w:r w:rsidR="00756E6D">
        <w:rPr>
          <w:sz w:val="24"/>
          <w:szCs w:val="24"/>
        </w:rPr>
        <w:t>roportional representation</w:t>
      </w:r>
      <w:r w:rsidR="00B0217B">
        <w:rPr>
          <w:sz w:val="24"/>
          <w:szCs w:val="24"/>
        </w:rPr>
        <w:t>, by contrast,</w:t>
      </w:r>
      <w:r w:rsidR="00756E6D">
        <w:rPr>
          <w:sz w:val="24"/>
          <w:szCs w:val="24"/>
        </w:rPr>
        <w:t xml:space="preserve"> is worth considering, although not necessarily as a way to increase the electoral clout of the educated minority.</w:t>
      </w:r>
      <w:r w:rsidR="00B0217B">
        <w:rPr>
          <w:rStyle w:val="FootnoteReference"/>
          <w:sz w:val="24"/>
          <w:szCs w:val="24"/>
        </w:rPr>
        <w:footnoteReference w:id="50"/>
      </w:r>
      <w:r w:rsidR="00756E6D">
        <w:rPr>
          <w:sz w:val="24"/>
          <w:szCs w:val="24"/>
        </w:rPr>
        <w:t xml:space="preserve"> </w:t>
      </w:r>
      <w:r w:rsidR="005A225F">
        <w:rPr>
          <w:sz w:val="24"/>
          <w:szCs w:val="24"/>
        </w:rPr>
        <w:t xml:space="preserve">Rather, </w:t>
      </w:r>
      <w:r w:rsidR="00172517">
        <w:rPr>
          <w:sz w:val="24"/>
          <w:szCs w:val="24"/>
        </w:rPr>
        <w:t>it</w:t>
      </w:r>
      <w:r w:rsidR="00756E6D">
        <w:rPr>
          <w:sz w:val="24"/>
          <w:szCs w:val="24"/>
        </w:rPr>
        <w:t xml:space="preserve"> could broaden the range of views represented in the legislature, and </w:t>
      </w:r>
      <w:r w:rsidR="005D2B90">
        <w:rPr>
          <w:sz w:val="24"/>
          <w:szCs w:val="24"/>
        </w:rPr>
        <w:t>thus</w:t>
      </w:r>
      <w:r w:rsidR="00563CD4">
        <w:rPr>
          <w:sz w:val="24"/>
          <w:szCs w:val="24"/>
        </w:rPr>
        <w:t xml:space="preserve"> </w:t>
      </w:r>
      <w:r w:rsidR="00756E6D">
        <w:rPr>
          <w:sz w:val="24"/>
          <w:szCs w:val="24"/>
        </w:rPr>
        <w:t>advance the fructifying clash of opposed perspectives that Mill puts so much emphasis on</w:t>
      </w:r>
      <w:r w:rsidR="005A225F">
        <w:rPr>
          <w:sz w:val="24"/>
          <w:szCs w:val="24"/>
        </w:rPr>
        <w:t xml:space="preserve"> in chapter 2 of </w:t>
      </w:r>
      <w:r w:rsidR="005A225F">
        <w:rPr>
          <w:i/>
          <w:sz w:val="24"/>
          <w:szCs w:val="24"/>
        </w:rPr>
        <w:t>On Liberty</w:t>
      </w:r>
      <w:r w:rsidR="00756E6D">
        <w:rPr>
          <w:sz w:val="24"/>
          <w:szCs w:val="24"/>
        </w:rPr>
        <w:t>.</w:t>
      </w:r>
      <w:r w:rsidR="00BD5A53" w:rsidRPr="002624F0">
        <w:rPr>
          <w:sz w:val="24"/>
          <w:szCs w:val="24"/>
        </w:rPr>
        <w:t xml:space="preserve"> </w:t>
      </w:r>
      <w:r w:rsidR="005A225F">
        <w:rPr>
          <w:sz w:val="24"/>
          <w:szCs w:val="24"/>
        </w:rPr>
        <w:t>By doing so, proportional representation could also ameliorate some of the partisan gridlock that has characterized the U.S. Congress in recent years.</w:t>
      </w:r>
      <w:r w:rsidR="006B1440" w:rsidRPr="002624F0">
        <w:rPr>
          <w:sz w:val="24"/>
          <w:szCs w:val="24"/>
          <w:vertAlign w:val="superscript"/>
        </w:rPr>
        <w:footnoteReference w:id="51"/>
      </w:r>
      <w:r w:rsidR="006B1440" w:rsidRPr="002624F0">
        <w:rPr>
          <w:sz w:val="24"/>
          <w:szCs w:val="24"/>
        </w:rPr>
        <w:t xml:space="preserve"> </w:t>
      </w:r>
      <w:r w:rsidR="005A225F">
        <w:rPr>
          <w:sz w:val="24"/>
          <w:szCs w:val="24"/>
        </w:rPr>
        <w:t xml:space="preserve"> </w:t>
      </w:r>
      <w:r w:rsidR="00756E6D">
        <w:rPr>
          <w:sz w:val="24"/>
          <w:szCs w:val="24"/>
        </w:rPr>
        <w:t xml:space="preserve"> </w:t>
      </w:r>
      <w:r w:rsidR="00612340">
        <w:rPr>
          <w:sz w:val="24"/>
          <w:szCs w:val="24"/>
        </w:rPr>
        <w:t xml:space="preserve"> </w:t>
      </w:r>
      <w:r w:rsidR="005165ED">
        <w:rPr>
          <w:sz w:val="24"/>
          <w:szCs w:val="24"/>
        </w:rPr>
        <w:t xml:space="preserve"> </w:t>
      </w:r>
    </w:p>
    <w:p w14:paraId="177ABD07" w14:textId="61DE75E6" w:rsidR="002479BA" w:rsidRDefault="008605C2" w:rsidP="008830BD">
      <w:pPr>
        <w:spacing w:after="0" w:line="480" w:lineRule="auto"/>
        <w:rPr>
          <w:sz w:val="24"/>
          <w:szCs w:val="24"/>
        </w:rPr>
      </w:pPr>
      <w:r>
        <w:rPr>
          <w:sz w:val="24"/>
          <w:szCs w:val="24"/>
        </w:rPr>
        <w:tab/>
      </w:r>
      <w:r w:rsidR="005D2B90">
        <w:rPr>
          <w:sz w:val="24"/>
          <w:szCs w:val="24"/>
        </w:rPr>
        <w:t xml:space="preserve">Mill’s vision for how to mediate the tension between expertise and popular sovereignty by reconfiguring the role of elected representatives in the lawmaking process </w:t>
      </w:r>
      <w:r w:rsidR="00FA6E96">
        <w:rPr>
          <w:sz w:val="24"/>
          <w:szCs w:val="24"/>
        </w:rPr>
        <w:t>is interesting given that it shows him anticipating the challenges that the growth of bureaucratic governance would pose for democracy. The specifics of what Mill proposes, though, are of uncertain utility.</w:t>
      </w:r>
      <w:r w:rsidR="00C466E1">
        <w:rPr>
          <w:sz w:val="24"/>
          <w:szCs w:val="24"/>
        </w:rPr>
        <w:t xml:space="preserve"> It could </w:t>
      </w:r>
      <w:r w:rsidR="00897159">
        <w:rPr>
          <w:sz w:val="24"/>
          <w:szCs w:val="24"/>
        </w:rPr>
        <w:t>affirm</w:t>
      </w:r>
      <w:r w:rsidR="00C466E1">
        <w:rPr>
          <w:sz w:val="24"/>
          <w:szCs w:val="24"/>
        </w:rPr>
        <w:t xml:space="preserve"> the importance of specialized knowledge in collective life.</w:t>
      </w:r>
      <w:r w:rsidR="00FA6E96">
        <w:rPr>
          <w:sz w:val="24"/>
          <w:szCs w:val="24"/>
        </w:rPr>
        <w:t xml:space="preserve"> </w:t>
      </w:r>
      <w:r w:rsidR="00C466E1">
        <w:rPr>
          <w:sz w:val="24"/>
          <w:szCs w:val="24"/>
        </w:rPr>
        <w:t>However, r</w:t>
      </w:r>
      <w:r w:rsidR="00FA6E96">
        <w:rPr>
          <w:sz w:val="24"/>
          <w:szCs w:val="24"/>
        </w:rPr>
        <w:t>estricting legislators to only voting up or down</w:t>
      </w:r>
      <w:r w:rsidR="00374B47">
        <w:rPr>
          <w:sz w:val="24"/>
          <w:szCs w:val="24"/>
        </w:rPr>
        <w:t xml:space="preserve"> on</w:t>
      </w:r>
      <w:r w:rsidR="00FA6E96">
        <w:rPr>
          <w:sz w:val="24"/>
          <w:szCs w:val="24"/>
        </w:rPr>
        <w:t xml:space="preserve"> bills that civil servants draft rest</w:t>
      </w:r>
      <w:r w:rsidR="00541927">
        <w:rPr>
          <w:sz w:val="24"/>
          <w:szCs w:val="24"/>
        </w:rPr>
        <w:t>s</w:t>
      </w:r>
      <w:r w:rsidR="00FA6E96">
        <w:rPr>
          <w:sz w:val="24"/>
          <w:szCs w:val="24"/>
        </w:rPr>
        <w:t xml:space="preserve"> </w:t>
      </w:r>
      <w:r w:rsidR="00B04B1E">
        <w:rPr>
          <w:sz w:val="24"/>
          <w:szCs w:val="24"/>
        </w:rPr>
        <w:t xml:space="preserve">on a </w:t>
      </w:r>
      <w:r w:rsidR="00897159">
        <w:rPr>
          <w:sz w:val="24"/>
          <w:szCs w:val="24"/>
        </w:rPr>
        <w:t xml:space="preserve">questionable </w:t>
      </w:r>
      <w:r w:rsidR="00B04B1E">
        <w:rPr>
          <w:sz w:val="24"/>
          <w:szCs w:val="24"/>
        </w:rPr>
        <w:t xml:space="preserve">distinction between legislation’s broad goals and its </w:t>
      </w:r>
      <w:r w:rsidR="00541927">
        <w:rPr>
          <w:sz w:val="24"/>
          <w:szCs w:val="24"/>
        </w:rPr>
        <w:t>particulars</w:t>
      </w:r>
      <w:r w:rsidR="00374B47">
        <w:rPr>
          <w:sz w:val="24"/>
          <w:szCs w:val="24"/>
        </w:rPr>
        <w:t>. A bill’s details</w:t>
      </w:r>
      <w:r w:rsidR="00B04B1E">
        <w:rPr>
          <w:sz w:val="24"/>
          <w:szCs w:val="24"/>
        </w:rPr>
        <w:t xml:space="preserve"> might invite just </w:t>
      </w:r>
      <w:r w:rsidR="00B04B1E">
        <w:rPr>
          <w:sz w:val="24"/>
          <w:szCs w:val="24"/>
        </w:rPr>
        <w:lastRenderedPageBreak/>
        <w:t>as much pri</w:t>
      </w:r>
      <w:r w:rsidR="00541927">
        <w:rPr>
          <w:sz w:val="24"/>
          <w:szCs w:val="24"/>
        </w:rPr>
        <w:t xml:space="preserve">ncipled debate as </w:t>
      </w:r>
      <w:r w:rsidR="00374B47">
        <w:rPr>
          <w:sz w:val="24"/>
          <w:szCs w:val="24"/>
        </w:rPr>
        <w:t>its higher-order purpose</w:t>
      </w:r>
      <w:r w:rsidR="00B04B1E">
        <w:rPr>
          <w:sz w:val="24"/>
          <w:szCs w:val="24"/>
        </w:rPr>
        <w:t xml:space="preserve">. </w:t>
      </w:r>
      <w:r w:rsidR="00897159">
        <w:rPr>
          <w:sz w:val="24"/>
          <w:szCs w:val="24"/>
        </w:rPr>
        <w:t>Indeed, t</w:t>
      </w:r>
      <w:r w:rsidR="00B04B1E">
        <w:rPr>
          <w:sz w:val="24"/>
          <w:szCs w:val="24"/>
        </w:rPr>
        <w:t xml:space="preserve">he space Mill leaves for </w:t>
      </w:r>
      <w:r w:rsidR="00541927">
        <w:rPr>
          <w:sz w:val="24"/>
          <w:szCs w:val="24"/>
        </w:rPr>
        <w:t>democratic deliberation here seems quite restricted.</w:t>
      </w:r>
      <w:r w:rsidR="00B04B1E">
        <w:rPr>
          <w:sz w:val="24"/>
          <w:szCs w:val="24"/>
        </w:rPr>
        <w:t xml:space="preserve"> </w:t>
      </w:r>
      <w:r w:rsidR="00563CD4">
        <w:rPr>
          <w:sz w:val="24"/>
          <w:szCs w:val="24"/>
        </w:rPr>
        <w:t>One might argue that</w:t>
      </w:r>
      <w:r w:rsidR="00897159">
        <w:rPr>
          <w:sz w:val="24"/>
          <w:szCs w:val="24"/>
        </w:rPr>
        <w:t xml:space="preserve"> though involving representatives in the details of legislation may sometimes entail</w:t>
      </w:r>
      <w:r w:rsidR="00563CD4">
        <w:rPr>
          <w:sz w:val="24"/>
          <w:szCs w:val="24"/>
        </w:rPr>
        <w:t xml:space="preserve"> </w:t>
      </w:r>
      <w:r w:rsidR="00306A6A">
        <w:rPr>
          <w:sz w:val="24"/>
          <w:szCs w:val="24"/>
        </w:rPr>
        <w:t>losses in efficiency,</w:t>
      </w:r>
      <w:r w:rsidR="00897159">
        <w:rPr>
          <w:sz w:val="24"/>
          <w:szCs w:val="24"/>
        </w:rPr>
        <w:t xml:space="preserve"> it also</w:t>
      </w:r>
      <w:r w:rsidR="00306A6A">
        <w:rPr>
          <w:sz w:val="24"/>
          <w:szCs w:val="24"/>
        </w:rPr>
        <w:t xml:space="preserve"> ensures greater representativeness and accountability.</w:t>
      </w:r>
      <w:r w:rsidR="00541927">
        <w:rPr>
          <w:sz w:val="24"/>
          <w:szCs w:val="24"/>
        </w:rPr>
        <w:t xml:space="preserve"> Indeed, one might </w:t>
      </w:r>
      <w:r w:rsidR="00374B47">
        <w:rPr>
          <w:sz w:val="24"/>
          <w:szCs w:val="24"/>
        </w:rPr>
        <w:t xml:space="preserve">further contend </w:t>
      </w:r>
      <w:r w:rsidR="00541927">
        <w:rPr>
          <w:sz w:val="24"/>
          <w:szCs w:val="24"/>
        </w:rPr>
        <w:t>that because it brings in a wide</w:t>
      </w:r>
      <w:r w:rsidR="00374B47">
        <w:rPr>
          <w:sz w:val="24"/>
          <w:szCs w:val="24"/>
        </w:rPr>
        <w:t>r</w:t>
      </w:r>
      <w:r w:rsidR="00541927">
        <w:rPr>
          <w:sz w:val="24"/>
          <w:szCs w:val="24"/>
        </w:rPr>
        <w:t xml:space="preserve"> range of</w:t>
      </w:r>
      <w:r w:rsidR="00374B47">
        <w:rPr>
          <w:sz w:val="24"/>
          <w:szCs w:val="24"/>
        </w:rPr>
        <w:t xml:space="preserve"> perspectives and</w:t>
      </w:r>
      <w:r w:rsidR="00541927">
        <w:rPr>
          <w:sz w:val="24"/>
          <w:szCs w:val="24"/>
        </w:rPr>
        <w:t xml:space="preserve"> bases of knowledge, having </w:t>
      </w:r>
      <w:r w:rsidR="00897159">
        <w:rPr>
          <w:sz w:val="24"/>
          <w:szCs w:val="24"/>
        </w:rPr>
        <w:t>representatives</w:t>
      </w:r>
      <w:r w:rsidR="00541927">
        <w:rPr>
          <w:sz w:val="24"/>
          <w:szCs w:val="24"/>
        </w:rPr>
        <w:t xml:space="preserve"> discuss the details of legislation will produce substantively better policy outcomes in the </w:t>
      </w:r>
      <w:r w:rsidR="00897159">
        <w:rPr>
          <w:sz w:val="24"/>
          <w:szCs w:val="24"/>
        </w:rPr>
        <w:t>long run</w:t>
      </w:r>
      <w:r w:rsidR="00541927">
        <w:rPr>
          <w:sz w:val="24"/>
          <w:szCs w:val="24"/>
        </w:rPr>
        <w:t xml:space="preserve"> than </w:t>
      </w:r>
      <w:r w:rsidR="00374B47">
        <w:rPr>
          <w:sz w:val="24"/>
          <w:szCs w:val="24"/>
        </w:rPr>
        <w:t>if these details were the sole purview of putative experts who had only one paradigm for view</w:t>
      </w:r>
      <w:r w:rsidR="003A79FE">
        <w:rPr>
          <w:sz w:val="24"/>
          <w:szCs w:val="24"/>
        </w:rPr>
        <w:t>ing</w:t>
      </w:r>
      <w:r w:rsidR="00374B47">
        <w:rPr>
          <w:sz w:val="24"/>
          <w:szCs w:val="24"/>
        </w:rPr>
        <w:t xml:space="preserve"> problems</w:t>
      </w:r>
      <w:r w:rsidR="00897159">
        <w:rPr>
          <w:sz w:val="24"/>
          <w:szCs w:val="24"/>
        </w:rPr>
        <w:t>. In any case,</w:t>
      </w:r>
      <w:r w:rsidR="00306A6A">
        <w:rPr>
          <w:sz w:val="24"/>
          <w:szCs w:val="24"/>
        </w:rPr>
        <w:t xml:space="preserve"> Mill’s reconfiguration of elected re</w:t>
      </w:r>
      <w:r w:rsidR="00374B47">
        <w:rPr>
          <w:sz w:val="24"/>
          <w:szCs w:val="24"/>
        </w:rPr>
        <w:t>presentatives’ role in policymaking</w:t>
      </w:r>
      <w:r w:rsidR="00306A6A">
        <w:rPr>
          <w:sz w:val="24"/>
          <w:szCs w:val="24"/>
        </w:rPr>
        <w:t xml:space="preserve"> provides an impetus for continued reflection about the ongoing task of mediating the tension between expertise and popular sovereignty.  </w:t>
      </w:r>
    </w:p>
    <w:p w14:paraId="01C9743A" w14:textId="5AB26486" w:rsidR="00B067BA" w:rsidRDefault="00286742" w:rsidP="002479BA">
      <w:pPr>
        <w:spacing w:after="0" w:line="480" w:lineRule="auto"/>
        <w:ind w:firstLine="720"/>
        <w:rPr>
          <w:sz w:val="24"/>
          <w:szCs w:val="24"/>
        </w:rPr>
      </w:pPr>
      <w:r>
        <w:rPr>
          <w:sz w:val="24"/>
          <w:szCs w:val="24"/>
        </w:rPr>
        <w:t>Mill’s remarks in his</w:t>
      </w:r>
      <w:r w:rsidR="00172517">
        <w:rPr>
          <w:sz w:val="24"/>
          <w:szCs w:val="24"/>
        </w:rPr>
        <w:t xml:space="preserve"> St. Andrews Address underscore</w:t>
      </w:r>
      <w:r>
        <w:rPr>
          <w:sz w:val="24"/>
          <w:szCs w:val="24"/>
        </w:rPr>
        <w:t xml:space="preserve"> the importance of a rigorous and thorough education for </w:t>
      </w:r>
      <w:r w:rsidR="005800E0">
        <w:rPr>
          <w:sz w:val="24"/>
          <w:szCs w:val="24"/>
        </w:rPr>
        <w:t>equipping citizens</w:t>
      </w:r>
      <w:r>
        <w:rPr>
          <w:sz w:val="24"/>
          <w:szCs w:val="24"/>
        </w:rPr>
        <w:t xml:space="preserve"> to evaluate claims of knowledge and wisdom</w:t>
      </w:r>
      <w:r w:rsidR="005800E0">
        <w:rPr>
          <w:sz w:val="24"/>
          <w:szCs w:val="24"/>
        </w:rPr>
        <w:t xml:space="preserve">, and thus </w:t>
      </w:r>
      <w:r w:rsidR="00A74B38">
        <w:rPr>
          <w:sz w:val="24"/>
          <w:szCs w:val="24"/>
        </w:rPr>
        <w:t>the potential for such an education to inculcate</w:t>
      </w:r>
      <w:r w:rsidR="005800E0">
        <w:rPr>
          <w:sz w:val="24"/>
          <w:szCs w:val="24"/>
        </w:rPr>
        <w:t xml:space="preserve"> a form of deference based on reasoned understanding of someone else’s superiority rather than slavish submission</w:t>
      </w:r>
      <w:r>
        <w:rPr>
          <w:sz w:val="24"/>
          <w:szCs w:val="24"/>
        </w:rPr>
        <w:t xml:space="preserve">. </w:t>
      </w:r>
      <w:r w:rsidR="005800E0">
        <w:rPr>
          <w:sz w:val="24"/>
          <w:szCs w:val="24"/>
        </w:rPr>
        <w:t xml:space="preserve">Mill’s affirmation of the importance of formal education remains on the level of generality, </w:t>
      </w:r>
      <w:r w:rsidR="00331E06">
        <w:rPr>
          <w:sz w:val="24"/>
          <w:szCs w:val="24"/>
        </w:rPr>
        <w:t xml:space="preserve">though </w:t>
      </w:r>
      <w:r w:rsidR="005800E0">
        <w:rPr>
          <w:sz w:val="24"/>
          <w:szCs w:val="24"/>
        </w:rPr>
        <w:t xml:space="preserve">and so </w:t>
      </w:r>
      <w:r w:rsidR="00A74B38">
        <w:rPr>
          <w:sz w:val="24"/>
          <w:szCs w:val="24"/>
        </w:rPr>
        <w:t>gives readers little guidance</w:t>
      </w:r>
      <w:r w:rsidR="005800E0">
        <w:rPr>
          <w:sz w:val="24"/>
          <w:szCs w:val="24"/>
        </w:rPr>
        <w:t xml:space="preserve"> about how to achieve this goal. </w:t>
      </w:r>
      <w:r w:rsidR="00CC4306">
        <w:rPr>
          <w:sz w:val="24"/>
          <w:szCs w:val="24"/>
        </w:rPr>
        <w:t xml:space="preserve">By contrast, </w:t>
      </w:r>
      <w:r w:rsidR="00623348">
        <w:rPr>
          <w:sz w:val="24"/>
          <w:szCs w:val="24"/>
        </w:rPr>
        <w:t>Tocqueville and Mill’s consensus on the shaping power of practical experience, whether in public life or the workplace</w:t>
      </w:r>
      <w:r w:rsidR="00B067BA">
        <w:rPr>
          <w:sz w:val="24"/>
          <w:szCs w:val="24"/>
        </w:rPr>
        <w:t xml:space="preserve">, </w:t>
      </w:r>
      <w:r w:rsidR="00A74B38">
        <w:rPr>
          <w:sz w:val="24"/>
          <w:szCs w:val="24"/>
        </w:rPr>
        <w:t>provides more practical guidance</w:t>
      </w:r>
      <w:r w:rsidR="00B067BA">
        <w:rPr>
          <w:sz w:val="24"/>
          <w:szCs w:val="24"/>
        </w:rPr>
        <w:t>. T</w:t>
      </w:r>
      <w:r w:rsidR="00623348">
        <w:rPr>
          <w:sz w:val="24"/>
          <w:szCs w:val="24"/>
        </w:rPr>
        <w:t>his point illustrates the extent to which our ideas and attitudes can be sha</w:t>
      </w:r>
      <w:r w:rsidR="006B1440">
        <w:rPr>
          <w:sz w:val="24"/>
          <w:szCs w:val="24"/>
        </w:rPr>
        <w:t>ped not just through the overt inculcation of ideas in a formal educational setting, but also via our day-to-day conduct in the world</w:t>
      </w:r>
      <w:r w:rsidR="00623348">
        <w:rPr>
          <w:sz w:val="24"/>
          <w:szCs w:val="24"/>
        </w:rPr>
        <w:t xml:space="preserve">. </w:t>
      </w:r>
      <w:r>
        <w:rPr>
          <w:sz w:val="24"/>
          <w:szCs w:val="24"/>
        </w:rPr>
        <w:t xml:space="preserve"> </w:t>
      </w:r>
      <w:r w:rsidR="00623348">
        <w:rPr>
          <w:sz w:val="24"/>
          <w:szCs w:val="24"/>
        </w:rPr>
        <w:t>Of course, the workplace cooperatives that Mill este</w:t>
      </w:r>
      <w:r w:rsidR="00CC4306">
        <w:rPr>
          <w:sz w:val="24"/>
          <w:szCs w:val="24"/>
        </w:rPr>
        <w:t>ems</w:t>
      </w:r>
      <w:r w:rsidR="00623348">
        <w:rPr>
          <w:sz w:val="24"/>
          <w:szCs w:val="24"/>
        </w:rPr>
        <w:t xml:space="preserve"> constitute a small minority of businesses existing today. </w:t>
      </w:r>
      <w:r w:rsidR="00823838">
        <w:rPr>
          <w:sz w:val="24"/>
          <w:szCs w:val="24"/>
        </w:rPr>
        <w:t xml:space="preserve">As Barker notes, one can attribute this to a variety of factors, such as the burdens of self-management, concerns about </w:t>
      </w:r>
      <w:r w:rsidR="00823838">
        <w:rPr>
          <w:sz w:val="24"/>
          <w:szCs w:val="24"/>
        </w:rPr>
        <w:lastRenderedPageBreak/>
        <w:t>carrying free riders, and competition with traditionally organized firms.</w:t>
      </w:r>
      <w:r w:rsidR="00823838">
        <w:rPr>
          <w:rStyle w:val="FootnoteReference"/>
          <w:sz w:val="24"/>
          <w:szCs w:val="24"/>
        </w:rPr>
        <w:footnoteReference w:id="52"/>
      </w:r>
      <w:r w:rsidR="00CC4306">
        <w:rPr>
          <w:sz w:val="24"/>
          <w:szCs w:val="24"/>
        </w:rPr>
        <w:t xml:space="preserve"> But while the specifics of Mill’s vision </w:t>
      </w:r>
      <w:r w:rsidR="00A74B38">
        <w:rPr>
          <w:sz w:val="24"/>
          <w:szCs w:val="24"/>
        </w:rPr>
        <w:t>of the shape that more cooperatively organized workplaces should take</w:t>
      </w:r>
      <w:r w:rsidR="00CC4306">
        <w:rPr>
          <w:sz w:val="24"/>
          <w:szCs w:val="24"/>
        </w:rPr>
        <w:t xml:space="preserve"> may be flawed, the focus on the formative power of one’s workplace experience is worth retaining when thinking about how to shape citizens that will think for themselves while also recognizing and accepting the guidance of those of intellectual distinction.</w:t>
      </w:r>
      <w:r w:rsidR="00B067BA">
        <w:rPr>
          <w:sz w:val="24"/>
          <w:szCs w:val="24"/>
        </w:rPr>
        <w:t xml:space="preserve"> P</w:t>
      </w:r>
      <w:r w:rsidR="00A531C4">
        <w:rPr>
          <w:sz w:val="24"/>
          <w:szCs w:val="24"/>
        </w:rPr>
        <w:t xml:space="preserve">romoting greater </w:t>
      </w:r>
      <w:r w:rsidR="003B4E50">
        <w:rPr>
          <w:sz w:val="24"/>
          <w:szCs w:val="24"/>
        </w:rPr>
        <w:t xml:space="preserve">worker involvement in firm governance </w:t>
      </w:r>
      <w:r w:rsidR="00F26B1C">
        <w:rPr>
          <w:sz w:val="24"/>
          <w:szCs w:val="24"/>
        </w:rPr>
        <w:t>could offer</w:t>
      </w:r>
      <w:r w:rsidR="00A531C4">
        <w:rPr>
          <w:sz w:val="24"/>
          <w:szCs w:val="24"/>
        </w:rPr>
        <w:t xml:space="preserve"> one way to advance the </w:t>
      </w:r>
      <w:proofErr w:type="spellStart"/>
      <w:r w:rsidR="00A531C4">
        <w:rPr>
          <w:sz w:val="24"/>
          <w:szCs w:val="24"/>
        </w:rPr>
        <w:t>Millian</w:t>
      </w:r>
      <w:proofErr w:type="spellEnd"/>
      <w:r w:rsidR="00A531C4">
        <w:rPr>
          <w:sz w:val="24"/>
          <w:szCs w:val="24"/>
        </w:rPr>
        <w:t xml:space="preserve"> value of cooperation in the workplace.</w:t>
      </w:r>
      <w:r w:rsidR="00172517">
        <w:rPr>
          <w:sz w:val="24"/>
          <w:szCs w:val="24"/>
        </w:rPr>
        <w:t xml:space="preserve"> </w:t>
      </w:r>
    </w:p>
    <w:p w14:paraId="1660DD12" w14:textId="10496804" w:rsidR="00501FC4" w:rsidRDefault="00501FC4" w:rsidP="008830BD">
      <w:pPr>
        <w:spacing w:after="0" w:line="480" w:lineRule="auto"/>
        <w:rPr>
          <w:sz w:val="24"/>
          <w:szCs w:val="24"/>
        </w:rPr>
      </w:pPr>
      <w:r>
        <w:rPr>
          <w:sz w:val="24"/>
          <w:szCs w:val="24"/>
        </w:rPr>
        <w:tab/>
        <w:t xml:space="preserve">Tocqueville’s suggestion that deference to intellectual superiority in democratic society is underwritten by consensus on religious beliefs is an idea that does not translate into pluralistic milieu of contemporary democracies. What we can learn from this, though, is that the distrust of intellectual authority </w:t>
      </w:r>
      <w:r w:rsidR="00AD063B">
        <w:rPr>
          <w:sz w:val="24"/>
          <w:szCs w:val="24"/>
        </w:rPr>
        <w:t>may be a consequence of a waning of shared cultu</w:t>
      </w:r>
      <w:r w:rsidR="00A74B38">
        <w:rPr>
          <w:sz w:val="24"/>
          <w:szCs w:val="24"/>
        </w:rPr>
        <w:t>re and sense of common purposes</w:t>
      </w:r>
      <w:r w:rsidR="00AD063B">
        <w:rPr>
          <w:sz w:val="24"/>
          <w:szCs w:val="24"/>
        </w:rPr>
        <w:t xml:space="preserve">. The decline of deference, then, may be best moderated by addressing this deeper cause. </w:t>
      </w:r>
    </w:p>
    <w:p w14:paraId="57E43937" w14:textId="6B873D55" w:rsidR="008830BD" w:rsidRPr="00D53123" w:rsidRDefault="008830BD" w:rsidP="00B067BA">
      <w:pPr>
        <w:spacing w:after="0" w:line="480" w:lineRule="auto"/>
        <w:ind w:firstLine="720"/>
        <w:rPr>
          <w:sz w:val="24"/>
          <w:szCs w:val="24"/>
        </w:rPr>
      </w:pPr>
    </w:p>
    <w:sectPr w:rsidR="008830BD" w:rsidRPr="00D5312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8C8D1" w14:textId="77777777" w:rsidR="007F1EC0" w:rsidRDefault="007F1EC0" w:rsidP="00356D91">
      <w:pPr>
        <w:spacing w:after="0" w:line="240" w:lineRule="auto"/>
      </w:pPr>
      <w:r>
        <w:separator/>
      </w:r>
    </w:p>
  </w:endnote>
  <w:endnote w:type="continuationSeparator" w:id="0">
    <w:p w14:paraId="20E31E2D" w14:textId="77777777" w:rsidR="007F1EC0" w:rsidRDefault="007F1EC0" w:rsidP="00356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CBFFB5" w14:textId="77777777" w:rsidR="007F1EC0" w:rsidRDefault="007F1EC0" w:rsidP="00356D91">
      <w:pPr>
        <w:spacing w:after="0" w:line="240" w:lineRule="auto"/>
      </w:pPr>
      <w:r>
        <w:separator/>
      </w:r>
    </w:p>
  </w:footnote>
  <w:footnote w:type="continuationSeparator" w:id="0">
    <w:p w14:paraId="34B90F2B" w14:textId="77777777" w:rsidR="007F1EC0" w:rsidRDefault="007F1EC0" w:rsidP="00356D91">
      <w:pPr>
        <w:spacing w:after="0" w:line="240" w:lineRule="auto"/>
      </w:pPr>
      <w:r>
        <w:continuationSeparator/>
      </w:r>
    </w:p>
  </w:footnote>
  <w:footnote w:id="1">
    <w:p w14:paraId="53FF7A3B" w14:textId="38149378" w:rsidR="00942C72" w:rsidRPr="009923FF" w:rsidRDefault="00942C72" w:rsidP="009923FF">
      <w:pPr>
        <w:pStyle w:val="FootnoteText"/>
        <w:spacing w:line="480" w:lineRule="auto"/>
        <w:rPr>
          <w:sz w:val="24"/>
          <w:szCs w:val="24"/>
        </w:rPr>
      </w:pPr>
      <w:r w:rsidRPr="009923FF">
        <w:rPr>
          <w:rStyle w:val="FootnoteReference"/>
          <w:sz w:val="24"/>
          <w:szCs w:val="24"/>
        </w:rPr>
        <w:footnoteRef/>
      </w:r>
      <w:r w:rsidRPr="009923FF">
        <w:rPr>
          <w:sz w:val="24"/>
          <w:szCs w:val="24"/>
        </w:rPr>
        <w:t xml:space="preserve"> Jeffrey M. Jones, "Confidence in Higher Education </w:t>
      </w:r>
      <w:proofErr w:type="gramStart"/>
      <w:r w:rsidRPr="009923FF">
        <w:rPr>
          <w:sz w:val="24"/>
          <w:szCs w:val="24"/>
        </w:rPr>
        <w:t>Down</w:t>
      </w:r>
      <w:proofErr w:type="gramEnd"/>
      <w:r w:rsidRPr="009923FF">
        <w:rPr>
          <w:sz w:val="24"/>
          <w:szCs w:val="24"/>
        </w:rPr>
        <w:t xml:space="preserve"> Since 2015," www.Gallup.com, last modified October 9, 2018, accessed January 14, 2020, https://news.gallup.com/opinion/gallup/242441/confidence-higher-education-down-2015.aspx.</w:t>
      </w:r>
    </w:p>
  </w:footnote>
  <w:footnote w:id="2">
    <w:p w14:paraId="67E2965F" w14:textId="48094642" w:rsidR="00942C72" w:rsidRPr="009923FF" w:rsidRDefault="00942C72" w:rsidP="009923FF">
      <w:pPr>
        <w:pStyle w:val="FootnoteText"/>
        <w:spacing w:line="480" w:lineRule="auto"/>
        <w:rPr>
          <w:sz w:val="24"/>
          <w:szCs w:val="24"/>
        </w:rPr>
      </w:pPr>
      <w:r w:rsidRPr="009923FF">
        <w:rPr>
          <w:rStyle w:val="FootnoteReference"/>
          <w:sz w:val="24"/>
          <w:szCs w:val="24"/>
        </w:rPr>
        <w:footnoteRef/>
      </w:r>
      <w:r w:rsidRPr="009923FF">
        <w:rPr>
          <w:sz w:val="24"/>
          <w:szCs w:val="24"/>
        </w:rPr>
        <w:t xml:space="preserve"> Chris Hayes, </w:t>
      </w:r>
      <w:r w:rsidRPr="009923FF">
        <w:rPr>
          <w:i/>
          <w:iCs/>
          <w:sz w:val="24"/>
          <w:szCs w:val="24"/>
        </w:rPr>
        <w:t>Twilight of the Elites: America after Meritocracy</w:t>
      </w:r>
      <w:r w:rsidRPr="009923FF">
        <w:rPr>
          <w:sz w:val="24"/>
          <w:szCs w:val="24"/>
        </w:rPr>
        <w:t xml:space="preserve"> (New York: Crown, 2012). See especially 103-137.</w:t>
      </w:r>
    </w:p>
  </w:footnote>
  <w:footnote w:id="3">
    <w:p w14:paraId="64B8A454" w14:textId="11249AC1" w:rsidR="00942C72" w:rsidRPr="009923FF" w:rsidRDefault="00942C72" w:rsidP="009923FF">
      <w:pPr>
        <w:pStyle w:val="FootnoteText"/>
        <w:spacing w:line="480" w:lineRule="auto"/>
        <w:rPr>
          <w:sz w:val="24"/>
          <w:szCs w:val="24"/>
        </w:rPr>
      </w:pPr>
      <w:r w:rsidRPr="009923FF">
        <w:rPr>
          <w:rStyle w:val="FootnoteReference"/>
          <w:sz w:val="24"/>
          <w:szCs w:val="24"/>
        </w:rPr>
        <w:footnoteRef/>
      </w:r>
      <w:r w:rsidRPr="009923FF">
        <w:rPr>
          <w:sz w:val="24"/>
          <w:szCs w:val="24"/>
        </w:rPr>
        <w:t xml:space="preserve"> Thomas M. Nichols, </w:t>
      </w:r>
      <w:r w:rsidRPr="009923FF">
        <w:rPr>
          <w:i/>
          <w:iCs/>
          <w:sz w:val="24"/>
          <w:szCs w:val="24"/>
        </w:rPr>
        <w:t>The Death of Expertise: The Campaign against Established Knowledge and Why It Matters</w:t>
      </w:r>
      <w:r w:rsidRPr="009923FF">
        <w:rPr>
          <w:sz w:val="24"/>
          <w:szCs w:val="24"/>
        </w:rPr>
        <w:t xml:space="preserve"> (New York, NY:</w:t>
      </w:r>
      <w:r w:rsidR="00682F2A" w:rsidRPr="009923FF">
        <w:rPr>
          <w:sz w:val="24"/>
          <w:szCs w:val="24"/>
        </w:rPr>
        <w:t xml:space="preserve"> Oxford University Press, 2017), 99.</w:t>
      </w:r>
    </w:p>
  </w:footnote>
  <w:footnote w:id="4">
    <w:p w14:paraId="2574A81C" w14:textId="3619102E" w:rsidR="00942C72" w:rsidRPr="009923FF" w:rsidRDefault="00942C72" w:rsidP="009923FF">
      <w:pPr>
        <w:pStyle w:val="FootnoteText"/>
        <w:spacing w:line="480" w:lineRule="auto"/>
        <w:rPr>
          <w:sz w:val="24"/>
          <w:szCs w:val="24"/>
        </w:rPr>
      </w:pPr>
      <w:r w:rsidRPr="009923FF">
        <w:rPr>
          <w:rStyle w:val="FootnoteReference"/>
          <w:sz w:val="24"/>
          <w:szCs w:val="24"/>
        </w:rPr>
        <w:footnoteRef/>
      </w:r>
      <w:r w:rsidRPr="009923FF">
        <w:rPr>
          <w:sz w:val="24"/>
          <w:szCs w:val="24"/>
        </w:rPr>
        <w:t xml:space="preserve"> Richard Hofstadter, </w:t>
      </w:r>
      <w:r w:rsidRPr="009923FF">
        <w:rPr>
          <w:i/>
          <w:iCs/>
          <w:sz w:val="24"/>
          <w:szCs w:val="24"/>
        </w:rPr>
        <w:t>Anti-Intellectualism in American Life</w:t>
      </w:r>
      <w:r w:rsidRPr="009923FF">
        <w:rPr>
          <w:sz w:val="24"/>
          <w:szCs w:val="24"/>
        </w:rPr>
        <w:t xml:space="preserve"> (New York: Knopf Doubleday Publishing Group, 2012).</w:t>
      </w:r>
    </w:p>
  </w:footnote>
  <w:footnote w:id="5">
    <w:p w14:paraId="07E386B7" w14:textId="44F209C0" w:rsidR="00942C72" w:rsidRPr="009923FF" w:rsidRDefault="00942C72" w:rsidP="009923FF">
      <w:pPr>
        <w:pStyle w:val="FootnoteText"/>
        <w:spacing w:line="480" w:lineRule="auto"/>
        <w:rPr>
          <w:sz w:val="24"/>
          <w:szCs w:val="24"/>
        </w:rPr>
      </w:pPr>
      <w:r w:rsidRPr="009923FF">
        <w:rPr>
          <w:rStyle w:val="FootnoteReference"/>
          <w:sz w:val="24"/>
          <w:szCs w:val="24"/>
        </w:rPr>
        <w:footnoteRef/>
      </w:r>
      <w:r w:rsidR="0078392B" w:rsidRPr="009923FF">
        <w:rPr>
          <w:sz w:val="24"/>
          <w:szCs w:val="24"/>
        </w:rPr>
        <w:t xml:space="preserve"> Frederick Rosen observes that Mill’s vision for the future of the laboring class involves them becoming independent while continuing to feel respect “for superiority of intellect and knowledge,” but</w:t>
      </w:r>
      <w:r w:rsidR="000E1966" w:rsidRPr="009923FF">
        <w:rPr>
          <w:sz w:val="24"/>
          <w:szCs w:val="24"/>
        </w:rPr>
        <w:t xml:space="preserve"> he</w:t>
      </w:r>
      <w:r w:rsidR="0078392B" w:rsidRPr="009923FF">
        <w:rPr>
          <w:sz w:val="24"/>
          <w:szCs w:val="24"/>
        </w:rPr>
        <w:t xml:space="preserve"> does not </w:t>
      </w:r>
      <w:r w:rsidR="00B7219C" w:rsidRPr="009923FF">
        <w:rPr>
          <w:sz w:val="24"/>
          <w:szCs w:val="24"/>
        </w:rPr>
        <w:t>examine</w:t>
      </w:r>
      <w:r w:rsidR="0078392B" w:rsidRPr="009923FF">
        <w:rPr>
          <w:sz w:val="24"/>
          <w:szCs w:val="24"/>
        </w:rPr>
        <w:t xml:space="preserve"> Mill’s methods for cultivating deference. </w:t>
      </w:r>
      <w:r w:rsidR="00BF4DA2" w:rsidRPr="009923FF">
        <w:rPr>
          <w:sz w:val="24"/>
          <w:szCs w:val="24"/>
        </w:rPr>
        <w:t xml:space="preserve">(Rosen, </w:t>
      </w:r>
      <w:r w:rsidR="00BF4DA2" w:rsidRPr="009923FF">
        <w:rPr>
          <w:i/>
          <w:iCs/>
          <w:sz w:val="24"/>
          <w:szCs w:val="24"/>
        </w:rPr>
        <w:t>Mill: Founders of Modern Political and Social Thought</w:t>
      </w:r>
      <w:r w:rsidR="00BF4DA2" w:rsidRPr="009923FF">
        <w:rPr>
          <w:sz w:val="24"/>
          <w:szCs w:val="24"/>
        </w:rPr>
        <w:t xml:space="preserve"> (Oxford: Oxford University Press, 2014), 171-176)</w:t>
      </w:r>
      <w:r w:rsidR="000E1966" w:rsidRPr="009923FF">
        <w:rPr>
          <w:sz w:val="24"/>
          <w:szCs w:val="24"/>
        </w:rPr>
        <w:t>.</w:t>
      </w:r>
      <w:r w:rsidR="00BF4DA2" w:rsidRPr="009923FF">
        <w:rPr>
          <w:sz w:val="24"/>
          <w:szCs w:val="24"/>
        </w:rPr>
        <w:t xml:space="preserve"> </w:t>
      </w:r>
      <w:r w:rsidR="0078392B" w:rsidRPr="009923FF">
        <w:rPr>
          <w:sz w:val="24"/>
          <w:szCs w:val="24"/>
        </w:rPr>
        <w:t>R</w:t>
      </w:r>
      <w:r w:rsidR="00BF4DA2" w:rsidRPr="009923FF">
        <w:rPr>
          <w:sz w:val="24"/>
          <w:szCs w:val="24"/>
        </w:rPr>
        <w:t>ichard B. Fri</w:t>
      </w:r>
      <w:r w:rsidR="0078392B" w:rsidRPr="009923FF">
        <w:rPr>
          <w:sz w:val="24"/>
          <w:szCs w:val="24"/>
        </w:rPr>
        <w:t xml:space="preserve">edman observes that Mill was deeply concerned with the question of authority, which he identified with </w:t>
      </w:r>
      <w:r w:rsidR="00BF4DA2" w:rsidRPr="009923FF">
        <w:rPr>
          <w:sz w:val="24"/>
          <w:szCs w:val="24"/>
        </w:rPr>
        <w:t>“</w:t>
      </w:r>
      <w:r w:rsidR="0078392B" w:rsidRPr="009923FF">
        <w:rPr>
          <w:sz w:val="24"/>
          <w:szCs w:val="24"/>
        </w:rPr>
        <w:t xml:space="preserve">deference on the </w:t>
      </w:r>
      <w:r w:rsidR="00BF4DA2" w:rsidRPr="009923FF">
        <w:rPr>
          <w:sz w:val="24"/>
          <w:szCs w:val="24"/>
        </w:rPr>
        <w:t>part of some persons to the moral and political</w:t>
      </w:r>
      <w:r w:rsidR="000A31A4" w:rsidRPr="009923FF">
        <w:rPr>
          <w:sz w:val="24"/>
          <w:szCs w:val="24"/>
        </w:rPr>
        <w:t xml:space="preserve"> beliefs of others.” However, Friedman</w:t>
      </w:r>
      <w:r w:rsidR="00BF4DA2" w:rsidRPr="009923FF">
        <w:rPr>
          <w:sz w:val="24"/>
          <w:szCs w:val="24"/>
        </w:rPr>
        <w:t xml:space="preserve"> </w:t>
      </w:r>
      <w:r w:rsidR="00B7219C" w:rsidRPr="009923FF">
        <w:rPr>
          <w:sz w:val="24"/>
          <w:szCs w:val="24"/>
        </w:rPr>
        <w:t>does no</w:t>
      </w:r>
      <w:r w:rsidR="00BF4DA2" w:rsidRPr="009923FF">
        <w:rPr>
          <w:sz w:val="24"/>
          <w:szCs w:val="24"/>
        </w:rPr>
        <w:t>t expl</w:t>
      </w:r>
      <w:r w:rsidR="00B7219C" w:rsidRPr="009923FF">
        <w:rPr>
          <w:sz w:val="24"/>
          <w:szCs w:val="24"/>
        </w:rPr>
        <w:t>icate</w:t>
      </w:r>
      <w:r w:rsidR="00BF4DA2" w:rsidRPr="009923FF">
        <w:rPr>
          <w:sz w:val="24"/>
          <w:szCs w:val="24"/>
        </w:rPr>
        <w:t xml:space="preserve"> Mill’s account of authority so u</w:t>
      </w:r>
      <w:r w:rsidR="00B7219C" w:rsidRPr="009923FF">
        <w:rPr>
          <w:sz w:val="24"/>
          <w:szCs w:val="24"/>
        </w:rPr>
        <w:t>nderstood, but rather attempts</w:t>
      </w:r>
      <w:r w:rsidR="00BF4DA2" w:rsidRPr="009923FF">
        <w:rPr>
          <w:sz w:val="24"/>
          <w:szCs w:val="24"/>
        </w:rPr>
        <w:t xml:space="preserve"> to demonstrate </w:t>
      </w:r>
      <w:r w:rsidR="00C466E1" w:rsidRPr="009923FF">
        <w:rPr>
          <w:sz w:val="24"/>
          <w:szCs w:val="24"/>
        </w:rPr>
        <w:t>its continuity with</w:t>
      </w:r>
      <w:r w:rsidR="00BF4DA2" w:rsidRPr="009923FF">
        <w:rPr>
          <w:sz w:val="24"/>
          <w:szCs w:val="24"/>
        </w:rPr>
        <w:t xml:space="preserve"> prior utilitarian thought. (Friedman, "An Introduction to Mill's Theory of Authority," in </w:t>
      </w:r>
      <w:r w:rsidR="00BF4DA2" w:rsidRPr="009923FF">
        <w:rPr>
          <w:i/>
          <w:iCs/>
          <w:sz w:val="24"/>
          <w:szCs w:val="24"/>
        </w:rPr>
        <w:t>Mill: A Collection of Critical Essays</w:t>
      </w:r>
      <w:r w:rsidR="00BF4DA2" w:rsidRPr="009923FF">
        <w:rPr>
          <w:sz w:val="24"/>
          <w:szCs w:val="24"/>
        </w:rPr>
        <w:t xml:space="preserve">, ed. J.B. </w:t>
      </w:r>
      <w:proofErr w:type="spellStart"/>
      <w:r w:rsidR="00BF4DA2" w:rsidRPr="009923FF">
        <w:rPr>
          <w:sz w:val="24"/>
          <w:szCs w:val="24"/>
        </w:rPr>
        <w:t>Schneewind</w:t>
      </w:r>
      <w:proofErr w:type="spellEnd"/>
      <w:r w:rsidR="00BF4DA2" w:rsidRPr="009923FF">
        <w:rPr>
          <w:sz w:val="24"/>
          <w:szCs w:val="24"/>
        </w:rPr>
        <w:t xml:space="preserve"> (Garden City, NY: Anchor Books, 1968), 379-425.) One exception to the neglect of </w:t>
      </w:r>
      <w:r w:rsidR="00B7219C" w:rsidRPr="009923FF">
        <w:rPr>
          <w:sz w:val="24"/>
          <w:szCs w:val="24"/>
        </w:rPr>
        <w:t>this topic</w:t>
      </w:r>
      <w:r w:rsidR="00BF4DA2" w:rsidRPr="009923FF">
        <w:rPr>
          <w:sz w:val="24"/>
          <w:szCs w:val="24"/>
        </w:rPr>
        <w:t xml:space="preserve"> </w:t>
      </w:r>
      <w:r w:rsidRPr="009923FF">
        <w:rPr>
          <w:sz w:val="24"/>
          <w:szCs w:val="24"/>
        </w:rPr>
        <w:t xml:space="preserve">is Alfred Moore, “Deference in Numbers: Consensus, Dissent and Judgement in Mill’s Account of Authority,” </w:t>
      </w:r>
      <w:r w:rsidRPr="009923FF">
        <w:rPr>
          <w:i/>
          <w:sz w:val="24"/>
          <w:szCs w:val="24"/>
        </w:rPr>
        <w:t>Political Studies</w:t>
      </w:r>
      <w:r w:rsidRPr="009923FF">
        <w:rPr>
          <w:sz w:val="24"/>
          <w:szCs w:val="24"/>
        </w:rPr>
        <w:t xml:space="preserve">, vol. 62, no. 1 (2014): 187-201. My account of this theme differs from Moore’s in that I analyze what Mill saw as the origins of the decline of deference in democracy, and then consider his strategies for responding to </w:t>
      </w:r>
      <w:r w:rsidR="00C466E1" w:rsidRPr="009923FF">
        <w:rPr>
          <w:sz w:val="24"/>
          <w:szCs w:val="24"/>
        </w:rPr>
        <w:t>it</w:t>
      </w:r>
      <w:r w:rsidRPr="009923FF">
        <w:rPr>
          <w:sz w:val="24"/>
          <w:szCs w:val="24"/>
        </w:rPr>
        <w:t xml:space="preserve">, while Moore focuses on deference within the context of Mill’s theory of authority. </w:t>
      </w:r>
    </w:p>
  </w:footnote>
  <w:footnote w:id="6">
    <w:p w14:paraId="00DE35E1" w14:textId="601DB6F0" w:rsidR="00942C72" w:rsidRPr="009923FF" w:rsidRDefault="00942C72" w:rsidP="009923FF">
      <w:pPr>
        <w:pStyle w:val="FootnoteText"/>
        <w:spacing w:line="480" w:lineRule="auto"/>
        <w:rPr>
          <w:sz w:val="24"/>
          <w:szCs w:val="24"/>
        </w:rPr>
      </w:pPr>
      <w:r w:rsidRPr="009923FF">
        <w:rPr>
          <w:rStyle w:val="FootnoteReference"/>
          <w:sz w:val="24"/>
          <w:szCs w:val="24"/>
        </w:rPr>
        <w:footnoteRef/>
      </w:r>
      <w:r w:rsidRPr="009923FF">
        <w:rPr>
          <w:sz w:val="24"/>
          <w:szCs w:val="24"/>
        </w:rPr>
        <w:t xml:space="preserve"> See Chris Barker, </w:t>
      </w:r>
      <w:r w:rsidRPr="009923FF">
        <w:rPr>
          <w:i/>
          <w:iCs/>
          <w:sz w:val="24"/>
          <w:szCs w:val="24"/>
        </w:rPr>
        <w:t>Educating Liberty: Democracy and Aristocracy in J. S. Mill's Political Thought</w:t>
      </w:r>
      <w:r w:rsidRPr="009923FF">
        <w:rPr>
          <w:sz w:val="24"/>
          <w:szCs w:val="24"/>
        </w:rPr>
        <w:t xml:space="preserve"> (Rochester, NY, USA: University of Rochester Press, 2018), 7. </w:t>
      </w:r>
    </w:p>
  </w:footnote>
  <w:footnote w:id="7">
    <w:p w14:paraId="1C468144" w14:textId="00D4C8EE" w:rsidR="00E04C27" w:rsidRPr="009923FF" w:rsidRDefault="00E04C27" w:rsidP="009923FF">
      <w:pPr>
        <w:pStyle w:val="FootnoteText"/>
        <w:spacing w:line="480" w:lineRule="auto"/>
        <w:rPr>
          <w:sz w:val="24"/>
          <w:szCs w:val="24"/>
        </w:rPr>
      </w:pPr>
      <w:r w:rsidRPr="009923FF">
        <w:rPr>
          <w:rStyle w:val="FootnoteReference"/>
          <w:sz w:val="24"/>
          <w:szCs w:val="24"/>
        </w:rPr>
        <w:footnoteRef/>
      </w:r>
      <w:r w:rsidRPr="009923FF">
        <w:rPr>
          <w:sz w:val="24"/>
          <w:szCs w:val="24"/>
        </w:rPr>
        <w:t xml:space="preserve"> I borrow the terms “epistemic humility” and “epistemic arrogance” from Mo</w:t>
      </w:r>
      <w:r w:rsidR="00772919" w:rsidRPr="009923FF">
        <w:rPr>
          <w:sz w:val="24"/>
          <w:szCs w:val="24"/>
        </w:rPr>
        <w:t>ore, “Deference in Numbers,” 196-197</w:t>
      </w:r>
      <w:r w:rsidRPr="009923FF">
        <w:rPr>
          <w:sz w:val="24"/>
          <w:szCs w:val="24"/>
        </w:rPr>
        <w:t xml:space="preserve">. </w:t>
      </w:r>
      <w:r w:rsidR="00B7219C" w:rsidRPr="009923FF">
        <w:rPr>
          <w:sz w:val="24"/>
          <w:szCs w:val="24"/>
        </w:rPr>
        <w:t>I build on</w:t>
      </w:r>
      <w:r w:rsidR="00772919" w:rsidRPr="009923FF">
        <w:rPr>
          <w:sz w:val="24"/>
          <w:szCs w:val="24"/>
        </w:rPr>
        <w:t xml:space="preserve"> Moore’s</w:t>
      </w:r>
      <w:r w:rsidR="00B7219C" w:rsidRPr="009923FF">
        <w:rPr>
          <w:sz w:val="24"/>
          <w:szCs w:val="24"/>
        </w:rPr>
        <w:t xml:space="preserve"> analysis</w:t>
      </w:r>
      <w:r w:rsidR="00772919" w:rsidRPr="009923FF">
        <w:rPr>
          <w:sz w:val="24"/>
          <w:szCs w:val="24"/>
        </w:rPr>
        <w:t xml:space="preserve"> by examining Mill’s account of how democracy generates these two dispositions. </w:t>
      </w:r>
    </w:p>
  </w:footnote>
  <w:footnote w:id="8">
    <w:p w14:paraId="57D9BDF5" w14:textId="13535F4B" w:rsidR="00E04C27" w:rsidRPr="009923FF" w:rsidRDefault="00E04C27" w:rsidP="009923FF">
      <w:pPr>
        <w:pStyle w:val="FootnoteText"/>
        <w:spacing w:line="480" w:lineRule="auto"/>
        <w:rPr>
          <w:sz w:val="24"/>
          <w:szCs w:val="24"/>
        </w:rPr>
      </w:pPr>
      <w:r w:rsidRPr="009923FF">
        <w:rPr>
          <w:rStyle w:val="FootnoteReference"/>
          <w:sz w:val="24"/>
          <w:szCs w:val="24"/>
        </w:rPr>
        <w:footnoteRef/>
      </w:r>
      <w:r w:rsidRPr="009923FF">
        <w:rPr>
          <w:sz w:val="24"/>
          <w:szCs w:val="24"/>
        </w:rPr>
        <w:t xml:space="preserve"> Alan Ryan encapsulates this well when he writes that Mill’s concern with modern society was not so much that we suff</w:t>
      </w:r>
      <w:r w:rsidR="000E1966" w:rsidRPr="009923FF">
        <w:rPr>
          <w:sz w:val="24"/>
          <w:szCs w:val="24"/>
        </w:rPr>
        <w:t>er</w:t>
      </w:r>
      <w:r w:rsidRPr="009923FF">
        <w:rPr>
          <w:sz w:val="24"/>
          <w:szCs w:val="24"/>
        </w:rPr>
        <w:t xml:space="preserve"> from a deficit of authority or a surfeit of it but rather a deficit of the </w:t>
      </w:r>
      <w:r w:rsidRPr="009923FF">
        <w:rPr>
          <w:i/>
          <w:sz w:val="24"/>
          <w:szCs w:val="24"/>
        </w:rPr>
        <w:t>right</w:t>
      </w:r>
      <w:r w:rsidRPr="009923FF">
        <w:rPr>
          <w:sz w:val="24"/>
          <w:szCs w:val="24"/>
        </w:rPr>
        <w:t xml:space="preserve"> kind of authority and a surfeit of the </w:t>
      </w:r>
      <w:r w:rsidRPr="009923FF">
        <w:rPr>
          <w:i/>
          <w:sz w:val="24"/>
          <w:szCs w:val="24"/>
        </w:rPr>
        <w:t>wrong</w:t>
      </w:r>
      <w:r w:rsidRPr="009923FF">
        <w:rPr>
          <w:sz w:val="24"/>
          <w:szCs w:val="24"/>
        </w:rPr>
        <w:t xml:space="preserve"> kind. See Alan Ryan, “Bureaucracy, Democracy, Liberty: Some Unanswered Questions in Mill’s Politics,” in </w:t>
      </w:r>
      <w:r w:rsidRPr="009923FF">
        <w:rPr>
          <w:i/>
          <w:sz w:val="24"/>
          <w:szCs w:val="24"/>
        </w:rPr>
        <w:t>J.S. Mill’s Political Thought: A Bicentennial Reassessment</w:t>
      </w:r>
      <w:r w:rsidRPr="009923FF">
        <w:rPr>
          <w:sz w:val="24"/>
          <w:szCs w:val="24"/>
        </w:rPr>
        <w:t xml:space="preserve">, edited by Nadia </w:t>
      </w:r>
      <w:proofErr w:type="spellStart"/>
      <w:r w:rsidRPr="009923FF">
        <w:rPr>
          <w:sz w:val="24"/>
          <w:szCs w:val="24"/>
        </w:rPr>
        <w:t>Urbinati</w:t>
      </w:r>
      <w:proofErr w:type="spellEnd"/>
      <w:r w:rsidRPr="009923FF">
        <w:rPr>
          <w:sz w:val="24"/>
          <w:szCs w:val="24"/>
        </w:rPr>
        <w:t xml:space="preserve"> and Alex </w:t>
      </w:r>
      <w:proofErr w:type="spellStart"/>
      <w:r w:rsidRPr="009923FF">
        <w:rPr>
          <w:sz w:val="24"/>
          <w:szCs w:val="24"/>
        </w:rPr>
        <w:t>Zakaras</w:t>
      </w:r>
      <w:proofErr w:type="spellEnd"/>
      <w:r w:rsidRPr="009923FF">
        <w:rPr>
          <w:sz w:val="24"/>
          <w:szCs w:val="24"/>
        </w:rPr>
        <w:t xml:space="preserve"> (Cambridge: Cambridge University Press, 2007): 148. </w:t>
      </w:r>
    </w:p>
  </w:footnote>
  <w:footnote w:id="9">
    <w:p w14:paraId="718809C8" w14:textId="099BD575" w:rsidR="00942C72" w:rsidRPr="009923FF" w:rsidRDefault="00942C72" w:rsidP="009923FF">
      <w:pPr>
        <w:pStyle w:val="FootnoteText"/>
        <w:spacing w:line="480" w:lineRule="auto"/>
        <w:rPr>
          <w:sz w:val="24"/>
          <w:szCs w:val="24"/>
        </w:rPr>
      </w:pPr>
      <w:r w:rsidRPr="009923FF">
        <w:rPr>
          <w:rStyle w:val="FootnoteReference"/>
          <w:sz w:val="24"/>
          <w:szCs w:val="24"/>
        </w:rPr>
        <w:footnoteRef/>
      </w:r>
      <w:r w:rsidRPr="009923FF">
        <w:rPr>
          <w:sz w:val="24"/>
          <w:szCs w:val="24"/>
        </w:rPr>
        <w:t xml:space="preserve"> See, for example, Patrick J. </w:t>
      </w:r>
      <w:proofErr w:type="spellStart"/>
      <w:r w:rsidRPr="009923FF">
        <w:rPr>
          <w:sz w:val="24"/>
          <w:szCs w:val="24"/>
        </w:rPr>
        <w:t>Deneen</w:t>
      </w:r>
      <w:proofErr w:type="spellEnd"/>
      <w:r w:rsidRPr="009923FF">
        <w:rPr>
          <w:sz w:val="24"/>
          <w:szCs w:val="24"/>
        </w:rPr>
        <w:t xml:space="preserve">, </w:t>
      </w:r>
      <w:r w:rsidRPr="009923FF">
        <w:rPr>
          <w:i/>
          <w:sz w:val="24"/>
          <w:szCs w:val="24"/>
        </w:rPr>
        <w:t>Why Liberalism Failed</w:t>
      </w:r>
      <w:r w:rsidRPr="009923FF">
        <w:rPr>
          <w:sz w:val="24"/>
          <w:szCs w:val="24"/>
        </w:rPr>
        <w:t xml:space="preserve"> (New Haven: Yale University Press, 2018), and Leo Strauss, </w:t>
      </w:r>
      <w:r w:rsidRPr="009923FF">
        <w:rPr>
          <w:i/>
          <w:sz w:val="24"/>
          <w:szCs w:val="24"/>
        </w:rPr>
        <w:t>Natural Right and History</w:t>
      </w:r>
      <w:r w:rsidRPr="009923FF">
        <w:rPr>
          <w:sz w:val="24"/>
          <w:szCs w:val="24"/>
        </w:rPr>
        <w:t xml:space="preserve"> (Chicago: University of Chicago Press, 1953).</w:t>
      </w:r>
    </w:p>
  </w:footnote>
  <w:footnote w:id="10">
    <w:p w14:paraId="0AEC3E50" w14:textId="4E8377D9" w:rsidR="00942C72" w:rsidRPr="009923FF" w:rsidRDefault="00942C72" w:rsidP="009923FF">
      <w:pPr>
        <w:pStyle w:val="FootnoteText"/>
        <w:spacing w:line="480" w:lineRule="auto"/>
        <w:rPr>
          <w:sz w:val="24"/>
          <w:szCs w:val="24"/>
        </w:rPr>
      </w:pPr>
      <w:r w:rsidRPr="009923FF">
        <w:rPr>
          <w:rStyle w:val="FootnoteReference"/>
          <w:sz w:val="24"/>
          <w:szCs w:val="24"/>
        </w:rPr>
        <w:footnoteRef/>
      </w:r>
      <w:r w:rsidRPr="009923FF">
        <w:rPr>
          <w:sz w:val="24"/>
          <w:szCs w:val="24"/>
        </w:rPr>
        <w:t xml:space="preserve"> For some analyses of this aspect of Mill’s thought, see Bernard </w:t>
      </w:r>
      <w:proofErr w:type="spellStart"/>
      <w:r w:rsidRPr="009923FF">
        <w:rPr>
          <w:sz w:val="24"/>
          <w:szCs w:val="24"/>
        </w:rPr>
        <w:t>Semmel</w:t>
      </w:r>
      <w:proofErr w:type="spellEnd"/>
      <w:r w:rsidRPr="009923FF">
        <w:rPr>
          <w:sz w:val="24"/>
          <w:szCs w:val="24"/>
        </w:rPr>
        <w:t xml:space="preserve">, </w:t>
      </w:r>
      <w:r w:rsidRPr="009923FF">
        <w:rPr>
          <w:i/>
          <w:iCs/>
          <w:sz w:val="24"/>
          <w:szCs w:val="24"/>
        </w:rPr>
        <w:t>John Stuart Mill and the Pursuit of Virtue</w:t>
      </w:r>
      <w:r w:rsidRPr="009923FF">
        <w:rPr>
          <w:sz w:val="24"/>
          <w:szCs w:val="24"/>
        </w:rPr>
        <w:t xml:space="preserve"> (New Haven, CT: Yale University Press, 1984); Peter Berkowitz, "Mill: Liberty, Virtue, and the Discipline of Individuality," in </w:t>
      </w:r>
      <w:r w:rsidRPr="009923FF">
        <w:rPr>
          <w:i/>
          <w:iCs/>
          <w:sz w:val="24"/>
          <w:szCs w:val="24"/>
        </w:rPr>
        <w:t>Mill and the Moral Character of Liberalism</w:t>
      </w:r>
      <w:r w:rsidRPr="009923FF">
        <w:rPr>
          <w:sz w:val="24"/>
          <w:szCs w:val="24"/>
        </w:rPr>
        <w:t xml:space="preserve">, ed. Eldon J. Eisenach (University Park, PA: Pennsylvania State University Press, 1998), 13-47; and Robert </w:t>
      </w:r>
      <w:proofErr w:type="spellStart"/>
      <w:r w:rsidRPr="009923FF">
        <w:rPr>
          <w:sz w:val="24"/>
          <w:szCs w:val="24"/>
        </w:rPr>
        <w:t>Devigne</w:t>
      </w:r>
      <w:proofErr w:type="spellEnd"/>
      <w:r w:rsidRPr="009923FF">
        <w:rPr>
          <w:sz w:val="24"/>
          <w:szCs w:val="24"/>
        </w:rPr>
        <w:t xml:space="preserve">, </w:t>
      </w:r>
      <w:r w:rsidRPr="009923FF">
        <w:rPr>
          <w:i/>
          <w:iCs/>
          <w:sz w:val="24"/>
          <w:szCs w:val="24"/>
        </w:rPr>
        <w:t>Reforming Liberalism: J.S. Mill's Use of Ancient, Religious, Liberal, and Romantic Moralities</w:t>
      </w:r>
      <w:r w:rsidRPr="009923FF">
        <w:rPr>
          <w:sz w:val="24"/>
          <w:szCs w:val="24"/>
        </w:rPr>
        <w:t xml:space="preserve"> (New Haven, CT: Yale University Press, 2006), especially 53-55, 75. These studies examine Mill’s concern with virtue in more general terms; I build on them by focusing on Mill’s reflections on how to cultivate the specific character trait of deference. </w:t>
      </w:r>
    </w:p>
  </w:footnote>
  <w:footnote w:id="11">
    <w:p w14:paraId="241F48D3" w14:textId="66AD6357" w:rsidR="00942C72" w:rsidRPr="009923FF" w:rsidRDefault="00942C72" w:rsidP="009923FF">
      <w:pPr>
        <w:pStyle w:val="FootnoteText"/>
        <w:spacing w:line="480" w:lineRule="auto"/>
        <w:rPr>
          <w:sz w:val="24"/>
          <w:szCs w:val="24"/>
        </w:rPr>
      </w:pPr>
      <w:r w:rsidRPr="009923FF">
        <w:rPr>
          <w:rStyle w:val="FootnoteReference"/>
          <w:sz w:val="24"/>
          <w:szCs w:val="24"/>
        </w:rPr>
        <w:footnoteRef/>
      </w:r>
      <w:r w:rsidRPr="009923FF">
        <w:rPr>
          <w:sz w:val="24"/>
          <w:szCs w:val="24"/>
        </w:rPr>
        <w:t xml:space="preserve"> See, for example, Stephen </w:t>
      </w:r>
      <w:proofErr w:type="spellStart"/>
      <w:r w:rsidRPr="009923FF">
        <w:rPr>
          <w:sz w:val="24"/>
          <w:szCs w:val="24"/>
        </w:rPr>
        <w:t>Macedo</w:t>
      </w:r>
      <w:proofErr w:type="spellEnd"/>
      <w:r w:rsidRPr="009923FF">
        <w:rPr>
          <w:sz w:val="24"/>
          <w:szCs w:val="24"/>
        </w:rPr>
        <w:t xml:space="preserve">, </w:t>
      </w:r>
      <w:r w:rsidRPr="009923FF">
        <w:rPr>
          <w:i/>
          <w:iCs/>
          <w:sz w:val="24"/>
          <w:szCs w:val="24"/>
        </w:rPr>
        <w:t>Liberal Virtues</w:t>
      </w:r>
      <w:r w:rsidRPr="009923FF">
        <w:rPr>
          <w:sz w:val="24"/>
          <w:szCs w:val="24"/>
        </w:rPr>
        <w:t xml:space="preserve"> (Oxford [England]: Clarendon Press, 1990), and William A. </w:t>
      </w:r>
      <w:proofErr w:type="spellStart"/>
      <w:r w:rsidRPr="009923FF">
        <w:rPr>
          <w:sz w:val="24"/>
          <w:szCs w:val="24"/>
        </w:rPr>
        <w:t>Galston</w:t>
      </w:r>
      <w:proofErr w:type="spellEnd"/>
      <w:r w:rsidRPr="009923FF">
        <w:rPr>
          <w:sz w:val="24"/>
          <w:szCs w:val="24"/>
        </w:rPr>
        <w:t xml:space="preserve">, </w:t>
      </w:r>
      <w:r w:rsidRPr="009923FF">
        <w:rPr>
          <w:i/>
          <w:iCs/>
          <w:sz w:val="24"/>
          <w:szCs w:val="24"/>
        </w:rPr>
        <w:t>Liberal Purposes: Goods, Virtues, and Diversity in the Liberal State</w:t>
      </w:r>
      <w:r w:rsidRPr="009923FF">
        <w:rPr>
          <w:sz w:val="24"/>
          <w:szCs w:val="24"/>
        </w:rPr>
        <w:t xml:space="preserve"> (Cambridge: Cambridge University Press, 1991).</w:t>
      </w:r>
    </w:p>
  </w:footnote>
  <w:footnote w:id="12">
    <w:p w14:paraId="578155F4" w14:textId="6ED7965D" w:rsidR="00942C72" w:rsidRPr="009923FF" w:rsidRDefault="00942C72" w:rsidP="009923FF">
      <w:pPr>
        <w:pStyle w:val="FootnoteText"/>
        <w:spacing w:line="480" w:lineRule="auto"/>
        <w:rPr>
          <w:sz w:val="24"/>
          <w:szCs w:val="24"/>
        </w:rPr>
      </w:pPr>
      <w:r w:rsidRPr="009923FF">
        <w:rPr>
          <w:rStyle w:val="FootnoteReference"/>
          <w:sz w:val="24"/>
          <w:szCs w:val="24"/>
        </w:rPr>
        <w:footnoteRef/>
      </w:r>
      <w:r w:rsidRPr="009923FF">
        <w:rPr>
          <w:sz w:val="24"/>
          <w:szCs w:val="24"/>
        </w:rPr>
        <w:t xml:space="preserve"> </w:t>
      </w:r>
      <w:r w:rsidRPr="009923FF">
        <w:rPr>
          <w:rFonts w:eastAsia="Times New Roman"/>
          <w:sz w:val="24"/>
          <w:szCs w:val="24"/>
        </w:rPr>
        <w:t xml:space="preserve">Mill wrote extensively over a career that spanned several decades, and he refined his ideas on a host of subjects during that time (a fact that he himself acknowledges in his autobiography). One must therefore be cautious when construing views expressed at the beginning of his intellectual life as being representative of his mature thought. Nevertheless, despite the fact that Mill decided not to include “Spirit of the Age” in </w:t>
      </w:r>
      <w:r w:rsidRPr="009923FF">
        <w:rPr>
          <w:rFonts w:eastAsia="Times New Roman"/>
          <w:i/>
          <w:sz w:val="24"/>
          <w:szCs w:val="24"/>
        </w:rPr>
        <w:t>Dissertations and Discussions</w:t>
      </w:r>
      <w:r w:rsidRPr="009923FF">
        <w:rPr>
          <w:rFonts w:eastAsia="Times New Roman"/>
          <w:sz w:val="24"/>
          <w:szCs w:val="24"/>
        </w:rPr>
        <w:t>, an anthology of his work that he published during his lifetime, comparison of key passages in this essay with later works shows that it contains ideas that he retained in some form throughout his life.  Additionally, while in his autobiography he laments that this essay was “lumbering in style” and “ill-timed” (</w:t>
      </w:r>
      <w:r w:rsidRPr="009923FF">
        <w:rPr>
          <w:rFonts w:eastAsia="Times New Roman"/>
          <w:i/>
          <w:sz w:val="24"/>
          <w:szCs w:val="24"/>
        </w:rPr>
        <w:t>CW</w:t>
      </w:r>
      <w:r w:rsidRPr="009923FF">
        <w:rPr>
          <w:rFonts w:eastAsia="Times New Roman"/>
          <w:sz w:val="24"/>
          <w:szCs w:val="24"/>
        </w:rPr>
        <w:t xml:space="preserve"> 1:181), he never goes so far as to disavow its contents.</w:t>
      </w:r>
    </w:p>
  </w:footnote>
  <w:footnote w:id="13">
    <w:p w14:paraId="17CB4962" w14:textId="77777777" w:rsidR="00942C72" w:rsidRPr="009923FF" w:rsidRDefault="00942C72" w:rsidP="009923FF">
      <w:pPr>
        <w:pStyle w:val="FootnoteText"/>
        <w:spacing w:line="480" w:lineRule="auto"/>
        <w:rPr>
          <w:sz w:val="24"/>
          <w:szCs w:val="24"/>
        </w:rPr>
      </w:pPr>
      <w:r w:rsidRPr="009923FF">
        <w:rPr>
          <w:rStyle w:val="FootnoteReference"/>
          <w:sz w:val="24"/>
          <w:szCs w:val="24"/>
        </w:rPr>
        <w:footnoteRef/>
      </w:r>
      <w:r w:rsidRPr="009923FF">
        <w:rPr>
          <w:sz w:val="24"/>
          <w:szCs w:val="24"/>
        </w:rPr>
        <w:t xml:space="preserve"> All references to Mill’s writings in this paper are to </w:t>
      </w:r>
      <w:r w:rsidRPr="009923FF">
        <w:rPr>
          <w:i/>
          <w:sz w:val="24"/>
          <w:szCs w:val="24"/>
        </w:rPr>
        <w:t>Collected Works of John Stuart Mill</w:t>
      </w:r>
      <w:r w:rsidRPr="009923FF">
        <w:rPr>
          <w:sz w:val="24"/>
          <w:szCs w:val="24"/>
        </w:rPr>
        <w:t xml:space="preserve">, 32 </w:t>
      </w:r>
      <w:proofErr w:type="gramStart"/>
      <w:r w:rsidRPr="009923FF">
        <w:rPr>
          <w:sz w:val="24"/>
          <w:szCs w:val="24"/>
        </w:rPr>
        <w:t>vols.,</w:t>
      </w:r>
      <w:proofErr w:type="gramEnd"/>
      <w:r w:rsidRPr="009923FF">
        <w:rPr>
          <w:sz w:val="24"/>
          <w:szCs w:val="24"/>
        </w:rPr>
        <w:t xml:space="preserve"> ed. J.M. Robson (Toronto: University of Toronto Press, 1963-1991).</w:t>
      </w:r>
    </w:p>
  </w:footnote>
  <w:footnote w:id="14">
    <w:p w14:paraId="00C38C14" w14:textId="365CAFE5" w:rsidR="00942C72" w:rsidRPr="009923FF" w:rsidRDefault="00942C72" w:rsidP="009923FF">
      <w:pPr>
        <w:pStyle w:val="FootnoteText"/>
        <w:spacing w:line="480" w:lineRule="auto"/>
        <w:rPr>
          <w:sz w:val="24"/>
          <w:szCs w:val="24"/>
        </w:rPr>
      </w:pPr>
      <w:r w:rsidRPr="009923FF">
        <w:rPr>
          <w:rStyle w:val="FootnoteReference"/>
          <w:sz w:val="24"/>
          <w:szCs w:val="24"/>
        </w:rPr>
        <w:footnoteRef/>
      </w:r>
      <w:r w:rsidR="00A93713" w:rsidRPr="009923FF">
        <w:rPr>
          <w:sz w:val="24"/>
          <w:szCs w:val="24"/>
        </w:rPr>
        <w:t xml:space="preserve"> </w:t>
      </w:r>
      <w:r w:rsidR="009754A1" w:rsidRPr="009923FF">
        <w:rPr>
          <w:sz w:val="24"/>
          <w:szCs w:val="24"/>
        </w:rPr>
        <w:t>Here</w:t>
      </w:r>
      <w:r w:rsidRPr="009923FF">
        <w:rPr>
          <w:sz w:val="24"/>
          <w:szCs w:val="24"/>
        </w:rPr>
        <w:t xml:space="preserve"> Mill is speaking specifically of the relations between manual laborers and the rich a</w:t>
      </w:r>
      <w:r w:rsidR="00D22800" w:rsidRPr="009923FF">
        <w:rPr>
          <w:sz w:val="24"/>
          <w:szCs w:val="24"/>
        </w:rPr>
        <w:t>t the dawn of industrialization</w:t>
      </w:r>
      <w:r w:rsidRPr="009923FF">
        <w:rPr>
          <w:sz w:val="24"/>
          <w:szCs w:val="24"/>
        </w:rPr>
        <w:t xml:space="preserve">. However, the argument </w:t>
      </w:r>
      <w:r w:rsidR="009754A1" w:rsidRPr="009923FF">
        <w:rPr>
          <w:sz w:val="24"/>
          <w:szCs w:val="24"/>
        </w:rPr>
        <w:t>he</w:t>
      </w:r>
      <w:r w:rsidRPr="009923FF">
        <w:rPr>
          <w:sz w:val="24"/>
          <w:szCs w:val="24"/>
        </w:rPr>
        <w:t xml:space="preserve"> make</w:t>
      </w:r>
      <w:r w:rsidR="009754A1" w:rsidRPr="009923FF">
        <w:rPr>
          <w:sz w:val="24"/>
          <w:szCs w:val="24"/>
        </w:rPr>
        <w:t>s</w:t>
      </w:r>
      <w:r w:rsidRPr="009923FF">
        <w:rPr>
          <w:sz w:val="24"/>
          <w:szCs w:val="24"/>
        </w:rPr>
        <w:t xml:space="preserve"> is not about economic relations, but moral and intellectual relations between </w:t>
      </w:r>
      <w:r w:rsidR="00DF36F9" w:rsidRPr="009923FF">
        <w:rPr>
          <w:sz w:val="24"/>
          <w:szCs w:val="24"/>
        </w:rPr>
        <w:t>working people</w:t>
      </w:r>
      <w:r w:rsidR="00E04C27" w:rsidRPr="009923FF">
        <w:rPr>
          <w:sz w:val="24"/>
          <w:szCs w:val="24"/>
        </w:rPr>
        <w:t xml:space="preserve"> and the upper strata of society</w:t>
      </w:r>
      <w:r w:rsidRPr="009923FF">
        <w:rPr>
          <w:sz w:val="24"/>
          <w:szCs w:val="24"/>
        </w:rPr>
        <w:t>,</w:t>
      </w:r>
      <w:r w:rsidR="00DA0BE4" w:rsidRPr="009923FF">
        <w:rPr>
          <w:sz w:val="24"/>
          <w:szCs w:val="24"/>
        </w:rPr>
        <w:t xml:space="preserve"> so</w:t>
      </w:r>
      <w:r w:rsidRPr="009923FF">
        <w:rPr>
          <w:sz w:val="24"/>
          <w:szCs w:val="24"/>
        </w:rPr>
        <w:t xml:space="preserve"> it is warranted to extrapolate these remarks to the relations between everyday people and the educated elite in modern democracy. </w:t>
      </w:r>
    </w:p>
  </w:footnote>
  <w:footnote w:id="15">
    <w:p w14:paraId="43CC8D94" w14:textId="4D1C8F4E" w:rsidR="00675274" w:rsidRPr="009923FF" w:rsidRDefault="00675274" w:rsidP="009923FF">
      <w:pPr>
        <w:pStyle w:val="FootnoteText"/>
        <w:spacing w:line="480" w:lineRule="auto"/>
        <w:rPr>
          <w:sz w:val="24"/>
          <w:szCs w:val="24"/>
        </w:rPr>
      </w:pPr>
      <w:r w:rsidRPr="009923FF">
        <w:rPr>
          <w:rStyle w:val="FootnoteReference"/>
          <w:sz w:val="24"/>
          <w:szCs w:val="24"/>
        </w:rPr>
        <w:footnoteRef/>
      </w:r>
      <w:r w:rsidRPr="009923FF">
        <w:rPr>
          <w:sz w:val="24"/>
          <w:szCs w:val="24"/>
        </w:rPr>
        <w:t xml:space="preserve"> For an analysis of Tocqueville’s view of the origins of the intellectual habits of democratic people and how best to </w:t>
      </w:r>
      <w:r w:rsidR="00E04C27" w:rsidRPr="009923FF">
        <w:rPr>
          <w:sz w:val="24"/>
          <w:szCs w:val="24"/>
        </w:rPr>
        <w:t>educate them</w:t>
      </w:r>
      <w:r w:rsidRPr="009923FF">
        <w:rPr>
          <w:sz w:val="24"/>
          <w:szCs w:val="24"/>
        </w:rPr>
        <w:t xml:space="preserve">, see Alec Arellano, “Tocqueville on Intellectual Independence, Doubt, and Democratic Citizenship,” </w:t>
      </w:r>
      <w:r w:rsidRPr="009923FF">
        <w:rPr>
          <w:i/>
          <w:sz w:val="24"/>
          <w:szCs w:val="24"/>
        </w:rPr>
        <w:t>The Review of Politics</w:t>
      </w:r>
      <w:r w:rsidRPr="009923FF">
        <w:rPr>
          <w:sz w:val="24"/>
          <w:szCs w:val="24"/>
        </w:rPr>
        <w:t xml:space="preserve"> 82 (1): 49-72. </w:t>
      </w:r>
    </w:p>
  </w:footnote>
  <w:footnote w:id="16">
    <w:p w14:paraId="48794A53" w14:textId="125ED1F7" w:rsidR="00A93713" w:rsidRPr="009923FF" w:rsidRDefault="00A93713" w:rsidP="009923FF">
      <w:pPr>
        <w:pStyle w:val="FootnoteText"/>
        <w:spacing w:line="480" w:lineRule="auto"/>
        <w:rPr>
          <w:sz w:val="24"/>
          <w:szCs w:val="24"/>
        </w:rPr>
      </w:pPr>
      <w:r w:rsidRPr="009923FF">
        <w:rPr>
          <w:rStyle w:val="FootnoteReference"/>
          <w:sz w:val="24"/>
          <w:szCs w:val="24"/>
        </w:rPr>
        <w:footnoteRef/>
      </w:r>
      <w:r w:rsidRPr="009923FF">
        <w:rPr>
          <w:sz w:val="24"/>
          <w:szCs w:val="24"/>
        </w:rPr>
        <w:t xml:space="preserve"> Similarly, Mill declares in “Civilization” that the progress of democracy is “gradually [putting] an end to every kind of unearned distinction,” a fact which he says will further the improvement of the higher classes (</w:t>
      </w:r>
      <w:r w:rsidRPr="009923FF">
        <w:rPr>
          <w:i/>
          <w:sz w:val="24"/>
          <w:szCs w:val="24"/>
        </w:rPr>
        <w:t>CW</w:t>
      </w:r>
      <w:r w:rsidRPr="009923FF">
        <w:rPr>
          <w:sz w:val="24"/>
          <w:szCs w:val="24"/>
        </w:rPr>
        <w:t xml:space="preserve"> 19:508, 18:147).</w:t>
      </w:r>
    </w:p>
  </w:footnote>
  <w:footnote w:id="17">
    <w:p w14:paraId="3BE60D33" w14:textId="25DC07CA" w:rsidR="00942C72" w:rsidRPr="009923FF" w:rsidRDefault="00942C72" w:rsidP="009923FF">
      <w:pPr>
        <w:pStyle w:val="FootnoteText"/>
        <w:spacing w:line="480" w:lineRule="auto"/>
        <w:rPr>
          <w:sz w:val="24"/>
          <w:szCs w:val="24"/>
        </w:rPr>
      </w:pPr>
      <w:r w:rsidRPr="009923FF">
        <w:rPr>
          <w:rStyle w:val="FootnoteReference"/>
          <w:sz w:val="24"/>
          <w:szCs w:val="24"/>
        </w:rPr>
        <w:footnoteRef/>
      </w:r>
      <w:r w:rsidRPr="009923FF">
        <w:rPr>
          <w:sz w:val="24"/>
          <w:szCs w:val="24"/>
        </w:rPr>
        <w:t xml:space="preserve"> See, for example, </w:t>
      </w:r>
      <w:r w:rsidRPr="009923FF">
        <w:rPr>
          <w:i/>
          <w:sz w:val="24"/>
          <w:szCs w:val="24"/>
        </w:rPr>
        <w:t xml:space="preserve">CW </w:t>
      </w:r>
      <w:r w:rsidRPr="009923FF">
        <w:rPr>
          <w:sz w:val="24"/>
          <w:szCs w:val="24"/>
        </w:rPr>
        <w:t xml:space="preserve">3:764-765, 19:458. </w:t>
      </w:r>
    </w:p>
  </w:footnote>
  <w:footnote w:id="18">
    <w:p w14:paraId="06FA9DEC" w14:textId="77777777" w:rsidR="00942C72" w:rsidRPr="009923FF" w:rsidRDefault="00942C72" w:rsidP="009923FF">
      <w:pPr>
        <w:pStyle w:val="FootnoteText"/>
        <w:spacing w:line="480" w:lineRule="auto"/>
        <w:rPr>
          <w:sz w:val="24"/>
          <w:szCs w:val="24"/>
        </w:rPr>
      </w:pPr>
      <w:r w:rsidRPr="009923FF">
        <w:rPr>
          <w:rStyle w:val="FootnoteReference"/>
          <w:sz w:val="24"/>
          <w:szCs w:val="24"/>
        </w:rPr>
        <w:footnoteRef/>
      </w:r>
      <w:r w:rsidRPr="009923FF">
        <w:rPr>
          <w:sz w:val="24"/>
          <w:szCs w:val="24"/>
        </w:rPr>
        <w:t xml:space="preserve"> See, for example, </w:t>
      </w:r>
      <w:proofErr w:type="spellStart"/>
      <w:r w:rsidRPr="009923FF">
        <w:rPr>
          <w:sz w:val="24"/>
          <w:szCs w:val="24"/>
        </w:rPr>
        <w:t>Devigne</w:t>
      </w:r>
      <w:proofErr w:type="spellEnd"/>
      <w:r w:rsidRPr="009923FF">
        <w:rPr>
          <w:sz w:val="24"/>
          <w:szCs w:val="24"/>
        </w:rPr>
        <w:t xml:space="preserve">, </w:t>
      </w:r>
      <w:r w:rsidRPr="009923FF">
        <w:rPr>
          <w:i/>
          <w:sz w:val="24"/>
          <w:szCs w:val="24"/>
        </w:rPr>
        <w:t>Reforming Liberalism</w:t>
      </w:r>
      <w:r w:rsidRPr="009923FF">
        <w:rPr>
          <w:sz w:val="24"/>
          <w:szCs w:val="24"/>
        </w:rPr>
        <w:t xml:space="preserve">, 86. </w:t>
      </w:r>
    </w:p>
  </w:footnote>
  <w:footnote w:id="19">
    <w:p w14:paraId="3D228758" w14:textId="1F4BDA93" w:rsidR="00BD6EC0" w:rsidRPr="009923FF" w:rsidRDefault="00BD6EC0" w:rsidP="009923FF">
      <w:pPr>
        <w:pStyle w:val="FootnoteText"/>
        <w:spacing w:line="480" w:lineRule="auto"/>
        <w:rPr>
          <w:sz w:val="24"/>
          <w:szCs w:val="24"/>
        </w:rPr>
      </w:pPr>
      <w:r w:rsidRPr="009923FF">
        <w:rPr>
          <w:rStyle w:val="FootnoteReference"/>
          <w:sz w:val="24"/>
          <w:szCs w:val="24"/>
        </w:rPr>
        <w:footnoteRef/>
      </w:r>
      <w:r w:rsidRPr="009923FF">
        <w:rPr>
          <w:sz w:val="24"/>
          <w:szCs w:val="24"/>
        </w:rPr>
        <w:t xml:space="preserve"> For more on this aspect of Mill’s thought, see Brandon P. Turner, “John Stuart Mill and the Antagonistic Foundations of Liberal Politics,” </w:t>
      </w:r>
      <w:r w:rsidRPr="009923FF">
        <w:rPr>
          <w:i/>
          <w:sz w:val="24"/>
          <w:szCs w:val="24"/>
        </w:rPr>
        <w:t>The Review of Politics</w:t>
      </w:r>
      <w:r w:rsidRPr="009923FF">
        <w:rPr>
          <w:sz w:val="24"/>
          <w:szCs w:val="24"/>
        </w:rPr>
        <w:t xml:space="preserve">, 72, no. 1 (Winter 2010): 25-53. </w:t>
      </w:r>
    </w:p>
  </w:footnote>
  <w:footnote w:id="20">
    <w:p w14:paraId="10B7EA8A" w14:textId="43F8AE14" w:rsidR="00942C72" w:rsidRPr="009923FF" w:rsidRDefault="00942C72" w:rsidP="009923FF">
      <w:pPr>
        <w:pStyle w:val="FootnoteText"/>
        <w:spacing w:line="480" w:lineRule="auto"/>
        <w:rPr>
          <w:sz w:val="24"/>
          <w:szCs w:val="24"/>
        </w:rPr>
      </w:pPr>
      <w:r w:rsidRPr="009923FF">
        <w:rPr>
          <w:rStyle w:val="FootnoteReference"/>
          <w:sz w:val="24"/>
          <w:szCs w:val="24"/>
        </w:rPr>
        <w:footnoteRef/>
      </w:r>
      <w:r w:rsidR="00306A6A" w:rsidRPr="009923FF">
        <w:rPr>
          <w:sz w:val="24"/>
          <w:szCs w:val="24"/>
        </w:rPr>
        <w:t xml:space="preserve"> For Mill’s</w:t>
      </w:r>
      <w:r w:rsidRPr="009923FF">
        <w:rPr>
          <w:sz w:val="24"/>
          <w:szCs w:val="24"/>
        </w:rPr>
        <w:t xml:space="preserve"> discussion of this proposal, see </w:t>
      </w:r>
      <w:r w:rsidRPr="009923FF">
        <w:rPr>
          <w:i/>
          <w:sz w:val="24"/>
          <w:szCs w:val="24"/>
        </w:rPr>
        <w:t>CW</w:t>
      </w:r>
      <w:r w:rsidRPr="009923FF">
        <w:rPr>
          <w:sz w:val="24"/>
          <w:szCs w:val="24"/>
        </w:rPr>
        <w:t xml:space="preserve"> 19: 453-460. My summary of it is indebted to the one provided by Jennie Ikuta in "Mill as Ambivalent Democrat: The Corruption and Cultivation of Human Flourishing in Democratic Society and Politics," </w:t>
      </w:r>
      <w:r w:rsidRPr="009923FF">
        <w:rPr>
          <w:i/>
          <w:iCs/>
          <w:sz w:val="24"/>
          <w:szCs w:val="24"/>
        </w:rPr>
        <w:t>Philosophy and Social Criticism</w:t>
      </w:r>
      <w:r w:rsidRPr="009923FF">
        <w:rPr>
          <w:sz w:val="24"/>
          <w:szCs w:val="24"/>
        </w:rPr>
        <w:t xml:space="preserve"> 41, no. 7 (2015): 712-714. </w:t>
      </w:r>
    </w:p>
  </w:footnote>
  <w:footnote w:id="21">
    <w:p w14:paraId="7AAD6002" w14:textId="710CF600" w:rsidR="00942C72" w:rsidRPr="009923FF" w:rsidRDefault="00942C72" w:rsidP="009923FF">
      <w:pPr>
        <w:pStyle w:val="FootnoteText"/>
        <w:spacing w:line="480" w:lineRule="auto"/>
        <w:rPr>
          <w:sz w:val="24"/>
          <w:szCs w:val="24"/>
        </w:rPr>
      </w:pPr>
      <w:r w:rsidRPr="009923FF">
        <w:rPr>
          <w:rStyle w:val="FootnoteReference"/>
          <w:sz w:val="24"/>
          <w:szCs w:val="24"/>
        </w:rPr>
        <w:footnoteRef/>
      </w:r>
      <w:r w:rsidR="00F94105" w:rsidRPr="009923FF">
        <w:rPr>
          <w:sz w:val="24"/>
          <w:szCs w:val="24"/>
        </w:rPr>
        <w:t xml:space="preserve"> See</w:t>
      </w:r>
      <w:r w:rsidRPr="009923FF">
        <w:rPr>
          <w:sz w:val="24"/>
          <w:szCs w:val="24"/>
        </w:rPr>
        <w:t xml:space="preserve"> his statement that “[p]</w:t>
      </w:r>
      <w:proofErr w:type="spellStart"/>
      <w:r w:rsidRPr="009923FF">
        <w:rPr>
          <w:sz w:val="24"/>
          <w:szCs w:val="24"/>
        </w:rPr>
        <w:t>eople</w:t>
      </w:r>
      <w:proofErr w:type="spellEnd"/>
      <w:r w:rsidRPr="009923FF">
        <w:rPr>
          <w:sz w:val="24"/>
          <w:szCs w:val="24"/>
        </w:rPr>
        <w:t xml:space="preserve"> in parliament are not a selection of the greatest political minds in the country, from whose opinions little could with certainty be inferred concerning those of the nation, but are, when properly constituted, a fair sample of every grade of intellect among the people which is at all to be entitled to a voice in public affairs” (</w:t>
      </w:r>
      <w:r w:rsidRPr="009923FF">
        <w:rPr>
          <w:i/>
          <w:sz w:val="24"/>
          <w:szCs w:val="24"/>
        </w:rPr>
        <w:t xml:space="preserve">CW </w:t>
      </w:r>
      <w:r w:rsidRPr="009923FF">
        <w:rPr>
          <w:sz w:val="24"/>
          <w:szCs w:val="24"/>
        </w:rPr>
        <w:t xml:space="preserve">19:433). Note also that, though Mill wants to ensure that the educated elite have a special role in government, he repeatedly warns that a government controlled </w:t>
      </w:r>
      <w:r w:rsidRPr="009923FF">
        <w:rPr>
          <w:i/>
          <w:sz w:val="24"/>
          <w:szCs w:val="24"/>
        </w:rPr>
        <w:t>solely</w:t>
      </w:r>
      <w:r w:rsidRPr="009923FF">
        <w:rPr>
          <w:sz w:val="24"/>
          <w:szCs w:val="24"/>
        </w:rPr>
        <w:t xml:space="preserve"> by such an elite will inevitably lead to intellectual stagnation (</w:t>
      </w:r>
      <w:r w:rsidRPr="009923FF">
        <w:rPr>
          <w:i/>
          <w:sz w:val="24"/>
          <w:szCs w:val="24"/>
        </w:rPr>
        <w:t xml:space="preserve">CW </w:t>
      </w:r>
      <w:r w:rsidRPr="009923FF">
        <w:rPr>
          <w:sz w:val="24"/>
          <w:szCs w:val="24"/>
        </w:rPr>
        <w:t xml:space="preserve">10:301-303, 315, 13:502). </w:t>
      </w:r>
    </w:p>
  </w:footnote>
  <w:footnote w:id="22">
    <w:p w14:paraId="5AB213C1" w14:textId="77777777" w:rsidR="00942C72" w:rsidRPr="009923FF" w:rsidRDefault="00942C72" w:rsidP="009923FF">
      <w:pPr>
        <w:pStyle w:val="FootnoteText"/>
        <w:spacing w:line="480" w:lineRule="auto"/>
        <w:rPr>
          <w:sz w:val="24"/>
          <w:szCs w:val="24"/>
        </w:rPr>
      </w:pPr>
      <w:r w:rsidRPr="009923FF">
        <w:rPr>
          <w:rStyle w:val="FootnoteReference"/>
          <w:sz w:val="24"/>
          <w:szCs w:val="24"/>
        </w:rPr>
        <w:footnoteRef/>
      </w:r>
      <w:r w:rsidRPr="009923FF">
        <w:rPr>
          <w:sz w:val="24"/>
          <w:szCs w:val="24"/>
        </w:rPr>
        <w:t xml:space="preserve"> For an elaboration of this reading, see Ikuta, “Mill as Ambivalent Democrat,” 712.</w:t>
      </w:r>
    </w:p>
  </w:footnote>
  <w:footnote w:id="23">
    <w:p w14:paraId="0ADAD721" w14:textId="77777777" w:rsidR="00942C72" w:rsidRPr="009923FF" w:rsidRDefault="00942C72" w:rsidP="009923FF">
      <w:pPr>
        <w:pStyle w:val="FootnoteText"/>
        <w:spacing w:line="480" w:lineRule="auto"/>
        <w:rPr>
          <w:sz w:val="24"/>
          <w:szCs w:val="24"/>
        </w:rPr>
      </w:pPr>
      <w:r w:rsidRPr="009923FF">
        <w:rPr>
          <w:rStyle w:val="FootnoteReference"/>
          <w:sz w:val="24"/>
          <w:szCs w:val="24"/>
        </w:rPr>
        <w:footnoteRef/>
      </w:r>
      <w:r w:rsidRPr="009923FF">
        <w:rPr>
          <w:sz w:val="24"/>
          <w:szCs w:val="24"/>
        </w:rPr>
        <w:t xml:space="preserve"> As Mill himself writes, “a people cannot be well governed in opposition to their primary notions of right, even though these may in some points be erroneous” (</w:t>
      </w:r>
      <w:r w:rsidRPr="009923FF">
        <w:rPr>
          <w:i/>
          <w:sz w:val="24"/>
          <w:szCs w:val="24"/>
        </w:rPr>
        <w:t>CW</w:t>
      </w:r>
      <w:r w:rsidRPr="009923FF">
        <w:rPr>
          <w:sz w:val="24"/>
          <w:szCs w:val="24"/>
        </w:rPr>
        <w:t xml:space="preserve"> 19:508).</w:t>
      </w:r>
    </w:p>
  </w:footnote>
  <w:footnote w:id="24">
    <w:p w14:paraId="7C099EFB" w14:textId="4A4332EF" w:rsidR="00942C72" w:rsidRPr="009923FF" w:rsidRDefault="00942C72" w:rsidP="009923FF">
      <w:pPr>
        <w:pStyle w:val="FootnoteText"/>
        <w:spacing w:line="480" w:lineRule="auto"/>
        <w:rPr>
          <w:sz w:val="24"/>
          <w:szCs w:val="24"/>
        </w:rPr>
      </w:pPr>
      <w:r w:rsidRPr="009923FF">
        <w:rPr>
          <w:rStyle w:val="FootnoteReference"/>
          <w:sz w:val="24"/>
          <w:szCs w:val="24"/>
        </w:rPr>
        <w:footnoteRef/>
      </w:r>
      <w:r w:rsidRPr="009923FF">
        <w:rPr>
          <w:sz w:val="24"/>
          <w:szCs w:val="24"/>
        </w:rPr>
        <w:t xml:space="preserve"> So great is Mill’s conviction regarding the importance of educational attainment for citizenship that he avers </w:t>
      </w:r>
      <w:r w:rsidR="00237F9F" w:rsidRPr="009923FF">
        <w:rPr>
          <w:sz w:val="24"/>
          <w:szCs w:val="24"/>
        </w:rPr>
        <w:t xml:space="preserve">in </w:t>
      </w:r>
      <w:r w:rsidR="00237F9F" w:rsidRPr="009923FF">
        <w:rPr>
          <w:i/>
          <w:sz w:val="24"/>
          <w:szCs w:val="24"/>
        </w:rPr>
        <w:t xml:space="preserve">Considerations </w:t>
      </w:r>
      <w:r w:rsidRPr="009923FF">
        <w:rPr>
          <w:sz w:val="24"/>
          <w:szCs w:val="24"/>
        </w:rPr>
        <w:t>that “universal teaching must precede universal enfranchisement” (</w:t>
      </w:r>
      <w:r w:rsidRPr="009923FF">
        <w:rPr>
          <w:i/>
          <w:sz w:val="24"/>
          <w:szCs w:val="24"/>
        </w:rPr>
        <w:t xml:space="preserve">CW </w:t>
      </w:r>
      <w:r w:rsidRPr="009923FF">
        <w:rPr>
          <w:sz w:val="24"/>
          <w:szCs w:val="24"/>
        </w:rPr>
        <w:t xml:space="preserve">19:470). </w:t>
      </w:r>
    </w:p>
  </w:footnote>
  <w:footnote w:id="25">
    <w:p w14:paraId="1825105A" w14:textId="77777777" w:rsidR="00942C72" w:rsidRPr="009923FF" w:rsidRDefault="00942C72" w:rsidP="009923FF">
      <w:pPr>
        <w:pStyle w:val="FootnoteText"/>
        <w:spacing w:line="480" w:lineRule="auto"/>
        <w:rPr>
          <w:sz w:val="24"/>
          <w:szCs w:val="24"/>
        </w:rPr>
      </w:pPr>
      <w:r w:rsidRPr="009923FF">
        <w:rPr>
          <w:rStyle w:val="FootnoteReference"/>
          <w:sz w:val="24"/>
          <w:szCs w:val="24"/>
        </w:rPr>
        <w:footnoteRef/>
      </w:r>
      <w:r w:rsidRPr="009923FF">
        <w:rPr>
          <w:sz w:val="24"/>
          <w:szCs w:val="24"/>
        </w:rPr>
        <w:t xml:space="preserve"> In this vein, Ryan argues that, for Mill, real authority is recognized through “rational acquiescence.” Ryan, “Bureaucracy, Democracy, Liberty,” 160. </w:t>
      </w:r>
    </w:p>
  </w:footnote>
  <w:footnote w:id="26">
    <w:p w14:paraId="6121D166" w14:textId="5E04337A" w:rsidR="000A6ECB" w:rsidRPr="009923FF" w:rsidRDefault="000A6ECB" w:rsidP="009923FF">
      <w:pPr>
        <w:pStyle w:val="FootnoteText"/>
        <w:spacing w:line="480" w:lineRule="auto"/>
        <w:rPr>
          <w:sz w:val="24"/>
          <w:szCs w:val="24"/>
        </w:rPr>
      </w:pPr>
      <w:r w:rsidRPr="009923FF">
        <w:rPr>
          <w:rStyle w:val="FootnoteReference"/>
          <w:sz w:val="24"/>
          <w:szCs w:val="24"/>
        </w:rPr>
        <w:footnoteRef/>
      </w:r>
      <w:r w:rsidRPr="009923FF">
        <w:rPr>
          <w:sz w:val="24"/>
          <w:szCs w:val="24"/>
        </w:rPr>
        <w:t xml:space="preserve"> Moore, “Deference in Numbers,” 192.</w:t>
      </w:r>
    </w:p>
  </w:footnote>
  <w:footnote w:id="27">
    <w:p w14:paraId="5F77D70B" w14:textId="5B5FAF56" w:rsidR="007C1BAA" w:rsidRPr="009923FF" w:rsidRDefault="007C1BAA" w:rsidP="009923FF">
      <w:pPr>
        <w:pStyle w:val="FootnoteText"/>
        <w:spacing w:line="480" w:lineRule="auto"/>
        <w:rPr>
          <w:sz w:val="24"/>
          <w:szCs w:val="24"/>
        </w:rPr>
      </w:pPr>
      <w:r w:rsidRPr="009923FF">
        <w:rPr>
          <w:rStyle w:val="FootnoteReference"/>
          <w:sz w:val="24"/>
          <w:szCs w:val="24"/>
        </w:rPr>
        <w:footnoteRef/>
      </w:r>
      <w:r w:rsidRPr="009923FF">
        <w:rPr>
          <w:sz w:val="24"/>
          <w:szCs w:val="24"/>
        </w:rPr>
        <w:t xml:space="preserve"> When Tocqueville speaks of merit [</w:t>
      </w:r>
      <w:proofErr w:type="spellStart"/>
      <w:r w:rsidRPr="009923FF">
        <w:rPr>
          <w:i/>
          <w:sz w:val="24"/>
          <w:szCs w:val="24"/>
        </w:rPr>
        <w:t>mérite</w:t>
      </w:r>
      <w:proofErr w:type="spellEnd"/>
      <w:r w:rsidR="0011699A" w:rsidRPr="009923FF">
        <w:rPr>
          <w:sz w:val="24"/>
          <w:szCs w:val="24"/>
        </w:rPr>
        <w:t xml:space="preserve">] in this chapter, he seems to intend for the term to include intellectual distinction while not being restricted to it. </w:t>
      </w:r>
    </w:p>
  </w:footnote>
  <w:footnote w:id="28">
    <w:p w14:paraId="71E9B11F" w14:textId="7255E37A" w:rsidR="00942C72" w:rsidRPr="009923FF" w:rsidRDefault="00942C72" w:rsidP="009923FF">
      <w:pPr>
        <w:pStyle w:val="FootnoteText"/>
        <w:spacing w:line="480" w:lineRule="auto"/>
        <w:rPr>
          <w:sz w:val="24"/>
          <w:szCs w:val="24"/>
        </w:rPr>
      </w:pPr>
      <w:r w:rsidRPr="009923FF">
        <w:rPr>
          <w:rStyle w:val="FootnoteReference"/>
          <w:sz w:val="24"/>
          <w:szCs w:val="24"/>
        </w:rPr>
        <w:footnoteRef/>
      </w:r>
      <w:r w:rsidRPr="009923FF">
        <w:rPr>
          <w:sz w:val="24"/>
          <w:szCs w:val="24"/>
        </w:rPr>
        <w:t xml:space="preserve"> </w:t>
      </w:r>
      <w:r w:rsidR="00675274" w:rsidRPr="009923FF">
        <w:rPr>
          <w:color w:val="000000"/>
          <w:sz w:val="24"/>
          <w:szCs w:val="24"/>
        </w:rPr>
        <w:t xml:space="preserve">Alexis de Tocqueville, </w:t>
      </w:r>
      <w:r w:rsidR="00675274" w:rsidRPr="009923FF">
        <w:rPr>
          <w:i/>
          <w:color w:val="000000"/>
          <w:sz w:val="24"/>
          <w:szCs w:val="24"/>
        </w:rPr>
        <w:t>Democracy in America</w:t>
      </w:r>
      <w:r w:rsidR="00675274" w:rsidRPr="009923FF">
        <w:rPr>
          <w:color w:val="000000"/>
          <w:sz w:val="24"/>
          <w:szCs w:val="24"/>
        </w:rPr>
        <w:t xml:space="preserve">. Translated by Arthur </w:t>
      </w:r>
      <w:proofErr w:type="spellStart"/>
      <w:r w:rsidR="00675274" w:rsidRPr="009923FF">
        <w:rPr>
          <w:color w:val="000000"/>
          <w:sz w:val="24"/>
          <w:szCs w:val="24"/>
        </w:rPr>
        <w:t>Goldhammer</w:t>
      </w:r>
      <w:proofErr w:type="spellEnd"/>
      <w:r w:rsidR="00675274" w:rsidRPr="009923FF">
        <w:rPr>
          <w:color w:val="000000"/>
          <w:sz w:val="24"/>
          <w:szCs w:val="24"/>
        </w:rPr>
        <w:t>. (New York, NY: The Library of America, 2004), 226,</w:t>
      </w:r>
      <w:r w:rsidRPr="009923FF">
        <w:rPr>
          <w:sz w:val="24"/>
          <w:szCs w:val="24"/>
        </w:rPr>
        <w:t xml:space="preserve"> emphasis mine. Tocqueville</w:t>
      </w:r>
      <w:r w:rsidR="0011699A" w:rsidRPr="009923FF">
        <w:rPr>
          <w:sz w:val="24"/>
          <w:szCs w:val="24"/>
        </w:rPr>
        <w:t xml:space="preserve"> repeats this idea in volume II</w:t>
      </w:r>
      <w:r w:rsidRPr="009923FF">
        <w:rPr>
          <w:sz w:val="24"/>
          <w:szCs w:val="24"/>
        </w:rPr>
        <w:t xml:space="preserve"> (</w:t>
      </w:r>
      <w:r w:rsidRPr="009923FF">
        <w:rPr>
          <w:i/>
          <w:sz w:val="24"/>
          <w:szCs w:val="24"/>
        </w:rPr>
        <w:t>Democracy in America</w:t>
      </w:r>
      <w:r w:rsidRPr="009923FF">
        <w:rPr>
          <w:sz w:val="24"/>
          <w:szCs w:val="24"/>
        </w:rPr>
        <w:t>, 627).</w:t>
      </w:r>
    </w:p>
  </w:footnote>
  <w:footnote w:id="29">
    <w:p w14:paraId="1390CF30" w14:textId="05344469" w:rsidR="00942C72" w:rsidRPr="009923FF" w:rsidRDefault="00942C72" w:rsidP="009923FF">
      <w:pPr>
        <w:pStyle w:val="FootnoteText"/>
        <w:spacing w:line="480" w:lineRule="auto"/>
        <w:rPr>
          <w:sz w:val="24"/>
          <w:szCs w:val="24"/>
        </w:rPr>
      </w:pPr>
      <w:r w:rsidRPr="009923FF">
        <w:rPr>
          <w:rStyle w:val="FootnoteReference"/>
          <w:sz w:val="24"/>
          <w:szCs w:val="24"/>
        </w:rPr>
        <w:footnoteRef/>
      </w:r>
      <w:r w:rsidRPr="009923FF">
        <w:rPr>
          <w:sz w:val="24"/>
          <w:szCs w:val="24"/>
        </w:rPr>
        <w:t xml:space="preserve"> Tocqueville, </w:t>
      </w:r>
      <w:r w:rsidRPr="009923FF">
        <w:rPr>
          <w:i/>
          <w:sz w:val="24"/>
          <w:szCs w:val="24"/>
        </w:rPr>
        <w:t>Democracy in America</w:t>
      </w:r>
      <w:r w:rsidRPr="009923FF">
        <w:rPr>
          <w:sz w:val="24"/>
          <w:szCs w:val="24"/>
        </w:rPr>
        <w:t>,</w:t>
      </w:r>
      <w:r w:rsidRPr="009923FF">
        <w:rPr>
          <w:i/>
          <w:sz w:val="24"/>
          <w:szCs w:val="24"/>
        </w:rPr>
        <w:t xml:space="preserve"> </w:t>
      </w:r>
      <w:r w:rsidRPr="009923FF">
        <w:rPr>
          <w:sz w:val="24"/>
          <w:szCs w:val="24"/>
        </w:rPr>
        <w:t xml:space="preserve">243-244. </w:t>
      </w:r>
    </w:p>
  </w:footnote>
  <w:footnote w:id="30">
    <w:p w14:paraId="1DF7C477" w14:textId="6CC9F3E6" w:rsidR="00942C72" w:rsidRPr="009923FF" w:rsidRDefault="00942C72" w:rsidP="009923FF">
      <w:pPr>
        <w:pStyle w:val="FootnoteText"/>
        <w:spacing w:line="480" w:lineRule="auto"/>
        <w:rPr>
          <w:sz w:val="24"/>
          <w:szCs w:val="24"/>
        </w:rPr>
      </w:pPr>
      <w:r w:rsidRPr="009923FF">
        <w:rPr>
          <w:rStyle w:val="FootnoteReference"/>
          <w:sz w:val="24"/>
          <w:szCs w:val="24"/>
        </w:rPr>
        <w:footnoteRef/>
      </w:r>
      <w:r w:rsidRPr="009923FF">
        <w:rPr>
          <w:sz w:val="24"/>
          <w:szCs w:val="24"/>
        </w:rPr>
        <w:t xml:space="preserve"> Tocqueville, </w:t>
      </w:r>
      <w:r w:rsidRPr="009923FF">
        <w:rPr>
          <w:i/>
          <w:sz w:val="24"/>
          <w:szCs w:val="24"/>
        </w:rPr>
        <w:t>Democracy in America</w:t>
      </w:r>
      <w:r w:rsidRPr="009923FF">
        <w:rPr>
          <w:sz w:val="24"/>
          <w:szCs w:val="24"/>
        </w:rPr>
        <w:t>,</w:t>
      </w:r>
      <w:r w:rsidRPr="009923FF">
        <w:rPr>
          <w:i/>
          <w:sz w:val="24"/>
          <w:szCs w:val="24"/>
        </w:rPr>
        <w:t xml:space="preserve"> </w:t>
      </w:r>
      <w:r w:rsidRPr="009923FF">
        <w:rPr>
          <w:sz w:val="24"/>
          <w:szCs w:val="24"/>
        </w:rPr>
        <w:t xml:space="preserve">253. </w:t>
      </w:r>
    </w:p>
  </w:footnote>
  <w:footnote w:id="31">
    <w:p w14:paraId="672B787F" w14:textId="5A504ACE" w:rsidR="00942C72" w:rsidRPr="009923FF" w:rsidRDefault="00942C72" w:rsidP="009923FF">
      <w:pPr>
        <w:pStyle w:val="FootnoteText"/>
        <w:spacing w:line="480" w:lineRule="auto"/>
        <w:rPr>
          <w:sz w:val="24"/>
          <w:szCs w:val="24"/>
        </w:rPr>
      </w:pPr>
      <w:r w:rsidRPr="009923FF">
        <w:rPr>
          <w:rStyle w:val="FootnoteReference"/>
          <w:sz w:val="24"/>
          <w:szCs w:val="24"/>
        </w:rPr>
        <w:footnoteRef/>
      </w:r>
      <w:r w:rsidRPr="009923FF">
        <w:rPr>
          <w:sz w:val="24"/>
          <w:szCs w:val="24"/>
        </w:rPr>
        <w:t xml:space="preserve"> Arellano, “Tocqueville on Intellectual Independence,” 56-57. </w:t>
      </w:r>
    </w:p>
  </w:footnote>
  <w:footnote w:id="32">
    <w:p w14:paraId="57CAB420" w14:textId="3F8D7AEE" w:rsidR="00942C72" w:rsidRPr="009923FF" w:rsidRDefault="00942C72" w:rsidP="009923FF">
      <w:pPr>
        <w:pStyle w:val="FootnoteText"/>
        <w:spacing w:line="480" w:lineRule="auto"/>
        <w:rPr>
          <w:sz w:val="24"/>
          <w:szCs w:val="24"/>
        </w:rPr>
      </w:pPr>
      <w:r w:rsidRPr="009923FF">
        <w:rPr>
          <w:rStyle w:val="FootnoteReference"/>
          <w:sz w:val="24"/>
          <w:szCs w:val="24"/>
        </w:rPr>
        <w:footnoteRef/>
      </w:r>
      <w:r w:rsidRPr="009923FF">
        <w:rPr>
          <w:sz w:val="24"/>
          <w:szCs w:val="24"/>
        </w:rPr>
        <w:t xml:space="preserve"> </w:t>
      </w:r>
      <w:r w:rsidR="000D0C73" w:rsidRPr="009923FF">
        <w:rPr>
          <w:i/>
          <w:sz w:val="24"/>
          <w:szCs w:val="24"/>
        </w:rPr>
        <w:t>Democracy in America</w:t>
      </w:r>
      <w:r w:rsidR="000D0C73" w:rsidRPr="009923FF">
        <w:rPr>
          <w:sz w:val="24"/>
          <w:szCs w:val="24"/>
        </w:rPr>
        <w:t>, 226.</w:t>
      </w:r>
      <w:r w:rsidR="000D0C73" w:rsidRPr="009923FF">
        <w:rPr>
          <w:i/>
          <w:sz w:val="24"/>
          <w:szCs w:val="24"/>
        </w:rPr>
        <w:t xml:space="preserve"> </w:t>
      </w:r>
    </w:p>
  </w:footnote>
  <w:footnote w:id="33">
    <w:p w14:paraId="65F1EEB7" w14:textId="77777777" w:rsidR="00942C72" w:rsidRPr="009923FF" w:rsidRDefault="00942C72" w:rsidP="009923FF">
      <w:pPr>
        <w:pStyle w:val="FootnoteText"/>
        <w:spacing w:line="480" w:lineRule="auto"/>
        <w:rPr>
          <w:sz w:val="24"/>
          <w:szCs w:val="24"/>
        </w:rPr>
      </w:pPr>
      <w:r w:rsidRPr="009923FF">
        <w:rPr>
          <w:rStyle w:val="FootnoteReference"/>
          <w:sz w:val="24"/>
          <w:szCs w:val="24"/>
        </w:rPr>
        <w:footnoteRef/>
      </w:r>
      <w:r w:rsidRPr="009923FF">
        <w:rPr>
          <w:sz w:val="24"/>
          <w:szCs w:val="24"/>
        </w:rPr>
        <w:t xml:space="preserve"> Michael Locke </w:t>
      </w:r>
      <w:proofErr w:type="spellStart"/>
      <w:r w:rsidRPr="009923FF">
        <w:rPr>
          <w:sz w:val="24"/>
          <w:szCs w:val="24"/>
        </w:rPr>
        <w:t>McLendon</w:t>
      </w:r>
      <w:proofErr w:type="spellEnd"/>
      <w:r w:rsidRPr="009923FF">
        <w:rPr>
          <w:sz w:val="24"/>
          <w:szCs w:val="24"/>
        </w:rPr>
        <w:t xml:space="preserve">, "The Politics of Sour Grapes: Sartre, </w:t>
      </w:r>
      <w:proofErr w:type="spellStart"/>
      <w:r w:rsidRPr="009923FF">
        <w:rPr>
          <w:sz w:val="24"/>
          <w:szCs w:val="24"/>
        </w:rPr>
        <w:t>Elster</w:t>
      </w:r>
      <w:proofErr w:type="spellEnd"/>
      <w:r w:rsidRPr="009923FF">
        <w:rPr>
          <w:sz w:val="24"/>
          <w:szCs w:val="24"/>
        </w:rPr>
        <w:t xml:space="preserve">, and Tocqueville on Frustration, Failure, and Self-Deception," </w:t>
      </w:r>
      <w:r w:rsidRPr="009923FF">
        <w:rPr>
          <w:i/>
          <w:iCs/>
          <w:sz w:val="24"/>
          <w:szCs w:val="24"/>
        </w:rPr>
        <w:t>Review of Politics</w:t>
      </w:r>
      <w:r w:rsidRPr="009923FF">
        <w:rPr>
          <w:sz w:val="24"/>
          <w:szCs w:val="24"/>
        </w:rPr>
        <w:t xml:space="preserve"> 75, no. 2 (2013): 264.</w:t>
      </w:r>
    </w:p>
  </w:footnote>
  <w:footnote w:id="34">
    <w:p w14:paraId="0D5FD0A1" w14:textId="7D85D9F4" w:rsidR="00942C72" w:rsidRPr="009923FF" w:rsidRDefault="00942C72" w:rsidP="009923FF">
      <w:pPr>
        <w:pStyle w:val="FootnoteText"/>
        <w:spacing w:line="480" w:lineRule="auto"/>
        <w:rPr>
          <w:sz w:val="24"/>
          <w:szCs w:val="24"/>
        </w:rPr>
      </w:pPr>
      <w:r w:rsidRPr="009923FF">
        <w:rPr>
          <w:rStyle w:val="FootnoteReference"/>
          <w:sz w:val="24"/>
          <w:szCs w:val="24"/>
        </w:rPr>
        <w:footnoteRef/>
      </w:r>
      <w:r w:rsidRPr="009923FF">
        <w:rPr>
          <w:sz w:val="24"/>
          <w:szCs w:val="24"/>
        </w:rPr>
        <w:t xml:space="preserve"> Tocqueville also argues that American lawmakers </w:t>
      </w:r>
      <w:r w:rsidR="000D0C73" w:rsidRPr="009923FF">
        <w:rPr>
          <w:sz w:val="24"/>
          <w:szCs w:val="24"/>
        </w:rPr>
        <w:t>have countered</w:t>
      </w:r>
      <w:r w:rsidRPr="009923FF">
        <w:rPr>
          <w:sz w:val="24"/>
          <w:szCs w:val="24"/>
        </w:rPr>
        <w:t xml:space="preserve"> envious sentiments with “the idea</w:t>
      </w:r>
      <w:r w:rsidR="007817BA" w:rsidRPr="009923FF">
        <w:rPr>
          <w:sz w:val="24"/>
          <w:szCs w:val="24"/>
        </w:rPr>
        <w:t xml:space="preserve"> of rights.”</w:t>
      </w:r>
      <w:r w:rsidRPr="009923FF">
        <w:rPr>
          <w:sz w:val="24"/>
          <w:szCs w:val="24"/>
        </w:rPr>
        <w:t xml:space="preserve"> Consideration of his discussion of the “idea of rights</w:t>
      </w:r>
      <w:r w:rsidR="007817BA" w:rsidRPr="009923FF">
        <w:rPr>
          <w:sz w:val="24"/>
          <w:szCs w:val="24"/>
        </w:rPr>
        <w:t xml:space="preserve"> in the United States,” though</w:t>
      </w:r>
      <w:r w:rsidRPr="009923FF">
        <w:rPr>
          <w:sz w:val="24"/>
          <w:szCs w:val="24"/>
        </w:rPr>
        <w:t>, suggests that it counter</w:t>
      </w:r>
      <w:r w:rsidR="000D0C73" w:rsidRPr="009923FF">
        <w:rPr>
          <w:sz w:val="24"/>
          <w:szCs w:val="24"/>
        </w:rPr>
        <w:t>s</w:t>
      </w:r>
      <w:r w:rsidRPr="009923FF">
        <w:rPr>
          <w:sz w:val="24"/>
          <w:szCs w:val="24"/>
        </w:rPr>
        <w:t xml:space="preserve"> envy of inequalities of wealth, so I have omitted it in my discussion of ways Tocqueville thinks that the envy o</w:t>
      </w:r>
      <w:r w:rsidR="000D0C73" w:rsidRPr="009923FF">
        <w:rPr>
          <w:sz w:val="24"/>
          <w:szCs w:val="24"/>
        </w:rPr>
        <w:t>f superior merit can be tempered</w:t>
      </w:r>
      <w:r w:rsidRPr="009923FF">
        <w:rPr>
          <w:sz w:val="24"/>
          <w:szCs w:val="24"/>
        </w:rPr>
        <w:t xml:space="preserve">.  </w:t>
      </w:r>
      <w:r w:rsidR="007817BA" w:rsidRPr="009923FF">
        <w:rPr>
          <w:sz w:val="24"/>
          <w:szCs w:val="24"/>
        </w:rPr>
        <w:t xml:space="preserve">Tocqueville, </w:t>
      </w:r>
      <w:r w:rsidR="007817BA" w:rsidRPr="009923FF">
        <w:rPr>
          <w:i/>
          <w:sz w:val="24"/>
          <w:szCs w:val="24"/>
        </w:rPr>
        <w:t>Democracy in America</w:t>
      </w:r>
      <w:r w:rsidR="007817BA" w:rsidRPr="009923FF">
        <w:rPr>
          <w:sz w:val="24"/>
          <w:szCs w:val="24"/>
        </w:rPr>
        <w:t>, 359, 272-275.</w:t>
      </w:r>
    </w:p>
  </w:footnote>
  <w:footnote w:id="35">
    <w:p w14:paraId="232D3FF1" w14:textId="50635B75" w:rsidR="00942C72" w:rsidRPr="009923FF" w:rsidRDefault="00942C72" w:rsidP="009923FF">
      <w:pPr>
        <w:pStyle w:val="FootnoteText"/>
        <w:spacing w:line="480" w:lineRule="auto"/>
        <w:rPr>
          <w:sz w:val="24"/>
          <w:szCs w:val="24"/>
        </w:rPr>
      </w:pPr>
      <w:r w:rsidRPr="009923FF">
        <w:rPr>
          <w:rStyle w:val="FootnoteReference"/>
          <w:sz w:val="24"/>
          <w:szCs w:val="24"/>
        </w:rPr>
        <w:footnoteRef/>
      </w:r>
      <w:r w:rsidRPr="009923FF">
        <w:rPr>
          <w:sz w:val="24"/>
          <w:szCs w:val="24"/>
        </w:rPr>
        <w:t xml:space="preserve"> Tocqueville, </w:t>
      </w:r>
      <w:r w:rsidRPr="009923FF">
        <w:rPr>
          <w:i/>
          <w:sz w:val="24"/>
          <w:szCs w:val="24"/>
        </w:rPr>
        <w:t>Democracy in America</w:t>
      </w:r>
      <w:r w:rsidRPr="009923FF">
        <w:rPr>
          <w:sz w:val="24"/>
          <w:szCs w:val="24"/>
        </w:rPr>
        <w:t xml:space="preserve">, 228. </w:t>
      </w:r>
    </w:p>
  </w:footnote>
  <w:footnote w:id="36">
    <w:p w14:paraId="3688B83F" w14:textId="289EBBB7" w:rsidR="00942C72" w:rsidRPr="009923FF" w:rsidRDefault="00942C72" w:rsidP="009923FF">
      <w:pPr>
        <w:pStyle w:val="FootnoteText"/>
        <w:spacing w:line="480" w:lineRule="auto"/>
        <w:rPr>
          <w:sz w:val="24"/>
          <w:szCs w:val="24"/>
        </w:rPr>
      </w:pPr>
      <w:r w:rsidRPr="009923FF">
        <w:rPr>
          <w:rStyle w:val="FootnoteReference"/>
          <w:sz w:val="24"/>
          <w:szCs w:val="24"/>
        </w:rPr>
        <w:footnoteRef/>
      </w:r>
      <w:r w:rsidRPr="009923FF">
        <w:rPr>
          <w:sz w:val="24"/>
          <w:szCs w:val="24"/>
        </w:rPr>
        <w:t xml:space="preserve"> </w:t>
      </w:r>
      <w:r w:rsidRPr="009923FF">
        <w:rPr>
          <w:i/>
          <w:sz w:val="24"/>
          <w:szCs w:val="24"/>
        </w:rPr>
        <w:t>Ibid</w:t>
      </w:r>
      <w:r w:rsidRPr="009923FF">
        <w:rPr>
          <w:sz w:val="24"/>
          <w:szCs w:val="24"/>
        </w:rPr>
        <w:t xml:space="preserve">. </w:t>
      </w:r>
    </w:p>
  </w:footnote>
  <w:footnote w:id="37">
    <w:p w14:paraId="6184DBBB" w14:textId="7BD9C3E4" w:rsidR="00942C72" w:rsidRPr="009923FF" w:rsidRDefault="00942C72" w:rsidP="009923FF">
      <w:pPr>
        <w:pStyle w:val="FootnoteText"/>
        <w:spacing w:line="480" w:lineRule="auto"/>
        <w:rPr>
          <w:sz w:val="24"/>
          <w:szCs w:val="24"/>
        </w:rPr>
      </w:pPr>
      <w:r w:rsidRPr="009923FF">
        <w:rPr>
          <w:rStyle w:val="FootnoteReference"/>
          <w:sz w:val="24"/>
          <w:szCs w:val="24"/>
        </w:rPr>
        <w:footnoteRef/>
      </w:r>
      <w:r w:rsidRPr="009923FF">
        <w:rPr>
          <w:sz w:val="24"/>
          <w:szCs w:val="24"/>
        </w:rPr>
        <w:t xml:space="preserve"> Tocqueville, </w:t>
      </w:r>
      <w:r w:rsidRPr="009923FF">
        <w:rPr>
          <w:i/>
          <w:sz w:val="24"/>
          <w:szCs w:val="24"/>
        </w:rPr>
        <w:t>Democracy in America</w:t>
      </w:r>
      <w:r w:rsidRPr="009923FF">
        <w:rPr>
          <w:sz w:val="24"/>
          <w:szCs w:val="24"/>
        </w:rPr>
        <w:t>, 350-351.</w:t>
      </w:r>
    </w:p>
  </w:footnote>
  <w:footnote w:id="38">
    <w:p w14:paraId="2117F9ED" w14:textId="51DA4EC7" w:rsidR="00942C72" w:rsidRPr="009923FF" w:rsidRDefault="00942C72" w:rsidP="009923FF">
      <w:pPr>
        <w:pStyle w:val="FootnoteText"/>
        <w:spacing w:line="480" w:lineRule="auto"/>
        <w:rPr>
          <w:sz w:val="24"/>
          <w:szCs w:val="24"/>
        </w:rPr>
      </w:pPr>
      <w:r w:rsidRPr="009923FF">
        <w:rPr>
          <w:rStyle w:val="FootnoteReference"/>
          <w:sz w:val="24"/>
          <w:szCs w:val="24"/>
        </w:rPr>
        <w:footnoteRef/>
      </w:r>
      <w:r w:rsidRPr="009923FF">
        <w:rPr>
          <w:sz w:val="24"/>
          <w:szCs w:val="24"/>
        </w:rPr>
        <w:t xml:space="preserve"> Rosen</w:t>
      </w:r>
      <w:r w:rsidR="00544026" w:rsidRPr="009923FF">
        <w:rPr>
          <w:sz w:val="24"/>
          <w:szCs w:val="24"/>
        </w:rPr>
        <w:t xml:space="preserve">, </w:t>
      </w:r>
      <w:r w:rsidR="00544026" w:rsidRPr="009923FF">
        <w:rPr>
          <w:i/>
          <w:sz w:val="24"/>
          <w:szCs w:val="24"/>
        </w:rPr>
        <w:t>Mill</w:t>
      </w:r>
      <w:r w:rsidR="00544026" w:rsidRPr="009923FF">
        <w:rPr>
          <w:sz w:val="24"/>
          <w:szCs w:val="24"/>
        </w:rPr>
        <w:t>,</w:t>
      </w:r>
      <w:r w:rsidRPr="009923FF">
        <w:rPr>
          <w:sz w:val="24"/>
          <w:szCs w:val="24"/>
        </w:rPr>
        <w:t xml:space="preserve"> 161, Barker</w:t>
      </w:r>
      <w:r w:rsidR="00544026" w:rsidRPr="009923FF">
        <w:rPr>
          <w:sz w:val="24"/>
          <w:szCs w:val="24"/>
        </w:rPr>
        <w:t xml:space="preserve">, </w:t>
      </w:r>
      <w:r w:rsidR="00544026" w:rsidRPr="009923FF">
        <w:rPr>
          <w:i/>
          <w:sz w:val="24"/>
          <w:szCs w:val="24"/>
        </w:rPr>
        <w:t>Educating Liberty</w:t>
      </w:r>
      <w:r w:rsidR="00544026" w:rsidRPr="009923FF">
        <w:rPr>
          <w:sz w:val="24"/>
          <w:szCs w:val="24"/>
        </w:rPr>
        <w:t>,</w:t>
      </w:r>
      <w:r w:rsidRPr="009923FF">
        <w:rPr>
          <w:sz w:val="24"/>
          <w:szCs w:val="24"/>
        </w:rPr>
        <w:t xml:space="preserve"> 54-55. </w:t>
      </w:r>
    </w:p>
  </w:footnote>
  <w:footnote w:id="39">
    <w:p w14:paraId="044F6B3F" w14:textId="7262E364" w:rsidR="00942C72" w:rsidRPr="009923FF" w:rsidRDefault="00942C72" w:rsidP="009923FF">
      <w:pPr>
        <w:pStyle w:val="FootnoteText"/>
        <w:spacing w:line="480" w:lineRule="auto"/>
        <w:rPr>
          <w:sz w:val="24"/>
          <w:szCs w:val="24"/>
        </w:rPr>
      </w:pPr>
      <w:r w:rsidRPr="009923FF">
        <w:rPr>
          <w:rStyle w:val="FootnoteReference"/>
          <w:sz w:val="24"/>
          <w:szCs w:val="24"/>
        </w:rPr>
        <w:footnoteRef/>
      </w:r>
      <w:r w:rsidRPr="009923FF">
        <w:rPr>
          <w:sz w:val="24"/>
          <w:szCs w:val="24"/>
        </w:rPr>
        <w:t xml:space="preserve"> Tocqueville, </w:t>
      </w:r>
      <w:r w:rsidRPr="009923FF">
        <w:rPr>
          <w:i/>
          <w:sz w:val="24"/>
          <w:szCs w:val="24"/>
        </w:rPr>
        <w:t>Democracy in America</w:t>
      </w:r>
      <w:r w:rsidRPr="009923FF">
        <w:rPr>
          <w:sz w:val="24"/>
          <w:szCs w:val="24"/>
        </w:rPr>
        <w:t>, 496, 627.</w:t>
      </w:r>
    </w:p>
  </w:footnote>
  <w:footnote w:id="40">
    <w:p w14:paraId="46D7D149" w14:textId="6D7F714F" w:rsidR="00942C72" w:rsidRPr="009923FF" w:rsidRDefault="00942C72" w:rsidP="009923FF">
      <w:pPr>
        <w:pStyle w:val="FootnoteText"/>
        <w:spacing w:line="480" w:lineRule="auto"/>
        <w:rPr>
          <w:sz w:val="24"/>
          <w:szCs w:val="24"/>
        </w:rPr>
      </w:pPr>
      <w:r w:rsidRPr="009923FF">
        <w:rPr>
          <w:rStyle w:val="FootnoteReference"/>
          <w:sz w:val="24"/>
          <w:szCs w:val="24"/>
        </w:rPr>
        <w:footnoteRef/>
      </w:r>
      <w:r w:rsidRPr="009923FF">
        <w:rPr>
          <w:sz w:val="24"/>
          <w:szCs w:val="24"/>
        </w:rPr>
        <w:t xml:space="preserve"> Tocqueville, </w:t>
      </w:r>
      <w:r w:rsidRPr="009923FF">
        <w:rPr>
          <w:i/>
          <w:sz w:val="24"/>
          <w:szCs w:val="24"/>
        </w:rPr>
        <w:t>Democracy in America</w:t>
      </w:r>
      <w:r w:rsidRPr="009923FF">
        <w:rPr>
          <w:sz w:val="24"/>
          <w:szCs w:val="24"/>
        </w:rPr>
        <w:t xml:space="preserve">, 489. </w:t>
      </w:r>
    </w:p>
  </w:footnote>
  <w:footnote w:id="41">
    <w:p w14:paraId="4FD05BE9" w14:textId="6290975A" w:rsidR="00717C92" w:rsidRPr="009923FF" w:rsidRDefault="00717C92" w:rsidP="009923FF">
      <w:pPr>
        <w:pStyle w:val="FootnoteText"/>
        <w:spacing w:line="480" w:lineRule="auto"/>
        <w:rPr>
          <w:sz w:val="24"/>
          <w:szCs w:val="24"/>
        </w:rPr>
      </w:pPr>
      <w:r w:rsidRPr="009923FF">
        <w:rPr>
          <w:rStyle w:val="FootnoteReference"/>
          <w:sz w:val="24"/>
          <w:szCs w:val="24"/>
        </w:rPr>
        <w:footnoteRef/>
      </w:r>
      <w:r w:rsidRPr="009923FF">
        <w:rPr>
          <w:sz w:val="24"/>
          <w:szCs w:val="24"/>
        </w:rPr>
        <w:t xml:space="preserve"> Tocqueville, </w:t>
      </w:r>
      <w:r w:rsidRPr="009923FF">
        <w:rPr>
          <w:i/>
          <w:sz w:val="24"/>
          <w:szCs w:val="24"/>
        </w:rPr>
        <w:t>Democracy in America</w:t>
      </w:r>
      <w:r w:rsidRPr="009923FF">
        <w:rPr>
          <w:sz w:val="24"/>
          <w:szCs w:val="24"/>
        </w:rPr>
        <w:t xml:space="preserve">, 501. </w:t>
      </w:r>
    </w:p>
  </w:footnote>
  <w:footnote w:id="42">
    <w:p w14:paraId="39D322F1" w14:textId="539DC33D" w:rsidR="00544026" w:rsidRPr="009923FF" w:rsidRDefault="00544026" w:rsidP="009923FF">
      <w:pPr>
        <w:pStyle w:val="FootnoteText"/>
        <w:spacing w:line="480" w:lineRule="auto"/>
        <w:rPr>
          <w:sz w:val="24"/>
          <w:szCs w:val="24"/>
        </w:rPr>
      </w:pPr>
      <w:r w:rsidRPr="009923FF">
        <w:rPr>
          <w:rStyle w:val="FootnoteReference"/>
          <w:sz w:val="24"/>
          <w:szCs w:val="24"/>
        </w:rPr>
        <w:footnoteRef/>
      </w:r>
      <w:r w:rsidRPr="009923FF">
        <w:rPr>
          <w:sz w:val="24"/>
          <w:szCs w:val="24"/>
        </w:rPr>
        <w:t xml:space="preserve"> Tocqueville, </w:t>
      </w:r>
      <w:r w:rsidR="00717C92" w:rsidRPr="009923FF">
        <w:rPr>
          <w:i/>
          <w:sz w:val="24"/>
          <w:szCs w:val="24"/>
        </w:rPr>
        <w:t>Democracy in</w:t>
      </w:r>
      <w:r w:rsidRPr="009923FF">
        <w:rPr>
          <w:i/>
          <w:sz w:val="24"/>
          <w:szCs w:val="24"/>
        </w:rPr>
        <w:t xml:space="preserve"> America</w:t>
      </w:r>
      <w:r w:rsidRPr="009923FF">
        <w:rPr>
          <w:sz w:val="24"/>
          <w:szCs w:val="24"/>
        </w:rPr>
        <w:t xml:space="preserve">, 292-300. </w:t>
      </w:r>
    </w:p>
  </w:footnote>
  <w:footnote w:id="43">
    <w:p w14:paraId="3B3CC4D1" w14:textId="5D73BCA5" w:rsidR="00942C72" w:rsidRPr="009923FF" w:rsidRDefault="00942C72" w:rsidP="009923FF">
      <w:pPr>
        <w:pStyle w:val="FootnoteText"/>
        <w:spacing w:line="480" w:lineRule="auto"/>
        <w:rPr>
          <w:sz w:val="24"/>
          <w:szCs w:val="24"/>
        </w:rPr>
      </w:pPr>
      <w:r w:rsidRPr="009923FF">
        <w:rPr>
          <w:rStyle w:val="FootnoteReference"/>
          <w:sz w:val="24"/>
          <w:szCs w:val="24"/>
        </w:rPr>
        <w:footnoteRef/>
      </w:r>
      <w:r w:rsidRPr="009923FF">
        <w:rPr>
          <w:sz w:val="24"/>
          <w:szCs w:val="24"/>
        </w:rPr>
        <w:t xml:space="preserve"> </w:t>
      </w:r>
      <w:r w:rsidR="00717C92" w:rsidRPr="009923FF">
        <w:rPr>
          <w:sz w:val="24"/>
          <w:szCs w:val="24"/>
        </w:rPr>
        <w:t xml:space="preserve">Tocqueville, </w:t>
      </w:r>
      <w:r w:rsidRPr="009923FF">
        <w:rPr>
          <w:i/>
          <w:sz w:val="24"/>
          <w:szCs w:val="24"/>
        </w:rPr>
        <w:t xml:space="preserve">Democracy in America </w:t>
      </w:r>
      <w:r w:rsidRPr="009923FF">
        <w:rPr>
          <w:sz w:val="24"/>
          <w:szCs w:val="24"/>
        </w:rPr>
        <w:t xml:space="preserve">521.Tocqueville’s judgment that those who pursue intellectual distinction in democratic societies often do so out of a desire </w:t>
      </w:r>
      <w:r w:rsidR="00717C92" w:rsidRPr="009923FF">
        <w:rPr>
          <w:sz w:val="24"/>
          <w:szCs w:val="24"/>
        </w:rPr>
        <w:t>for “fame, power or wealth”</w:t>
      </w:r>
      <w:r w:rsidRPr="009923FF">
        <w:rPr>
          <w:sz w:val="24"/>
          <w:szCs w:val="24"/>
        </w:rPr>
        <w:t xml:space="preserve"> furnishes another reason for concluding that he would reject Mill’s faith in this class of people as being uniquely public-spirited.</w:t>
      </w:r>
    </w:p>
  </w:footnote>
  <w:footnote w:id="44">
    <w:p w14:paraId="56A30560" w14:textId="2F2681FB" w:rsidR="005D63C8" w:rsidRPr="009923FF" w:rsidRDefault="005D63C8" w:rsidP="009923FF">
      <w:pPr>
        <w:pStyle w:val="FootnoteText"/>
        <w:spacing w:line="480" w:lineRule="auto"/>
        <w:rPr>
          <w:sz w:val="24"/>
          <w:szCs w:val="24"/>
        </w:rPr>
      </w:pPr>
      <w:r w:rsidRPr="009923FF">
        <w:rPr>
          <w:rStyle w:val="FootnoteReference"/>
          <w:sz w:val="24"/>
          <w:szCs w:val="24"/>
        </w:rPr>
        <w:footnoteRef/>
      </w:r>
      <w:r w:rsidRPr="009923FF">
        <w:rPr>
          <w:sz w:val="24"/>
          <w:szCs w:val="24"/>
        </w:rPr>
        <w:t xml:space="preserve"> Tocqueville, </w:t>
      </w:r>
      <w:r w:rsidRPr="009923FF">
        <w:rPr>
          <w:i/>
          <w:sz w:val="24"/>
          <w:szCs w:val="24"/>
        </w:rPr>
        <w:t>Democracy in America</w:t>
      </w:r>
      <w:r w:rsidRPr="009923FF">
        <w:rPr>
          <w:sz w:val="24"/>
          <w:szCs w:val="24"/>
        </w:rPr>
        <w:t xml:space="preserve">, 295. </w:t>
      </w:r>
    </w:p>
  </w:footnote>
  <w:footnote w:id="45">
    <w:p w14:paraId="5A861F1F" w14:textId="08736E4C" w:rsidR="00F66D96" w:rsidRPr="009923FF" w:rsidRDefault="00F66D96" w:rsidP="009923FF">
      <w:pPr>
        <w:pStyle w:val="FootnoteText"/>
        <w:spacing w:line="480" w:lineRule="auto"/>
        <w:rPr>
          <w:sz w:val="24"/>
          <w:szCs w:val="24"/>
        </w:rPr>
      </w:pPr>
      <w:r w:rsidRPr="009923FF">
        <w:rPr>
          <w:rStyle w:val="FootnoteReference"/>
          <w:sz w:val="24"/>
          <w:szCs w:val="24"/>
        </w:rPr>
        <w:footnoteRef/>
      </w:r>
      <w:r w:rsidRPr="009923FF">
        <w:rPr>
          <w:sz w:val="24"/>
          <w:szCs w:val="24"/>
        </w:rPr>
        <w:t xml:space="preserve"> Tocqueville, </w:t>
      </w:r>
      <w:r w:rsidRPr="009923FF">
        <w:rPr>
          <w:i/>
          <w:sz w:val="24"/>
          <w:szCs w:val="24"/>
        </w:rPr>
        <w:t>Democracy in America</w:t>
      </w:r>
      <w:r w:rsidRPr="009923FF">
        <w:rPr>
          <w:sz w:val="24"/>
          <w:szCs w:val="24"/>
        </w:rPr>
        <w:t>, 494-497.</w:t>
      </w:r>
    </w:p>
  </w:footnote>
  <w:footnote w:id="46">
    <w:p w14:paraId="7A551EE2" w14:textId="2C3F85BA" w:rsidR="00B706BE" w:rsidRPr="009923FF" w:rsidRDefault="00B706BE" w:rsidP="009923FF">
      <w:pPr>
        <w:pStyle w:val="FootnoteText"/>
        <w:spacing w:line="480" w:lineRule="auto"/>
        <w:rPr>
          <w:sz w:val="24"/>
          <w:szCs w:val="24"/>
        </w:rPr>
      </w:pPr>
      <w:r w:rsidRPr="009923FF">
        <w:rPr>
          <w:rStyle w:val="FootnoteReference"/>
          <w:sz w:val="24"/>
          <w:szCs w:val="24"/>
        </w:rPr>
        <w:footnoteRef/>
      </w:r>
      <w:r w:rsidRPr="009923FF">
        <w:rPr>
          <w:sz w:val="24"/>
          <w:szCs w:val="24"/>
        </w:rPr>
        <w:t xml:space="preserve"> Tocqueville, </w:t>
      </w:r>
      <w:r w:rsidRPr="009923FF">
        <w:rPr>
          <w:i/>
          <w:sz w:val="24"/>
          <w:szCs w:val="24"/>
        </w:rPr>
        <w:t>Democracy in America</w:t>
      </w:r>
      <w:r w:rsidRPr="009923FF">
        <w:rPr>
          <w:sz w:val="24"/>
          <w:szCs w:val="24"/>
        </w:rPr>
        <w:t xml:space="preserve">, 500. </w:t>
      </w:r>
    </w:p>
  </w:footnote>
  <w:footnote w:id="47">
    <w:p w14:paraId="0993B423" w14:textId="16A01CBA" w:rsidR="00B706BE" w:rsidRPr="009923FF" w:rsidRDefault="00B706BE" w:rsidP="009923FF">
      <w:pPr>
        <w:pStyle w:val="FootnoteText"/>
        <w:spacing w:line="480" w:lineRule="auto"/>
        <w:rPr>
          <w:sz w:val="24"/>
          <w:szCs w:val="24"/>
        </w:rPr>
      </w:pPr>
      <w:r w:rsidRPr="009923FF">
        <w:rPr>
          <w:rStyle w:val="FootnoteReference"/>
          <w:sz w:val="24"/>
          <w:szCs w:val="24"/>
        </w:rPr>
        <w:footnoteRef/>
      </w:r>
      <w:r w:rsidRPr="009923FF">
        <w:rPr>
          <w:sz w:val="24"/>
          <w:szCs w:val="24"/>
        </w:rPr>
        <w:t xml:space="preserve"> </w:t>
      </w:r>
      <w:r w:rsidR="002B44C3" w:rsidRPr="009923FF">
        <w:rPr>
          <w:sz w:val="24"/>
          <w:szCs w:val="24"/>
        </w:rPr>
        <w:t xml:space="preserve">James </w:t>
      </w:r>
      <w:proofErr w:type="spellStart"/>
      <w:r w:rsidRPr="009923FF">
        <w:rPr>
          <w:sz w:val="24"/>
          <w:szCs w:val="24"/>
        </w:rPr>
        <w:t>Ceaser</w:t>
      </w:r>
      <w:proofErr w:type="spellEnd"/>
      <w:r w:rsidRPr="009923FF">
        <w:rPr>
          <w:sz w:val="24"/>
          <w:szCs w:val="24"/>
        </w:rPr>
        <w:t xml:space="preserve"> contends that Tocqueville’s “new political science” sought to limit the influence of intellectuals over</w:t>
      </w:r>
      <w:r w:rsidR="00501FC4" w:rsidRPr="009923FF">
        <w:rPr>
          <w:sz w:val="24"/>
          <w:szCs w:val="24"/>
        </w:rPr>
        <w:t xml:space="preserve"> public opinion and promote locally situated sources of knowledge and authority. See </w:t>
      </w:r>
      <w:r w:rsidRPr="009923FF">
        <w:rPr>
          <w:sz w:val="24"/>
          <w:szCs w:val="24"/>
        </w:rPr>
        <w:t xml:space="preserve">James </w:t>
      </w:r>
      <w:proofErr w:type="spellStart"/>
      <w:r w:rsidRPr="009923FF">
        <w:rPr>
          <w:sz w:val="24"/>
          <w:szCs w:val="24"/>
        </w:rPr>
        <w:t>Ceaser</w:t>
      </w:r>
      <w:proofErr w:type="spellEnd"/>
      <w:r w:rsidRPr="009923FF">
        <w:rPr>
          <w:sz w:val="24"/>
          <w:szCs w:val="24"/>
        </w:rPr>
        <w:t xml:space="preserve">, "Alexis de Tocqueville on Political Science, Political Culture, and the Role of the Intellectual," </w:t>
      </w:r>
      <w:r w:rsidRPr="009923FF">
        <w:rPr>
          <w:i/>
          <w:iCs/>
          <w:sz w:val="24"/>
          <w:szCs w:val="24"/>
        </w:rPr>
        <w:t>The American Political Science Review</w:t>
      </w:r>
      <w:r w:rsidRPr="009923FF">
        <w:rPr>
          <w:sz w:val="24"/>
          <w:szCs w:val="24"/>
        </w:rPr>
        <w:t xml:space="preserve"> 79, no. 3 (September</w:t>
      </w:r>
      <w:r w:rsidR="002479BA" w:rsidRPr="009923FF">
        <w:rPr>
          <w:sz w:val="24"/>
          <w:szCs w:val="24"/>
        </w:rPr>
        <w:t xml:space="preserve"> 1985): 656-672.</w:t>
      </w:r>
    </w:p>
  </w:footnote>
  <w:footnote w:id="48">
    <w:p w14:paraId="44CFC45F" w14:textId="267DDD22" w:rsidR="005D63C8" w:rsidRPr="009923FF" w:rsidRDefault="005D63C8" w:rsidP="009923FF">
      <w:pPr>
        <w:pStyle w:val="FootnoteText"/>
        <w:spacing w:line="480" w:lineRule="auto"/>
        <w:rPr>
          <w:sz w:val="24"/>
          <w:szCs w:val="24"/>
        </w:rPr>
      </w:pPr>
      <w:r w:rsidRPr="009923FF">
        <w:rPr>
          <w:rStyle w:val="FootnoteReference"/>
          <w:sz w:val="24"/>
          <w:szCs w:val="24"/>
        </w:rPr>
        <w:footnoteRef/>
      </w:r>
      <w:r w:rsidRPr="009923FF">
        <w:rPr>
          <w:sz w:val="24"/>
          <w:szCs w:val="24"/>
        </w:rPr>
        <w:t xml:space="preserve"> Tocqueville, </w:t>
      </w:r>
      <w:r w:rsidRPr="009923FF">
        <w:rPr>
          <w:i/>
          <w:sz w:val="24"/>
          <w:szCs w:val="24"/>
        </w:rPr>
        <w:t>Democracy in America</w:t>
      </w:r>
      <w:r w:rsidRPr="009923FF">
        <w:rPr>
          <w:sz w:val="24"/>
          <w:szCs w:val="24"/>
        </w:rPr>
        <w:t>, 225, 58.</w:t>
      </w:r>
    </w:p>
  </w:footnote>
  <w:footnote w:id="49">
    <w:p w14:paraId="6A8F9C8E" w14:textId="77777777" w:rsidR="00F44159" w:rsidRPr="009923FF" w:rsidRDefault="00F44159" w:rsidP="009923FF">
      <w:pPr>
        <w:pStyle w:val="FootnoteText"/>
        <w:spacing w:line="480" w:lineRule="auto"/>
        <w:rPr>
          <w:sz w:val="24"/>
          <w:szCs w:val="24"/>
        </w:rPr>
      </w:pPr>
      <w:r w:rsidRPr="009923FF">
        <w:rPr>
          <w:rStyle w:val="FootnoteReference"/>
          <w:sz w:val="24"/>
          <w:szCs w:val="24"/>
        </w:rPr>
        <w:footnoteRef/>
      </w:r>
      <w:r w:rsidRPr="009923FF">
        <w:rPr>
          <w:sz w:val="24"/>
          <w:szCs w:val="24"/>
        </w:rPr>
        <w:t xml:space="preserve"> </w:t>
      </w:r>
      <w:proofErr w:type="spellStart"/>
      <w:r w:rsidRPr="009923FF">
        <w:rPr>
          <w:sz w:val="24"/>
          <w:szCs w:val="24"/>
        </w:rPr>
        <w:t>Macedo</w:t>
      </w:r>
      <w:proofErr w:type="spellEnd"/>
      <w:r w:rsidRPr="009923FF">
        <w:rPr>
          <w:sz w:val="24"/>
          <w:szCs w:val="24"/>
        </w:rPr>
        <w:t xml:space="preserve">, </w:t>
      </w:r>
      <w:r w:rsidRPr="009923FF">
        <w:rPr>
          <w:i/>
          <w:sz w:val="24"/>
          <w:szCs w:val="24"/>
        </w:rPr>
        <w:t>Liberal Virtues</w:t>
      </w:r>
      <w:r w:rsidRPr="009923FF">
        <w:rPr>
          <w:sz w:val="24"/>
          <w:szCs w:val="24"/>
        </w:rPr>
        <w:t>, 278.</w:t>
      </w:r>
    </w:p>
  </w:footnote>
  <w:footnote w:id="50">
    <w:p w14:paraId="742D00E7" w14:textId="7A575031" w:rsidR="00942C72" w:rsidRPr="009923FF" w:rsidRDefault="00942C72" w:rsidP="009923FF">
      <w:pPr>
        <w:pStyle w:val="FootnoteText"/>
        <w:spacing w:line="480" w:lineRule="auto"/>
        <w:rPr>
          <w:sz w:val="24"/>
          <w:szCs w:val="24"/>
        </w:rPr>
      </w:pPr>
      <w:r w:rsidRPr="009923FF">
        <w:rPr>
          <w:rStyle w:val="FootnoteReference"/>
          <w:sz w:val="24"/>
          <w:szCs w:val="24"/>
        </w:rPr>
        <w:footnoteRef/>
      </w:r>
      <w:r w:rsidRPr="009923FF">
        <w:rPr>
          <w:sz w:val="24"/>
          <w:szCs w:val="24"/>
        </w:rPr>
        <w:t xml:space="preserve"> As Barker notes, </w:t>
      </w:r>
      <w:r w:rsidR="00D350CD" w:rsidRPr="009923FF">
        <w:rPr>
          <w:sz w:val="24"/>
          <w:szCs w:val="24"/>
        </w:rPr>
        <w:t>p</w:t>
      </w:r>
      <w:r w:rsidRPr="009923FF">
        <w:rPr>
          <w:sz w:val="24"/>
          <w:szCs w:val="24"/>
        </w:rPr>
        <w:t xml:space="preserve">roportional representation could plausibly end up favoring any number of demographic minorities other than the intellectual elite. See Barker, </w:t>
      </w:r>
      <w:r w:rsidRPr="009923FF">
        <w:rPr>
          <w:i/>
          <w:sz w:val="24"/>
          <w:szCs w:val="24"/>
        </w:rPr>
        <w:t>Educating Liberty</w:t>
      </w:r>
      <w:r w:rsidRPr="009923FF">
        <w:rPr>
          <w:sz w:val="24"/>
          <w:szCs w:val="24"/>
        </w:rPr>
        <w:t>, 131.</w:t>
      </w:r>
    </w:p>
  </w:footnote>
  <w:footnote w:id="51">
    <w:p w14:paraId="08F9ED8A" w14:textId="5E4BFE67" w:rsidR="006B1440" w:rsidRPr="009923FF" w:rsidRDefault="006B1440" w:rsidP="009923FF">
      <w:pPr>
        <w:pStyle w:val="FootnoteText"/>
        <w:spacing w:line="480" w:lineRule="auto"/>
        <w:rPr>
          <w:sz w:val="24"/>
          <w:szCs w:val="24"/>
        </w:rPr>
      </w:pPr>
      <w:r w:rsidRPr="009923FF">
        <w:rPr>
          <w:rStyle w:val="FootnoteReference"/>
          <w:sz w:val="24"/>
          <w:szCs w:val="24"/>
        </w:rPr>
        <w:footnoteRef/>
      </w:r>
      <w:r w:rsidRPr="009923FF">
        <w:rPr>
          <w:sz w:val="24"/>
          <w:szCs w:val="24"/>
        </w:rPr>
        <w:t xml:space="preserve"> See </w:t>
      </w:r>
      <w:proofErr w:type="spellStart"/>
      <w:r w:rsidRPr="009923FF">
        <w:rPr>
          <w:sz w:val="24"/>
          <w:szCs w:val="24"/>
        </w:rPr>
        <w:t>Reihan</w:t>
      </w:r>
      <w:proofErr w:type="spellEnd"/>
      <w:r w:rsidRPr="009923FF">
        <w:rPr>
          <w:sz w:val="24"/>
          <w:szCs w:val="24"/>
        </w:rPr>
        <w:t xml:space="preserve"> Salam and Rob Richie’s recent New York Times opinion piece endorsing proportional representation on these grounds. Salam and Richie, "How to Make Congress Bipartisan," </w:t>
      </w:r>
      <w:r w:rsidRPr="009923FF">
        <w:rPr>
          <w:i/>
          <w:iCs/>
          <w:sz w:val="24"/>
          <w:szCs w:val="24"/>
        </w:rPr>
        <w:t>The New York Times</w:t>
      </w:r>
      <w:r w:rsidRPr="009923FF">
        <w:rPr>
          <w:sz w:val="24"/>
          <w:szCs w:val="24"/>
        </w:rPr>
        <w:t xml:space="preserve"> (New York), July 7, 2017, A 19, accessed December 5, 2017, https://www.nytimes.com/2017/07/07/opinion/how-to-make-congress-bipartisan.html. Many countries today use some version of proportional representation, although the specifics differ from what the Hare Plan stipulates.</w:t>
      </w:r>
    </w:p>
  </w:footnote>
  <w:footnote w:id="52">
    <w:p w14:paraId="3581A7AD" w14:textId="32397033" w:rsidR="00942C72" w:rsidRPr="009923FF" w:rsidRDefault="00942C72" w:rsidP="009923FF">
      <w:pPr>
        <w:pStyle w:val="FootnoteText"/>
        <w:spacing w:line="480" w:lineRule="auto"/>
        <w:rPr>
          <w:sz w:val="24"/>
          <w:szCs w:val="24"/>
        </w:rPr>
      </w:pPr>
      <w:r w:rsidRPr="009923FF">
        <w:rPr>
          <w:rStyle w:val="FootnoteReference"/>
          <w:sz w:val="24"/>
          <w:szCs w:val="24"/>
        </w:rPr>
        <w:footnoteRef/>
      </w:r>
      <w:r w:rsidRPr="009923FF">
        <w:rPr>
          <w:sz w:val="24"/>
          <w:szCs w:val="24"/>
        </w:rPr>
        <w:t xml:space="preserve"> Barker, </w:t>
      </w:r>
      <w:r w:rsidRPr="009923FF">
        <w:rPr>
          <w:i/>
          <w:sz w:val="24"/>
          <w:szCs w:val="24"/>
        </w:rPr>
        <w:t>Educating Liberty</w:t>
      </w:r>
      <w:r w:rsidRPr="009923FF">
        <w:rPr>
          <w:sz w:val="24"/>
          <w:szCs w:val="24"/>
        </w:rPr>
        <w:t xml:space="preserve">, 81.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6752200"/>
      <w:docPartObj>
        <w:docPartGallery w:val="Page Numbers (Top of Page)"/>
        <w:docPartUnique/>
      </w:docPartObj>
    </w:sdtPr>
    <w:sdtEndPr>
      <w:rPr>
        <w:noProof/>
      </w:rPr>
    </w:sdtEndPr>
    <w:sdtContent>
      <w:p w14:paraId="2D83BAB8" w14:textId="3BB6D83D" w:rsidR="00942C72" w:rsidRDefault="00942C72">
        <w:pPr>
          <w:pStyle w:val="Header"/>
          <w:jc w:val="right"/>
        </w:pPr>
        <w:r>
          <w:fldChar w:fldCharType="begin"/>
        </w:r>
        <w:r>
          <w:instrText xml:space="preserve"> PAGE   \* MERGEFORMAT </w:instrText>
        </w:r>
        <w:r>
          <w:fldChar w:fldCharType="separate"/>
        </w:r>
        <w:r w:rsidR="009923FF">
          <w:rPr>
            <w:noProof/>
          </w:rPr>
          <w:t>32</w:t>
        </w:r>
        <w:r>
          <w:rPr>
            <w:noProof/>
          </w:rPr>
          <w:fldChar w:fldCharType="end"/>
        </w:r>
      </w:p>
    </w:sdtContent>
  </w:sdt>
  <w:p w14:paraId="52CE6EC1" w14:textId="77777777" w:rsidR="00942C72" w:rsidRDefault="00942C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B3913"/>
    <w:multiLevelType w:val="hybridMultilevel"/>
    <w:tmpl w:val="77A6A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F3075"/>
    <w:multiLevelType w:val="hybridMultilevel"/>
    <w:tmpl w:val="59AEC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5778C4"/>
    <w:multiLevelType w:val="hybridMultilevel"/>
    <w:tmpl w:val="B6A44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C12A45"/>
    <w:multiLevelType w:val="hybridMultilevel"/>
    <w:tmpl w:val="ACC24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BC0F44"/>
    <w:multiLevelType w:val="hybridMultilevel"/>
    <w:tmpl w:val="8A880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A55"/>
    <w:rsid w:val="00007E21"/>
    <w:rsid w:val="00026058"/>
    <w:rsid w:val="00031CF6"/>
    <w:rsid w:val="00032FF8"/>
    <w:rsid w:val="00046544"/>
    <w:rsid w:val="0005422B"/>
    <w:rsid w:val="00061C62"/>
    <w:rsid w:val="00062581"/>
    <w:rsid w:val="00062854"/>
    <w:rsid w:val="00090302"/>
    <w:rsid w:val="000A1EFC"/>
    <w:rsid w:val="000A31A4"/>
    <w:rsid w:val="000A6ECB"/>
    <w:rsid w:val="000B3E83"/>
    <w:rsid w:val="000B4767"/>
    <w:rsid w:val="000B5142"/>
    <w:rsid w:val="000B6AE4"/>
    <w:rsid w:val="000C75EB"/>
    <w:rsid w:val="000D0C73"/>
    <w:rsid w:val="000D2FCA"/>
    <w:rsid w:val="000D476A"/>
    <w:rsid w:val="000D7CA6"/>
    <w:rsid w:val="000E1966"/>
    <w:rsid w:val="000F3E7C"/>
    <w:rsid w:val="000F5882"/>
    <w:rsid w:val="000F7B91"/>
    <w:rsid w:val="00101FD3"/>
    <w:rsid w:val="001143BE"/>
    <w:rsid w:val="0011699A"/>
    <w:rsid w:val="001169EA"/>
    <w:rsid w:val="00121629"/>
    <w:rsid w:val="00121D53"/>
    <w:rsid w:val="0013304A"/>
    <w:rsid w:val="00133B09"/>
    <w:rsid w:val="0014470C"/>
    <w:rsid w:val="00153458"/>
    <w:rsid w:val="00155C07"/>
    <w:rsid w:val="00172517"/>
    <w:rsid w:val="00183C16"/>
    <w:rsid w:val="00183FF7"/>
    <w:rsid w:val="00186011"/>
    <w:rsid w:val="001909D6"/>
    <w:rsid w:val="00194A55"/>
    <w:rsid w:val="001B4651"/>
    <w:rsid w:val="001E4886"/>
    <w:rsid w:val="001E6A1C"/>
    <w:rsid w:val="001E7A69"/>
    <w:rsid w:val="00214C4F"/>
    <w:rsid w:val="002300DB"/>
    <w:rsid w:val="00235021"/>
    <w:rsid w:val="00236967"/>
    <w:rsid w:val="00237420"/>
    <w:rsid w:val="00237F9F"/>
    <w:rsid w:val="00244086"/>
    <w:rsid w:val="002479BA"/>
    <w:rsid w:val="002525D7"/>
    <w:rsid w:val="00275AE6"/>
    <w:rsid w:val="00286742"/>
    <w:rsid w:val="002B44C3"/>
    <w:rsid w:val="002D664E"/>
    <w:rsid w:val="002E493F"/>
    <w:rsid w:val="003039E0"/>
    <w:rsid w:val="00306A6A"/>
    <w:rsid w:val="00307812"/>
    <w:rsid w:val="0031392D"/>
    <w:rsid w:val="003168A1"/>
    <w:rsid w:val="00331E06"/>
    <w:rsid w:val="00334592"/>
    <w:rsid w:val="003371EC"/>
    <w:rsid w:val="0033724D"/>
    <w:rsid w:val="003404E9"/>
    <w:rsid w:val="0034117C"/>
    <w:rsid w:val="00342754"/>
    <w:rsid w:val="00347FA9"/>
    <w:rsid w:val="003549DF"/>
    <w:rsid w:val="00356D91"/>
    <w:rsid w:val="00374B47"/>
    <w:rsid w:val="003754F2"/>
    <w:rsid w:val="00376F99"/>
    <w:rsid w:val="00395EBF"/>
    <w:rsid w:val="003A596B"/>
    <w:rsid w:val="003A79FE"/>
    <w:rsid w:val="003B4E50"/>
    <w:rsid w:val="003C38B4"/>
    <w:rsid w:val="003D20B7"/>
    <w:rsid w:val="003E43E4"/>
    <w:rsid w:val="003F797F"/>
    <w:rsid w:val="004267B7"/>
    <w:rsid w:val="00437AD9"/>
    <w:rsid w:val="00445A99"/>
    <w:rsid w:val="0046001B"/>
    <w:rsid w:val="00461F68"/>
    <w:rsid w:val="00470631"/>
    <w:rsid w:val="004746B7"/>
    <w:rsid w:val="004772F1"/>
    <w:rsid w:val="0049208E"/>
    <w:rsid w:val="004936D7"/>
    <w:rsid w:val="004B231A"/>
    <w:rsid w:val="004C1ACC"/>
    <w:rsid w:val="004C5756"/>
    <w:rsid w:val="004D5885"/>
    <w:rsid w:val="004D5AD0"/>
    <w:rsid w:val="004F1557"/>
    <w:rsid w:val="004F44AF"/>
    <w:rsid w:val="00501FC4"/>
    <w:rsid w:val="00502CD2"/>
    <w:rsid w:val="005051FD"/>
    <w:rsid w:val="00515015"/>
    <w:rsid w:val="00515F1B"/>
    <w:rsid w:val="005165ED"/>
    <w:rsid w:val="005172C5"/>
    <w:rsid w:val="00541927"/>
    <w:rsid w:val="00544026"/>
    <w:rsid w:val="005516A7"/>
    <w:rsid w:val="00554698"/>
    <w:rsid w:val="00563CD4"/>
    <w:rsid w:val="00564689"/>
    <w:rsid w:val="00564F4E"/>
    <w:rsid w:val="00566596"/>
    <w:rsid w:val="00567848"/>
    <w:rsid w:val="00572BB3"/>
    <w:rsid w:val="005769EB"/>
    <w:rsid w:val="005800E0"/>
    <w:rsid w:val="005A225F"/>
    <w:rsid w:val="005A7DC3"/>
    <w:rsid w:val="005B2CCD"/>
    <w:rsid w:val="005B46F4"/>
    <w:rsid w:val="005C1D22"/>
    <w:rsid w:val="005C4347"/>
    <w:rsid w:val="005D2B90"/>
    <w:rsid w:val="005D63C8"/>
    <w:rsid w:val="005E0120"/>
    <w:rsid w:val="00601691"/>
    <w:rsid w:val="0060509B"/>
    <w:rsid w:val="00611ED4"/>
    <w:rsid w:val="00612340"/>
    <w:rsid w:val="00617BB3"/>
    <w:rsid w:val="00623348"/>
    <w:rsid w:val="0062734E"/>
    <w:rsid w:val="006335B6"/>
    <w:rsid w:val="0065256B"/>
    <w:rsid w:val="00652776"/>
    <w:rsid w:val="0065659F"/>
    <w:rsid w:val="006572A3"/>
    <w:rsid w:val="006725C6"/>
    <w:rsid w:val="00675274"/>
    <w:rsid w:val="00682F2A"/>
    <w:rsid w:val="00687336"/>
    <w:rsid w:val="006A1D9B"/>
    <w:rsid w:val="006B1440"/>
    <w:rsid w:val="006C0D8F"/>
    <w:rsid w:val="006C2125"/>
    <w:rsid w:val="006C5EAD"/>
    <w:rsid w:val="006D1BEA"/>
    <w:rsid w:val="006D1EB6"/>
    <w:rsid w:val="006D45BB"/>
    <w:rsid w:val="006D6074"/>
    <w:rsid w:val="006E13F7"/>
    <w:rsid w:val="006E39BA"/>
    <w:rsid w:val="00706669"/>
    <w:rsid w:val="00706732"/>
    <w:rsid w:val="00717C92"/>
    <w:rsid w:val="00737FA4"/>
    <w:rsid w:val="00755509"/>
    <w:rsid w:val="00755FC3"/>
    <w:rsid w:val="00756D9D"/>
    <w:rsid w:val="00756E6D"/>
    <w:rsid w:val="00772919"/>
    <w:rsid w:val="007817BA"/>
    <w:rsid w:val="0078392B"/>
    <w:rsid w:val="00790A8F"/>
    <w:rsid w:val="007A11EA"/>
    <w:rsid w:val="007A6BD3"/>
    <w:rsid w:val="007A7C4C"/>
    <w:rsid w:val="007B1295"/>
    <w:rsid w:val="007B39E5"/>
    <w:rsid w:val="007B557D"/>
    <w:rsid w:val="007C1BAA"/>
    <w:rsid w:val="007C3911"/>
    <w:rsid w:val="007D51D3"/>
    <w:rsid w:val="007E60AC"/>
    <w:rsid w:val="007F1EC0"/>
    <w:rsid w:val="007F2B86"/>
    <w:rsid w:val="00823838"/>
    <w:rsid w:val="008347CD"/>
    <w:rsid w:val="008441D9"/>
    <w:rsid w:val="008605C2"/>
    <w:rsid w:val="00860BDC"/>
    <w:rsid w:val="00862B34"/>
    <w:rsid w:val="00862EEA"/>
    <w:rsid w:val="00871D14"/>
    <w:rsid w:val="008830BD"/>
    <w:rsid w:val="00897159"/>
    <w:rsid w:val="008D2543"/>
    <w:rsid w:val="008E34BE"/>
    <w:rsid w:val="009064A1"/>
    <w:rsid w:val="009144F4"/>
    <w:rsid w:val="00915610"/>
    <w:rsid w:val="00917AB5"/>
    <w:rsid w:val="00917AE7"/>
    <w:rsid w:val="0092304C"/>
    <w:rsid w:val="009326D5"/>
    <w:rsid w:val="00942C72"/>
    <w:rsid w:val="009575D3"/>
    <w:rsid w:val="009753F1"/>
    <w:rsid w:val="009754A1"/>
    <w:rsid w:val="00976FAE"/>
    <w:rsid w:val="00983320"/>
    <w:rsid w:val="0099216A"/>
    <w:rsid w:val="009923FF"/>
    <w:rsid w:val="009A631B"/>
    <w:rsid w:val="009B73DD"/>
    <w:rsid w:val="009C0983"/>
    <w:rsid w:val="009C4F3B"/>
    <w:rsid w:val="009C691C"/>
    <w:rsid w:val="009E2EA9"/>
    <w:rsid w:val="009F0F13"/>
    <w:rsid w:val="009F3DB9"/>
    <w:rsid w:val="00A44262"/>
    <w:rsid w:val="00A531C4"/>
    <w:rsid w:val="00A564AE"/>
    <w:rsid w:val="00A66818"/>
    <w:rsid w:val="00A74B38"/>
    <w:rsid w:val="00A8028A"/>
    <w:rsid w:val="00A819BA"/>
    <w:rsid w:val="00A869EE"/>
    <w:rsid w:val="00A93713"/>
    <w:rsid w:val="00A96498"/>
    <w:rsid w:val="00AA7000"/>
    <w:rsid w:val="00AA7B68"/>
    <w:rsid w:val="00AA7CCF"/>
    <w:rsid w:val="00AC0D26"/>
    <w:rsid w:val="00AC670F"/>
    <w:rsid w:val="00AD063B"/>
    <w:rsid w:val="00AE41F0"/>
    <w:rsid w:val="00AF4E7F"/>
    <w:rsid w:val="00B0217B"/>
    <w:rsid w:val="00B04B1E"/>
    <w:rsid w:val="00B067BA"/>
    <w:rsid w:val="00B1090E"/>
    <w:rsid w:val="00B26724"/>
    <w:rsid w:val="00B47FF6"/>
    <w:rsid w:val="00B5273A"/>
    <w:rsid w:val="00B63655"/>
    <w:rsid w:val="00B6592C"/>
    <w:rsid w:val="00B706BE"/>
    <w:rsid w:val="00B7219C"/>
    <w:rsid w:val="00B732F8"/>
    <w:rsid w:val="00B7658F"/>
    <w:rsid w:val="00B77B63"/>
    <w:rsid w:val="00B80A45"/>
    <w:rsid w:val="00BA0BA0"/>
    <w:rsid w:val="00BA19E8"/>
    <w:rsid w:val="00BC3F9D"/>
    <w:rsid w:val="00BD5A53"/>
    <w:rsid w:val="00BD6EC0"/>
    <w:rsid w:val="00BE0527"/>
    <w:rsid w:val="00BE3DC9"/>
    <w:rsid w:val="00BE596A"/>
    <w:rsid w:val="00BE730A"/>
    <w:rsid w:val="00BF4DA2"/>
    <w:rsid w:val="00C02BD7"/>
    <w:rsid w:val="00C036CA"/>
    <w:rsid w:val="00C0449A"/>
    <w:rsid w:val="00C34CC4"/>
    <w:rsid w:val="00C36A68"/>
    <w:rsid w:val="00C466E1"/>
    <w:rsid w:val="00C56F68"/>
    <w:rsid w:val="00C60119"/>
    <w:rsid w:val="00C6088C"/>
    <w:rsid w:val="00C61579"/>
    <w:rsid w:val="00C82BD5"/>
    <w:rsid w:val="00C86DFE"/>
    <w:rsid w:val="00C9229C"/>
    <w:rsid w:val="00CA03AF"/>
    <w:rsid w:val="00CC4306"/>
    <w:rsid w:val="00CC5004"/>
    <w:rsid w:val="00CD0D67"/>
    <w:rsid w:val="00CD42CC"/>
    <w:rsid w:val="00CD4B8D"/>
    <w:rsid w:val="00CE21E9"/>
    <w:rsid w:val="00CE797F"/>
    <w:rsid w:val="00D050AF"/>
    <w:rsid w:val="00D05449"/>
    <w:rsid w:val="00D05E62"/>
    <w:rsid w:val="00D1267A"/>
    <w:rsid w:val="00D151DB"/>
    <w:rsid w:val="00D22800"/>
    <w:rsid w:val="00D30896"/>
    <w:rsid w:val="00D350CD"/>
    <w:rsid w:val="00D4343F"/>
    <w:rsid w:val="00D510DE"/>
    <w:rsid w:val="00D53123"/>
    <w:rsid w:val="00D56D9E"/>
    <w:rsid w:val="00D577C9"/>
    <w:rsid w:val="00D6001C"/>
    <w:rsid w:val="00D8711D"/>
    <w:rsid w:val="00D875B3"/>
    <w:rsid w:val="00D90ED3"/>
    <w:rsid w:val="00D93107"/>
    <w:rsid w:val="00DA0BE4"/>
    <w:rsid w:val="00DA7967"/>
    <w:rsid w:val="00DB1BC0"/>
    <w:rsid w:val="00DB3E28"/>
    <w:rsid w:val="00DB6FFF"/>
    <w:rsid w:val="00DC09D9"/>
    <w:rsid w:val="00DC4CDE"/>
    <w:rsid w:val="00DE3E1E"/>
    <w:rsid w:val="00DE6147"/>
    <w:rsid w:val="00DF36F9"/>
    <w:rsid w:val="00DF70C1"/>
    <w:rsid w:val="00DF7C2B"/>
    <w:rsid w:val="00E022A0"/>
    <w:rsid w:val="00E025F3"/>
    <w:rsid w:val="00E02B4A"/>
    <w:rsid w:val="00E04C27"/>
    <w:rsid w:val="00E1661A"/>
    <w:rsid w:val="00E201E5"/>
    <w:rsid w:val="00E3691D"/>
    <w:rsid w:val="00E42BDA"/>
    <w:rsid w:val="00E43713"/>
    <w:rsid w:val="00E50851"/>
    <w:rsid w:val="00E5539A"/>
    <w:rsid w:val="00E60BB5"/>
    <w:rsid w:val="00E61351"/>
    <w:rsid w:val="00E657CA"/>
    <w:rsid w:val="00E66335"/>
    <w:rsid w:val="00E674FA"/>
    <w:rsid w:val="00E85AD7"/>
    <w:rsid w:val="00E92D54"/>
    <w:rsid w:val="00EB5ECB"/>
    <w:rsid w:val="00EC3F4B"/>
    <w:rsid w:val="00EC6A82"/>
    <w:rsid w:val="00ED5BDD"/>
    <w:rsid w:val="00EE2F3B"/>
    <w:rsid w:val="00EE30E3"/>
    <w:rsid w:val="00EF46F8"/>
    <w:rsid w:val="00EF65AF"/>
    <w:rsid w:val="00F019A8"/>
    <w:rsid w:val="00F14E3D"/>
    <w:rsid w:val="00F26B1C"/>
    <w:rsid w:val="00F26F1A"/>
    <w:rsid w:val="00F27236"/>
    <w:rsid w:val="00F40D29"/>
    <w:rsid w:val="00F440E3"/>
    <w:rsid w:val="00F44159"/>
    <w:rsid w:val="00F5295D"/>
    <w:rsid w:val="00F66D96"/>
    <w:rsid w:val="00F865D3"/>
    <w:rsid w:val="00F9006B"/>
    <w:rsid w:val="00F94105"/>
    <w:rsid w:val="00FA602A"/>
    <w:rsid w:val="00FA6E96"/>
    <w:rsid w:val="00FB13B5"/>
    <w:rsid w:val="00FB34A1"/>
    <w:rsid w:val="00FB60E6"/>
    <w:rsid w:val="00FC5FC6"/>
    <w:rsid w:val="00FD1EC1"/>
    <w:rsid w:val="00FE48FA"/>
    <w:rsid w:val="00FF1105"/>
    <w:rsid w:val="00FF4F64"/>
    <w:rsid w:val="00FF6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381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80A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56D91"/>
    <w:pPr>
      <w:spacing w:after="0" w:line="240" w:lineRule="auto"/>
    </w:pPr>
  </w:style>
  <w:style w:type="character" w:customStyle="1" w:styleId="FootnoteTextChar">
    <w:name w:val="Footnote Text Char"/>
    <w:basedOn w:val="DefaultParagraphFont"/>
    <w:link w:val="FootnoteText"/>
    <w:uiPriority w:val="99"/>
    <w:rsid w:val="00356D91"/>
    <w:rPr>
      <w:sz w:val="20"/>
      <w:szCs w:val="20"/>
    </w:rPr>
  </w:style>
  <w:style w:type="character" w:styleId="FootnoteReference">
    <w:name w:val="footnote reference"/>
    <w:basedOn w:val="DefaultParagraphFont"/>
    <w:uiPriority w:val="99"/>
    <w:semiHidden/>
    <w:unhideWhenUsed/>
    <w:rsid w:val="00356D91"/>
    <w:rPr>
      <w:vertAlign w:val="superscript"/>
    </w:rPr>
  </w:style>
  <w:style w:type="paragraph" w:styleId="ListParagraph">
    <w:name w:val="List Paragraph"/>
    <w:basedOn w:val="Normal"/>
    <w:uiPriority w:val="34"/>
    <w:qFormat/>
    <w:rsid w:val="001B4651"/>
    <w:pPr>
      <w:ind w:left="720"/>
      <w:contextualSpacing/>
    </w:pPr>
  </w:style>
  <w:style w:type="character" w:styleId="CommentReference">
    <w:name w:val="annotation reference"/>
    <w:basedOn w:val="DefaultParagraphFont"/>
    <w:uiPriority w:val="99"/>
    <w:semiHidden/>
    <w:unhideWhenUsed/>
    <w:rsid w:val="008830BD"/>
    <w:rPr>
      <w:sz w:val="16"/>
      <w:szCs w:val="16"/>
    </w:rPr>
  </w:style>
  <w:style w:type="paragraph" w:styleId="CommentText">
    <w:name w:val="annotation text"/>
    <w:basedOn w:val="Normal"/>
    <w:link w:val="CommentTextChar"/>
    <w:uiPriority w:val="99"/>
    <w:semiHidden/>
    <w:unhideWhenUsed/>
    <w:rsid w:val="008830BD"/>
    <w:pPr>
      <w:spacing w:line="240" w:lineRule="auto"/>
    </w:pPr>
    <w:rPr>
      <w:rFonts w:asciiTheme="minorHAnsi" w:hAnsiTheme="minorHAnsi" w:cstheme="minorBidi"/>
    </w:rPr>
  </w:style>
  <w:style w:type="character" w:customStyle="1" w:styleId="CommentTextChar">
    <w:name w:val="Comment Text Char"/>
    <w:basedOn w:val="DefaultParagraphFont"/>
    <w:link w:val="CommentText"/>
    <w:uiPriority w:val="99"/>
    <w:semiHidden/>
    <w:rsid w:val="008830BD"/>
    <w:rPr>
      <w:rFonts w:asciiTheme="minorHAnsi" w:hAnsiTheme="minorHAnsi" w:cstheme="minorBidi"/>
    </w:rPr>
  </w:style>
  <w:style w:type="paragraph" w:styleId="BalloonText">
    <w:name w:val="Balloon Text"/>
    <w:basedOn w:val="Normal"/>
    <w:link w:val="BalloonTextChar"/>
    <w:uiPriority w:val="99"/>
    <w:semiHidden/>
    <w:unhideWhenUsed/>
    <w:rsid w:val="008830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0B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8711D"/>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D8711D"/>
    <w:rPr>
      <w:rFonts w:asciiTheme="minorHAnsi" w:hAnsiTheme="minorHAnsi" w:cstheme="minorBidi"/>
      <w:b/>
      <w:bCs/>
    </w:rPr>
  </w:style>
  <w:style w:type="paragraph" w:styleId="Header">
    <w:name w:val="header"/>
    <w:basedOn w:val="Normal"/>
    <w:link w:val="HeaderChar"/>
    <w:uiPriority w:val="99"/>
    <w:unhideWhenUsed/>
    <w:rsid w:val="00B527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73A"/>
  </w:style>
  <w:style w:type="paragraph" w:styleId="Footer">
    <w:name w:val="footer"/>
    <w:basedOn w:val="Normal"/>
    <w:link w:val="FooterChar"/>
    <w:uiPriority w:val="99"/>
    <w:unhideWhenUsed/>
    <w:rsid w:val="00B527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73A"/>
  </w:style>
  <w:style w:type="character" w:customStyle="1" w:styleId="Heading1Char">
    <w:name w:val="Heading 1 Char"/>
    <w:basedOn w:val="DefaultParagraphFont"/>
    <w:link w:val="Heading1"/>
    <w:uiPriority w:val="9"/>
    <w:rsid w:val="00B80A4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71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3D0EE-1E6A-487E-BFC1-DD94706B8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8236</Words>
  <Characters>46949</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2020-03-09T16:33:00Z</dcterms:created>
  <dcterms:modified xsi:type="dcterms:W3CDTF">2020-03-09T20:56:00Z</dcterms:modified>
</cp:coreProperties>
</file>