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FE" w:rsidRPr="005D6984" w:rsidRDefault="00C57158" w:rsidP="0039293C">
      <w:pPr>
        <w:pStyle w:val="Heading1"/>
        <w:spacing w:line="480" w:lineRule="auto"/>
        <w:jc w:val="center"/>
        <w:rPr>
          <w:rFonts w:ascii="Times New Roman" w:hAnsi="Times New Roman" w:cs="Times New Roman"/>
          <w:color w:val="auto"/>
          <w:sz w:val="24"/>
          <w:szCs w:val="24"/>
        </w:rPr>
      </w:pPr>
      <w:bookmarkStart w:id="0" w:name="_Toc361823641"/>
      <w:r>
        <w:rPr>
          <w:rFonts w:ascii="Times New Roman" w:hAnsi="Times New Roman" w:cs="Times New Roman"/>
          <w:color w:val="auto"/>
          <w:sz w:val="24"/>
          <w:szCs w:val="24"/>
        </w:rPr>
        <w:t xml:space="preserve">Public Libraries and Immigrants: Influences on the Degree of Welcomeness </w:t>
      </w:r>
      <w:bookmarkEnd w:id="0"/>
    </w:p>
    <w:p w:rsidR="003B2246" w:rsidRDefault="003B2246" w:rsidP="0039293C">
      <w:pPr>
        <w:spacing w:line="240" w:lineRule="auto"/>
        <w:rPr>
          <w:rFonts w:ascii="Times New Roman" w:hAnsi="Times New Roman"/>
          <w:sz w:val="24"/>
          <w:szCs w:val="24"/>
        </w:rPr>
      </w:pPr>
      <w:r>
        <w:rPr>
          <w:rFonts w:ascii="Times New Roman" w:hAnsi="Times New Roman"/>
          <w:sz w:val="24"/>
          <w:szCs w:val="24"/>
        </w:rPr>
        <w:t>Abstract</w:t>
      </w:r>
    </w:p>
    <w:p w:rsidR="003B2246" w:rsidRPr="005D6984" w:rsidRDefault="003B2246" w:rsidP="0039293C">
      <w:pPr>
        <w:spacing w:line="240" w:lineRule="auto"/>
        <w:rPr>
          <w:rFonts w:ascii="Times New Roman" w:hAnsi="Times New Roman"/>
          <w:sz w:val="24"/>
          <w:szCs w:val="24"/>
        </w:rPr>
      </w:pPr>
      <w:r>
        <w:rPr>
          <w:rFonts w:ascii="Times New Roman" w:hAnsi="Times New Roman"/>
          <w:sz w:val="24"/>
          <w:szCs w:val="24"/>
        </w:rPr>
        <w:t xml:space="preserve">Studies of the actions of local public agencies towards immigrants show that while some engage in punitive actions, many others do not. </w:t>
      </w:r>
      <w:r w:rsidR="00DA3236">
        <w:rPr>
          <w:rFonts w:ascii="Times New Roman" w:hAnsi="Times New Roman"/>
          <w:sz w:val="24"/>
          <w:szCs w:val="24"/>
        </w:rPr>
        <w:t>Much</w:t>
      </w:r>
      <w:r>
        <w:rPr>
          <w:rFonts w:ascii="Times New Roman" w:hAnsi="Times New Roman"/>
          <w:sz w:val="24"/>
          <w:szCs w:val="24"/>
        </w:rPr>
        <w:t xml:space="preserve"> of the research has focused on law enforcement actions towards immigrants</w:t>
      </w:r>
      <w:r w:rsidR="00DA3236">
        <w:rPr>
          <w:rFonts w:ascii="Times New Roman" w:hAnsi="Times New Roman"/>
          <w:sz w:val="24"/>
          <w:szCs w:val="24"/>
        </w:rPr>
        <w:t>, but many other public agencies</w:t>
      </w:r>
      <w:r>
        <w:rPr>
          <w:rFonts w:ascii="Times New Roman" w:hAnsi="Times New Roman"/>
          <w:sz w:val="24"/>
          <w:szCs w:val="24"/>
        </w:rPr>
        <w:t xml:space="preserve"> frequently interact with these groups. </w:t>
      </w:r>
      <w:r w:rsidR="00DA3236">
        <w:rPr>
          <w:rFonts w:ascii="Times New Roman" w:hAnsi="Times New Roman"/>
          <w:sz w:val="24"/>
          <w:szCs w:val="24"/>
        </w:rPr>
        <w:t xml:space="preserve">Existing research </w:t>
      </w:r>
      <w:r>
        <w:rPr>
          <w:rFonts w:ascii="Times New Roman" w:hAnsi="Times New Roman"/>
          <w:sz w:val="24"/>
          <w:szCs w:val="24"/>
        </w:rPr>
        <w:t xml:space="preserve">has identified many determinants of punitive action, especially those of law enforcement, but these studies have not addressed why some agencies have developed </w:t>
      </w:r>
      <w:r w:rsidRPr="00925895">
        <w:rPr>
          <w:rFonts w:ascii="Times New Roman" w:hAnsi="Times New Roman"/>
          <w:i/>
          <w:sz w:val="24"/>
          <w:szCs w:val="24"/>
        </w:rPr>
        <w:t>welcoming</w:t>
      </w:r>
      <w:r>
        <w:rPr>
          <w:rFonts w:ascii="Times New Roman" w:hAnsi="Times New Roman"/>
          <w:sz w:val="24"/>
          <w:szCs w:val="24"/>
        </w:rPr>
        <w:t xml:space="preserve"> policies and practices towards immigrants. Using nationwide surveys of public library systems, I demonstrate </w:t>
      </w:r>
      <w:r w:rsidRPr="005D6984">
        <w:rPr>
          <w:rFonts w:ascii="Times New Roman" w:hAnsi="Times New Roman"/>
          <w:sz w:val="24"/>
          <w:szCs w:val="24"/>
        </w:rPr>
        <w:t xml:space="preserve">that many </w:t>
      </w:r>
      <w:r>
        <w:rPr>
          <w:rFonts w:ascii="Times New Roman" w:hAnsi="Times New Roman"/>
          <w:sz w:val="24"/>
          <w:szCs w:val="24"/>
        </w:rPr>
        <w:t xml:space="preserve">libraries actively engage with immigrants in their community to provide critical services and </w:t>
      </w:r>
      <w:r w:rsidRPr="005D6984">
        <w:rPr>
          <w:rFonts w:ascii="Times New Roman" w:hAnsi="Times New Roman"/>
          <w:sz w:val="24"/>
          <w:szCs w:val="24"/>
        </w:rPr>
        <w:t xml:space="preserve">have </w:t>
      </w:r>
      <w:r w:rsidRPr="005D6984">
        <w:rPr>
          <w:rFonts w:ascii="Times New Roman" w:hAnsi="Times New Roman"/>
          <w:i/>
          <w:sz w:val="24"/>
          <w:szCs w:val="24"/>
        </w:rPr>
        <w:t>consciously</w:t>
      </w:r>
      <w:r w:rsidRPr="005D6984">
        <w:rPr>
          <w:rFonts w:ascii="Times New Roman" w:hAnsi="Times New Roman"/>
          <w:sz w:val="24"/>
          <w:szCs w:val="24"/>
        </w:rPr>
        <w:t xml:space="preserve"> and </w:t>
      </w:r>
      <w:r w:rsidRPr="005D6984">
        <w:rPr>
          <w:rFonts w:ascii="Times New Roman" w:hAnsi="Times New Roman"/>
          <w:i/>
          <w:sz w:val="24"/>
          <w:szCs w:val="24"/>
        </w:rPr>
        <w:t>deliberately</w:t>
      </w:r>
      <w:r w:rsidRPr="005D6984">
        <w:rPr>
          <w:rFonts w:ascii="Times New Roman" w:hAnsi="Times New Roman"/>
          <w:sz w:val="24"/>
          <w:szCs w:val="24"/>
        </w:rPr>
        <w:t xml:space="preserve"> developed policies and practices that are intended to develop positive relationships between the </w:t>
      </w:r>
      <w:r>
        <w:rPr>
          <w:rFonts w:ascii="Times New Roman" w:hAnsi="Times New Roman"/>
          <w:sz w:val="24"/>
          <w:szCs w:val="24"/>
        </w:rPr>
        <w:t xml:space="preserve">library </w:t>
      </w:r>
      <w:r w:rsidRPr="005D6984">
        <w:rPr>
          <w:rFonts w:ascii="Times New Roman" w:hAnsi="Times New Roman"/>
          <w:sz w:val="24"/>
          <w:szCs w:val="24"/>
        </w:rPr>
        <w:t>and immigrants</w:t>
      </w:r>
      <w:r>
        <w:rPr>
          <w:rFonts w:ascii="Times New Roman" w:hAnsi="Times New Roman"/>
          <w:sz w:val="24"/>
          <w:szCs w:val="24"/>
        </w:rPr>
        <w:t xml:space="preserve"> and to </w:t>
      </w:r>
      <w:r w:rsidR="00DA3236">
        <w:rPr>
          <w:rFonts w:ascii="Times New Roman" w:hAnsi="Times New Roman"/>
          <w:sz w:val="24"/>
          <w:szCs w:val="24"/>
        </w:rPr>
        <w:t xml:space="preserve">help </w:t>
      </w:r>
      <w:r w:rsidRPr="005D6984">
        <w:rPr>
          <w:rFonts w:ascii="Times New Roman" w:hAnsi="Times New Roman"/>
          <w:sz w:val="24"/>
          <w:szCs w:val="24"/>
        </w:rPr>
        <w:t>immigrants</w:t>
      </w:r>
      <w:r w:rsidR="00DA3236">
        <w:rPr>
          <w:rFonts w:ascii="Times New Roman" w:hAnsi="Times New Roman"/>
          <w:sz w:val="24"/>
          <w:szCs w:val="24"/>
        </w:rPr>
        <w:t xml:space="preserve"> integrate into the community</w:t>
      </w:r>
      <w:r w:rsidRPr="005D6984">
        <w:rPr>
          <w:rFonts w:ascii="Times New Roman" w:hAnsi="Times New Roman"/>
          <w:sz w:val="24"/>
          <w:szCs w:val="24"/>
        </w:rPr>
        <w:t>.</w:t>
      </w:r>
      <w:r>
        <w:rPr>
          <w:rFonts w:ascii="Times New Roman" w:hAnsi="Times New Roman"/>
          <w:sz w:val="24"/>
          <w:szCs w:val="24"/>
        </w:rPr>
        <w:t xml:space="preserve"> I present</w:t>
      </w:r>
      <w:r w:rsidRPr="005D6984">
        <w:rPr>
          <w:rFonts w:ascii="Times New Roman" w:hAnsi="Times New Roman"/>
          <w:sz w:val="24"/>
          <w:szCs w:val="24"/>
        </w:rPr>
        <w:t xml:space="preserve"> the concept of </w:t>
      </w:r>
      <w:r>
        <w:rPr>
          <w:rFonts w:ascii="Times New Roman" w:hAnsi="Times New Roman"/>
          <w:sz w:val="24"/>
          <w:szCs w:val="24"/>
        </w:rPr>
        <w:t>‘</w:t>
      </w:r>
      <w:r w:rsidRPr="005D6984">
        <w:rPr>
          <w:rFonts w:ascii="Times New Roman" w:hAnsi="Times New Roman"/>
          <w:sz w:val="24"/>
          <w:szCs w:val="24"/>
        </w:rPr>
        <w:t>welcomeness</w:t>
      </w:r>
      <w:r>
        <w:rPr>
          <w:rFonts w:ascii="Times New Roman" w:hAnsi="Times New Roman"/>
          <w:sz w:val="24"/>
          <w:szCs w:val="24"/>
        </w:rPr>
        <w:t xml:space="preserve">,’ </w:t>
      </w:r>
      <w:r w:rsidRPr="005D6984">
        <w:rPr>
          <w:rFonts w:ascii="Times New Roman" w:hAnsi="Times New Roman"/>
          <w:sz w:val="24"/>
          <w:szCs w:val="24"/>
        </w:rPr>
        <w:t xml:space="preserve">develop a framework for measuring </w:t>
      </w:r>
      <w:r>
        <w:rPr>
          <w:rFonts w:ascii="Times New Roman" w:hAnsi="Times New Roman"/>
          <w:sz w:val="24"/>
          <w:szCs w:val="24"/>
        </w:rPr>
        <w:t xml:space="preserve">it, </w:t>
      </w:r>
      <w:r w:rsidRPr="005D6984">
        <w:rPr>
          <w:rFonts w:ascii="Times New Roman" w:hAnsi="Times New Roman"/>
          <w:sz w:val="24"/>
          <w:szCs w:val="24"/>
        </w:rPr>
        <w:t xml:space="preserve">examine how widely </w:t>
      </w:r>
      <w:r>
        <w:rPr>
          <w:rFonts w:ascii="Times New Roman" w:hAnsi="Times New Roman"/>
          <w:sz w:val="24"/>
          <w:szCs w:val="24"/>
        </w:rPr>
        <w:t>libraries</w:t>
      </w:r>
      <w:r w:rsidRPr="005D6984">
        <w:rPr>
          <w:rFonts w:ascii="Times New Roman" w:hAnsi="Times New Roman"/>
          <w:sz w:val="24"/>
          <w:szCs w:val="24"/>
        </w:rPr>
        <w:t xml:space="preserve"> are welcoming (or unwelcoming) to immigrants</w:t>
      </w:r>
      <w:r>
        <w:rPr>
          <w:rFonts w:ascii="Times New Roman" w:hAnsi="Times New Roman"/>
          <w:sz w:val="24"/>
          <w:szCs w:val="24"/>
        </w:rPr>
        <w:t>,</w:t>
      </w:r>
      <w:r w:rsidRPr="005D6984">
        <w:rPr>
          <w:rFonts w:ascii="Times New Roman" w:hAnsi="Times New Roman"/>
          <w:sz w:val="24"/>
          <w:szCs w:val="24"/>
        </w:rPr>
        <w:t xml:space="preserve"> and </w:t>
      </w:r>
      <w:r>
        <w:rPr>
          <w:rFonts w:ascii="Times New Roman" w:hAnsi="Times New Roman"/>
          <w:sz w:val="24"/>
          <w:szCs w:val="24"/>
        </w:rPr>
        <w:t xml:space="preserve">identify </w:t>
      </w:r>
      <w:r w:rsidRPr="005D6984">
        <w:rPr>
          <w:rFonts w:ascii="Times New Roman" w:hAnsi="Times New Roman"/>
          <w:sz w:val="24"/>
          <w:szCs w:val="24"/>
        </w:rPr>
        <w:t xml:space="preserve">the conditions that shape </w:t>
      </w:r>
      <w:r>
        <w:rPr>
          <w:rFonts w:ascii="Times New Roman" w:hAnsi="Times New Roman"/>
          <w:sz w:val="24"/>
          <w:szCs w:val="24"/>
        </w:rPr>
        <w:t>it</w:t>
      </w:r>
      <w:r w:rsidRPr="005D6984">
        <w:rPr>
          <w:rFonts w:ascii="Times New Roman" w:hAnsi="Times New Roman"/>
          <w:sz w:val="24"/>
          <w:szCs w:val="24"/>
        </w:rPr>
        <w:t xml:space="preserve">. </w:t>
      </w:r>
      <w:r>
        <w:rPr>
          <w:rFonts w:ascii="Times New Roman" w:hAnsi="Times New Roman"/>
          <w:sz w:val="24"/>
          <w:szCs w:val="24"/>
        </w:rPr>
        <w:t xml:space="preserve">Libraries face conflicting </w:t>
      </w:r>
      <w:r w:rsidRPr="005D6984">
        <w:rPr>
          <w:rFonts w:ascii="Times New Roman" w:hAnsi="Times New Roman"/>
          <w:sz w:val="24"/>
          <w:szCs w:val="24"/>
        </w:rPr>
        <w:t xml:space="preserve">political pressures that are often hostile to immigrants and professional norms favoring equal service to all in the community. </w:t>
      </w:r>
      <w:r>
        <w:rPr>
          <w:rFonts w:ascii="Times New Roman" w:hAnsi="Times New Roman"/>
          <w:sz w:val="24"/>
          <w:szCs w:val="24"/>
        </w:rPr>
        <w:t>The degree of welcomeness</w:t>
      </w:r>
      <w:r w:rsidRPr="005D6984">
        <w:rPr>
          <w:rFonts w:ascii="Times New Roman" w:hAnsi="Times New Roman"/>
          <w:sz w:val="24"/>
          <w:szCs w:val="24"/>
        </w:rPr>
        <w:t xml:space="preserve"> depends on the balance between these opposing forces. </w:t>
      </w:r>
    </w:p>
    <w:p w:rsidR="003B2246" w:rsidRDefault="003B2246"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Default="0039293C" w:rsidP="0039293C">
      <w:pPr>
        <w:pStyle w:val="FootnoteText"/>
        <w:spacing w:line="480" w:lineRule="auto"/>
        <w:rPr>
          <w:rFonts w:ascii="Times New Roman" w:hAnsi="Times New Roman"/>
          <w:sz w:val="24"/>
          <w:szCs w:val="24"/>
        </w:rPr>
      </w:pPr>
    </w:p>
    <w:p w:rsidR="0039293C" w:rsidRPr="0039293C" w:rsidRDefault="0039293C" w:rsidP="0039293C">
      <w:pPr>
        <w:pStyle w:val="Title"/>
        <w:rPr>
          <w:rFonts w:ascii="Times New Roman" w:hAnsi="Times New Roman" w:cs="Times New Roman"/>
          <w:sz w:val="28"/>
          <w:szCs w:val="28"/>
        </w:rPr>
      </w:pPr>
      <w:r w:rsidRPr="0039293C">
        <w:rPr>
          <w:rFonts w:ascii="Times New Roman" w:hAnsi="Times New Roman" w:cs="Times New Roman"/>
          <w:sz w:val="28"/>
          <w:szCs w:val="28"/>
        </w:rPr>
        <w:lastRenderedPageBreak/>
        <w:t>Public Libraries and Immigrants: Influences on the Degree of Welcomeness</w:t>
      </w:r>
    </w:p>
    <w:p w:rsidR="0055267F" w:rsidRDefault="001606FE" w:rsidP="0055267F">
      <w:pPr>
        <w:pStyle w:val="FootnoteText"/>
        <w:spacing w:line="480" w:lineRule="auto"/>
        <w:rPr>
          <w:rFonts w:ascii="Times New Roman" w:hAnsi="Times New Roman" w:cs="Times New Roman"/>
          <w:sz w:val="24"/>
          <w:szCs w:val="24"/>
        </w:rPr>
      </w:pPr>
      <w:r w:rsidRPr="005D6984">
        <w:rPr>
          <w:rFonts w:ascii="Times New Roman" w:hAnsi="Times New Roman"/>
          <w:sz w:val="24"/>
          <w:szCs w:val="24"/>
        </w:rPr>
        <w:tab/>
      </w:r>
      <w:r w:rsidR="0055267F" w:rsidRPr="005D6984">
        <w:rPr>
          <w:rFonts w:ascii="Times New Roman" w:hAnsi="Times New Roman"/>
          <w:sz w:val="24"/>
          <w:szCs w:val="24"/>
        </w:rPr>
        <w:t xml:space="preserve">Local agencies have adopted a wide range of policies and practices designed to welcome and integrate immigrants into the community. </w:t>
      </w:r>
      <w:r w:rsidR="0055267F">
        <w:rPr>
          <w:rFonts w:ascii="Times New Roman" w:hAnsi="Times New Roman"/>
          <w:sz w:val="24"/>
          <w:szCs w:val="24"/>
        </w:rPr>
        <w:t>These efforts include punitive actions designed to</w:t>
      </w:r>
      <w:r w:rsidR="0055267F" w:rsidRPr="005D6984">
        <w:rPr>
          <w:rFonts w:ascii="Times New Roman" w:hAnsi="Times New Roman"/>
          <w:sz w:val="24"/>
          <w:szCs w:val="24"/>
        </w:rPr>
        <w:t xml:space="preserve"> encourage self-deportation of undocumented immigrants</w:t>
      </w:r>
      <w:r w:rsidR="0055267F">
        <w:rPr>
          <w:rFonts w:ascii="Times New Roman" w:hAnsi="Times New Roman"/>
          <w:sz w:val="24"/>
          <w:szCs w:val="24"/>
        </w:rPr>
        <w:t xml:space="preserve"> while others are designed to assist and help integrate immigrants into the community (Marrow 2009). </w:t>
      </w:r>
      <w:r w:rsidR="0055267F" w:rsidRPr="0009537F">
        <w:rPr>
          <w:rFonts w:ascii="Times New Roman" w:hAnsi="Times New Roman" w:cs="Times New Roman"/>
          <w:sz w:val="24"/>
          <w:szCs w:val="24"/>
        </w:rPr>
        <w:t>Libraries have played an important role in immigrant integration in the United States since the early 1900s by providing free access to a wide range of information and services (Jones 1999; Jones 20</w:t>
      </w:r>
      <w:r w:rsidR="00381A4E">
        <w:rPr>
          <w:rFonts w:ascii="Times New Roman" w:hAnsi="Times New Roman" w:cs="Times New Roman"/>
          <w:sz w:val="24"/>
          <w:szCs w:val="24"/>
        </w:rPr>
        <w:t>10</w:t>
      </w:r>
      <w:r w:rsidR="0055267F">
        <w:rPr>
          <w:rFonts w:ascii="Times New Roman" w:hAnsi="Times New Roman" w:cs="Times New Roman"/>
          <w:sz w:val="24"/>
          <w:szCs w:val="24"/>
        </w:rPr>
        <w:t xml:space="preserve">; </w:t>
      </w:r>
      <w:proofErr w:type="spellStart"/>
      <w:r w:rsidR="0055267F" w:rsidRPr="0009537F">
        <w:rPr>
          <w:rFonts w:ascii="Times New Roman" w:hAnsi="Times New Roman" w:cs="Times New Roman"/>
          <w:sz w:val="24"/>
          <w:szCs w:val="24"/>
        </w:rPr>
        <w:t>Luevano</w:t>
      </w:r>
      <w:proofErr w:type="spellEnd"/>
      <w:r w:rsidR="0055267F" w:rsidRPr="0009537F">
        <w:rPr>
          <w:rFonts w:ascii="Times New Roman" w:hAnsi="Times New Roman" w:cs="Times New Roman"/>
          <w:sz w:val="24"/>
          <w:szCs w:val="24"/>
        </w:rPr>
        <w:t>-Molina 2001; USCIS 2005). This commitment to assisting immigrants continues today. Immigrants heavily use public libraries for all manner of materials and services, and libraries in communities with large or new immigrant populations often face a demand for services and materials that exceed their resources</w:t>
      </w:r>
      <w:r w:rsidR="0055267F">
        <w:rPr>
          <w:rFonts w:ascii="Times New Roman" w:hAnsi="Times New Roman" w:cs="Times New Roman"/>
          <w:sz w:val="24"/>
          <w:szCs w:val="24"/>
        </w:rPr>
        <w:t xml:space="preserve"> (USCIS 2005)</w:t>
      </w:r>
      <w:r w:rsidR="0055267F" w:rsidRPr="0009537F">
        <w:rPr>
          <w:rFonts w:ascii="Times New Roman" w:hAnsi="Times New Roman" w:cs="Times New Roman"/>
          <w:sz w:val="24"/>
          <w:szCs w:val="24"/>
        </w:rPr>
        <w:t>.</w:t>
      </w:r>
      <w:r w:rsidR="0055267F">
        <w:rPr>
          <w:rFonts w:ascii="Times New Roman" w:hAnsi="Times New Roman" w:cs="Times New Roman"/>
          <w:sz w:val="24"/>
          <w:szCs w:val="24"/>
        </w:rPr>
        <w:t xml:space="preserve"> </w:t>
      </w:r>
    </w:p>
    <w:p w:rsidR="0055267F" w:rsidRPr="0089087A" w:rsidRDefault="0055267F" w:rsidP="0055267F">
      <w:pPr>
        <w:spacing w:after="0" w:line="480" w:lineRule="auto"/>
        <w:ind w:firstLine="720"/>
        <w:rPr>
          <w:rFonts w:ascii="Times New Roman" w:hAnsi="Times New Roman"/>
          <w:sz w:val="24"/>
          <w:szCs w:val="24"/>
        </w:rPr>
      </w:pPr>
      <w:r>
        <w:rPr>
          <w:rFonts w:ascii="Times New Roman" w:hAnsi="Times New Roman"/>
          <w:sz w:val="24"/>
          <w:szCs w:val="24"/>
        </w:rPr>
        <w:t xml:space="preserve">Immigration is a controversial issue with concerns focusing on border enforcement and perceived lack immigrant assimilation into society. English language acquisition is a key concern for the public and elected officials. Many believe that immigrants, especially undocumented immigrants from Mexico, do not learn English (Buchanan 2002, Buchanan 2006; Chavez 2008; </w:t>
      </w:r>
      <w:r w:rsidRPr="0041100D">
        <w:rPr>
          <w:rFonts w:ascii="Times New Roman" w:hAnsi="Times New Roman"/>
          <w:sz w:val="24"/>
          <w:szCs w:val="24"/>
        </w:rPr>
        <w:t>Hanson 200</w:t>
      </w:r>
      <w:r w:rsidR="00CC423C" w:rsidRPr="0041100D">
        <w:rPr>
          <w:rFonts w:ascii="Times New Roman" w:hAnsi="Times New Roman"/>
          <w:sz w:val="24"/>
          <w:szCs w:val="24"/>
        </w:rPr>
        <w:t>7</w:t>
      </w:r>
      <w:r>
        <w:rPr>
          <w:rFonts w:ascii="Times New Roman" w:hAnsi="Times New Roman"/>
          <w:sz w:val="24"/>
          <w:szCs w:val="24"/>
        </w:rPr>
        <w:t>). Some communities have policies designed to make the city more accessible to those who are low English proficient, while others have proposed or passed English-only policies in order to restrict access or encourage immigrants to leave (</w:t>
      </w:r>
      <w:proofErr w:type="spellStart"/>
      <w:r w:rsidRPr="00CC423C">
        <w:rPr>
          <w:rFonts w:ascii="Times New Roman" w:hAnsi="Times New Roman"/>
          <w:sz w:val="24"/>
          <w:szCs w:val="24"/>
        </w:rPr>
        <w:t>Holeywell</w:t>
      </w:r>
      <w:proofErr w:type="spellEnd"/>
      <w:r w:rsidRPr="00CC423C">
        <w:rPr>
          <w:rFonts w:ascii="Times New Roman" w:hAnsi="Times New Roman"/>
          <w:sz w:val="24"/>
          <w:szCs w:val="24"/>
        </w:rPr>
        <w:t xml:space="preserve"> 201</w:t>
      </w:r>
      <w:r w:rsidR="00CC423C" w:rsidRPr="00CC423C">
        <w:rPr>
          <w:rFonts w:ascii="Times New Roman" w:hAnsi="Times New Roman"/>
          <w:sz w:val="24"/>
          <w:szCs w:val="24"/>
        </w:rPr>
        <w:t>2</w:t>
      </w:r>
      <w:r>
        <w:rPr>
          <w:rFonts w:ascii="Times New Roman" w:hAnsi="Times New Roman"/>
          <w:sz w:val="24"/>
          <w:szCs w:val="24"/>
        </w:rPr>
        <w:t>).</w:t>
      </w:r>
      <w:r>
        <w:rPr>
          <w:rFonts w:ascii="Times New Roman" w:hAnsi="Times New Roman"/>
          <w:color w:val="FF0000"/>
          <w:sz w:val="24"/>
          <w:szCs w:val="24"/>
        </w:rPr>
        <w:t xml:space="preserve"> </w:t>
      </w:r>
      <w:r w:rsidRPr="0089087A">
        <w:rPr>
          <w:rFonts w:ascii="Times New Roman" w:hAnsi="Times New Roman"/>
          <w:sz w:val="24"/>
          <w:szCs w:val="24"/>
        </w:rPr>
        <w:t xml:space="preserve">Public libraries </w:t>
      </w:r>
      <w:r>
        <w:rPr>
          <w:rFonts w:ascii="Times New Roman" w:hAnsi="Times New Roman"/>
          <w:sz w:val="24"/>
          <w:szCs w:val="24"/>
        </w:rPr>
        <w:t xml:space="preserve">have historically played an important role in assisting immigrants integrate into society, including helping them learn English, and they continue to do so (Burke 2008; </w:t>
      </w:r>
      <w:r w:rsidR="007558A5">
        <w:rPr>
          <w:rFonts w:ascii="Times New Roman" w:hAnsi="Times New Roman"/>
          <w:sz w:val="24"/>
          <w:szCs w:val="24"/>
        </w:rPr>
        <w:t>Jones</w:t>
      </w:r>
      <w:r>
        <w:rPr>
          <w:rFonts w:ascii="Times New Roman" w:hAnsi="Times New Roman"/>
          <w:sz w:val="24"/>
          <w:szCs w:val="24"/>
        </w:rPr>
        <w:t xml:space="preserve"> 1999; </w:t>
      </w:r>
      <w:r w:rsidR="007558A5">
        <w:rPr>
          <w:rFonts w:ascii="Times New Roman" w:hAnsi="Times New Roman"/>
          <w:sz w:val="24"/>
          <w:szCs w:val="24"/>
        </w:rPr>
        <w:t xml:space="preserve">Jones 2010; </w:t>
      </w:r>
      <w:proofErr w:type="spellStart"/>
      <w:r>
        <w:rPr>
          <w:rFonts w:ascii="Times New Roman" w:hAnsi="Times New Roman"/>
          <w:sz w:val="24"/>
          <w:szCs w:val="24"/>
        </w:rPr>
        <w:t>Luevano</w:t>
      </w:r>
      <w:proofErr w:type="spellEnd"/>
      <w:r>
        <w:rPr>
          <w:rFonts w:ascii="Times New Roman" w:hAnsi="Times New Roman"/>
          <w:sz w:val="24"/>
          <w:szCs w:val="24"/>
        </w:rPr>
        <w:t>-Molina 2001; Task Force on New Immigrants 2008).</w:t>
      </w:r>
    </w:p>
    <w:p w:rsidR="0055267F" w:rsidRPr="005D6984" w:rsidRDefault="0055267F" w:rsidP="0055267F">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Public libraries are “service” agencies heavily influenced by professional norms favoring openness to all people regardless of status </w:t>
      </w:r>
      <w:r>
        <w:rPr>
          <w:rFonts w:ascii="Times New Roman" w:hAnsi="Times New Roman"/>
          <w:sz w:val="24"/>
          <w:szCs w:val="24"/>
        </w:rPr>
        <w:t xml:space="preserve">(Marrow 2009). </w:t>
      </w:r>
      <w:r w:rsidRPr="005D6984">
        <w:rPr>
          <w:rFonts w:ascii="Times New Roman" w:hAnsi="Times New Roman"/>
          <w:sz w:val="24"/>
          <w:szCs w:val="24"/>
        </w:rPr>
        <w:t xml:space="preserve">Still, libraries’ policies and practices </w:t>
      </w:r>
      <w:r w:rsidRPr="005D6984">
        <w:rPr>
          <w:rFonts w:ascii="Times New Roman" w:hAnsi="Times New Roman"/>
          <w:sz w:val="24"/>
          <w:szCs w:val="24"/>
        </w:rPr>
        <w:lastRenderedPageBreak/>
        <w:t>towards immigrants vary substantially. Libraries are subject to political and community pressures</w:t>
      </w:r>
      <w:r>
        <w:rPr>
          <w:rFonts w:ascii="Times New Roman" w:hAnsi="Times New Roman"/>
          <w:sz w:val="24"/>
          <w:szCs w:val="24"/>
        </w:rPr>
        <w:t xml:space="preserve">. </w:t>
      </w:r>
      <w:r w:rsidRPr="005D6984">
        <w:rPr>
          <w:rFonts w:ascii="Times New Roman" w:hAnsi="Times New Roman"/>
          <w:sz w:val="24"/>
          <w:szCs w:val="24"/>
        </w:rPr>
        <w:t>While some librarians argue that immigrants are best served when they are provided with materials that help them learn English, others maintain that immigrants should have access to materials in the language they prefer</w:t>
      </w:r>
      <w:r>
        <w:rPr>
          <w:rFonts w:ascii="Times New Roman" w:hAnsi="Times New Roman"/>
          <w:sz w:val="24"/>
          <w:szCs w:val="24"/>
        </w:rPr>
        <w:t xml:space="preserve"> (Quesada 2007; Stephens 2007)</w:t>
      </w:r>
      <w:r w:rsidRPr="005D6984">
        <w:rPr>
          <w:rFonts w:ascii="Times New Roman" w:hAnsi="Times New Roman"/>
          <w:sz w:val="24"/>
          <w:szCs w:val="24"/>
        </w:rPr>
        <w:t>.</w:t>
      </w:r>
      <w:r w:rsidRPr="0089087A">
        <w:rPr>
          <w:rFonts w:ascii="Times New Roman" w:hAnsi="Times New Roman"/>
          <w:sz w:val="24"/>
          <w:szCs w:val="24"/>
        </w:rPr>
        <w:t xml:space="preserve"> </w:t>
      </w:r>
      <w:r>
        <w:rPr>
          <w:rFonts w:ascii="Times New Roman" w:hAnsi="Times New Roman"/>
          <w:sz w:val="24"/>
          <w:szCs w:val="24"/>
        </w:rPr>
        <w:t>These pressures and conflicts have affected public libraries; s</w:t>
      </w:r>
      <w:r w:rsidRPr="005D6984">
        <w:rPr>
          <w:rFonts w:ascii="Times New Roman" w:hAnsi="Times New Roman"/>
          <w:sz w:val="24"/>
          <w:szCs w:val="24"/>
        </w:rPr>
        <w:t>ome have eliminated Spanish language collections in response to public pressure</w:t>
      </w:r>
      <w:r>
        <w:rPr>
          <w:rFonts w:ascii="Times New Roman" w:hAnsi="Times New Roman"/>
          <w:sz w:val="24"/>
          <w:szCs w:val="24"/>
        </w:rPr>
        <w:t xml:space="preserve"> (Quintero 2005) and one in Louisiana faced a public vote to reduce its budget since it offered English language classes to immigrants (</w:t>
      </w:r>
      <w:proofErr w:type="spellStart"/>
      <w:r w:rsidR="0041100D" w:rsidRPr="0041100D">
        <w:rPr>
          <w:rFonts w:ascii="Times New Roman" w:hAnsi="Times New Roman"/>
          <w:sz w:val="24"/>
          <w:szCs w:val="24"/>
        </w:rPr>
        <w:t>Besson</w:t>
      </w:r>
      <w:proofErr w:type="spellEnd"/>
      <w:r w:rsidR="0041100D" w:rsidRPr="0041100D">
        <w:rPr>
          <w:rFonts w:ascii="Times New Roman" w:hAnsi="Times New Roman"/>
          <w:sz w:val="24"/>
          <w:szCs w:val="24"/>
        </w:rPr>
        <w:t xml:space="preserve"> </w:t>
      </w:r>
      <w:r w:rsidRPr="0041100D">
        <w:rPr>
          <w:rFonts w:ascii="Times New Roman" w:hAnsi="Times New Roman"/>
          <w:sz w:val="24"/>
          <w:szCs w:val="24"/>
        </w:rPr>
        <w:t>2013</w:t>
      </w:r>
      <w:r>
        <w:rPr>
          <w:rFonts w:ascii="Times New Roman" w:hAnsi="Times New Roman"/>
          <w:sz w:val="24"/>
          <w:szCs w:val="24"/>
        </w:rPr>
        <w:t>)</w:t>
      </w:r>
      <w:r w:rsidRPr="005D6984">
        <w:rPr>
          <w:rFonts w:ascii="Times New Roman" w:hAnsi="Times New Roman"/>
          <w:sz w:val="24"/>
          <w:szCs w:val="24"/>
        </w:rPr>
        <w:t>.</w:t>
      </w:r>
    </w:p>
    <w:p w:rsidR="004A0DA2" w:rsidRPr="005D6984" w:rsidRDefault="004A0DA2" w:rsidP="0055267F">
      <w:pPr>
        <w:pStyle w:val="FootnoteText"/>
        <w:spacing w:line="480" w:lineRule="auto"/>
        <w:ind w:firstLine="720"/>
        <w:rPr>
          <w:rFonts w:ascii="Times New Roman" w:hAnsi="Times New Roman"/>
          <w:sz w:val="24"/>
          <w:szCs w:val="24"/>
        </w:rPr>
      </w:pPr>
      <w:r>
        <w:rPr>
          <w:rFonts w:ascii="Times New Roman" w:hAnsi="Times New Roman"/>
          <w:sz w:val="24"/>
          <w:szCs w:val="24"/>
        </w:rPr>
        <w:t xml:space="preserve">The political pressures to respond punitively towards immigrants and the professional norms to treat all patrons equally are profoundly in tension. In response to these tensions, libraries have responded differently. While some libraries have responded to these pressure by not purchasing or even removing non-English materials from library shelves, others libraries have continued to provide materials and programming for immigrants. The variation in the policies and practices (or degree of welcomeness) of public libraries towards immigrants is important because of the role libraries play in providing important resources. </w:t>
      </w:r>
    </w:p>
    <w:p w:rsidR="001606FE" w:rsidRPr="005D6984" w:rsidRDefault="001606FE" w:rsidP="001C4AD2">
      <w:pPr>
        <w:pStyle w:val="FootnoteText"/>
        <w:spacing w:line="480" w:lineRule="auto"/>
        <w:ind w:firstLine="720"/>
        <w:rPr>
          <w:rFonts w:ascii="Times New Roman" w:hAnsi="Times New Roman"/>
          <w:sz w:val="24"/>
          <w:szCs w:val="24"/>
        </w:rPr>
      </w:pPr>
      <w:r w:rsidRPr="005D6984">
        <w:rPr>
          <w:rFonts w:ascii="Times New Roman" w:hAnsi="Times New Roman"/>
          <w:sz w:val="24"/>
          <w:szCs w:val="24"/>
        </w:rPr>
        <w:t xml:space="preserve">Public libraries have </w:t>
      </w:r>
      <w:r w:rsidR="001C4AD2" w:rsidRPr="005D6984">
        <w:rPr>
          <w:rFonts w:ascii="Times New Roman" w:hAnsi="Times New Roman"/>
          <w:sz w:val="24"/>
          <w:szCs w:val="24"/>
        </w:rPr>
        <w:t>a</w:t>
      </w:r>
      <w:r w:rsidR="001C4AD2">
        <w:rPr>
          <w:rFonts w:ascii="Times New Roman" w:hAnsi="Times New Roman"/>
          <w:sz w:val="24"/>
          <w:szCs w:val="24"/>
        </w:rPr>
        <w:t xml:space="preserve">dapted to the needs of the community and to changes in technology. </w:t>
      </w:r>
      <w:r w:rsidRPr="005D6984">
        <w:rPr>
          <w:rFonts w:ascii="Times New Roman" w:hAnsi="Times New Roman"/>
          <w:sz w:val="24"/>
          <w:szCs w:val="24"/>
        </w:rPr>
        <w:t>Initially, libraries focused on providing books and newspapers, but many libraries now provide programming for children, such as story time, and adult literacy classes, as well as DVDs, CDs, and e-books. Libraries also now usually have computer and internet access for the public. Many low income people and people who live in rural areas lack internet access</w:t>
      </w:r>
      <w:r w:rsidR="00C97210">
        <w:rPr>
          <w:rFonts w:ascii="Times New Roman" w:hAnsi="Times New Roman"/>
          <w:sz w:val="24"/>
          <w:szCs w:val="24"/>
        </w:rPr>
        <w:t xml:space="preserve"> and p</w:t>
      </w:r>
      <w:r w:rsidRPr="005D6984">
        <w:rPr>
          <w:rFonts w:ascii="Times New Roman" w:hAnsi="Times New Roman"/>
          <w:sz w:val="24"/>
          <w:szCs w:val="24"/>
        </w:rPr>
        <w:t>ublic libraries are an important access point and help to bridge the digital divide between those who have access to computers and the internet and those who do not. Almost all public libraries have computers and internet access available for no charge and in 2009 an estimated 77 million people accessed the internet at public libraries</w:t>
      </w:r>
      <w:r w:rsidR="00F53BA2">
        <w:rPr>
          <w:rFonts w:ascii="Times New Roman" w:hAnsi="Times New Roman"/>
          <w:sz w:val="24"/>
          <w:szCs w:val="24"/>
        </w:rPr>
        <w:t xml:space="preserve"> (Becker et al 2010)</w:t>
      </w:r>
      <w:r w:rsidRPr="005D6984">
        <w:rPr>
          <w:rFonts w:ascii="Times New Roman" w:hAnsi="Times New Roman"/>
          <w:sz w:val="24"/>
          <w:szCs w:val="24"/>
        </w:rPr>
        <w:t xml:space="preserve">. Grants from individuals, </w:t>
      </w:r>
      <w:r w:rsidRPr="005D6984">
        <w:rPr>
          <w:rFonts w:ascii="Times New Roman" w:hAnsi="Times New Roman"/>
          <w:sz w:val="24"/>
          <w:szCs w:val="24"/>
        </w:rPr>
        <w:lastRenderedPageBreak/>
        <w:t>corporations and philanthropic foundations, such as the Bill and Melinda Gates Foundation</w:t>
      </w:r>
      <w:r w:rsidR="003C098F">
        <w:rPr>
          <w:rFonts w:ascii="Times New Roman" w:hAnsi="Times New Roman"/>
          <w:sz w:val="24"/>
          <w:szCs w:val="24"/>
        </w:rPr>
        <w:t>,</w:t>
      </w:r>
      <w:r w:rsidRPr="005D6984">
        <w:rPr>
          <w:rFonts w:ascii="Times New Roman" w:hAnsi="Times New Roman"/>
          <w:sz w:val="24"/>
          <w:szCs w:val="24"/>
        </w:rPr>
        <w:t xml:space="preserve"> are an important funding source for these initiatives. Some libraries provide in-language computer classes to help immigrants become computer literate so they can improve their skills for the job market and be able to apply for jobs online. </w:t>
      </w:r>
    </w:p>
    <w:p w:rsidR="001606FE" w:rsidRPr="005D6984" w:rsidRDefault="001606FE" w:rsidP="0039293C">
      <w:pPr>
        <w:autoSpaceDE w:val="0"/>
        <w:autoSpaceDN w:val="0"/>
        <w:adjustRightInd w:val="0"/>
        <w:spacing w:after="0" w:line="480" w:lineRule="auto"/>
        <w:ind w:firstLine="720"/>
        <w:rPr>
          <w:rFonts w:ascii="Times New Roman" w:hAnsi="Times New Roman"/>
          <w:sz w:val="24"/>
          <w:szCs w:val="24"/>
        </w:rPr>
      </w:pPr>
      <w:r w:rsidRPr="005D6984">
        <w:rPr>
          <w:rFonts w:ascii="Times New Roman" w:hAnsi="Times New Roman"/>
          <w:sz w:val="24"/>
          <w:szCs w:val="24"/>
        </w:rPr>
        <w:t xml:space="preserve">Public libraries perform many functions. They frequently form partnerships with schools and community organizations to promote literacy and learning at all age levels. Many libraries provide story time programs for children to encourage reading and learning, homework assistance for older children and adult programs such as book clubs, adult literacy programs and speakers. Some have expanded these programs to include languages other than English. </w:t>
      </w:r>
    </w:p>
    <w:p w:rsidR="001606FE" w:rsidRPr="005D6984" w:rsidRDefault="001606FE" w:rsidP="0039293C">
      <w:pPr>
        <w:autoSpaceDE w:val="0"/>
        <w:autoSpaceDN w:val="0"/>
        <w:adjustRightInd w:val="0"/>
        <w:spacing w:after="0" w:line="480" w:lineRule="auto"/>
        <w:ind w:firstLine="720"/>
        <w:rPr>
          <w:rFonts w:ascii="Times New Roman" w:hAnsi="Times New Roman"/>
          <w:sz w:val="24"/>
          <w:szCs w:val="24"/>
        </w:rPr>
      </w:pPr>
      <w:r w:rsidRPr="005D6984">
        <w:rPr>
          <w:rFonts w:ascii="Times New Roman" w:hAnsi="Times New Roman"/>
          <w:sz w:val="24"/>
          <w:szCs w:val="24"/>
        </w:rPr>
        <w:t>Supporters of these various programs say that the programs provide economic benefits to both the individuals who participate and the community more broadly</w:t>
      </w:r>
      <w:r w:rsidR="00CD4396">
        <w:rPr>
          <w:rFonts w:ascii="Times New Roman" w:hAnsi="Times New Roman"/>
          <w:sz w:val="24"/>
          <w:szCs w:val="24"/>
        </w:rPr>
        <w:t xml:space="preserve"> (Americans for Libraries Council 2007; Bureau of Business Research Institute 2012)</w:t>
      </w:r>
      <w:r w:rsidRPr="005D6984">
        <w:rPr>
          <w:rFonts w:ascii="Times New Roman" w:hAnsi="Times New Roman"/>
          <w:sz w:val="24"/>
          <w:szCs w:val="24"/>
        </w:rPr>
        <w:t xml:space="preserve">. A more educated and literate community can attract new businesses and economic investment. Some programs are touted specifically for their economic benefits to participants. </w:t>
      </w:r>
    </w:p>
    <w:p w:rsidR="001C4AD2" w:rsidRPr="005D6984" w:rsidRDefault="00E73E44" w:rsidP="001C4AD2">
      <w:pPr>
        <w:spacing w:after="0" w:line="480" w:lineRule="auto"/>
        <w:ind w:firstLine="720"/>
        <w:rPr>
          <w:rFonts w:ascii="Times New Roman" w:hAnsi="Times New Roman"/>
          <w:sz w:val="24"/>
          <w:szCs w:val="24"/>
        </w:rPr>
      </w:pPr>
      <w:r>
        <w:rPr>
          <w:rFonts w:ascii="Times New Roman" w:hAnsi="Times New Roman"/>
          <w:sz w:val="24"/>
          <w:szCs w:val="24"/>
        </w:rPr>
        <w:t>Libraries provide essential access to information and technology and promote literacy and equality of access.</w:t>
      </w:r>
      <w:r w:rsidR="00197361">
        <w:rPr>
          <w:rFonts w:ascii="Times New Roman" w:hAnsi="Times New Roman"/>
          <w:sz w:val="24"/>
          <w:szCs w:val="24"/>
        </w:rPr>
        <w:t xml:space="preserve"> </w:t>
      </w:r>
      <w:r w:rsidR="00FB676D" w:rsidRPr="005D6984">
        <w:rPr>
          <w:rFonts w:ascii="Times New Roman" w:hAnsi="Times New Roman"/>
          <w:sz w:val="24"/>
          <w:szCs w:val="24"/>
        </w:rPr>
        <w:t xml:space="preserve">Research on public libraries and immigrants has focused on the ways in which libraries provide materials and services to immigrants, but this hardly scratches the surface of the full range of libraries’ policies and practices toward immigrants. </w:t>
      </w:r>
      <w:r w:rsidR="001C4AD2">
        <w:rPr>
          <w:rFonts w:ascii="Times New Roman" w:hAnsi="Times New Roman"/>
          <w:sz w:val="24"/>
          <w:szCs w:val="24"/>
        </w:rPr>
        <w:t>While libraries as public institutions have received little scholarly attention, the development of their policies and practices towards immigrants raises important and enduring theoretical questions regarding under what conditions administrative agencies act proactively to equally serve minority groups in the context of political pressures to the contrary.</w:t>
      </w:r>
    </w:p>
    <w:p w:rsidR="00FB676D" w:rsidRPr="005D6984" w:rsidRDefault="00FB676D" w:rsidP="0039293C">
      <w:pPr>
        <w:spacing w:after="0" w:line="480" w:lineRule="auto"/>
        <w:ind w:firstLine="720"/>
        <w:rPr>
          <w:rFonts w:ascii="Times New Roman" w:hAnsi="Times New Roman"/>
          <w:sz w:val="24"/>
          <w:szCs w:val="24"/>
        </w:rPr>
      </w:pPr>
      <w:r>
        <w:rPr>
          <w:rFonts w:ascii="Times New Roman" w:hAnsi="Times New Roman"/>
          <w:sz w:val="24"/>
          <w:szCs w:val="24"/>
        </w:rPr>
        <w:lastRenderedPageBreak/>
        <w:t>S</w:t>
      </w:r>
      <w:r w:rsidRPr="005D6984">
        <w:rPr>
          <w:rFonts w:ascii="Times New Roman" w:hAnsi="Times New Roman"/>
          <w:sz w:val="24"/>
          <w:szCs w:val="24"/>
        </w:rPr>
        <w:t xml:space="preserve">ome libraries provide extensive materials and programs for immigrants in the community but others do little. Libraries that do much in these areas may be thought of as having “welcoming” policies and practices; libraries that do little are unwelcoming. </w:t>
      </w:r>
      <w:r w:rsidR="00793DC6">
        <w:rPr>
          <w:rFonts w:ascii="Times New Roman" w:hAnsi="Times New Roman"/>
          <w:sz w:val="24"/>
          <w:szCs w:val="24"/>
        </w:rPr>
        <w:t>T</w:t>
      </w:r>
      <w:r>
        <w:rPr>
          <w:rFonts w:ascii="Times New Roman" w:hAnsi="Times New Roman"/>
          <w:sz w:val="24"/>
          <w:szCs w:val="24"/>
        </w:rPr>
        <w:t>his</w:t>
      </w:r>
      <w:r w:rsidRPr="005D6984">
        <w:rPr>
          <w:rFonts w:ascii="Times New Roman" w:hAnsi="Times New Roman"/>
          <w:sz w:val="24"/>
          <w:szCs w:val="24"/>
        </w:rPr>
        <w:t xml:space="preserve"> </w:t>
      </w:r>
      <w:r>
        <w:rPr>
          <w:rFonts w:ascii="Times New Roman" w:hAnsi="Times New Roman"/>
          <w:sz w:val="24"/>
          <w:szCs w:val="24"/>
        </w:rPr>
        <w:t>research d</w:t>
      </w:r>
      <w:r w:rsidRPr="005D6984">
        <w:rPr>
          <w:rFonts w:ascii="Times New Roman" w:hAnsi="Times New Roman"/>
          <w:sz w:val="24"/>
          <w:szCs w:val="24"/>
        </w:rPr>
        <w:t xml:space="preserve">escribes and aims to explain the considerable variation in policies and practices of local public libraries towards immigrants. First, </w:t>
      </w:r>
      <w:r w:rsidR="003C098F">
        <w:rPr>
          <w:rFonts w:ascii="Times New Roman" w:hAnsi="Times New Roman"/>
          <w:sz w:val="24"/>
          <w:szCs w:val="24"/>
        </w:rPr>
        <w:t xml:space="preserve">I describe of the key </w:t>
      </w:r>
      <w:r w:rsidR="003C098F" w:rsidRPr="002D3BF5">
        <w:rPr>
          <w:rFonts w:ascii="Times New Roman" w:hAnsi="Times New Roman"/>
          <w:sz w:val="24"/>
          <w:szCs w:val="24"/>
        </w:rPr>
        <w:t>concept of ‘welcomeness,’ which encompasses a range of policies and practices towards immigrants</w:t>
      </w:r>
      <w:r w:rsidR="003C098F">
        <w:rPr>
          <w:rFonts w:ascii="Times New Roman" w:hAnsi="Times New Roman"/>
          <w:sz w:val="24"/>
          <w:szCs w:val="24"/>
        </w:rPr>
        <w:t xml:space="preserve">. </w:t>
      </w:r>
      <w:r w:rsidR="003C098F" w:rsidRPr="005D6984">
        <w:rPr>
          <w:rFonts w:ascii="Times New Roman" w:hAnsi="Times New Roman"/>
          <w:sz w:val="24"/>
          <w:szCs w:val="24"/>
        </w:rPr>
        <w:t xml:space="preserve">Second, </w:t>
      </w:r>
      <w:r w:rsidR="003C098F">
        <w:rPr>
          <w:rFonts w:ascii="Times New Roman" w:hAnsi="Times New Roman"/>
          <w:sz w:val="24"/>
          <w:szCs w:val="24"/>
        </w:rPr>
        <w:t xml:space="preserve">I </w:t>
      </w:r>
      <w:r w:rsidR="003C098F" w:rsidRPr="005D6984">
        <w:rPr>
          <w:rFonts w:ascii="Times New Roman" w:hAnsi="Times New Roman"/>
          <w:sz w:val="24"/>
          <w:szCs w:val="24"/>
        </w:rPr>
        <w:t>identif</w:t>
      </w:r>
      <w:r w:rsidR="003C098F">
        <w:rPr>
          <w:rFonts w:ascii="Times New Roman" w:hAnsi="Times New Roman"/>
          <w:sz w:val="24"/>
          <w:szCs w:val="24"/>
        </w:rPr>
        <w:t xml:space="preserve">y </w:t>
      </w:r>
      <w:r w:rsidR="003C098F" w:rsidRPr="005D6984">
        <w:rPr>
          <w:rFonts w:ascii="Times New Roman" w:hAnsi="Times New Roman"/>
          <w:sz w:val="24"/>
          <w:szCs w:val="24"/>
        </w:rPr>
        <w:t>the key dimensions of welcomeness</w:t>
      </w:r>
      <w:r w:rsidR="003C098F">
        <w:rPr>
          <w:rFonts w:ascii="Times New Roman" w:hAnsi="Times New Roman"/>
          <w:sz w:val="24"/>
          <w:szCs w:val="24"/>
        </w:rPr>
        <w:t>.</w:t>
      </w:r>
      <w:r w:rsidR="003C098F" w:rsidRPr="005D6984">
        <w:rPr>
          <w:rFonts w:ascii="Times New Roman" w:hAnsi="Times New Roman"/>
          <w:sz w:val="24"/>
          <w:szCs w:val="24"/>
        </w:rPr>
        <w:t xml:space="preserve"> </w:t>
      </w:r>
      <w:r w:rsidRPr="005D6984">
        <w:rPr>
          <w:rFonts w:ascii="Times New Roman" w:hAnsi="Times New Roman"/>
          <w:sz w:val="24"/>
          <w:szCs w:val="24"/>
        </w:rPr>
        <w:t xml:space="preserve">Finally, using </w:t>
      </w:r>
      <w:r>
        <w:rPr>
          <w:rFonts w:ascii="Times New Roman" w:hAnsi="Times New Roman"/>
          <w:sz w:val="24"/>
          <w:szCs w:val="24"/>
        </w:rPr>
        <w:t>four</w:t>
      </w:r>
      <w:r w:rsidRPr="005D6984">
        <w:rPr>
          <w:rFonts w:ascii="Times New Roman" w:hAnsi="Times New Roman"/>
          <w:sz w:val="24"/>
          <w:szCs w:val="24"/>
        </w:rPr>
        <w:t xml:space="preserve"> competing theories, this </w:t>
      </w:r>
      <w:r>
        <w:rPr>
          <w:rFonts w:ascii="Times New Roman" w:hAnsi="Times New Roman"/>
          <w:sz w:val="24"/>
          <w:szCs w:val="24"/>
        </w:rPr>
        <w:t>research</w:t>
      </w:r>
      <w:r w:rsidRPr="005D6984">
        <w:rPr>
          <w:rFonts w:ascii="Times New Roman" w:hAnsi="Times New Roman"/>
          <w:sz w:val="24"/>
          <w:szCs w:val="24"/>
        </w:rPr>
        <w:t xml:space="preserve"> seeks to enhance understanding of what factors influence welcoming policies.</w:t>
      </w:r>
    </w:p>
    <w:p w:rsidR="00572B70" w:rsidRPr="00CD78F5" w:rsidRDefault="00572B70" w:rsidP="00572B70">
      <w:pPr>
        <w:pStyle w:val="Title"/>
        <w:rPr>
          <w:rFonts w:ascii="Times New Roman" w:hAnsi="Times New Roman" w:cs="Times New Roman"/>
          <w:b/>
          <w:color w:val="auto"/>
          <w:sz w:val="28"/>
          <w:szCs w:val="28"/>
        </w:rPr>
      </w:pPr>
      <w:r w:rsidRPr="00CD78F5">
        <w:rPr>
          <w:rFonts w:ascii="Times New Roman" w:hAnsi="Times New Roman" w:cs="Times New Roman"/>
          <w:b/>
          <w:color w:val="auto"/>
          <w:sz w:val="28"/>
          <w:szCs w:val="28"/>
        </w:rPr>
        <w:t xml:space="preserve">The Concept of Welcomeness and </w:t>
      </w:r>
      <w:proofErr w:type="gramStart"/>
      <w:r w:rsidRPr="00CD78F5">
        <w:rPr>
          <w:rFonts w:ascii="Times New Roman" w:hAnsi="Times New Roman" w:cs="Times New Roman"/>
          <w:b/>
          <w:color w:val="auto"/>
          <w:sz w:val="28"/>
          <w:szCs w:val="28"/>
        </w:rPr>
        <w:t>How</w:t>
      </w:r>
      <w:proofErr w:type="gramEnd"/>
      <w:r w:rsidRPr="00CD78F5">
        <w:rPr>
          <w:rFonts w:ascii="Times New Roman" w:hAnsi="Times New Roman" w:cs="Times New Roman"/>
          <w:b/>
          <w:color w:val="auto"/>
          <w:sz w:val="28"/>
          <w:szCs w:val="28"/>
        </w:rPr>
        <w:t xml:space="preserve"> it Matters</w:t>
      </w:r>
    </w:p>
    <w:p w:rsidR="00572B70" w:rsidRPr="00CD78F5" w:rsidRDefault="00572B70" w:rsidP="00572B70">
      <w:pPr>
        <w:spacing w:after="0" w:line="480" w:lineRule="auto"/>
        <w:ind w:firstLine="720"/>
        <w:rPr>
          <w:rFonts w:ascii="Times New Roman" w:hAnsi="Times New Roman"/>
          <w:sz w:val="24"/>
          <w:szCs w:val="24"/>
        </w:rPr>
      </w:pPr>
      <w:r w:rsidRPr="00CD78F5">
        <w:rPr>
          <w:rFonts w:ascii="Times New Roman" w:hAnsi="Times New Roman"/>
          <w:sz w:val="24"/>
          <w:szCs w:val="24"/>
        </w:rPr>
        <w:t xml:space="preserve">Local agencies have adopted a wide range of policies and practices designed to welcome and integrate immigrants into the community. Welcoming policies and practices, under my definition, are those that treat immigrants as equal members of the community regardless of whether they speak English, are citizens of the United States, or have legal documentation authorizing their presence in the country. But welcoming policies and practices require more than equal treatment, narrowly understood. Welcoming policies affirmatively strive to make public services accessible to immigrants given their particular competencies and circumstances. If, for example, an immigrant does not speak English, to make services accessible to him or her will require use of the immigrant’s home language. If an immigrant does not trust the police, agencies will need to engage in efforts aimed at building this trust. The policies that I characterize as welcoming thus have a range of dimensions aimed at facilitating accessibility by immigrant groups. These dimensions will be described below. The key preliminary point is that welcoming policies and practices are in stark contrast to punitive immigration enforcement, but they go considerably beyond a mere absence of hostility. Welcoming policies are often </w:t>
      </w:r>
      <w:r w:rsidRPr="00CD78F5">
        <w:rPr>
          <w:rFonts w:ascii="Times New Roman" w:hAnsi="Times New Roman"/>
          <w:sz w:val="24"/>
          <w:szCs w:val="24"/>
        </w:rPr>
        <w:lastRenderedPageBreak/>
        <w:t xml:space="preserve">intentionally created, thoughtfully implemented and are found in a variety of communities, including many in which welcomeness would not be expected. </w:t>
      </w:r>
      <w:r w:rsidRPr="00CD78F5">
        <w:rPr>
          <w:rFonts w:ascii="Times New Roman" w:hAnsi="Times New Roman"/>
          <w:i/>
          <w:sz w:val="24"/>
          <w:szCs w:val="24"/>
        </w:rPr>
        <w:t>Relative</w:t>
      </w:r>
      <w:r w:rsidRPr="00CD78F5">
        <w:rPr>
          <w:rFonts w:ascii="Times New Roman" w:hAnsi="Times New Roman"/>
          <w:sz w:val="24"/>
          <w:szCs w:val="24"/>
        </w:rPr>
        <w:t xml:space="preserve"> welcomeness, then, is the degree to which administrative policies and practices vary from punitively excluding immigrants to helping to integrate immigrants into the community. </w:t>
      </w:r>
    </w:p>
    <w:p w:rsidR="00572B70" w:rsidRPr="00CD78F5" w:rsidRDefault="00572B70" w:rsidP="00572B70">
      <w:pPr>
        <w:spacing w:after="0" w:line="480" w:lineRule="auto"/>
        <w:ind w:firstLine="720"/>
        <w:rPr>
          <w:rFonts w:ascii="Times New Roman" w:hAnsi="Times New Roman"/>
          <w:sz w:val="24"/>
          <w:szCs w:val="24"/>
        </w:rPr>
      </w:pPr>
      <w:r w:rsidRPr="00CD78F5">
        <w:rPr>
          <w:rFonts w:ascii="Times New Roman" w:hAnsi="Times New Roman"/>
          <w:sz w:val="24"/>
          <w:szCs w:val="24"/>
        </w:rPr>
        <w:t>My concept of welcomeness builds on a body of research showing that the administration of law and policy varies considerably toward subordinate and marginalized groups, and that these variations directly shape peoples’ understanding of their place in society (</w:t>
      </w:r>
      <w:proofErr w:type="spellStart"/>
      <w:r w:rsidRPr="00CD78F5">
        <w:rPr>
          <w:rFonts w:ascii="Times New Roman" w:hAnsi="Times New Roman"/>
          <w:sz w:val="24"/>
          <w:szCs w:val="24"/>
        </w:rPr>
        <w:t>Soss</w:t>
      </w:r>
      <w:proofErr w:type="spellEnd"/>
      <w:r w:rsidRPr="00CD78F5">
        <w:rPr>
          <w:rFonts w:ascii="Times New Roman" w:hAnsi="Times New Roman"/>
          <w:sz w:val="24"/>
          <w:szCs w:val="24"/>
        </w:rPr>
        <w:t xml:space="preserve"> 1999; </w:t>
      </w:r>
      <w:proofErr w:type="spellStart"/>
      <w:r w:rsidRPr="00CD78F5">
        <w:rPr>
          <w:rFonts w:ascii="Times New Roman" w:hAnsi="Times New Roman"/>
          <w:sz w:val="24"/>
          <w:szCs w:val="24"/>
        </w:rPr>
        <w:t>Soss</w:t>
      </w:r>
      <w:proofErr w:type="spellEnd"/>
      <w:r w:rsidRPr="00CD78F5">
        <w:rPr>
          <w:rFonts w:ascii="Times New Roman" w:hAnsi="Times New Roman"/>
          <w:sz w:val="24"/>
          <w:szCs w:val="24"/>
        </w:rPr>
        <w:t xml:space="preserve"> et al 2011). These studies suggest that individuals who have positive experiences with public programs and bureaucracies that they perceive as fair, rational, and rule-governed, learn the habits and ways of thinking of full citizens: that government is reasonable and responsive, and that they are respected members of society who may call upon, and influence, government. Those who experience agencies they perceive as unfair, opaque, and arbitrary feel reinforced in their perceptions of their own marginality and government’s lack of responsiveness. </w:t>
      </w:r>
      <w:proofErr w:type="spellStart"/>
      <w:r w:rsidRPr="00CD78F5">
        <w:rPr>
          <w:rFonts w:ascii="Times New Roman" w:hAnsi="Times New Roman"/>
          <w:sz w:val="24"/>
          <w:szCs w:val="24"/>
        </w:rPr>
        <w:t>Soss’s</w:t>
      </w:r>
      <w:proofErr w:type="spellEnd"/>
      <w:r w:rsidRPr="00CD78F5">
        <w:rPr>
          <w:rFonts w:ascii="Times New Roman" w:hAnsi="Times New Roman"/>
          <w:sz w:val="24"/>
          <w:szCs w:val="24"/>
        </w:rPr>
        <w:t xml:space="preserve"> research has recently been extended to policing and police stops: while police stops that are reasonably based on a person’s actions and are fairly administered contribute to trust in the police, police stops that are arbitrary, intrusive, and not reasonably justified contribute to distrust of the police (</w:t>
      </w:r>
      <w:proofErr w:type="spellStart"/>
      <w:r w:rsidRPr="0041100D">
        <w:rPr>
          <w:rFonts w:ascii="Times New Roman" w:hAnsi="Times New Roman"/>
          <w:sz w:val="24"/>
          <w:szCs w:val="24"/>
        </w:rPr>
        <w:t>Epp</w:t>
      </w:r>
      <w:proofErr w:type="spellEnd"/>
      <w:r w:rsidRPr="0041100D">
        <w:rPr>
          <w:rFonts w:ascii="Times New Roman" w:hAnsi="Times New Roman"/>
          <w:sz w:val="24"/>
          <w:szCs w:val="24"/>
        </w:rPr>
        <w:t xml:space="preserve"> et al</w:t>
      </w:r>
      <w:r w:rsidRPr="0041100D">
        <w:rPr>
          <w:rFonts w:ascii="Times New Roman" w:hAnsi="Times New Roman"/>
          <w:i/>
          <w:sz w:val="24"/>
          <w:szCs w:val="24"/>
        </w:rPr>
        <w:t>.</w:t>
      </w:r>
      <w:r w:rsidRPr="0041100D">
        <w:rPr>
          <w:rFonts w:ascii="Times New Roman" w:hAnsi="Times New Roman"/>
          <w:sz w:val="24"/>
          <w:szCs w:val="24"/>
        </w:rPr>
        <w:t xml:space="preserve"> </w:t>
      </w:r>
      <w:r w:rsidR="000C3291" w:rsidRPr="0041100D">
        <w:rPr>
          <w:rFonts w:ascii="Times New Roman" w:hAnsi="Times New Roman"/>
          <w:sz w:val="24"/>
          <w:szCs w:val="24"/>
        </w:rPr>
        <w:t>2014</w:t>
      </w:r>
      <w:r w:rsidRPr="00CD78F5">
        <w:rPr>
          <w:rFonts w:ascii="Times New Roman" w:hAnsi="Times New Roman"/>
          <w:sz w:val="24"/>
          <w:szCs w:val="24"/>
        </w:rPr>
        <w:t xml:space="preserve">). </w:t>
      </w:r>
    </w:p>
    <w:p w:rsidR="00572B70" w:rsidRPr="00CD78F5" w:rsidRDefault="00572B70" w:rsidP="00572B70">
      <w:pPr>
        <w:spacing w:after="0" w:line="480" w:lineRule="auto"/>
        <w:ind w:firstLine="720"/>
        <w:rPr>
          <w:rFonts w:ascii="Times New Roman" w:hAnsi="Times New Roman"/>
          <w:sz w:val="24"/>
          <w:szCs w:val="24"/>
        </w:rPr>
      </w:pPr>
      <w:r w:rsidRPr="00CD78F5">
        <w:rPr>
          <w:rFonts w:ascii="Times New Roman" w:hAnsi="Times New Roman"/>
          <w:sz w:val="24"/>
          <w:szCs w:val="24"/>
        </w:rPr>
        <w:t xml:space="preserve">These studies have important implications for local policies toward immigrants. Just as the structure and implementation of social welfare policies varies considerably from being fair and predictable to arbitrary and unpredictable, so also local administrative policies toward immigrants may vary in much the same way. And just as these variations in social welfare administration have been shown to influence recipients’ perceptions of government and their own place in society, we might, by extension, expect that variations in local policies toward </w:t>
      </w:r>
      <w:r w:rsidRPr="00CD78F5">
        <w:rPr>
          <w:rFonts w:ascii="Times New Roman" w:hAnsi="Times New Roman"/>
          <w:sz w:val="24"/>
          <w:szCs w:val="24"/>
        </w:rPr>
        <w:lastRenderedPageBreak/>
        <w:t xml:space="preserve">immigrants may affect immigrants’ perceptions of government and </w:t>
      </w:r>
      <w:r w:rsidRPr="00CD78F5">
        <w:rPr>
          <w:rFonts w:ascii="Times New Roman" w:hAnsi="Times New Roman"/>
          <w:i/>
          <w:sz w:val="24"/>
          <w:szCs w:val="24"/>
        </w:rPr>
        <w:t>their</w:t>
      </w:r>
      <w:r w:rsidRPr="00CD78F5">
        <w:rPr>
          <w:rFonts w:ascii="Times New Roman" w:hAnsi="Times New Roman"/>
          <w:sz w:val="24"/>
          <w:szCs w:val="24"/>
        </w:rPr>
        <w:t xml:space="preserve"> place in society. The effects of local policies on immigrants’ perceptions are beyond the scope of this article. I focus here on the preliminary matter: how, and how much, local administrative policies toward immigrants vary from hostility to welcomeness. </w:t>
      </w:r>
    </w:p>
    <w:p w:rsidR="00572B70" w:rsidRPr="00CD78F5" w:rsidRDefault="00572B70" w:rsidP="00572B70">
      <w:pPr>
        <w:autoSpaceDE w:val="0"/>
        <w:autoSpaceDN w:val="0"/>
        <w:adjustRightInd w:val="0"/>
        <w:spacing w:after="0" w:line="480" w:lineRule="auto"/>
        <w:ind w:firstLine="720"/>
        <w:rPr>
          <w:rFonts w:ascii="Times New Roman" w:hAnsi="Times New Roman"/>
          <w:sz w:val="24"/>
          <w:szCs w:val="24"/>
        </w:rPr>
      </w:pPr>
      <w:r w:rsidRPr="00CD78F5">
        <w:rPr>
          <w:rFonts w:ascii="Times New Roman" w:hAnsi="Times New Roman"/>
          <w:sz w:val="24"/>
          <w:szCs w:val="24"/>
        </w:rPr>
        <w:t xml:space="preserve">The term welcomeness is drawn from research on homeless peoples’ access to healthcare which drew on narratives to understand how homeless individuals perceived their treatment at healthcare facilities and how their perception affected their likelihood to return to that agency for assistance (Wen et al 2007). Some policies and practices expressed welcomeness. Drawing on the work of philosopher Martin Buber (1996), Wen observes that interactions between social-welfare workers and homeless individuals are divided into two distinct types: “I-It” interactions and “I-You” interactions. In “I-It” interactions, the social-welfare official treats the homeless individual as a thing or object with no personality or agency of his or her own and with no standing as an equal member of human society. In “I-You” interactions, the social-welfare official treats the homeless individual as a person, with personality and agency and standing as an equal member of society. Wen observes that the homeless people who experienced the “I-It” interaction felt treated rudely, ignored or overlooked. In many cases they described unfair treatment, power imbalances and a feeling that they were not viewed as human beings. But individuals who experienced the “I-You” interactions felt as if their concerns and needs were heard and taken seriously and that they were viewed as a person. The individuals who experienced unwelcomeness indicated they were less likely to seek assistance from the agency in the future than those who had a welcoming encounter. </w:t>
      </w:r>
    </w:p>
    <w:p w:rsidR="00572B70" w:rsidRPr="00CD78F5" w:rsidRDefault="00572B70" w:rsidP="00572B70">
      <w:pPr>
        <w:spacing w:after="0" w:line="480" w:lineRule="auto"/>
        <w:ind w:firstLine="720"/>
        <w:rPr>
          <w:rFonts w:ascii="Times New Roman" w:hAnsi="Times New Roman"/>
          <w:sz w:val="24"/>
          <w:szCs w:val="24"/>
        </w:rPr>
      </w:pPr>
      <w:r w:rsidRPr="00CD78F5">
        <w:rPr>
          <w:rFonts w:ascii="Times New Roman" w:hAnsi="Times New Roman"/>
          <w:sz w:val="24"/>
          <w:szCs w:val="24"/>
        </w:rPr>
        <w:t xml:space="preserve">These observations closely parallel Tom Tyler’s theory of procedural justice, which observes that people place a high value on being treated respectfully by persons in authority </w:t>
      </w:r>
      <w:r w:rsidRPr="00CD78F5">
        <w:rPr>
          <w:rFonts w:ascii="Times New Roman" w:hAnsi="Times New Roman"/>
          <w:sz w:val="24"/>
          <w:szCs w:val="24"/>
        </w:rPr>
        <w:lastRenderedPageBreak/>
        <w:t>(Tyler 1990; Tyler et al 1996; Tyler and Lind 1990; Tyler and Lind 1992; Tyler 2001). Tyler’s research suggests that being treated respectfully is especially important to members of groups that are historically or commonly viewed as outsiders or of lower status. These individuals often are unsure whether they are accepted as full members of the community. Being treated respectfully sends the message that they are accepted as a member of the community.</w:t>
      </w:r>
    </w:p>
    <w:p w:rsidR="00572B70" w:rsidRPr="00CD78F5" w:rsidRDefault="00572B70" w:rsidP="00572B70">
      <w:pPr>
        <w:spacing w:after="0" w:line="480" w:lineRule="auto"/>
        <w:ind w:firstLine="720"/>
        <w:rPr>
          <w:rFonts w:ascii="Times New Roman" w:hAnsi="Times New Roman"/>
          <w:sz w:val="24"/>
          <w:szCs w:val="24"/>
        </w:rPr>
      </w:pPr>
      <w:r w:rsidRPr="00CD78F5">
        <w:rPr>
          <w:rFonts w:ascii="Times New Roman" w:hAnsi="Times New Roman"/>
          <w:sz w:val="24"/>
          <w:szCs w:val="24"/>
        </w:rPr>
        <w:t>Although most immigrants are not homeless, their status is in some ways analogous to the homeless. Both the homeless and many immigrants are often viewed as marginal members of society. Immigrants sometimes may not understand American social norms or speak English fluently, may be viewed with suspicion and may perceive public employees as being disrespectful or hostile. It is plausible to expect that agencies that have policies and practices that encourage or facilitate positive interactions between employees and immigrants will be perceived as more welcoming than those that have policies and practices that inhibit positive interactions or promote negative interactions. Policies, practices and interactions with public employees that show respect and acceptance of immigrants as equal members of the community may enhance immigrants’ perceptions of individual public agencies and encourage integration in to the community. As noted earlier, these expectations regarding immigrants’ perceptions are beyond the scope of this paper; it focuses on how, and how much, local administrative policies vary from unwelcomeness to welcomeness toward immigrants.</w:t>
      </w:r>
    </w:p>
    <w:p w:rsidR="001606FE" w:rsidRPr="005D6984" w:rsidRDefault="0080559A" w:rsidP="0039293C">
      <w:pPr>
        <w:spacing w:after="0" w:line="480" w:lineRule="auto"/>
        <w:rPr>
          <w:rFonts w:ascii="Times New Roman" w:hAnsi="Times New Roman"/>
          <w:b/>
          <w:sz w:val="24"/>
        </w:rPr>
      </w:pPr>
      <w:r>
        <w:rPr>
          <w:rFonts w:ascii="Times New Roman" w:hAnsi="Times New Roman"/>
          <w:b/>
          <w:sz w:val="24"/>
        </w:rPr>
        <w:t xml:space="preserve">Dependent Variable: </w:t>
      </w:r>
      <w:r w:rsidR="001606FE" w:rsidRPr="005D6984">
        <w:rPr>
          <w:rFonts w:ascii="Times New Roman" w:hAnsi="Times New Roman"/>
          <w:b/>
          <w:sz w:val="24"/>
        </w:rPr>
        <w:t xml:space="preserve">Dimensions of </w:t>
      </w:r>
      <w:r w:rsidR="00505C1C">
        <w:rPr>
          <w:rFonts w:ascii="Times New Roman" w:hAnsi="Times New Roman"/>
          <w:b/>
          <w:sz w:val="24"/>
        </w:rPr>
        <w:t>W</w:t>
      </w:r>
      <w:r w:rsidR="00505C1C" w:rsidRPr="005D6984">
        <w:rPr>
          <w:rFonts w:ascii="Times New Roman" w:hAnsi="Times New Roman"/>
          <w:b/>
          <w:sz w:val="24"/>
        </w:rPr>
        <w:t>elcomeness</w:t>
      </w:r>
    </w:p>
    <w:p w:rsidR="001606FE" w:rsidRDefault="0080559A"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How much libraries provide programs and services to reach and serve immigrants will be called the extent to which libraries are “welcoming.” </w:t>
      </w:r>
      <w:r>
        <w:rPr>
          <w:rFonts w:ascii="Times New Roman" w:hAnsi="Times New Roman"/>
          <w:sz w:val="24"/>
          <w:szCs w:val="24"/>
        </w:rPr>
        <w:t xml:space="preserve">Welcomeness has several dimensions and </w:t>
      </w:r>
      <w:r w:rsidR="00FC40B6">
        <w:rPr>
          <w:rFonts w:ascii="Times New Roman" w:hAnsi="Times New Roman"/>
          <w:sz w:val="24"/>
          <w:szCs w:val="24"/>
        </w:rPr>
        <w:t>encompasses</w:t>
      </w:r>
      <w:r>
        <w:rPr>
          <w:rFonts w:ascii="Times New Roman" w:hAnsi="Times New Roman"/>
          <w:sz w:val="24"/>
          <w:szCs w:val="24"/>
        </w:rPr>
        <w:t xml:space="preserve"> the formal policies of an organization as well as how front-line staff act and speak toward immigrants. </w:t>
      </w:r>
      <w:r w:rsidR="001606FE" w:rsidRPr="005D6984">
        <w:rPr>
          <w:rFonts w:ascii="Times New Roman" w:hAnsi="Times New Roman"/>
          <w:sz w:val="24"/>
          <w:szCs w:val="24"/>
        </w:rPr>
        <w:t xml:space="preserve">Libraries have a wide range of such programs and services, and it is useful to </w:t>
      </w:r>
      <w:r w:rsidR="001606FE" w:rsidRPr="005D6984">
        <w:rPr>
          <w:rFonts w:ascii="Times New Roman" w:hAnsi="Times New Roman"/>
          <w:sz w:val="24"/>
          <w:szCs w:val="24"/>
        </w:rPr>
        <w:lastRenderedPageBreak/>
        <w:t xml:space="preserve">divide them into several dimensions. The </w:t>
      </w:r>
      <w:r w:rsidR="00FC40B6" w:rsidRPr="005D6984">
        <w:rPr>
          <w:rFonts w:ascii="Times New Roman" w:hAnsi="Times New Roman"/>
          <w:sz w:val="24"/>
          <w:szCs w:val="24"/>
        </w:rPr>
        <w:t>dimensions of welcomeness build</w:t>
      </w:r>
      <w:r w:rsidR="001606FE" w:rsidRPr="005D6984">
        <w:rPr>
          <w:rFonts w:ascii="Times New Roman" w:hAnsi="Times New Roman"/>
          <w:sz w:val="24"/>
          <w:szCs w:val="24"/>
        </w:rPr>
        <w:t xml:space="preserve"> on prior research and interviews </w:t>
      </w:r>
      <w:r w:rsidR="00470A70">
        <w:rPr>
          <w:rFonts w:ascii="Times New Roman" w:hAnsi="Times New Roman"/>
          <w:sz w:val="24"/>
          <w:szCs w:val="24"/>
        </w:rPr>
        <w:t>with agency leaders and frontline employees</w:t>
      </w:r>
      <w:r w:rsidR="00CD4396">
        <w:rPr>
          <w:rFonts w:ascii="Times New Roman" w:hAnsi="Times New Roman"/>
          <w:sz w:val="24"/>
          <w:szCs w:val="24"/>
        </w:rPr>
        <w:t xml:space="preserve"> (Jones 1999; USCIS 2005; </w:t>
      </w:r>
      <w:proofErr w:type="spellStart"/>
      <w:r w:rsidR="00CD4396">
        <w:rPr>
          <w:rFonts w:ascii="Times New Roman" w:hAnsi="Times New Roman"/>
          <w:sz w:val="24"/>
          <w:szCs w:val="24"/>
        </w:rPr>
        <w:t>Luevano</w:t>
      </w:r>
      <w:proofErr w:type="spellEnd"/>
      <w:r w:rsidR="00CD4396">
        <w:rPr>
          <w:rFonts w:ascii="Times New Roman" w:hAnsi="Times New Roman"/>
          <w:sz w:val="24"/>
          <w:szCs w:val="24"/>
        </w:rPr>
        <w:t>-Molina 2001)</w:t>
      </w:r>
      <w:r w:rsidR="001606FE" w:rsidRPr="005D6984">
        <w:rPr>
          <w:rFonts w:ascii="Times New Roman" w:hAnsi="Times New Roman"/>
          <w:sz w:val="24"/>
          <w:szCs w:val="24"/>
        </w:rPr>
        <w:t xml:space="preserve">. </w:t>
      </w:r>
      <w:r w:rsidR="00470A70">
        <w:rPr>
          <w:rFonts w:ascii="Times New Roman" w:hAnsi="Times New Roman"/>
          <w:sz w:val="24"/>
          <w:szCs w:val="24"/>
        </w:rPr>
        <w:t>E</w:t>
      </w:r>
      <w:r w:rsidR="001606FE" w:rsidRPr="005D6984">
        <w:rPr>
          <w:rFonts w:ascii="Times New Roman" w:hAnsi="Times New Roman"/>
          <w:sz w:val="24"/>
          <w:szCs w:val="24"/>
        </w:rPr>
        <w:t xml:space="preserve">ach of these dimensions encompasses a continuum of possible actions that vary from the merely symbolic to the substantive. </w:t>
      </w:r>
      <w:r>
        <w:rPr>
          <w:rFonts w:ascii="Times New Roman" w:hAnsi="Times New Roman"/>
          <w:sz w:val="24"/>
          <w:szCs w:val="24"/>
        </w:rPr>
        <w:t xml:space="preserve">Welcomeness is measured </w:t>
      </w:r>
      <w:r w:rsidRPr="0029377B">
        <w:rPr>
          <w:rFonts w:ascii="Times New Roman" w:hAnsi="Times New Roman"/>
          <w:sz w:val="24"/>
          <w:szCs w:val="24"/>
        </w:rPr>
        <w:t xml:space="preserve">through </w:t>
      </w:r>
      <w:r w:rsidR="00FC40B6">
        <w:rPr>
          <w:rFonts w:ascii="Times New Roman" w:hAnsi="Times New Roman"/>
          <w:sz w:val="24"/>
          <w:szCs w:val="24"/>
        </w:rPr>
        <w:t>seven</w:t>
      </w:r>
      <w:r w:rsidRPr="0029377B">
        <w:rPr>
          <w:rFonts w:ascii="Times New Roman" w:hAnsi="Times New Roman"/>
          <w:sz w:val="24"/>
          <w:szCs w:val="24"/>
        </w:rPr>
        <w:t xml:space="preserve"> dimensions designed to </w:t>
      </w:r>
      <w:r>
        <w:rPr>
          <w:rFonts w:ascii="Times New Roman" w:hAnsi="Times New Roman"/>
          <w:sz w:val="24"/>
          <w:szCs w:val="24"/>
        </w:rPr>
        <w:t xml:space="preserve">assess </w:t>
      </w:r>
      <w:r w:rsidRPr="0029377B">
        <w:rPr>
          <w:rFonts w:ascii="Times New Roman" w:hAnsi="Times New Roman"/>
          <w:sz w:val="24"/>
          <w:szCs w:val="24"/>
        </w:rPr>
        <w:t>the degree to which the agency presents a face to immigrants of regularity, fairness, accessibility, and rule-abidingness,</w:t>
      </w:r>
      <w:r>
        <w:rPr>
          <w:rFonts w:ascii="Times New Roman" w:hAnsi="Times New Roman"/>
          <w:sz w:val="24"/>
          <w:szCs w:val="24"/>
        </w:rPr>
        <w:t xml:space="preserve"> </w:t>
      </w:r>
      <w:r w:rsidRPr="0029377B">
        <w:rPr>
          <w:rFonts w:ascii="Times New Roman" w:hAnsi="Times New Roman"/>
          <w:sz w:val="24"/>
          <w:szCs w:val="24"/>
        </w:rPr>
        <w:t>specifically the extent to</w:t>
      </w:r>
      <w:r w:rsidR="00FC40B6">
        <w:rPr>
          <w:rFonts w:ascii="Times New Roman" w:hAnsi="Times New Roman"/>
          <w:sz w:val="24"/>
          <w:szCs w:val="24"/>
        </w:rPr>
        <w:t xml:space="preserve"> which the agency: a) provides access to library resources through materials </w:t>
      </w:r>
      <w:r w:rsidRPr="0029377B">
        <w:rPr>
          <w:rFonts w:ascii="Times New Roman" w:hAnsi="Times New Roman"/>
          <w:sz w:val="24"/>
          <w:szCs w:val="24"/>
        </w:rPr>
        <w:t>in the native languages of local immigrant populations</w:t>
      </w:r>
      <w:r w:rsidR="00FC40B6">
        <w:rPr>
          <w:rFonts w:ascii="Times New Roman" w:hAnsi="Times New Roman"/>
          <w:sz w:val="24"/>
          <w:szCs w:val="24"/>
        </w:rPr>
        <w:t xml:space="preserve"> and </w:t>
      </w:r>
      <w:r w:rsidR="00FC40B6" w:rsidRPr="0029377B">
        <w:rPr>
          <w:rFonts w:ascii="Times New Roman" w:hAnsi="Times New Roman"/>
          <w:sz w:val="24"/>
          <w:szCs w:val="24"/>
        </w:rPr>
        <w:t>bilingual employees</w:t>
      </w:r>
      <w:r w:rsidR="00FC40B6">
        <w:rPr>
          <w:rFonts w:ascii="Times New Roman" w:hAnsi="Times New Roman"/>
          <w:sz w:val="24"/>
          <w:szCs w:val="24"/>
        </w:rPr>
        <w:t xml:space="preserve"> who can assist immigrants in their native language</w:t>
      </w:r>
      <w:r w:rsidRPr="0029377B">
        <w:rPr>
          <w:rFonts w:ascii="Times New Roman" w:hAnsi="Times New Roman"/>
          <w:sz w:val="24"/>
          <w:szCs w:val="24"/>
        </w:rPr>
        <w:t xml:space="preserve">, b), </w:t>
      </w:r>
      <w:r w:rsidR="00FC40B6">
        <w:rPr>
          <w:rFonts w:ascii="Times New Roman" w:hAnsi="Times New Roman"/>
          <w:sz w:val="24"/>
          <w:szCs w:val="24"/>
        </w:rPr>
        <w:t xml:space="preserve">utilizes library facilities for classes and programming for immigrants, </w:t>
      </w:r>
      <w:r w:rsidRPr="0029377B">
        <w:rPr>
          <w:rFonts w:ascii="Times New Roman" w:hAnsi="Times New Roman"/>
          <w:sz w:val="24"/>
          <w:szCs w:val="24"/>
        </w:rPr>
        <w:t xml:space="preserve">c) </w:t>
      </w:r>
      <w:r w:rsidR="00FC40B6">
        <w:rPr>
          <w:rFonts w:ascii="Times New Roman" w:hAnsi="Times New Roman"/>
          <w:sz w:val="24"/>
          <w:szCs w:val="24"/>
        </w:rPr>
        <w:t xml:space="preserve">provides access to online library resources in the native languages of immigrants, </w:t>
      </w:r>
      <w:r w:rsidRPr="0029377B">
        <w:rPr>
          <w:rFonts w:ascii="Times New Roman" w:hAnsi="Times New Roman"/>
          <w:sz w:val="24"/>
          <w:szCs w:val="24"/>
        </w:rPr>
        <w:t>d)</w:t>
      </w:r>
      <w:r w:rsidR="00FC40B6">
        <w:rPr>
          <w:rFonts w:ascii="Times New Roman" w:hAnsi="Times New Roman"/>
          <w:sz w:val="24"/>
          <w:szCs w:val="24"/>
        </w:rPr>
        <w:t xml:space="preserve"> </w:t>
      </w:r>
      <w:r w:rsidR="00FC40B6" w:rsidRPr="0029377B">
        <w:rPr>
          <w:rFonts w:ascii="Times New Roman" w:hAnsi="Times New Roman"/>
          <w:sz w:val="24"/>
          <w:szCs w:val="24"/>
        </w:rPr>
        <w:t xml:space="preserve">has outreach programs to immigrant communities, </w:t>
      </w:r>
      <w:r w:rsidR="00FC40B6">
        <w:rPr>
          <w:rFonts w:ascii="Times New Roman" w:hAnsi="Times New Roman"/>
          <w:sz w:val="24"/>
          <w:szCs w:val="24"/>
        </w:rPr>
        <w:t xml:space="preserve">e) </w:t>
      </w:r>
      <w:r w:rsidR="00FC40B6" w:rsidRPr="0029377B">
        <w:rPr>
          <w:rFonts w:ascii="Times New Roman" w:hAnsi="Times New Roman"/>
          <w:sz w:val="24"/>
          <w:szCs w:val="24"/>
        </w:rPr>
        <w:t>cooperates with other local agencies and organizations that support or assist immigrants,</w:t>
      </w:r>
      <w:r w:rsidR="00FC40B6">
        <w:rPr>
          <w:rFonts w:ascii="Times New Roman" w:hAnsi="Times New Roman"/>
          <w:sz w:val="24"/>
          <w:szCs w:val="24"/>
        </w:rPr>
        <w:t xml:space="preserve"> f) provides training to staff to improve interactions with immigrants</w:t>
      </w:r>
      <w:r w:rsidR="00FC40B6" w:rsidRPr="0029377B">
        <w:rPr>
          <w:rFonts w:ascii="Times New Roman" w:hAnsi="Times New Roman"/>
          <w:sz w:val="24"/>
          <w:szCs w:val="24"/>
        </w:rPr>
        <w:t xml:space="preserve"> </w:t>
      </w:r>
      <w:r w:rsidRPr="0029377B">
        <w:rPr>
          <w:rFonts w:ascii="Times New Roman" w:hAnsi="Times New Roman"/>
          <w:sz w:val="24"/>
          <w:szCs w:val="24"/>
        </w:rPr>
        <w:t xml:space="preserve">and finally, </w:t>
      </w:r>
      <w:r w:rsidR="00FC40B6">
        <w:rPr>
          <w:rFonts w:ascii="Times New Roman" w:hAnsi="Times New Roman"/>
          <w:sz w:val="24"/>
          <w:szCs w:val="24"/>
        </w:rPr>
        <w:t>g</w:t>
      </w:r>
      <w:r w:rsidRPr="0029377B">
        <w:rPr>
          <w:rFonts w:ascii="Times New Roman" w:hAnsi="Times New Roman"/>
          <w:sz w:val="24"/>
          <w:szCs w:val="24"/>
        </w:rPr>
        <w:t xml:space="preserve">) </w:t>
      </w:r>
      <w:r w:rsidR="00FC40B6">
        <w:rPr>
          <w:rFonts w:ascii="Times New Roman" w:hAnsi="Times New Roman"/>
          <w:sz w:val="24"/>
          <w:szCs w:val="24"/>
        </w:rPr>
        <w:t xml:space="preserve">makes obtaining a library card </w:t>
      </w:r>
      <w:r w:rsidR="005005A4">
        <w:rPr>
          <w:rFonts w:ascii="Times New Roman" w:hAnsi="Times New Roman"/>
          <w:sz w:val="24"/>
          <w:szCs w:val="24"/>
        </w:rPr>
        <w:t xml:space="preserve">feasible. </w:t>
      </w:r>
      <w:r w:rsidRPr="00E335BE">
        <w:rPr>
          <w:rFonts w:ascii="Times New Roman" w:hAnsi="Times New Roman"/>
          <w:sz w:val="24"/>
          <w:szCs w:val="24"/>
        </w:rPr>
        <w:t xml:space="preserve">The dimensions are </w:t>
      </w:r>
      <w:r w:rsidR="005005A4">
        <w:rPr>
          <w:rFonts w:ascii="Times New Roman" w:hAnsi="Times New Roman"/>
          <w:sz w:val="24"/>
          <w:szCs w:val="24"/>
        </w:rPr>
        <w:t>discussed in more detail in the next section</w:t>
      </w:r>
      <w:r w:rsidRPr="00E335BE">
        <w:rPr>
          <w:rFonts w:ascii="Times New Roman" w:hAnsi="Times New Roman"/>
          <w:sz w:val="24"/>
          <w:szCs w:val="24"/>
        </w:rPr>
        <w:t>.</w:t>
      </w:r>
    </w:p>
    <w:p w:rsidR="00674D0D" w:rsidRDefault="00674D0D" w:rsidP="00674D0D">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The dimensions of welcomeness in library policies are summarized in </w:t>
      </w:r>
      <w:r>
        <w:rPr>
          <w:rFonts w:ascii="Times New Roman" w:hAnsi="Times New Roman"/>
          <w:sz w:val="24"/>
          <w:szCs w:val="24"/>
        </w:rPr>
        <w:t>t</w:t>
      </w:r>
      <w:r w:rsidRPr="005D6984">
        <w:rPr>
          <w:rFonts w:ascii="Times New Roman" w:hAnsi="Times New Roman"/>
          <w:sz w:val="24"/>
          <w:szCs w:val="24"/>
        </w:rPr>
        <w:t xml:space="preserve">able </w:t>
      </w:r>
      <w:r>
        <w:rPr>
          <w:rFonts w:ascii="Times New Roman" w:hAnsi="Times New Roman"/>
          <w:sz w:val="24"/>
          <w:szCs w:val="24"/>
        </w:rPr>
        <w:t>1</w:t>
      </w:r>
      <w:r w:rsidRPr="005D6984">
        <w:rPr>
          <w:rFonts w:ascii="Times New Roman" w:hAnsi="Times New Roman"/>
          <w:sz w:val="24"/>
          <w:szCs w:val="24"/>
        </w:rPr>
        <w:t>.</w:t>
      </w:r>
    </w:p>
    <w:p w:rsidR="00674D0D" w:rsidRDefault="00674D0D" w:rsidP="00674D0D">
      <w:pPr>
        <w:spacing w:after="0" w:line="480" w:lineRule="auto"/>
        <w:ind w:firstLine="720"/>
        <w:rPr>
          <w:rFonts w:ascii="Times New Roman" w:hAnsi="Times New Roman"/>
          <w:sz w:val="24"/>
          <w:szCs w:val="24"/>
        </w:rPr>
      </w:pPr>
    </w:p>
    <w:p w:rsidR="00674D0D" w:rsidRDefault="00674D0D" w:rsidP="00674D0D">
      <w:pPr>
        <w:spacing w:after="0" w:line="480" w:lineRule="auto"/>
        <w:ind w:firstLine="720"/>
        <w:rPr>
          <w:rFonts w:ascii="Times New Roman" w:hAnsi="Times New Roman"/>
          <w:sz w:val="24"/>
          <w:szCs w:val="24"/>
        </w:rPr>
      </w:pPr>
      <w:r>
        <w:rPr>
          <w:rFonts w:ascii="Times New Roman" w:hAnsi="Times New Roman"/>
          <w:sz w:val="24"/>
          <w:szCs w:val="24"/>
        </w:rPr>
        <w:t>[Insert table 1]</w:t>
      </w:r>
    </w:p>
    <w:p w:rsidR="00674D0D" w:rsidRPr="005D6984" w:rsidRDefault="00674D0D" w:rsidP="0039293C">
      <w:pPr>
        <w:spacing w:after="0" w:line="480" w:lineRule="auto"/>
        <w:ind w:firstLine="720"/>
        <w:rPr>
          <w:rFonts w:ascii="Times New Roman" w:hAnsi="Times New Roman"/>
          <w:sz w:val="24"/>
          <w:szCs w:val="24"/>
        </w:rPr>
      </w:pPr>
    </w:p>
    <w:p w:rsidR="001606FE" w:rsidRPr="005D6984" w:rsidRDefault="001606FE" w:rsidP="0039293C">
      <w:pPr>
        <w:spacing w:after="0" w:line="480" w:lineRule="auto"/>
        <w:rPr>
          <w:rFonts w:ascii="Times New Roman" w:hAnsi="Times New Roman"/>
          <w:b/>
          <w:sz w:val="24"/>
        </w:rPr>
      </w:pPr>
      <w:r w:rsidRPr="005D6984">
        <w:rPr>
          <w:rFonts w:ascii="Times New Roman" w:hAnsi="Times New Roman"/>
          <w:b/>
          <w:sz w:val="24"/>
        </w:rPr>
        <w:t>Dimension 1: In-Language Resources</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The first dimension is in-language resources, which is a term used to characterize any library document, audio tape (or compact disc), digital video disc (DVD), sign, or other resource that is conveyed in the language of a group of immigrants in the community. In short, in-language resources are books or CDs in Spanish (or Hindi, Somali, German, or any language </w:t>
      </w:r>
      <w:r w:rsidRPr="005D6984">
        <w:rPr>
          <w:rFonts w:ascii="Times New Roman" w:hAnsi="Times New Roman"/>
          <w:sz w:val="24"/>
          <w:szCs w:val="24"/>
        </w:rPr>
        <w:lastRenderedPageBreak/>
        <w:t xml:space="preserve">other than English). Websites, because of their importance, are considered separately below. Providing in-language resources is an extension of the core purpose of the public library, which is to provide information and to educate residents. The essential function of a library is to provide public accessibility to a wide range of information in books, newspapers, magazines, the Internet and speakers and seminars.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The first measure is the availability of in-language written materials, including books, magazines, DVDs and CDs. In-language materials are typically shelved in separate sections to make it easier for patrons to browse the materials that meet their needs. </w:t>
      </w:r>
      <w:r w:rsidRPr="005D6984">
        <w:rPr>
          <w:rFonts w:ascii="Times New Roman" w:hAnsi="Times New Roman"/>
          <w:noProof/>
          <w:sz w:val="24"/>
          <w:szCs w:val="24"/>
        </w:rPr>
        <w:drawing>
          <wp:anchor distT="0" distB="0" distL="114300" distR="114300" simplePos="0" relativeHeight="251659264" behindDoc="0" locked="0" layoutInCell="1" allowOverlap="1" wp14:anchorId="2B222E86" wp14:editId="595F9575">
            <wp:simplePos x="3514725" y="1266825"/>
            <wp:positionH relativeFrom="margin">
              <wp:align>right</wp:align>
            </wp:positionH>
            <wp:positionV relativeFrom="margin">
              <wp:align>center</wp:align>
            </wp:positionV>
            <wp:extent cx="0" cy="0"/>
            <wp:effectExtent l="0" t="0" r="0" b="0"/>
            <wp:wrapSquare wrapText="bothSides"/>
            <wp:docPr id="2" name="Picture 2" descr="C:\Users\Linda\Documents\Dissertation3\Images for dissertation\101_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Documents\Dissertation3\Images for dissertation\101_10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6984">
        <w:rPr>
          <w:rFonts w:ascii="Times New Roman" w:hAnsi="Times New Roman"/>
          <w:sz w:val="24"/>
          <w:szCs w:val="24"/>
        </w:rPr>
        <w:t xml:space="preserve">The second measure is the availability of collateral materials, such as pamphlets, bookmarks, calendar of events and newsletters to patrons, in languages other than English. The third measure is the presence of signs in the library to help non-English speaking patrons find materials. Libraries can be confusing places, with row after row of books and materials, multiple stories in a building and complex classification and categorization systems. Signs represent a commitment to help non-English speakers find materials in this complex structure. </w:t>
      </w:r>
      <w:r w:rsidR="00F0191B">
        <w:rPr>
          <w:rFonts w:ascii="Times New Roman" w:hAnsi="Times New Roman"/>
          <w:sz w:val="24"/>
          <w:szCs w:val="24"/>
        </w:rPr>
        <w:t>Table 2 summarizes the results</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The fourth measure is whether the library has in-language holdings in the majority of languages spoken in the community. Thus, if six languages are spoken in a locality, does the library have holdings in at least four of these languages? Purchasing in-language materials obviously imposes a cost, and thus it is in this fourth dimension where the measure of welcomeness taps the extent of libraries’ substantive (as opposed to merely symbolic) efforts. Libraries have many competing priorities and face budget restrictions. They must balance the needs of the various groups in their community. Striking this balance may be complicated by tensions between local majorities, which typically are white and English speaking, and immigrant minorities. Many communities have immigrant populations from multiple countries or </w:t>
      </w:r>
      <w:r w:rsidRPr="005D6984">
        <w:rPr>
          <w:rFonts w:ascii="Times New Roman" w:hAnsi="Times New Roman"/>
          <w:sz w:val="24"/>
          <w:szCs w:val="24"/>
        </w:rPr>
        <w:lastRenderedPageBreak/>
        <w:t>regions of the world and may have several or dozens of languages and dialects spoken in the community. Purchasing materials in the majority of these languages represents a significant resource commitment. This is a dichotomous variable.</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The fifth measure is how much priority the library gives to obtaining non-English materials for their patrons. As noted above, libraries face budget pressures and must allocate resources to meet the needs of their patrons. Some libraries may choose to limit acquisition of in-language resources in order to continue to provide the existing level of service for established patrons, while other libraries may prioritize the acquisition of in-language resources in order to provide equitable service to immigrants. Libraries may have materials in the majority of languages spoken in their community, but not prioritize acquisition of these materials so these collections may remain disproportionately small and limited compared to English collections. This dimension is measured by a Likert scale and is based on the library director’s report of the priority given to purchase of these materials.</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The sixth measure is whether the library provides United States Customs and Immigration Service (USCIS) test preparation materials to assist immigrants in studying for the citizenship test. The USCIS provides little organized assistance to immigrants to help them integrate into society or help them become citizens. While sample tests, materials and forms are available on the USCIS website, immigrants must find them. Many libraries have chosen to provide USCIS materials in an organized manner to immigrants.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The seventh and eighth measures reflect the library’s emphasis on recruiting and hiring employees who are bilingual. The first of these is whether the library offers a pay differential or bonus to bilingual employees or provides extra points to bilingual candidates in the hiring process. These bonuses represent at least an attempt to recruit and retain bilingual employees. </w:t>
      </w:r>
      <w:r w:rsidRPr="005D6984">
        <w:rPr>
          <w:rFonts w:ascii="Times New Roman" w:hAnsi="Times New Roman"/>
          <w:sz w:val="24"/>
          <w:szCs w:val="24"/>
        </w:rPr>
        <w:lastRenderedPageBreak/>
        <w:t>The second of these measures the substantive outcomes of hiring and recruiting: what percentage of the library employees are bilingual?</w:t>
      </w:r>
    </w:p>
    <w:p w:rsidR="0039293C" w:rsidRDefault="001606FE" w:rsidP="0039293C">
      <w:pPr>
        <w:spacing w:after="0" w:line="480" w:lineRule="auto"/>
        <w:rPr>
          <w:rFonts w:ascii="Times New Roman" w:hAnsi="Times New Roman"/>
          <w:b/>
          <w:sz w:val="24"/>
        </w:rPr>
      </w:pPr>
      <w:r w:rsidRPr="005D6984">
        <w:rPr>
          <w:rFonts w:ascii="Times New Roman" w:hAnsi="Times New Roman"/>
          <w:b/>
          <w:sz w:val="24"/>
        </w:rPr>
        <w:t xml:space="preserve">Dimension 2: In-language website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The second dimension reflects the increasing use and importance of internet communications and is the availability of information on the library’s website in a language other than English or a link to a translation website.</w:t>
      </w:r>
      <w:r w:rsidRPr="005D6984" w:rsidDel="00A0347C">
        <w:rPr>
          <w:rFonts w:ascii="Times New Roman" w:hAnsi="Times New Roman"/>
          <w:sz w:val="24"/>
          <w:szCs w:val="24"/>
        </w:rPr>
        <w:t xml:space="preserve"> </w:t>
      </w:r>
      <w:r w:rsidRPr="005D6984">
        <w:rPr>
          <w:rFonts w:ascii="Times New Roman" w:hAnsi="Times New Roman"/>
          <w:sz w:val="24"/>
          <w:szCs w:val="24"/>
        </w:rPr>
        <w:t>Libraries increasingly offer services online, including the ability to search the catalog, see upcoming events and programs, and reserve and renew materials. Some libraries provide the full array of these resources in the language of immigrant groups in their community</w:t>
      </w:r>
      <w:r w:rsidR="00D47809">
        <w:rPr>
          <w:rFonts w:ascii="Times New Roman" w:hAnsi="Times New Roman"/>
          <w:sz w:val="24"/>
          <w:szCs w:val="24"/>
        </w:rPr>
        <w:t xml:space="preserve"> while others</w:t>
      </w:r>
      <w:r w:rsidRPr="005D6984">
        <w:rPr>
          <w:rFonts w:ascii="Times New Roman" w:hAnsi="Times New Roman"/>
          <w:sz w:val="24"/>
          <w:szCs w:val="24"/>
        </w:rPr>
        <w:t xml:space="preserve"> offer online access to such language lear</w:t>
      </w:r>
      <w:r w:rsidR="0002018A">
        <w:rPr>
          <w:rFonts w:ascii="Times New Roman" w:hAnsi="Times New Roman"/>
          <w:sz w:val="24"/>
          <w:szCs w:val="24"/>
        </w:rPr>
        <w:t xml:space="preserve">ning programs as Mango Language. </w:t>
      </w:r>
      <w:r w:rsidRPr="005D6984">
        <w:rPr>
          <w:rFonts w:ascii="Times New Roman" w:hAnsi="Times New Roman"/>
          <w:sz w:val="24"/>
          <w:szCs w:val="24"/>
        </w:rPr>
        <w:t>These resources help immigrants gain access to information, learn English and develop basic computer skills. The measure is a single dichotom</w:t>
      </w:r>
      <w:r w:rsidR="001C4AD2">
        <w:rPr>
          <w:rFonts w:ascii="Times New Roman" w:hAnsi="Times New Roman"/>
          <w:sz w:val="24"/>
          <w:szCs w:val="24"/>
        </w:rPr>
        <w:t>ous variable</w:t>
      </w:r>
      <w:r w:rsidRPr="005D6984">
        <w:rPr>
          <w:rFonts w:ascii="Times New Roman" w:hAnsi="Times New Roman"/>
          <w:sz w:val="24"/>
          <w:szCs w:val="24"/>
        </w:rPr>
        <w:t xml:space="preserve"> expressing whether a library has any such online in-language resources.</w:t>
      </w:r>
    </w:p>
    <w:p w:rsidR="001606FE" w:rsidRPr="005D6984" w:rsidRDefault="001606FE" w:rsidP="0039293C">
      <w:pPr>
        <w:spacing w:after="0" w:line="480" w:lineRule="auto"/>
      </w:pPr>
      <w:r w:rsidRPr="005D6984">
        <w:rPr>
          <w:rFonts w:ascii="Times New Roman" w:hAnsi="Times New Roman"/>
          <w:b/>
          <w:sz w:val="24"/>
        </w:rPr>
        <w:t>Dimension 3: Library classes and programming</w:t>
      </w:r>
    </w:p>
    <w:p w:rsidR="001606FE" w:rsidRPr="005D6984" w:rsidRDefault="001606FE" w:rsidP="0039293C">
      <w:pPr>
        <w:spacing w:after="0" w:line="480" w:lineRule="auto"/>
        <w:rPr>
          <w:rFonts w:ascii="Times New Roman" w:hAnsi="Times New Roman"/>
          <w:sz w:val="24"/>
          <w:szCs w:val="24"/>
          <w:lang w:val="en"/>
        </w:rPr>
      </w:pPr>
      <w:r w:rsidRPr="005D6984">
        <w:rPr>
          <w:rFonts w:ascii="Times New Roman" w:hAnsi="Times New Roman"/>
          <w:sz w:val="24"/>
          <w:szCs w:val="24"/>
        </w:rPr>
        <w:tab/>
        <w:t xml:space="preserve">The third dimension of welcomeness is the extent to which library facilities are used by the library or other organizations to provide programming and services of particular interest to immigrants. Libraries often have meeting rooms, computer labs and other facilities that they use to provide classes and programming for patrons. They may also allow other organizations to use their facilities for free or for a small fee. Libraries are typically located in convenient locations with ample available parking making them ideal locations for organizations to offer programs to the public. Many types of programs of interest to immigrants may be offered: educational programs or speakers, citizenship classes, English as a Second Language (ESL) classes, children story times in a language other than English, and English conversation sessions. For example, a library in a Western state offers ESL courses and has sponsored a public meeting with the local </w:t>
      </w:r>
      <w:r w:rsidRPr="005D6984">
        <w:rPr>
          <w:rFonts w:ascii="Times New Roman" w:hAnsi="Times New Roman"/>
          <w:sz w:val="24"/>
          <w:szCs w:val="24"/>
        </w:rPr>
        <w:lastRenderedPageBreak/>
        <w:t xml:space="preserve">representative to the United States Congress to discuss the Deferred Action for Childhood Arrivals (DACA) policy, a federal policy with significant implications for </w:t>
      </w:r>
      <w:r w:rsidRPr="005D6984">
        <w:rPr>
          <w:rFonts w:ascii="Times New Roman" w:hAnsi="Times New Roman"/>
          <w:sz w:val="24"/>
          <w:szCs w:val="24"/>
          <w:lang w:val="en"/>
        </w:rPr>
        <w:t>immigrants.</w:t>
      </w:r>
      <w:r w:rsidRPr="005D6984">
        <w:rPr>
          <w:rStyle w:val="FootnoteReference"/>
          <w:rFonts w:ascii="Times New Roman" w:hAnsi="Times New Roman"/>
          <w:sz w:val="24"/>
          <w:szCs w:val="24"/>
          <w:lang w:val="en"/>
        </w:rPr>
        <w:footnoteReference w:id="1"/>
      </w:r>
      <w:r w:rsidRPr="005D6984">
        <w:rPr>
          <w:rFonts w:ascii="Times New Roman" w:hAnsi="Times New Roman"/>
          <w:sz w:val="24"/>
          <w:szCs w:val="24"/>
          <w:lang w:val="en"/>
        </w:rPr>
        <w:t xml:space="preserve"> Another Midwestern library has invited speakers to the library to discuss issues relevant to immigrants, including a representative from the Social Security Administration to discuss social security benefits and immigration lawyers to discuss the naturalization process and other legal issues.</w:t>
      </w:r>
      <w:r w:rsidRPr="005D6984">
        <w:rPr>
          <w:rStyle w:val="FootnoteReference"/>
          <w:rFonts w:ascii="Times New Roman" w:hAnsi="Times New Roman"/>
          <w:sz w:val="24"/>
          <w:szCs w:val="24"/>
          <w:lang w:val="en"/>
        </w:rPr>
        <w:footnoteReference w:id="2"/>
      </w:r>
      <w:r w:rsidRPr="005D6984">
        <w:rPr>
          <w:rFonts w:ascii="Times New Roman" w:hAnsi="Times New Roman"/>
          <w:sz w:val="24"/>
          <w:szCs w:val="24"/>
          <w:lang w:val="en"/>
        </w:rPr>
        <w:t xml:space="preserve">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I use two measures of the extent of library programming for immigrants: the number of these programs for immigrants and the frequency with which they are offered. </w:t>
      </w:r>
    </w:p>
    <w:p w:rsidR="001606FE" w:rsidRPr="005D6984" w:rsidRDefault="001606FE" w:rsidP="00810FB0">
      <w:pPr>
        <w:spacing w:after="0" w:line="480" w:lineRule="auto"/>
      </w:pPr>
      <w:r w:rsidRPr="005D6984">
        <w:rPr>
          <w:rFonts w:ascii="Times New Roman" w:hAnsi="Times New Roman"/>
          <w:b/>
          <w:sz w:val="24"/>
        </w:rPr>
        <w:t>Dimension 4: Collaboration</w:t>
      </w:r>
    </w:p>
    <w:p w:rsidR="001606FE" w:rsidRPr="005D6984" w:rsidRDefault="001606FE" w:rsidP="0039293C">
      <w:pPr>
        <w:spacing w:after="0" w:line="480" w:lineRule="auto"/>
        <w:rPr>
          <w:rFonts w:ascii="Times New Roman" w:hAnsi="Times New Roman"/>
          <w:sz w:val="24"/>
          <w:szCs w:val="24"/>
        </w:rPr>
      </w:pPr>
      <w:r w:rsidRPr="005D6984">
        <w:rPr>
          <w:rFonts w:ascii="Times New Roman" w:hAnsi="Times New Roman"/>
          <w:sz w:val="24"/>
          <w:szCs w:val="24"/>
        </w:rPr>
        <w:tab/>
        <w:t>The fourth dimension of welcomeness is the extent to which the library collaborates with other organizations and agencies. Libraries and other organizations that serve immigrants may face a demand for those services that exceed the ability of any one group to provide, especially in areas with large or new immigrant populations. Many public libraries work with other agencies and organizations in the community in order to identify needs, promote literacy and to obtain feedback. Collaboration with other agencies and organizations is considered to be a best practice for libraries by both the American Library Association (ALA) and a working group convened in October 2004 by the Office of Citizenship, a department in the USCIS</w:t>
      </w:r>
      <w:r w:rsidR="000415CD">
        <w:rPr>
          <w:rFonts w:ascii="Times New Roman" w:hAnsi="Times New Roman"/>
          <w:sz w:val="24"/>
          <w:szCs w:val="24"/>
        </w:rPr>
        <w:t xml:space="preserve"> (USCIS 2005)</w:t>
      </w:r>
      <w:r w:rsidRPr="005D6984">
        <w:rPr>
          <w:rFonts w:ascii="Times New Roman" w:hAnsi="Times New Roman"/>
          <w:sz w:val="24"/>
          <w:szCs w:val="24"/>
        </w:rPr>
        <w:t>. The endorsement of collaboration by this working group is a valuable indication of the importance of collaborative networks, as the working group was composed not only of representatives from public libraries but also of representatives of immigrant organizations and educators working with English language learners.</w:t>
      </w:r>
      <w:r w:rsidRPr="005D6984">
        <w:rPr>
          <w:rStyle w:val="FootnoteReference"/>
          <w:rFonts w:ascii="Times New Roman" w:hAnsi="Times New Roman"/>
          <w:sz w:val="24"/>
          <w:szCs w:val="24"/>
        </w:rPr>
        <w:footnoteReference w:id="3"/>
      </w:r>
      <w:r w:rsidRPr="005D6984">
        <w:rPr>
          <w:rFonts w:ascii="Times New Roman" w:hAnsi="Times New Roman"/>
          <w:sz w:val="24"/>
          <w:szCs w:val="24"/>
        </w:rPr>
        <w:t xml:space="preserve">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Libraries commonly develop relationships with nonprofit organizations, faith-based organizations, social service agencies, literacy councils and public school systems. These </w:t>
      </w:r>
      <w:r w:rsidRPr="005D6984">
        <w:rPr>
          <w:rFonts w:ascii="Times New Roman" w:hAnsi="Times New Roman"/>
          <w:sz w:val="24"/>
          <w:szCs w:val="24"/>
        </w:rPr>
        <w:lastRenderedPageBreak/>
        <w:t>partnerships allow all organizations to share information, refer immigrants to the appropriate organization and bridge resource gaps. I use two measures of the extent of collaboration: the number of organizations with which the library collaborates and</w:t>
      </w:r>
      <w:r w:rsidR="00CD4396">
        <w:rPr>
          <w:rFonts w:ascii="Times New Roman" w:hAnsi="Times New Roman"/>
          <w:sz w:val="24"/>
          <w:szCs w:val="24"/>
        </w:rPr>
        <w:t xml:space="preserve"> the frequency of interactions</w:t>
      </w:r>
    </w:p>
    <w:p w:rsidR="001606FE" w:rsidRPr="005D6984" w:rsidRDefault="001606FE" w:rsidP="0039293C">
      <w:pPr>
        <w:spacing w:after="0" w:line="480" w:lineRule="auto"/>
        <w:rPr>
          <w:rFonts w:ascii="Times New Roman" w:hAnsi="Times New Roman"/>
          <w:b/>
          <w:sz w:val="24"/>
        </w:rPr>
      </w:pPr>
      <w:r w:rsidRPr="005D6984">
        <w:rPr>
          <w:rFonts w:ascii="Times New Roman" w:hAnsi="Times New Roman"/>
          <w:b/>
          <w:sz w:val="24"/>
        </w:rPr>
        <w:t xml:space="preserve">Dimension 5: Community Outreach </w:t>
      </w:r>
    </w:p>
    <w:p w:rsidR="001606FE" w:rsidRPr="005D6984" w:rsidRDefault="001606FE" w:rsidP="0039293C">
      <w:pPr>
        <w:spacing w:after="0" w:line="480" w:lineRule="auto"/>
        <w:rPr>
          <w:rFonts w:ascii="Times New Roman" w:hAnsi="Times New Roman"/>
          <w:sz w:val="24"/>
          <w:szCs w:val="24"/>
        </w:rPr>
      </w:pPr>
      <w:r w:rsidRPr="005D6984">
        <w:rPr>
          <w:rFonts w:ascii="Times New Roman" w:hAnsi="Times New Roman"/>
          <w:sz w:val="24"/>
          <w:szCs w:val="24"/>
        </w:rPr>
        <w:tab/>
        <w:t>The fifth dimension is the extent of the library’s outreach efforts to immigrant communities based on key actions suggested by the 2004 working group at the Office of Citizenship, including recruiting immigrants to serve on the library board, holding tours of the library for immigrants groups and hosting seminars and lectures on issues of interest to immigrants</w:t>
      </w:r>
      <w:r w:rsidR="000415CD">
        <w:rPr>
          <w:rFonts w:ascii="Times New Roman" w:hAnsi="Times New Roman"/>
          <w:sz w:val="24"/>
          <w:szCs w:val="24"/>
        </w:rPr>
        <w:t xml:space="preserve"> (USCIS 2005)</w:t>
      </w:r>
      <w:r w:rsidRPr="005D6984">
        <w:rPr>
          <w:rFonts w:ascii="Times New Roman" w:hAnsi="Times New Roman"/>
          <w:sz w:val="24"/>
          <w:szCs w:val="24"/>
        </w:rPr>
        <w:t>.</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Many public libraries attempt to communicate directly with members of immigrant communities in order to build trust and relationships and to obtain information about how best to serve these groups. Since many immigrants come from countries without a tradition of a free, egalitarian public library system, new arrivers may not be aware of the services and programs offered by the library, so many libraries reach out to immigrants through public schools, ethnic organizations and refugee centers. Immigrants may also lack trust in public agencies, particularly when they come from countries where public agencies are abusive and where providing personal information to such an agency (even for something as innocuous in this country as a library card) is regarded as risky. In this context, libraries may regard outreach messages and programs as key ways to improve immigrants’ perceptions and use of the library.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Outreach efforts range from symbolic to substantive. Some actions may symbolically reach out to immigrants, such as using non-English media to promote events and meeting with immigrants in the community. These actions represent attempts to obtain information or to demonstrate interest in the needs and issues of immigrants, but they do not necessarily show that </w:t>
      </w:r>
      <w:r w:rsidRPr="005D6984">
        <w:rPr>
          <w:rFonts w:ascii="Times New Roman" w:hAnsi="Times New Roman"/>
          <w:sz w:val="24"/>
          <w:szCs w:val="24"/>
        </w:rPr>
        <w:lastRenderedPageBreak/>
        <w:t xml:space="preserve">the library is using that information to change policies or to acquire materials or programs for immigrants. Libraries also reach out to immigrants in more substantive ways, such as recruiting immigrants to serve on the library board, sending surveys to residents in multiple languages and participating in such public events as block parties and cultural festivals to publicize the library’s services to immigrants. These actions represent substantive attempts to incorporate immigrants in the library’s organizational structure and to integrate their needs and concerns into the organization’s policies and service provision.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For example, a library in a Southern state routinely sends library employees to neighborhood parties to promote the library and explain its services.</w:t>
      </w:r>
      <w:r w:rsidRPr="005D6984">
        <w:rPr>
          <w:rStyle w:val="FootnoteReference"/>
          <w:rFonts w:ascii="Times New Roman" w:hAnsi="Times New Roman"/>
          <w:sz w:val="24"/>
          <w:szCs w:val="24"/>
        </w:rPr>
        <w:footnoteReference w:id="4"/>
      </w:r>
      <w:r w:rsidRPr="005D6984">
        <w:rPr>
          <w:rFonts w:ascii="Times New Roman" w:hAnsi="Times New Roman"/>
          <w:sz w:val="24"/>
          <w:szCs w:val="24"/>
        </w:rPr>
        <w:t xml:space="preserve"> These neighborhood parties are commonly held throughout the city, including in areas in which many immigrants live. During these events, residents learn about the library and its programs and services and library employees learn about residents’ needs and issues. For another example, a library in a South Central state developed a display of the Muslim religious holiday of Ramadan which educated non-Muslims about Islam and reached out to Muslims in the community who were involved in developing the display. The display was also intended to demonstrate that the library was for all members of the community. The director stated “we have a growing Muslim population in this area and they are part of the community just like everybody else.”</w:t>
      </w:r>
      <w:r w:rsidRPr="005D6984">
        <w:rPr>
          <w:rStyle w:val="FootnoteReference"/>
          <w:rFonts w:ascii="Times New Roman" w:hAnsi="Times New Roman"/>
          <w:sz w:val="24"/>
          <w:szCs w:val="24"/>
        </w:rPr>
        <w:footnoteReference w:id="5"/>
      </w:r>
      <w:r w:rsidRPr="005D6984">
        <w:rPr>
          <w:rFonts w:ascii="Times New Roman" w:hAnsi="Times New Roman"/>
          <w:sz w:val="24"/>
          <w:szCs w:val="24"/>
        </w:rPr>
        <w:t xml:space="preserve"> A Midwest community participated in an ethnic community celebration of Cinco de Mayo and provided information about library services, allowed residents to sign up for library cards and gave away donated children’s books.</w:t>
      </w:r>
      <w:r w:rsidRPr="005D6984">
        <w:rPr>
          <w:rStyle w:val="FootnoteReference"/>
          <w:rFonts w:ascii="Times New Roman" w:hAnsi="Times New Roman"/>
          <w:sz w:val="24"/>
          <w:szCs w:val="24"/>
        </w:rPr>
        <w:footnoteReference w:id="6"/>
      </w:r>
      <w:r w:rsidRPr="005D6984">
        <w:rPr>
          <w:rFonts w:ascii="Times New Roman" w:hAnsi="Times New Roman"/>
          <w:sz w:val="24"/>
          <w:szCs w:val="24"/>
        </w:rPr>
        <w:t xml:space="preserve"> Outreach efforts are measured by a Likert scale.</w:t>
      </w:r>
    </w:p>
    <w:p w:rsidR="001606FE" w:rsidRPr="005D6984" w:rsidRDefault="001606FE" w:rsidP="0039293C">
      <w:pPr>
        <w:spacing w:after="0" w:line="480" w:lineRule="auto"/>
      </w:pPr>
      <w:r w:rsidRPr="005D6984">
        <w:rPr>
          <w:rFonts w:ascii="Times New Roman" w:hAnsi="Times New Roman"/>
          <w:b/>
          <w:sz w:val="24"/>
        </w:rPr>
        <w:t xml:space="preserve">Dimension 6: Staff Training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lastRenderedPageBreak/>
        <w:t xml:space="preserve">When library patrons visit a library or contact it for information, they encounter library employees, and these interactions may give rise to communication difficulties both linguistic and cultural in nature. Whether and how the library prepares its employees to address these difficulties is the sixth dimension of welcomeness. Immigrants often come from countries that do not have public libraries that are open to everyone, and so they may be unfamiliar, intimidated and uncomfortable when they come to the library. Language and cultural differences may make them hesitant to ask questions, even when approached by a library employee. Other differences include cultural expectations regarding appropriate forms of eye contact, personal space, as well as cultural expectations regarding how to address female members of the family. </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My measure of this dimension is whether or not the organization provides training to employees to help them interact more effectively with immigrants. This dimension is an index of the number of types of training provided to employees. Libraries may provide a variety of training including language classes or cultural awareness skills. </w:t>
      </w:r>
    </w:p>
    <w:p w:rsidR="001606FE" w:rsidRPr="005D6984" w:rsidRDefault="001606FE" w:rsidP="0039293C">
      <w:pPr>
        <w:spacing w:after="0" w:line="480" w:lineRule="auto"/>
      </w:pPr>
      <w:r w:rsidRPr="005D6984">
        <w:rPr>
          <w:rFonts w:ascii="Times New Roman" w:hAnsi="Times New Roman"/>
          <w:b/>
          <w:sz w:val="24"/>
        </w:rPr>
        <w:t>Dimension 7: Immigration Status Verification Efforts</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While some library services, such as the ability to read magazines, newspapers and books on site, are available to anyone who enters the library, other services are limited to those who have a library card. Full access to all library programs and services is only available to those with the borrowing privileges given with a library card. To get a library card, libraries generally require an applicant to verify </w:t>
      </w:r>
      <w:r w:rsidR="00CD4396">
        <w:rPr>
          <w:rFonts w:ascii="Times New Roman" w:hAnsi="Times New Roman"/>
          <w:sz w:val="24"/>
          <w:szCs w:val="24"/>
        </w:rPr>
        <w:t xml:space="preserve">identity and residence within </w:t>
      </w:r>
      <w:r w:rsidRPr="005D6984">
        <w:rPr>
          <w:rFonts w:ascii="Times New Roman" w:hAnsi="Times New Roman"/>
          <w:sz w:val="24"/>
          <w:szCs w:val="24"/>
        </w:rPr>
        <w:t>the library’s service area.</w:t>
      </w:r>
    </w:p>
    <w:p w:rsidR="001606FE" w:rsidRPr="005D6984" w:rsidRDefault="001606FE" w:rsidP="0039293C">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The seventh dimension measures the ease with which immigrants, including undocumented immigrants, can provide the necessary documentation to obtain a library card. Library policies vary considerably regarding what forms of documentation are acceptable to prove one’s identity and address. Some forms of identification are less onerous to provide than </w:t>
      </w:r>
      <w:r w:rsidRPr="005D6984">
        <w:rPr>
          <w:rFonts w:ascii="Times New Roman" w:hAnsi="Times New Roman"/>
          <w:sz w:val="24"/>
          <w:szCs w:val="24"/>
        </w:rPr>
        <w:lastRenderedPageBreak/>
        <w:t xml:space="preserve">others, and thus library policies vary considerably in making it easy or hard for an immigrant to obtain a library card. The most welcoming libraries require no photo ID or accept a wide range of photo identification cards including business IDs, passports issued by other countries and Consular </w:t>
      </w:r>
      <w:proofErr w:type="spellStart"/>
      <w:r w:rsidRPr="005D6984">
        <w:rPr>
          <w:rFonts w:ascii="Times New Roman" w:hAnsi="Times New Roman"/>
          <w:sz w:val="24"/>
          <w:szCs w:val="24"/>
        </w:rPr>
        <w:t>Matricular</w:t>
      </w:r>
      <w:proofErr w:type="spellEnd"/>
      <w:r w:rsidRPr="005D6984">
        <w:rPr>
          <w:rFonts w:ascii="Times New Roman" w:hAnsi="Times New Roman"/>
          <w:sz w:val="24"/>
          <w:szCs w:val="24"/>
        </w:rPr>
        <w:t xml:space="preserve"> cards issued to Mexican citizens in the United States by the Mexican embassy and consulates, regardless of their immigration status. The most restrictive libraries require U.S. government issued identification such as a driver’s license, U.S. passport or United States Permanent Resident Card (Green Card). This dimension is measured by a Likert scale.</w:t>
      </w:r>
    </w:p>
    <w:p w:rsidR="00F0191B" w:rsidRPr="002D3BF5" w:rsidRDefault="00F0191B" w:rsidP="00F0191B">
      <w:pPr>
        <w:pStyle w:val="Title"/>
        <w:rPr>
          <w:rFonts w:ascii="Times New Roman" w:hAnsi="Times New Roman" w:cs="Times New Roman"/>
          <w:b/>
          <w:color w:val="auto"/>
          <w:sz w:val="24"/>
          <w:szCs w:val="24"/>
        </w:rPr>
      </w:pPr>
      <w:r w:rsidRPr="002D3BF5">
        <w:rPr>
          <w:rFonts w:ascii="Times New Roman" w:hAnsi="Times New Roman" w:cs="Times New Roman"/>
          <w:b/>
          <w:color w:val="auto"/>
          <w:sz w:val="24"/>
          <w:szCs w:val="24"/>
        </w:rPr>
        <w:t xml:space="preserve">How “welcoming” and “unwelcoming” </w:t>
      </w:r>
      <w:r>
        <w:rPr>
          <w:rFonts w:ascii="Times New Roman" w:hAnsi="Times New Roman" w:cs="Times New Roman"/>
          <w:b/>
          <w:color w:val="auto"/>
          <w:sz w:val="24"/>
          <w:szCs w:val="24"/>
        </w:rPr>
        <w:t xml:space="preserve">libraries </w:t>
      </w:r>
      <w:r w:rsidRPr="002D3BF5">
        <w:rPr>
          <w:rFonts w:ascii="Times New Roman" w:hAnsi="Times New Roman" w:cs="Times New Roman"/>
          <w:b/>
          <w:color w:val="auto"/>
          <w:sz w:val="24"/>
          <w:szCs w:val="24"/>
        </w:rPr>
        <w:t>vary on each dimension</w:t>
      </w:r>
    </w:p>
    <w:p w:rsidR="00F0191B" w:rsidRDefault="00F0191B" w:rsidP="00F0191B">
      <w:pPr>
        <w:spacing w:after="0" w:line="480" w:lineRule="auto"/>
        <w:ind w:firstLine="720"/>
        <w:rPr>
          <w:rFonts w:ascii="Times New Roman" w:hAnsi="Times New Roman"/>
          <w:sz w:val="24"/>
          <w:szCs w:val="24"/>
        </w:rPr>
      </w:pPr>
      <w:r w:rsidRPr="001225E7">
        <w:rPr>
          <w:rFonts w:ascii="Times New Roman" w:hAnsi="Times New Roman"/>
          <w:sz w:val="24"/>
          <w:szCs w:val="24"/>
        </w:rPr>
        <w:t xml:space="preserve">We might characterize </w:t>
      </w:r>
      <w:r>
        <w:rPr>
          <w:rFonts w:ascii="Times New Roman" w:hAnsi="Times New Roman"/>
          <w:sz w:val="24"/>
          <w:szCs w:val="24"/>
        </w:rPr>
        <w:t>libraries</w:t>
      </w:r>
      <w:r w:rsidRPr="001225E7">
        <w:rPr>
          <w:rFonts w:ascii="Times New Roman" w:hAnsi="Times New Roman"/>
          <w:sz w:val="24"/>
          <w:szCs w:val="24"/>
        </w:rPr>
        <w:t xml:space="preserve"> that are one standard deviation or more below the mean as “unwelcoming” and </w:t>
      </w:r>
      <w:r>
        <w:rPr>
          <w:rFonts w:ascii="Times New Roman" w:hAnsi="Times New Roman"/>
          <w:sz w:val="24"/>
          <w:szCs w:val="24"/>
        </w:rPr>
        <w:t>libraries</w:t>
      </w:r>
      <w:r w:rsidRPr="001225E7">
        <w:rPr>
          <w:rFonts w:ascii="Times New Roman" w:hAnsi="Times New Roman"/>
          <w:sz w:val="24"/>
          <w:szCs w:val="24"/>
        </w:rPr>
        <w:t xml:space="preserve"> that are one standard deviation or more above the mean as “welcoming.” The differences between welcoming and unwelcoming </w:t>
      </w:r>
      <w:r>
        <w:rPr>
          <w:rFonts w:ascii="Times New Roman" w:hAnsi="Times New Roman"/>
          <w:sz w:val="24"/>
          <w:szCs w:val="24"/>
        </w:rPr>
        <w:t>libraries</w:t>
      </w:r>
      <w:r w:rsidRPr="001225E7">
        <w:rPr>
          <w:rFonts w:ascii="Times New Roman" w:hAnsi="Times New Roman"/>
          <w:sz w:val="24"/>
          <w:szCs w:val="24"/>
        </w:rPr>
        <w:t xml:space="preserve"> are remarkable (see table 2). </w:t>
      </w:r>
      <w:r>
        <w:rPr>
          <w:rFonts w:ascii="Times New Roman" w:hAnsi="Times New Roman"/>
          <w:sz w:val="24"/>
          <w:szCs w:val="24"/>
        </w:rPr>
        <w:t>Libraries</w:t>
      </w:r>
      <w:r w:rsidRPr="001225E7">
        <w:rPr>
          <w:rFonts w:ascii="Times New Roman" w:hAnsi="Times New Roman"/>
          <w:sz w:val="24"/>
          <w:szCs w:val="24"/>
        </w:rPr>
        <w:t xml:space="preserve"> that score high on the general index typically have welcoming policies and practices on most of the particular dimensions; </w:t>
      </w:r>
      <w:r>
        <w:rPr>
          <w:rFonts w:ascii="Times New Roman" w:hAnsi="Times New Roman"/>
          <w:sz w:val="24"/>
          <w:szCs w:val="24"/>
        </w:rPr>
        <w:t>libraries</w:t>
      </w:r>
      <w:r w:rsidRPr="001225E7">
        <w:rPr>
          <w:rFonts w:ascii="Times New Roman" w:hAnsi="Times New Roman"/>
          <w:sz w:val="24"/>
          <w:szCs w:val="24"/>
        </w:rPr>
        <w:t xml:space="preserve"> that score low are generally unwelcoming across almost all of the dimensions. Welcomeness is a characteristic of the organization as a whole.</w:t>
      </w:r>
    </w:p>
    <w:p w:rsidR="00F0191B" w:rsidRDefault="00F0191B" w:rsidP="00F0191B">
      <w:pPr>
        <w:spacing w:after="0" w:line="480" w:lineRule="auto"/>
        <w:ind w:firstLine="720"/>
        <w:rPr>
          <w:rFonts w:ascii="Times New Roman" w:hAnsi="Times New Roman"/>
          <w:sz w:val="24"/>
          <w:szCs w:val="24"/>
        </w:rPr>
      </w:pPr>
    </w:p>
    <w:p w:rsidR="00F0191B" w:rsidRDefault="00F0191B" w:rsidP="00F0191B">
      <w:pPr>
        <w:spacing w:after="0" w:line="480" w:lineRule="auto"/>
        <w:ind w:firstLine="720"/>
        <w:rPr>
          <w:rFonts w:ascii="Times New Roman" w:hAnsi="Times New Roman"/>
          <w:sz w:val="24"/>
          <w:szCs w:val="24"/>
        </w:rPr>
      </w:pPr>
      <w:r>
        <w:rPr>
          <w:rFonts w:ascii="Times New Roman" w:hAnsi="Times New Roman"/>
          <w:sz w:val="24"/>
          <w:szCs w:val="24"/>
        </w:rPr>
        <w:t>[Insert table 2]</w:t>
      </w:r>
    </w:p>
    <w:p w:rsidR="00F0191B" w:rsidRDefault="00F0191B" w:rsidP="00F0191B">
      <w:pPr>
        <w:spacing w:after="0" w:line="480" w:lineRule="auto"/>
        <w:ind w:firstLine="720"/>
        <w:rPr>
          <w:rFonts w:ascii="Times New Roman" w:hAnsi="Times New Roman"/>
          <w:b/>
          <w:sz w:val="24"/>
        </w:rPr>
      </w:pPr>
    </w:p>
    <w:p w:rsidR="009D5A93" w:rsidRPr="005D6984" w:rsidRDefault="009D5A93" w:rsidP="009D5A93">
      <w:pPr>
        <w:spacing w:after="0" w:line="480" w:lineRule="auto"/>
        <w:rPr>
          <w:rFonts w:ascii="Times New Roman" w:hAnsi="Times New Roman"/>
          <w:b/>
          <w:sz w:val="24"/>
        </w:rPr>
      </w:pPr>
      <w:r w:rsidRPr="005D6984">
        <w:rPr>
          <w:rFonts w:ascii="Times New Roman" w:hAnsi="Times New Roman"/>
          <w:b/>
          <w:sz w:val="24"/>
        </w:rPr>
        <w:t xml:space="preserve">Possible Influences on the Policies and Practices of Public Libraries towards Immigrants </w:t>
      </w:r>
    </w:p>
    <w:p w:rsidR="009D5A93" w:rsidRPr="005D6984" w:rsidRDefault="009D5A93" w:rsidP="009D5A93">
      <w:pPr>
        <w:spacing w:after="0" w:line="480" w:lineRule="auto"/>
        <w:rPr>
          <w:rFonts w:ascii="Times New Roman" w:hAnsi="Times New Roman"/>
          <w:sz w:val="24"/>
          <w:szCs w:val="24"/>
        </w:rPr>
      </w:pPr>
      <w:r w:rsidRPr="005D6984">
        <w:rPr>
          <w:rFonts w:ascii="Times New Roman" w:hAnsi="Times New Roman"/>
          <w:b/>
          <w:sz w:val="24"/>
          <w:szCs w:val="24"/>
        </w:rPr>
        <w:tab/>
      </w:r>
      <w:r w:rsidR="00810FB0" w:rsidRPr="00810FB0">
        <w:rPr>
          <w:rFonts w:ascii="Times New Roman" w:hAnsi="Times New Roman"/>
          <w:sz w:val="24"/>
          <w:szCs w:val="24"/>
        </w:rPr>
        <w:t>To understand why p</w:t>
      </w:r>
      <w:r w:rsidRPr="00810FB0">
        <w:rPr>
          <w:rFonts w:ascii="Times New Roman" w:hAnsi="Times New Roman"/>
          <w:sz w:val="24"/>
          <w:szCs w:val="24"/>
        </w:rPr>
        <w:t>ublic</w:t>
      </w:r>
      <w:r w:rsidRPr="005D6984">
        <w:rPr>
          <w:rFonts w:ascii="Times New Roman" w:hAnsi="Times New Roman"/>
          <w:sz w:val="24"/>
          <w:szCs w:val="24"/>
        </w:rPr>
        <w:t xml:space="preserve"> libraries have a wide range of policies and practices towards immigrants, </w:t>
      </w:r>
      <w:r w:rsidR="00810FB0">
        <w:rPr>
          <w:rFonts w:ascii="Times New Roman" w:hAnsi="Times New Roman"/>
          <w:sz w:val="24"/>
          <w:szCs w:val="24"/>
        </w:rPr>
        <w:t xml:space="preserve">I </w:t>
      </w:r>
      <w:r w:rsidRPr="005D6984">
        <w:rPr>
          <w:rFonts w:ascii="Times New Roman" w:hAnsi="Times New Roman"/>
          <w:sz w:val="24"/>
          <w:szCs w:val="24"/>
        </w:rPr>
        <w:t xml:space="preserve">focus on </w:t>
      </w:r>
      <w:r w:rsidR="003F10C2">
        <w:rPr>
          <w:rFonts w:ascii="Times New Roman" w:hAnsi="Times New Roman"/>
          <w:sz w:val="24"/>
          <w:szCs w:val="24"/>
        </w:rPr>
        <w:t>four</w:t>
      </w:r>
      <w:r w:rsidRPr="005D6984">
        <w:rPr>
          <w:rFonts w:ascii="Times New Roman" w:hAnsi="Times New Roman"/>
          <w:sz w:val="24"/>
          <w:szCs w:val="24"/>
        </w:rPr>
        <w:t xml:space="preserve"> possible explanations: minority-threat theory</w:t>
      </w:r>
      <w:r w:rsidR="003F10C2">
        <w:rPr>
          <w:rFonts w:ascii="Times New Roman" w:hAnsi="Times New Roman"/>
          <w:sz w:val="24"/>
          <w:szCs w:val="24"/>
        </w:rPr>
        <w:t>, political factors</w:t>
      </w:r>
      <w:r w:rsidR="005005A4">
        <w:rPr>
          <w:rFonts w:ascii="Times New Roman" w:hAnsi="Times New Roman"/>
          <w:sz w:val="24"/>
          <w:szCs w:val="24"/>
        </w:rPr>
        <w:t>,</w:t>
      </w:r>
      <w:r w:rsidRPr="005D6984">
        <w:rPr>
          <w:rFonts w:ascii="Times New Roman" w:hAnsi="Times New Roman"/>
          <w:sz w:val="24"/>
          <w:szCs w:val="24"/>
        </w:rPr>
        <w:t xml:space="preserve"> </w:t>
      </w:r>
      <w:r w:rsidR="005005A4" w:rsidRPr="005D6984">
        <w:rPr>
          <w:rFonts w:ascii="Times New Roman" w:hAnsi="Times New Roman"/>
          <w:sz w:val="24"/>
          <w:szCs w:val="24"/>
        </w:rPr>
        <w:t xml:space="preserve">professional norms of equal service </w:t>
      </w:r>
      <w:r w:rsidRPr="005D6984">
        <w:rPr>
          <w:rFonts w:ascii="Times New Roman" w:hAnsi="Times New Roman"/>
          <w:sz w:val="24"/>
          <w:szCs w:val="24"/>
        </w:rPr>
        <w:t xml:space="preserve">and economic </w:t>
      </w:r>
      <w:r w:rsidR="005005A4">
        <w:rPr>
          <w:rFonts w:ascii="Times New Roman" w:hAnsi="Times New Roman"/>
          <w:sz w:val="24"/>
          <w:szCs w:val="24"/>
        </w:rPr>
        <w:t>regimes</w:t>
      </w:r>
      <w:r w:rsidR="00810FB0">
        <w:rPr>
          <w:rFonts w:ascii="Times New Roman" w:hAnsi="Times New Roman"/>
          <w:sz w:val="24"/>
          <w:szCs w:val="24"/>
        </w:rPr>
        <w:t>.</w:t>
      </w:r>
    </w:p>
    <w:p w:rsidR="005005A4" w:rsidRPr="005D6984" w:rsidRDefault="005005A4" w:rsidP="005005A4">
      <w:pPr>
        <w:spacing w:after="0" w:line="480" w:lineRule="auto"/>
        <w:rPr>
          <w:rFonts w:ascii="Times New Roman" w:hAnsi="Times New Roman"/>
          <w:sz w:val="24"/>
          <w:szCs w:val="24"/>
        </w:rPr>
      </w:pPr>
      <w:r w:rsidRPr="005D6984">
        <w:rPr>
          <w:rFonts w:ascii="Times New Roman" w:hAnsi="Times New Roman"/>
          <w:b/>
          <w:sz w:val="24"/>
        </w:rPr>
        <w:t xml:space="preserve">Minority Population </w:t>
      </w:r>
    </w:p>
    <w:p w:rsidR="00BA0A67" w:rsidRDefault="005005A4" w:rsidP="00BA0A67">
      <w:pPr>
        <w:spacing w:after="0" w:line="480" w:lineRule="auto"/>
        <w:ind w:firstLine="720"/>
        <w:rPr>
          <w:rFonts w:ascii="Times New Roman" w:hAnsi="Times New Roman"/>
          <w:sz w:val="24"/>
          <w:szCs w:val="24"/>
        </w:rPr>
      </w:pPr>
      <w:r>
        <w:rPr>
          <w:rFonts w:ascii="Times New Roman" w:hAnsi="Times New Roman"/>
          <w:sz w:val="24"/>
          <w:szCs w:val="24"/>
        </w:rPr>
        <w:lastRenderedPageBreak/>
        <w:t>M</w:t>
      </w:r>
      <w:r w:rsidRPr="005D6984">
        <w:rPr>
          <w:rFonts w:ascii="Times New Roman" w:hAnsi="Times New Roman"/>
          <w:sz w:val="24"/>
          <w:szCs w:val="24"/>
        </w:rPr>
        <w:t>inority-threat theory suggests that majority</w:t>
      </w:r>
      <w:r>
        <w:rPr>
          <w:rFonts w:ascii="Times New Roman" w:hAnsi="Times New Roman"/>
          <w:sz w:val="24"/>
          <w:szCs w:val="24"/>
        </w:rPr>
        <w:t xml:space="preserve"> </w:t>
      </w:r>
      <w:r w:rsidRPr="005D6984">
        <w:rPr>
          <w:rFonts w:ascii="Times New Roman" w:hAnsi="Times New Roman"/>
          <w:sz w:val="24"/>
          <w:szCs w:val="24"/>
        </w:rPr>
        <w:t>groups use local agencies to maintain their power: as the relative proportion of minority groups increases, the dominant group perceives this as an economic, political and criminal threat and responds with political discrimination, symbolic segregation and coercive policies</w:t>
      </w:r>
      <w:r w:rsidR="00505C1C">
        <w:rPr>
          <w:rFonts w:ascii="Times New Roman" w:hAnsi="Times New Roman"/>
          <w:sz w:val="24"/>
          <w:szCs w:val="24"/>
        </w:rPr>
        <w:t xml:space="preserve"> (</w:t>
      </w:r>
      <w:proofErr w:type="spellStart"/>
      <w:r w:rsidR="00505C1C">
        <w:rPr>
          <w:rFonts w:ascii="Times New Roman" w:hAnsi="Times New Roman"/>
          <w:sz w:val="24"/>
          <w:szCs w:val="24"/>
        </w:rPr>
        <w:t>Liska</w:t>
      </w:r>
      <w:proofErr w:type="spellEnd"/>
      <w:r w:rsidR="00505C1C">
        <w:rPr>
          <w:rFonts w:ascii="Times New Roman" w:hAnsi="Times New Roman"/>
          <w:sz w:val="24"/>
          <w:szCs w:val="24"/>
        </w:rPr>
        <w:t xml:space="preserve"> 1992; </w:t>
      </w:r>
      <w:proofErr w:type="spellStart"/>
      <w:r w:rsidR="00505C1C">
        <w:rPr>
          <w:rFonts w:ascii="Times New Roman" w:hAnsi="Times New Roman"/>
          <w:sz w:val="24"/>
          <w:szCs w:val="24"/>
        </w:rPr>
        <w:t>Ramakrishnan</w:t>
      </w:r>
      <w:proofErr w:type="spellEnd"/>
      <w:r w:rsidR="00505C1C">
        <w:rPr>
          <w:rFonts w:ascii="Times New Roman" w:hAnsi="Times New Roman"/>
          <w:sz w:val="24"/>
          <w:szCs w:val="24"/>
        </w:rPr>
        <w:t xml:space="preserve"> and Wong 2010; </w:t>
      </w:r>
      <w:proofErr w:type="spellStart"/>
      <w:r w:rsidR="00505C1C">
        <w:rPr>
          <w:rFonts w:ascii="Times New Roman" w:hAnsi="Times New Roman"/>
          <w:sz w:val="24"/>
          <w:szCs w:val="24"/>
        </w:rPr>
        <w:t>Varsanyi</w:t>
      </w:r>
      <w:proofErr w:type="spellEnd"/>
      <w:r w:rsidR="00505C1C">
        <w:rPr>
          <w:rFonts w:ascii="Times New Roman" w:hAnsi="Times New Roman"/>
          <w:sz w:val="24"/>
          <w:szCs w:val="24"/>
        </w:rPr>
        <w:t xml:space="preserve"> 2008)</w:t>
      </w:r>
      <w:r w:rsidRPr="005D6984">
        <w:rPr>
          <w:rFonts w:ascii="Times New Roman" w:hAnsi="Times New Roman"/>
          <w:sz w:val="24"/>
          <w:szCs w:val="24"/>
        </w:rPr>
        <w:t xml:space="preserve">. </w:t>
      </w:r>
      <w:r w:rsidR="00BA0A67">
        <w:rPr>
          <w:rFonts w:ascii="Times New Roman" w:hAnsi="Times New Roman"/>
          <w:sz w:val="24"/>
          <w:szCs w:val="24"/>
        </w:rPr>
        <w:t>Although r</w:t>
      </w:r>
      <w:r w:rsidR="00BA0A67" w:rsidRPr="0080263E">
        <w:rPr>
          <w:rFonts w:ascii="Times New Roman" w:hAnsi="Times New Roman"/>
          <w:sz w:val="24"/>
          <w:szCs w:val="24"/>
        </w:rPr>
        <w:t xml:space="preserve">esearch on the </w:t>
      </w:r>
      <w:r w:rsidR="00BA0A67">
        <w:rPr>
          <w:rFonts w:ascii="Times New Roman" w:hAnsi="Times New Roman"/>
          <w:sz w:val="24"/>
          <w:szCs w:val="24"/>
        </w:rPr>
        <w:t xml:space="preserve">perceived </w:t>
      </w:r>
      <w:r w:rsidR="00BA0A67" w:rsidRPr="0080263E">
        <w:rPr>
          <w:rFonts w:ascii="Times New Roman" w:hAnsi="Times New Roman"/>
          <w:sz w:val="24"/>
          <w:szCs w:val="24"/>
        </w:rPr>
        <w:t xml:space="preserve">threat of immigrants and Latinos is </w:t>
      </w:r>
      <w:r w:rsidR="00BA0A67">
        <w:rPr>
          <w:rFonts w:ascii="Times New Roman" w:hAnsi="Times New Roman"/>
          <w:sz w:val="24"/>
          <w:szCs w:val="24"/>
        </w:rPr>
        <w:t xml:space="preserve">in its early stages, some studies have observed heightened policing in response to growing immigrant populations. </w:t>
      </w:r>
      <w:proofErr w:type="gramStart"/>
      <w:r w:rsidR="00BA0A67" w:rsidRPr="0080263E">
        <w:rPr>
          <w:rFonts w:ascii="Times New Roman" w:hAnsi="Times New Roman"/>
          <w:sz w:val="24"/>
          <w:szCs w:val="24"/>
        </w:rPr>
        <w:t>(</w:t>
      </w:r>
      <w:r w:rsidR="00BA0A67" w:rsidRPr="00CC423C">
        <w:rPr>
          <w:rFonts w:ascii="Times New Roman" w:hAnsi="Times New Roman"/>
          <w:sz w:val="24"/>
          <w:szCs w:val="24"/>
        </w:rPr>
        <w:t>Chandler and Tsai 2001</w:t>
      </w:r>
      <w:r w:rsidR="00BA0A67" w:rsidRPr="0080263E">
        <w:rPr>
          <w:rFonts w:ascii="Times New Roman" w:hAnsi="Times New Roman"/>
          <w:sz w:val="24"/>
          <w:szCs w:val="24"/>
        </w:rPr>
        <w:t xml:space="preserve">; </w:t>
      </w:r>
      <w:r w:rsidR="00BA0A67" w:rsidRPr="00CC423C">
        <w:rPr>
          <w:rFonts w:ascii="Times New Roman" w:hAnsi="Times New Roman"/>
          <w:sz w:val="24"/>
          <w:szCs w:val="24"/>
        </w:rPr>
        <w:t xml:space="preserve">Ha 2010; </w:t>
      </w:r>
      <w:r w:rsidR="00BA0A67" w:rsidRPr="0080263E">
        <w:rPr>
          <w:rFonts w:ascii="Times New Roman" w:hAnsi="Times New Roman"/>
          <w:sz w:val="24"/>
          <w:szCs w:val="24"/>
        </w:rPr>
        <w:t xml:space="preserve">Hopkins 2010; </w:t>
      </w:r>
      <w:r w:rsidR="00BA0A67" w:rsidRPr="000C3291">
        <w:rPr>
          <w:rFonts w:ascii="Times New Roman" w:hAnsi="Times New Roman"/>
          <w:sz w:val="24"/>
          <w:szCs w:val="24"/>
        </w:rPr>
        <w:t>Hood and Morris 1997</w:t>
      </w:r>
      <w:r w:rsidR="00BA0A67" w:rsidRPr="0080263E">
        <w:rPr>
          <w:rFonts w:ascii="Times New Roman" w:hAnsi="Times New Roman"/>
          <w:sz w:val="24"/>
          <w:szCs w:val="24"/>
        </w:rPr>
        <w:t xml:space="preserve">; </w:t>
      </w:r>
      <w:proofErr w:type="spellStart"/>
      <w:r w:rsidR="00BA0A67" w:rsidRPr="0080263E">
        <w:rPr>
          <w:rFonts w:ascii="Times New Roman" w:hAnsi="Times New Roman"/>
          <w:sz w:val="24"/>
          <w:szCs w:val="24"/>
        </w:rPr>
        <w:t>Quillian</w:t>
      </w:r>
      <w:proofErr w:type="spellEnd"/>
      <w:r w:rsidR="00BA0A67" w:rsidRPr="0080263E">
        <w:rPr>
          <w:rFonts w:ascii="Times New Roman" w:hAnsi="Times New Roman"/>
          <w:sz w:val="24"/>
          <w:szCs w:val="24"/>
        </w:rPr>
        <w:t xml:space="preserve"> 1995).</w:t>
      </w:r>
      <w:proofErr w:type="gramEnd"/>
      <w:r w:rsidR="00BA0A67">
        <w:rPr>
          <w:rFonts w:ascii="Times New Roman" w:hAnsi="Times New Roman"/>
          <w:sz w:val="24"/>
          <w:szCs w:val="24"/>
        </w:rPr>
        <w:t xml:space="preserve"> </w:t>
      </w:r>
      <w:r w:rsidR="00BA0A67" w:rsidRPr="0080263E">
        <w:rPr>
          <w:rFonts w:ascii="Times New Roman" w:hAnsi="Times New Roman"/>
          <w:sz w:val="24"/>
          <w:szCs w:val="24"/>
        </w:rPr>
        <w:t xml:space="preserve">Immigrants may be perceived as threats due to race or ethnicity, perceptions of criminality and economic factors. As </w:t>
      </w:r>
      <w:r w:rsidR="00BA0A67">
        <w:rPr>
          <w:rFonts w:ascii="Times New Roman" w:hAnsi="Times New Roman"/>
          <w:sz w:val="24"/>
          <w:szCs w:val="24"/>
        </w:rPr>
        <w:t xml:space="preserve">minority-threat theory would lead us to expect, as </w:t>
      </w:r>
      <w:r w:rsidR="00BA0A67" w:rsidRPr="0080263E">
        <w:rPr>
          <w:rFonts w:ascii="Times New Roman" w:hAnsi="Times New Roman"/>
          <w:sz w:val="24"/>
          <w:szCs w:val="24"/>
        </w:rPr>
        <w:t xml:space="preserve">the relative percentage of the minority population increases, the dominant group responds with political discrimination, symbolic segregation and coercive strategies. </w:t>
      </w:r>
    </w:p>
    <w:p w:rsidR="00BA0A67" w:rsidRPr="000C3291" w:rsidRDefault="00BA0A67" w:rsidP="00BA0A67">
      <w:pPr>
        <w:spacing w:after="0" w:line="480" w:lineRule="auto"/>
        <w:ind w:firstLine="720"/>
        <w:rPr>
          <w:rFonts w:ascii="Times New Roman" w:hAnsi="Times New Roman"/>
          <w:sz w:val="24"/>
          <w:szCs w:val="24"/>
        </w:rPr>
      </w:pPr>
      <w:r>
        <w:rPr>
          <w:rFonts w:ascii="Times New Roman" w:hAnsi="Times New Roman"/>
          <w:sz w:val="24"/>
          <w:szCs w:val="24"/>
        </w:rPr>
        <w:t>Minority-threat theory also may help to explain the widespread perception that immigrants take jobs from native-born residents. Although immigrants are not, in fact, a drain on the economy and little evidence supports the belief they take job from citizens (</w:t>
      </w:r>
      <w:r w:rsidRPr="000C3291">
        <w:rPr>
          <w:rFonts w:ascii="Times New Roman" w:hAnsi="Times New Roman"/>
          <w:sz w:val="24"/>
          <w:szCs w:val="24"/>
        </w:rPr>
        <w:t>Friedberg and Hunt 1995; Sanders 2012), these perceptions are widespread. Perceptions of who is to blame for a problem often shape policy agenda-setting in general (Stone 1989), and, in the context of immigration, the more a person believes the national economy is not doing well the more he or she is likely to be opposed to immigration (</w:t>
      </w:r>
      <w:proofErr w:type="spellStart"/>
      <w:r w:rsidRPr="000C3291">
        <w:rPr>
          <w:rFonts w:ascii="Times New Roman" w:hAnsi="Times New Roman"/>
          <w:sz w:val="24"/>
          <w:szCs w:val="24"/>
        </w:rPr>
        <w:t>Citrin</w:t>
      </w:r>
      <w:proofErr w:type="spellEnd"/>
      <w:r w:rsidRPr="000C3291">
        <w:rPr>
          <w:rFonts w:ascii="Times New Roman" w:hAnsi="Times New Roman"/>
          <w:sz w:val="24"/>
          <w:szCs w:val="24"/>
        </w:rPr>
        <w:t xml:space="preserve"> et al 1997).</w:t>
      </w:r>
      <w:r w:rsidR="00197361" w:rsidRPr="000C3291">
        <w:rPr>
          <w:rFonts w:ascii="Times New Roman" w:hAnsi="Times New Roman"/>
          <w:sz w:val="24"/>
          <w:szCs w:val="24"/>
        </w:rPr>
        <w:t xml:space="preserve"> </w:t>
      </w:r>
    </w:p>
    <w:p w:rsidR="005005A4" w:rsidRPr="005D6984" w:rsidRDefault="005005A4" w:rsidP="005005A4">
      <w:pPr>
        <w:spacing w:after="0" w:line="480" w:lineRule="auto"/>
        <w:ind w:firstLine="720"/>
        <w:rPr>
          <w:rFonts w:ascii="Times New Roman" w:hAnsi="Times New Roman"/>
          <w:sz w:val="24"/>
          <w:szCs w:val="24"/>
        </w:rPr>
      </w:pPr>
      <w:r w:rsidRPr="005D6984">
        <w:rPr>
          <w:rFonts w:ascii="Times New Roman" w:hAnsi="Times New Roman"/>
          <w:sz w:val="24"/>
          <w:szCs w:val="24"/>
        </w:rPr>
        <w:t>While previous minority-threat research has focused mainly on the police, other agencies are not immune to these pressures. Thus, in some communities, public libraries have eliminated Spanish language collections from their shelves in response to criticism that they cater to ‘illegal’ immigrants</w:t>
      </w:r>
      <w:r>
        <w:rPr>
          <w:rFonts w:ascii="Times New Roman" w:hAnsi="Times New Roman"/>
          <w:sz w:val="24"/>
          <w:szCs w:val="24"/>
        </w:rPr>
        <w:t xml:space="preserve"> (see Quintero 2005; Stephens 2007)</w:t>
      </w:r>
      <w:r w:rsidRPr="005D6984">
        <w:rPr>
          <w:rFonts w:ascii="Times New Roman" w:hAnsi="Times New Roman"/>
          <w:sz w:val="24"/>
          <w:szCs w:val="24"/>
        </w:rPr>
        <w:t xml:space="preserve">. As the relative proportion of minority groups in the community increases, the perceived threat from them may increase. As a result, libraries may </w:t>
      </w:r>
      <w:r w:rsidRPr="005D6984">
        <w:rPr>
          <w:rFonts w:ascii="Times New Roman" w:hAnsi="Times New Roman"/>
          <w:sz w:val="24"/>
          <w:szCs w:val="24"/>
        </w:rPr>
        <w:lastRenderedPageBreak/>
        <w:t xml:space="preserve">face pressure to reduce or eliminate foreign language materials and programming, and fearing loss of public support from the majority group in the community, they may choose to comply with these pressures. </w:t>
      </w:r>
    </w:p>
    <w:p w:rsidR="005005A4" w:rsidRPr="005D6984" w:rsidRDefault="005005A4" w:rsidP="005005A4">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Immigrants to the United States are from predominantly non-white regions of the world. They are also increasingly settling in suburban and </w:t>
      </w:r>
      <w:r w:rsidRPr="00C24637">
        <w:rPr>
          <w:rFonts w:ascii="Times New Roman" w:hAnsi="Times New Roman"/>
          <w:sz w:val="24"/>
          <w:szCs w:val="24"/>
        </w:rPr>
        <w:t>rural communities in what are called “new destination states,” those that do not have a tradition of immigrant settlement, and so these new immigrants often have produced considerable changes in the ethnic and racial composition of the local population (for general explanation see Brooking</w:t>
      </w:r>
      <w:r w:rsidR="00F834ED">
        <w:rPr>
          <w:rFonts w:ascii="Times New Roman" w:hAnsi="Times New Roman"/>
          <w:sz w:val="24"/>
          <w:szCs w:val="24"/>
        </w:rPr>
        <w:t>s</w:t>
      </w:r>
      <w:r w:rsidRPr="00C24637">
        <w:rPr>
          <w:rFonts w:ascii="Times New Roman" w:hAnsi="Times New Roman"/>
          <w:sz w:val="24"/>
          <w:szCs w:val="24"/>
        </w:rPr>
        <w:t xml:space="preserve"> Institute 2009</w:t>
      </w:r>
      <w:r>
        <w:rPr>
          <w:rFonts w:ascii="Times New Roman" w:hAnsi="Times New Roman"/>
          <w:sz w:val="24"/>
          <w:szCs w:val="24"/>
        </w:rPr>
        <w:t xml:space="preserve">; </w:t>
      </w:r>
      <w:proofErr w:type="spellStart"/>
      <w:r w:rsidRPr="00C24637">
        <w:rPr>
          <w:rFonts w:ascii="Times New Roman" w:hAnsi="Times New Roman"/>
          <w:sz w:val="24"/>
          <w:szCs w:val="24"/>
        </w:rPr>
        <w:t>Zúñiga</w:t>
      </w:r>
      <w:proofErr w:type="spellEnd"/>
      <w:r w:rsidRPr="00C24637">
        <w:rPr>
          <w:rFonts w:ascii="Times New Roman" w:hAnsi="Times New Roman"/>
          <w:sz w:val="24"/>
          <w:szCs w:val="24"/>
        </w:rPr>
        <w:t xml:space="preserve"> and Hernández-León 2006). If minority-threat theory is a useful explanation outside of the policing context,</w:t>
      </w:r>
      <w:r w:rsidRPr="005D6984">
        <w:rPr>
          <w:rFonts w:ascii="Times New Roman" w:hAnsi="Times New Roman"/>
          <w:sz w:val="24"/>
          <w:szCs w:val="24"/>
        </w:rPr>
        <w:t xml:space="preserve"> we might expect to find that library policies are more or less welcoming to immigrants in relation to how much new immigrant groups are perceived by the local majority as a threat. </w:t>
      </w:r>
    </w:p>
    <w:p w:rsidR="00BA0A67" w:rsidRPr="003018CB" w:rsidRDefault="00BA0A67" w:rsidP="00BA0A67">
      <w:pPr>
        <w:spacing w:after="0" w:line="480" w:lineRule="auto"/>
        <w:ind w:firstLine="720"/>
        <w:rPr>
          <w:rFonts w:ascii="Times New Roman" w:hAnsi="Times New Roman"/>
          <w:sz w:val="24"/>
          <w:szCs w:val="24"/>
        </w:rPr>
      </w:pPr>
      <w:r>
        <w:rPr>
          <w:rFonts w:ascii="Times New Roman" w:hAnsi="Times New Roman"/>
          <w:sz w:val="24"/>
          <w:szCs w:val="24"/>
        </w:rPr>
        <w:t xml:space="preserve">It is also possible that libraries are influenced by a very different dynamic. </w:t>
      </w:r>
      <w:r w:rsidR="00572B70">
        <w:rPr>
          <w:rFonts w:ascii="Times New Roman" w:hAnsi="Times New Roman"/>
          <w:sz w:val="24"/>
          <w:szCs w:val="24"/>
        </w:rPr>
        <w:t xml:space="preserve">The </w:t>
      </w:r>
      <w:r w:rsidR="00572B70" w:rsidRPr="003018CB">
        <w:rPr>
          <w:rFonts w:ascii="Times New Roman" w:hAnsi="Times New Roman"/>
          <w:sz w:val="24"/>
          <w:szCs w:val="24"/>
        </w:rPr>
        <w:t xml:space="preserve">“contact hypothesis” </w:t>
      </w:r>
      <w:r w:rsidR="00572B70">
        <w:rPr>
          <w:rFonts w:ascii="Times New Roman" w:hAnsi="Times New Roman"/>
          <w:sz w:val="24"/>
          <w:szCs w:val="24"/>
        </w:rPr>
        <w:t>is a</w:t>
      </w:r>
      <w:r w:rsidRPr="003018CB">
        <w:rPr>
          <w:rFonts w:ascii="Times New Roman" w:hAnsi="Times New Roman"/>
          <w:sz w:val="24"/>
          <w:szCs w:val="24"/>
        </w:rPr>
        <w:t xml:space="preserve"> competing theory which suggests that frequent contact between racial or ethnic minorities and whites </w:t>
      </w:r>
      <w:r>
        <w:rPr>
          <w:rFonts w:ascii="Times New Roman" w:hAnsi="Times New Roman"/>
          <w:sz w:val="24"/>
          <w:szCs w:val="24"/>
        </w:rPr>
        <w:t>reduces</w:t>
      </w:r>
      <w:r w:rsidRPr="003018CB">
        <w:rPr>
          <w:rFonts w:ascii="Times New Roman" w:hAnsi="Times New Roman"/>
          <w:sz w:val="24"/>
          <w:szCs w:val="24"/>
        </w:rPr>
        <w:t xml:space="preserve"> whites’ negative perceptions and attitudes towards racial minorities (Ha 2010; </w:t>
      </w:r>
      <w:r w:rsidRPr="000C3291">
        <w:rPr>
          <w:rFonts w:ascii="Times New Roman" w:hAnsi="Times New Roman"/>
          <w:sz w:val="24"/>
          <w:szCs w:val="24"/>
        </w:rPr>
        <w:t>Oliver and Wong 2003; Welch et al 2001</w:t>
      </w:r>
      <w:r w:rsidRPr="003018CB">
        <w:rPr>
          <w:rFonts w:ascii="Times New Roman" w:hAnsi="Times New Roman"/>
          <w:sz w:val="24"/>
          <w:szCs w:val="24"/>
        </w:rPr>
        <w:t xml:space="preserve">). </w:t>
      </w:r>
      <w:r>
        <w:rPr>
          <w:rFonts w:ascii="Times New Roman" w:hAnsi="Times New Roman"/>
          <w:sz w:val="24"/>
          <w:szCs w:val="24"/>
        </w:rPr>
        <w:t>If this is so, we might expect that the larger the proportion of the local population who are immigrants, the more welcoming are library policies and practices.</w:t>
      </w:r>
    </w:p>
    <w:p w:rsidR="00BA0A67" w:rsidRPr="008B1E68" w:rsidRDefault="00BA0A67" w:rsidP="00BA0A67">
      <w:pPr>
        <w:spacing w:after="0" w:line="480" w:lineRule="auto"/>
        <w:ind w:firstLine="720"/>
        <w:rPr>
          <w:rFonts w:ascii="Times New Roman" w:hAnsi="Times New Roman"/>
          <w:sz w:val="24"/>
          <w:szCs w:val="24"/>
        </w:rPr>
      </w:pPr>
      <w:r w:rsidRPr="008B1E68">
        <w:rPr>
          <w:rFonts w:ascii="Times New Roman" w:hAnsi="Times New Roman"/>
          <w:sz w:val="24"/>
          <w:szCs w:val="24"/>
        </w:rPr>
        <w:t xml:space="preserve">The foregoing discussion </w:t>
      </w:r>
      <w:r>
        <w:rPr>
          <w:rFonts w:ascii="Times New Roman" w:hAnsi="Times New Roman"/>
          <w:sz w:val="24"/>
          <w:szCs w:val="24"/>
        </w:rPr>
        <w:t xml:space="preserve">of minority-threat theory </w:t>
      </w:r>
      <w:r w:rsidRPr="008B1E68">
        <w:rPr>
          <w:rFonts w:ascii="Times New Roman" w:hAnsi="Times New Roman"/>
          <w:sz w:val="24"/>
          <w:szCs w:val="24"/>
        </w:rPr>
        <w:t xml:space="preserve">suggests that </w:t>
      </w:r>
      <w:r>
        <w:rPr>
          <w:rFonts w:ascii="Times New Roman" w:hAnsi="Times New Roman"/>
          <w:sz w:val="24"/>
          <w:szCs w:val="24"/>
        </w:rPr>
        <w:t>public libraries</w:t>
      </w:r>
      <w:r w:rsidRPr="008B1E68">
        <w:rPr>
          <w:rFonts w:ascii="Times New Roman" w:hAnsi="Times New Roman"/>
          <w:sz w:val="24"/>
          <w:szCs w:val="24"/>
        </w:rPr>
        <w:t xml:space="preserve"> may be less welcoming where the proportion of the population that is foreign-born is higher, where the proportion of the population that is white is lower, and where the unemployment rate is higher. </w:t>
      </w:r>
      <w:r>
        <w:rPr>
          <w:rFonts w:ascii="Times New Roman" w:hAnsi="Times New Roman"/>
          <w:sz w:val="24"/>
          <w:szCs w:val="24"/>
        </w:rPr>
        <w:t xml:space="preserve">Alternatively, if the contact hypothesis is correct, local police departments may be </w:t>
      </w:r>
      <w:r>
        <w:rPr>
          <w:rFonts w:ascii="Times New Roman" w:hAnsi="Times New Roman"/>
          <w:i/>
          <w:sz w:val="24"/>
          <w:szCs w:val="24"/>
        </w:rPr>
        <w:t xml:space="preserve">more </w:t>
      </w:r>
      <w:r>
        <w:rPr>
          <w:rFonts w:ascii="Times New Roman" w:hAnsi="Times New Roman"/>
          <w:sz w:val="24"/>
          <w:szCs w:val="24"/>
        </w:rPr>
        <w:t>welcoming where the proportion of the population that is foreign born is higher.</w:t>
      </w:r>
      <w:r w:rsidRPr="003C2C5D">
        <w:rPr>
          <w:rFonts w:ascii="Times New Roman" w:hAnsi="Times New Roman"/>
          <w:color w:val="FF0000"/>
          <w:sz w:val="24"/>
          <w:szCs w:val="24"/>
        </w:rPr>
        <w:t xml:space="preserve"> </w:t>
      </w:r>
    </w:p>
    <w:p w:rsidR="005005A4" w:rsidRDefault="005005A4" w:rsidP="005005A4">
      <w:pPr>
        <w:spacing w:after="0" w:line="240" w:lineRule="auto"/>
        <w:rPr>
          <w:rFonts w:ascii="Times New Roman" w:hAnsi="Times New Roman"/>
          <w:b/>
          <w:sz w:val="24"/>
        </w:rPr>
      </w:pPr>
      <w:r w:rsidRPr="005D6984">
        <w:rPr>
          <w:rFonts w:ascii="Times New Roman" w:hAnsi="Times New Roman"/>
          <w:b/>
          <w:sz w:val="24"/>
        </w:rPr>
        <w:t>Border Proximity</w:t>
      </w:r>
    </w:p>
    <w:p w:rsidR="005005A4" w:rsidRPr="005D6984" w:rsidRDefault="005005A4" w:rsidP="005005A4">
      <w:pPr>
        <w:spacing w:after="0" w:line="240" w:lineRule="auto"/>
        <w:ind w:firstLine="720"/>
        <w:rPr>
          <w:rFonts w:ascii="Times New Roman" w:hAnsi="Times New Roman"/>
          <w:b/>
          <w:sz w:val="24"/>
        </w:rPr>
      </w:pPr>
    </w:p>
    <w:p w:rsidR="00505C1C" w:rsidRDefault="00505C1C" w:rsidP="00505C1C">
      <w:pPr>
        <w:spacing w:after="0" w:line="480" w:lineRule="auto"/>
        <w:ind w:firstLine="720"/>
        <w:rPr>
          <w:rFonts w:ascii="Times New Roman" w:hAnsi="Times New Roman"/>
          <w:sz w:val="24"/>
          <w:szCs w:val="24"/>
        </w:rPr>
      </w:pPr>
      <w:r>
        <w:rPr>
          <w:rFonts w:ascii="Times New Roman" w:hAnsi="Times New Roman"/>
          <w:sz w:val="24"/>
          <w:szCs w:val="24"/>
        </w:rPr>
        <w:lastRenderedPageBreak/>
        <w:t>Proximity to a national border is closely related to the idea of minority threat: g</w:t>
      </w:r>
      <w:r w:rsidRPr="00AB1ED0">
        <w:rPr>
          <w:rFonts w:ascii="Times New Roman" w:hAnsi="Times New Roman"/>
          <w:sz w:val="24"/>
          <w:szCs w:val="24"/>
        </w:rPr>
        <w:t xml:space="preserve">eographic proximity to international borders may also be associated with perceptions of threats from immigrants (Alvarez and Butterfield 2000; </w:t>
      </w:r>
      <w:proofErr w:type="spellStart"/>
      <w:r w:rsidRPr="00AB1ED0">
        <w:rPr>
          <w:rFonts w:ascii="Times New Roman" w:hAnsi="Times New Roman"/>
          <w:sz w:val="24"/>
          <w:szCs w:val="24"/>
        </w:rPr>
        <w:t>Branton</w:t>
      </w:r>
      <w:proofErr w:type="spellEnd"/>
      <w:r w:rsidRPr="00AB1ED0">
        <w:rPr>
          <w:rFonts w:ascii="Times New Roman" w:hAnsi="Times New Roman"/>
          <w:sz w:val="24"/>
          <w:szCs w:val="24"/>
        </w:rPr>
        <w:t xml:space="preserve"> et al. 2007; </w:t>
      </w:r>
      <w:proofErr w:type="spellStart"/>
      <w:r w:rsidRPr="00AB1ED0">
        <w:rPr>
          <w:rFonts w:ascii="Times New Roman" w:hAnsi="Times New Roman"/>
          <w:sz w:val="24"/>
          <w:szCs w:val="24"/>
        </w:rPr>
        <w:t>Branton</w:t>
      </w:r>
      <w:proofErr w:type="spellEnd"/>
      <w:r w:rsidRPr="00AB1ED0">
        <w:rPr>
          <w:rFonts w:ascii="Times New Roman" w:hAnsi="Times New Roman"/>
          <w:sz w:val="24"/>
          <w:szCs w:val="24"/>
        </w:rPr>
        <w:t xml:space="preserve"> and</w:t>
      </w:r>
      <w:r>
        <w:rPr>
          <w:rFonts w:ascii="Times New Roman" w:hAnsi="Times New Roman"/>
          <w:sz w:val="24"/>
          <w:szCs w:val="24"/>
        </w:rPr>
        <w:t xml:space="preserve"> </w:t>
      </w:r>
      <w:r w:rsidRPr="00AB1ED0">
        <w:rPr>
          <w:rFonts w:ascii="Times New Roman" w:hAnsi="Times New Roman"/>
          <w:sz w:val="24"/>
          <w:szCs w:val="24"/>
        </w:rPr>
        <w:t>Dunaway 2009)</w:t>
      </w:r>
      <w:r>
        <w:rPr>
          <w:rFonts w:ascii="Times New Roman" w:hAnsi="Times New Roman"/>
          <w:sz w:val="24"/>
          <w:szCs w:val="24"/>
        </w:rPr>
        <w:t xml:space="preserve">. Drug-gang </w:t>
      </w:r>
      <w:r w:rsidRPr="00AB1ED0">
        <w:rPr>
          <w:rFonts w:ascii="Times New Roman" w:hAnsi="Times New Roman"/>
          <w:sz w:val="24"/>
          <w:szCs w:val="24"/>
        </w:rPr>
        <w:t>violence in Mexico</w:t>
      </w:r>
      <w:r>
        <w:rPr>
          <w:rFonts w:ascii="Times New Roman" w:hAnsi="Times New Roman"/>
          <w:sz w:val="24"/>
          <w:szCs w:val="24"/>
        </w:rPr>
        <w:t xml:space="preserve"> has contributed to growing concerns about drug violence, gun smuggling and human trafficking in states </w:t>
      </w:r>
      <w:r w:rsidRPr="00AB1ED0">
        <w:rPr>
          <w:rFonts w:ascii="Times New Roman" w:hAnsi="Times New Roman"/>
          <w:sz w:val="24"/>
          <w:szCs w:val="24"/>
        </w:rPr>
        <w:t>close to the Mexican border.</w:t>
      </w:r>
      <w:r>
        <w:rPr>
          <w:rFonts w:ascii="Times New Roman" w:hAnsi="Times New Roman"/>
          <w:sz w:val="24"/>
          <w:szCs w:val="24"/>
        </w:rPr>
        <w:t xml:space="preserve"> </w:t>
      </w:r>
      <w:r w:rsidRPr="00AB1ED0">
        <w:rPr>
          <w:rFonts w:ascii="Times New Roman" w:hAnsi="Times New Roman"/>
          <w:sz w:val="24"/>
          <w:szCs w:val="24"/>
        </w:rPr>
        <w:t>Although the political and public discourse about immigration focuses on the U.S.</w:t>
      </w:r>
      <w:r>
        <w:rPr>
          <w:rFonts w:ascii="Times New Roman" w:hAnsi="Times New Roman"/>
          <w:sz w:val="24"/>
          <w:szCs w:val="24"/>
        </w:rPr>
        <w:t>-</w:t>
      </w:r>
      <w:r w:rsidRPr="00AB1ED0">
        <w:rPr>
          <w:rFonts w:ascii="Times New Roman" w:hAnsi="Times New Roman"/>
          <w:sz w:val="24"/>
          <w:szCs w:val="24"/>
        </w:rPr>
        <w:t xml:space="preserve">Mexico border, agencies in states along the northern border may also be sensitive to immigration since some of those implicated in the September 11 attacks entered the U.S. through Canada and Ahmed </w:t>
      </w:r>
      <w:proofErr w:type="spellStart"/>
      <w:r w:rsidRPr="00AB1ED0">
        <w:rPr>
          <w:rFonts w:ascii="Times New Roman" w:hAnsi="Times New Roman"/>
          <w:sz w:val="24"/>
          <w:szCs w:val="24"/>
        </w:rPr>
        <w:t>Ressam</w:t>
      </w:r>
      <w:proofErr w:type="spellEnd"/>
      <w:r w:rsidRPr="00AB1ED0">
        <w:rPr>
          <w:rFonts w:ascii="Times New Roman" w:hAnsi="Times New Roman"/>
          <w:sz w:val="24"/>
          <w:szCs w:val="24"/>
        </w:rPr>
        <w:t xml:space="preserve"> was caught in 1999 trying to bring an explosives-filled car into the United States on a ferry from British Columbia in order to bomb the Los Angeles airport. The U.S. Border Patrol is authorized to set up immigration checkpoints within 100 miles of an international border so the presence of federal law enforcement agents in these areas </w:t>
      </w:r>
      <w:r>
        <w:rPr>
          <w:rFonts w:ascii="Times New Roman" w:hAnsi="Times New Roman"/>
          <w:sz w:val="24"/>
          <w:szCs w:val="24"/>
        </w:rPr>
        <w:t xml:space="preserve">may contribute to </w:t>
      </w:r>
      <w:r w:rsidRPr="00AB1ED0">
        <w:rPr>
          <w:rFonts w:ascii="Times New Roman" w:hAnsi="Times New Roman"/>
          <w:sz w:val="24"/>
          <w:szCs w:val="24"/>
        </w:rPr>
        <w:t>an atmosphere of concern</w:t>
      </w:r>
      <w:r>
        <w:rPr>
          <w:rFonts w:ascii="Times New Roman" w:hAnsi="Times New Roman"/>
          <w:sz w:val="24"/>
          <w:szCs w:val="24"/>
        </w:rPr>
        <w:t xml:space="preserve"> </w:t>
      </w:r>
      <w:r w:rsidRPr="000C3291">
        <w:rPr>
          <w:rFonts w:ascii="Times New Roman" w:hAnsi="Times New Roman"/>
          <w:sz w:val="24"/>
          <w:szCs w:val="24"/>
        </w:rPr>
        <w:t xml:space="preserve">(Congressional Research Service 2005). Cities located </w:t>
      </w:r>
      <w:r>
        <w:rPr>
          <w:rFonts w:ascii="Times New Roman" w:hAnsi="Times New Roman"/>
          <w:sz w:val="24"/>
          <w:szCs w:val="24"/>
        </w:rPr>
        <w:t xml:space="preserve">within 100 miles of the U.S.-Mexican border are more likely to have an enforcement orientation (Lewis et al 2013). A higher propensity to have punitive law enforcement policies could indicate a higher propensity to have unwelcoming policies and practices towards immigrants more broadly. </w:t>
      </w:r>
    </w:p>
    <w:p w:rsidR="00505C1C" w:rsidRDefault="00505C1C" w:rsidP="00505C1C">
      <w:pPr>
        <w:spacing w:after="0" w:line="480" w:lineRule="auto"/>
        <w:ind w:firstLine="720"/>
        <w:rPr>
          <w:rFonts w:ascii="Times New Roman" w:hAnsi="Times New Roman"/>
          <w:sz w:val="24"/>
          <w:szCs w:val="24"/>
        </w:rPr>
      </w:pPr>
      <w:r>
        <w:rPr>
          <w:rFonts w:ascii="Times New Roman" w:hAnsi="Times New Roman"/>
          <w:sz w:val="24"/>
          <w:szCs w:val="24"/>
        </w:rPr>
        <w:t xml:space="preserve">It is also possible that areas near the border with Mexico and Canada are </w:t>
      </w:r>
      <w:r>
        <w:rPr>
          <w:rFonts w:ascii="Times New Roman" w:hAnsi="Times New Roman"/>
          <w:i/>
          <w:sz w:val="24"/>
          <w:szCs w:val="24"/>
        </w:rPr>
        <w:t xml:space="preserve">more </w:t>
      </w:r>
      <w:r>
        <w:rPr>
          <w:rFonts w:ascii="Times New Roman" w:hAnsi="Times New Roman"/>
          <w:sz w:val="24"/>
          <w:szCs w:val="24"/>
        </w:rPr>
        <w:t xml:space="preserve">welcoming toward immigrants. States that border Mexico and several that </w:t>
      </w:r>
      <w:proofErr w:type="gramStart"/>
      <w:r>
        <w:rPr>
          <w:rFonts w:ascii="Times New Roman" w:hAnsi="Times New Roman"/>
          <w:sz w:val="24"/>
          <w:szCs w:val="24"/>
        </w:rPr>
        <w:t>border</w:t>
      </w:r>
      <w:proofErr w:type="gramEnd"/>
      <w:r>
        <w:rPr>
          <w:rFonts w:ascii="Times New Roman" w:hAnsi="Times New Roman"/>
          <w:sz w:val="24"/>
          <w:szCs w:val="24"/>
        </w:rPr>
        <w:t xml:space="preserve"> Canada have a history as traditional immigrant destination states. Research on the effects of frequent contact between racial or ethnic minorities and whites suggests that whites’ negative perceptions and attitudes towards racial minorities soften over time (</w:t>
      </w:r>
      <w:r w:rsidRPr="000C3291">
        <w:rPr>
          <w:rFonts w:ascii="Times New Roman" w:hAnsi="Times New Roman"/>
          <w:sz w:val="24"/>
          <w:szCs w:val="24"/>
        </w:rPr>
        <w:t>Ha 2010; Oliver and Wong 2003; Welch et al 2001). Due to the history of immigration into these states, agencies and individu</w:t>
      </w:r>
      <w:r>
        <w:rPr>
          <w:rFonts w:ascii="Times New Roman" w:hAnsi="Times New Roman"/>
          <w:sz w:val="24"/>
          <w:szCs w:val="24"/>
        </w:rPr>
        <w:t>als may have had more contact with immigrants and perceive them as less of threat.</w:t>
      </w:r>
    </w:p>
    <w:p w:rsidR="00505C1C" w:rsidRPr="005D6984" w:rsidRDefault="00505C1C" w:rsidP="00505C1C">
      <w:pPr>
        <w:spacing w:after="0" w:line="480" w:lineRule="auto"/>
        <w:rPr>
          <w:rFonts w:ascii="Times New Roman" w:hAnsi="Times New Roman"/>
          <w:b/>
          <w:sz w:val="24"/>
        </w:rPr>
      </w:pPr>
      <w:r w:rsidRPr="005D6984">
        <w:rPr>
          <w:rFonts w:ascii="Times New Roman" w:hAnsi="Times New Roman"/>
          <w:b/>
          <w:sz w:val="24"/>
        </w:rPr>
        <w:lastRenderedPageBreak/>
        <w:t xml:space="preserve">Political </w:t>
      </w:r>
      <w:r w:rsidR="00BA0A67">
        <w:rPr>
          <w:rFonts w:ascii="Times New Roman" w:hAnsi="Times New Roman"/>
          <w:b/>
          <w:sz w:val="24"/>
        </w:rPr>
        <w:t>Context</w:t>
      </w:r>
    </w:p>
    <w:p w:rsidR="00971E02" w:rsidRPr="005D6984" w:rsidRDefault="005C4968" w:rsidP="00971E02">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Although public libraries are not high profile public agencies that are politically controversial, they do depend on funding from city, county and state governments. </w:t>
      </w:r>
      <w:r>
        <w:rPr>
          <w:rFonts w:ascii="Times New Roman" w:hAnsi="Times New Roman"/>
          <w:sz w:val="24"/>
          <w:szCs w:val="24"/>
        </w:rPr>
        <w:t>Local agencies make decisions in a political environment and it is important to test the influence of political factors separately from the more direct measures of minority threat. C</w:t>
      </w:r>
      <w:r w:rsidRPr="005D6984">
        <w:rPr>
          <w:rFonts w:ascii="Times New Roman" w:hAnsi="Times New Roman"/>
          <w:sz w:val="24"/>
          <w:szCs w:val="24"/>
        </w:rPr>
        <w:t>onservative political attitudes</w:t>
      </w:r>
      <w:r>
        <w:rPr>
          <w:rFonts w:ascii="Times New Roman" w:hAnsi="Times New Roman"/>
          <w:sz w:val="24"/>
          <w:szCs w:val="24"/>
        </w:rPr>
        <w:t xml:space="preserve"> are associated with greater opposition to immigration (</w:t>
      </w:r>
      <w:r w:rsidRPr="001C4741">
        <w:rPr>
          <w:rFonts w:ascii="Times New Roman" w:hAnsi="Times New Roman"/>
          <w:sz w:val="24"/>
          <w:szCs w:val="24"/>
        </w:rPr>
        <w:t>Pew 2012</w:t>
      </w:r>
      <w:r w:rsidR="001C4741" w:rsidRPr="001C4741">
        <w:rPr>
          <w:rFonts w:ascii="Times New Roman" w:hAnsi="Times New Roman"/>
          <w:sz w:val="24"/>
          <w:szCs w:val="24"/>
        </w:rPr>
        <w:t>a; Pew 2012b</w:t>
      </w:r>
      <w:r w:rsidRPr="001C4741">
        <w:rPr>
          <w:rFonts w:ascii="Times New Roman" w:hAnsi="Times New Roman"/>
          <w:sz w:val="24"/>
          <w:szCs w:val="24"/>
        </w:rPr>
        <w:t>). Scholarship has not focused on the rel</w:t>
      </w:r>
      <w:r>
        <w:rPr>
          <w:rFonts w:ascii="Times New Roman" w:hAnsi="Times New Roman"/>
          <w:sz w:val="24"/>
          <w:szCs w:val="24"/>
        </w:rPr>
        <w:t xml:space="preserve">ationship between political partisanship and public library actions towards immigrants. In the policing context </w:t>
      </w:r>
      <w:r w:rsidRPr="003D06C6">
        <w:rPr>
          <w:rFonts w:ascii="Times New Roman" w:hAnsi="Times New Roman"/>
          <w:sz w:val="24"/>
          <w:szCs w:val="24"/>
        </w:rPr>
        <w:t xml:space="preserve">Hopkins (2010) </w:t>
      </w:r>
      <w:r>
        <w:rPr>
          <w:rFonts w:ascii="Times New Roman" w:hAnsi="Times New Roman"/>
          <w:sz w:val="24"/>
          <w:szCs w:val="24"/>
        </w:rPr>
        <w:t xml:space="preserve">found no </w:t>
      </w:r>
      <w:r w:rsidRPr="003D06C6">
        <w:rPr>
          <w:rFonts w:ascii="Times New Roman" w:hAnsi="Times New Roman"/>
          <w:sz w:val="24"/>
          <w:szCs w:val="24"/>
        </w:rPr>
        <w:t xml:space="preserve">association </w:t>
      </w:r>
      <w:r>
        <w:rPr>
          <w:rFonts w:ascii="Times New Roman" w:hAnsi="Times New Roman"/>
          <w:sz w:val="24"/>
          <w:szCs w:val="24"/>
        </w:rPr>
        <w:t>between conservative political influence and immigration enforcement, however several studies found that where local majorities are more politically conservative there is more immigration enforcement by local police agencies (</w:t>
      </w:r>
      <w:r w:rsidRPr="00F834ED">
        <w:rPr>
          <w:rFonts w:ascii="Times New Roman" w:hAnsi="Times New Roman"/>
          <w:sz w:val="24"/>
          <w:szCs w:val="24"/>
        </w:rPr>
        <w:t xml:space="preserve">Chavez and </w:t>
      </w:r>
      <w:proofErr w:type="spellStart"/>
      <w:r w:rsidRPr="00F834ED">
        <w:rPr>
          <w:rFonts w:ascii="Times New Roman" w:hAnsi="Times New Roman"/>
          <w:sz w:val="24"/>
          <w:szCs w:val="24"/>
        </w:rPr>
        <w:t>Provine</w:t>
      </w:r>
      <w:proofErr w:type="spellEnd"/>
      <w:r w:rsidRPr="00F834ED">
        <w:rPr>
          <w:rFonts w:ascii="Times New Roman" w:hAnsi="Times New Roman"/>
          <w:sz w:val="24"/>
          <w:szCs w:val="24"/>
        </w:rPr>
        <w:t xml:space="preserve"> 2009</w:t>
      </w:r>
      <w:r>
        <w:rPr>
          <w:rFonts w:ascii="Times New Roman" w:hAnsi="Times New Roman"/>
          <w:sz w:val="24"/>
          <w:szCs w:val="24"/>
        </w:rPr>
        <w:t xml:space="preserve">; </w:t>
      </w:r>
      <w:proofErr w:type="spellStart"/>
      <w:r>
        <w:rPr>
          <w:rFonts w:ascii="Times New Roman" w:hAnsi="Times New Roman"/>
          <w:sz w:val="24"/>
          <w:szCs w:val="24"/>
        </w:rPr>
        <w:t>Ramakrishnan</w:t>
      </w:r>
      <w:proofErr w:type="spellEnd"/>
      <w:r>
        <w:rPr>
          <w:rFonts w:ascii="Times New Roman" w:hAnsi="Times New Roman"/>
          <w:sz w:val="24"/>
          <w:szCs w:val="24"/>
        </w:rPr>
        <w:t xml:space="preserve"> and Lewis 2005; </w:t>
      </w:r>
      <w:proofErr w:type="spellStart"/>
      <w:r>
        <w:rPr>
          <w:rFonts w:ascii="Times New Roman" w:hAnsi="Times New Roman"/>
          <w:sz w:val="24"/>
          <w:szCs w:val="24"/>
        </w:rPr>
        <w:t>Ramakrishnan</w:t>
      </w:r>
      <w:proofErr w:type="spellEnd"/>
      <w:r>
        <w:rPr>
          <w:rFonts w:ascii="Times New Roman" w:hAnsi="Times New Roman"/>
          <w:sz w:val="24"/>
          <w:szCs w:val="24"/>
        </w:rPr>
        <w:t xml:space="preserve"> and Wong 2010). </w:t>
      </w:r>
      <w:r w:rsidRPr="000C79EA">
        <w:rPr>
          <w:rFonts w:ascii="Times New Roman" w:hAnsi="Times New Roman"/>
          <w:sz w:val="24"/>
          <w:szCs w:val="24"/>
        </w:rPr>
        <w:t>Conservative political attitudes would be expected to influence variations in welcoming policies and practices.</w:t>
      </w:r>
      <w:r w:rsidRPr="000C79EA">
        <w:rPr>
          <w:rStyle w:val="FootnoteReference"/>
          <w:rFonts w:ascii="Times New Roman" w:hAnsi="Times New Roman"/>
          <w:sz w:val="24"/>
          <w:szCs w:val="24"/>
        </w:rPr>
        <w:footnoteReference w:id="7"/>
      </w:r>
      <w:r w:rsidRPr="000C79EA">
        <w:rPr>
          <w:rFonts w:ascii="Times New Roman" w:hAnsi="Times New Roman"/>
          <w:sz w:val="24"/>
          <w:szCs w:val="24"/>
        </w:rPr>
        <w:t xml:space="preserve"> I expect the ideological beliefs of the local community will affect the degree of welcomeness of </w:t>
      </w:r>
      <w:r>
        <w:rPr>
          <w:rFonts w:ascii="Times New Roman" w:hAnsi="Times New Roman"/>
          <w:sz w:val="24"/>
          <w:szCs w:val="24"/>
        </w:rPr>
        <w:t>public libraries</w:t>
      </w:r>
      <w:r w:rsidRPr="000C79EA">
        <w:rPr>
          <w:rFonts w:ascii="Times New Roman" w:hAnsi="Times New Roman"/>
          <w:sz w:val="24"/>
          <w:szCs w:val="24"/>
        </w:rPr>
        <w:t>; specifically more conservative communities will be</w:t>
      </w:r>
      <w:r>
        <w:rPr>
          <w:rFonts w:ascii="Times New Roman" w:hAnsi="Times New Roman"/>
          <w:sz w:val="24"/>
          <w:szCs w:val="24"/>
        </w:rPr>
        <w:t xml:space="preserve"> associated with lower levels of welcomeness. </w:t>
      </w:r>
    </w:p>
    <w:p w:rsidR="005C4968" w:rsidRDefault="005C4968" w:rsidP="005C4968">
      <w:pPr>
        <w:spacing w:after="0" w:line="480" w:lineRule="auto"/>
        <w:ind w:firstLine="720"/>
        <w:rPr>
          <w:rFonts w:ascii="Times New Roman" w:hAnsi="Times New Roman"/>
          <w:sz w:val="24"/>
          <w:szCs w:val="24"/>
        </w:rPr>
      </w:pPr>
      <w:r>
        <w:rPr>
          <w:rFonts w:ascii="Times New Roman" w:hAnsi="Times New Roman"/>
          <w:sz w:val="24"/>
          <w:szCs w:val="24"/>
        </w:rPr>
        <w:t xml:space="preserve">Another political factor is the relative presence of racist hate-groups in a state. </w:t>
      </w:r>
      <w:r w:rsidRPr="000C79EA">
        <w:rPr>
          <w:rFonts w:ascii="Times New Roman" w:hAnsi="Times New Roman"/>
          <w:sz w:val="24"/>
          <w:szCs w:val="24"/>
        </w:rPr>
        <w:t>The number of hate groups, including neo-Nazis, Klansmen, white nationalists, neo-Confederates, racist skinheads, black separatists and nativist extremist groups, has more than doubled from 2000 to 2010 (So</w:t>
      </w:r>
      <w:r>
        <w:rPr>
          <w:rFonts w:ascii="Times New Roman" w:hAnsi="Times New Roman"/>
          <w:sz w:val="24"/>
          <w:szCs w:val="24"/>
        </w:rPr>
        <w:t>uthern Poverty Law Center 2011).</w:t>
      </w:r>
      <w:r w:rsidRPr="000C79EA">
        <w:rPr>
          <w:rFonts w:ascii="Times New Roman" w:hAnsi="Times New Roman"/>
          <w:sz w:val="24"/>
          <w:szCs w:val="24"/>
        </w:rPr>
        <w:t xml:space="preserve"> These groups engage in a variety of activities, including advocating for the supremacy of one race over other races, watching the </w:t>
      </w:r>
      <w:r w:rsidRPr="000C79EA">
        <w:rPr>
          <w:rFonts w:ascii="Times New Roman" w:hAnsi="Times New Roman"/>
          <w:sz w:val="24"/>
          <w:szCs w:val="24"/>
        </w:rPr>
        <w:lastRenderedPageBreak/>
        <w:t xml:space="preserve">border for undocumented immigrants crossing the border and staging protests. </w:t>
      </w:r>
      <w:r>
        <w:rPr>
          <w:rFonts w:ascii="Times New Roman" w:hAnsi="Times New Roman"/>
          <w:sz w:val="24"/>
          <w:szCs w:val="24"/>
        </w:rPr>
        <w:t xml:space="preserve">These groups can influence public attitudes. Individuals, especially youth and young adults, who have personal contact with members of hate </w:t>
      </w:r>
      <w:proofErr w:type="gramStart"/>
      <w:r>
        <w:rPr>
          <w:rFonts w:ascii="Times New Roman" w:hAnsi="Times New Roman"/>
          <w:sz w:val="24"/>
          <w:szCs w:val="24"/>
        </w:rPr>
        <w:t>groups</w:t>
      </w:r>
      <w:proofErr w:type="gramEnd"/>
      <w:r>
        <w:rPr>
          <w:rFonts w:ascii="Times New Roman" w:hAnsi="Times New Roman"/>
          <w:sz w:val="24"/>
          <w:szCs w:val="24"/>
        </w:rPr>
        <w:t xml:space="preserve"> are more likely to support these groups (</w:t>
      </w:r>
      <w:r w:rsidRPr="000C3291">
        <w:rPr>
          <w:rFonts w:ascii="Times New Roman" w:hAnsi="Times New Roman"/>
          <w:sz w:val="24"/>
          <w:szCs w:val="24"/>
        </w:rPr>
        <w:t>Turpin-</w:t>
      </w:r>
      <w:proofErr w:type="spellStart"/>
      <w:r w:rsidRPr="000C3291">
        <w:rPr>
          <w:rFonts w:ascii="Times New Roman" w:hAnsi="Times New Roman"/>
          <w:sz w:val="24"/>
          <w:szCs w:val="24"/>
        </w:rPr>
        <w:t>Petrosino</w:t>
      </w:r>
      <w:proofErr w:type="spellEnd"/>
      <w:r w:rsidRPr="000C3291">
        <w:rPr>
          <w:rFonts w:ascii="Times New Roman" w:hAnsi="Times New Roman"/>
          <w:sz w:val="24"/>
          <w:szCs w:val="24"/>
        </w:rPr>
        <w:t xml:space="preserve"> 2002). Those who are not comfortable with racial and ethnic minorities are also more </w:t>
      </w:r>
      <w:r>
        <w:rPr>
          <w:rFonts w:ascii="Times New Roman" w:hAnsi="Times New Roman"/>
          <w:sz w:val="24"/>
          <w:szCs w:val="24"/>
        </w:rPr>
        <w:t xml:space="preserve">likely to support these groups </w:t>
      </w:r>
      <w:r w:rsidRPr="009739A6">
        <w:rPr>
          <w:rFonts w:ascii="Times New Roman" w:hAnsi="Times New Roman"/>
          <w:sz w:val="24"/>
          <w:szCs w:val="24"/>
        </w:rPr>
        <w:t>(Turpin-</w:t>
      </w:r>
      <w:proofErr w:type="spellStart"/>
      <w:r w:rsidRPr="009739A6">
        <w:rPr>
          <w:rFonts w:ascii="Times New Roman" w:hAnsi="Times New Roman"/>
          <w:sz w:val="24"/>
          <w:szCs w:val="24"/>
        </w:rPr>
        <w:t>Petrosino</w:t>
      </w:r>
      <w:proofErr w:type="spellEnd"/>
      <w:r w:rsidRPr="009739A6">
        <w:rPr>
          <w:rFonts w:ascii="Times New Roman" w:hAnsi="Times New Roman"/>
          <w:sz w:val="24"/>
          <w:szCs w:val="24"/>
        </w:rPr>
        <w:t xml:space="preserve"> 2002).</w:t>
      </w:r>
      <w:r>
        <w:rPr>
          <w:rFonts w:ascii="Times New Roman" w:hAnsi="Times New Roman"/>
          <w:sz w:val="24"/>
          <w:szCs w:val="24"/>
        </w:rPr>
        <w:t xml:space="preserve"> Individuals in states with more of these groups are more likely to interact with members of these groups, and this, coupled with discomfort with immigrants who are not Caucasian, may contribute to political pressure for punitive responses. </w:t>
      </w:r>
      <w:r w:rsidRPr="000C79EA">
        <w:rPr>
          <w:rFonts w:ascii="Times New Roman" w:hAnsi="Times New Roman"/>
          <w:sz w:val="24"/>
          <w:szCs w:val="24"/>
        </w:rPr>
        <w:t xml:space="preserve">I expect states with higher numbers of hate groups per 10,000 residents will be less welcoming. </w:t>
      </w:r>
    </w:p>
    <w:p w:rsidR="005C4968" w:rsidRPr="000C79EA" w:rsidRDefault="005C4968" w:rsidP="005C4968">
      <w:pPr>
        <w:spacing w:after="0" w:line="480" w:lineRule="auto"/>
        <w:ind w:firstLine="720"/>
        <w:rPr>
          <w:rFonts w:ascii="Times New Roman" w:hAnsi="Times New Roman"/>
          <w:sz w:val="24"/>
          <w:szCs w:val="24"/>
        </w:rPr>
      </w:pPr>
      <w:r>
        <w:rPr>
          <w:rFonts w:ascii="Times New Roman" w:hAnsi="Times New Roman"/>
          <w:sz w:val="24"/>
          <w:szCs w:val="24"/>
        </w:rPr>
        <w:t xml:space="preserve">The presence of naturalized immigrants may also affect the local political context. Naturalized U.S. citizens can vote and run for office and may serve as political proxies for the broader immigrant population. Lewis and his colleagues (2013) found that communities with a higher proportion of naturalized citizens are associated with a higher likelihood of enforcement-oriented city policies, perhaps, as these scholars suggest, because naturalized immigrants may be more assimilated into society and, therefore may be unsympathetic toward more recent immigrants. If so, naturalized immigrants may also be less supportive of welcoming policies and practices. In keeping with this logic, I expect that a higher proportion of naturalized immigrants will be associated with a lower level of welcomeness in public libraries. </w:t>
      </w:r>
    </w:p>
    <w:p w:rsidR="005C4968" w:rsidRPr="005D6984" w:rsidRDefault="005C4968" w:rsidP="005C4968">
      <w:pPr>
        <w:spacing w:after="0" w:line="480" w:lineRule="auto"/>
        <w:ind w:firstLine="720"/>
        <w:rPr>
          <w:rFonts w:ascii="Times New Roman" w:hAnsi="Times New Roman"/>
          <w:sz w:val="24"/>
          <w:szCs w:val="24"/>
        </w:rPr>
      </w:pPr>
      <w:r>
        <w:rPr>
          <w:rFonts w:ascii="Times New Roman" w:hAnsi="Times New Roman"/>
          <w:sz w:val="24"/>
          <w:szCs w:val="24"/>
        </w:rPr>
        <w:t xml:space="preserve">State laws favoring local immigration enforcement and punitive actions towards undocumented immigrants are another key aspect of the political context, and they may contribute to less welcoming policies at the local level. </w:t>
      </w:r>
      <w:r w:rsidRPr="005D6984">
        <w:rPr>
          <w:rFonts w:ascii="Times New Roman" w:hAnsi="Times New Roman"/>
          <w:sz w:val="24"/>
          <w:szCs w:val="24"/>
        </w:rPr>
        <w:t xml:space="preserve">Six states (Arizona, Alabama, Georgia, Indiana, South Caroline and Utah) have passed </w:t>
      </w:r>
      <w:r>
        <w:rPr>
          <w:rFonts w:ascii="Times New Roman" w:hAnsi="Times New Roman"/>
          <w:sz w:val="24"/>
          <w:szCs w:val="24"/>
        </w:rPr>
        <w:t xml:space="preserve">state-level </w:t>
      </w:r>
      <w:r w:rsidRPr="005D6984">
        <w:rPr>
          <w:rFonts w:ascii="Times New Roman" w:hAnsi="Times New Roman"/>
          <w:sz w:val="24"/>
          <w:szCs w:val="24"/>
        </w:rPr>
        <w:t xml:space="preserve">legislation </w:t>
      </w:r>
      <w:r>
        <w:rPr>
          <w:rFonts w:ascii="Times New Roman" w:hAnsi="Times New Roman"/>
          <w:sz w:val="24"/>
          <w:szCs w:val="24"/>
        </w:rPr>
        <w:t xml:space="preserve">that is designed to identify and detain undocumented immigrants. This legislation often requires that public agencies verify the legal status of immigrants seeking services. Although the circumstances in which this is </w:t>
      </w:r>
      <w:r>
        <w:rPr>
          <w:rFonts w:ascii="Times New Roman" w:hAnsi="Times New Roman"/>
          <w:sz w:val="24"/>
          <w:szCs w:val="24"/>
        </w:rPr>
        <w:lastRenderedPageBreak/>
        <w:t xml:space="preserve">authorized vary among these states and not </w:t>
      </w:r>
      <w:r w:rsidRPr="005D6984">
        <w:rPr>
          <w:rFonts w:ascii="Times New Roman" w:hAnsi="Times New Roman"/>
          <w:sz w:val="24"/>
          <w:szCs w:val="24"/>
        </w:rPr>
        <w:t xml:space="preserve">all </w:t>
      </w:r>
      <w:r>
        <w:rPr>
          <w:rFonts w:ascii="Times New Roman" w:hAnsi="Times New Roman"/>
          <w:sz w:val="24"/>
          <w:szCs w:val="24"/>
        </w:rPr>
        <w:t>of these statutes have been fully implemented due to pending lawsuits (</w:t>
      </w:r>
      <w:r w:rsidRPr="00EB159D">
        <w:rPr>
          <w:rFonts w:ascii="Times New Roman" w:hAnsi="Times New Roman"/>
          <w:sz w:val="24"/>
          <w:szCs w:val="24"/>
        </w:rPr>
        <w:t>Immigration Policy Center</w:t>
      </w:r>
      <w:r>
        <w:rPr>
          <w:rFonts w:ascii="Times New Roman" w:hAnsi="Times New Roman"/>
          <w:sz w:val="24"/>
          <w:szCs w:val="24"/>
        </w:rPr>
        <w:t xml:space="preserve"> 2012), these statutes plausibly encourage </w:t>
      </w:r>
      <w:r w:rsidR="00971E02">
        <w:rPr>
          <w:rFonts w:ascii="Times New Roman" w:hAnsi="Times New Roman"/>
          <w:sz w:val="24"/>
          <w:szCs w:val="24"/>
        </w:rPr>
        <w:t>public agencies, including libraries,</w:t>
      </w:r>
      <w:r>
        <w:rPr>
          <w:rFonts w:ascii="Times New Roman" w:hAnsi="Times New Roman"/>
          <w:sz w:val="24"/>
          <w:szCs w:val="24"/>
        </w:rPr>
        <w:t xml:space="preserve"> to adopt less-welcoming policies</w:t>
      </w:r>
      <w:r w:rsidRPr="005D6984">
        <w:rPr>
          <w:rFonts w:ascii="Times New Roman" w:hAnsi="Times New Roman"/>
          <w:sz w:val="24"/>
          <w:szCs w:val="24"/>
        </w:rPr>
        <w:t xml:space="preserve">. </w:t>
      </w:r>
      <w:r w:rsidRPr="00AC41C2">
        <w:rPr>
          <w:rFonts w:ascii="Times New Roman" w:hAnsi="Times New Roman"/>
          <w:sz w:val="24"/>
          <w:szCs w:val="24"/>
        </w:rPr>
        <w:t>Lewis and his colleagues (2013) found no relationship between state-level legislation and local enforcement of immigration laws</w:t>
      </w:r>
      <w:r>
        <w:rPr>
          <w:rFonts w:ascii="Times New Roman" w:hAnsi="Times New Roman"/>
          <w:sz w:val="24"/>
          <w:szCs w:val="24"/>
        </w:rPr>
        <w:t xml:space="preserve">, still, it is important to take into account the possibility. </w:t>
      </w:r>
      <w:r w:rsidR="00971E02">
        <w:rPr>
          <w:rFonts w:ascii="Times New Roman" w:hAnsi="Times New Roman"/>
          <w:sz w:val="24"/>
          <w:szCs w:val="24"/>
        </w:rPr>
        <w:t>Public libraries</w:t>
      </w:r>
      <w:r w:rsidR="00971E02" w:rsidRPr="005D6984">
        <w:rPr>
          <w:rFonts w:ascii="Times New Roman" w:hAnsi="Times New Roman"/>
          <w:sz w:val="24"/>
          <w:szCs w:val="24"/>
        </w:rPr>
        <w:t xml:space="preserve"> may respond by removing or decreasing foreign language materials and programming for immigrants. </w:t>
      </w:r>
      <w:r>
        <w:rPr>
          <w:rFonts w:ascii="Times New Roman" w:hAnsi="Times New Roman"/>
          <w:sz w:val="24"/>
          <w:szCs w:val="24"/>
        </w:rPr>
        <w:t xml:space="preserve">I expect that localities in states with laws requiring or authorizing local verification of immigration status will have less welcoming policies and practices. </w:t>
      </w:r>
    </w:p>
    <w:p w:rsidR="009D5A93" w:rsidRPr="005D6984" w:rsidRDefault="009D5A93" w:rsidP="009D5A93">
      <w:pPr>
        <w:spacing w:after="0" w:line="480" w:lineRule="auto"/>
        <w:rPr>
          <w:rFonts w:ascii="Times New Roman" w:hAnsi="Times New Roman"/>
          <w:b/>
          <w:sz w:val="24"/>
        </w:rPr>
      </w:pPr>
      <w:r w:rsidRPr="005D6984">
        <w:rPr>
          <w:rFonts w:ascii="Times New Roman" w:hAnsi="Times New Roman"/>
          <w:b/>
          <w:sz w:val="24"/>
        </w:rPr>
        <w:t>Professional Norms</w:t>
      </w:r>
    </w:p>
    <w:p w:rsidR="00971E02" w:rsidRDefault="00971E02" w:rsidP="00971E02">
      <w:pPr>
        <w:spacing w:after="0" w:line="480" w:lineRule="auto"/>
        <w:ind w:firstLine="720"/>
        <w:rPr>
          <w:rFonts w:ascii="Times New Roman" w:hAnsi="Times New Roman"/>
          <w:sz w:val="24"/>
          <w:szCs w:val="24"/>
        </w:rPr>
      </w:pPr>
      <w:r w:rsidRPr="005D6984">
        <w:rPr>
          <w:rFonts w:ascii="Times New Roman" w:hAnsi="Times New Roman"/>
          <w:sz w:val="24"/>
          <w:szCs w:val="24"/>
        </w:rPr>
        <w:t>Local government agencies are influenced by professional norms of equal service to members of the public, and these norms may push agencies to adopt welcom</w:t>
      </w:r>
      <w:r>
        <w:rPr>
          <w:rFonts w:ascii="Times New Roman" w:hAnsi="Times New Roman"/>
          <w:sz w:val="24"/>
          <w:szCs w:val="24"/>
        </w:rPr>
        <w:t>ing policies toward immigrants. Neo-i</w:t>
      </w:r>
      <w:r w:rsidRPr="0029377B">
        <w:rPr>
          <w:rFonts w:ascii="Times New Roman" w:hAnsi="Times New Roman"/>
          <w:sz w:val="24"/>
          <w:szCs w:val="24"/>
        </w:rPr>
        <w:t xml:space="preserve">nstitutional theories suggest that organizations are social constructs that are shaped by shared meanings and rely on symbols to orient members of the organization in relation to these shared meanings. These norms and procedures </w:t>
      </w:r>
      <w:r>
        <w:rPr>
          <w:rFonts w:ascii="Times New Roman" w:hAnsi="Times New Roman"/>
          <w:sz w:val="24"/>
          <w:szCs w:val="24"/>
        </w:rPr>
        <w:t xml:space="preserve">grow from the broader institutional environment (the “field” within which an organization is situated) and </w:t>
      </w:r>
      <w:r w:rsidRPr="0029377B">
        <w:rPr>
          <w:rFonts w:ascii="Times New Roman" w:hAnsi="Times New Roman"/>
          <w:sz w:val="24"/>
          <w:szCs w:val="24"/>
        </w:rPr>
        <w:t xml:space="preserve">insulate organizations from the local environment (Selznick 1957; </w:t>
      </w:r>
      <w:r w:rsidRPr="0041100D">
        <w:rPr>
          <w:rFonts w:ascii="Times New Roman" w:hAnsi="Times New Roman"/>
          <w:sz w:val="24"/>
          <w:szCs w:val="24"/>
        </w:rPr>
        <w:t xml:space="preserve">March and Olsen 1989; </w:t>
      </w:r>
      <w:r>
        <w:rPr>
          <w:rFonts w:ascii="Times New Roman" w:hAnsi="Times New Roman"/>
          <w:sz w:val="24"/>
          <w:szCs w:val="24"/>
        </w:rPr>
        <w:t>DiMaggio and Powell 1983</w:t>
      </w:r>
      <w:r w:rsidRPr="0029377B">
        <w:rPr>
          <w:rFonts w:ascii="Times New Roman" w:hAnsi="Times New Roman"/>
          <w:sz w:val="24"/>
          <w:szCs w:val="24"/>
        </w:rPr>
        <w:t xml:space="preserve">). </w:t>
      </w:r>
      <w:r>
        <w:rPr>
          <w:rFonts w:ascii="Times New Roman" w:hAnsi="Times New Roman"/>
          <w:sz w:val="24"/>
          <w:szCs w:val="24"/>
        </w:rPr>
        <w:t xml:space="preserve">These </w:t>
      </w:r>
      <w:r w:rsidRPr="0029377B">
        <w:rPr>
          <w:rFonts w:ascii="Times New Roman" w:hAnsi="Times New Roman"/>
          <w:sz w:val="24"/>
          <w:szCs w:val="24"/>
        </w:rPr>
        <w:t>f</w:t>
      </w:r>
      <w:r>
        <w:rPr>
          <w:rFonts w:ascii="Times New Roman" w:hAnsi="Times New Roman"/>
          <w:sz w:val="24"/>
          <w:szCs w:val="24"/>
        </w:rPr>
        <w:t>ield-level</w:t>
      </w:r>
      <w:r w:rsidRPr="0029377B">
        <w:rPr>
          <w:rFonts w:ascii="Times New Roman" w:hAnsi="Times New Roman"/>
          <w:sz w:val="24"/>
          <w:szCs w:val="24"/>
        </w:rPr>
        <w:t xml:space="preserve"> norms and procedures are disseminated throughout a field of similar organizations via professional </w:t>
      </w:r>
      <w:r w:rsidRPr="00170B34">
        <w:rPr>
          <w:rFonts w:ascii="Times New Roman" w:hAnsi="Times New Roman"/>
          <w:sz w:val="24"/>
          <w:szCs w:val="24"/>
        </w:rPr>
        <w:t>associations and networks (DiMaggio and Powell 1983; Dobbin and Sutton 1998</w:t>
      </w:r>
      <w:r>
        <w:rPr>
          <w:rFonts w:ascii="Times New Roman" w:hAnsi="Times New Roman"/>
          <w:sz w:val="24"/>
          <w:szCs w:val="24"/>
        </w:rPr>
        <w:t>; Edelman 1990, 1992</w:t>
      </w:r>
      <w:r w:rsidRPr="00170B34">
        <w:rPr>
          <w:rFonts w:ascii="Times New Roman" w:hAnsi="Times New Roman"/>
          <w:sz w:val="24"/>
          <w:szCs w:val="24"/>
        </w:rPr>
        <w:t xml:space="preserve">). As a result, institutions in a field, such as </w:t>
      </w:r>
      <w:r>
        <w:rPr>
          <w:rFonts w:ascii="Times New Roman" w:hAnsi="Times New Roman"/>
          <w:sz w:val="24"/>
          <w:szCs w:val="24"/>
        </w:rPr>
        <w:t>public libraries</w:t>
      </w:r>
      <w:r w:rsidRPr="00170B34">
        <w:rPr>
          <w:rFonts w:ascii="Times New Roman" w:hAnsi="Times New Roman"/>
          <w:sz w:val="24"/>
          <w:szCs w:val="24"/>
        </w:rPr>
        <w:t xml:space="preserve">, adopt a dominant model of the right way to do things. In </w:t>
      </w:r>
      <w:r>
        <w:rPr>
          <w:rFonts w:ascii="Times New Roman" w:hAnsi="Times New Roman"/>
          <w:sz w:val="24"/>
          <w:szCs w:val="24"/>
        </w:rPr>
        <w:t>public libraries</w:t>
      </w:r>
      <w:r w:rsidRPr="00170B34">
        <w:rPr>
          <w:rFonts w:ascii="Times New Roman" w:hAnsi="Times New Roman"/>
          <w:sz w:val="24"/>
          <w:szCs w:val="24"/>
        </w:rPr>
        <w:t xml:space="preserve">, these field-level norms and procedures are key elements of </w:t>
      </w:r>
      <w:r>
        <w:rPr>
          <w:rFonts w:ascii="Times New Roman" w:hAnsi="Times New Roman"/>
          <w:sz w:val="24"/>
          <w:szCs w:val="24"/>
        </w:rPr>
        <w:t>what is called equality of access.</w:t>
      </w:r>
    </w:p>
    <w:p w:rsidR="00971E02" w:rsidRPr="005D6984" w:rsidRDefault="00971E02" w:rsidP="00971E02">
      <w:pPr>
        <w:spacing w:after="0" w:line="480" w:lineRule="auto"/>
        <w:ind w:firstLine="720"/>
        <w:rPr>
          <w:rFonts w:ascii="Times New Roman" w:hAnsi="Times New Roman"/>
          <w:sz w:val="24"/>
          <w:szCs w:val="24"/>
          <w:lang w:val="en"/>
        </w:rPr>
      </w:pPr>
      <w:r w:rsidRPr="005D6984">
        <w:rPr>
          <w:rFonts w:ascii="Times New Roman" w:hAnsi="Times New Roman"/>
          <w:sz w:val="24"/>
          <w:szCs w:val="24"/>
        </w:rPr>
        <w:t xml:space="preserve">Equality of access is a key professional norm of public libraries and is central to the mission of public libraries. The American Library Association (ALA) is the dominant </w:t>
      </w:r>
      <w:r w:rsidRPr="005D6984">
        <w:rPr>
          <w:rFonts w:ascii="Times New Roman" w:hAnsi="Times New Roman"/>
          <w:sz w:val="24"/>
          <w:szCs w:val="24"/>
        </w:rPr>
        <w:lastRenderedPageBreak/>
        <w:t>professional association in this field and the Library Bill of Rights outlines its guiding principles. A fundamental tenet of the ALA Bill of Rights is equal treatment and access. The first principle states “</w:t>
      </w:r>
      <w:r w:rsidRPr="005D6984">
        <w:rPr>
          <w:rFonts w:ascii="Times New Roman" w:hAnsi="Times New Roman"/>
          <w:sz w:val="24"/>
          <w:szCs w:val="24"/>
          <w:lang w:val="en"/>
        </w:rPr>
        <w:t>Books and other library resources should be provided for the interest, information, and enlightenment of all people of the community the library serves. Materials should not be excluded because of the origin, background, or views of those contributing to their creation</w:t>
      </w:r>
      <w:r>
        <w:rPr>
          <w:rFonts w:ascii="Times New Roman" w:hAnsi="Times New Roman"/>
          <w:sz w:val="24"/>
          <w:szCs w:val="24"/>
          <w:lang w:val="en"/>
        </w:rPr>
        <w:t xml:space="preserve"> (ALA 2013)</w:t>
      </w:r>
      <w:r w:rsidRPr="005D6984">
        <w:rPr>
          <w:rFonts w:ascii="Times New Roman" w:hAnsi="Times New Roman"/>
          <w:sz w:val="24"/>
          <w:szCs w:val="24"/>
          <w:lang w:val="en"/>
        </w:rPr>
        <w:t>.” This principle is important because it states ‘all people of the community,’ and this is explicitly not limited to citizens. Principle #5 states “A person’s right to use a library should not be denied or abridged because of origin, age, background, or views”</w:t>
      </w:r>
      <w:r>
        <w:rPr>
          <w:rFonts w:ascii="Times New Roman" w:hAnsi="Times New Roman"/>
          <w:sz w:val="24"/>
          <w:szCs w:val="24"/>
          <w:lang w:val="en"/>
        </w:rPr>
        <w:t xml:space="preserve"> (ALA 2013)</w:t>
      </w:r>
      <w:r w:rsidRPr="005D6984">
        <w:rPr>
          <w:rFonts w:ascii="Times New Roman" w:hAnsi="Times New Roman"/>
          <w:sz w:val="24"/>
          <w:szCs w:val="24"/>
          <w:lang w:val="en"/>
        </w:rPr>
        <w:t>. This principle supports the rights of all people to utilize library services regardless of origin, including status. In 2005 the ALA adopted a resolution opposing the Real I.D. Act that would create a standardized, state-issued identification card. In this resolution, the ALA affirmed the “right of individuals, regardless of their legal status, to library services” and stated that the ALA works to educate libraries on ways patrons can demonstrate eligibility for library services and protect patron privacy in order to encourage immigrant’ use of public libraries</w:t>
      </w:r>
      <w:r>
        <w:rPr>
          <w:rFonts w:ascii="Times New Roman" w:hAnsi="Times New Roman"/>
          <w:sz w:val="24"/>
          <w:szCs w:val="24"/>
          <w:lang w:val="en"/>
        </w:rPr>
        <w:t xml:space="preserve"> (ALA 2005)</w:t>
      </w:r>
      <w:r w:rsidRPr="005D6984">
        <w:rPr>
          <w:rFonts w:ascii="Times New Roman" w:hAnsi="Times New Roman"/>
          <w:sz w:val="24"/>
          <w:szCs w:val="24"/>
          <w:lang w:val="en"/>
        </w:rPr>
        <w:t>.</w:t>
      </w:r>
    </w:p>
    <w:p w:rsidR="009D5A93" w:rsidRPr="005D6984" w:rsidRDefault="00971E02" w:rsidP="009D5A93">
      <w:pPr>
        <w:spacing w:after="0" w:line="480" w:lineRule="auto"/>
        <w:ind w:firstLine="720"/>
        <w:rPr>
          <w:rFonts w:ascii="Times New Roman" w:hAnsi="Times New Roman"/>
          <w:sz w:val="24"/>
          <w:szCs w:val="24"/>
        </w:rPr>
      </w:pPr>
      <w:r>
        <w:rPr>
          <w:rFonts w:ascii="Times New Roman" w:hAnsi="Times New Roman"/>
          <w:sz w:val="24"/>
          <w:szCs w:val="24"/>
        </w:rPr>
        <w:t>T</w:t>
      </w:r>
      <w:r w:rsidR="009D5A93" w:rsidRPr="005D6984">
        <w:rPr>
          <w:rFonts w:ascii="Times New Roman" w:hAnsi="Times New Roman"/>
          <w:sz w:val="24"/>
          <w:szCs w:val="24"/>
        </w:rPr>
        <w:t xml:space="preserve">he theoretical premise of this study is that institutional norms shape local agency policies and practices toward immigrants. For public libraries, professional norms and rules may be passed through the organization by personnel affiliations with professional associations, primarily the American Library Association (ALA). Libraries have historically conveyed a symbolic message of welcomeness and the American Library Association emphasizes the importance of libraries to immigrants. </w:t>
      </w:r>
      <w:r>
        <w:rPr>
          <w:rFonts w:ascii="Times New Roman" w:hAnsi="Times New Roman"/>
          <w:sz w:val="24"/>
          <w:szCs w:val="24"/>
        </w:rPr>
        <w:t>M</w:t>
      </w:r>
      <w:r w:rsidR="009D5A93" w:rsidRPr="005D6984">
        <w:rPr>
          <w:rFonts w:ascii="Times New Roman" w:hAnsi="Times New Roman"/>
          <w:sz w:val="24"/>
          <w:szCs w:val="24"/>
        </w:rPr>
        <w:t xml:space="preserve">embership in the ALA is ubiquitous for professional librarians, </w:t>
      </w:r>
      <w:r>
        <w:rPr>
          <w:rFonts w:ascii="Times New Roman" w:hAnsi="Times New Roman"/>
          <w:sz w:val="24"/>
          <w:szCs w:val="24"/>
        </w:rPr>
        <w:t xml:space="preserve">although </w:t>
      </w:r>
      <w:r w:rsidR="009D5A93" w:rsidRPr="005D6984">
        <w:rPr>
          <w:rFonts w:ascii="Times New Roman" w:hAnsi="Times New Roman"/>
          <w:sz w:val="24"/>
          <w:szCs w:val="24"/>
        </w:rPr>
        <w:t xml:space="preserve">many front-line library workers are not members of the ALA. Still, front-line library employees play an important role in library-immigrant relationships and have considerable discretion in their day-to-day interactions with library patrons. Professional norms </w:t>
      </w:r>
      <w:r w:rsidR="009D5A93" w:rsidRPr="005D6984">
        <w:rPr>
          <w:rFonts w:ascii="Times New Roman" w:hAnsi="Times New Roman"/>
          <w:sz w:val="24"/>
          <w:szCs w:val="24"/>
        </w:rPr>
        <w:lastRenderedPageBreak/>
        <w:t>and rules may be disseminated from library professionals to front-line employees through training and performance expectations.</w:t>
      </w:r>
      <w:r w:rsidR="00674D0D">
        <w:rPr>
          <w:rFonts w:ascii="Times New Roman" w:hAnsi="Times New Roman"/>
          <w:sz w:val="24"/>
          <w:szCs w:val="24"/>
        </w:rPr>
        <w:t xml:space="preserve">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Professional networks are a mechanism through which norms and rules are disseminated. </w:t>
      </w:r>
    </w:p>
    <w:p w:rsidR="009D5A93" w:rsidRPr="005D6984" w:rsidRDefault="009D5A93" w:rsidP="009D5A93">
      <w:pPr>
        <w:spacing w:after="0" w:line="480" w:lineRule="auto"/>
        <w:rPr>
          <w:rFonts w:ascii="Times New Roman" w:hAnsi="Times New Roman"/>
          <w:sz w:val="24"/>
          <w:szCs w:val="24"/>
        </w:rPr>
      </w:pPr>
      <w:r w:rsidRPr="005D6984">
        <w:rPr>
          <w:rFonts w:ascii="Times New Roman" w:hAnsi="Times New Roman"/>
          <w:sz w:val="24"/>
          <w:szCs w:val="24"/>
        </w:rPr>
        <w:t>The local connection to these broader field-level professional associations is often a professional employee who is given authority to carry out a professionalized task and who comes to see his or her role as bringing the agency into compliance with broader norms. These professionals act as a “window” between the organization and the broader professional field and legal environment</w:t>
      </w:r>
      <w:r>
        <w:rPr>
          <w:rFonts w:ascii="Times New Roman" w:hAnsi="Times New Roman"/>
          <w:sz w:val="24"/>
          <w:szCs w:val="24"/>
        </w:rPr>
        <w:t xml:space="preserve"> (Edelman 1992)</w:t>
      </w:r>
      <w:r w:rsidRPr="005D6984">
        <w:rPr>
          <w:rFonts w:ascii="Times New Roman" w:hAnsi="Times New Roman"/>
          <w:sz w:val="24"/>
          <w:szCs w:val="24"/>
        </w:rPr>
        <w:t>. These professionals are a path through which the professional association can exercise influence within organizations. For example, following the influence of broader professional norms, organizations may adopt new social norms and rules in symbolic form while leaving the underlying practices largely unchanged</w:t>
      </w:r>
      <w:r>
        <w:rPr>
          <w:rFonts w:ascii="Times New Roman" w:hAnsi="Times New Roman"/>
          <w:sz w:val="24"/>
          <w:szCs w:val="24"/>
        </w:rPr>
        <w:t xml:space="preserve"> (Edelman 1990; Edelman 1992)</w:t>
      </w:r>
      <w:r w:rsidRPr="005D6984">
        <w:rPr>
          <w:rFonts w:ascii="Times New Roman" w:hAnsi="Times New Roman"/>
          <w:sz w:val="24"/>
          <w:szCs w:val="24"/>
        </w:rPr>
        <w:t>. Then, faced with pressures from local activists and these internal professionals, organizations may follow through with substantive actions</w:t>
      </w:r>
      <w:r>
        <w:rPr>
          <w:rFonts w:ascii="Times New Roman" w:hAnsi="Times New Roman"/>
          <w:sz w:val="24"/>
          <w:szCs w:val="24"/>
        </w:rPr>
        <w:t xml:space="preserve"> (</w:t>
      </w:r>
      <w:proofErr w:type="spellStart"/>
      <w:r>
        <w:rPr>
          <w:rFonts w:ascii="Times New Roman" w:hAnsi="Times New Roman"/>
          <w:sz w:val="24"/>
          <w:szCs w:val="24"/>
        </w:rPr>
        <w:t>Epp</w:t>
      </w:r>
      <w:proofErr w:type="spellEnd"/>
      <w:r>
        <w:rPr>
          <w:rFonts w:ascii="Times New Roman" w:hAnsi="Times New Roman"/>
          <w:sz w:val="24"/>
          <w:szCs w:val="24"/>
        </w:rPr>
        <w:t xml:space="preserve"> 2009)</w:t>
      </w:r>
      <w:r w:rsidRPr="005D6984">
        <w:rPr>
          <w:rFonts w:ascii="Times New Roman" w:hAnsi="Times New Roman"/>
          <w:sz w:val="24"/>
          <w:szCs w:val="24"/>
        </w:rPr>
        <w:t xml:space="preserve">.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Drawing on these studies, it is plausible to expect that the professional position of a library liaison to immigrant communities may serve as such a window into the library for communicating the concerns, needs and preferences of immigrants. In the context of policies toward immigrants, the relevant professional position is the designated liaison with the immigrant community. Immigrants may not know about the library and the services it provides. The liaison to these communities can work with other organizations that assist immigrants and can build trust and work with immigrants and immigrant leaders to identify their needs and issues. That position can then serve as a conduit or window for feedback, needs and preferences of immigrants in the community into the library. Libraries with a designated liaison who works with immigrants may have a better understanding of and relationship with immigrants. This leads </w:t>
      </w:r>
      <w:r w:rsidRPr="005D6984">
        <w:rPr>
          <w:rFonts w:ascii="Times New Roman" w:hAnsi="Times New Roman"/>
          <w:sz w:val="24"/>
          <w:szCs w:val="24"/>
        </w:rPr>
        <w:lastRenderedPageBreak/>
        <w:t xml:space="preserve">to the </w:t>
      </w:r>
      <w:r w:rsidR="00FB737D">
        <w:rPr>
          <w:rFonts w:ascii="Times New Roman" w:hAnsi="Times New Roman"/>
          <w:sz w:val="24"/>
          <w:szCs w:val="24"/>
        </w:rPr>
        <w:t xml:space="preserve">expectation that having a </w:t>
      </w:r>
      <w:r w:rsidRPr="005D6984">
        <w:rPr>
          <w:rFonts w:ascii="Times New Roman" w:hAnsi="Times New Roman"/>
          <w:sz w:val="24"/>
          <w:szCs w:val="24"/>
        </w:rPr>
        <w:t xml:space="preserve">designated liaison to immigrant communities </w:t>
      </w:r>
      <w:r w:rsidR="00FB737D">
        <w:rPr>
          <w:rFonts w:ascii="Times New Roman" w:hAnsi="Times New Roman"/>
          <w:sz w:val="24"/>
          <w:szCs w:val="24"/>
        </w:rPr>
        <w:t xml:space="preserve">will </w:t>
      </w:r>
      <w:r w:rsidRPr="005D6984">
        <w:rPr>
          <w:rFonts w:ascii="Times New Roman" w:hAnsi="Times New Roman"/>
          <w:sz w:val="24"/>
          <w:szCs w:val="24"/>
        </w:rPr>
        <w:t xml:space="preserve">be associated with higher levels of welcomeness. </w:t>
      </w:r>
    </w:p>
    <w:p w:rsidR="009D5A93" w:rsidRDefault="009D5A93" w:rsidP="009D5A93">
      <w:pPr>
        <w:spacing w:after="0" w:line="480" w:lineRule="auto"/>
        <w:rPr>
          <w:rFonts w:ascii="Times New Roman" w:hAnsi="Times New Roman"/>
          <w:b/>
          <w:sz w:val="24"/>
        </w:rPr>
      </w:pPr>
      <w:r w:rsidRPr="005D6984">
        <w:rPr>
          <w:rFonts w:ascii="Times New Roman" w:hAnsi="Times New Roman"/>
          <w:b/>
          <w:sz w:val="24"/>
        </w:rPr>
        <w:t>Economic Factors</w:t>
      </w:r>
    </w:p>
    <w:p w:rsidR="00D17F31" w:rsidRDefault="007D3C41" w:rsidP="00D17F31">
      <w:pPr>
        <w:spacing w:after="0" w:line="480" w:lineRule="auto"/>
        <w:ind w:firstLine="720"/>
        <w:rPr>
          <w:rFonts w:ascii="Times New Roman" w:hAnsi="Times New Roman"/>
          <w:sz w:val="24"/>
          <w:szCs w:val="24"/>
        </w:rPr>
      </w:pPr>
      <w:r w:rsidRPr="0029377B">
        <w:rPr>
          <w:rFonts w:ascii="Times New Roman" w:hAnsi="Times New Roman"/>
          <w:sz w:val="24"/>
          <w:szCs w:val="24"/>
        </w:rPr>
        <w:t xml:space="preserve">In addition to </w:t>
      </w:r>
      <w:r>
        <w:rPr>
          <w:rFonts w:ascii="Times New Roman" w:hAnsi="Times New Roman"/>
          <w:sz w:val="24"/>
          <w:szCs w:val="24"/>
        </w:rPr>
        <w:t xml:space="preserve">responding to </w:t>
      </w:r>
      <w:r w:rsidRPr="0029377B">
        <w:rPr>
          <w:rFonts w:ascii="Times New Roman" w:hAnsi="Times New Roman"/>
          <w:sz w:val="24"/>
          <w:szCs w:val="24"/>
        </w:rPr>
        <w:t xml:space="preserve">political pressures and professional norms, local administrators have powerful incentives to serve important local economic interests. The relative autonomy of local governments in the United States and their dependence on local revenues </w:t>
      </w:r>
      <w:r>
        <w:rPr>
          <w:rFonts w:ascii="Times New Roman" w:hAnsi="Times New Roman"/>
          <w:sz w:val="24"/>
          <w:szCs w:val="24"/>
        </w:rPr>
        <w:t>encourages them</w:t>
      </w:r>
      <w:r w:rsidRPr="0029377B">
        <w:rPr>
          <w:rFonts w:ascii="Times New Roman" w:hAnsi="Times New Roman"/>
          <w:sz w:val="24"/>
          <w:szCs w:val="24"/>
        </w:rPr>
        <w:t xml:space="preserve"> to adopt competitive policies favoring local economic growth (Peterson, 1981)</w:t>
      </w:r>
      <w:r>
        <w:rPr>
          <w:rFonts w:ascii="Times New Roman" w:hAnsi="Times New Roman"/>
          <w:sz w:val="24"/>
          <w:szCs w:val="24"/>
        </w:rPr>
        <w:t>, and so</w:t>
      </w:r>
      <w:r w:rsidRPr="0029377B">
        <w:rPr>
          <w:rFonts w:ascii="Times New Roman" w:hAnsi="Times New Roman"/>
          <w:sz w:val="24"/>
          <w:szCs w:val="24"/>
        </w:rPr>
        <w:t xml:space="preserve"> </w:t>
      </w:r>
      <w:r>
        <w:rPr>
          <w:rFonts w:ascii="Times New Roman" w:hAnsi="Times New Roman"/>
          <w:sz w:val="24"/>
          <w:szCs w:val="24"/>
        </w:rPr>
        <w:t>l</w:t>
      </w:r>
      <w:r w:rsidRPr="0029377B">
        <w:rPr>
          <w:rFonts w:ascii="Times New Roman" w:hAnsi="Times New Roman"/>
          <w:sz w:val="24"/>
          <w:szCs w:val="24"/>
        </w:rPr>
        <w:t xml:space="preserve">ocal administrators may be attentive to the needs and preferences of the large economic interests in their local areas. </w:t>
      </w:r>
      <w:r w:rsidR="009D5A93" w:rsidRPr="005D6984">
        <w:rPr>
          <w:rFonts w:ascii="Times New Roman" w:hAnsi="Times New Roman"/>
          <w:sz w:val="24"/>
          <w:szCs w:val="24"/>
        </w:rPr>
        <w:t xml:space="preserve">Libraries are public organizations that typically rely on funding from the state, local and federal governments in order to function. Libraries may also depend on community organizations, such as Friends of the Library, to raise additional money and show public support to elected officials. Corporations, such as Dollar General, </w:t>
      </w:r>
      <w:r w:rsidR="00D80CE3">
        <w:rPr>
          <w:rFonts w:ascii="Times New Roman" w:hAnsi="Times New Roman"/>
          <w:sz w:val="24"/>
          <w:szCs w:val="24"/>
        </w:rPr>
        <w:t xml:space="preserve">provide funding to libraries for </w:t>
      </w:r>
      <w:r w:rsidR="00D80CE3" w:rsidRPr="005D6984">
        <w:rPr>
          <w:rFonts w:ascii="Times New Roman" w:hAnsi="Times New Roman"/>
          <w:sz w:val="24"/>
          <w:szCs w:val="24"/>
        </w:rPr>
        <w:t>in-language materials</w:t>
      </w:r>
      <w:r w:rsidR="00D80CE3">
        <w:rPr>
          <w:rFonts w:ascii="Times New Roman" w:hAnsi="Times New Roman"/>
          <w:sz w:val="24"/>
          <w:szCs w:val="24"/>
        </w:rPr>
        <w:t xml:space="preserve"> </w:t>
      </w:r>
      <w:r w:rsidR="009D5A93" w:rsidRPr="005D6984">
        <w:rPr>
          <w:rFonts w:ascii="Times New Roman" w:hAnsi="Times New Roman"/>
          <w:sz w:val="24"/>
          <w:szCs w:val="24"/>
        </w:rPr>
        <w:t xml:space="preserve">and philanthropic foundations, such as the Bill and Melinda Gates Foundation, </w:t>
      </w:r>
      <w:r w:rsidR="00D80CE3">
        <w:rPr>
          <w:rFonts w:ascii="Times New Roman" w:hAnsi="Times New Roman"/>
          <w:sz w:val="24"/>
          <w:szCs w:val="24"/>
        </w:rPr>
        <w:t xml:space="preserve">provide </w:t>
      </w:r>
      <w:r w:rsidR="009D5A93" w:rsidRPr="005D6984">
        <w:rPr>
          <w:rFonts w:ascii="Times New Roman" w:hAnsi="Times New Roman"/>
          <w:sz w:val="24"/>
          <w:szCs w:val="24"/>
        </w:rPr>
        <w:t xml:space="preserve">funding </w:t>
      </w:r>
      <w:r w:rsidR="00D80CE3">
        <w:rPr>
          <w:rFonts w:ascii="Times New Roman" w:hAnsi="Times New Roman"/>
          <w:sz w:val="24"/>
          <w:szCs w:val="24"/>
        </w:rPr>
        <w:t>for</w:t>
      </w:r>
      <w:r w:rsidR="009D5A93" w:rsidRPr="005D6984">
        <w:rPr>
          <w:rFonts w:ascii="Times New Roman" w:hAnsi="Times New Roman"/>
          <w:sz w:val="24"/>
          <w:szCs w:val="24"/>
        </w:rPr>
        <w:t xml:space="preserve"> computers and internet access. Due to this dependence, library executives, like other local administrators, have powerful incentives to serve local economic interests. Local agencies may be more welcoming when immigrants are important to local businesses as employees. </w:t>
      </w:r>
    </w:p>
    <w:p w:rsidR="005005A4" w:rsidRDefault="005005A4" w:rsidP="005005A4">
      <w:pPr>
        <w:spacing w:after="0" w:line="240" w:lineRule="auto"/>
        <w:rPr>
          <w:rFonts w:ascii="Times New Roman" w:hAnsi="Times New Roman"/>
          <w:b/>
          <w:sz w:val="24"/>
        </w:rPr>
      </w:pPr>
      <w:r>
        <w:rPr>
          <w:rFonts w:ascii="Times New Roman" w:hAnsi="Times New Roman"/>
          <w:b/>
          <w:sz w:val="24"/>
        </w:rPr>
        <w:t>Data Sources</w:t>
      </w:r>
    </w:p>
    <w:p w:rsidR="00793DC6" w:rsidRDefault="00793DC6" w:rsidP="005005A4">
      <w:pPr>
        <w:spacing w:after="0" w:line="240" w:lineRule="auto"/>
        <w:rPr>
          <w:rFonts w:ascii="Times New Roman" w:hAnsi="Times New Roman"/>
          <w:b/>
          <w:sz w:val="24"/>
        </w:rPr>
      </w:pPr>
    </w:p>
    <w:p w:rsidR="00793DC6" w:rsidRPr="006D180D" w:rsidRDefault="00793DC6" w:rsidP="00793DC6">
      <w:pPr>
        <w:spacing w:after="0" w:line="480" w:lineRule="auto"/>
        <w:ind w:firstLine="720"/>
        <w:rPr>
          <w:rFonts w:ascii="Times New Roman" w:hAnsi="Times New Roman"/>
          <w:i/>
          <w:sz w:val="24"/>
          <w:szCs w:val="24"/>
        </w:rPr>
      </w:pPr>
      <w:r w:rsidRPr="006D180D">
        <w:rPr>
          <w:rFonts w:ascii="Times New Roman" w:hAnsi="Times New Roman"/>
          <w:sz w:val="24"/>
          <w:szCs w:val="24"/>
        </w:rPr>
        <w:t xml:space="preserve">My key measures of </w:t>
      </w:r>
      <w:r>
        <w:rPr>
          <w:rFonts w:ascii="Times New Roman" w:hAnsi="Times New Roman"/>
          <w:sz w:val="24"/>
          <w:szCs w:val="24"/>
        </w:rPr>
        <w:t xml:space="preserve">public library </w:t>
      </w:r>
      <w:r w:rsidRPr="006D180D">
        <w:rPr>
          <w:rFonts w:ascii="Times New Roman" w:hAnsi="Times New Roman"/>
          <w:sz w:val="24"/>
          <w:szCs w:val="24"/>
        </w:rPr>
        <w:t xml:space="preserve">policy and practices are derived from an original survey of </w:t>
      </w:r>
      <w:r>
        <w:rPr>
          <w:rFonts w:ascii="Times New Roman" w:hAnsi="Times New Roman"/>
          <w:sz w:val="24"/>
          <w:szCs w:val="24"/>
        </w:rPr>
        <w:t xml:space="preserve">library </w:t>
      </w:r>
      <w:r w:rsidRPr="006D180D">
        <w:rPr>
          <w:rFonts w:ascii="Times New Roman" w:hAnsi="Times New Roman"/>
          <w:sz w:val="24"/>
          <w:szCs w:val="24"/>
        </w:rPr>
        <w:t>executives in c</w:t>
      </w:r>
      <w:r>
        <w:rPr>
          <w:rFonts w:ascii="Times New Roman" w:hAnsi="Times New Roman"/>
          <w:sz w:val="24"/>
          <w:szCs w:val="24"/>
        </w:rPr>
        <w:t>ountie</w:t>
      </w:r>
      <w:r w:rsidRPr="006D180D">
        <w:rPr>
          <w:rFonts w:ascii="Times New Roman" w:hAnsi="Times New Roman"/>
          <w:sz w:val="24"/>
          <w:szCs w:val="24"/>
        </w:rPr>
        <w:t xml:space="preserve">s with a minimum population of </w:t>
      </w:r>
      <w:r>
        <w:rPr>
          <w:rFonts w:ascii="Times New Roman" w:hAnsi="Times New Roman"/>
          <w:sz w:val="24"/>
          <w:szCs w:val="24"/>
        </w:rPr>
        <w:t>3</w:t>
      </w:r>
      <w:r w:rsidRPr="006D180D">
        <w:rPr>
          <w:rFonts w:ascii="Times New Roman" w:hAnsi="Times New Roman"/>
          <w:sz w:val="24"/>
          <w:szCs w:val="24"/>
        </w:rPr>
        <w:t>0,000 and a foreign-born population of at least 5%. The survey was distributed in June 2012 and all correspondence with survey respondents was based on the tailored design method for mixed-mode surveys.</w:t>
      </w:r>
      <w:r w:rsidRPr="006D180D">
        <w:rPr>
          <w:rStyle w:val="FootnoteReference"/>
          <w:rFonts w:ascii="Times New Roman" w:hAnsi="Times New Roman"/>
          <w:sz w:val="24"/>
          <w:szCs w:val="24"/>
        </w:rPr>
        <w:footnoteReference w:id="8"/>
      </w:r>
      <w:r w:rsidRPr="006D180D">
        <w:rPr>
          <w:rFonts w:ascii="Times New Roman" w:hAnsi="Times New Roman"/>
          <w:sz w:val="24"/>
          <w:szCs w:val="24"/>
        </w:rPr>
        <w:t xml:space="preserve"> </w:t>
      </w:r>
    </w:p>
    <w:p w:rsidR="00793DC6" w:rsidRPr="005D6984" w:rsidRDefault="00793DC6" w:rsidP="00793DC6">
      <w:pPr>
        <w:spacing w:after="0" w:line="480" w:lineRule="auto"/>
        <w:ind w:firstLine="720"/>
        <w:rPr>
          <w:rFonts w:ascii="Times New Roman" w:hAnsi="Times New Roman"/>
          <w:sz w:val="24"/>
          <w:szCs w:val="24"/>
        </w:rPr>
      </w:pPr>
      <w:r w:rsidRPr="005D6984">
        <w:rPr>
          <w:rFonts w:ascii="Times New Roman" w:hAnsi="Times New Roman"/>
          <w:sz w:val="24"/>
          <w:szCs w:val="24"/>
        </w:rPr>
        <w:lastRenderedPageBreak/>
        <w:t>Based on the 2006 - 2010 American Community Survey (ACS), 2,</w:t>
      </w:r>
      <w:r>
        <w:rPr>
          <w:rFonts w:ascii="Times New Roman" w:hAnsi="Times New Roman"/>
          <w:sz w:val="24"/>
          <w:szCs w:val="24"/>
        </w:rPr>
        <w:t xml:space="preserve">069 library systems </w:t>
      </w:r>
      <w:r w:rsidRPr="005D6984">
        <w:rPr>
          <w:rFonts w:ascii="Times New Roman" w:hAnsi="Times New Roman"/>
          <w:sz w:val="24"/>
          <w:szCs w:val="24"/>
        </w:rPr>
        <w:t>met the population criteria. Valid email addresses were obtained for 1,</w:t>
      </w:r>
      <w:r>
        <w:rPr>
          <w:rFonts w:ascii="Times New Roman" w:hAnsi="Times New Roman"/>
          <w:sz w:val="24"/>
          <w:szCs w:val="24"/>
        </w:rPr>
        <w:t>887 executives</w:t>
      </w:r>
      <w:r w:rsidRPr="005D6984">
        <w:rPr>
          <w:rFonts w:ascii="Times New Roman" w:hAnsi="Times New Roman"/>
          <w:sz w:val="24"/>
          <w:szCs w:val="24"/>
        </w:rPr>
        <w:t xml:space="preserve">. These </w:t>
      </w:r>
      <w:r>
        <w:rPr>
          <w:rFonts w:ascii="Times New Roman" w:hAnsi="Times New Roman"/>
          <w:sz w:val="24"/>
          <w:szCs w:val="24"/>
        </w:rPr>
        <w:t xml:space="preserve">executives </w:t>
      </w:r>
      <w:r w:rsidRPr="005D6984">
        <w:rPr>
          <w:rFonts w:ascii="Times New Roman" w:hAnsi="Times New Roman"/>
          <w:sz w:val="24"/>
          <w:szCs w:val="24"/>
        </w:rPr>
        <w:t xml:space="preserve">received an invitation to complete the survey online and were promised anonymity of their responses. After sending three follow-up emails, useable surveys were received from </w:t>
      </w:r>
      <w:r>
        <w:rPr>
          <w:rFonts w:ascii="Times New Roman" w:hAnsi="Times New Roman"/>
          <w:sz w:val="24"/>
          <w:szCs w:val="24"/>
        </w:rPr>
        <w:t xml:space="preserve">461 library systems </w:t>
      </w:r>
      <w:r w:rsidRPr="005D6984">
        <w:rPr>
          <w:rFonts w:ascii="Times New Roman" w:hAnsi="Times New Roman"/>
          <w:sz w:val="24"/>
          <w:szCs w:val="24"/>
        </w:rPr>
        <w:t>for a response rate of 19%.</w:t>
      </w:r>
      <w:r>
        <w:rPr>
          <w:rStyle w:val="FootnoteReference"/>
          <w:rFonts w:ascii="Times New Roman" w:hAnsi="Times New Roman"/>
          <w:sz w:val="24"/>
          <w:szCs w:val="24"/>
        </w:rPr>
        <w:footnoteReference w:id="9"/>
      </w:r>
      <w:r w:rsidRPr="005D6984">
        <w:rPr>
          <w:rFonts w:ascii="Times New Roman" w:hAnsi="Times New Roman"/>
          <w:sz w:val="24"/>
          <w:szCs w:val="24"/>
        </w:rPr>
        <w:t xml:space="preserve"> The responses were a reasonably representative sample of US </w:t>
      </w:r>
      <w:r>
        <w:rPr>
          <w:rFonts w:ascii="Times New Roman" w:hAnsi="Times New Roman"/>
          <w:sz w:val="24"/>
          <w:szCs w:val="24"/>
        </w:rPr>
        <w:t>counties</w:t>
      </w:r>
      <w:r w:rsidRPr="005D6984">
        <w:rPr>
          <w:rFonts w:ascii="Times New Roman" w:hAnsi="Times New Roman"/>
          <w:sz w:val="24"/>
          <w:szCs w:val="24"/>
        </w:rPr>
        <w:t xml:space="preserve"> in this size range. </w:t>
      </w:r>
    </w:p>
    <w:p w:rsidR="00793DC6" w:rsidRDefault="00793DC6" w:rsidP="00793DC6">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The survey responses for both agencies were merged with </w:t>
      </w:r>
      <w:r>
        <w:rPr>
          <w:rFonts w:ascii="Times New Roman" w:hAnsi="Times New Roman"/>
          <w:sz w:val="24"/>
          <w:szCs w:val="24"/>
        </w:rPr>
        <w:t xml:space="preserve">city and county-level data on local </w:t>
      </w:r>
      <w:r w:rsidRPr="00946D1A">
        <w:rPr>
          <w:rFonts w:ascii="Times New Roman" w:hAnsi="Times New Roman"/>
          <w:sz w:val="24"/>
          <w:szCs w:val="24"/>
        </w:rPr>
        <w:t xml:space="preserve">social, economic and political characteristics </w:t>
      </w:r>
      <w:r>
        <w:rPr>
          <w:rFonts w:ascii="Times New Roman" w:hAnsi="Times New Roman"/>
          <w:sz w:val="24"/>
          <w:szCs w:val="24"/>
        </w:rPr>
        <w:t xml:space="preserve">drawn from </w:t>
      </w:r>
      <w:r w:rsidRPr="005D6984">
        <w:rPr>
          <w:rFonts w:ascii="Times New Roman" w:hAnsi="Times New Roman"/>
          <w:sz w:val="24"/>
          <w:szCs w:val="24"/>
        </w:rPr>
        <w:t xml:space="preserve">a number of other </w:t>
      </w:r>
      <w:r>
        <w:rPr>
          <w:rFonts w:ascii="Times New Roman" w:hAnsi="Times New Roman"/>
          <w:sz w:val="24"/>
          <w:szCs w:val="24"/>
        </w:rPr>
        <w:t>sources (</w:t>
      </w:r>
      <w:r w:rsidRPr="005D6984">
        <w:rPr>
          <w:rFonts w:ascii="Times New Roman" w:hAnsi="Times New Roman"/>
          <w:sz w:val="24"/>
          <w:szCs w:val="24"/>
        </w:rPr>
        <w:t>U</w:t>
      </w:r>
      <w:r>
        <w:rPr>
          <w:rFonts w:ascii="Times New Roman" w:hAnsi="Times New Roman"/>
          <w:sz w:val="24"/>
          <w:szCs w:val="24"/>
        </w:rPr>
        <w:t>.</w:t>
      </w:r>
      <w:r w:rsidRPr="005D6984">
        <w:rPr>
          <w:rFonts w:ascii="Times New Roman" w:hAnsi="Times New Roman"/>
          <w:sz w:val="24"/>
          <w:szCs w:val="24"/>
        </w:rPr>
        <w:t>S</w:t>
      </w:r>
      <w:r>
        <w:rPr>
          <w:rFonts w:ascii="Times New Roman" w:hAnsi="Times New Roman"/>
          <w:sz w:val="24"/>
          <w:szCs w:val="24"/>
        </w:rPr>
        <w:t>.</w:t>
      </w:r>
      <w:r w:rsidRPr="005D6984">
        <w:rPr>
          <w:rFonts w:ascii="Times New Roman" w:hAnsi="Times New Roman"/>
          <w:sz w:val="24"/>
          <w:szCs w:val="24"/>
        </w:rPr>
        <w:t xml:space="preserve"> census sources, Congressional Quarterly election data, the National Conference of State Legislatures, the Southern Poverty Law Center and the Department of Labor</w:t>
      </w:r>
      <w:r>
        <w:rPr>
          <w:rFonts w:ascii="Times New Roman" w:hAnsi="Times New Roman"/>
          <w:sz w:val="24"/>
          <w:szCs w:val="24"/>
        </w:rPr>
        <w:t>)</w:t>
      </w:r>
      <w:r w:rsidRPr="005D6984">
        <w:rPr>
          <w:rFonts w:ascii="Times New Roman" w:hAnsi="Times New Roman"/>
          <w:sz w:val="24"/>
          <w:szCs w:val="24"/>
        </w:rPr>
        <w:t>.</w:t>
      </w:r>
    </w:p>
    <w:p w:rsidR="00793DC6" w:rsidRDefault="00793DC6" w:rsidP="005005A4">
      <w:pPr>
        <w:spacing w:after="0" w:line="240" w:lineRule="auto"/>
        <w:rPr>
          <w:rFonts w:ascii="Times New Roman" w:hAnsi="Times New Roman"/>
          <w:b/>
          <w:sz w:val="24"/>
        </w:rPr>
      </w:pPr>
      <w:r>
        <w:rPr>
          <w:rFonts w:ascii="Times New Roman" w:hAnsi="Times New Roman"/>
          <w:b/>
          <w:sz w:val="24"/>
        </w:rPr>
        <w:t xml:space="preserve">The Measure of the </w:t>
      </w:r>
      <w:r w:rsidR="00F0191B">
        <w:rPr>
          <w:rFonts w:ascii="Times New Roman" w:hAnsi="Times New Roman"/>
          <w:b/>
          <w:sz w:val="24"/>
        </w:rPr>
        <w:t>D</w:t>
      </w:r>
      <w:r>
        <w:rPr>
          <w:rFonts w:ascii="Times New Roman" w:hAnsi="Times New Roman"/>
          <w:b/>
          <w:sz w:val="24"/>
        </w:rPr>
        <w:t>ependent Variable: Welcomeness</w:t>
      </w:r>
    </w:p>
    <w:p w:rsidR="005005A4" w:rsidRDefault="005005A4" w:rsidP="009D5A93">
      <w:pPr>
        <w:spacing w:after="0" w:line="240" w:lineRule="auto"/>
        <w:ind w:firstLine="720"/>
        <w:rPr>
          <w:rFonts w:ascii="Times New Roman" w:hAnsi="Times New Roman"/>
          <w:b/>
          <w:sz w:val="24"/>
        </w:rPr>
      </w:pPr>
    </w:p>
    <w:p w:rsidR="00793DC6" w:rsidRPr="005D6984" w:rsidRDefault="00EF06A4" w:rsidP="00793DC6">
      <w:pPr>
        <w:spacing w:after="0" w:line="480" w:lineRule="auto"/>
        <w:ind w:firstLine="720"/>
        <w:rPr>
          <w:rFonts w:ascii="Times New Roman" w:hAnsi="Times New Roman"/>
          <w:sz w:val="24"/>
          <w:szCs w:val="24"/>
        </w:rPr>
      </w:pPr>
      <w:r>
        <w:rPr>
          <w:rFonts w:ascii="Times New Roman" w:hAnsi="Times New Roman"/>
          <w:sz w:val="24"/>
          <w:szCs w:val="24"/>
        </w:rPr>
        <w:t xml:space="preserve">The dependent variable is an additive index of the dimensions of welcomeness summarized above. Factor analysis indicates that a single primary factor underlies the variables, and the </w:t>
      </w:r>
      <w:proofErr w:type="spellStart"/>
      <w:r>
        <w:rPr>
          <w:rFonts w:ascii="Times New Roman" w:hAnsi="Times New Roman"/>
          <w:sz w:val="24"/>
          <w:szCs w:val="24"/>
        </w:rPr>
        <w:t>Cronbach’s</w:t>
      </w:r>
      <w:proofErr w:type="spellEnd"/>
      <w:r>
        <w:rPr>
          <w:rFonts w:ascii="Times New Roman" w:hAnsi="Times New Roman"/>
          <w:sz w:val="24"/>
          <w:szCs w:val="24"/>
        </w:rPr>
        <w:t xml:space="preserve"> alpha of the index is .77.</w:t>
      </w:r>
      <w:r w:rsidRPr="005D6984">
        <w:rPr>
          <w:rStyle w:val="FootnoteReference"/>
          <w:rFonts w:ascii="Times New Roman" w:hAnsi="Times New Roman"/>
          <w:sz w:val="24"/>
          <w:szCs w:val="24"/>
        </w:rPr>
        <w:footnoteReference w:id="10"/>
      </w:r>
      <w:r>
        <w:rPr>
          <w:rFonts w:ascii="Times New Roman" w:hAnsi="Times New Roman"/>
          <w:sz w:val="24"/>
          <w:szCs w:val="24"/>
        </w:rPr>
        <w:t xml:space="preserve"> These measures suggest that the index is plumbing a common underlying dimension. Additionally, the index is normally distributed. </w:t>
      </w:r>
    </w:p>
    <w:p w:rsidR="00B649F2" w:rsidRPr="0029377B" w:rsidRDefault="00B649F2" w:rsidP="00B649F2">
      <w:pPr>
        <w:spacing w:after="0" w:line="480" w:lineRule="auto"/>
        <w:rPr>
          <w:rFonts w:ascii="Times New Roman" w:hAnsi="Times New Roman"/>
          <w:b/>
          <w:sz w:val="24"/>
          <w:szCs w:val="24"/>
        </w:rPr>
      </w:pPr>
      <w:r>
        <w:rPr>
          <w:rFonts w:ascii="Times New Roman" w:hAnsi="Times New Roman"/>
          <w:b/>
          <w:sz w:val="24"/>
          <w:szCs w:val="24"/>
        </w:rPr>
        <w:t xml:space="preserve">Measures of </w:t>
      </w:r>
      <w:r w:rsidRPr="0029377B">
        <w:rPr>
          <w:rFonts w:ascii="Times New Roman" w:hAnsi="Times New Roman"/>
          <w:b/>
          <w:sz w:val="24"/>
          <w:szCs w:val="24"/>
        </w:rPr>
        <w:t>Independent Variables</w:t>
      </w:r>
    </w:p>
    <w:p w:rsidR="00B649F2" w:rsidRPr="008E46F0" w:rsidRDefault="00B649F2" w:rsidP="00B649F2">
      <w:pPr>
        <w:spacing w:after="0" w:line="480" w:lineRule="auto"/>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i/>
          <w:sz w:val="24"/>
          <w:szCs w:val="24"/>
        </w:rPr>
        <w:t>Minority threat.</w:t>
      </w:r>
      <w:proofErr w:type="gramEnd"/>
      <w:r>
        <w:rPr>
          <w:rFonts w:ascii="Times New Roman" w:hAnsi="Times New Roman"/>
          <w:sz w:val="24"/>
          <w:szCs w:val="24"/>
        </w:rPr>
        <w:t xml:space="preserve"> Minority threat has typically been measured as the percentage of the population that is Caucasian or African-American, although research focusing on local enforcement of immigration laws has used the percentage of the population that is foreign born (Lewis et al 2013). I use several measures. The first is th</w:t>
      </w:r>
      <w:r w:rsidRPr="0029377B">
        <w:rPr>
          <w:rFonts w:ascii="Times New Roman" w:hAnsi="Times New Roman"/>
          <w:sz w:val="24"/>
          <w:szCs w:val="24"/>
        </w:rPr>
        <w:t xml:space="preserve">e proportion of the population that is </w:t>
      </w:r>
      <w:r w:rsidRPr="0029377B">
        <w:rPr>
          <w:rFonts w:ascii="Times New Roman" w:hAnsi="Times New Roman"/>
          <w:sz w:val="24"/>
          <w:szCs w:val="24"/>
        </w:rPr>
        <w:lastRenderedPageBreak/>
        <w:t>white</w:t>
      </w:r>
      <w:r>
        <w:rPr>
          <w:rFonts w:ascii="Times New Roman" w:hAnsi="Times New Roman"/>
          <w:sz w:val="24"/>
          <w:szCs w:val="24"/>
        </w:rPr>
        <w:t xml:space="preserve"> (data from </w:t>
      </w:r>
      <w:r w:rsidRPr="0029377B">
        <w:rPr>
          <w:rFonts w:ascii="Times New Roman" w:hAnsi="Times New Roman"/>
          <w:sz w:val="24"/>
          <w:szCs w:val="24"/>
        </w:rPr>
        <w:t>the American Community Survey</w:t>
      </w:r>
      <w:r>
        <w:rPr>
          <w:rFonts w:ascii="Times New Roman" w:hAnsi="Times New Roman"/>
          <w:sz w:val="24"/>
          <w:szCs w:val="24"/>
        </w:rPr>
        <w:t xml:space="preserve"> [hereafter, “ACS”], </w:t>
      </w:r>
      <w:r w:rsidRPr="0029377B">
        <w:rPr>
          <w:rFonts w:ascii="Times New Roman" w:hAnsi="Times New Roman"/>
          <w:sz w:val="24"/>
          <w:szCs w:val="24"/>
        </w:rPr>
        <w:t>2006 – 2010).</w:t>
      </w:r>
      <w:r w:rsidRPr="00F742B5">
        <w:rPr>
          <w:rFonts w:ascii="Times New Roman" w:hAnsi="Times New Roman"/>
          <w:sz w:val="24"/>
          <w:szCs w:val="24"/>
        </w:rPr>
        <w:t xml:space="preserve"> </w:t>
      </w:r>
      <w:r>
        <w:rPr>
          <w:rFonts w:ascii="Times New Roman" w:hAnsi="Times New Roman"/>
          <w:sz w:val="24"/>
          <w:szCs w:val="24"/>
        </w:rPr>
        <w:t>C</w:t>
      </w:r>
      <w:r w:rsidRPr="0029377B">
        <w:rPr>
          <w:rFonts w:ascii="Times New Roman" w:hAnsi="Times New Roman"/>
          <w:sz w:val="24"/>
          <w:szCs w:val="24"/>
        </w:rPr>
        <w:t xml:space="preserve">ommunities range from </w:t>
      </w:r>
      <w:r w:rsidR="006C5603">
        <w:rPr>
          <w:rFonts w:ascii="Times New Roman" w:hAnsi="Times New Roman"/>
          <w:sz w:val="24"/>
          <w:szCs w:val="24"/>
        </w:rPr>
        <w:t>19% to 96</w:t>
      </w:r>
      <w:r w:rsidRPr="0029377B">
        <w:rPr>
          <w:rFonts w:ascii="Times New Roman" w:hAnsi="Times New Roman"/>
          <w:sz w:val="24"/>
          <w:szCs w:val="24"/>
        </w:rPr>
        <w:t>% white, with a mean of 7</w:t>
      </w:r>
      <w:r w:rsidR="006C5603">
        <w:rPr>
          <w:rFonts w:ascii="Times New Roman" w:hAnsi="Times New Roman"/>
          <w:sz w:val="24"/>
          <w:szCs w:val="24"/>
        </w:rPr>
        <w:t>5</w:t>
      </w:r>
      <w:r w:rsidRPr="0029377B">
        <w:rPr>
          <w:rFonts w:ascii="Times New Roman" w:hAnsi="Times New Roman"/>
          <w:sz w:val="24"/>
          <w:szCs w:val="24"/>
        </w:rPr>
        <w:t xml:space="preserve">%. A larger proportion of white residents </w:t>
      </w:r>
      <w:proofErr w:type="gramStart"/>
      <w:r w:rsidRPr="0029377B">
        <w:rPr>
          <w:rFonts w:ascii="Times New Roman" w:hAnsi="Times New Roman"/>
          <w:sz w:val="24"/>
          <w:szCs w:val="24"/>
        </w:rPr>
        <w:t>is</w:t>
      </w:r>
      <w:proofErr w:type="gramEnd"/>
      <w:r w:rsidRPr="0029377B">
        <w:rPr>
          <w:rFonts w:ascii="Times New Roman" w:hAnsi="Times New Roman"/>
          <w:sz w:val="24"/>
          <w:szCs w:val="24"/>
        </w:rPr>
        <w:t xml:space="preserve"> expected to be associated with lower levels of welcomeness. </w:t>
      </w:r>
      <w:r>
        <w:rPr>
          <w:rFonts w:ascii="Times New Roman" w:hAnsi="Times New Roman"/>
          <w:sz w:val="24"/>
          <w:szCs w:val="24"/>
        </w:rPr>
        <w:t xml:space="preserve">The </w:t>
      </w:r>
      <w:r w:rsidR="00D83131">
        <w:rPr>
          <w:rFonts w:ascii="Times New Roman" w:hAnsi="Times New Roman"/>
          <w:sz w:val="24"/>
          <w:szCs w:val="24"/>
        </w:rPr>
        <w:t>second</w:t>
      </w:r>
      <w:r>
        <w:rPr>
          <w:rFonts w:ascii="Times New Roman" w:hAnsi="Times New Roman"/>
          <w:sz w:val="24"/>
          <w:szCs w:val="24"/>
        </w:rPr>
        <w:t xml:space="preserve"> measure is </w:t>
      </w:r>
      <w:r w:rsidRPr="0029377B">
        <w:rPr>
          <w:rFonts w:ascii="Times New Roman" w:hAnsi="Times New Roman"/>
          <w:sz w:val="24"/>
          <w:szCs w:val="24"/>
        </w:rPr>
        <w:t xml:space="preserve">the proportion of </w:t>
      </w:r>
      <w:r>
        <w:rPr>
          <w:rFonts w:ascii="Times New Roman" w:hAnsi="Times New Roman"/>
          <w:sz w:val="24"/>
          <w:szCs w:val="24"/>
        </w:rPr>
        <w:t>the population that is foreign born (data from ACS 2006-10)</w:t>
      </w:r>
      <w:r w:rsidRPr="0029377B">
        <w:rPr>
          <w:rFonts w:ascii="Times New Roman" w:hAnsi="Times New Roman"/>
          <w:sz w:val="24"/>
          <w:szCs w:val="24"/>
        </w:rPr>
        <w:t>.</w:t>
      </w:r>
      <w:r>
        <w:rPr>
          <w:rStyle w:val="FootnoteReference"/>
          <w:rFonts w:ascii="Times New Roman" w:hAnsi="Times New Roman"/>
          <w:sz w:val="24"/>
          <w:szCs w:val="24"/>
        </w:rPr>
        <w:footnoteReference w:id="11"/>
      </w:r>
      <w:r w:rsidRPr="0029377B">
        <w:rPr>
          <w:rFonts w:ascii="Times New Roman" w:hAnsi="Times New Roman"/>
          <w:sz w:val="24"/>
          <w:szCs w:val="24"/>
        </w:rPr>
        <w:t xml:space="preserve"> </w:t>
      </w:r>
      <w:r>
        <w:rPr>
          <w:rFonts w:ascii="Times New Roman" w:hAnsi="Times New Roman"/>
          <w:sz w:val="24"/>
          <w:szCs w:val="24"/>
        </w:rPr>
        <w:t>T</w:t>
      </w:r>
      <w:r w:rsidRPr="0029377B">
        <w:rPr>
          <w:rFonts w:ascii="Times New Roman" w:hAnsi="Times New Roman"/>
          <w:sz w:val="24"/>
          <w:szCs w:val="24"/>
        </w:rPr>
        <w:t xml:space="preserve">he proportion of the local population </w:t>
      </w:r>
      <w:r>
        <w:rPr>
          <w:rFonts w:ascii="Times New Roman" w:hAnsi="Times New Roman"/>
          <w:sz w:val="24"/>
          <w:szCs w:val="24"/>
        </w:rPr>
        <w:t xml:space="preserve">that is foreign born </w:t>
      </w:r>
      <w:r w:rsidRPr="0029377B">
        <w:rPr>
          <w:rFonts w:ascii="Times New Roman" w:hAnsi="Times New Roman"/>
          <w:sz w:val="24"/>
          <w:szCs w:val="24"/>
        </w:rPr>
        <w:t xml:space="preserve">ranges from </w:t>
      </w:r>
      <w:r w:rsidR="006C5603">
        <w:rPr>
          <w:rFonts w:ascii="Times New Roman" w:hAnsi="Times New Roman"/>
          <w:sz w:val="24"/>
          <w:szCs w:val="24"/>
        </w:rPr>
        <w:t>4</w:t>
      </w:r>
      <w:r w:rsidRPr="0029377B">
        <w:rPr>
          <w:rFonts w:ascii="Times New Roman" w:hAnsi="Times New Roman"/>
          <w:sz w:val="24"/>
          <w:szCs w:val="24"/>
        </w:rPr>
        <w:t xml:space="preserve">% to </w:t>
      </w:r>
      <w:r w:rsidR="006C5603">
        <w:rPr>
          <w:rFonts w:ascii="Times New Roman" w:hAnsi="Times New Roman"/>
          <w:sz w:val="24"/>
          <w:szCs w:val="24"/>
        </w:rPr>
        <w:t>46</w:t>
      </w:r>
      <w:r w:rsidRPr="0029377B">
        <w:rPr>
          <w:rFonts w:ascii="Times New Roman" w:hAnsi="Times New Roman"/>
          <w:sz w:val="24"/>
          <w:szCs w:val="24"/>
        </w:rPr>
        <w:t>%, with a mean of 1</w:t>
      </w:r>
      <w:r w:rsidR="006C5603">
        <w:rPr>
          <w:rFonts w:ascii="Times New Roman" w:hAnsi="Times New Roman"/>
          <w:sz w:val="24"/>
          <w:szCs w:val="24"/>
        </w:rPr>
        <w:t>4</w:t>
      </w:r>
      <w:r w:rsidRPr="0029377B">
        <w:rPr>
          <w:rFonts w:ascii="Times New Roman" w:hAnsi="Times New Roman"/>
          <w:sz w:val="24"/>
          <w:szCs w:val="24"/>
        </w:rPr>
        <w:t xml:space="preserve">%. </w:t>
      </w:r>
      <w:r w:rsidR="00D83131">
        <w:rPr>
          <w:rFonts w:ascii="Times New Roman" w:hAnsi="Times New Roman"/>
          <w:sz w:val="24"/>
          <w:szCs w:val="24"/>
        </w:rPr>
        <w:t>The third</w:t>
      </w:r>
      <w:r>
        <w:rPr>
          <w:rFonts w:ascii="Times New Roman" w:hAnsi="Times New Roman"/>
          <w:sz w:val="24"/>
          <w:szCs w:val="24"/>
        </w:rPr>
        <w:t xml:space="preserve"> measure is the</w:t>
      </w:r>
      <w:r w:rsidRPr="0029377B">
        <w:rPr>
          <w:rFonts w:ascii="Times New Roman" w:hAnsi="Times New Roman"/>
          <w:sz w:val="24"/>
          <w:szCs w:val="24"/>
        </w:rPr>
        <w:t xml:space="preserve"> average monthly unemployment in the community in 201</w:t>
      </w:r>
      <w:r>
        <w:rPr>
          <w:rFonts w:ascii="Times New Roman" w:hAnsi="Times New Roman"/>
          <w:sz w:val="24"/>
          <w:szCs w:val="24"/>
        </w:rPr>
        <w:t>2</w:t>
      </w:r>
      <w:r w:rsidRPr="0029377B">
        <w:rPr>
          <w:rFonts w:ascii="Times New Roman" w:hAnsi="Times New Roman"/>
          <w:sz w:val="24"/>
          <w:szCs w:val="24"/>
        </w:rPr>
        <w:t xml:space="preserve"> based on Department of Labor statistics.</w:t>
      </w:r>
      <w:r w:rsidR="006C6479">
        <w:rPr>
          <w:rStyle w:val="FootnoteReference"/>
          <w:rFonts w:ascii="Times New Roman" w:hAnsi="Times New Roman"/>
          <w:sz w:val="24"/>
          <w:szCs w:val="24"/>
        </w:rPr>
        <w:footnoteReference w:id="12"/>
      </w:r>
      <w:r>
        <w:rPr>
          <w:rFonts w:ascii="Times New Roman" w:hAnsi="Times New Roman"/>
          <w:sz w:val="24"/>
          <w:szCs w:val="24"/>
        </w:rPr>
        <w:t xml:space="preserve"> </w:t>
      </w:r>
    </w:p>
    <w:p w:rsidR="00B649F2" w:rsidRDefault="00B649F2" w:rsidP="00B649F2">
      <w:pPr>
        <w:spacing w:after="0" w:line="480" w:lineRule="auto"/>
        <w:ind w:firstLine="720"/>
      </w:pPr>
      <w:proofErr w:type="gramStart"/>
      <w:r w:rsidRPr="003C2C5D">
        <w:rPr>
          <w:rFonts w:ascii="Times New Roman" w:hAnsi="Times New Roman"/>
          <w:i/>
          <w:sz w:val="24"/>
          <w:szCs w:val="24"/>
        </w:rPr>
        <w:t>Border proximity.</w:t>
      </w:r>
      <w:proofErr w:type="gramEnd"/>
      <w:r w:rsidRPr="003C2C5D">
        <w:rPr>
          <w:rFonts w:ascii="Times New Roman" w:hAnsi="Times New Roman"/>
          <w:sz w:val="24"/>
          <w:szCs w:val="24"/>
        </w:rPr>
        <w:t xml:space="preserve"> </w:t>
      </w:r>
      <w:r>
        <w:rPr>
          <w:rFonts w:ascii="Times New Roman" w:hAnsi="Times New Roman"/>
          <w:sz w:val="24"/>
          <w:szCs w:val="24"/>
        </w:rPr>
        <w:t xml:space="preserve">Lewis and his colleagues (2013) tested the border-proximity expectation by examining whether communities within 100 miles of the U.S.-Mexican or U.S.-Canadian border were more likely to engage in immigration enforcement; they found no association. The basis for the 100-mile measure is that this is the area of jurisdiction of the U.S. Border Patrol. Another way to test for the effect of border proximity is by examining whether communities in states that share a border with Mexico or Canada are more (or less) welcoming than communities in other states. Indeed, to test the influences on police welcomeness, arguably a state-level measure that reflects broad patterns of immigration is more appropriate for public libraries than the 100-mile region that is tied to U.S. Border Patrol jurisdiction. </w:t>
      </w:r>
      <w:r w:rsidRPr="003C2C5D">
        <w:rPr>
          <w:rFonts w:ascii="Times New Roman" w:hAnsi="Times New Roman"/>
          <w:sz w:val="24"/>
          <w:szCs w:val="24"/>
        </w:rPr>
        <w:t xml:space="preserve">I use two dummy variables, one for states that border Mexico and one for states that border Canada, to test for the effect of proximity to an international border on the degree of welcomeness. Of the survey </w:t>
      </w:r>
      <w:r w:rsidRPr="003C2C5D">
        <w:rPr>
          <w:rFonts w:ascii="Times New Roman" w:hAnsi="Times New Roman"/>
          <w:sz w:val="24"/>
          <w:szCs w:val="24"/>
        </w:rPr>
        <w:lastRenderedPageBreak/>
        <w:t xml:space="preserve">respondents, </w:t>
      </w:r>
      <w:r w:rsidR="006C5603">
        <w:rPr>
          <w:rFonts w:ascii="Times New Roman" w:hAnsi="Times New Roman"/>
          <w:sz w:val="24"/>
          <w:szCs w:val="24"/>
        </w:rPr>
        <w:t>18</w:t>
      </w:r>
      <w:r w:rsidRPr="003C2C5D">
        <w:rPr>
          <w:rFonts w:ascii="Times New Roman" w:hAnsi="Times New Roman"/>
          <w:sz w:val="24"/>
          <w:szCs w:val="24"/>
        </w:rPr>
        <w:t xml:space="preserve">% of the departments are in states that border Mexico and </w:t>
      </w:r>
      <w:r w:rsidR="006C5603">
        <w:rPr>
          <w:rFonts w:ascii="Times New Roman" w:hAnsi="Times New Roman"/>
          <w:sz w:val="24"/>
          <w:szCs w:val="24"/>
        </w:rPr>
        <w:t>25</w:t>
      </w:r>
      <w:r w:rsidRPr="003C2C5D">
        <w:rPr>
          <w:rFonts w:ascii="Times New Roman" w:hAnsi="Times New Roman"/>
          <w:sz w:val="24"/>
          <w:szCs w:val="24"/>
        </w:rPr>
        <w:t>% are states that border Canada.</w:t>
      </w:r>
      <w:r w:rsidRPr="0029377B">
        <w:t xml:space="preserve"> </w:t>
      </w:r>
    </w:p>
    <w:p w:rsidR="00B649F2" w:rsidRDefault="00B649F2" w:rsidP="00B649F2">
      <w:pPr>
        <w:spacing w:after="0" w:line="480" w:lineRule="auto"/>
        <w:ind w:firstLine="720"/>
        <w:rPr>
          <w:rFonts w:ascii="Times New Roman" w:hAnsi="Times New Roman"/>
          <w:sz w:val="24"/>
          <w:szCs w:val="24"/>
        </w:rPr>
      </w:pPr>
      <w:proofErr w:type="gramStart"/>
      <w:r w:rsidRPr="003C2C5D">
        <w:rPr>
          <w:rFonts w:ascii="Times New Roman" w:hAnsi="Times New Roman"/>
          <w:i/>
          <w:sz w:val="24"/>
          <w:szCs w:val="24"/>
        </w:rPr>
        <w:t>Popular political attitudes</w:t>
      </w:r>
      <w:r>
        <w:rPr>
          <w:rFonts w:ascii="Times New Roman" w:hAnsi="Times New Roman"/>
          <w:i/>
          <w:sz w:val="24"/>
          <w:szCs w:val="24"/>
        </w:rPr>
        <w:t>.</w:t>
      </w:r>
      <w:proofErr w:type="gramEnd"/>
      <w:r>
        <w:rPr>
          <w:rFonts w:ascii="Times New Roman" w:hAnsi="Times New Roman"/>
          <w:sz w:val="24"/>
          <w:szCs w:val="24"/>
        </w:rPr>
        <w:t xml:space="preserve"> I measure local </w:t>
      </w:r>
      <w:r w:rsidRPr="005D6984">
        <w:rPr>
          <w:rFonts w:ascii="Times New Roman" w:hAnsi="Times New Roman"/>
          <w:sz w:val="24"/>
          <w:szCs w:val="24"/>
        </w:rPr>
        <w:t>political</w:t>
      </w:r>
      <w:r>
        <w:rPr>
          <w:rFonts w:ascii="Times New Roman" w:hAnsi="Times New Roman"/>
          <w:sz w:val="24"/>
          <w:szCs w:val="24"/>
        </w:rPr>
        <w:t xml:space="preserve"> ideology in four</w:t>
      </w:r>
      <w:r w:rsidRPr="005D6984">
        <w:rPr>
          <w:rFonts w:ascii="Times New Roman" w:hAnsi="Times New Roman"/>
          <w:sz w:val="24"/>
          <w:szCs w:val="24"/>
        </w:rPr>
        <w:t xml:space="preserve"> ways. Partisan preferences are measured by the percent of the county residents that voted for the Republican candidate for president in 2008. </w:t>
      </w:r>
      <w:r>
        <w:rPr>
          <w:rFonts w:ascii="Times New Roman" w:hAnsi="Times New Roman"/>
          <w:sz w:val="24"/>
          <w:szCs w:val="24"/>
        </w:rPr>
        <w:t xml:space="preserve">This percentage </w:t>
      </w:r>
      <w:r w:rsidRPr="005D6984">
        <w:rPr>
          <w:rFonts w:ascii="Times New Roman" w:hAnsi="Times New Roman"/>
          <w:sz w:val="24"/>
          <w:szCs w:val="24"/>
        </w:rPr>
        <w:t>rang</w:t>
      </w:r>
      <w:r>
        <w:rPr>
          <w:rFonts w:ascii="Times New Roman" w:hAnsi="Times New Roman"/>
          <w:sz w:val="24"/>
          <w:szCs w:val="24"/>
        </w:rPr>
        <w:t>ed</w:t>
      </w:r>
      <w:r w:rsidRPr="005D6984">
        <w:rPr>
          <w:rFonts w:ascii="Times New Roman" w:hAnsi="Times New Roman"/>
          <w:sz w:val="24"/>
          <w:szCs w:val="24"/>
        </w:rPr>
        <w:t xml:space="preserve"> from a low of </w:t>
      </w:r>
      <w:r w:rsidR="006C5603">
        <w:rPr>
          <w:rFonts w:ascii="Times New Roman" w:hAnsi="Times New Roman"/>
          <w:sz w:val="24"/>
          <w:szCs w:val="24"/>
        </w:rPr>
        <w:t>10</w:t>
      </w:r>
      <w:r w:rsidRPr="005D6984">
        <w:rPr>
          <w:rFonts w:ascii="Times New Roman" w:hAnsi="Times New Roman"/>
          <w:sz w:val="24"/>
          <w:szCs w:val="24"/>
        </w:rPr>
        <w:t xml:space="preserve">% to a high of </w:t>
      </w:r>
      <w:r w:rsidR="006C5603">
        <w:rPr>
          <w:rFonts w:ascii="Times New Roman" w:hAnsi="Times New Roman"/>
          <w:sz w:val="24"/>
          <w:szCs w:val="24"/>
        </w:rPr>
        <w:t>81</w:t>
      </w:r>
      <w:r w:rsidRPr="005D6984">
        <w:rPr>
          <w:rFonts w:ascii="Times New Roman" w:hAnsi="Times New Roman"/>
          <w:sz w:val="24"/>
          <w:szCs w:val="24"/>
        </w:rPr>
        <w:t>%</w:t>
      </w:r>
      <w:r>
        <w:rPr>
          <w:rFonts w:ascii="Times New Roman" w:hAnsi="Times New Roman"/>
          <w:sz w:val="24"/>
          <w:szCs w:val="24"/>
        </w:rPr>
        <w:t>, with a mean of 44%.</w:t>
      </w:r>
      <w:r w:rsidRPr="005D6984">
        <w:rPr>
          <w:rFonts w:ascii="Times New Roman" w:hAnsi="Times New Roman"/>
          <w:sz w:val="24"/>
          <w:szCs w:val="24"/>
        </w:rPr>
        <w:t xml:space="preserve"> The second measure is the presence of </w:t>
      </w:r>
      <w:r>
        <w:rPr>
          <w:rFonts w:ascii="Times New Roman" w:hAnsi="Times New Roman"/>
          <w:sz w:val="24"/>
          <w:szCs w:val="24"/>
        </w:rPr>
        <w:t xml:space="preserve">hate </w:t>
      </w:r>
      <w:r w:rsidRPr="005D6984">
        <w:rPr>
          <w:rFonts w:ascii="Times New Roman" w:hAnsi="Times New Roman"/>
          <w:sz w:val="24"/>
          <w:szCs w:val="24"/>
        </w:rPr>
        <w:t xml:space="preserve">groups </w:t>
      </w:r>
      <w:r w:rsidRPr="003804C8">
        <w:rPr>
          <w:rFonts w:ascii="Times New Roman" w:hAnsi="Times New Roman"/>
          <w:sz w:val="24"/>
          <w:szCs w:val="24"/>
        </w:rPr>
        <w:t>including neo-Nazis, Klansmen, white nationalists, neo-Confederates, racis</w:t>
      </w:r>
      <w:r>
        <w:rPr>
          <w:rFonts w:ascii="Times New Roman" w:hAnsi="Times New Roman"/>
          <w:sz w:val="24"/>
          <w:szCs w:val="24"/>
        </w:rPr>
        <w:t xml:space="preserve">t skinheads, black separatists and nativist extremist groups, and is </w:t>
      </w:r>
      <w:r w:rsidRPr="005D6984">
        <w:rPr>
          <w:rFonts w:ascii="Times New Roman" w:hAnsi="Times New Roman"/>
          <w:sz w:val="24"/>
          <w:szCs w:val="24"/>
        </w:rPr>
        <w:t>calc</w:t>
      </w:r>
      <w:r>
        <w:rPr>
          <w:rFonts w:ascii="Times New Roman" w:hAnsi="Times New Roman"/>
          <w:sz w:val="24"/>
          <w:szCs w:val="24"/>
        </w:rPr>
        <w:t>ulated as the number of hate</w:t>
      </w:r>
      <w:r w:rsidRPr="005D6984">
        <w:rPr>
          <w:rFonts w:ascii="Times New Roman" w:hAnsi="Times New Roman"/>
          <w:sz w:val="24"/>
          <w:szCs w:val="24"/>
        </w:rPr>
        <w:t xml:space="preserve"> groups per 1</w:t>
      </w:r>
      <w:r>
        <w:rPr>
          <w:rFonts w:ascii="Times New Roman" w:hAnsi="Times New Roman"/>
          <w:sz w:val="24"/>
          <w:szCs w:val="24"/>
        </w:rPr>
        <w:t>0</w:t>
      </w:r>
      <w:r w:rsidRPr="005D6984">
        <w:rPr>
          <w:rFonts w:ascii="Times New Roman" w:hAnsi="Times New Roman"/>
          <w:sz w:val="24"/>
          <w:szCs w:val="24"/>
        </w:rPr>
        <w:t>,000 residents of the state</w:t>
      </w:r>
      <w:r w:rsidRPr="00E96D6F">
        <w:rPr>
          <w:rFonts w:ascii="Times New Roman" w:hAnsi="Times New Roman"/>
          <w:sz w:val="24"/>
          <w:szCs w:val="24"/>
        </w:rPr>
        <w:t>. The mean number of residents per hate group is 4</w:t>
      </w:r>
      <w:r w:rsidR="006C5603">
        <w:rPr>
          <w:rFonts w:ascii="Times New Roman" w:hAnsi="Times New Roman"/>
          <w:sz w:val="24"/>
          <w:szCs w:val="24"/>
        </w:rPr>
        <w:t>5 with a range of 9 to 10</w:t>
      </w:r>
      <w:r w:rsidRPr="00E96D6F">
        <w:rPr>
          <w:rFonts w:ascii="Times New Roman" w:hAnsi="Times New Roman"/>
          <w:sz w:val="24"/>
          <w:szCs w:val="24"/>
        </w:rPr>
        <w:t>5</w:t>
      </w:r>
      <w:r>
        <w:rPr>
          <w:rFonts w:ascii="Times New Roman" w:hAnsi="Times New Roman"/>
          <w:sz w:val="24"/>
          <w:szCs w:val="24"/>
        </w:rPr>
        <w:t xml:space="preserve"> state residents per group. The third measure is the percentage of the immigrant population that is naturalized. Naturalization represents potential political influence since these residents may now vote and may be more empowered to participate in the political process. As noted in the earlier discussion, it is possible that this percentage will be either negatively or positively associated with welcomeness. The final measure reflects the presence of state level laws</w:t>
      </w:r>
      <w:r w:rsidRPr="0075314C">
        <w:rPr>
          <w:rFonts w:ascii="Times New Roman" w:hAnsi="Times New Roman"/>
          <w:sz w:val="24"/>
          <w:szCs w:val="24"/>
        </w:rPr>
        <w:t>, such as Arizona’s SB 1070</w:t>
      </w:r>
      <w:r>
        <w:rPr>
          <w:rFonts w:ascii="Times New Roman" w:hAnsi="Times New Roman"/>
          <w:sz w:val="24"/>
          <w:szCs w:val="24"/>
        </w:rPr>
        <w:t xml:space="preserve">, that encourage local immigration enforcement and punitive actions towards undocumented immigrants. </w:t>
      </w:r>
      <w:r w:rsidRPr="0029377B">
        <w:rPr>
          <w:rFonts w:ascii="Times New Roman" w:hAnsi="Times New Roman"/>
          <w:sz w:val="24"/>
          <w:szCs w:val="24"/>
        </w:rPr>
        <w:t xml:space="preserve">This is treated as a dichotomous variable with states that have passed a variation of Arizona’s law coded </w:t>
      </w:r>
      <w:r>
        <w:rPr>
          <w:rFonts w:ascii="Times New Roman" w:hAnsi="Times New Roman"/>
          <w:sz w:val="24"/>
          <w:szCs w:val="24"/>
        </w:rPr>
        <w:t xml:space="preserve">1 and others coded 0. </w:t>
      </w:r>
      <w:r w:rsidR="006C5603">
        <w:rPr>
          <w:rFonts w:ascii="Times New Roman" w:hAnsi="Times New Roman"/>
          <w:sz w:val="24"/>
          <w:szCs w:val="24"/>
        </w:rPr>
        <w:t>Six</w:t>
      </w:r>
      <w:r w:rsidRPr="0029377B">
        <w:rPr>
          <w:rFonts w:ascii="Times New Roman" w:hAnsi="Times New Roman"/>
          <w:sz w:val="24"/>
          <w:szCs w:val="24"/>
        </w:rPr>
        <w:t xml:space="preserve"> percent of the </w:t>
      </w:r>
      <w:r>
        <w:rPr>
          <w:rFonts w:ascii="Times New Roman" w:hAnsi="Times New Roman"/>
          <w:sz w:val="24"/>
          <w:szCs w:val="24"/>
        </w:rPr>
        <w:t>libraries</w:t>
      </w:r>
      <w:r w:rsidRPr="0029377B">
        <w:rPr>
          <w:rFonts w:ascii="Times New Roman" w:hAnsi="Times New Roman"/>
          <w:sz w:val="24"/>
          <w:szCs w:val="24"/>
        </w:rPr>
        <w:t xml:space="preserve"> that responded are in a state with this type of legislation.</w:t>
      </w:r>
    </w:p>
    <w:p w:rsidR="00B649F2" w:rsidRPr="003C2C5D" w:rsidRDefault="00B649F2" w:rsidP="00B649F2">
      <w:pPr>
        <w:spacing w:after="0" w:line="480" w:lineRule="auto"/>
        <w:ind w:firstLine="720"/>
        <w:rPr>
          <w:rFonts w:ascii="Times New Roman" w:hAnsi="Times New Roman"/>
          <w:sz w:val="24"/>
          <w:szCs w:val="24"/>
        </w:rPr>
      </w:pPr>
      <w:proofErr w:type="gramStart"/>
      <w:r w:rsidRPr="003C2C5D">
        <w:rPr>
          <w:rFonts w:ascii="Times New Roman" w:hAnsi="Times New Roman"/>
          <w:i/>
          <w:sz w:val="24"/>
          <w:szCs w:val="24"/>
        </w:rPr>
        <w:t xml:space="preserve">Neo-Institutional </w:t>
      </w:r>
      <w:r>
        <w:rPr>
          <w:rFonts w:ascii="Times New Roman" w:hAnsi="Times New Roman"/>
          <w:i/>
          <w:sz w:val="24"/>
          <w:szCs w:val="24"/>
        </w:rPr>
        <w:t>Norms of Equal Service</w:t>
      </w:r>
      <w:r w:rsidRPr="003C2C5D">
        <w:rPr>
          <w:rFonts w:ascii="Times New Roman" w:hAnsi="Times New Roman"/>
          <w:i/>
          <w:sz w:val="24"/>
          <w:szCs w:val="24"/>
        </w:rPr>
        <w:t>.</w:t>
      </w:r>
      <w:proofErr w:type="gramEnd"/>
      <w:r w:rsidRPr="003C2C5D">
        <w:rPr>
          <w:rFonts w:ascii="Times New Roman" w:hAnsi="Times New Roman"/>
          <w:i/>
          <w:sz w:val="24"/>
          <w:szCs w:val="24"/>
        </w:rPr>
        <w:t xml:space="preserve"> </w:t>
      </w:r>
      <w:r w:rsidRPr="003C2C5D">
        <w:rPr>
          <w:rFonts w:ascii="Times New Roman" w:hAnsi="Times New Roman"/>
          <w:sz w:val="24"/>
          <w:szCs w:val="24"/>
        </w:rPr>
        <w:t>I use t</w:t>
      </w:r>
      <w:r>
        <w:rPr>
          <w:rFonts w:ascii="Times New Roman" w:hAnsi="Times New Roman"/>
          <w:sz w:val="24"/>
          <w:szCs w:val="24"/>
        </w:rPr>
        <w:t>wo</w:t>
      </w:r>
      <w:r w:rsidRPr="003C2C5D">
        <w:rPr>
          <w:rFonts w:ascii="Times New Roman" w:hAnsi="Times New Roman"/>
          <w:sz w:val="24"/>
          <w:szCs w:val="24"/>
        </w:rPr>
        <w:t xml:space="preserve"> variables to measure the potential influence of neo-institutional norms on organizational policies of welcomeness. The first is the </w:t>
      </w:r>
      <w:r>
        <w:rPr>
          <w:rFonts w:ascii="Times New Roman" w:hAnsi="Times New Roman"/>
          <w:sz w:val="24"/>
          <w:szCs w:val="24"/>
        </w:rPr>
        <w:t xml:space="preserve">respondent’s assessment on the level of influence of professional associations, such as the ALA, on policies towards immigrants, </w:t>
      </w:r>
      <w:r w:rsidRPr="003C2C5D">
        <w:rPr>
          <w:rFonts w:ascii="Times New Roman" w:hAnsi="Times New Roman"/>
          <w:sz w:val="24"/>
          <w:szCs w:val="24"/>
        </w:rPr>
        <w:t xml:space="preserve">measured by responses to a survey question </w:t>
      </w:r>
      <w:r>
        <w:rPr>
          <w:rFonts w:ascii="Times New Roman" w:hAnsi="Times New Roman"/>
          <w:sz w:val="24"/>
          <w:szCs w:val="24"/>
        </w:rPr>
        <w:t>measured by a Likert scale</w:t>
      </w:r>
      <w:r w:rsidR="006C5603">
        <w:rPr>
          <w:rFonts w:ascii="Times New Roman" w:hAnsi="Times New Roman"/>
          <w:sz w:val="24"/>
          <w:szCs w:val="24"/>
        </w:rPr>
        <w:t xml:space="preserve"> that varies from no influence (13.4%), little influence (34.7%), moderate influence </w:t>
      </w:r>
      <w:r w:rsidR="006C5603">
        <w:rPr>
          <w:rFonts w:ascii="Times New Roman" w:hAnsi="Times New Roman"/>
          <w:sz w:val="24"/>
          <w:szCs w:val="24"/>
        </w:rPr>
        <w:lastRenderedPageBreak/>
        <w:t>(39.1%) to high influence (12.7%)</w:t>
      </w:r>
      <w:r>
        <w:rPr>
          <w:rFonts w:ascii="Times New Roman" w:hAnsi="Times New Roman"/>
          <w:sz w:val="24"/>
          <w:szCs w:val="24"/>
        </w:rPr>
        <w:t xml:space="preserve">. </w:t>
      </w:r>
      <w:r w:rsidRPr="003C2C5D">
        <w:rPr>
          <w:rFonts w:ascii="Times New Roman" w:hAnsi="Times New Roman"/>
          <w:sz w:val="24"/>
          <w:szCs w:val="24"/>
        </w:rPr>
        <w:t xml:space="preserve">The second is the presence or absence of a designated liaison to the immigrant communities, measured by a survey question; </w:t>
      </w:r>
      <w:r>
        <w:rPr>
          <w:rFonts w:ascii="Times New Roman" w:hAnsi="Times New Roman"/>
          <w:sz w:val="24"/>
          <w:szCs w:val="24"/>
        </w:rPr>
        <w:t>2</w:t>
      </w:r>
      <w:r w:rsidR="006C5603">
        <w:rPr>
          <w:rFonts w:ascii="Times New Roman" w:hAnsi="Times New Roman"/>
          <w:sz w:val="24"/>
          <w:szCs w:val="24"/>
        </w:rPr>
        <w:t>8</w:t>
      </w:r>
      <w:r w:rsidRPr="003C2C5D">
        <w:rPr>
          <w:rFonts w:ascii="Times New Roman" w:hAnsi="Times New Roman"/>
          <w:sz w:val="24"/>
          <w:szCs w:val="24"/>
        </w:rPr>
        <w:t xml:space="preserve">% of the departments have such a liaison. </w:t>
      </w:r>
    </w:p>
    <w:p w:rsidR="00B649F2" w:rsidRDefault="00B649F2" w:rsidP="00B649F2">
      <w:pPr>
        <w:pStyle w:val="FootnoteText"/>
        <w:spacing w:line="480" w:lineRule="auto"/>
        <w:ind w:firstLine="720"/>
        <w:rPr>
          <w:rFonts w:ascii="Times New Roman" w:hAnsi="Times New Roman"/>
          <w:i/>
          <w:sz w:val="24"/>
          <w:szCs w:val="24"/>
        </w:rPr>
      </w:pPr>
      <w:proofErr w:type="gramStart"/>
      <w:r w:rsidRPr="003C2C5D">
        <w:rPr>
          <w:rFonts w:ascii="Times New Roman" w:hAnsi="Times New Roman"/>
          <w:i/>
          <w:sz w:val="24"/>
          <w:szCs w:val="24"/>
        </w:rPr>
        <w:t>Economic Factors</w:t>
      </w:r>
      <w:r>
        <w:rPr>
          <w:rFonts w:ascii="Times New Roman" w:hAnsi="Times New Roman"/>
          <w:i/>
          <w:sz w:val="24"/>
          <w:szCs w:val="24"/>
        </w:rPr>
        <w:t>.</w:t>
      </w:r>
      <w:proofErr w:type="gramEnd"/>
      <w:r>
        <w:rPr>
          <w:rFonts w:ascii="Times New Roman" w:hAnsi="Times New Roman"/>
          <w:sz w:val="24"/>
          <w:szCs w:val="24"/>
        </w:rPr>
        <w:t xml:space="preserve"> </w:t>
      </w:r>
      <w:r w:rsidRPr="0029377B">
        <w:rPr>
          <w:rFonts w:ascii="Times New Roman" w:hAnsi="Times New Roman"/>
          <w:sz w:val="24"/>
          <w:szCs w:val="24"/>
        </w:rPr>
        <w:t xml:space="preserve">The economic </w:t>
      </w:r>
      <w:r w:rsidRPr="00BF5050">
        <w:rPr>
          <w:rFonts w:ascii="Times New Roman" w:hAnsi="Times New Roman"/>
          <w:sz w:val="24"/>
          <w:szCs w:val="24"/>
        </w:rPr>
        <w:t xml:space="preserve">importance of immigrants to a community is measured in two ways. The first is the </w:t>
      </w:r>
      <w:r w:rsidRPr="00F0100A">
        <w:rPr>
          <w:rFonts w:ascii="Times New Roman" w:hAnsi="Times New Roman"/>
          <w:sz w:val="24"/>
          <w:szCs w:val="24"/>
        </w:rPr>
        <w:t>percentage of the state-wide workforce that is foreign-born, using data from the Immigration Policy Center (2009).</w:t>
      </w:r>
      <w:r w:rsidRPr="00F0100A">
        <w:rPr>
          <w:rStyle w:val="FootnoteReference"/>
          <w:rFonts w:ascii="Times New Roman" w:hAnsi="Times New Roman"/>
          <w:sz w:val="24"/>
          <w:szCs w:val="24"/>
        </w:rPr>
        <w:footnoteReference w:id="13"/>
      </w:r>
      <w:r w:rsidRPr="00F0100A">
        <w:rPr>
          <w:rFonts w:ascii="Times New Roman" w:hAnsi="Times New Roman"/>
          <w:sz w:val="24"/>
          <w:szCs w:val="24"/>
        </w:rPr>
        <w:t xml:space="preserve"> The mean </w:t>
      </w:r>
      <w:r w:rsidRPr="00BF5050">
        <w:rPr>
          <w:rFonts w:ascii="Times New Roman" w:hAnsi="Times New Roman"/>
          <w:sz w:val="24"/>
          <w:szCs w:val="24"/>
        </w:rPr>
        <w:t>percentage of the state workforce that is foreign-born is 1</w:t>
      </w:r>
      <w:r w:rsidR="006C5603">
        <w:rPr>
          <w:rFonts w:ascii="Times New Roman" w:hAnsi="Times New Roman"/>
          <w:sz w:val="24"/>
          <w:szCs w:val="24"/>
        </w:rPr>
        <w:t>8</w:t>
      </w:r>
      <w:r w:rsidRPr="00BF5050">
        <w:rPr>
          <w:rFonts w:ascii="Times New Roman" w:hAnsi="Times New Roman"/>
          <w:sz w:val="24"/>
          <w:szCs w:val="24"/>
        </w:rPr>
        <w:t xml:space="preserve">% and ranges by state from 3% (in </w:t>
      </w:r>
      <w:r w:rsidRPr="0029377B">
        <w:rPr>
          <w:rFonts w:ascii="Times New Roman" w:hAnsi="Times New Roman"/>
          <w:sz w:val="24"/>
          <w:szCs w:val="24"/>
        </w:rPr>
        <w:t xml:space="preserve">Maine and Wyoming) to 35% (in California). The second measure is based on a survey question asking the respondent to indicate their level of agreement from </w:t>
      </w:r>
      <w:r w:rsidRPr="003A03C4">
        <w:rPr>
          <w:rFonts w:ascii="Times New Roman" w:hAnsi="Times New Roman"/>
          <w:i/>
          <w:sz w:val="24"/>
          <w:szCs w:val="24"/>
        </w:rPr>
        <w:t xml:space="preserve">strongly disagree </w:t>
      </w:r>
      <w:r w:rsidRPr="0029377B">
        <w:rPr>
          <w:rFonts w:ascii="Times New Roman" w:hAnsi="Times New Roman"/>
          <w:sz w:val="24"/>
          <w:szCs w:val="24"/>
        </w:rPr>
        <w:t xml:space="preserve">to </w:t>
      </w:r>
      <w:r w:rsidRPr="003A03C4">
        <w:rPr>
          <w:rFonts w:ascii="Times New Roman" w:hAnsi="Times New Roman"/>
          <w:i/>
          <w:sz w:val="24"/>
          <w:szCs w:val="24"/>
        </w:rPr>
        <w:t xml:space="preserve">strongly agree </w:t>
      </w:r>
      <w:r w:rsidRPr="0029377B">
        <w:rPr>
          <w:rFonts w:ascii="Times New Roman" w:hAnsi="Times New Roman"/>
          <w:sz w:val="24"/>
          <w:szCs w:val="24"/>
        </w:rPr>
        <w:t>to the statement “Immigrants are very important as employees in the local econo</w:t>
      </w:r>
      <w:r>
        <w:rPr>
          <w:rFonts w:ascii="Times New Roman" w:hAnsi="Times New Roman"/>
          <w:sz w:val="24"/>
          <w:szCs w:val="24"/>
        </w:rPr>
        <w:t xml:space="preserve">my.” This question measures the library </w:t>
      </w:r>
      <w:r w:rsidRPr="0029377B">
        <w:rPr>
          <w:rFonts w:ascii="Times New Roman" w:hAnsi="Times New Roman"/>
          <w:sz w:val="24"/>
          <w:szCs w:val="24"/>
        </w:rPr>
        <w:t xml:space="preserve">leader’s </w:t>
      </w:r>
      <w:r w:rsidRPr="0029377B">
        <w:rPr>
          <w:rFonts w:ascii="Times New Roman" w:hAnsi="Times New Roman"/>
          <w:i/>
          <w:sz w:val="24"/>
          <w:szCs w:val="24"/>
        </w:rPr>
        <w:t>perception</w:t>
      </w:r>
      <w:r w:rsidRPr="0029377B">
        <w:rPr>
          <w:rFonts w:ascii="Times New Roman" w:hAnsi="Times New Roman"/>
          <w:sz w:val="24"/>
          <w:szCs w:val="24"/>
        </w:rPr>
        <w:t xml:space="preserve"> of the importance of immigrants to the local economy. In the sample, </w:t>
      </w:r>
      <w:r w:rsidR="006C5603">
        <w:rPr>
          <w:rFonts w:ascii="Times New Roman" w:hAnsi="Times New Roman"/>
          <w:sz w:val="24"/>
          <w:szCs w:val="24"/>
        </w:rPr>
        <w:t>63</w:t>
      </w:r>
      <w:r>
        <w:rPr>
          <w:rFonts w:ascii="Times New Roman" w:hAnsi="Times New Roman"/>
          <w:sz w:val="24"/>
          <w:szCs w:val="24"/>
        </w:rPr>
        <w:t xml:space="preserve">% agreed or strongly agreed with the statement. </w:t>
      </w:r>
    </w:p>
    <w:p w:rsidR="00EF06A4" w:rsidRPr="0029377B" w:rsidRDefault="009D5A93" w:rsidP="00BF6E22">
      <w:pPr>
        <w:spacing w:after="0" w:line="480" w:lineRule="auto"/>
        <w:ind w:firstLine="720"/>
        <w:rPr>
          <w:rFonts w:ascii="Times New Roman" w:hAnsi="Times New Roman"/>
          <w:sz w:val="24"/>
          <w:szCs w:val="24"/>
        </w:rPr>
      </w:pPr>
      <w:r w:rsidRPr="00BF6E22">
        <w:rPr>
          <w:rFonts w:ascii="Times New Roman" w:hAnsi="Times New Roman"/>
          <w:i/>
          <w:sz w:val="24"/>
        </w:rPr>
        <w:t>Control Variables</w:t>
      </w:r>
      <w:r w:rsidR="00EF06A4">
        <w:rPr>
          <w:rFonts w:ascii="Times New Roman" w:hAnsi="Times New Roman"/>
          <w:i/>
          <w:sz w:val="24"/>
        </w:rPr>
        <w:t xml:space="preserve">. </w:t>
      </w:r>
      <w:r w:rsidR="00EF06A4" w:rsidRPr="00BF6E22">
        <w:rPr>
          <w:rFonts w:ascii="Times New Roman" w:hAnsi="Times New Roman"/>
          <w:sz w:val="24"/>
        </w:rPr>
        <w:t>I control for a range of other factors.</w:t>
      </w:r>
      <w:r w:rsidR="00EF06A4">
        <w:rPr>
          <w:rFonts w:ascii="Times New Roman" w:hAnsi="Times New Roman"/>
          <w:i/>
          <w:sz w:val="24"/>
        </w:rPr>
        <w:t xml:space="preserve"> </w:t>
      </w:r>
      <w:r w:rsidR="00EF06A4" w:rsidRPr="0029377B">
        <w:rPr>
          <w:rFonts w:ascii="Times New Roman" w:hAnsi="Times New Roman"/>
          <w:sz w:val="24"/>
          <w:szCs w:val="24"/>
        </w:rPr>
        <w:t xml:space="preserve">First, I take into account the </w:t>
      </w:r>
      <w:r w:rsidR="00EF06A4">
        <w:rPr>
          <w:rFonts w:ascii="Times New Roman" w:hAnsi="Times New Roman"/>
          <w:sz w:val="24"/>
          <w:szCs w:val="24"/>
        </w:rPr>
        <w:t>library’s</w:t>
      </w:r>
      <w:r w:rsidR="00EF06A4" w:rsidRPr="0029377B">
        <w:rPr>
          <w:rFonts w:ascii="Times New Roman" w:hAnsi="Times New Roman"/>
          <w:sz w:val="24"/>
          <w:szCs w:val="24"/>
        </w:rPr>
        <w:t xml:space="preserve"> annual operating budget (excluding capital budget), which is correlated with c</w:t>
      </w:r>
      <w:r w:rsidR="00BF6E22">
        <w:rPr>
          <w:rFonts w:ascii="Times New Roman" w:hAnsi="Times New Roman"/>
          <w:sz w:val="24"/>
          <w:szCs w:val="24"/>
        </w:rPr>
        <w:t>ounty</w:t>
      </w:r>
      <w:r w:rsidR="00EF06A4">
        <w:rPr>
          <w:rFonts w:ascii="Times New Roman" w:hAnsi="Times New Roman"/>
          <w:sz w:val="24"/>
          <w:szCs w:val="24"/>
        </w:rPr>
        <w:t xml:space="preserve"> size</w:t>
      </w:r>
      <w:r w:rsidR="00EF06A4" w:rsidRPr="0029377B">
        <w:rPr>
          <w:rFonts w:ascii="Times New Roman" w:hAnsi="Times New Roman"/>
          <w:sz w:val="24"/>
          <w:szCs w:val="24"/>
        </w:rPr>
        <w:t xml:space="preserve">. </w:t>
      </w:r>
      <w:r w:rsidR="00EF06A4">
        <w:rPr>
          <w:rFonts w:ascii="Times New Roman" w:hAnsi="Times New Roman"/>
          <w:sz w:val="24"/>
          <w:szCs w:val="24"/>
        </w:rPr>
        <w:t xml:space="preserve">Library systems </w:t>
      </w:r>
      <w:r w:rsidR="00EF06A4" w:rsidRPr="0029377B">
        <w:rPr>
          <w:rFonts w:ascii="Times New Roman" w:hAnsi="Times New Roman"/>
          <w:sz w:val="24"/>
          <w:szCs w:val="24"/>
        </w:rPr>
        <w:t>with larger budgets may be better able to fund activities and practices that are welcoming</w:t>
      </w:r>
      <w:r w:rsidR="00EF06A4">
        <w:rPr>
          <w:rFonts w:ascii="Times New Roman" w:hAnsi="Times New Roman"/>
          <w:sz w:val="24"/>
          <w:szCs w:val="24"/>
        </w:rPr>
        <w:t xml:space="preserve">. Second, </w:t>
      </w:r>
      <w:r w:rsidR="00EF06A4" w:rsidRPr="0029377B">
        <w:rPr>
          <w:rFonts w:ascii="Times New Roman" w:hAnsi="Times New Roman"/>
          <w:sz w:val="24"/>
          <w:szCs w:val="24"/>
        </w:rPr>
        <w:t>I consider the per capita income in the c</w:t>
      </w:r>
      <w:r w:rsidR="00EF06A4">
        <w:rPr>
          <w:rFonts w:ascii="Times New Roman" w:hAnsi="Times New Roman"/>
          <w:sz w:val="24"/>
          <w:szCs w:val="24"/>
        </w:rPr>
        <w:t>ounty</w:t>
      </w:r>
      <w:r w:rsidR="00EF06A4" w:rsidRPr="0029377B">
        <w:rPr>
          <w:rFonts w:ascii="Times New Roman" w:hAnsi="Times New Roman"/>
          <w:sz w:val="24"/>
          <w:szCs w:val="24"/>
        </w:rPr>
        <w:t>. Per capita income and the average level of education of residents are closely correlated; rather than using two closely-correlated measures I use per capita income. Co</w:t>
      </w:r>
      <w:r w:rsidR="00BF6E22">
        <w:rPr>
          <w:rFonts w:ascii="Times New Roman" w:hAnsi="Times New Roman"/>
          <w:sz w:val="24"/>
          <w:szCs w:val="24"/>
        </w:rPr>
        <w:t>unties</w:t>
      </w:r>
      <w:r w:rsidR="00EF06A4" w:rsidRPr="0029377B">
        <w:rPr>
          <w:rFonts w:ascii="Times New Roman" w:hAnsi="Times New Roman"/>
          <w:sz w:val="24"/>
          <w:szCs w:val="24"/>
        </w:rPr>
        <w:t xml:space="preserve"> characterized by higher income and education are likely to have residents who are more knowledgeable of other languages and other cultures and therefore more accepting of immigrants. The immigrants who </w:t>
      </w:r>
      <w:r w:rsidR="00EF06A4" w:rsidRPr="0029377B">
        <w:rPr>
          <w:rFonts w:ascii="Times New Roman" w:hAnsi="Times New Roman"/>
          <w:i/>
          <w:sz w:val="24"/>
          <w:szCs w:val="24"/>
        </w:rPr>
        <w:t>live</w:t>
      </w:r>
      <w:r w:rsidR="00EF06A4" w:rsidRPr="0029377B">
        <w:rPr>
          <w:rFonts w:ascii="Times New Roman" w:hAnsi="Times New Roman"/>
          <w:sz w:val="24"/>
          <w:szCs w:val="24"/>
        </w:rPr>
        <w:t xml:space="preserve"> in the more affluent </w:t>
      </w:r>
      <w:r w:rsidR="00BF6E22" w:rsidRPr="0029377B">
        <w:rPr>
          <w:rFonts w:ascii="Times New Roman" w:hAnsi="Times New Roman"/>
          <w:sz w:val="24"/>
          <w:szCs w:val="24"/>
        </w:rPr>
        <w:t>co</w:t>
      </w:r>
      <w:r w:rsidR="00BF6E22">
        <w:rPr>
          <w:rFonts w:ascii="Times New Roman" w:hAnsi="Times New Roman"/>
          <w:sz w:val="24"/>
          <w:szCs w:val="24"/>
        </w:rPr>
        <w:t>unty</w:t>
      </w:r>
      <w:r w:rsidR="00BF6E22" w:rsidRPr="0029377B">
        <w:rPr>
          <w:rFonts w:ascii="Times New Roman" w:hAnsi="Times New Roman"/>
          <w:sz w:val="24"/>
          <w:szCs w:val="24"/>
        </w:rPr>
        <w:t xml:space="preserve"> </w:t>
      </w:r>
      <w:r w:rsidR="00EF06A4" w:rsidRPr="0029377B">
        <w:rPr>
          <w:rFonts w:ascii="Times New Roman" w:hAnsi="Times New Roman"/>
          <w:sz w:val="24"/>
          <w:szCs w:val="24"/>
        </w:rPr>
        <w:t xml:space="preserve">may also have more education and higher paying jobs so they may be perceived </w:t>
      </w:r>
      <w:r w:rsidR="00EF06A4" w:rsidRPr="0029377B">
        <w:rPr>
          <w:rFonts w:ascii="Times New Roman" w:hAnsi="Times New Roman"/>
          <w:sz w:val="24"/>
          <w:szCs w:val="24"/>
        </w:rPr>
        <w:lastRenderedPageBreak/>
        <w:t xml:space="preserve">as more worthy than poorer, less educated immigrants who may </w:t>
      </w:r>
      <w:r w:rsidR="00EF06A4" w:rsidRPr="0029377B">
        <w:rPr>
          <w:rFonts w:ascii="Times New Roman" w:hAnsi="Times New Roman"/>
          <w:i/>
          <w:sz w:val="24"/>
          <w:szCs w:val="24"/>
        </w:rPr>
        <w:t>work</w:t>
      </w:r>
      <w:r w:rsidR="00EF06A4" w:rsidRPr="0029377B">
        <w:rPr>
          <w:rFonts w:ascii="Times New Roman" w:hAnsi="Times New Roman"/>
          <w:sz w:val="24"/>
          <w:szCs w:val="24"/>
        </w:rPr>
        <w:t xml:space="preserve"> in low paying jobs in the community. </w:t>
      </w:r>
      <w:r w:rsidR="00EF06A4">
        <w:rPr>
          <w:rFonts w:ascii="Times New Roman" w:hAnsi="Times New Roman"/>
          <w:sz w:val="24"/>
          <w:szCs w:val="24"/>
        </w:rPr>
        <w:t>The expectation of the representative bureaucracy thesis is that the race or ethnicity of public administrators may affect their decisions (</w:t>
      </w:r>
      <w:r w:rsidR="00EF06A4" w:rsidRPr="000C3291">
        <w:rPr>
          <w:rFonts w:ascii="Times New Roman" w:hAnsi="Times New Roman"/>
          <w:sz w:val="24"/>
          <w:szCs w:val="24"/>
        </w:rPr>
        <w:t>Meier, et al 2003; Selden et al 1998</w:t>
      </w:r>
      <w:r w:rsidR="00EF06A4">
        <w:rPr>
          <w:rFonts w:ascii="Times New Roman" w:hAnsi="Times New Roman"/>
          <w:sz w:val="24"/>
          <w:szCs w:val="24"/>
        </w:rPr>
        <w:t>)</w:t>
      </w:r>
      <w:r w:rsidR="00BF6E22">
        <w:rPr>
          <w:rFonts w:ascii="Times New Roman" w:hAnsi="Times New Roman"/>
          <w:sz w:val="24"/>
          <w:szCs w:val="24"/>
        </w:rPr>
        <w:t xml:space="preserve">. </w:t>
      </w:r>
      <w:r w:rsidR="00EF06A4">
        <w:rPr>
          <w:rFonts w:ascii="Times New Roman" w:hAnsi="Times New Roman"/>
          <w:sz w:val="24"/>
          <w:szCs w:val="24"/>
        </w:rPr>
        <w:t xml:space="preserve">Third, to account for this potential factor, I control for whether the </w:t>
      </w:r>
      <w:r w:rsidR="00BF6E22">
        <w:rPr>
          <w:rFonts w:ascii="Times New Roman" w:hAnsi="Times New Roman"/>
          <w:sz w:val="24"/>
          <w:szCs w:val="24"/>
        </w:rPr>
        <w:t xml:space="preserve">library executive </w:t>
      </w:r>
      <w:r w:rsidR="00EF06A4">
        <w:rPr>
          <w:rFonts w:ascii="Times New Roman" w:hAnsi="Times New Roman"/>
          <w:sz w:val="24"/>
          <w:szCs w:val="24"/>
        </w:rPr>
        <w:t>is Hispanic or Latino, using responses to a survey question (</w:t>
      </w:r>
      <w:r w:rsidR="006C5603">
        <w:rPr>
          <w:rFonts w:ascii="Times New Roman" w:hAnsi="Times New Roman"/>
          <w:sz w:val="24"/>
          <w:szCs w:val="24"/>
        </w:rPr>
        <w:t>5</w:t>
      </w:r>
      <w:r w:rsidR="00EF06A4">
        <w:rPr>
          <w:rFonts w:ascii="Times New Roman" w:hAnsi="Times New Roman"/>
          <w:sz w:val="24"/>
          <w:szCs w:val="24"/>
        </w:rPr>
        <w:t xml:space="preserve">% reported that they are Hispanic or Latino). </w:t>
      </w:r>
    </w:p>
    <w:p w:rsidR="009D5A93" w:rsidRPr="005D6984" w:rsidRDefault="009D5A93" w:rsidP="009D5A93">
      <w:pPr>
        <w:spacing w:after="0" w:line="480" w:lineRule="auto"/>
        <w:rPr>
          <w:rFonts w:ascii="Times New Roman" w:hAnsi="Times New Roman"/>
          <w:b/>
          <w:sz w:val="24"/>
        </w:rPr>
      </w:pPr>
      <w:r w:rsidRPr="005D6984">
        <w:rPr>
          <w:rFonts w:ascii="Times New Roman" w:hAnsi="Times New Roman"/>
          <w:b/>
          <w:sz w:val="24"/>
        </w:rPr>
        <w:t>Results</w:t>
      </w:r>
    </w:p>
    <w:p w:rsidR="001C42AB" w:rsidRDefault="001C42AB" w:rsidP="001C42AB">
      <w:pPr>
        <w:spacing w:after="0" w:line="480" w:lineRule="auto"/>
        <w:ind w:firstLine="720"/>
        <w:rPr>
          <w:rFonts w:ascii="Times New Roman" w:hAnsi="Times New Roman"/>
          <w:sz w:val="24"/>
          <w:szCs w:val="24"/>
        </w:rPr>
      </w:pPr>
      <w:r w:rsidRPr="0029377B">
        <w:rPr>
          <w:rFonts w:ascii="Times New Roman" w:hAnsi="Times New Roman"/>
          <w:sz w:val="24"/>
          <w:szCs w:val="24"/>
        </w:rPr>
        <w:t>To understand why some departments are welcoming while others are not, I examined the influence of the various factors discussed above on my index, departmental welcomeness.</w:t>
      </w:r>
      <w:r>
        <w:rPr>
          <w:rFonts w:ascii="Times New Roman" w:hAnsi="Times New Roman"/>
          <w:sz w:val="24"/>
          <w:szCs w:val="24"/>
        </w:rPr>
        <w:t xml:space="preserve"> The </w:t>
      </w:r>
      <w:r w:rsidRPr="0029377B">
        <w:rPr>
          <w:rFonts w:ascii="Times New Roman" w:hAnsi="Times New Roman"/>
          <w:sz w:val="24"/>
          <w:szCs w:val="24"/>
        </w:rPr>
        <w:t xml:space="preserve">“welcomeness” </w:t>
      </w:r>
      <w:r>
        <w:rPr>
          <w:rFonts w:ascii="Times New Roman" w:hAnsi="Times New Roman"/>
          <w:sz w:val="24"/>
          <w:szCs w:val="24"/>
        </w:rPr>
        <w:t xml:space="preserve">index </w:t>
      </w:r>
      <w:r w:rsidRPr="0029377B">
        <w:rPr>
          <w:rFonts w:ascii="Times New Roman" w:hAnsi="Times New Roman"/>
          <w:sz w:val="24"/>
          <w:szCs w:val="24"/>
        </w:rPr>
        <w:t>is continuous and relatively normally distributed</w:t>
      </w:r>
      <w:r>
        <w:rPr>
          <w:rFonts w:ascii="Times New Roman" w:hAnsi="Times New Roman"/>
          <w:sz w:val="24"/>
          <w:szCs w:val="24"/>
        </w:rPr>
        <w:t>, and so I used OLS regression, a straightforward modeling technique that is appropriate for such a dependent variable</w:t>
      </w:r>
      <w:r w:rsidRPr="0029377B">
        <w:rPr>
          <w:rFonts w:ascii="Times New Roman" w:hAnsi="Times New Roman"/>
          <w:sz w:val="24"/>
          <w:szCs w:val="24"/>
        </w:rPr>
        <w:t xml:space="preserve">. In order to correct for the possibility of correlation in the error term between departments within a state, the standard errors are clustered at the state-level. Table </w:t>
      </w:r>
      <w:r w:rsidR="00F0191B">
        <w:rPr>
          <w:rFonts w:ascii="Times New Roman" w:hAnsi="Times New Roman"/>
          <w:sz w:val="24"/>
          <w:szCs w:val="24"/>
        </w:rPr>
        <w:t>3</w:t>
      </w:r>
      <w:r w:rsidRPr="0029377B">
        <w:rPr>
          <w:rFonts w:ascii="Times New Roman" w:hAnsi="Times New Roman"/>
          <w:sz w:val="24"/>
          <w:szCs w:val="24"/>
        </w:rPr>
        <w:t xml:space="preserve"> shows results from the OLS regression analysis from the three limited models, each containing only the measures associated with a particular theory, and the full model that controls for all variables. The dependent variable ranges from -2, representing extreme unwelcomeness, to 2, representing extreme welcomeness.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Examining each of the categories of possible influences alone (without controlling for the others) suggests that professional norms, political pressure, and perceptions of the economic importance of immigrants each show promise as possible influences on a library’s degree of welcomeness. Among the variables measuring professional norms, having a designated liaison to the immigrant community is associated with higher levels of welcomeness. Among the variables measuring political pressure, being in a county that is more politically conservative is associated with lower levels of welcomeness. But, as the percentage of </w:t>
      </w:r>
      <w:proofErr w:type="gramStart"/>
      <w:r w:rsidRPr="005D6984">
        <w:rPr>
          <w:rFonts w:ascii="Times New Roman" w:hAnsi="Times New Roman"/>
          <w:sz w:val="24"/>
          <w:szCs w:val="24"/>
        </w:rPr>
        <w:t>immigrants</w:t>
      </w:r>
      <w:proofErr w:type="gramEnd"/>
      <w:r w:rsidRPr="005D6984">
        <w:rPr>
          <w:rFonts w:ascii="Times New Roman" w:hAnsi="Times New Roman"/>
          <w:sz w:val="24"/>
          <w:szCs w:val="24"/>
        </w:rPr>
        <w:t xml:space="preserve"> increases, libraries show </w:t>
      </w:r>
      <w:r w:rsidRPr="005D6984">
        <w:rPr>
          <w:rFonts w:ascii="Times New Roman" w:hAnsi="Times New Roman"/>
          <w:sz w:val="24"/>
          <w:szCs w:val="24"/>
        </w:rPr>
        <w:lastRenderedPageBreak/>
        <w:t xml:space="preserve">a </w:t>
      </w:r>
      <w:r w:rsidRPr="005D6984">
        <w:rPr>
          <w:rFonts w:ascii="Times New Roman" w:hAnsi="Times New Roman"/>
          <w:i/>
          <w:sz w:val="24"/>
          <w:szCs w:val="24"/>
        </w:rPr>
        <w:t>higher</w:t>
      </w:r>
      <w:r w:rsidRPr="005D6984">
        <w:rPr>
          <w:rFonts w:ascii="Times New Roman" w:hAnsi="Times New Roman"/>
          <w:sz w:val="24"/>
          <w:szCs w:val="24"/>
        </w:rPr>
        <w:t xml:space="preserve"> likelihood of welcoming policies. This is contrary to the expectation of minority-threat theory. Among the variables measuring the economic context, the perception of the economic importance of immigrants is positively associated with welcomeness. </w:t>
      </w:r>
    </w:p>
    <w:p w:rsidR="009D5A93"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When all of these possible influences are considered in the full model, the results reveal </w:t>
      </w:r>
      <w:r w:rsidR="005E1BAC">
        <w:rPr>
          <w:rFonts w:ascii="Times New Roman" w:hAnsi="Times New Roman"/>
          <w:sz w:val="24"/>
          <w:szCs w:val="24"/>
        </w:rPr>
        <w:t xml:space="preserve">that </w:t>
      </w:r>
      <w:r w:rsidRPr="005D6984">
        <w:rPr>
          <w:rFonts w:ascii="Times New Roman" w:hAnsi="Times New Roman"/>
          <w:sz w:val="24"/>
          <w:szCs w:val="24"/>
        </w:rPr>
        <w:t xml:space="preserve">libraries are caught between political pressure from political conservatives to be less welcoming to immigrants and professional norms to be </w:t>
      </w:r>
      <w:r w:rsidRPr="005D6984">
        <w:rPr>
          <w:rFonts w:ascii="Times New Roman" w:hAnsi="Times New Roman"/>
          <w:i/>
          <w:sz w:val="24"/>
          <w:szCs w:val="24"/>
        </w:rPr>
        <w:t xml:space="preserve">more </w:t>
      </w:r>
      <w:r w:rsidRPr="005D6984">
        <w:rPr>
          <w:rFonts w:ascii="Times New Roman" w:hAnsi="Times New Roman"/>
          <w:sz w:val="24"/>
          <w:szCs w:val="24"/>
        </w:rPr>
        <w:t>welcoming, especially where immigrants form a sizable portion of the population. Libraries respond to each of these pressures, but especially to their professional norm of welcomeness to all members of the community.</w:t>
      </w:r>
    </w:p>
    <w:p w:rsidR="009D5A93" w:rsidRDefault="009D5A93" w:rsidP="009D5A93">
      <w:pPr>
        <w:spacing w:after="0" w:line="480" w:lineRule="auto"/>
        <w:ind w:firstLine="720"/>
        <w:rPr>
          <w:rFonts w:ascii="Times New Roman" w:hAnsi="Times New Roman"/>
          <w:sz w:val="24"/>
          <w:szCs w:val="24"/>
        </w:rPr>
      </w:pPr>
    </w:p>
    <w:p w:rsidR="009D5A93" w:rsidRDefault="009D5A93" w:rsidP="009D5A93">
      <w:pPr>
        <w:spacing w:after="0" w:line="480" w:lineRule="auto"/>
        <w:ind w:firstLine="720"/>
        <w:rPr>
          <w:rFonts w:ascii="Times New Roman" w:hAnsi="Times New Roman"/>
          <w:sz w:val="24"/>
          <w:szCs w:val="24"/>
        </w:rPr>
      </w:pPr>
      <w:r>
        <w:rPr>
          <w:rFonts w:ascii="Times New Roman" w:hAnsi="Times New Roman"/>
          <w:sz w:val="24"/>
          <w:szCs w:val="24"/>
        </w:rPr>
        <w:t xml:space="preserve">[Insert table </w:t>
      </w:r>
      <w:r w:rsidR="00F0191B">
        <w:rPr>
          <w:rFonts w:ascii="Times New Roman" w:hAnsi="Times New Roman"/>
          <w:sz w:val="24"/>
          <w:szCs w:val="24"/>
        </w:rPr>
        <w:t>3</w:t>
      </w:r>
      <w:r>
        <w:rPr>
          <w:rFonts w:ascii="Times New Roman" w:hAnsi="Times New Roman"/>
          <w:sz w:val="24"/>
          <w:szCs w:val="24"/>
        </w:rPr>
        <w:t>]</w:t>
      </w:r>
    </w:p>
    <w:p w:rsidR="009D5A93" w:rsidRDefault="009D5A93" w:rsidP="009D5A93">
      <w:pPr>
        <w:spacing w:after="0" w:line="480" w:lineRule="auto"/>
        <w:ind w:firstLine="720"/>
        <w:rPr>
          <w:rFonts w:ascii="Times New Roman" w:hAnsi="Times New Roman"/>
          <w:sz w:val="24"/>
          <w:szCs w:val="24"/>
        </w:rPr>
      </w:pPr>
    </w:p>
    <w:p w:rsidR="009D5A93" w:rsidRPr="005D6984" w:rsidRDefault="003B6D09" w:rsidP="009D5A93">
      <w:pPr>
        <w:spacing w:after="0" w:line="480" w:lineRule="auto"/>
        <w:ind w:firstLine="720"/>
        <w:rPr>
          <w:rFonts w:ascii="Times New Roman" w:hAnsi="Times New Roman"/>
          <w:sz w:val="24"/>
          <w:szCs w:val="24"/>
        </w:rPr>
      </w:pPr>
      <w:r>
        <w:rPr>
          <w:rFonts w:ascii="Times New Roman" w:hAnsi="Times New Roman"/>
          <w:sz w:val="24"/>
          <w:szCs w:val="24"/>
        </w:rPr>
        <w:t>T</w:t>
      </w:r>
      <w:r w:rsidR="009870ED">
        <w:rPr>
          <w:rFonts w:ascii="Times New Roman" w:hAnsi="Times New Roman"/>
          <w:sz w:val="24"/>
          <w:szCs w:val="24"/>
        </w:rPr>
        <w:t xml:space="preserve">hree political </w:t>
      </w:r>
      <w:r w:rsidR="009D5A93" w:rsidRPr="005D6984">
        <w:rPr>
          <w:rFonts w:ascii="Times New Roman" w:hAnsi="Times New Roman"/>
          <w:sz w:val="24"/>
          <w:szCs w:val="24"/>
        </w:rPr>
        <w:t>variable</w:t>
      </w:r>
      <w:r>
        <w:rPr>
          <w:rFonts w:ascii="Times New Roman" w:hAnsi="Times New Roman"/>
          <w:sz w:val="24"/>
          <w:szCs w:val="24"/>
        </w:rPr>
        <w:t>s</w:t>
      </w:r>
      <w:r w:rsidR="009D5A93" w:rsidRPr="005D6984">
        <w:rPr>
          <w:rFonts w:ascii="Times New Roman" w:hAnsi="Times New Roman"/>
          <w:sz w:val="24"/>
          <w:szCs w:val="24"/>
        </w:rPr>
        <w:t xml:space="preserve"> associated with minority-threat theory </w:t>
      </w:r>
      <w:r w:rsidRPr="005D6984">
        <w:rPr>
          <w:rFonts w:ascii="Times New Roman" w:hAnsi="Times New Roman"/>
          <w:sz w:val="24"/>
          <w:szCs w:val="24"/>
        </w:rPr>
        <w:t>have</w:t>
      </w:r>
      <w:r w:rsidR="009D5A93" w:rsidRPr="005D6984">
        <w:rPr>
          <w:rFonts w:ascii="Times New Roman" w:hAnsi="Times New Roman"/>
          <w:sz w:val="24"/>
          <w:szCs w:val="24"/>
        </w:rPr>
        <w:t xml:space="preserve"> the expected result: libraries in communities that are more politically conservative</w:t>
      </w:r>
      <w:r w:rsidR="009870ED">
        <w:rPr>
          <w:rFonts w:ascii="Times New Roman" w:hAnsi="Times New Roman"/>
          <w:sz w:val="24"/>
          <w:szCs w:val="24"/>
        </w:rPr>
        <w:t xml:space="preserve">, </w:t>
      </w:r>
      <w:r>
        <w:rPr>
          <w:rFonts w:ascii="Times New Roman" w:hAnsi="Times New Roman"/>
          <w:sz w:val="24"/>
          <w:szCs w:val="24"/>
        </w:rPr>
        <w:t>those in states with a higher number of hate groups</w:t>
      </w:r>
      <w:r w:rsidR="009870ED">
        <w:rPr>
          <w:rFonts w:ascii="Times New Roman" w:hAnsi="Times New Roman"/>
          <w:sz w:val="24"/>
          <w:szCs w:val="24"/>
        </w:rPr>
        <w:t xml:space="preserve"> and those in states with Arizona SB 1070 style legislation</w:t>
      </w:r>
      <w:r>
        <w:rPr>
          <w:rFonts w:ascii="Times New Roman" w:hAnsi="Times New Roman"/>
          <w:sz w:val="24"/>
          <w:szCs w:val="24"/>
        </w:rPr>
        <w:t xml:space="preserve"> </w:t>
      </w:r>
      <w:r w:rsidR="009D5A93" w:rsidRPr="005D6984">
        <w:rPr>
          <w:rFonts w:ascii="Times New Roman" w:hAnsi="Times New Roman"/>
          <w:sz w:val="24"/>
          <w:szCs w:val="24"/>
        </w:rPr>
        <w:t xml:space="preserve">are significantly less welcoming. But other variables associated with minority-threat theory are associated with library welcomeness in unexpected ways, and </w:t>
      </w:r>
      <w:proofErr w:type="gramStart"/>
      <w:r w:rsidR="009D5A93" w:rsidRPr="005D6984">
        <w:rPr>
          <w:rFonts w:ascii="Times New Roman" w:hAnsi="Times New Roman"/>
          <w:sz w:val="24"/>
          <w:szCs w:val="24"/>
        </w:rPr>
        <w:t>neo-institutional theories of the influence of professional norms</w:t>
      </w:r>
      <w:r w:rsidR="00D47809">
        <w:rPr>
          <w:rFonts w:ascii="Times New Roman" w:hAnsi="Times New Roman"/>
          <w:sz w:val="24"/>
          <w:szCs w:val="24"/>
        </w:rPr>
        <w:t xml:space="preserve"> helps</w:t>
      </w:r>
      <w:proofErr w:type="gramEnd"/>
      <w:r w:rsidR="00D47809">
        <w:rPr>
          <w:rFonts w:ascii="Times New Roman" w:hAnsi="Times New Roman"/>
          <w:sz w:val="24"/>
          <w:szCs w:val="24"/>
        </w:rPr>
        <w:t xml:space="preserve"> explain these </w:t>
      </w:r>
      <w:r w:rsidR="000237D8">
        <w:rPr>
          <w:rFonts w:ascii="Times New Roman" w:hAnsi="Times New Roman"/>
          <w:sz w:val="24"/>
          <w:szCs w:val="24"/>
        </w:rPr>
        <w:t>results</w:t>
      </w:r>
      <w:r w:rsidR="009D5A93" w:rsidRPr="005D6984">
        <w:rPr>
          <w:rFonts w:ascii="Times New Roman" w:hAnsi="Times New Roman"/>
          <w:sz w:val="24"/>
          <w:szCs w:val="24"/>
        </w:rPr>
        <w:t xml:space="preserve">. Thus, larger proportions of immigrants are associated with </w:t>
      </w:r>
      <w:r w:rsidR="009D5A93" w:rsidRPr="005D6984">
        <w:rPr>
          <w:rFonts w:ascii="Times New Roman" w:hAnsi="Times New Roman"/>
          <w:i/>
          <w:sz w:val="24"/>
          <w:szCs w:val="24"/>
        </w:rPr>
        <w:t>more</w:t>
      </w:r>
      <w:r w:rsidR="009D5A93" w:rsidRPr="005D6984">
        <w:rPr>
          <w:rFonts w:ascii="Times New Roman" w:hAnsi="Times New Roman"/>
          <w:sz w:val="24"/>
          <w:szCs w:val="24"/>
        </w:rPr>
        <w:t xml:space="preserve"> welcomeness, entirely contrary to the expectations of minority-threat theory. Library professional norms call on librarians to facilitate access to their materials by all members of the community. These results reveal that as the immigrant proportion of local </w:t>
      </w:r>
      <w:proofErr w:type="gramStart"/>
      <w:r w:rsidR="009D5A93" w:rsidRPr="005D6984">
        <w:rPr>
          <w:rFonts w:ascii="Times New Roman" w:hAnsi="Times New Roman"/>
          <w:sz w:val="24"/>
          <w:szCs w:val="24"/>
        </w:rPr>
        <w:t>populations</w:t>
      </w:r>
      <w:proofErr w:type="gramEnd"/>
      <w:r w:rsidR="009D5A93" w:rsidRPr="005D6984">
        <w:rPr>
          <w:rFonts w:ascii="Times New Roman" w:hAnsi="Times New Roman"/>
          <w:sz w:val="24"/>
          <w:szCs w:val="24"/>
        </w:rPr>
        <w:t xml:space="preserve"> increases, librarians respond in keeping with this professional norm: they take active steps to increase accessibility to these immigrant groups. Likewise, having on staff a professional liaison to immigrant communities is significantly associated with </w:t>
      </w:r>
      <w:r w:rsidR="009D5A93" w:rsidRPr="005D6984">
        <w:rPr>
          <w:rFonts w:ascii="Times New Roman" w:hAnsi="Times New Roman"/>
          <w:sz w:val="24"/>
          <w:szCs w:val="24"/>
        </w:rPr>
        <w:lastRenderedPageBreak/>
        <w:t>more welcoming policies. This, too, is expected by theories of neo-institutional norms and how key professional staff positions act as windows between the organization and its environment.</w:t>
      </w:r>
    </w:p>
    <w:p w:rsidR="007C4148" w:rsidRDefault="007C4148" w:rsidP="007C4148">
      <w:pPr>
        <w:spacing w:after="0" w:line="480" w:lineRule="auto"/>
        <w:ind w:firstLine="720"/>
      </w:pPr>
      <w:r w:rsidRPr="005D6984">
        <w:rPr>
          <w:rFonts w:ascii="Times New Roman" w:hAnsi="Times New Roman"/>
          <w:sz w:val="24"/>
          <w:szCs w:val="24"/>
        </w:rPr>
        <w:t>As expected, one economic variable, the perception of immigrants’ economic importance, is associated with higher levels of welcomeness. Public libraries’ reliance on funding from city and county governments and donations from local businesses may make them more sensitive to meeting the needs of immigrants, especially when they are a significant proportion of employees in the area.</w:t>
      </w:r>
      <w:r>
        <w:rPr>
          <w:rFonts w:ascii="Times New Roman" w:hAnsi="Times New Roman"/>
          <w:sz w:val="24"/>
          <w:szCs w:val="24"/>
        </w:rPr>
        <w:t xml:space="preserve"> The perceived economic importance of immigrants may also explain why, contrary to expectations from minority threat theory, as unemployment increases, welcomeness increases. In interviews, librarians acknowledged the important role of providing internet and computer access to patrons. The use of library computer resources for looking and applying for jobs was mentioned in all interviews with library leaders.</w:t>
      </w:r>
      <w:r>
        <w:rPr>
          <w:rStyle w:val="FootnoteReference"/>
          <w:rFonts w:ascii="Times New Roman" w:hAnsi="Times New Roman"/>
          <w:sz w:val="24"/>
          <w:szCs w:val="24"/>
        </w:rPr>
        <w:footnoteReference w:id="14"/>
      </w:r>
      <w:r>
        <w:rPr>
          <w:rFonts w:ascii="Times New Roman" w:hAnsi="Times New Roman"/>
          <w:sz w:val="24"/>
          <w:szCs w:val="24"/>
        </w:rPr>
        <w:t xml:space="preserve"> Rather than viewing immigrants as threats for employment, libraries may emphasize their role in helping those in the community find jobs.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Some results, to be sure, were unexpected. Contrary to expectations, libraries in states that share a border with Canada show a significantly lower likelihood of having welcoming policies. This is an interesting result that deserves further research. Likewise, the measure of the influence of professional associations had no significant association with welcomeness, but this is understandable in light of follow-up interviews. These interviews with leaders of seven public libraries in three states suggest that professional norms associated with the ALA’s stated mission are so deeply ingrained that the library professionals who answered the survey probably did not </w:t>
      </w:r>
      <w:r w:rsidRPr="005D6984">
        <w:rPr>
          <w:rFonts w:ascii="Times New Roman" w:hAnsi="Times New Roman"/>
          <w:i/>
          <w:sz w:val="24"/>
          <w:szCs w:val="24"/>
        </w:rPr>
        <w:lastRenderedPageBreak/>
        <w:t>consciously</w:t>
      </w:r>
      <w:r w:rsidRPr="005D6984">
        <w:rPr>
          <w:rFonts w:ascii="Times New Roman" w:hAnsi="Times New Roman"/>
          <w:sz w:val="24"/>
          <w:szCs w:val="24"/>
        </w:rPr>
        <w:t xml:space="preserve"> associate their library’s policies and practices with the recommendations of the ALA. When asked in the interviews, “how do the library professional associations affect the library’s policies and practices towards immigrants,” the responses were noncommittal and the interviewees looked puzzled. When asked a follow-up question of “how do the mission and values of the American Library Association, such as the Library Bill of Rights, influence the library’s policies and practices towards immigrants,” interviewees expressed recognition of the link between their policies and those of the ALA. In response to the question that specifically referenced the ALA, a library director explained “At this library we use the American Library Association kind of as a guide and a resource where we can. If there is a question that arises from the community that we need kind of to validate what we are doing then we usually can go to the American Library Association. We go to them for different ideas to see what other libraries are doing.”</w:t>
      </w:r>
      <w:r w:rsidRPr="005D6984">
        <w:rPr>
          <w:rStyle w:val="FootnoteReference"/>
          <w:rFonts w:ascii="Times New Roman" w:hAnsi="Times New Roman"/>
          <w:sz w:val="24"/>
          <w:szCs w:val="24"/>
        </w:rPr>
        <w:footnoteReference w:id="15"/>
      </w:r>
      <w:r w:rsidRPr="005D6984">
        <w:rPr>
          <w:rFonts w:ascii="Times New Roman" w:hAnsi="Times New Roman"/>
          <w:sz w:val="24"/>
          <w:szCs w:val="24"/>
        </w:rPr>
        <w:t xml:space="preserve"> Another Library Manager explained “We use those [the ALA’s mission and Library Bill of Rights] as a foundation absolutely. We are members so their philosophies are pretty much what we follow. They are good guidelines. We are all part of the profession and believe in those charges. It goes to making sure that people have access to the information that they need.”</w:t>
      </w:r>
      <w:r w:rsidRPr="005D6984">
        <w:rPr>
          <w:rStyle w:val="FootnoteReference"/>
          <w:rFonts w:ascii="Times New Roman" w:hAnsi="Times New Roman"/>
          <w:sz w:val="24"/>
          <w:szCs w:val="24"/>
        </w:rPr>
        <w:footnoteReference w:id="16"/>
      </w:r>
      <w:r w:rsidRPr="005D6984">
        <w:rPr>
          <w:rFonts w:ascii="Times New Roman" w:hAnsi="Times New Roman"/>
          <w:sz w:val="24"/>
          <w:szCs w:val="24"/>
        </w:rPr>
        <w:t xml:space="preserve"> This would suggest that the survey question probably was not a good measure of the influence of library professional standards on library policies.</w:t>
      </w:r>
    </w:p>
    <w:p w:rsidR="009D5A93" w:rsidRDefault="00A60C2C" w:rsidP="009D5A93">
      <w:pPr>
        <w:spacing w:after="0" w:line="480" w:lineRule="auto"/>
        <w:ind w:firstLine="720"/>
        <w:rPr>
          <w:rFonts w:ascii="Times New Roman" w:hAnsi="Times New Roman"/>
          <w:sz w:val="24"/>
          <w:szCs w:val="24"/>
        </w:rPr>
      </w:pPr>
      <w:r w:rsidRPr="0029377B">
        <w:rPr>
          <w:rFonts w:ascii="Times New Roman" w:hAnsi="Times New Roman"/>
          <w:sz w:val="24"/>
          <w:szCs w:val="24"/>
        </w:rPr>
        <w:t>Which of these influences—political pressure</w:t>
      </w:r>
      <w:r>
        <w:rPr>
          <w:rFonts w:ascii="Times New Roman" w:hAnsi="Times New Roman"/>
          <w:sz w:val="24"/>
          <w:szCs w:val="24"/>
        </w:rPr>
        <w:t xml:space="preserve">, minority threat and </w:t>
      </w:r>
      <w:r w:rsidRPr="0029377B">
        <w:rPr>
          <w:rFonts w:ascii="Times New Roman" w:hAnsi="Times New Roman"/>
          <w:sz w:val="24"/>
          <w:szCs w:val="24"/>
        </w:rPr>
        <w:t xml:space="preserve">professional norms—has a more substantial influence? </w:t>
      </w:r>
      <w:r w:rsidR="007F47F0">
        <w:rPr>
          <w:rFonts w:ascii="Times New Roman" w:hAnsi="Times New Roman"/>
          <w:sz w:val="24"/>
          <w:szCs w:val="24"/>
        </w:rPr>
        <w:t>Figure 1</w:t>
      </w:r>
      <w:r w:rsidR="009D5A93" w:rsidRPr="005D6984">
        <w:rPr>
          <w:rFonts w:ascii="Times New Roman" w:hAnsi="Times New Roman"/>
          <w:sz w:val="24"/>
          <w:szCs w:val="24"/>
        </w:rPr>
        <w:t xml:space="preserve"> shows the relative magnitude of the influence of some of the independent variables</w:t>
      </w:r>
      <w:r w:rsidR="00CD4396">
        <w:rPr>
          <w:rFonts w:ascii="Times New Roman" w:hAnsi="Times New Roman"/>
          <w:sz w:val="24"/>
          <w:szCs w:val="24"/>
        </w:rPr>
        <w:t>, using the Clarify procedure (King et al 2000)</w:t>
      </w:r>
      <w:r w:rsidR="009D5A93" w:rsidRPr="005D6984">
        <w:rPr>
          <w:rFonts w:ascii="Times New Roman" w:hAnsi="Times New Roman"/>
          <w:sz w:val="24"/>
          <w:szCs w:val="24"/>
        </w:rPr>
        <w:t>.</w:t>
      </w:r>
      <w:r w:rsidR="00B84606" w:rsidRPr="00B84606">
        <w:rPr>
          <w:rStyle w:val="FootnoteReference"/>
          <w:rFonts w:ascii="Times New Roman" w:hAnsi="Times New Roman"/>
          <w:sz w:val="24"/>
          <w:szCs w:val="24"/>
        </w:rPr>
        <w:t xml:space="preserve"> </w:t>
      </w:r>
      <w:r w:rsidR="00B84606" w:rsidRPr="00D7616D">
        <w:rPr>
          <w:rStyle w:val="FootnoteReference"/>
          <w:rFonts w:ascii="Times New Roman" w:hAnsi="Times New Roman"/>
          <w:sz w:val="24"/>
          <w:szCs w:val="24"/>
        </w:rPr>
        <w:footnoteReference w:id="17"/>
      </w:r>
      <w:r w:rsidR="009D5A93" w:rsidRPr="005D6984">
        <w:rPr>
          <w:rFonts w:ascii="Times New Roman" w:hAnsi="Times New Roman"/>
          <w:sz w:val="24"/>
          <w:szCs w:val="24"/>
        </w:rPr>
        <w:t xml:space="preserve"> The range of the </w:t>
      </w:r>
      <w:r w:rsidR="009D5A93" w:rsidRPr="005D6984">
        <w:rPr>
          <w:rFonts w:ascii="Times New Roman" w:hAnsi="Times New Roman"/>
          <w:sz w:val="24"/>
          <w:szCs w:val="24"/>
        </w:rPr>
        <w:lastRenderedPageBreak/>
        <w:t>dependent variable, welcomeness, illustrated in the table ranges from one standard deviation below the mean to one standard deviation above the mean. On the continuous independent variables “low” represents the 25the percentile and “high” represents the 75</w:t>
      </w:r>
      <w:r w:rsidR="009D5A93" w:rsidRPr="005D6984">
        <w:rPr>
          <w:rFonts w:ascii="Times New Roman" w:hAnsi="Times New Roman"/>
          <w:sz w:val="24"/>
          <w:szCs w:val="24"/>
          <w:vertAlign w:val="superscript"/>
        </w:rPr>
        <w:t>th</w:t>
      </w:r>
      <w:r w:rsidR="009D5A93" w:rsidRPr="005D6984">
        <w:rPr>
          <w:rFonts w:ascii="Times New Roman" w:hAnsi="Times New Roman"/>
          <w:sz w:val="24"/>
          <w:szCs w:val="24"/>
        </w:rPr>
        <w:t xml:space="preserve"> percentile; the dichotomous variables are varied between not present and present. With this in mind, it is striking that the most substantial effect is associated with neo-institutional norms. Thus, all else equal, the difference between not having a designated liaison with the immigrant community (“liaison”) and having one produces a shift on the dependent variable of over one-half a standard deviation in welcomeness. The perception of the importance of immigrants to the local economy produces a shift of between one-third and one-half a standard deviation. Where library leaders perceive immigrants as important to the local economy, the libraries are substantially more welcoming. </w:t>
      </w:r>
    </w:p>
    <w:p w:rsidR="001C4741" w:rsidRDefault="001C4741" w:rsidP="009D5A93">
      <w:pPr>
        <w:spacing w:after="0" w:line="480" w:lineRule="auto"/>
        <w:ind w:firstLine="720"/>
        <w:rPr>
          <w:rFonts w:ascii="Times New Roman" w:hAnsi="Times New Roman"/>
          <w:sz w:val="24"/>
          <w:szCs w:val="24"/>
        </w:rPr>
      </w:pPr>
    </w:p>
    <w:p w:rsidR="009D5A93" w:rsidRDefault="009D5A93" w:rsidP="009D5A93">
      <w:pPr>
        <w:spacing w:after="0" w:line="480" w:lineRule="auto"/>
        <w:ind w:firstLine="720"/>
        <w:rPr>
          <w:rFonts w:ascii="Times New Roman" w:hAnsi="Times New Roman"/>
          <w:sz w:val="24"/>
          <w:szCs w:val="24"/>
        </w:rPr>
      </w:pPr>
      <w:r>
        <w:rPr>
          <w:rFonts w:ascii="Times New Roman" w:hAnsi="Times New Roman"/>
          <w:sz w:val="24"/>
          <w:szCs w:val="24"/>
        </w:rPr>
        <w:t xml:space="preserve">[Insert </w:t>
      </w:r>
      <w:r w:rsidR="007F47F0">
        <w:rPr>
          <w:rFonts w:ascii="Times New Roman" w:hAnsi="Times New Roman"/>
          <w:sz w:val="24"/>
          <w:szCs w:val="24"/>
        </w:rPr>
        <w:t>figure 1</w:t>
      </w:r>
      <w:r>
        <w:rPr>
          <w:rFonts w:ascii="Times New Roman" w:hAnsi="Times New Roman"/>
          <w:sz w:val="24"/>
          <w:szCs w:val="24"/>
        </w:rPr>
        <w:t xml:space="preserve"> here]</w:t>
      </w:r>
    </w:p>
    <w:p w:rsidR="001C4741" w:rsidRDefault="001C4741" w:rsidP="009D5A93">
      <w:pPr>
        <w:spacing w:after="0" w:line="480" w:lineRule="auto"/>
        <w:ind w:firstLine="720"/>
        <w:rPr>
          <w:rFonts w:ascii="Times New Roman" w:hAnsi="Times New Roman"/>
          <w:sz w:val="24"/>
          <w:szCs w:val="24"/>
        </w:rPr>
      </w:pP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By contrast, the measures of minority-threat are associated with less substantial if still significant shifts in the dependent variable. </w:t>
      </w:r>
      <w:r w:rsidR="00515198">
        <w:rPr>
          <w:rFonts w:ascii="Times New Roman" w:hAnsi="Times New Roman"/>
          <w:sz w:val="24"/>
          <w:szCs w:val="24"/>
        </w:rPr>
        <w:t>C</w:t>
      </w:r>
      <w:r w:rsidRPr="005D6984">
        <w:rPr>
          <w:rFonts w:ascii="Times New Roman" w:hAnsi="Times New Roman"/>
          <w:sz w:val="24"/>
          <w:szCs w:val="24"/>
        </w:rPr>
        <w:t>ontrary to the expectations of minority-threat theory, the effect of a difference</w:t>
      </w:r>
      <w:r w:rsidR="00AA45F5">
        <w:rPr>
          <w:rFonts w:ascii="Times New Roman" w:hAnsi="Times New Roman"/>
          <w:sz w:val="24"/>
          <w:szCs w:val="24"/>
        </w:rPr>
        <w:t xml:space="preserve"> between a low foreign-born</w:t>
      </w:r>
      <w:r w:rsidRPr="005D6984">
        <w:rPr>
          <w:rFonts w:ascii="Times New Roman" w:hAnsi="Times New Roman"/>
          <w:sz w:val="24"/>
          <w:szCs w:val="24"/>
        </w:rPr>
        <w:t xml:space="preserve"> population (75th percentile below the mean) and a high foreign-born (75</w:t>
      </w:r>
      <w:r w:rsidRPr="005D6984">
        <w:rPr>
          <w:rFonts w:ascii="Times New Roman" w:hAnsi="Times New Roman"/>
          <w:sz w:val="24"/>
          <w:szCs w:val="24"/>
          <w:vertAlign w:val="superscript"/>
        </w:rPr>
        <w:t>th</w:t>
      </w:r>
      <w:r w:rsidRPr="005D6984">
        <w:rPr>
          <w:rFonts w:ascii="Times New Roman" w:hAnsi="Times New Roman"/>
          <w:sz w:val="24"/>
          <w:szCs w:val="24"/>
        </w:rPr>
        <w:t xml:space="preserve"> percentile above the mean) is to make a library substantially </w:t>
      </w:r>
      <w:r w:rsidRPr="00515198">
        <w:rPr>
          <w:rFonts w:ascii="Times New Roman" w:hAnsi="Times New Roman"/>
          <w:i/>
          <w:sz w:val="24"/>
          <w:szCs w:val="24"/>
        </w:rPr>
        <w:t>more</w:t>
      </w:r>
      <w:r w:rsidRPr="005D6984">
        <w:rPr>
          <w:rFonts w:ascii="Times New Roman" w:hAnsi="Times New Roman"/>
          <w:sz w:val="24"/>
          <w:szCs w:val="24"/>
        </w:rPr>
        <w:t xml:space="preserve"> welcoming, by about a half of a standard deviation on the welcomeness scale. All other things equal, the difference between being in a county with relatively few conservative voters and relatively many conservative residents produces a change of between one-third and </w:t>
      </w:r>
      <w:r w:rsidRPr="005D6984">
        <w:rPr>
          <w:rFonts w:ascii="Times New Roman" w:hAnsi="Times New Roman"/>
          <w:sz w:val="24"/>
          <w:szCs w:val="24"/>
        </w:rPr>
        <w:lastRenderedPageBreak/>
        <w:t>one-half of a standard deviation on the degree of welcomeness: public libraries in counties that are more conservative are substantially less welcoming.</w:t>
      </w:r>
    </w:p>
    <w:p w:rsidR="009D5A93" w:rsidRPr="005D6984" w:rsidRDefault="009D5A93" w:rsidP="009D5A93">
      <w:pPr>
        <w:spacing w:after="0" w:line="480" w:lineRule="auto"/>
        <w:ind w:firstLine="720"/>
        <w:rPr>
          <w:rFonts w:ascii="Times New Roman" w:hAnsi="Times New Roman"/>
          <w:b/>
          <w:sz w:val="24"/>
          <w:szCs w:val="24"/>
        </w:rPr>
      </w:pPr>
      <w:r w:rsidRPr="005D6984">
        <w:rPr>
          <w:rFonts w:ascii="Times New Roman" w:hAnsi="Times New Roman"/>
          <w:sz w:val="24"/>
          <w:szCs w:val="24"/>
        </w:rPr>
        <w:t xml:space="preserve">In summary, the effects illustrated in </w:t>
      </w:r>
      <w:r w:rsidR="007F47F0">
        <w:rPr>
          <w:rFonts w:ascii="Times New Roman" w:hAnsi="Times New Roman"/>
          <w:sz w:val="24"/>
          <w:szCs w:val="24"/>
        </w:rPr>
        <w:t xml:space="preserve">figure </w:t>
      </w:r>
      <w:r w:rsidR="00505C1C">
        <w:rPr>
          <w:rFonts w:ascii="Times New Roman" w:hAnsi="Times New Roman"/>
          <w:sz w:val="24"/>
          <w:szCs w:val="24"/>
        </w:rPr>
        <w:t>1</w:t>
      </w:r>
      <w:r w:rsidRPr="005D6984">
        <w:rPr>
          <w:rFonts w:ascii="Times New Roman" w:hAnsi="Times New Roman"/>
          <w:sz w:val="24"/>
          <w:szCs w:val="24"/>
        </w:rPr>
        <w:t xml:space="preserve"> are consistent with the results outlined above: the effects of neo-institutional norms and economic factors are more substantial than the effect of local political pressures associated with “minority-threat,” and having a larger local population of </w:t>
      </w:r>
      <w:r w:rsidR="00515198">
        <w:rPr>
          <w:rFonts w:ascii="Times New Roman" w:hAnsi="Times New Roman"/>
          <w:sz w:val="24"/>
          <w:szCs w:val="24"/>
        </w:rPr>
        <w:t>immigrants</w:t>
      </w:r>
      <w:r w:rsidRPr="005D6984">
        <w:rPr>
          <w:rFonts w:ascii="Times New Roman" w:hAnsi="Times New Roman"/>
          <w:sz w:val="24"/>
          <w:szCs w:val="24"/>
        </w:rPr>
        <w:t xml:space="preserve"> actually leads public libraries to be </w:t>
      </w:r>
      <w:r w:rsidRPr="00515198">
        <w:rPr>
          <w:rFonts w:ascii="Times New Roman" w:hAnsi="Times New Roman"/>
          <w:i/>
          <w:sz w:val="24"/>
          <w:szCs w:val="24"/>
        </w:rPr>
        <w:t>more</w:t>
      </w:r>
      <w:r w:rsidRPr="005D6984">
        <w:rPr>
          <w:rFonts w:ascii="Times New Roman" w:hAnsi="Times New Roman"/>
          <w:sz w:val="24"/>
          <w:szCs w:val="24"/>
        </w:rPr>
        <w:t xml:space="preserve"> rather than </w:t>
      </w:r>
      <w:r w:rsidRPr="00515198">
        <w:rPr>
          <w:rFonts w:ascii="Times New Roman" w:hAnsi="Times New Roman"/>
          <w:i/>
          <w:sz w:val="24"/>
          <w:szCs w:val="24"/>
        </w:rPr>
        <w:t>less</w:t>
      </w:r>
      <w:r w:rsidRPr="005D6984">
        <w:rPr>
          <w:rFonts w:ascii="Times New Roman" w:hAnsi="Times New Roman"/>
          <w:sz w:val="24"/>
          <w:szCs w:val="24"/>
        </w:rPr>
        <w:t xml:space="preserve"> welcoming. </w:t>
      </w:r>
    </w:p>
    <w:p w:rsidR="009D5A93" w:rsidRPr="005D6984" w:rsidRDefault="009D5A93" w:rsidP="009D5A93">
      <w:pPr>
        <w:spacing w:after="0" w:line="480" w:lineRule="auto"/>
        <w:rPr>
          <w:rFonts w:ascii="Times New Roman" w:hAnsi="Times New Roman"/>
          <w:b/>
          <w:sz w:val="24"/>
        </w:rPr>
      </w:pPr>
      <w:r w:rsidRPr="005D6984">
        <w:rPr>
          <w:rFonts w:ascii="Times New Roman" w:hAnsi="Times New Roman"/>
          <w:b/>
          <w:sz w:val="24"/>
        </w:rPr>
        <w:t>Discussion</w:t>
      </w:r>
    </w:p>
    <w:p w:rsidR="009D5A93" w:rsidRPr="005D6984" w:rsidRDefault="009D5A93" w:rsidP="009D5A93">
      <w:pPr>
        <w:spacing w:after="0" w:line="480" w:lineRule="auto"/>
        <w:ind w:firstLine="720"/>
        <w:rPr>
          <w:rFonts w:ascii="Times New Roman" w:hAnsi="Times New Roman"/>
          <w:sz w:val="24"/>
          <w:szCs w:val="24"/>
        </w:rPr>
      </w:pPr>
      <w:r>
        <w:rPr>
          <w:rFonts w:ascii="Times New Roman" w:hAnsi="Times New Roman"/>
          <w:sz w:val="24"/>
          <w:szCs w:val="24"/>
        </w:rPr>
        <w:t xml:space="preserve">Libraries </w:t>
      </w:r>
      <w:r w:rsidRPr="005D6984">
        <w:rPr>
          <w:rFonts w:ascii="Times New Roman" w:hAnsi="Times New Roman"/>
          <w:sz w:val="24"/>
          <w:szCs w:val="24"/>
        </w:rPr>
        <w:t xml:space="preserve">interact frequently with immigrants and may offer resources that are critical for immigrants. While libraries have come under increasing pressure to shift resources away from the foreign-language materials needed by immigrant groups, this </w:t>
      </w:r>
      <w:r>
        <w:rPr>
          <w:rFonts w:ascii="Times New Roman" w:hAnsi="Times New Roman"/>
          <w:sz w:val="24"/>
          <w:szCs w:val="24"/>
        </w:rPr>
        <w:t>research</w:t>
      </w:r>
      <w:r w:rsidRPr="005D6984">
        <w:rPr>
          <w:rFonts w:ascii="Times New Roman" w:hAnsi="Times New Roman"/>
          <w:sz w:val="24"/>
          <w:szCs w:val="24"/>
        </w:rPr>
        <w:t xml:space="preserve"> has shown that </w:t>
      </w:r>
      <w:r>
        <w:rPr>
          <w:rFonts w:ascii="Times New Roman" w:hAnsi="Times New Roman"/>
          <w:sz w:val="24"/>
          <w:szCs w:val="24"/>
        </w:rPr>
        <w:t>their</w:t>
      </w:r>
      <w:r w:rsidRPr="005D6984">
        <w:rPr>
          <w:rFonts w:ascii="Times New Roman" w:hAnsi="Times New Roman"/>
          <w:sz w:val="24"/>
          <w:szCs w:val="24"/>
        </w:rPr>
        <w:t xml:space="preserve"> policies and practices towards immigrants are influenced by deeply engrained professional norms to make the library accessible and useful to all members of the community.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Literature on attitudes towards immigrants suggests that we might expect political factors to strongly influence organizational policies and actions towards immigrants</w:t>
      </w:r>
      <w:r>
        <w:rPr>
          <w:rFonts w:ascii="Times New Roman" w:hAnsi="Times New Roman"/>
          <w:sz w:val="24"/>
          <w:szCs w:val="24"/>
        </w:rPr>
        <w:t xml:space="preserve"> (</w:t>
      </w:r>
      <w:proofErr w:type="spellStart"/>
      <w:r>
        <w:rPr>
          <w:rFonts w:ascii="Times New Roman" w:hAnsi="Times New Roman"/>
          <w:sz w:val="24"/>
          <w:szCs w:val="24"/>
        </w:rPr>
        <w:t>Mayda</w:t>
      </w:r>
      <w:proofErr w:type="spellEnd"/>
      <w:r>
        <w:rPr>
          <w:rFonts w:ascii="Times New Roman" w:hAnsi="Times New Roman"/>
          <w:sz w:val="24"/>
          <w:szCs w:val="24"/>
        </w:rPr>
        <w:t xml:space="preserve"> 2006; </w:t>
      </w:r>
      <w:proofErr w:type="spellStart"/>
      <w:r>
        <w:rPr>
          <w:rFonts w:ascii="Times New Roman" w:hAnsi="Times New Roman"/>
          <w:sz w:val="24"/>
          <w:szCs w:val="24"/>
        </w:rPr>
        <w:t>Dustmann</w:t>
      </w:r>
      <w:proofErr w:type="spellEnd"/>
      <w:r>
        <w:rPr>
          <w:rFonts w:ascii="Times New Roman" w:hAnsi="Times New Roman"/>
          <w:sz w:val="24"/>
          <w:szCs w:val="24"/>
        </w:rPr>
        <w:t xml:space="preserve"> and Preston 2007; Chavez 2008; </w:t>
      </w:r>
      <w:r w:rsidRPr="00F834ED">
        <w:rPr>
          <w:rFonts w:ascii="Times New Roman" w:hAnsi="Times New Roman"/>
          <w:sz w:val="24"/>
          <w:szCs w:val="24"/>
        </w:rPr>
        <w:t xml:space="preserve">Hanson </w:t>
      </w:r>
      <w:r w:rsidR="003F10C2" w:rsidRPr="00F834ED">
        <w:rPr>
          <w:rFonts w:ascii="Times New Roman" w:hAnsi="Times New Roman"/>
          <w:sz w:val="24"/>
          <w:szCs w:val="24"/>
        </w:rPr>
        <w:t>et al</w:t>
      </w:r>
      <w:r w:rsidRPr="00F834ED">
        <w:rPr>
          <w:rFonts w:ascii="Times New Roman" w:hAnsi="Times New Roman"/>
          <w:sz w:val="24"/>
          <w:szCs w:val="24"/>
        </w:rPr>
        <w:t xml:space="preserve"> 2008; </w:t>
      </w:r>
      <w:proofErr w:type="spellStart"/>
      <w:r w:rsidRPr="00F834ED">
        <w:rPr>
          <w:rFonts w:ascii="Times New Roman" w:hAnsi="Times New Roman"/>
          <w:sz w:val="24"/>
          <w:szCs w:val="24"/>
        </w:rPr>
        <w:t>Hainmueller</w:t>
      </w:r>
      <w:proofErr w:type="spellEnd"/>
      <w:r w:rsidRPr="00F834ED">
        <w:rPr>
          <w:rFonts w:ascii="Times New Roman" w:hAnsi="Times New Roman"/>
          <w:sz w:val="24"/>
          <w:szCs w:val="24"/>
        </w:rPr>
        <w:t xml:space="preserve"> and </w:t>
      </w:r>
      <w:proofErr w:type="spellStart"/>
      <w:r w:rsidRPr="00F834ED">
        <w:rPr>
          <w:rFonts w:ascii="Times New Roman" w:hAnsi="Times New Roman"/>
          <w:sz w:val="24"/>
          <w:szCs w:val="24"/>
        </w:rPr>
        <w:t>Hiscox</w:t>
      </w:r>
      <w:proofErr w:type="spellEnd"/>
      <w:r w:rsidRPr="00F834ED">
        <w:rPr>
          <w:rFonts w:ascii="Times New Roman" w:hAnsi="Times New Roman"/>
          <w:sz w:val="24"/>
          <w:szCs w:val="24"/>
        </w:rPr>
        <w:t xml:space="preserve"> 2010</w:t>
      </w:r>
      <w:r>
        <w:rPr>
          <w:rFonts w:ascii="Times New Roman" w:hAnsi="Times New Roman"/>
          <w:sz w:val="24"/>
          <w:szCs w:val="24"/>
        </w:rPr>
        <w:t>)</w:t>
      </w:r>
      <w:r w:rsidRPr="005D6984">
        <w:rPr>
          <w:rFonts w:ascii="Times New Roman" w:hAnsi="Times New Roman"/>
          <w:sz w:val="24"/>
          <w:szCs w:val="24"/>
        </w:rPr>
        <w:t xml:space="preserve">. Attitudes towards immigrants, especially undocumented immigrants, are divided along ideological lines with conservatives often favoring more restricted immigration and more punitive policies towards undocumented immigrants. These expectations are partly borne out. The more politically conservative the community, the less welcoming its library is.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But these political pressures are only part of the story, and a relatively small one. As the proportion of the population who are immigrants </w:t>
      </w:r>
      <w:r w:rsidRPr="005D6984">
        <w:rPr>
          <w:rFonts w:ascii="Times New Roman" w:hAnsi="Times New Roman"/>
          <w:iCs/>
          <w:sz w:val="24"/>
          <w:szCs w:val="24"/>
        </w:rPr>
        <w:t>increases</w:t>
      </w:r>
      <w:r w:rsidRPr="005D6984">
        <w:rPr>
          <w:rFonts w:ascii="Times New Roman" w:hAnsi="Times New Roman"/>
          <w:sz w:val="24"/>
          <w:szCs w:val="24"/>
        </w:rPr>
        <w:t xml:space="preserve">, library welcomeness </w:t>
      </w:r>
      <w:r w:rsidRPr="005D6984">
        <w:rPr>
          <w:rFonts w:ascii="Times New Roman" w:hAnsi="Times New Roman"/>
          <w:i/>
          <w:iCs/>
          <w:sz w:val="24"/>
          <w:szCs w:val="24"/>
        </w:rPr>
        <w:t>increases</w:t>
      </w:r>
      <w:r w:rsidRPr="005D6984">
        <w:rPr>
          <w:rFonts w:ascii="Times New Roman" w:hAnsi="Times New Roman"/>
          <w:sz w:val="24"/>
          <w:szCs w:val="24"/>
        </w:rPr>
        <w:t>. This is entirely unexpected by minority-threat theory, and it suggests that lib</w:t>
      </w:r>
      <w:r>
        <w:rPr>
          <w:rFonts w:ascii="Times New Roman" w:hAnsi="Times New Roman"/>
          <w:sz w:val="24"/>
          <w:szCs w:val="24"/>
        </w:rPr>
        <w:t>raries</w:t>
      </w:r>
      <w:r w:rsidRPr="005D6984">
        <w:rPr>
          <w:rFonts w:ascii="Times New Roman" w:hAnsi="Times New Roman"/>
          <w:sz w:val="24"/>
          <w:szCs w:val="24"/>
        </w:rPr>
        <w:t xml:space="preserve"> are not the puppets </w:t>
      </w:r>
      <w:r w:rsidRPr="005D6984">
        <w:rPr>
          <w:rFonts w:ascii="Times New Roman" w:hAnsi="Times New Roman"/>
          <w:sz w:val="24"/>
          <w:szCs w:val="24"/>
        </w:rPr>
        <w:lastRenderedPageBreak/>
        <w:t xml:space="preserve">of local political majorities. Library executives are not merely responding to political pressures from dominant groups in the community.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My findings provide support for the presumption that economic factors and professional norms of equal service play important roles in shaping library policies towards immigrants. Perceptions of the importance of immigrants as employees in the community and higher rates of unemployment are associated with higher levels of welcomeness. Libraries may seek to generate public and financial support by supporting the economic needs of businesses that employ immigrants.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Discourse around immigration often reflects the perception that immigrants take jobs away from American citizens. Historically crackdowns on immigration, and especially punitive policies toward undocumented immigrants, have gained greatest force during recessions. But my results show that libraries are more welcoming in communities with higher levels of unemployment. The qualitative results indicate that libraries recognize not only the importance of immigrants to the local economy but also understand that the library plays an important role in helping immigrants find jobs. Libraries are an important mechanism to provide information and services to members of the community. In addition to written materials, libraries help address the digital divide in the country by providing access to computers and the internet. A recurring theme in interviews with librarians was the importance of providing immigrants with access to computers to look for and apply for jobs, even entry level and short-term employment. Without access to computers at the library, many low income immigrants would struggle to find jobs. </w:t>
      </w:r>
    </w:p>
    <w:p w:rsidR="009D5A93" w:rsidRPr="005D6984" w:rsidRDefault="001B352F" w:rsidP="009D5A93">
      <w:pPr>
        <w:spacing w:after="0" w:line="480" w:lineRule="auto"/>
        <w:ind w:firstLine="720"/>
        <w:rPr>
          <w:rFonts w:ascii="Times New Roman" w:hAnsi="Times New Roman"/>
          <w:sz w:val="24"/>
          <w:szCs w:val="24"/>
        </w:rPr>
      </w:pPr>
      <w:r>
        <w:rPr>
          <w:rFonts w:ascii="Times New Roman" w:hAnsi="Times New Roman"/>
          <w:sz w:val="24"/>
          <w:szCs w:val="24"/>
        </w:rPr>
        <w:t>The</w:t>
      </w:r>
      <w:r w:rsidR="009D5A93" w:rsidRPr="005D6984">
        <w:rPr>
          <w:rFonts w:ascii="Times New Roman" w:hAnsi="Times New Roman"/>
          <w:sz w:val="24"/>
          <w:szCs w:val="24"/>
        </w:rPr>
        <w:t xml:space="preserve"> findings also support the argument that professional norms of equal service have important and positive effects on the degree of welcomeness towards immigrants</w:t>
      </w:r>
      <w:r w:rsidR="009D5A93">
        <w:rPr>
          <w:rFonts w:ascii="Times New Roman" w:hAnsi="Times New Roman"/>
          <w:sz w:val="24"/>
          <w:szCs w:val="24"/>
        </w:rPr>
        <w:t xml:space="preserve"> (Edelman 1990; Edelman 1992; </w:t>
      </w:r>
      <w:proofErr w:type="spellStart"/>
      <w:r w:rsidR="009D5A93">
        <w:rPr>
          <w:rFonts w:ascii="Times New Roman" w:hAnsi="Times New Roman"/>
          <w:sz w:val="24"/>
          <w:szCs w:val="24"/>
        </w:rPr>
        <w:t>Epp</w:t>
      </w:r>
      <w:proofErr w:type="spellEnd"/>
      <w:r w:rsidR="009D5A93">
        <w:rPr>
          <w:rFonts w:ascii="Times New Roman" w:hAnsi="Times New Roman"/>
          <w:sz w:val="24"/>
          <w:szCs w:val="24"/>
        </w:rPr>
        <w:t xml:space="preserve"> 2009)</w:t>
      </w:r>
      <w:r w:rsidR="009D5A93" w:rsidRPr="005D6984">
        <w:rPr>
          <w:rFonts w:ascii="Times New Roman" w:hAnsi="Times New Roman"/>
          <w:sz w:val="24"/>
          <w:szCs w:val="24"/>
        </w:rPr>
        <w:t xml:space="preserve">. In these examples, professional associations take both </w:t>
      </w:r>
      <w:r w:rsidR="009D5A93" w:rsidRPr="005D6984">
        <w:rPr>
          <w:rFonts w:ascii="Times New Roman" w:hAnsi="Times New Roman"/>
          <w:sz w:val="24"/>
          <w:szCs w:val="24"/>
        </w:rPr>
        <w:lastRenderedPageBreak/>
        <w:t xml:space="preserve">symbolic and substantive actions to show their compliance with broader legal and professional norms. Libraries widely use liaisons with the immigrant communities to disseminate information to those groups as well as obtain feedback and information on immigrants’ needs and preferences. This communication enhances the library’s services to immigrants as well as immigrants’ access to information and services the library provides. Since many immigrants do not come from countries with public libraries or with public libraries that are open to the general public, they may not know to seek out the library. By working with immigrant groups and with other organizations that work with immigrants, the library is able to promote its services to these groups. In return, libraries may be able to broaden their public support in the community.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Library facilities are open to members of the public who enter, walk around and see the shelves of in-language materials, notices of classes and programs for immigrants and in-language signs and may overhear a library employee speaking a language other than English. These are powerful and visible indicators of libraries’ welcomeness to immigrants. While city gover</w:t>
      </w:r>
      <w:r>
        <w:rPr>
          <w:rFonts w:ascii="Times New Roman" w:hAnsi="Times New Roman"/>
          <w:sz w:val="24"/>
          <w:szCs w:val="24"/>
        </w:rPr>
        <w:t xml:space="preserve">nments may hesitate to reduce the budget of a high profile agency, such as </w:t>
      </w:r>
      <w:r w:rsidRPr="005D6984">
        <w:rPr>
          <w:rFonts w:ascii="Times New Roman" w:hAnsi="Times New Roman"/>
          <w:sz w:val="24"/>
          <w:szCs w:val="24"/>
        </w:rPr>
        <w:t xml:space="preserve">police, libraries have faced budget cuts in many communities. Libraries are a low profile public organization with a mission that, unlike public safety, may be seen as not critical to a community.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Despite the potential public and political criticism and backlash, welcoming libraries make a conscious, deliberate decision to provide services and materials for immigrants. To illustrate this important point, a library in a conservative state provides books and DVDs in all the major languages spoken by the immigrant groups, including Somalis, Ethiopians, and Burmese. Obtaining these materials is not easy for the library. The library also provides fax services because some immigrant groups need the service. Why does this library go to these lengths? The Deputy Director explained, “Because our professional mission as a public library is </w:t>
      </w:r>
      <w:r w:rsidRPr="005D6984">
        <w:rPr>
          <w:rFonts w:ascii="Times New Roman" w:hAnsi="Times New Roman"/>
          <w:sz w:val="24"/>
          <w:szCs w:val="24"/>
        </w:rPr>
        <w:lastRenderedPageBreak/>
        <w:t xml:space="preserve">to provide the materials and information the public needs, the way they need it. </w:t>
      </w:r>
      <w:r w:rsidRPr="005D6984">
        <w:rPr>
          <w:rFonts w:ascii="Times New Roman" w:hAnsi="Times New Roman"/>
          <w:i/>
          <w:sz w:val="24"/>
          <w:szCs w:val="24"/>
        </w:rPr>
        <w:t>We are a public library; that is what we do</w:t>
      </w:r>
      <w:r w:rsidRPr="005D6984">
        <w:rPr>
          <w:rFonts w:ascii="Times New Roman" w:hAnsi="Times New Roman"/>
          <w:sz w:val="24"/>
          <w:szCs w:val="24"/>
        </w:rPr>
        <w:t>.”</w:t>
      </w:r>
      <w:r w:rsidRPr="005D6984">
        <w:rPr>
          <w:rStyle w:val="FootnoteReference"/>
          <w:rFonts w:ascii="Times New Roman" w:hAnsi="Times New Roman"/>
          <w:sz w:val="24"/>
          <w:szCs w:val="24"/>
        </w:rPr>
        <w:footnoteReference w:id="18"/>
      </w:r>
    </w:p>
    <w:p w:rsidR="009D5A93" w:rsidRPr="005D6984" w:rsidRDefault="009D5A93" w:rsidP="009D5A93">
      <w:pPr>
        <w:spacing w:after="0" w:line="480" w:lineRule="auto"/>
        <w:rPr>
          <w:rFonts w:ascii="Times New Roman" w:hAnsi="Times New Roman"/>
          <w:b/>
          <w:sz w:val="24"/>
        </w:rPr>
      </w:pPr>
      <w:r w:rsidRPr="005D6984">
        <w:rPr>
          <w:rFonts w:ascii="Times New Roman" w:hAnsi="Times New Roman"/>
          <w:b/>
          <w:sz w:val="24"/>
        </w:rPr>
        <w:t>Conclusion</w:t>
      </w:r>
    </w:p>
    <w:p w:rsidR="009D5A93" w:rsidRPr="005D6984" w:rsidRDefault="009D5A93" w:rsidP="009D5A93">
      <w:pPr>
        <w:spacing w:after="0" w:line="480" w:lineRule="auto"/>
        <w:rPr>
          <w:rFonts w:ascii="Times New Roman" w:hAnsi="Times New Roman"/>
          <w:sz w:val="24"/>
          <w:szCs w:val="24"/>
        </w:rPr>
      </w:pPr>
      <w:r w:rsidRPr="005D6984">
        <w:rPr>
          <w:rFonts w:ascii="Times New Roman" w:hAnsi="Times New Roman"/>
          <w:b/>
          <w:sz w:val="24"/>
          <w:szCs w:val="24"/>
        </w:rPr>
        <w:tab/>
      </w:r>
      <w:r w:rsidRPr="00C24637">
        <w:rPr>
          <w:rFonts w:ascii="Times New Roman" w:hAnsi="Times New Roman"/>
          <w:sz w:val="24"/>
          <w:szCs w:val="24"/>
        </w:rPr>
        <w:t xml:space="preserve">Existing research on bureaucratic incorporation of immigrants has suggested that racial and ethnic minority groups will be incorporated into local politics before local bureaucratic agencies improve treatment of these groups (Browning et al 1984; Dahl 1984; Jones-Correa 2008; Lewis and </w:t>
      </w:r>
      <w:proofErr w:type="spellStart"/>
      <w:r w:rsidRPr="00C24637">
        <w:rPr>
          <w:rFonts w:ascii="Times New Roman" w:hAnsi="Times New Roman"/>
          <w:sz w:val="24"/>
          <w:szCs w:val="24"/>
        </w:rPr>
        <w:t>Ramakrishnan</w:t>
      </w:r>
      <w:proofErr w:type="spellEnd"/>
      <w:r w:rsidRPr="00C24637">
        <w:rPr>
          <w:rFonts w:ascii="Times New Roman" w:hAnsi="Times New Roman"/>
          <w:sz w:val="24"/>
          <w:szCs w:val="24"/>
        </w:rPr>
        <w:t xml:space="preserve"> 2007; Marshall 1964). These studies suggest gaining political rights and political representation is a prerequisite for gaining benefits from public agencies</w:t>
      </w:r>
      <w:r>
        <w:rPr>
          <w:rFonts w:ascii="Times New Roman" w:hAnsi="Times New Roman"/>
          <w:sz w:val="24"/>
          <w:szCs w:val="24"/>
        </w:rPr>
        <w:t xml:space="preserve"> (Marshall 1964)</w:t>
      </w:r>
      <w:r w:rsidRPr="00C24637">
        <w:rPr>
          <w:rFonts w:ascii="Times New Roman" w:hAnsi="Times New Roman"/>
          <w:sz w:val="24"/>
          <w:szCs w:val="24"/>
        </w:rPr>
        <w:t>. As Meier and O’Toole (2006) find, from a political control perspective bureaucratic response to minority</w:t>
      </w:r>
      <w:r w:rsidRPr="005D6984">
        <w:rPr>
          <w:rFonts w:ascii="Times New Roman" w:hAnsi="Times New Roman"/>
          <w:sz w:val="24"/>
          <w:szCs w:val="24"/>
        </w:rPr>
        <w:t xml:space="preserve"> groups follows the lead of elected officials. </w:t>
      </w:r>
      <w:r w:rsidR="000237D8">
        <w:rPr>
          <w:rFonts w:ascii="Times New Roman" w:hAnsi="Times New Roman"/>
          <w:sz w:val="24"/>
          <w:szCs w:val="24"/>
        </w:rPr>
        <w:t xml:space="preserve">Little research </w:t>
      </w:r>
      <w:r w:rsidRPr="005D6984">
        <w:rPr>
          <w:rFonts w:ascii="Times New Roman" w:hAnsi="Times New Roman"/>
          <w:sz w:val="24"/>
          <w:szCs w:val="24"/>
        </w:rPr>
        <w:t>has found that bureaucratic organizations are taking the lead in incorporating immigrants into the community</w:t>
      </w:r>
      <w:r>
        <w:rPr>
          <w:rFonts w:ascii="Times New Roman" w:hAnsi="Times New Roman"/>
          <w:sz w:val="24"/>
          <w:szCs w:val="24"/>
        </w:rPr>
        <w:t xml:space="preserve"> (Marrow 2009)</w:t>
      </w:r>
      <w:r w:rsidRPr="005D6984">
        <w:rPr>
          <w:rFonts w:ascii="Times New Roman" w:hAnsi="Times New Roman"/>
          <w:sz w:val="24"/>
          <w:szCs w:val="24"/>
        </w:rPr>
        <w:t xml:space="preserve">.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 xml:space="preserve">Like Marrow, I find that bureaucratic agencies are taking a leading role in welcoming immigrants. The findings I present here suggest that while libraries are responsive to political pressures to behave punitively towards immigrants, those pressures are often offset by professional norms of equal service and perceptions of the importance of immigrants to the local economy. </w:t>
      </w:r>
    </w:p>
    <w:p w:rsidR="009D5A93" w:rsidRPr="005D6984" w:rsidRDefault="009D5A93" w:rsidP="009D5A93">
      <w:pPr>
        <w:spacing w:after="0" w:line="480" w:lineRule="auto"/>
        <w:ind w:firstLine="720"/>
        <w:rPr>
          <w:rFonts w:ascii="Times New Roman" w:hAnsi="Times New Roman"/>
          <w:sz w:val="24"/>
          <w:szCs w:val="24"/>
        </w:rPr>
      </w:pPr>
      <w:r w:rsidRPr="005D6984">
        <w:rPr>
          <w:rFonts w:ascii="Times New Roman" w:hAnsi="Times New Roman"/>
          <w:sz w:val="24"/>
          <w:szCs w:val="24"/>
        </w:rPr>
        <w:t>Providing equal access to service may understate the role of libraries: more than simply providing services, librarians may serve as sense-makers in the community. For organizations, sense-making is about re-imagining their story in such a way that it is comprehensible to their local community and resilient in the face of challenges. It is about fitting the organization into the broader social and cultural context</w:t>
      </w:r>
      <w:r>
        <w:rPr>
          <w:rFonts w:ascii="Times New Roman" w:hAnsi="Times New Roman"/>
          <w:sz w:val="24"/>
          <w:szCs w:val="24"/>
        </w:rPr>
        <w:t xml:space="preserve"> (Scott 1995; </w:t>
      </w:r>
      <w:proofErr w:type="spellStart"/>
      <w:r>
        <w:rPr>
          <w:rFonts w:ascii="Times New Roman" w:hAnsi="Times New Roman"/>
          <w:sz w:val="24"/>
          <w:szCs w:val="24"/>
        </w:rPr>
        <w:t>Weick</w:t>
      </w:r>
      <w:proofErr w:type="spellEnd"/>
      <w:r>
        <w:rPr>
          <w:rFonts w:ascii="Times New Roman" w:hAnsi="Times New Roman"/>
          <w:sz w:val="24"/>
          <w:szCs w:val="24"/>
        </w:rPr>
        <w:t xml:space="preserve"> et al 2005)</w:t>
      </w:r>
      <w:r w:rsidRPr="005D6984">
        <w:rPr>
          <w:rFonts w:ascii="Times New Roman" w:hAnsi="Times New Roman"/>
          <w:sz w:val="24"/>
          <w:szCs w:val="24"/>
        </w:rPr>
        <w:t xml:space="preserve">. Librarians, heavily influenced by professional norms of equal service, engage in this activity on an ongoing basis </w:t>
      </w:r>
      <w:r w:rsidRPr="005D6984">
        <w:rPr>
          <w:rFonts w:ascii="Times New Roman" w:hAnsi="Times New Roman"/>
          <w:sz w:val="24"/>
          <w:szCs w:val="24"/>
        </w:rPr>
        <w:lastRenderedPageBreak/>
        <w:t xml:space="preserve">and have done so throughout the history of public libraries. In the face of changing community demographics, social and economic needs and technology, libraries have rewritten their organization’s story in ways that keep the public library relevant to the community. Libraries are more than repositories for books and literacy programs. The commitment to their core mission of literacy is still central to their story, but in their search for a shared meaning in a changed community they have incorporated other roles and commitments. They look at their community and its needs and change their story in small ways on an ongoing basis. For immigrants, they still promote literacy with books and classes, but as they see gaps in the broader services, libraries have stepped in to fill them. They have cultural displays and programs that educate residents and send the message to newcomers that they are part of the community. Libraries have responded to the needs of local employers and potential employees by providing access to computers and the internet as well as training on how to use them. They provide assistance with resumes and job applications. They are a central place in the broader community where residents of all races, ethnicities and economic statuses come and interact. </w:t>
      </w:r>
    </w:p>
    <w:p w:rsidR="009D5A93" w:rsidRDefault="009D5A93" w:rsidP="000415CD">
      <w:pPr>
        <w:spacing w:after="0" w:line="480" w:lineRule="auto"/>
        <w:ind w:firstLine="720"/>
        <w:rPr>
          <w:rFonts w:ascii="Times New Roman" w:hAnsi="Times New Roman"/>
          <w:sz w:val="24"/>
          <w:szCs w:val="24"/>
        </w:rPr>
      </w:pPr>
      <w:r w:rsidRPr="005D6984">
        <w:rPr>
          <w:rFonts w:ascii="Times New Roman" w:hAnsi="Times New Roman"/>
          <w:sz w:val="24"/>
          <w:szCs w:val="24"/>
        </w:rPr>
        <w:t>Faced with competing public preferences and ambiguous situations, librarians rely on their understanding of their context in the broader community, such as their history as an egalitarian organization, their role of providers of information and their focus on literacy to develop their understanding of the services they should provide to immigrants and their role in helping immigrants in the community. Based on these findings, future research should not assume that libraries only respond to demands from the dominant groups in the community or from elected officials. In fact, libraries often seek out the underserved, unseen groups in the community in order to identify thei</w:t>
      </w:r>
      <w:r w:rsidR="000415CD">
        <w:rPr>
          <w:rFonts w:ascii="Times New Roman" w:hAnsi="Times New Roman"/>
          <w:sz w:val="24"/>
          <w:szCs w:val="24"/>
        </w:rPr>
        <w:t xml:space="preserve">r needs and better serve them. </w:t>
      </w:r>
    </w:p>
    <w:p w:rsidR="000415CD" w:rsidRDefault="000415CD" w:rsidP="000415CD">
      <w:pPr>
        <w:spacing w:after="0" w:line="480" w:lineRule="auto"/>
        <w:ind w:firstLine="720"/>
        <w:rPr>
          <w:rFonts w:ascii="Times New Roman" w:hAnsi="Times New Roman"/>
          <w:sz w:val="24"/>
          <w:szCs w:val="24"/>
        </w:rPr>
      </w:pPr>
    </w:p>
    <w:p w:rsidR="000C3291" w:rsidRPr="00B84606" w:rsidRDefault="000C3291" w:rsidP="000C3291">
      <w:pPr>
        <w:spacing w:after="0" w:line="480" w:lineRule="auto"/>
        <w:rPr>
          <w:rFonts w:ascii="Times New Roman" w:hAnsi="Times New Roman"/>
          <w:b/>
          <w:sz w:val="24"/>
          <w:szCs w:val="24"/>
        </w:rPr>
      </w:pPr>
      <w:r w:rsidRPr="00B84606">
        <w:rPr>
          <w:rFonts w:ascii="Times New Roman" w:hAnsi="Times New Roman"/>
          <w:b/>
          <w:sz w:val="24"/>
          <w:szCs w:val="24"/>
        </w:rPr>
        <w:lastRenderedPageBreak/>
        <w:t>References</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Alvarez, R. Michael and Tara L. Butterfield.</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“The Resurgence of Nativism in California?</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The Case of Proposition 187 and Illegal Immigration.”</w:t>
      </w:r>
      <w:proofErr w:type="gramEnd"/>
      <w:r w:rsidRPr="001C4741">
        <w:rPr>
          <w:rFonts w:ascii="Times New Roman" w:hAnsi="Times New Roman"/>
          <w:sz w:val="24"/>
          <w:szCs w:val="24"/>
        </w:rPr>
        <w:t xml:space="preserve"> </w:t>
      </w:r>
      <w:r w:rsidRPr="001C4741">
        <w:rPr>
          <w:rFonts w:ascii="Times New Roman" w:hAnsi="Times New Roman"/>
          <w:i/>
          <w:sz w:val="24"/>
          <w:szCs w:val="24"/>
        </w:rPr>
        <w:t>Social Science Quarterly</w:t>
      </w:r>
      <w:r w:rsidRPr="001C4741">
        <w:rPr>
          <w:rFonts w:ascii="Times New Roman" w:hAnsi="Times New Roman"/>
          <w:sz w:val="24"/>
          <w:szCs w:val="24"/>
        </w:rPr>
        <w:t xml:space="preserve"> 81, no. 1 (2000): 167-79.</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American Library Association, </w:t>
      </w:r>
      <w:r w:rsidRPr="001C4741">
        <w:rPr>
          <w:rFonts w:ascii="Times New Roman" w:eastAsia="MS Mincho" w:hAnsi="Times New Roman"/>
          <w:sz w:val="24"/>
          <w:szCs w:val="24"/>
        </w:rPr>
        <w:t xml:space="preserve">“The American Library Association Strongly Opposes Legislation to Make Permanent those Provisions of the USA PATRIOT Act Set to Expire in 2005,” </w:t>
      </w:r>
      <w:r w:rsidRPr="001C4741">
        <w:rPr>
          <w:rFonts w:ascii="Times New Roman" w:hAnsi="Times New Roman"/>
          <w:sz w:val="24"/>
          <w:szCs w:val="24"/>
        </w:rPr>
        <w:t xml:space="preserve">accessed May 26, 2013 </w:t>
      </w:r>
      <w:hyperlink r:id="rId10" w:history="1">
        <w:r w:rsidRPr="001C4741">
          <w:rPr>
            <w:rStyle w:val="Hyperlink"/>
            <w:rFonts w:ascii="Times New Roman" w:hAnsi="Times New Roman"/>
            <w:color w:val="auto"/>
            <w:sz w:val="24"/>
            <w:szCs w:val="24"/>
          </w:rPr>
          <w:t>http://www.ala.org/Template.cfm?Section=archive&amp;template=/contentmanagement/contentdisplay.cfm&amp;ContentID=67090</w:t>
        </w:r>
      </w:hyperlink>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r w:rsidRPr="001C4741">
        <w:rPr>
          <w:rFonts w:ascii="Times New Roman" w:hAnsi="Times New Roman"/>
          <w:sz w:val="24"/>
          <w:szCs w:val="24"/>
        </w:rPr>
        <w:t>American Library Association, “</w:t>
      </w:r>
      <w:r w:rsidRPr="001C4741">
        <w:rPr>
          <w:rFonts w:ascii="Times New Roman" w:hAnsi="Times New Roman"/>
          <w:sz w:val="24"/>
          <w:szCs w:val="24"/>
          <w:lang w:val="en"/>
        </w:rPr>
        <w:t xml:space="preserve">Code of Ethics of the American Library Association,” </w:t>
      </w:r>
      <w:r w:rsidRPr="001C4741">
        <w:rPr>
          <w:rFonts w:ascii="Times New Roman" w:hAnsi="Times New Roman"/>
          <w:sz w:val="24"/>
          <w:szCs w:val="24"/>
        </w:rPr>
        <w:t xml:space="preserve">accessed May 26, 2013 </w:t>
      </w:r>
      <w:hyperlink r:id="rId11" w:history="1">
        <w:r w:rsidRPr="001C4741">
          <w:rPr>
            <w:rStyle w:val="Hyperlink"/>
            <w:rFonts w:ascii="Times New Roman" w:hAnsi="Times New Roman"/>
            <w:color w:val="auto"/>
            <w:sz w:val="24"/>
            <w:szCs w:val="24"/>
          </w:rPr>
          <w:t>http://www.ala.org/advocacy/proethics/codeofethics/codeethics</w:t>
        </w:r>
      </w:hyperlink>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Americans for Libraries Council.</w:t>
      </w:r>
      <w:proofErr w:type="gramEnd"/>
      <w:r w:rsidRPr="001C4741">
        <w:rPr>
          <w:rFonts w:ascii="Times New Roman" w:hAnsi="Times New Roman"/>
          <w:sz w:val="24"/>
          <w:szCs w:val="24"/>
        </w:rPr>
        <w:t xml:space="preserve"> “Worth Their Weight: An Assessment of the Evolving Field of Library Valuation,” (2007). </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Becker, Samantha, Michael D. Crandall, Karen E. Fisher, Bo Kinney, Carol Landry, and Anita Rocha. "Opportunity for All: How the American Public Benefits from Internet Access at US Libraries." </w:t>
      </w:r>
      <w:proofErr w:type="gramStart"/>
      <w:r w:rsidRPr="001C4741">
        <w:rPr>
          <w:rFonts w:ascii="Times New Roman" w:hAnsi="Times New Roman"/>
          <w:i/>
          <w:sz w:val="24"/>
          <w:szCs w:val="24"/>
        </w:rPr>
        <w:t>Institute of Museum and Library Services</w:t>
      </w:r>
      <w:r w:rsidRPr="001C4741">
        <w:rPr>
          <w:rFonts w:ascii="Times New Roman" w:hAnsi="Times New Roman"/>
          <w:sz w:val="24"/>
          <w:szCs w:val="24"/>
        </w:rPr>
        <w:t xml:space="preserve"> (2010).</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Branton</w:t>
      </w:r>
      <w:proofErr w:type="spellEnd"/>
      <w:r w:rsidRPr="001C4741">
        <w:rPr>
          <w:rFonts w:ascii="Times New Roman" w:hAnsi="Times New Roman"/>
          <w:sz w:val="24"/>
          <w:szCs w:val="24"/>
        </w:rPr>
        <w:t>, Regina, Gavin Dillingham, Johanna Dunaway, and Beth Miller.</w:t>
      </w:r>
      <w:proofErr w:type="gramEnd"/>
      <w:r w:rsidRPr="001C4741">
        <w:rPr>
          <w:rFonts w:ascii="Times New Roman" w:hAnsi="Times New Roman"/>
          <w:sz w:val="24"/>
          <w:szCs w:val="24"/>
        </w:rPr>
        <w:t xml:space="preserve"> “Anglo Voting on</w:t>
      </w:r>
    </w:p>
    <w:p w:rsidR="000C3291" w:rsidRPr="001C4741" w:rsidRDefault="000C3291" w:rsidP="000C3291">
      <w:pPr>
        <w:spacing w:after="0" w:line="240" w:lineRule="auto"/>
        <w:ind w:left="720"/>
        <w:rPr>
          <w:rFonts w:ascii="Times New Roman" w:hAnsi="Times New Roman"/>
          <w:sz w:val="24"/>
          <w:szCs w:val="24"/>
        </w:rPr>
      </w:pPr>
      <w:r w:rsidRPr="001C4741">
        <w:rPr>
          <w:rFonts w:ascii="Times New Roman" w:hAnsi="Times New Roman"/>
          <w:sz w:val="24"/>
          <w:szCs w:val="24"/>
        </w:rPr>
        <w:t xml:space="preserve">Nativist Ballot Initiatives: The Partisan Impact of Spatial Proximity to the US-Mexico Border.” </w:t>
      </w:r>
      <w:r w:rsidRPr="001C4741">
        <w:rPr>
          <w:rFonts w:ascii="Times New Roman" w:hAnsi="Times New Roman"/>
          <w:i/>
          <w:sz w:val="24"/>
          <w:szCs w:val="24"/>
        </w:rPr>
        <w:t>Social Science Quarterly</w:t>
      </w:r>
      <w:r w:rsidRPr="001C4741">
        <w:rPr>
          <w:rFonts w:ascii="Times New Roman" w:hAnsi="Times New Roman"/>
          <w:sz w:val="24"/>
          <w:szCs w:val="24"/>
        </w:rPr>
        <w:t xml:space="preserve"> 88, no. 3 (2007): 882-97.</w:t>
      </w:r>
    </w:p>
    <w:p w:rsidR="000C3291" w:rsidRPr="001C4741" w:rsidRDefault="000C3291"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Branton</w:t>
      </w:r>
      <w:proofErr w:type="spellEnd"/>
      <w:r w:rsidRPr="001C4741">
        <w:rPr>
          <w:rFonts w:ascii="Times New Roman" w:hAnsi="Times New Roman"/>
          <w:sz w:val="24"/>
          <w:szCs w:val="24"/>
        </w:rPr>
        <w:t>, Regina, and Johanna Dunaway.</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“Spatial Proximity to the US-Mexico Border and Newspaper Coverage of Immigration Issues.”</w:t>
      </w:r>
      <w:proofErr w:type="gramEnd"/>
      <w:r w:rsidRPr="001C4741">
        <w:rPr>
          <w:rFonts w:ascii="Times New Roman" w:hAnsi="Times New Roman"/>
          <w:sz w:val="24"/>
          <w:szCs w:val="24"/>
        </w:rPr>
        <w:t xml:space="preserve"> </w:t>
      </w:r>
      <w:r w:rsidRPr="001C4741">
        <w:rPr>
          <w:rFonts w:ascii="Times New Roman" w:hAnsi="Times New Roman"/>
          <w:i/>
          <w:sz w:val="24"/>
          <w:szCs w:val="24"/>
        </w:rPr>
        <w:t>Political Research Quarterly</w:t>
      </w:r>
      <w:r w:rsidRPr="001C4741">
        <w:rPr>
          <w:rFonts w:ascii="Times New Roman" w:hAnsi="Times New Roman"/>
          <w:sz w:val="24"/>
          <w:szCs w:val="24"/>
        </w:rPr>
        <w:t xml:space="preserve"> 62, no. 2 (2009): 289-302.</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Brookings Institute. 2009. </w:t>
      </w:r>
      <w:r w:rsidRPr="001C4741">
        <w:rPr>
          <w:rFonts w:ascii="Times New Roman" w:hAnsi="Times New Roman"/>
          <w:i/>
          <w:sz w:val="24"/>
          <w:szCs w:val="24"/>
        </w:rPr>
        <w:t>The New Geography of United States Immigration</w:t>
      </w:r>
      <w:r w:rsidRPr="001C4741">
        <w:rPr>
          <w:rFonts w:ascii="Times New Roman" w:hAnsi="Times New Roman"/>
          <w:sz w:val="24"/>
          <w:szCs w:val="24"/>
        </w:rPr>
        <w:t xml:space="preserve">. </w:t>
      </w:r>
      <w:proofErr w:type="gramStart"/>
      <w:r w:rsidRPr="001C4741">
        <w:rPr>
          <w:rFonts w:ascii="Times New Roman" w:hAnsi="Times New Roman"/>
          <w:sz w:val="24"/>
          <w:szCs w:val="24"/>
        </w:rPr>
        <w:t>Brookings Immigration Series No. 3.</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Browning, Rufus P., Dale Rogers Marshall, and David H. Tabb.</w:t>
      </w:r>
      <w:proofErr w:type="gramEnd"/>
      <w:r w:rsidRPr="001C4741">
        <w:rPr>
          <w:rFonts w:ascii="Times New Roman" w:hAnsi="Times New Roman"/>
          <w:sz w:val="24"/>
          <w:szCs w:val="24"/>
        </w:rPr>
        <w:t xml:space="preserve"> 1984. </w:t>
      </w:r>
      <w:r w:rsidRPr="001C4741">
        <w:rPr>
          <w:rFonts w:ascii="Times New Roman" w:hAnsi="Times New Roman"/>
          <w:i/>
          <w:sz w:val="24"/>
          <w:szCs w:val="24"/>
        </w:rPr>
        <w:t xml:space="preserve">Protest is </w:t>
      </w:r>
      <w:proofErr w:type="gramStart"/>
      <w:r w:rsidRPr="001C4741">
        <w:rPr>
          <w:rFonts w:ascii="Times New Roman" w:hAnsi="Times New Roman"/>
          <w:i/>
          <w:sz w:val="24"/>
          <w:szCs w:val="24"/>
        </w:rPr>
        <w:t>Not</w:t>
      </w:r>
      <w:proofErr w:type="gramEnd"/>
      <w:r w:rsidRPr="001C4741">
        <w:rPr>
          <w:rFonts w:ascii="Times New Roman" w:hAnsi="Times New Roman"/>
          <w:i/>
          <w:sz w:val="24"/>
          <w:szCs w:val="24"/>
        </w:rPr>
        <w:t xml:space="preserve"> Enough: The Struggle of Blacks and Hispanics for Equality in Urban Politics</w:t>
      </w:r>
      <w:r w:rsidRPr="001C4741">
        <w:rPr>
          <w:rFonts w:ascii="Times New Roman" w:hAnsi="Times New Roman"/>
          <w:sz w:val="24"/>
          <w:szCs w:val="24"/>
        </w:rPr>
        <w:t xml:space="preserve">. </w:t>
      </w:r>
      <w:proofErr w:type="gramStart"/>
      <w:r w:rsidRPr="001C4741">
        <w:rPr>
          <w:rFonts w:ascii="Times New Roman" w:hAnsi="Times New Roman"/>
          <w:sz w:val="24"/>
          <w:szCs w:val="24"/>
        </w:rPr>
        <w:t>University of California.</w:t>
      </w:r>
      <w:proofErr w:type="gramEnd"/>
    </w:p>
    <w:p w:rsidR="000C3291" w:rsidRPr="001C4741" w:rsidRDefault="000C3291" w:rsidP="000C3291">
      <w:pPr>
        <w:spacing w:after="0" w:line="240" w:lineRule="auto"/>
        <w:rPr>
          <w:rFonts w:ascii="Times New Roman" w:hAnsi="Times New Roman"/>
          <w:sz w:val="24"/>
          <w:szCs w:val="24"/>
        </w:rPr>
      </w:pPr>
      <w:r w:rsidRPr="001C4741">
        <w:rPr>
          <w:rFonts w:ascii="Times New Roman" w:hAnsi="Times New Roman"/>
          <w:sz w:val="24"/>
          <w:szCs w:val="24"/>
        </w:rPr>
        <w:t xml:space="preserve">Buber, Martin. </w:t>
      </w:r>
      <w:proofErr w:type="gramStart"/>
      <w:r w:rsidRPr="001C4741">
        <w:rPr>
          <w:rFonts w:ascii="Times New Roman" w:hAnsi="Times New Roman"/>
          <w:sz w:val="24"/>
          <w:szCs w:val="24"/>
        </w:rPr>
        <w:t>"I and thou (W. Kaufmann, Trans.)."</w:t>
      </w:r>
      <w:proofErr w:type="gramEnd"/>
      <w:r w:rsidRPr="001C4741">
        <w:rPr>
          <w:rFonts w:ascii="Times New Roman" w:hAnsi="Times New Roman"/>
          <w:sz w:val="24"/>
          <w:szCs w:val="24"/>
        </w:rPr>
        <w:t xml:space="preserve"> </w:t>
      </w:r>
      <w:r w:rsidRPr="001C4741">
        <w:rPr>
          <w:rFonts w:ascii="Times New Roman" w:hAnsi="Times New Roman"/>
          <w:i/>
          <w:iCs/>
          <w:sz w:val="24"/>
          <w:szCs w:val="24"/>
        </w:rPr>
        <w:t>New York: Scribner</w:t>
      </w:r>
      <w:r w:rsidRPr="001C4741">
        <w:rPr>
          <w:rFonts w:ascii="Times New Roman" w:hAnsi="Times New Roman"/>
          <w:sz w:val="24"/>
          <w:szCs w:val="24"/>
        </w:rPr>
        <w:t xml:space="preserve"> (1970).</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Buchanan, Patrick J. </w:t>
      </w:r>
      <w:r w:rsidRPr="001C4741">
        <w:rPr>
          <w:rFonts w:ascii="Times New Roman" w:hAnsi="Times New Roman"/>
          <w:i/>
          <w:iCs/>
          <w:sz w:val="24"/>
          <w:szCs w:val="24"/>
        </w:rPr>
        <w:t>The death of the West: How dying populations and immigrant invasions imperil our country and civilization</w:t>
      </w:r>
      <w:r w:rsidRPr="001C4741">
        <w:rPr>
          <w:rFonts w:ascii="Times New Roman" w:hAnsi="Times New Roman"/>
          <w:sz w:val="24"/>
          <w:szCs w:val="24"/>
        </w:rPr>
        <w:t xml:space="preserve">. </w:t>
      </w:r>
      <w:proofErr w:type="gramStart"/>
      <w:r w:rsidRPr="001C4741">
        <w:rPr>
          <w:rFonts w:ascii="Times New Roman" w:hAnsi="Times New Roman"/>
          <w:sz w:val="24"/>
          <w:szCs w:val="24"/>
        </w:rPr>
        <w:t>Macmillan, 2002.</w:t>
      </w:r>
      <w:proofErr w:type="gramEnd"/>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Buchanan, Patrick J. </w:t>
      </w:r>
      <w:r w:rsidRPr="001C4741">
        <w:rPr>
          <w:rFonts w:ascii="Times New Roman" w:hAnsi="Times New Roman"/>
          <w:i/>
          <w:iCs/>
          <w:sz w:val="24"/>
          <w:szCs w:val="24"/>
        </w:rPr>
        <w:t>State of emergency: The third world invasion and conquest of America</w:t>
      </w:r>
      <w:r w:rsidRPr="001C4741">
        <w:rPr>
          <w:rFonts w:ascii="Times New Roman" w:hAnsi="Times New Roman"/>
          <w:sz w:val="24"/>
          <w:szCs w:val="24"/>
        </w:rPr>
        <w:t xml:space="preserve">. </w:t>
      </w:r>
      <w:proofErr w:type="gramStart"/>
      <w:r w:rsidRPr="001C4741">
        <w:rPr>
          <w:rFonts w:ascii="Times New Roman" w:hAnsi="Times New Roman"/>
          <w:sz w:val="24"/>
          <w:szCs w:val="24"/>
        </w:rPr>
        <w:t>Macmillan, 2006.</w:t>
      </w:r>
      <w:proofErr w:type="gramEnd"/>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Bureau of Business Research IC² Institute, </w:t>
      </w:r>
      <w:proofErr w:type="gramStart"/>
      <w:r w:rsidRPr="001C4741">
        <w:rPr>
          <w:rFonts w:ascii="Times New Roman" w:hAnsi="Times New Roman"/>
          <w:sz w:val="24"/>
          <w:szCs w:val="24"/>
        </w:rPr>
        <w:t>The</w:t>
      </w:r>
      <w:proofErr w:type="gramEnd"/>
      <w:r w:rsidRPr="001C4741">
        <w:rPr>
          <w:rFonts w:ascii="Times New Roman" w:hAnsi="Times New Roman"/>
          <w:sz w:val="24"/>
          <w:szCs w:val="24"/>
        </w:rPr>
        <w:t xml:space="preserve"> University of Texas at Austin. “</w:t>
      </w:r>
      <w:r w:rsidRPr="001C4741">
        <w:rPr>
          <w:rFonts w:ascii="Times New Roman" w:hAnsi="Times New Roman"/>
          <w:bCs/>
          <w:sz w:val="24"/>
          <w:szCs w:val="24"/>
        </w:rPr>
        <w:t>Texas Public Libraries: Economic Benefits and Return on Investment</w:t>
      </w:r>
      <w:r w:rsidRPr="001C4741">
        <w:rPr>
          <w:rFonts w:ascii="Times New Roman" w:hAnsi="Times New Roman"/>
          <w:sz w:val="24"/>
          <w:szCs w:val="24"/>
        </w:rPr>
        <w:t xml:space="preserve">,” (2012).Burke, Susan K. “Use of Public Libraries by Immigrants.” </w:t>
      </w:r>
      <w:r w:rsidRPr="001C4741">
        <w:rPr>
          <w:rFonts w:ascii="Times New Roman" w:hAnsi="Times New Roman"/>
          <w:i/>
          <w:sz w:val="24"/>
          <w:szCs w:val="24"/>
        </w:rPr>
        <w:t xml:space="preserve">Reference &amp; User Services Quarterly </w:t>
      </w:r>
      <w:r w:rsidRPr="001C4741">
        <w:rPr>
          <w:rFonts w:ascii="Times New Roman" w:hAnsi="Times New Roman"/>
          <w:sz w:val="24"/>
          <w:szCs w:val="24"/>
        </w:rPr>
        <w:t>48, no. 2 (2008): 164-174.</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Chandler, Charles, and Yung-</w:t>
      </w:r>
      <w:proofErr w:type="spellStart"/>
      <w:r w:rsidRPr="001C4741">
        <w:rPr>
          <w:rFonts w:ascii="Times New Roman" w:hAnsi="Times New Roman"/>
          <w:sz w:val="24"/>
          <w:szCs w:val="24"/>
        </w:rPr>
        <w:t>mei</w:t>
      </w:r>
      <w:proofErr w:type="spellEnd"/>
      <w:r w:rsidRPr="001C4741">
        <w:rPr>
          <w:rFonts w:ascii="Times New Roman" w:hAnsi="Times New Roman"/>
          <w:sz w:val="24"/>
          <w:szCs w:val="24"/>
        </w:rPr>
        <w:t xml:space="preserve"> Tsai.</w:t>
      </w:r>
      <w:proofErr w:type="gramEnd"/>
      <w:r w:rsidRPr="001C4741">
        <w:rPr>
          <w:rFonts w:ascii="Times New Roman" w:hAnsi="Times New Roman"/>
          <w:sz w:val="24"/>
          <w:szCs w:val="24"/>
        </w:rPr>
        <w:t xml:space="preserve"> 2001. Social factors influencing immigration attitudes: An analysis of data from the General Social Survey. Social Science Journal 38:177–88.</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 xml:space="preserve">Chavez, Jorge M. and Doris Marie </w:t>
      </w:r>
      <w:proofErr w:type="spellStart"/>
      <w:r w:rsidRPr="001C4741">
        <w:rPr>
          <w:rFonts w:ascii="Times New Roman" w:hAnsi="Times New Roman"/>
          <w:sz w:val="24"/>
          <w:szCs w:val="24"/>
        </w:rPr>
        <w:t>Provine</w:t>
      </w:r>
      <w:proofErr w:type="spellEnd"/>
      <w:r w:rsidRPr="001C4741">
        <w:rPr>
          <w:rFonts w:ascii="Times New Roman" w:hAnsi="Times New Roman"/>
          <w:sz w:val="24"/>
          <w:szCs w:val="24"/>
        </w:rPr>
        <w:t>.</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“Race and the Response of State Legislatures to Unauthorized Immigrants.”</w:t>
      </w:r>
      <w:proofErr w:type="gramEnd"/>
      <w:r w:rsidRPr="001C4741">
        <w:rPr>
          <w:rFonts w:ascii="Times New Roman" w:hAnsi="Times New Roman"/>
          <w:sz w:val="24"/>
          <w:szCs w:val="24"/>
        </w:rPr>
        <w:t xml:space="preserve"> </w:t>
      </w:r>
      <w:r w:rsidRPr="001C4741">
        <w:rPr>
          <w:rFonts w:ascii="Times New Roman" w:hAnsi="Times New Roman"/>
          <w:i/>
          <w:sz w:val="24"/>
          <w:szCs w:val="24"/>
        </w:rPr>
        <w:t>The Annals of the American Academy of Political and Social Science</w:t>
      </w:r>
      <w:r w:rsidRPr="001C4741">
        <w:rPr>
          <w:rFonts w:ascii="Times New Roman" w:hAnsi="Times New Roman"/>
          <w:sz w:val="24"/>
          <w:szCs w:val="24"/>
        </w:rPr>
        <w:t xml:space="preserve"> 623, no. 1 (2009): 78–92. </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Chavez, Leo R. </w:t>
      </w:r>
      <w:r w:rsidRPr="001C4741">
        <w:rPr>
          <w:rFonts w:ascii="Times New Roman" w:hAnsi="Times New Roman"/>
          <w:i/>
          <w:sz w:val="24"/>
          <w:szCs w:val="24"/>
        </w:rPr>
        <w:t>The Latino Threat: Constructing Immigrants, Citizens, and the Nation</w:t>
      </w:r>
      <w:r w:rsidRPr="001C4741">
        <w:rPr>
          <w:rFonts w:ascii="Times New Roman" w:hAnsi="Times New Roman"/>
          <w:sz w:val="24"/>
          <w:szCs w:val="24"/>
        </w:rPr>
        <w:t xml:space="preserve">. </w:t>
      </w:r>
      <w:proofErr w:type="gramStart"/>
      <w:r w:rsidRPr="001C4741">
        <w:rPr>
          <w:rFonts w:ascii="Times New Roman" w:hAnsi="Times New Roman"/>
          <w:sz w:val="24"/>
          <w:szCs w:val="24"/>
        </w:rPr>
        <w:t>Stanford University Press, 2008.</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lastRenderedPageBreak/>
        <w:t>Citrin</w:t>
      </w:r>
      <w:proofErr w:type="spellEnd"/>
      <w:r w:rsidRPr="001C4741">
        <w:rPr>
          <w:rFonts w:ascii="Times New Roman" w:hAnsi="Times New Roman"/>
          <w:sz w:val="24"/>
          <w:szCs w:val="24"/>
        </w:rPr>
        <w:t xml:space="preserve">, Jack, Donald P. Green, Christopher </w:t>
      </w:r>
      <w:proofErr w:type="spellStart"/>
      <w:r w:rsidRPr="001C4741">
        <w:rPr>
          <w:rFonts w:ascii="Times New Roman" w:hAnsi="Times New Roman"/>
          <w:sz w:val="24"/>
          <w:szCs w:val="24"/>
        </w:rPr>
        <w:t>Muste</w:t>
      </w:r>
      <w:proofErr w:type="spellEnd"/>
      <w:r w:rsidRPr="001C4741">
        <w:rPr>
          <w:rFonts w:ascii="Times New Roman" w:hAnsi="Times New Roman"/>
          <w:sz w:val="24"/>
          <w:szCs w:val="24"/>
        </w:rPr>
        <w:t>, and Cara Wong.</w:t>
      </w:r>
      <w:proofErr w:type="gramEnd"/>
      <w:r w:rsidRPr="001C4741">
        <w:rPr>
          <w:rFonts w:ascii="Times New Roman" w:hAnsi="Times New Roman"/>
          <w:sz w:val="24"/>
          <w:szCs w:val="24"/>
        </w:rPr>
        <w:t xml:space="preserve"> "Public opinion toward immigration reform: The role of economic motivations." </w:t>
      </w:r>
      <w:r w:rsidRPr="001C4741">
        <w:rPr>
          <w:rFonts w:ascii="Times New Roman" w:hAnsi="Times New Roman"/>
          <w:i/>
          <w:iCs/>
          <w:sz w:val="24"/>
          <w:szCs w:val="24"/>
        </w:rPr>
        <w:t>The Journal of Politics</w:t>
      </w:r>
      <w:r w:rsidRPr="001C4741">
        <w:rPr>
          <w:rFonts w:ascii="Times New Roman" w:hAnsi="Times New Roman"/>
          <w:sz w:val="24"/>
          <w:szCs w:val="24"/>
        </w:rPr>
        <w:t xml:space="preserve"> 59, no. 03 (1997): 858-881.</w:t>
      </w:r>
    </w:p>
    <w:p w:rsidR="000C3291" w:rsidRPr="001C4741" w:rsidRDefault="000C3291" w:rsidP="000C3291">
      <w:pPr>
        <w:autoSpaceDE w:val="0"/>
        <w:autoSpaceDN w:val="0"/>
        <w:adjustRightInd w:val="0"/>
        <w:spacing w:after="0" w:line="240" w:lineRule="auto"/>
        <w:ind w:left="720" w:hanging="720"/>
        <w:rPr>
          <w:rFonts w:ascii="Times New Roman" w:eastAsiaTheme="minorHAnsi" w:hAnsi="Times New Roman"/>
          <w:sz w:val="24"/>
          <w:szCs w:val="24"/>
        </w:rPr>
      </w:pPr>
      <w:proofErr w:type="gramStart"/>
      <w:r w:rsidRPr="001C4741">
        <w:rPr>
          <w:rFonts w:ascii="Times New Roman" w:eastAsiaTheme="minorHAnsi" w:hAnsi="Times New Roman"/>
          <w:sz w:val="24"/>
          <w:szCs w:val="24"/>
        </w:rPr>
        <w:t>Congressional Research Service.</w:t>
      </w:r>
      <w:proofErr w:type="gramEnd"/>
      <w:r w:rsidRPr="001C4741">
        <w:rPr>
          <w:rFonts w:ascii="Times New Roman" w:eastAsiaTheme="minorHAnsi" w:hAnsi="Times New Roman"/>
          <w:sz w:val="24"/>
          <w:szCs w:val="24"/>
        </w:rPr>
        <w:t xml:space="preserve"> 2005. </w:t>
      </w:r>
      <w:r w:rsidRPr="001C4741">
        <w:rPr>
          <w:rFonts w:ascii="Times New Roman" w:eastAsiaTheme="minorHAnsi" w:hAnsi="Times New Roman"/>
          <w:i/>
          <w:iCs/>
          <w:sz w:val="24"/>
          <w:szCs w:val="24"/>
        </w:rPr>
        <w:t xml:space="preserve">Border security and the Southwest border: Background, legislation, and issues. </w:t>
      </w:r>
      <w:r w:rsidRPr="001C4741">
        <w:rPr>
          <w:rFonts w:ascii="Times New Roman" w:eastAsiaTheme="minorHAnsi" w:hAnsi="Times New Roman"/>
          <w:sz w:val="24"/>
          <w:szCs w:val="24"/>
        </w:rPr>
        <w:t>Washington, DC: Congressional Research Service.</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Dahl, Robert Alan.</w:t>
      </w:r>
      <w:proofErr w:type="gramEnd"/>
      <w:r w:rsidRPr="001C4741">
        <w:rPr>
          <w:rFonts w:ascii="Times New Roman" w:hAnsi="Times New Roman"/>
          <w:sz w:val="24"/>
          <w:szCs w:val="24"/>
        </w:rPr>
        <w:t xml:space="preserve"> </w:t>
      </w:r>
      <w:r w:rsidRPr="001C4741">
        <w:rPr>
          <w:rFonts w:ascii="Times New Roman" w:hAnsi="Times New Roman"/>
          <w:i/>
          <w:sz w:val="24"/>
          <w:szCs w:val="24"/>
        </w:rPr>
        <w:t xml:space="preserve">Who Governs? </w:t>
      </w:r>
      <w:proofErr w:type="gramStart"/>
      <w:r w:rsidRPr="001C4741">
        <w:rPr>
          <w:rFonts w:ascii="Times New Roman" w:hAnsi="Times New Roman"/>
          <w:i/>
          <w:sz w:val="24"/>
          <w:szCs w:val="24"/>
        </w:rPr>
        <w:t>Democracy and Power in an American City</w:t>
      </w:r>
      <w:r w:rsidRPr="001C4741">
        <w:rPr>
          <w:rFonts w:ascii="Times New Roman" w:hAnsi="Times New Roman"/>
          <w:sz w:val="24"/>
          <w:szCs w:val="24"/>
        </w:rPr>
        <w:t>.</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Yale University Press, 1961.</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Dillman</w:t>
      </w:r>
      <w:proofErr w:type="spellEnd"/>
      <w:r w:rsidRPr="001C4741">
        <w:rPr>
          <w:rFonts w:ascii="Times New Roman" w:hAnsi="Times New Roman"/>
          <w:sz w:val="24"/>
          <w:szCs w:val="24"/>
        </w:rPr>
        <w:t xml:space="preserve">, Don A. </w:t>
      </w:r>
      <w:r w:rsidRPr="001C4741">
        <w:rPr>
          <w:rFonts w:ascii="Times New Roman" w:hAnsi="Times New Roman"/>
          <w:i/>
          <w:sz w:val="24"/>
          <w:szCs w:val="24"/>
        </w:rPr>
        <w:t>Mail and Internet Surveys: The Tailored Design Method</w:t>
      </w:r>
      <w:r w:rsidRPr="001C4741">
        <w:rPr>
          <w:rFonts w:ascii="Times New Roman" w:hAnsi="Times New Roman"/>
          <w:sz w:val="24"/>
          <w:szCs w:val="24"/>
        </w:rPr>
        <w:t xml:space="preserve">. </w:t>
      </w:r>
      <w:proofErr w:type="gramStart"/>
      <w:r w:rsidRPr="001C4741">
        <w:rPr>
          <w:rFonts w:ascii="Times New Roman" w:hAnsi="Times New Roman"/>
          <w:sz w:val="24"/>
          <w:szCs w:val="24"/>
        </w:rPr>
        <w:t>Wiley, 2007.</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DiMaggio, Paul J., and Walter W. Powell.</w:t>
      </w:r>
      <w:proofErr w:type="gramEnd"/>
      <w:r w:rsidRPr="001C4741">
        <w:rPr>
          <w:rFonts w:ascii="Times New Roman" w:hAnsi="Times New Roman"/>
          <w:sz w:val="24"/>
          <w:szCs w:val="24"/>
        </w:rPr>
        <w:t xml:space="preserve"> "The iron cage revisited: Institutional isomorphism and collective rationality in organizational fields." </w:t>
      </w:r>
      <w:r w:rsidRPr="001C4741">
        <w:rPr>
          <w:rFonts w:ascii="Times New Roman" w:hAnsi="Times New Roman"/>
          <w:i/>
          <w:sz w:val="24"/>
          <w:szCs w:val="24"/>
        </w:rPr>
        <w:t>American Sociological Review</w:t>
      </w:r>
      <w:r w:rsidRPr="001C4741">
        <w:rPr>
          <w:rFonts w:ascii="Times New Roman" w:hAnsi="Times New Roman"/>
          <w:sz w:val="24"/>
          <w:szCs w:val="24"/>
        </w:rPr>
        <w:t xml:space="preserve"> (1983): 147-160.</w:t>
      </w:r>
    </w:p>
    <w:p w:rsidR="000C3291" w:rsidRPr="001C4741" w:rsidRDefault="000C3291" w:rsidP="000C3291">
      <w:pPr>
        <w:spacing w:after="0" w:line="240" w:lineRule="auto"/>
        <w:ind w:left="720" w:hanging="720"/>
        <w:rPr>
          <w:rFonts w:ascii="Times New Roman" w:hAnsi="Times New Roman"/>
          <w:b/>
          <w:sz w:val="24"/>
          <w:szCs w:val="24"/>
          <w:lang w:val="en"/>
        </w:rPr>
      </w:pPr>
      <w:proofErr w:type="gramStart"/>
      <w:r w:rsidRPr="001C4741">
        <w:rPr>
          <w:rFonts w:ascii="Times New Roman" w:hAnsi="Times New Roman"/>
          <w:sz w:val="24"/>
          <w:szCs w:val="24"/>
          <w:lang w:val="en"/>
        </w:rPr>
        <w:t>Dobbin, Frank and John R. Sutton.</w:t>
      </w:r>
      <w:proofErr w:type="gramEnd"/>
      <w:r w:rsidRPr="001C4741">
        <w:rPr>
          <w:rFonts w:ascii="Times New Roman" w:hAnsi="Times New Roman"/>
          <w:sz w:val="24"/>
          <w:szCs w:val="24"/>
          <w:lang w:val="en"/>
        </w:rPr>
        <w:t xml:space="preserve"> “The Strength of a Weak State: The Rights Revolution and the Rise of Human Resources Management Divisions.” </w:t>
      </w:r>
      <w:r w:rsidRPr="001C4741">
        <w:rPr>
          <w:rStyle w:val="HTMLCite"/>
          <w:rFonts w:ascii="Times New Roman" w:hAnsi="Times New Roman"/>
          <w:sz w:val="24"/>
          <w:szCs w:val="24"/>
          <w:lang w:val="en"/>
        </w:rPr>
        <w:t xml:space="preserve">American Journal of Sociology, </w:t>
      </w:r>
      <w:r w:rsidRPr="001C4741">
        <w:rPr>
          <w:rStyle w:val="HTMLCite"/>
          <w:rFonts w:ascii="Times New Roman" w:hAnsi="Times New Roman"/>
          <w:i w:val="0"/>
          <w:sz w:val="24"/>
          <w:szCs w:val="24"/>
          <w:lang w:val="en"/>
        </w:rPr>
        <w:t>104, no. 2 (1998):</w:t>
      </w:r>
      <w:r w:rsidRPr="001C4741">
        <w:rPr>
          <w:rFonts w:ascii="Times New Roman" w:hAnsi="Times New Roman"/>
          <w:sz w:val="24"/>
          <w:szCs w:val="24"/>
          <w:lang w:val="en"/>
        </w:rPr>
        <w:t xml:space="preserve"> 441-476</w:t>
      </w:r>
      <w:r w:rsidRPr="001C4741">
        <w:rPr>
          <w:rFonts w:ascii="Times New Roman" w:hAnsi="Times New Roman"/>
          <w:b/>
          <w:sz w:val="24"/>
          <w:szCs w:val="24"/>
          <w:lang w:val="en"/>
        </w:rPr>
        <w:t>.</w:t>
      </w:r>
    </w:p>
    <w:p w:rsidR="000C3291" w:rsidRPr="001C4741" w:rsidRDefault="000C3291"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Dustmann</w:t>
      </w:r>
      <w:proofErr w:type="spellEnd"/>
      <w:r w:rsidRPr="001C4741">
        <w:rPr>
          <w:rFonts w:ascii="Times New Roman" w:hAnsi="Times New Roman"/>
          <w:sz w:val="24"/>
          <w:szCs w:val="24"/>
        </w:rPr>
        <w:t>, Christian, and Ian P. Preston.</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"Racial and Economic Factors in Attitudes to Immigration."</w:t>
      </w:r>
      <w:proofErr w:type="gramEnd"/>
      <w:r w:rsidRPr="001C4741">
        <w:rPr>
          <w:rFonts w:ascii="Times New Roman" w:hAnsi="Times New Roman"/>
          <w:sz w:val="24"/>
          <w:szCs w:val="24"/>
        </w:rPr>
        <w:t xml:space="preserve"> </w:t>
      </w:r>
      <w:r w:rsidRPr="001C4741">
        <w:rPr>
          <w:rFonts w:ascii="Times New Roman" w:hAnsi="Times New Roman"/>
          <w:i/>
          <w:sz w:val="24"/>
          <w:szCs w:val="24"/>
        </w:rPr>
        <w:t>The BE Journal of Ec</w:t>
      </w:r>
      <w:bookmarkStart w:id="1" w:name="_GoBack"/>
      <w:bookmarkEnd w:id="1"/>
      <w:r w:rsidRPr="001C4741">
        <w:rPr>
          <w:rFonts w:ascii="Times New Roman" w:hAnsi="Times New Roman"/>
          <w:i/>
          <w:sz w:val="24"/>
          <w:szCs w:val="24"/>
        </w:rPr>
        <w:t>onomic Analysis &amp; Policy</w:t>
      </w:r>
      <w:r w:rsidRPr="001C4741">
        <w:rPr>
          <w:rFonts w:ascii="Times New Roman" w:hAnsi="Times New Roman"/>
          <w:sz w:val="24"/>
          <w:szCs w:val="24"/>
        </w:rPr>
        <w:t xml:space="preserve"> 7, no. 1 (2007).</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Edelman, Lauren B. “Legal Environments and Organizational Governance: The Expansion of Due Process in the American Workplace.” </w:t>
      </w:r>
      <w:r w:rsidRPr="001C4741">
        <w:rPr>
          <w:rFonts w:ascii="Times New Roman" w:hAnsi="Times New Roman"/>
          <w:i/>
          <w:sz w:val="24"/>
          <w:szCs w:val="24"/>
        </w:rPr>
        <w:t xml:space="preserve">American Journal of Sociology </w:t>
      </w:r>
      <w:r w:rsidRPr="001C4741">
        <w:rPr>
          <w:rFonts w:ascii="Times New Roman" w:hAnsi="Times New Roman"/>
          <w:sz w:val="24"/>
          <w:szCs w:val="24"/>
        </w:rPr>
        <w:t>95, no. 6 (1990): 1401-1440.</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———.“Legal Ambiguity and Symbolic Structures: Organizational Mediation of Civil Rights Law.” </w:t>
      </w:r>
      <w:r w:rsidRPr="001C4741">
        <w:rPr>
          <w:rFonts w:ascii="Times New Roman" w:hAnsi="Times New Roman"/>
          <w:i/>
          <w:sz w:val="24"/>
          <w:szCs w:val="24"/>
        </w:rPr>
        <w:t>American Journal of Sociology,</w:t>
      </w:r>
      <w:r w:rsidRPr="001C4741">
        <w:rPr>
          <w:rFonts w:ascii="Times New Roman" w:hAnsi="Times New Roman"/>
          <w:sz w:val="24"/>
          <w:szCs w:val="24"/>
        </w:rPr>
        <w:t xml:space="preserve"> 97, no. 6 (1992): 1531-1576.</w:t>
      </w:r>
    </w:p>
    <w:p w:rsidR="000C3291" w:rsidRPr="001C4741" w:rsidRDefault="0041100D" w:rsidP="000C3291">
      <w:pPr>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Besson</w:t>
      </w:r>
      <w:proofErr w:type="spellEnd"/>
      <w:r w:rsidRPr="001C4741">
        <w:rPr>
          <w:rFonts w:ascii="Times New Roman" w:hAnsi="Times New Roman"/>
          <w:sz w:val="24"/>
          <w:szCs w:val="24"/>
        </w:rPr>
        <w:t xml:space="preserve">, Eric. 2013. </w:t>
      </w:r>
      <w:r w:rsidR="000C3291" w:rsidRPr="001C4741">
        <w:rPr>
          <w:rFonts w:ascii="Times New Roman" w:hAnsi="Times New Roman"/>
          <w:sz w:val="24"/>
          <w:szCs w:val="24"/>
        </w:rPr>
        <w:t>“Election 2013: Voters asked to rededicate library funding toward jail.” Tri-Parish Times, November 13, 2013, “http://www.tri-parishtimes.com/news/article_d1cd291e-4bd9-11e3-acb2-001a4bcf887a.html”</w:t>
      </w:r>
    </w:p>
    <w:p w:rsidR="000C3291" w:rsidRPr="001C4741" w:rsidRDefault="000C3291" w:rsidP="000C3291">
      <w:pPr>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Epp</w:t>
      </w:r>
      <w:proofErr w:type="spellEnd"/>
      <w:r w:rsidRPr="001C4741">
        <w:rPr>
          <w:rFonts w:ascii="Times New Roman" w:hAnsi="Times New Roman"/>
          <w:sz w:val="24"/>
          <w:szCs w:val="24"/>
        </w:rPr>
        <w:t xml:space="preserve">, Charles R. </w:t>
      </w:r>
      <w:r w:rsidRPr="001C4741">
        <w:rPr>
          <w:rFonts w:ascii="Times New Roman" w:hAnsi="Times New Roman"/>
          <w:i/>
          <w:sz w:val="24"/>
          <w:szCs w:val="24"/>
        </w:rPr>
        <w:t>Making Rights Real: Activists, Bureaucrats, and the Creation of the Legalistic State</w:t>
      </w:r>
      <w:r w:rsidRPr="001C4741">
        <w:rPr>
          <w:rFonts w:ascii="Times New Roman" w:hAnsi="Times New Roman"/>
          <w:sz w:val="24"/>
          <w:szCs w:val="24"/>
        </w:rPr>
        <w:t xml:space="preserve">. </w:t>
      </w:r>
      <w:proofErr w:type="gramStart"/>
      <w:r w:rsidRPr="001C4741">
        <w:rPr>
          <w:rFonts w:ascii="Times New Roman" w:hAnsi="Times New Roman"/>
          <w:sz w:val="24"/>
          <w:szCs w:val="24"/>
        </w:rPr>
        <w:t>University of Chicago Press, 2009.</w:t>
      </w:r>
      <w:proofErr w:type="gramEnd"/>
      <w:r w:rsidRPr="001C4741">
        <w:rPr>
          <w:rFonts w:ascii="Times New Roman" w:hAnsi="Times New Roman"/>
          <w:sz w:val="24"/>
          <w:szCs w:val="24"/>
        </w:rPr>
        <w:t xml:space="preserve"> </w:t>
      </w:r>
    </w:p>
    <w:p w:rsidR="0041100D" w:rsidRPr="001C4741" w:rsidRDefault="0041100D"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Epp</w:t>
      </w:r>
      <w:proofErr w:type="spellEnd"/>
      <w:r w:rsidRPr="001C4741">
        <w:rPr>
          <w:rFonts w:ascii="Times New Roman" w:hAnsi="Times New Roman"/>
          <w:sz w:val="24"/>
          <w:szCs w:val="24"/>
        </w:rPr>
        <w:t xml:space="preserve">, Charles R., Steven Maynard-Moody and Donald </w:t>
      </w:r>
      <w:proofErr w:type="spellStart"/>
      <w:r w:rsidRPr="001C4741">
        <w:rPr>
          <w:rFonts w:ascii="Times New Roman" w:hAnsi="Times New Roman"/>
          <w:sz w:val="24"/>
          <w:szCs w:val="24"/>
        </w:rPr>
        <w:t>Haider</w:t>
      </w:r>
      <w:proofErr w:type="spellEnd"/>
      <w:r w:rsidRPr="001C4741">
        <w:rPr>
          <w:rFonts w:ascii="Times New Roman" w:hAnsi="Times New Roman"/>
          <w:sz w:val="24"/>
          <w:szCs w:val="24"/>
        </w:rPr>
        <w:t>-Markel.</w:t>
      </w:r>
      <w:proofErr w:type="gramEnd"/>
      <w:r w:rsidRPr="001C4741">
        <w:rPr>
          <w:rFonts w:ascii="Times New Roman" w:hAnsi="Times New Roman"/>
          <w:sz w:val="24"/>
          <w:szCs w:val="24"/>
        </w:rPr>
        <w:t xml:space="preserve"> </w:t>
      </w:r>
      <w:proofErr w:type="gramStart"/>
      <w:r w:rsidRPr="00046006">
        <w:rPr>
          <w:rFonts w:ascii="Times New Roman" w:hAnsi="Times New Roman"/>
          <w:i/>
          <w:sz w:val="24"/>
          <w:szCs w:val="24"/>
        </w:rPr>
        <w:t>Pulled Over: How Police Stops Define Race and Citizenship</w:t>
      </w:r>
      <w:r w:rsidRPr="001C4741">
        <w:rPr>
          <w:rFonts w:ascii="Times New Roman" w:hAnsi="Times New Roman"/>
          <w:sz w:val="24"/>
          <w:szCs w:val="24"/>
        </w:rPr>
        <w:t>.</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The University of Chicago Press, 2014.</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Friedberg, Rachel M., and Jennifer Hunt.</w:t>
      </w:r>
      <w:proofErr w:type="gramEnd"/>
      <w:r w:rsidRPr="001C4741">
        <w:rPr>
          <w:rFonts w:ascii="Times New Roman" w:hAnsi="Times New Roman"/>
          <w:sz w:val="24"/>
          <w:szCs w:val="24"/>
        </w:rPr>
        <w:t xml:space="preserve"> 1995. The impact of immigrants on host country wages, employment, and growth. Journal of Economic Perspectives 9:23–44.</w:t>
      </w:r>
    </w:p>
    <w:p w:rsidR="000C3291" w:rsidRPr="001C4741" w:rsidRDefault="000C3291" w:rsidP="000C3291">
      <w:pPr>
        <w:autoSpaceDE w:val="0"/>
        <w:autoSpaceDN w:val="0"/>
        <w:adjustRightInd w:val="0"/>
        <w:spacing w:after="0" w:line="240" w:lineRule="auto"/>
        <w:ind w:left="720" w:hanging="720"/>
        <w:rPr>
          <w:rFonts w:ascii="Times New Roman" w:eastAsiaTheme="minorHAnsi" w:hAnsi="Times New Roman"/>
          <w:sz w:val="24"/>
          <w:szCs w:val="24"/>
        </w:rPr>
      </w:pPr>
      <w:r w:rsidRPr="001C4741">
        <w:rPr>
          <w:rFonts w:ascii="Times New Roman" w:eastAsiaTheme="minorHAnsi" w:hAnsi="Times New Roman"/>
          <w:sz w:val="24"/>
          <w:szCs w:val="24"/>
        </w:rPr>
        <w:t xml:space="preserve">Ha, Shang E. 2010. </w:t>
      </w:r>
      <w:proofErr w:type="gramStart"/>
      <w:r w:rsidRPr="001C4741">
        <w:rPr>
          <w:rFonts w:ascii="Times New Roman" w:eastAsiaTheme="minorHAnsi" w:hAnsi="Times New Roman"/>
          <w:sz w:val="24"/>
          <w:szCs w:val="24"/>
        </w:rPr>
        <w:t>The consequences of multiracial contexts on public attitudes toward immigration.</w:t>
      </w:r>
      <w:proofErr w:type="gramEnd"/>
      <w:r w:rsidRPr="001C4741">
        <w:rPr>
          <w:rFonts w:ascii="Times New Roman" w:eastAsiaTheme="minorHAnsi" w:hAnsi="Times New Roman"/>
          <w:sz w:val="24"/>
          <w:szCs w:val="24"/>
        </w:rPr>
        <w:t xml:space="preserve"> </w:t>
      </w:r>
      <w:r w:rsidRPr="001C4741">
        <w:rPr>
          <w:rFonts w:ascii="Times New Roman" w:eastAsiaTheme="minorHAnsi" w:hAnsi="Times New Roman"/>
          <w:i/>
          <w:iCs/>
          <w:sz w:val="24"/>
          <w:szCs w:val="24"/>
        </w:rPr>
        <w:t xml:space="preserve">Political Research Quarterly </w:t>
      </w:r>
      <w:r w:rsidRPr="001C4741">
        <w:rPr>
          <w:rFonts w:ascii="Times New Roman" w:eastAsiaTheme="minorHAnsi" w:hAnsi="Times New Roman"/>
          <w:sz w:val="24"/>
          <w:szCs w:val="24"/>
        </w:rPr>
        <w:t>63:29–42.</w:t>
      </w:r>
    </w:p>
    <w:p w:rsidR="000C3291" w:rsidRPr="001C4741" w:rsidRDefault="000C3291"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Hainmueller</w:t>
      </w:r>
      <w:proofErr w:type="spellEnd"/>
      <w:r w:rsidRPr="001C4741">
        <w:rPr>
          <w:rFonts w:ascii="Times New Roman" w:hAnsi="Times New Roman"/>
          <w:sz w:val="24"/>
          <w:szCs w:val="24"/>
        </w:rPr>
        <w:t xml:space="preserve">, Jens, and Michael J. </w:t>
      </w:r>
      <w:proofErr w:type="spellStart"/>
      <w:r w:rsidRPr="001C4741">
        <w:rPr>
          <w:rFonts w:ascii="Times New Roman" w:hAnsi="Times New Roman"/>
          <w:sz w:val="24"/>
          <w:szCs w:val="24"/>
        </w:rPr>
        <w:t>Hiscox</w:t>
      </w:r>
      <w:proofErr w:type="spellEnd"/>
      <w:r w:rsidRPr="001C4741">
        <w:rPr>
          <w:rFonts w:ascii="Times New Roman" w:hAnsi="Times New Roman"/>
          <w:sz w:val="24"/>
          <w:szCs w:val="24"/>
        </w:rPr>
        <w:t>.</w:t>
      </w:r>
      <w:proofErr w:type="gramEnd"/>
      <w:r w:rsidRPr="001C4741">
        <w:rPr>
          <w:rFonts w:ascii="Times New Roman" w:hAnsi="Times New Roman"/>
          <w:sz w:val="24"/>
          <w:szCs w:val="24"/>
        </w:rPr>
        <w:t xml:space="preserve"> "Attitudes toward highly skilled and low-skilled immigration: evidence from a survey experiment." </w:t>
      </w:r>
      <w:r w:rsidRPr="001C4741">
        <w:rPr>
          <w:rFonts w:ascii="Times New Roman" w:hAnsi="Times New Roman"/>
          <w:i/>
          <w:sz w:val="24"/>
          <w:szCs w:val="24"/>
        </w:rPr>
        <w:t>American Political Science Review</w:t>
      </w:r>
      <w:r w:rsidRPr="001C4741">
        <w:rPr>
          <w:rFonts w:ascii="Times New Roman" w:hAnsi="Times New Roman"/>
          <w:sz w:val="24"/>
          <w:szCs w:val="24"/>
        </w:rPr>
        <w:t xml:space="preserve"> 104, no. 1 (2010): 61-84.</w:t>
      </w:r>
    </w:p>
    <w:p w:rsidR="000C3291" w:rsidRPr="001C4741" w:rsidRDefault="000C3291" w:rsidP="000C3291">
      <w:pPr>
        <w:spacing w:after="0" w:line="240" w:lineRule="auto"/>
        <w:ind w:left="720" w:hanging="720"/>
        <w:rPr>
          <w:rFonts w:ascii="Times New Roman" w:hAnsi="Times New Roman"/>
          <w:sz w:val="24"/>
          <w:szCs w:val="24"/>
          <w:lang w:val="en-GB"/>
        </w:rPr>
      </w:pPr>
      <w:proofErr w:type="gramStart"/>
      <w:r w:rsidRPr="001C4741">
        <w:rPr>
          <w:rFonts w:ascii="Times New Roman" w:hAnsi="Times New Roman"/>
          <w:sz w:val="24"/>
          <w:szCs w:val="24"/>
        </w:rPr>
        <w:t xml:space="preserve">Hanson, Gordon H., Kenneth </w:t>
      </w:r>
      <w:proofErr w:type="spellStart"/>
      <w:r w:rsidRPr="001C4741">
        <w:rPr>
          <w:rFonts w:ascii="Times New Roman" w:hAnsi="Times New Roman"/>
          <w:sz w:val="24"/>
          <w:szCs w:val="24"/>
        </w:rPr>
        <w:t>Scheve</w:t>
      </w:r>
      <w:proofErr w:type="spellEnd"/>
      <w:r w:rsidRPr="001C4741">
        <w:rPr>
          <w:rFonts w:ascii="Times New Roman" w:hAnsi="Times New Roman"/>
          <w:sz w:val="24"/>
          <w:szCs w:val="24"/>
        </w:rPr>
        <w:t>, and Matthew J. Slaughter.</w:t>
      </w:r>
      <w:proofErr w:type="gramEnd"/>
      <w:r w:rsidRPr="001C4741">
        <w:rPr>
          <w:rFonts w:ascii="Times New Roman" w:hAnsi="Times New Roman"/>
          <w:sz w:val="24"/>
          <w:szCs w:val="24"/>
        </w:rPr>
        <w:t xml:space="preserve"> “Individual Preferences over High-Skilled Immigration in the United States,” in </w:t>
      </w:r>
      <w:r w:rsidRPr="001C4741">
        <w:rPr>
          <w:rFonts w:ascii="Times New Roman" w:hAnsi="Times New Roman"/>
          <w:i/>
          <w:sz w:val="24"/>
          <w:szCs w:val="24"/>
        </w:rPr>
        <w:t>Skilled Migration Today: Prospects, Problems, and Policies</w:t>
      </w:r>
      <w:r w:rsidRPr="001C4741">
        <w:rPr>
          <w:rFonts w:ascii="Times New Roman" w:hAnsi="Times New Roman"/>
          <w:sz w:val="24"/>
          <w:szCs w:val="24"/>
        </w:rPr>
        <w:t xml:space="preserve">, eds. </w:t>
      </w:r>
      <w:proofErr w:type="spellStart"/>
      <w:r w:rsidRPr="001C4741">
        <w:rPr>
          <w:rFonts w:ascii="Times New Roman" w:hAnsi="Times New Roman"/>
          <w:sz w:val="24"/>
          <w:szCs w:val="24"/>
        </w:rPr>
        <w:t>Jagdish</w:t>
      </w:r>
      <w:proofErr w:type="spellEnd"/>
      <w:r w:rsidRPr="001C4741">
        <w:rPr>
          <w:rFonts w:ascii="Times New Roman" w:hAnsi="Times New Roman"/>
          <w:sz w:val="24"/>
          <w:szCs w:val="24"/>
        </w:rPr>
        <w:t xml:space="preserve"> </w:t>
      </w:r>
      <w:proofErr w:type="spellStart"/>
      <w:r w:rsidRPr="001C4741">
        <w:rPr>
          <w:rFonts w:ascii="Times New Roman" w:hAnsi="Times New Roman"/>
          <w:sz w:val="24"/>
          <w:szCs w:val="24"/>
        </w:rPr>
        <w:t>Bhagwati</w:t>
      </w:r>
      <w:proofErr w:type="spellEnd"/>
      <w:r w:rsidRPr="001C4741">
        <w:rPr>
          <w:rFonts w:ascii="Times New Roman" w:hAnsi="Times New Roman"/>
          <w:sz w:val="24"/>
          <w:szCs w:val="24"/>
        </w:rPr>
        <w:t xml:space="preserve"> and Gordon Hanson. Council on Foreign Relations Press, 2008, 24–44.</w:t>
      </w:r>
    </w:p>
    <w:p w:rsidR="000C3291" w:rsidRPr="001C4741" w:rsidRDefault="000C3291" w:rsidP="000C3291">
      <w:pPr>
        <w:spacing w:after="0" w:line="240" w:lineRule="auto"/>
        <w:rPr>
          <w:rFonts w:ascii="Times New Roman" w:hAnsi="Times New Roman"/>
          <w:sz w:val="24"/>
          <w:szCs w:val="24"/>
        </w:rPr>
      </w:pPr>
      <w:r w:rsidRPr="001C4741">
        <w:rPr>
          <w:rFonts w:ascii="Times New Roman" w:hAnsi="Times New Roman"/>
          <w:sz w:val="24"/>
          <w:szCs w:val="24"/>
        </w:rPr>
        <w:t xml:space="preserve">Hanson, Victor Davis. </w:t>
      </w:r>
      <w:proofErr w:type="spellStart"/>
      <w:r w:rsidRPr="001C4741">
        <w:rPr>
          <w:rFonts w:ascii="Times New Roman" w:hAnsi="Times New Roman"/>
          <w:i/>
          <w:iCs/>
          <w:sz w:val="24"/>
          <w:szCs w:val="24"/>
        </w:rPr>
        <w:t>Mexifornia</w:t>
      </w:r>
      <w:proofErr w:type="spellEnd"/>
      <w:r w:rsidRPr="001C4741">
        <w:rPr>
          <w:rFonts w:ascii="Times New Roman" w:hAnsi="Times New Roman"/>
          <w:i/>
          <w:iCs/>
          <w:sz w:val="24"/>
          <w:szCs w:val="24"/>
        </w:rPr>
        <w:t>: A state of becoming</w:t>
      </w:r>
      <w:r w:rsidRPr="001C4741">
        <w:rPr>
          <w:rFonts w:ascii="Times New Roman" w:hAnsi="Times New Roman"/>
          <w:sz w:val="24"/>
          <w:szCs w:val="24"/>
        </w:rPr>
        <w:t>. Encounter Books, 2007.</w:t>
      </w:r>
    </w:p>
    <w:p w:rsidR="000C3291" w:rsidRPr="001C4741" w:rsidRDefault="000C3291" w:rsidP="000C3291">
      <w:pPr>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Holeywell</w:t>
      </w:r>
      <w:proofErr w:type="spellEnd"/>
      <w:r w:rsidRPr="001C4741">
        <w:rPr>
          <w:rFonts w:ascii="Times New Roman" w:hAnsi="Times New Roman"/>
          <w:sz w:val="24"/>
          <w:szCs w:val="24"/>
        </w:rPr>
        <w:t xml:space="preserve">, Ryan. 2012 How Language Fits into the Immigration Issue. </w:t>
      </w:r>
      <w:r w:rsidRPr="001C4741">
        <w:rPr>
          <w:rFonts w:ascii="Times New Roman" w:hAnsi="Times New Roman"/>
          <w:i/>
          <w:sz w:val="24"/>
          <w:szCs w:val="24"/>
        </w:rPr>
        <w:t>Governing</w:t>
      </w:r>
      <w:r w:rsidRPr="001C4741">
        <w:rPr>
          <w:rFonts w:ascii="Times New Roman" w:hAnsi="Times New Roman"/>
          <w:sz w:val="24"/>
          <w:szCs w:val="24"/>
        </w:rPr>
        <w:t>, 4: 35-36.</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r w:rsidRPr="001C4741">
        <w:rPr>
          <w:rFonts w:ascii="Times New Roman" w:eastAsiaTheme="minorHAnsi" w:hAnsi="Times New Roman"/>
          <w:sz w:val="24"/>
          <w:szCs w:val="24"/>
        </w:rPr>
        <w:t xml:space="preserve">Hood, M. V., </w:t>
      </w:r>
      <w:proofErr w:type="gramStart"/>
      <w:r w:rsidRPr="001C4741">
        <w:rPr>
          <w:rFonts w:ascii="Times New Roman" w:eastAsiaTheme="minorHAnsi" w:hAnsi="Times New Roman"/>
          <w:sz w:val="24"/>
          <w:szCs w:val="24"/>
        </w:rPr>
        <w:t>III.,</w:t>
      </w:r>
      <w:proofErr w:type="gramEnd"/>
      <w:r w:rsidRPr="001C4741">
        <w:rPr>
          <w:rFonts w:ascii="Times New Roman" w:eastAsiaTheme="minorHAnsi" w:hAnsi="Times New Roman"/>
          <w:sz w:val="24"/>
          <w:szCs w:val="24"/>
        </w:rPr>
        <w:t xml:space="preserve"> and Irwin L. Morris. 1997. Amigo o </w:t>
      </w:r>
      <w:proofErr w:type="spellStart"/>
      <w:r w:rsidRPr="001C4741">
        <w:rPr>
          <w:rFonts w:ascii="Times New Roman" w:eastAsiaTheme="minorHAnsi" w:hAnsi="Times New Roman"/>
          <w:sz w:val="24"/>
          <w:szCs w:val="24"/>
        </w:rPr>
        <w:t>enemigo</w:t>
      </w:r>
      <w:proofErr w:type="spellEnd"/>
      <w:r w:rsidRPr="001C4741">
        <w:rPr>
          <w:rFonts w:ascii="Times New Roman" w:eastAsiaTheme="minorHAnsi" w:hAnsi="Times New Roman"/>
          <w:sz w:val="24"/>
          <w:szCs w:val="24"/>
        </w:rPr>
        <w:t xml:space="preserve">? </w:t>
      </w:r>
      <w:proofErr w:type="gramStart"/>
      <w:r w:rsidRPr="001C4741">
        <w:rPr>
          <w:rFonts w:ascii="Times New Roman" w:eastAsiaTheme="minorHAnsi" w:hAnsi="Times New Roman"/>
          <w:sz w:val="24"/>
          <w:szCs w:val="24"/>
        </w:rPr>
        <w:t>Context, attitudes, and Anglo public opinion toward immigration.</w:t>
      </w:r>
      <w:proofErr w:type="gramEnd"/>
      <w:r w:rsidRPr="001C4741">
        <w:rPr>
          <w:rFonts w:ascii="Times New Roman" w:eastAsiaTheme="minorHAnsi" w:hAnsi="Times New Roman"/>
          <w:sz w:val="24"/>
          <w:szCs w:val="24"/>
        </w:rPr>
        <w:t xml:space="preserve"> </w:t>
      </w:r>
      <w:r w:rsidRPr="001C4741">
        <w:rPr>
          <w:rFonts w:ascii="Times New Roman" w:eastAsiaTheme="minorHAnsi" w:hAnsi="Times New Roman"/>
          <w:i/>
          <w:iCs/>
          <w:sz w:val="24"/>
          <w:szCs w:val="24"/>
        </w:rPr>
        <w:t xml:space="preserve">Social Science Quarterly </w:t>
      </w:r>
      <w:r w:rsidRPr="001C4741">
        <w:rPr>
          <w:rFonts w:ascii="Times New Roman" w:eastAsiaTheme="minorHAnsi" w:hAnsi="Times New Roman"/>
          <w:sz w:val="24"/>
          <w:szCs w:val="24"/>
        </w:rPr>
        <w:t>78:309–23.</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Hopkins, Daniel J. "Politicized Places: Explaining Where and When Immigrants Provoke Local Opposition." </w:t>
      </w:r>
      <w:r w:rsidRPr="001C4741">
        <w:rPr>
          <w:rFonts w:ascii="Times New Roman" w:hAnsi="Times New Roman"/>
          <w:i/>
          <w:sz w:val="24"/>
          <w:szCs w:val="24"/>
        </w:rPr>
        <w:t>American Political Science Review</w:t>
      </w:r>
      <w:r w:rsidRPr="001C4741">
        <w:rPr>
          <w:rFonts w:ascii="Times New Roman" w:hAnsi="Times New Roman"/>
          <w:sz w:val="24"/>
          <w:szCs w:val="24"/>
        </w:rPr>
        <w:t xml:space="preserve"> 104, no. 1 (2010): 40-60.</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lastRenderedPageBreak/>
        <w:t>Immigration Policy Center, “Q&amp;A Guide to State Immigration Laws,” (2012), accessed May 9, 2013, http://www.immigrationpolicy.org/special-reports/qa-guide-state-immigration-laws.</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Immigration Policy Center, “Assessing the Economic Impact of Immigration at the State and Local Level,” (2009), accessed April 12, 2012, “http://www.immigrationpolicy.org/just-facts/assessing-economic-impact-immigration-state-and-local-level.</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Jones, Plummer Alston. 1999. </w:t>
      </w:r>
      <w:r w:rsidRPr="001C4741">
        <w:rPr>
          <w:rFonts w:ascii="Times New Roman" w:hAnsi="Times New Roman"/>
          <w:i/>
          <w:sz w:val="24"/>
          <w:szCs w:val="24"/>
        </w:rPr>
        <w:t>Libraries, Immigrants, and the American Experience</w:t>
      </w:r>
      <w:r w:rsidRPr="001C4741">
        <w:rPr>
          <w:rFonts w:ascii="Times New Roman" w:hAnsi="Times New Roman"/>
          <w:sz w:val="24"/>
          <w:szCs w:val="24"/>
        </w:rPr>
        <w:t xml:space="preserve">. </w:t>
      </w:r>
      <w:proofErr w:type="gramStart"/>
      <w:r w:rsidRPr="001C4741">
        <w:rPr>
          <w:rFonts w:ascii="Times New Roman" w:hAnsi="Times New Roman"/>
          <w:sz w:val="24"/>
          <w:szCs w:val="24"/>
        </w:rPr>
        <w:t>Greenwood Press.</w:t>
      </w:r>
      <w:proofErr w:type="gramEnd"/>
      <w:r w:rsidRPr="001C4741">
        <w:rPr>
          <w:rFonts w:ascii="Times New Roman" w:hAnsi="Times New Roman"/>
          <w:sz w:val="24"/>
          <w:szCs w:val="24"/>
        </w:rPr>
        <w:t xml:space="preserve"> </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w:t>
      </w:r>
      <w:r w:rsidRPr="001C4741">
        <w:rPr>
          <w:rFonts w:ascii="Times New Roman" w:hAnsi="Times New Roman"/>
          <w:i/>
          <w:sz w:val="24"/>
          <w:szCs w:val="24"/>
        </w:rPr>
        <w:t xml:space="preserve">Still Struggling for Equality: American Public Library Services with Minorities. </w:t>
      </w:r>
      <w:proofErr w:type="gramStart"/>
      <w:r w:rsidRPr="001C4741">
        <w:rPr>
          <w:rFonts w:ascii="Times New Roman" w:hAnsi="Times New Roman"/>
          <w:sz w:val="24"/>
          <w:szCs w:val="24"/>
        </w:rPr>
        <w:t>Libraries Unlimited, 2010.</w:t>
      </w:r>
      <w:proofErr w:type="gramEnd"/>
      <w:r w:rsidRPr="001C4741">
        <w:rPr>
          <w:rFonts w:ascii="Times New Roman" w:hAnsi="Times New Roman"/>
          <w:sz w:val="24"/>
          <w:szCs w:val="24"/>
        </w:rPr>
        <w:t xml:space="preserve"> </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Jones-Correa, Michael. </w:t>
      </w:r>
      <w:proofErr w:type="gramStart"/>
      <w:r w:rsidRPr="001C4741">
        <w:rPr>
          <w:rFonts w:ascii="Times New Roman" w:hAnsi="Times New Roman"/>
          <w:sz w:val="24"/>
          <w:szCs w:val="24"/>
        </w:rPr>
        <w:t>“Race to the Top?</w:t>
      </w:r>
      <w:proofErr w:type="gramEnd"/>
      <w:r w:rsidRPr="001C4741">
        <w:rPr>
          <w:rFonts w:ascii="Times New Roman" w:hAnsi="Times New Roman"/>
          <w:sz w:val="24"/>
          <w:szCs w:val="24"/>
        </w:rPr>
        <w:t xml:space="preserve"> The Politics of Immigrant Education in Suburbia” in </w:t>
      </w:r>
      <w:r w:rsidRPr="001C4741">
        <w:rPr>
          <w:rFonts w:ascii="Times New Roman" w:hAnsi="Times New Roman"/>
          <w:i/>
          <w:sz w:val="24"/>
          <w:szCs w:val="24"/>
        </w:rPr>
        <w:t>New Faces in New Places: The Changing Geography of American Immigration</w:t>
      </w:r>
      <w:r w:rsidRPr="001C4741">
        <w:rPr>
          <w:rFonts w:ascii="Times New Roman" w:hAnsi="Times New Roman"/>
          <w:sz w:val="24"/>
          <w:szCs w:val="24"/>
        </w:rPr>
        <w:t>, ed. D. S. Massey. Russell Sage, 2008.</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 xml:space="preserve">King, Gary, Michael </w:t>
      </w:r>
      <w:proofErr w:type="spellStart"/>
      <w:r w:rsidRPr="001C4741">
        <w:rPr>
          <w:rFonts w:ascii="Times New Roman" w:hAnsi="Times New Roman"/>
          <w:sz w:val="24"/>
          <w:szCs w:val="24"/>
        </w:rPr>
        <w:t>Tomz</w:t>
      </w:r>
      <w:proofErr w:type="spellEnd"/>
      <w:r w:rsidRPr="001C4741">
        <w:rPr>
          <w:rFonts w:ascii="Times New Roman" w:hAnsi="Times New Roman"/>
          <w:sz w:val="24"/>
          <w:szCs w:val="24"/>
        </w:rPr>
        <w:t xml:space="preserve"> and Jason Wittenberg.</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“Making the Most of Statistical Analysis.”</w:t>
      </w:r>
      <w:proofErr w:type="gramEnd"/>
      <w:r w:rsidRPr="001C4741">
        <w:rPr>
          <w:rFonts w:ascii="Times New Roman" w:hAnsi="Times New Roman"/>
          <w:sz w:val="24"/>
          <w:szCs w:val="24"/>
        </w:rPr>
        <w:t xml:space="preserve"> </w:t>
      </w:r>
      <w:r w:rsidRPr="001C4741">
        <w:rPr>
          <w:rFonts w:ascii="Times New Roman" w:hAnsi="Times New Roman"/>
          <w:i/>
          <w:sz w:val="24"/>
          <w:szCs w:val="24"/>
        </w:rPr>
        <w:t>American Journal of Political Science</w:t>
      </w:r>
      <w:r w:rsidRPr="001C4741">
        <w:rPr>
          <w:rFonts w:ascii="Times New Roman" w:hAnsi="Times New Roman"/>
          <w:sz w:val="24"/>
          <w:szCs w:val="24"/>
        </w:rPr>
        <w:t xml:space="preserve"> 44, no. 2 (2000): 341-355. </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Lewis, Paul G, Doris Marie </w:t>
      </w:r>
      <w:proofErr w:type="spellStart"/>
      <w:r w:rsidRPr="001C4741">
        <w:rPr>
          <w:rFonts w:ascii="Times New Roman" w:hAnsi="Times New Roman"/>
          <w:sz w:val="24"/>
          <w:szCs w:val="24"/>
        </w:rPr>
        <w:t>Provine</w:t>
      </w:r>
      <w:proofErr w:type="spellEnd"/>
      <w:r w:rsidRPr="001C4741">
        <w:rPr>
          <w:rFonts w:ascii="Times New Roman" w:hAnsi="Times New Roman"/>
          <w:sz w:val="24"/>
          <w:szCs w:val="24"/>
        </w:rPr>
        <w:t xml:space="preserve">, Monica W. </w:t>
      </w:r>
      <w:proofErr w:type="spellStart"/>
      <w:r w:rsidRPr="001C4741">
        <w:rPr>
          <w:rFonts w:ascii="Times New Roman" w:hAnsi="Times New Roman"/>
          <w:sz w:val="24"/>
          <w:szCs w:val="24"/>
        </w:rPr>
        <w:t>Varsanyi</w:t>
      </w:r>
      <w:proofErr w:type="spellEnd"/>
      <w:r w:rsidRPr="001C4741">
        <w:rPr>
          <w:rFonts w:ascii="Times New Roman" w:hAnsi="Times New Roman"/>
          <w:sz w:val="24"/>
          <w:szCs w:val="24"/>
        </w:rPr>
        <w:t xml:space="preserve">, Scott H. Decker. “Why Do (Some) City Police Departments Enforce Federal Immigration Law? </w:t>
      </w:r>
      <w:proofErr w:type="gramStart"/>
      <w:r w:rsidRPr="001C4741">
        <w:rPr>
          <w:rFonts w:ascii="Times New Roman" w:hAnsi="Times New Roman"/>
          <w:sz w:val="24"/>
          <w:szCs w:val="24"/>
        </w:rPr>
        <w:t>Political, Demographic, and Organizational Influences on Local Choices.”</w:t>
      </w:r>
      <w:proofErr w:type="gramEnd"/>
      <w:r w:rsidRPr="001C4741">
        <w:rPr>
          <w:rFonts w:ascii="Times New Roman" w:hAnsi="Times New Roman"/>
          <w:sz w:val="24"/>
          <w:szCs w:val="24"/>
        </w:rPr>
        <w:t xml:space="preserve"> </w:t>
      </w:r>
      <w:r w:rsidRPr="001C4741">
        <w:rPr>
          <w:rFonts w:ascii="Times New Roman" w:hAnsi="Times New Roman"/>
          <w:i/>
          <w:sz w:val="24"/>
          <w:szCs w:val="24"/>
        </w:rPr>
        <w:t>Journal of Public Administration Research and Theory</w:t>
      </w:r>
      <w:r w:rsidRPr="001C4741">
        <w:rPr>
          <w:rFonts w:ascii="Times New Roman" w:hAnsi="Times New Roman"/>
          <w:sz w:val="24"/>
          <w:szCs w:val="24"/>
        </w:rPr>
        <w:t xml:space="preserve"> 23, no. 1 (2013): 1-25. </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 xml:space="preserve">Lewis, Paul G. and S. </w:t>
      </w:r>
      <w:proofErr w:type="spellStart"/>
      <w:r w:rsidRPr="001C4741">
        <w:rPr>
          <w:rFonts w:ascii="Times New Roman" w:hAnsi="Times New Roman"/>
          <w:sz w:val="24"/>
          <w:szCs w:val="24"/>
        </w:rPr>
        <w:t>Karthick</w:t>
      </w:r>
      <w:proofErr w:type="spellEnd"/>
      <w:r w:rsidRPr="001C4741">
        <w:rPr>
          <w:rFonts w:ascii="Times New Roman" w:hAnsi="Times New Roman"/>
          <w:sz w:val="24"/>
          <w:szCs w:val="24"/>
        </w:rPr>
        <w:t xml:space="preserve"> </w:t>
      </w:r>
      <w:proofErr w:type="spellStart"/>
      <w:r w:rsidRPr="001C4741">
        <w:rPr>
          <w:rFonts w:ascii="Times New Roman" w:hAnsi="Times New Roman"/>
          <w:sz w:val="24"/>
          <w:szCs w:val="24"/>
        </w:rPr>
        <w:t>Ramakrishnan</w:t>
      </w:r>
      <w:proofErr w:type="spellEnd"/>
      <w:r w:rsidRPr="001C4741">
        <w:rPr>
          <w:rFonts w:ascii="Times New Roman" w:hAnsi="Times New Roman"/>
          <w:sz w:val="24"/>
          <w:szCs w:val="24"/>
        </w:rPr>
        <w:t>.</w:t>
      </w:r>
      <w:proofErr w:type="gramEnd"/>
      <w:r w:rsidRPr="001C4741">
        <w:rPr>
          <w:rFonts w:ascii="Times New Roman" w:hAnsi="Times New Roman"/>
          <w:sz w:val="24"/>
          <w:szCs w:val="24"/>
        </w:rPr>
        <w:t xml:space="preserve"> “Police Practices in Immigrant-Destination Cities: Political Control or Bureaucratic Professionalism?” </w:t>
      </w:r>
      <w:r w:rsidRPr="001C4741">
        <w:rPr>
          <w:rFonts w:ascii="Times New Roman" w:hAnsi="Times New Roman"/>
          <w:i/>
          <w:sz w:val="24"/>
          <w:szCs w:val="24"/>
        </w:rPr>
        <w:t>Urban Affairs Review</w:t>
      </w:r>
      <w:r w:rsidRPr="001C4741">
        <w:rPr>
          <w:rFonts w:ascii="Times New Roman" w:hAnsi="Times New Roman"/>
          <w:sz w:val="24"/>
          <w:szCs w:val="24"/>
        </w:rPr>
        <w:t xml:space="preserve"> 42, no. 6 (2007):874–900.</w:t>
      </w:r>
    </w:p>
    <w:p w:rsidR="000C3291" w:rsidRPr="001C4741" w:rsidRDefault="000C3291"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Liska</w:t>
      </w:r>
      <w:proofErr w:type="spellEnd"/>
      <w:r w:rsidRPr="001C4741">
        <w:rPr>
          <w:rFonts w:ascii="Times New Roman" w:hAnsi="Times New Roman"/>
          <w:sz w:val="24"/>
          <w:szCs w:val="24"/>
        </w:rPr>
        <w:t xml:space="preserve">, Allen E. </w:t>
      </w:r>
      <w:r w:rsidRPr="001C4741">
        <w:rPr>
          <w:rFonts w:ascii="Times New Roman" w:hAnsi="Times New Roman"/>
          <w:i/>
          <w:sz w:val="24"/>
          <w:szCs w:val="24"/>
        </w:rPr>
        <w:t>Social Threat and Social Control</w:t>
      </w:r>
      <w:r w:rsidRPr="001C4741">
        <w:rPr>
          <w:rFonts w:ascii="Times New Roman" w:hAnsi="Times New Roman"/>
          <w:sz w:val="24"/>
          <w:szCs w:val="24"/>
        </w:rPr>
        <w:t>.</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SUNY Press, 1992.</w:t>
      </w:r>
      <w:proofErr w:type="gramEnd"/>
    </w:p>
    <w:p w:rsidR="000C3291" w:rsidRPr="001C4741" w:rsidRDefault="000C3291" w:rsidP="000C3291">
      <w:pPr>
        <w:pStyle w:val="NormalWeb"/>
        <w:spacing w:before="0" w:beforeAutospacing="0" w:after="0" w:afterAutospacing="0"/>
        <w:ind w:left="720" w:hanging="720"/>
      </w:pPr>
      <w:proofErr w:type="spellStart"/>
      <w:r w:rsidRPr="001C4741">
        <w:t>Luevano</w:t>
      </w:r>
      <w:proofErr w:type="spellEnd"/>
      <w:r w:rsidRPr="001C4741">
        <w:t>-Molina, Susan (</w:t>
      </w:r>
      <w:proofErr w:type="spellStart"/>
      <w:proofErr w:type="gramStart"/>
      <w:r w:rsidRPr="001C4741">
        <w:t>ed</w:t>
      </w:r>
      <w:proofErr w:type="spellEnd"/>
      <w:proofErr w:type="gramEnd"/>
      <w:r w:rsidRPr="001C4741">
        <w:t xml:space="preserve">). </w:t>
      </w:r>
      <w:proofErr w:type="gramStart"/>
      <w:r w:rsidRPr="001C4741">
        <w:rPr>
          <w:i/>
        </w:rPr>
        <w:t>Immigrant Politics and the Public Library</w:t>
      </w:r>
      <w:r w:rsidRPr="001C4741">
        <w:t>.</w:t>
      </w:r>
      <w:proofErr w:type="gramEnd"/>
      <w:r w:rsidRPr="001C4741">
        <w:t xml:space="preserve"> </w:t>
      </w:r>
      <w:proofErr w:type="gramStart"/>
      <w:r w:rsidRPr="001C4741">
        <w:t>Greenwood Press, 2001.</w:t>
      </w:r>
      <w:proofErr w:type="gramEnd"/>
    </w:p>
    <w:p w:rsidR="0041100D" w:rsidRPr="001C4741" w:rsidRDefault="0041100D" w:rsidP="0041100D">
      <w:pPr>
        <w:spacing w:after="0"/>
        <w:rPr>
          <w:rFonts w:ascii="Times New Roman" w:hAnsi="Times New Roman"/>
          <w:sz w:val="24"/>
          <w:szCs w:val="24"/>
        </w:rPr>
      </w:pPr>
      <w:proofErr w:type="gramStart"/>
      <w:r w:rsidRPr="001C4741">
        <w:rPr>
          <w:rFonts w:ascii="Times New Roman" w:hAnsi="Times New Roman"/>
          <w:sz w:val="24"/>
          <w:szCs w:val="24"/>
        </w:rPr>
        <w:t xml:space="preserve">March, James G. </w:t>
      </w:r>
      <w:r w:rsidRPr="001C4741">
        <w:rPr>
          <w:rFonts w:ascii="Times New Roman" w:hAnsi="Times New Roman"/>
          <w:i/>
          <w:iCs/>
          <w:sz w:val="24"/>
          <w:szCs w:val="24"/>
        </w:rPr>
        <w:t>Rediscovering institutions</w:t>
      </w:r>
      <w:r w:rsidRPr="001C4741">
        <w:rPr>
          <w:rFonts w:ascii="Times New Roman" w:hAnsi="Times New Roman"/>
          <w:sz w:val="24"/>
          <w:szCs w:val="24"/>
        </w:rPr>
        <w:t>.</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Simon and Schuster, 2010.</w:t>
      </w:r>
      <w:proofErr w:type="gramEnd"/>
    </w:p>
    <w:p w:rsidR="000C3291" w:rsidRPr="001C4741" w:rsidRDefault="000C3291" w:rsidP="0041100D">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Marrow, Helen B. “Immigrant Bureaucratic Incorporation: The Dual Roles of Professional Missions and Government Policies.” </w:t>
      </w:r>
      <w:r w:rsidRPr="001C4741">
        <w:rPr>
          <w:rFonts w:ascii="Times New Roman" w:hAnsi="Times New Roman"/>
          <w:i/>
          <w:sz w:val="24"/>
          <w:szCs w:val="24"/>
        </w:rPr>
        <w:t>American Sociological Review</w:t>
      </w:r>
      <w:r w:rsidRPr="001C4741">
        <w:rPr>
          <w:rFonts w:ascii="Times New Roman" w:hAnsi="Times New Roman"/>
          <w:sz w:val="24"/>
          <w:szCs w:val="24"/>
        </w:rPr>
        <w:t xml:space="preserve"> 74, no. 5 (2009): 756–776.</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Marshall, T. H. “Citizenship and Social Class” in </w:t>
      </w:r>
      <w:r w:rsidRPr="001C4741">
        <w:rPr>
          <w:rFonts w:ascii="Times New Roman" w:hAnsi="Times New Roman"/>
          <w:i/>
          <w:sz w:val="24"/>
          <w:szCs w:val="24"/>
        </w:rPr>
        <w:t>Class, Citizenship, and Social Development</w:t>
      </w:r>
      <w:r w:rsidRPr="001C4741">
        <w:rPr>
          <w:rFonts w:ascii="Times New Roman" w:hAnsi="Times New Roman"/>
          <w:sz w:val="24"/>
          <w:szCs w:val="24"/>
        </w:rPr>
        <w:t>, (</w:t>
      </w:r>
      <w:proofErr w:type="spellStart"/>
      <w:proofErr w:type="gramStart"/>
      <w:r w:rsidRPr="001C4741">
        <w:rPr>
          <w:rFonts w:ascii="Times New Roman" w:hAnsi="Times New Roman"/>
          <w:sz w:val="24"/>
          <w:szCs w:val="24"/>
        </w:rPr>
        <w:t>ed</w:t>
      </w:r>
      <w:proofErr w:type="spellEnd"/>
      <w:proofErr w:type="gramEnd"/>
      <w:r w:rsidRPr="001C4741">
        <w:rPr>
          <w:rFonts w:ascii="Times New Roman" w:hAnsi="Times New Roman"/>
          <w:sz w:val="24"/>
          <w:szCs w:val="24"/>
        </w:rPr>
        <w:t>) T. H. Marshall. Doubleday and Company, 1964, 65–122.</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Mayda</w:t>
      </w:r>
      <w:proofErr w:type="spellEnd"/>
      <w:r w:rsidRPr="001C4741">
        <w:rPr>
          <w:rFonts w:ascii="Times New Roman" w:hAnsi="Times New Roman"/>
          <w:sz w:val="24"/>
          <w:szCs w:val="24"/>
        </w:rPr>
        <w:t xml:space="preserve">, Anna Maria. “Who Is Against Immigration? </w:t>
      </w:r>
      <w:proofErr w:type="gramStart"/>
      <w:r w:rsidRPr="001C4741">
        <w:rPr>
          <w:rFonts w:ascii="Times New Roman" w:hAnsi="Times New Roman"/>
          <w:sz w:val="24"/>
          <w:szCs w:val="24"/>
        </w:rPr>
        <w:t>A Cross-Country Investigation of Individual Attitudes toward Immigrants.”</w:t>
      </w:r>
      <w:proofErr w:type="gramEnd"/>
      <w:r w:rsidRPr="001C4741">
        <w:rPr>
          <w:rFonts w:ascii="Times New Roman" w:hAnsi="Times New Roman"/>
          <w:sz w:val="24"/>
          <w:szCs w:val="24"/>
        </w:rPr>
        <w:t xml:space="preserve"> </w:t>
      </w:r>
      <w:r w:rsidRPr="001C4741">
        <w:rPr>
          <w:rFonts w:ascii="Times New Roman" w:hAnsi="Times New Roman"/>
          <w:i/>
          <w:iCs/>
          <w:sz w:val="24"/>
          <w:szCs w:val="24"/>
        </w:rPr>
        <w:t xml:space="preserve">Review of Economics and Statistics </w:t>
      </w:r>
      <w:r w:rsidRPr="001C4741">
        <w:rPr>
          <w:rFonts w:ascii="Times New Roman" w:hAnsi="Times New Roman"/>
          <w:sz w:val="24"/>
          <w:szCs w:val="24"/>
        </w:rPr>
        <w:t>88, no. 3 (2006): 510–30.</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Meier, Kenneth and Laurence O’Toole.</w:t>
      </w:r>
      <w:proofErr w:type="gramEnd"/>
      <w:r w:rsidRPr="001C4741">
        <w:rPr>
          <w:rFonts w:ascii="Times New Roman" w:hAnsi="Times New Roman"/>
          <w:sz w:val="24"/>
          <w:szCs w:val="24"/>
        </w:rPr>
        <w:t xml:space="preserve"> Political Control versus Bureaucratic Values: Reframing the Debate. </w:t>
      </w:r>
      <w:r w:rsidRPr="001C4741">
        <w:rPr>
          <w:rFonts w:ascii="Times New Roman" w:hAnsi="Times New Roman"/>
          <w:i/>
          <w:sz w:val="24"/>
          <w:szCs w:val="24"/>
        </w:rPr>
        <w:t>Public Administration Review</w:t>
      </w:r>
      <w:r w:rsidRPr="001C4741">
        <w:rPr>
          <w:rFonts w:ascii="Times New Roman" w:hAnsi="Times New Roman"/>
          <w:sz w:val="24"/>
          <w:szCs w:val="24"/>
        </w:rPr>
        <w:t xml:space="preserve"> 66, no. 2 (2006): 177-192.</w:t>
      </w:r>
    </w:p>
    <w:p w:rsidR="000C3291" w:rsidRPr="001C4741" w:rsidRDefault="000C3291" w:rsidP="000C3291">
      <w:pPr>
        <w:autoSpaceDE w:val="0"/>
        <w:autoSpaceDN w:val="0"/>
        <w:adjustRightInd w:val="0"/>
        <w:spacing w:after="0" w:line="240" w:lineRule="auto"/>
        <w:ind w:left="720" w:hanging="720"/>
        <w:rPr>
          <w:rFonts w:ascii="Times New Roman" w:eastAsiaTheme="minorHAnsi" w:hAnsi="Times New Roman"/>
          <w:sz w:val="24"/>
          <w:szCs w:val="24"/>
        </w:rPr>
      </w:pPr>
      <w:proofErr w:type="gramStart"/>
      <w:r w:rsidRPr="001C4741">
        <w:rPr>
          <w:rFonts w:ascii="Times New Roman" w:eastAsiaTheme="minorHAnsi" w:hAnsi="Times New Roman"/>
          <w:sz w:val="24"/>
          <w:szCs w:val="24"/>
        </w:rPr>
        <w:t>Meier, Kenneth J., Lawrence J. O’Toole, Jr., and Sean Nicholson-</w:t>
      </w:r>
      <w:proofErr w:type="spellStart"/>
      <w:r w:rsidRPr="001C4741">
        <w:rPr>
          <w:rFonts w:ascii="Times New Roman" w:eastAsiaTheme="minorHAnsi" w:hAnsi="Times New Roman"/>
          <w:sz w:val="24"/>
          <w:szCs w:val="24"/>
        </w:rPr>
        <w:t>Crotty</w:t>
      </w:r>
      <w:proofErr w:type="spellEnd"/>
      <w:r w:rsidRPr="001C4741">
        <w:rPr>
          <w:rFonts w:ascii="Times New Roman" w:eastAsiaTheme="minorHAnsi" w:hAnsi="Times New Roman"/>
          <w:sz w:val="24"/>
          <w:szCs w:val="24"/>
        </w:rPr>
        <w:t>.</w:t>
      </w:r>
      <w:proofErr w:type="gramEnd"/>
      <w:r w:rsidRPr="001C4741">
        <w:rPr>
          <w:rFonts w:ascii="Times New Roman" w:eastAsiaTheme="minorHAnsi" w:hAnsi="Times New Roman"/>
          <w:sz w:val="24"/>
          <w:szCs w:val="24"/>
        </w:rPr>
        <w:t xml:space="preserve"> 2003. Multilevel governance and organizational performance: Investigating the political-bureaucratic labyrinth. </w:t>
      </w:r>
      <w:r w:rsidRPr="001C4741">
        <w:rPr>
          <w:rFonts w:ascii="Times New Roman" w:eastAsiaTheme="minorHAnsi" w:hAnsi="Times New Roman"/>
          <w:i/>
          <w:iCs/>
          <w:sz w:val="24"/>
          <w:szCs w:val="24"/>
        </w:rPr>
        <w:t xml:space="preserve">Journal of Policy Analysis and Management </w:t>
      </w:r>
      <w:r w:rsidRPr="001C4741">
        <w:rPr>
          <w:rFonts w:ascii="Times New Roman" w:eastAsiaTheme="minorHAnsi" w:hAnsi="Times New Roman"/>
          <w:sz w:val="24"/>
          <w:szCs w:val="24"/>
        </w:rPr>
        <w:t>23:31–47.</w:t>
      </w:r>
    </w:p>
    <w:p w:rsidR="000C3291" w:rsidRPr="001C4741" w:rsidRDefault="000C3291" w:rsidP="000C3291">
      <w:pPr>
        <w:autoSpaceDE w:val="0"/>
        <w:autoSpaceDN w:val="0"/>
        <w:adjustRightInd w:val="0"/>
        <w:spacing w:after="0" w:line="240" w:lineRule="auto"/>
        <w:ind w:left="720" w:hanging="720"/>
        <w:rPr>
          <w:rFonts w:ascii="Times New Roman" w:eastAsiaTheme="minorHAnsi" w:hAnsi="Times New Roman"/>
          <w:sz w:val="24"/>
          <w:szCs w:val="24"/>
        </w:rPr>
      </w:pPr>
      <w:proofErr w:type="gramStart"/>
      <w:r w:rsidRPr="001C4741">
        <w:rPr>
          <w:rFonts w:ascii="Times New Roman" w:eastAsiaTheme="minorHAnsi" w:hAnsi="Times New Roman"/>
          <w:sz w:val="24"/>
          <w:szCs w:val="24"/>
        </w:rPr>
        <w:t>Oliver, J. Eric, and Janelle Wong.</w:t>
      </w:r>
      <w:proofErr w:type="gramEnd"/>
      <w:r w:rsidRPr="001C4741">
        <w:rPr>
          <w:rFonts w:ascii="Times New Roman" w:eastAsiaTheme="minorHAnsi" w:hAnsi="Times New Roman"/>
          <w:sz w:val="24"/>
          <w:szCs w:val="24"/>
        </w:rPr>
        <w:t xml:space="preserve"> 2003. Intergroup prejudice in multiethnic settings. </w:t>
      </w:r>
      <w:r w:rsidRPr="001C4741">
        <w:rPr>
          <w:rFonts w:ascii="Times New Roman" w:eastAsiaTheme="minorHAnsi" w:hAnsi="Times New Roman"/>
          <w:i/>
          <w:iCs/>
          <w:sz w:val="24"/>
          <w:szCs w:val="24"/>
        </w:rPr>
        <w:t xml:space="preserve">American Journal of Political Science </w:t>
      </w:r>
      <w:r w:rsidRPr="001C4741">
        <w:rPr>
          <w:rFonts w:ascii="Times New Roman" w:eastAsiaTheme="minorHAnsi" w:hAnsi="Times New Roman"/>
          <w:sz w:val="24"/>
          <w:szCs w:val="24"/>
        </w:rPr>
        <w:t>47:567–82.</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Peterson, Paul E. </w:t>
      </w:r>
      <w:r w:rsidRPr="001C4741">
        <w:rPr>
          <w:rFonts w:ascii="Times New Roman" w:hAnsi="Times New Roman"/>
          <w:i/>
          <w:sz w:val="24"/>
          <w:szCs w:val="24"/>
        </w:rPr>
        <w:t xml:space="preserve">City Limits. </w:t>
      </w:r>
      <w:proofErr w:type="gramStart"/>
      <w:r w:rsidRPr="001C4741">
        <w:rPr>
          <w:rFonts w:ascii="Times New Roman" w:hAnsi="Times New Roman"/>
          <w:sz w:val="24"/>
          <w:szCs w:val="24"/>
        </w:rPr>
        <w:t>University of Chicago Press, 1981.</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Pew Research Center for the People &amp; the Press.</w:t>
      </w:r>
      <w:proofErr w:type="gramEnd"/>
      <w:r w:rsidRPr="001C4741">
        <w:rPr>
          <w:rFonts w:ascii="Times New Roman" w:hAnsi="Times New Roman"/>
          <w:sz w:val="24"/>
          <w:szCs w:val="24"/>
        </w:rPr>
        <w:t xml:space="preserve"> 2012. </w:t>
      </w:r>
      <w:r w:rsidRPr="001C4741">
        <w:rPr>
          <w:rFonts w:ascii="Times New Roman" w:hAnsi="Times New Roman"/>
          <w:i/>
          <w:sz w:val="24"/>
          <w:szCs w:val="24"/>
        </w:rPr>
        <w:t>Trends in American Values: 1987-2012: Partisan Polarization Surges in Bush, Obama Years</w:t>
      </w:r>
      <w:r w:rsidRPr="001C4741">
        <w:rPr>
          <w:rFonts w:ascii="Times New Roman" w:hAnsi="Times New Roman"/>
          <w:sz w:val="24"/>
          <w:szCs w:val="24"/>
        </w:rPr>
        <w:t xml:space="preserve">. </w:t>
      </w:r>
      <w:hyperlink r:id="rId12" w:history="1">
        <w:r w:rsidRPr="001C4741">
          <w:rPr>
            <w:rStyle w:val="Hyperlink"/>
            <w:rFonts w:ascii="Times New Roman" w:hAnsi="Times New Roman"/>
            <w:color w:val="auto"/>
            <w:sz w:val="24"/>
            <w:szCs w:val="24"/>
          </w:rPr>
          <w:t>http://www.people-press.org/files/legacy-pdf/06-04-12%20Values%20Release.pdf</w:t>
        </w:r>
      </w:hyperlink>
      <w:r w:rsidRPr="001C4741">
        <w:rPr>
          <w:rStyle w:val="Hyperlink"/>
          <w:rFonts w:ascii="Times New Roman" w:hAnsi="Times New Roman"/>
          <w:color w:val="auto"/>
          <w:sz w:val="24"/>
          <w:szCs w:val="24"/>
        </w:rPr>
        <w:t xml:space="preserve"> </w:t>
      </w:r>
      <w:r w:rsidRPr="001C4741">
        <w:rPr>
          <w:rFonts w:ascii="Times New Roman" w:hAnsi="Times New Roman"/>
          <w:sz w:val="24"/>
          <w:szCs w:val="24"/>
        </w:rPr>
        <w:t>(accessed May 18, 2013).</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lastRenderedPageBreak/>
        <w:t>Pew Research Center for the People &amp; the Press.</w:t>
      </w:r>
      <w:proofErr w:type="gramEnd"/>
      <w:r w:rsidRPr="001C4741">
        <w:rPr>
          <w:rFonts w:ascii="Times New Roman" w:hAnsi="Times New Roman"/>
          <w:sz w:val="24"/>
          <w:szCs w:val="24"/>
        </w:rPr>
        <w:t xml:space="preserve"> 2012. </w:t>
      </w:r>
      <w:r w:rsidRPr="001C4741">
        <w:rPr>
          <w:rFonts w:ascii="Times New Roman" w:hAnsi="Times New Roman"/>
          <w:i/>
          <w:sz w:val="24"/>
          <w:szCs w:val="24"/>
        </w:rPr>
        <w:t xml:space="preserve">Immigration: Public Backs AZ Law, But Also Path to Citizenship. </w:t>
      </w:r>
      <w:hyperlink r:id="rId13" w:history="1">
        <w:r w:rsidRPr="001C4741">
          <w:rPr>
            <w:rStyle w:val="Hyperlink"/>
            <w:rFonts w:ascii="Times New Roman" w:hAnsi="Times New Roman"/>
            <w:color w:val="auto"/>
            <w:sz w:val="24"/>
            <w:szCs w:val="24"/>
          </w:rPr>
          <w:t>http://www.people-press.org/files/legacy-pdf/06-18-2012%20Healthcare%20release.pdf</w:t>
        </w:r>
      </w:hyperlink>
      <w:r w:rsidRPr="001C4741">
        <w:rPr>
          <w:rFonts w:ascii="Times New Roman" w:hAnsi="Times New Roman"/>
          <w:sz w:val="24"/>
          <w:szCs w:val="24"/>
        </w:rPr>
        <w:t xml:space="preserve"> (accessed May 18, 2013).</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Quesada, Todd Douglas. </w:t>
      </w:r>
      <w:proofErr w:type="gramStart"/>
      <w:r w:rsidRPr="001C4741">
        <w:rPr>
          <w:rFonts w:ascii="Times New Roman" w:hAnsi="Times New Roman"/>
          <w:sz w:val="24"/>
          <w:szCs w:val="24"/>
        </w:rPr>
        <w:t>“Spanish Spoken Here.”</w:t>
      </w:r>
      <w:proofErr w:type="gramEnd"/>
      <w:r w:rsidRPr="001C4741">
        <w:rPr>
          <w:rFonts w:ascii="Times New Roman" w:hAnsi="Times New Roman"/>
          <w:sz w:val="24"/>
          <w:szCs w:val="24"/>
        </w:rPr>
        <w:t xml:space="preserve"> </w:t>
      </w:r>
      <w:r w:rsidRPr="001C4741">
        <w:rPr>
          <w:rFonts w:ascii="Times New Roman" w:hAnsi="Times New Roman"/>
          <w:i/>
          <w:sz w:val="24"/>
          <w:szCs w:val="24"/>
        </w:rPr>
        <w:t>American Libraries</w:t>
      </w:r>
      <w:r w:rsidRPr="001C4741">
        <w:rPr>
          <w:rFonts w:ascii="Times New Roman" w:hAnsi="Times New Roman"/>
          <w:sz w:val="24"/>
          <w:szCs w:val="24"/>
        </w:rPr>
        <w:t xml:space="preserve"> 38, no. 10 (2007): 40-44.</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Quillian</w:t>
      </w:r>
      <w:proofErr w:type="spellEnd"/>
      <w:r w:rsidRPr="001C4741">
        <w:rPr>
          <w:rFonts w:ascii="Times New Roman" w:hAnsi="Times New Roman"/>
          <w:sz w:val="24"/>
          <w:szCs w:val="24"/>
        </w:rPr>
        <w:t>, Lincoln.</w:t>
      </w:r>
      <w:proofErr w:type="gramEnd"/>
      <w:r w:rsidRPr="001C4741">
        <w:rPr>
          <w:rFonts w:ascii="Times New Roman" w:hAnsi="Times New Roman"/>
          <w:sz w:val="24"/>
          <w:szCs w:val="24"/>
        </w:rPr>
        <w:t xml:space="preserve"> “Prejudice as a Response to Perceived Group Threat: Population Composition and Anti-Immigrant and Racial Prejudice in Europe.” </w:t>
      </w:r>
      <w:r w:rsidRPr="001C4741">
        <w:rPr>
          <w:rFonts w:ascii="Times New Roman" w:hAnsi="Times New Roman"/>
          <w:i/>
          <w:sz w:val="24"/>
          <w:szCs w:val="24"/>
        </w:rPr>
        <w:t>American Sociological Review</w:t>
      </w:r>
      <w:r w:rsidRPr="001C4741">
        <w:rPr>
          <w:rFonts w:ascii="Times New Roman" w:hAnsi="Times New Roman"/>
          <w:sz w:val="24"/>
          <w:szCs w:val="24"/>
        </w:rPr>
        <w:t xml:space="preserve"> 60, no. 4 (1995): 586-611.</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Quintero, Fernando. “Protesters cite porn on shelves - '</w:t>
      </w:r>
      <w:proofErr w:type="spellStart"/>
      <w:r w:rsidRPr="001C4741">
        <w:rPr>
          <w:rFonts w:ascii="Times New Roman" w:hAnsi="Times New Roman"/>
          <w:sz w:val="24"/>
          <w:szCs w:val="24"/>
        </w:rPr>
        <w:t>Fotonovelas</w:t>
      </w:r>
      <w:proofErr w:type="spellEnd"/>
      <w:r w:rsidRPr="001C4741">
        <w:rPr>
          <w:rFonts w:ascii="Times New Roman" w:hAnsi="Times New Roman"/>
          <w:sz w:val="24"/>
          <w:szCs w:val="24"/>
        </w:rPr>
        <w:t xml:space="preserve">' drive crowd to demand that librarian resign.” </w:t>
      </w:r>
      <w:r w:rsidRPr="001C4741">
        <w:rPr>
          <w:rFonts w:ascii="Times New Roman" w:hAnsi="Times New Roman"/>
          <w:i/>
          <w:sz w:val="24"/>
          <w:szCs w:val="24"/>
        </w:rPr>
        <w:t>Rocky Mountain News</w:t>
      </w:r>
      <w:r w:rsidRPr="001C4741">
        <w:rPr>
          <w:rFonts w:ascii="Times New Roman" w:hAnsi="Times New Roman"/>
          <w:sz w:val="24"/>
          <w:szCs w:val="24"/>
        </w:rPr>
        <w:t>, August 9, 2005, accessed October 26, 2011, http://www.cairco.org/articles/art2005aug09b.html.</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Ramakrishnan</w:t>
      </w:r>
      <w:proofErr w:type="spellEnd"/>
      <w:r w:rsidRPr="001C4741">
        <w:rPr>
          <w:rFonts w:ascii="Times New Roman" w:hAnsi="Times New Roman"/>
          <w:sz w:val="24"/>
          <w:szCs w:val="24"/>
        </w:rPr>
        <w:t xml:space="preserve">, S. </w:t>
      </w:r>
      <w:proofErr w:type="spellStart"/>
      <w:r w:rsidRPr="001C4741">
        <w:rPr>
          <w:rFonts w:ascii="Times New Roman" w:hAnsi="Times New Roman"/>
          <w:sz w:val="24"/>
          <w:szCs w:val="24"/>
        </w:rPr>
        <w:t>Karthick</w:t>
      </w:r>
      <w:proofErr w:type="spellEnd"/>
      <w:r w:rsidRPr="001C4741">
        <w:rPr>
          <w:rFonts w:ascii="Times New Roman" w:hAnsi="Times New Roman"/>
          <w:sz w:val="24"/>
          <w:szCs w:val="24"/>
        </w:rPr>
        <w:t xml:space="preserve"> and Paul G. Lewis.</w:t>
      </w:r>
      <w:proofErr w:type="gramEnd"/>
      <w:r w:rsidRPr="001C4741">
        <w:rPr>
          <w:rFonts w:ascii="Times New Roman" w:hAnsi="Times New Roman"/>
          <w:sz w:val="24"/>
          <w:szCs w:val="24"/>
        </w:rPr>
        <w:t xml:space="preserve"> “Immigrants and Local Governance: The View from City Hall.” </w:t>
      </w:r>
      <w:proofErr w:type="gramStart"/>
      <w:r w:rsidRPr="001C4741">
        <w:rPr>
          <w:rFonts w:ascii="Times New Roman" w:hAnsi="Times New Roman"/>
          <w:sz w:val="24"/>
          <w:szCs w:val="24"/>
        </w:rPr>
        <w:t>Public Policy Institute of California, 2005.</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Ramakrishnan</w:t>
      </w:r>
      <w:proofErr w:type="spellEnd"/>
      <w:r w:rsidRPr="001C4741">
        <w:rPr>
          <w:rFonts w:ascii="Times New Roman" w:hAnsi="Times New Roman"/>
          <w:sz w:val="24"/>
          <w:szCs w:val="24"/>
        </w:rPr>
        <w:t xml:space="preserve">, S. </w:t>
      </w:r>
      <w:proofErr w:type="spellStart"/>
      <w:r w:rsidRPr="001C4741">
        <w:rPr>
          <w:rFonts w:ascii="Times New Roman" w:hAnsi="Times New Roman"/>
          <w:sz w:val="24"/>
          <w:szCs w:val="24"/>
        </w:rPr>
        <w:t>Karthick</w:t>
      </w:r>
      <w:proofErr w:type="spellEnd"/>
      <w:r w:rsidRPr="001C4741">
        <w:rPr>
          <w:rFonts w:ascii="Times New Roman" w:hAnsi="Times New Roman"/>
          <w:sz w:val="24"/>
          <w:szCs w:val="24"/>
        </w:rPr>
        <w:t>, and Tom Wong.</w:t>
      </w:r>
      <w:proofErr w:type="gramEnd"/>
      <w:r w:rsidRPr="001C4741">
        <w:rPr>
          <w:rFonts w:ascii="Times New Roman" w:hAnsi="Times New Roman"/>
          <w:sz w:val="24"/>
          <w:szCs w:val="24"/>
        </w:rPr>
        <w:t xml:space="preserve"> "Immigration policies go local: The varying responses of local governments to undocumented immigration." </w:t>
      </w:r>
      <w:proofErr w:type="gramStart"/>
      <w:r w:rsidRPr="001C4741">
        <w:rPr>
          <w:rFonts w:ascii="Times New Roman" w:hAnsi="Times New Roman"/>
          <w:sz w:val="24"/>
          <w:szCs w:val="24"/>
        </w:rPr>
        <w:t>(Unpublished paper).</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University of California, Riverside (2007).</w:t>
      </w:r>
      <w:proofErr w:type="gramEnd"/>
    </w:p>
    <w:p w:rsidR="000C3291" w:rsidRPr="001C4741" w:rsidRDefault="000C3291" w:rsidP="000C3291">
      <w:pPr>
        <w:autoSpaceDE w:val="0"/>
        <w:autoSpaceDN w:val="0"/>
        <w:adjustRightInd w:val="0"/>
        <w:spacing w:after="0" w:line="240" w:lineRule="auto"/>
        <w:rPr>
          <w:rFonts w:ascii="Times New Roman" w:hAnsi="Times New Roman"/>
          <w:sz w:val="24"/>
          <w:szCs w:val="24"/>
        </w:rPr>
      </w:pPr>
      <w:r w:rsidRPr="001C4741">
        <w:rPr>
          <w:rFonts w:ascii="Times New Roman" w:hAnsi="Times New Roman"/>
          <w:sz w:val="24"/>
          <w:szCs w:val="24"/>
        </w:rPr>
        <w:t xml:space="preserve">Scott, Richard W. </w:t>
      </w:r>
      <w:r w:rsidRPr="001C4741">
        <w:rPr>
          <w:rFonts w:ascii="Times New Roman" w:hAnsi="Times New Roman"/>
          <w:i/>
          <w:sz w:val="24"/>
          <w:szCs w:val="24"/>
        </w:rPr>
        <w:t>Institutions and Organizations</w:t>
      </w:r>
      <w:r w:rsidRPr="001C4741">
        <w:rPr>
          <w:rFonts w:ascii="Times New Roman" w:hAnsi="Times New Roman"/>
          <w:sz w:val="24"/>
          <w:szCs w:val="24"/>
        </w:rPr>
        <w:t>. Thousand Oaks, CA: Sage, 1995.</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proofErr w:type="gramStart"/>
      <w:r w:rsidRPr="001C4741">
        <w:rPr>
          <w:rFonts w:ascii="Times New Roman" w:eastAsiaTheme="minorHAnsi" w:hAnsi="Times New Roman"/>
          <w:sz w:val="24"/>
          <w:szCs w:val="24"/>
        </w:rPr>
        <w:t xml:space="preserve">Selden, Sally Coleman, Jeffrey L. </w:t>
      </w:r>
      <w:proofErr w:type="spellStart"/>
      <w:r w:rsidRPr="001C4741">
        <w:rPr>
          <w:rFonts w:ascii="Times New Roman" w:eastAsiaTheme="minorHAnsi" w:hAnsi="Times New Roman"/>
          <w:sz w:val="24"/>
          <w:szCs w:val="24"/>
        </w:rPr>
        <w:t>Brudney</w:t>
      </w:r>
      <w:proofErr w:type="spellEnd"/>
      <w:r w:rsidRPr="001C4741">
        <w:rPr>
          <w:rFonts w:ascii="Times New Roman" w:eastAsiaTheme="minorHAnsi" w:hAnsi="Times New Roman"/>
          <w:sz w:val="24"/>
          <w:szCs w:val="24"/>
        </w:rPr>
        <w:t xml:space="preserve">, and J. Edward </w:t>
      </w:r>
      <w:proofErr w:type="spellStart"/>
      <w:r w:rsidRPr="001C4741">
        <w:rPr>
          <w:rFonts w:ascii="Times New Roman" w:eastAsiaTheme="minorHAnsi" w:hAnsi="Times New Roman"/>
          <w:sz w:val="24"/>
          <w:szCs w:val="24"/>
        </w:rPr>
        <w:t>Kellough</w:t>
      </w:r>
      <w:proofErr w:type="spellEnd"/>
      <w:r w:rsidRPr="001C4741">
        <w:rPr>
          <w:rFonts w:ascii="Times New Roman" w:eastAsiaTheme="minorHAnsi" w:hAnsi="Times New Roman"/>
          <w:sz w:val="24"/>
          <w:szCs w:val="24"/>
        </w:rPr>
        <w:t>.</w:t>
      </w:r>
      <w:proofErr w:type="gramEnd"/>
      <w:r w:rsidRPr="001C4741">
        <w:rPr>
          <w:rFonts w:ascii="Times New Roman" w:eastAsiaTheme="minorHAnsi" w:hAnsi="Times New Roman"/>
          <w:sz w:val="24"/>
          <w:szCs w:val="24"/>
        </w:rPr>
        <w:t xml:space="preserve"> 1998. Bureaucracy as a representative institution: Toward a reconciliation of bureaucratic government and democratic theory. </w:t>
      </w:r>
      <w:r w:rsidRPr="001C4741">
        <w:rPr>
          <w:rFonts w:ascii="Times New Roman" w:eastAsiaTheme="minorHAnsi" w:hAnsi="Times New Roman"/>
          <w:i/>
          <w:iCs/>
          <w:sz w:val="24"/>
          <w:szCs w:val="24"/>
        </w:rPr>
        <w:t xml:space="preserve">American Journal of Political Science </w:t>
      </w:r>
      <w:r w:rsidRPr="001C4741">
        <w:rPr>
          <w:rFonts w:ascii="Times New Roman" w:eastAsiaTheme="minorHAnsi" w:hAnsi="Times New Roman"/>
          <w:sz w:val="24"/>
          <w:szCs w:val="24"/>
        </w:rPr>
        <w:t>42:717–44.</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Selznick, Philip.  </w:t>
      </w:r>
      <w:r w:rsidRPr="001C4741">
        <w:rPr>
          <w:rFonts w:ascii="Times New Roman" w:hAnsi="Times New Roman"/>
          <w:i/>
          <w:sz w:val="24"/>
          <w:szCs w:val="24"/>
        </w:rPr>
        <w:t>Leadership in Administration: A Sociological Interpretation</w:t>
      </w:r>
      <w:r w:rsidRPr="001C4741">
        <w:rPr>
          <w:rFonts w:ascii="Times New Roman" w:hAnsi="Times New Roman"/>
          <w:sz w:val="24"/>
          <w:szCs w:val="24"/>
        </w:rPr>
        <w:t xml:space="preserve">. </w:t>
      </w:r>
      <w:proofErr w:type="gramStart"/>
      <w:r w:rsidRPr="001C4741">
        <w:rPr>
          <w:rFonts w:ascii="Times New Roman" w:hAnsi="Times New Roman"/>
          <w:sz w:val="24"/>
          <w:szCs w:val="24"/>
        </w:rPr>
        <w:t>University of California Press, 1957.</w:t>
      </w:r>
      <w:proofErr w:type="gramEnd"/>
      <w:r w:rsidRPr="001C4741">
        <w:rPr>
          <w:rFonts w:ascii="Times New Roman" w:hAnsi="Times New Roman"/>
          <w:sz w:val="24"/>
          <w:szCs w:val="24"/>
        </w:rPr>
        <w:t xml:space="preserve"> </w:t>
      </w:r>
    </w:p>
    <w:p w:rsidR="000C3291" w:rsidRPr="001C4741" w:rsidRDefault="000C3291" w:rsidP="000C3291">
      <w:pPr>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Soss</w:t>
      </w:r>
      <w:proofErr w:type="spellEnd"/>
      <w:r w:rsidRPr="001C4741">
        <w:rPr>
          <w:rFonts w:ascii="Times New Roman" w:hAnsi="Times New Roman"/>
          <w:sz w:val="24"/>
          <w:szCs w:val="24"/>
        </w:rPr>
        <w:t xml:space="preserve">, Joe. “Lessons of Welfare: Policy Design, Political Learning, and Political Action,” </w:t>
      </w:r>
      <w:r w:rsidRPr="001C4741">
        <w:rPr>
          <w:rFonts w:ascii="Times New Roman" w:hAnsi="Times New Roman"/>
          <w:i/>
          <w:sz w:val="24"/>
          <w:szCs w:val="24"/>
        </w:rPr>
        <w:t>American Political Science Review</w:t>
      </w:r>
      <w:r w:rsidRPr="001C4741">
        <w:rPr>
          <w:rFonts w:ascii="Times New Roman" w:hAnsi="Times New Roman"/>
          <w:sz w:val="24"/>
          <w:szCs w:val="24"/>
        </w:rPr>
        <w:t xml:space="preserve"> 93, no. 2 (1999): 363-80.</w:t>
      </w:r>
    </w:p>
    <w:p w:rsidR="000C3291" w:rsidRPr="001C4741" w:rsidRDefault="000C3291" w:rsidP="000C3291">
      <w:pPr>
        <w:spacing w:after="0" w:line="240" w:lineRule="auto"/>
        <w:ind w:left="720" w:hanging="720"/>
        <w:rPr>
          <w:rFonts w:ascii="Times New Roman" w:hAnsi="Times New Roman"/>
          <w:sz w:val="24"/>
          <w:szCs w:val="24"/>
        </w:rPr>
      </w:pPr>
      <w:proofErr w:type="spellStart"/>
      <w:proofErr w:type="gramStart"/>
      <w:r w:rsidRPr="001C4741">
        <w:rPr>
          <w:rFonts w:ascii="Times New Roman" w:hAnsi="Times New Roman"/>
          <w:sz w:val="24"/>
          <w:szCs w:val="24"/>
        </w:rPr>
        <w:t>Soss</w:t>
      </w:r>
      <w:proofErr w:type="spellEnd"/>
      <w:r w:rsidRPr="001C4741">
        <w:rPr>
          <w:rFonts w:ascii="Times New Roman" w:hAnsi="Times New Roman"/>
          <w:sz w:val="24"/>
          <w:szCs w:val="24"/>
        </w:rPr>
        <w:t xml:space="preserve">, Joe, Richard C. Fording, Sanford F. </w:t>
      </w:r>
      <w:proofErr w:type="spellStart"/>
      <w:r w:rsidRPr="001C4741">
        <w:rPr>
          <w:rFonts w:ascii="Times New Roman" w:hAnsi="Times New Roman"/>
          <w:sz w:val="24"/>
          <w:szCs w:val="24"/>
        </w:rPr>
        <w:t>Schram</w:t>
      </w:r>
      <w:proofErr w:type="spellEnd"/>
      <w:r w:rsidRPr="001C4741">
        <w:rPr>
          <w:rFonts w:ascii="Times New Roman" w:hAnsi="Times New Roman"/>
          <w:sz w:val="24"/>
          <w:szCs w:val="24"/>
        </w:rPr>
        <w:t xml:space="preserve">, and Sanford </w:t>
      </w:r>
      <w:proofErr w:type="spellStart"/>
      <w:r w:rsidRPr="001C4741">
        <w:rPr>
          <w:rFonts w:ascii="Times New Roman" w:hAnsi="Times New Roman"/>
          <w:sz w:val="24"/>
          <w:szCs w:val="24"/>
        </w:rPr>
        <w:t>Schram</w:t>
      </w:r>
      <w:proofErr w:type="spellEnd"/>
      <w:r w:rsidRPr="001C4741">
        <w:rPr>
          <w:rFonts w:ascii="Times New Roman" w:hAnsi="Times New Roman"/>
          <w:sz w:val="24"/>
          <w:szCs w:val="24"/>
        </w:rPr>
        <w:t>.</w:t>
      </w:r>
      <w:proofErr w:type="gramEnd"/>
      <w:r w:rsidRPr="001C4741">
        <w:rPr>
          <w:rFonts w:ascii="Times New Roman" w:hAnsi="Times New Roman"/>
          <w:sz w:val="24"/>
          <w:szCs w:val="24"/>
        </w:rPr>
        <w:t xml:space="preserve"> </w:t>
      </w:r>
      <w:proofErr w:type="gramStart"/>
      <w:r w:rsidRPr="001C4741">
        <w:rPr>
          <w:rFonts w:ascii="Times New Roman" w:hAnsi="Times New Roman"/>
          <w:i/>
          <w:iCs/>
          <w:sz w:val="24"/>
          <w:szCs w:val="24"/>
        </w:rPr>
        <w:t>Disciplining the poor: Neoliberal paternalism and the persistent power of race</w:t>
      </w:r>
      <w:r w:rsidRPr="001C4741">
        <w:rPr>
          <w:rFonts w:ascii="Times New Roman" w:hAnsi="Times New Roman"/>
          <w:sz w:val="24"/>
          <w:szCs w:val="24"/>
        </w:rPr>
        <w:t>.</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University of Chicago Press, 2011.</w:t>
      </w:r>
      <w:proofErr w:type="gramEnd"/>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Southern Poverty Law Center.</w:t>
      </w:r>
      <w:proofErr w:type="gramEnd"/>
      <w:r w:rsidRPr="001C4741">
        <w:rPr>
          <w:rFonts w:ascii="Times New Roman" w:hAnsi="Times New Roman"/>
          <w:sz w:val="24"/>
          <w:szCs w:val="24"/>
        </w:rPr>
        <w:t xml:space="preserve"> 'Nativist Extremist' Groups 2010. Intelligence Report, </w:t>
      </w:r>
      <w:proofErr w:type="gramStart"/>
      <w:r w:rsidRPr="001C4741">
        <w:rPr>
          <w:rFonts w:ascii="Times New Roman" w:hAnsi="Times New Roman"/>
          <w:sz w:val="24"/>
          <w:szCs w:val="24"/>
        </w:rPr>
        <w:t>Spring</w:t>
      </w:r>
      <w:proofErr w:type="gramEnd"/>
      <w:r w:rsidRPr="001C4741">
        <w:rPr>
          <w:rFonts w:ascii="Times New Roman" w:hAnsi="Times New Roman"/>
          <w:sz w:val="24"/>
          <w:szCs w:val="24"/>
        </w:rPr>
        <w:t xml:space="preserve"> 2011, Issue Number:  141. </w:t>
      </w:r>
    </w:p>
    <w:p w:rsidR="000C3291" w:rsidRPr="001C4741" w:rsidRDefault="000C3291" w:rsidP="000C3291">
      <w:pPr>
        <w:spacing w:after="0" w:line="240" w:lineRule="auto"/>
        <w:rPr>
          <w:rFonts w:ascii="Times New Roman" w:hAnsi="Times New Roman"/>
          <w:sz w:val="24"/>
          <w:szCs w:val="24"/>
        </w:rPr>
      </w:pPr>
      <w:r w:rsidRPr="001C4741">
        <w:rPr>
          <w:rFonts w:ascii="Times New Roman" w:hAnsi="Times New Roman"/>
          <w:sz w:val="24"/>
          <w:szCs w:val="24"/>
        </w:rPr>
        <w:t xml:space="preserve">Stephens, Julia. </w:t>
      </w:r>
      <w:proofErr w:type="gramStart"/>
      <w:r w:rsidRPr="001C4741">
        <w:rPr>
          <w:rFonts w:ascii="Times New Roman" w:hAnsi="Times New Roman"/>
          <w:sz w:val="24"/>
          <w:szCs w:val="24"/>
        </w:rPr>
        <w:t>“English Spoken Here.”</w:t>
      </w:r>
      <w:proofErr w:type="gramEnd"/>
      <w:r w:rsidRPr="001C4741">
        <w:rPr>
          <w:rFonts w:ascii="Times New Roman" w:hAnsi="Times New Roman"/>
          <w:sz w:val="24"/>
          <w:szCs w:val="24"/>
        </w:rPr>
        <w:t xml:space="preserve"> </w:t>
      </w:r>
      <w:r w:rsidRPr="001C4741">
        <w:rPr>
          <w:rFonts w:ascii="Times New Roman" w:hAnsi="Times New Roman"/>
          <w:i/>
          <w:sz w:val="24"/>
          <w:szCs w:val="24"/>
        </w:rPr>
        <w:t>American Libraries</w:t>
      </w:r>
      <w:r w:rsidRPr="001C4741">
        <w:rPr>
          <w:rFonts w:ascii="Times New Roman" w:hAnsi="Times New Roman"/>
          <w:sz w:val="24"/>
          <w:szCs w:val="24"/>
        </w:rPr>
        <w:t xml:space="preserve"> 38, no. 10 (2007): 41-44. </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Stone, Deborah. </w:t>
      </w:r>
      <w:proofErr w:type="gramStart"/>
      <w:r w:rsidRPr="001C4741">
        <w:rPr>
          <w:rFonts w:ascii="Times New Roman" w:hAnsi="Times New Roman"/>
          <w:sz w:val="24"/>
          <w:szCs w:val="24"/>
        </w:rPr>
        <w:t>Causal Stories and the Formation of Policy Agendas.</w:t>
      </w:r>
      <w:proofErr w:type="gramEnd"/>
      <w:r w:rsidRPr="001C4741">
        <w:rPr>
          <w:rFonts w:ascii="Times New Roman" w:hAnsi="Times New Roman"/>
          <w:sz w:val="24"/>
          <w:szCs w:val="24"/>
        </w:rPr>
        <w:t xml:space="preserve"> </w:t>
      </w:r>
      <w:r w:rsidRPr="001C4741">
        <w:rPr>
          <w:rFonts w:ascii="Times New Roman" w:hAnsi="Times New Roman"/>
          <w:i/>
          <w:sz w:val="24"/>
          <w:szCs w:val="24"/>
        </w:rPr>
        <w:t>Political Science Quarterly</w:t>
      </w:r>
      <w:r w:rsidRPr="001C4741">
        <w:rPr>
          <w:rFonts w:ascii="Times New Roman" w:hAnsi="Times New Roman"/>
          <w:sz w:val="24"/>
          <w:szCs w:val="24"/>
        </w:rPr>
        <w:t xml:space="preserve"> 104, no. 2 (1989): 281-300.</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Task Force on New Immigrants.</w:t>
      </w:r>
      <w:proofErr w:type="gramEnd"/>
      <w:r w:rsidRPr="001C4741">
        <w:rPr>
          <w:rFonts w:ascii="Times New Roman" w:hAnsi="Times New Roman"/>
          <w:sz w:val="24"/>
          <w:szCs w:val="24"/>
        </w:rPr>
        <w:t xml:space="preserve"> </w:t>
      </w:r>
      <w:proofErr w:type="gramStart"/>
      <w:r w:rsidRPr="001C4741">
        <w:rPr>
          <w:rFonts w:ascii="Times New Roman" w:hAnsi="Times New Roman"/>
          <w:i/>
          <w:sz w:val="24"/>
          <w:szCs w:val="24"/>
        </w:rPr>
        <w:t>Building an Americanization Movement for the Twenty-first Century</w:t>
      </w:r>
      <w:r w:rsidRPr="001C4741">
        <w:rPr>
          <w:rFonts w:ascii="Times New Roman" w:hAnsi="Times New Roman"/>
          <w:sz w:val="24"/>
          <w:szCs w:val="24"/>
        </w:rPr>
        <w:t>.</w:t>
      </w:r>
      <w:proofErr w:type="gramEnd"/>
      <w:r w:rsidRPr="001C4741">
        <w:rPr>
          <w:rFonts w:ascii="Times New Roman" w:hAnsi="Times New Roman"/>
          <w:sz w:val="24"/>
          <w:szCs w:val="24"/>
        </w:rPr>
        <w:t xml:space="preserve"> (Washington, DC: U.S. Government Printing Office, 2008).</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Turpin</w:t>
      </w:r>
      <w:r w:rsidRPr="001C4741">
        <w:rPr>
          <w:rFonts w:ascii="Cambria Math" w:hAnsi="Cambria Math" w:cs="Cambria Math"/>
          <w:sz w:val="24"/>
          <w:szCs w:val="24"/>
        </w:rPr>
        <w:t>‐</w:t>
      </w:r>
      <w:proofErr w:type="spellStart"/>
      <w:r w:rsidRPr="001C4741">
        <w:rPr>
          <w:rFonts w:ascii="Times New Roman" w:hAnsi="Times New Roman"/>
          <w:sz w:val="24"/>
          <w:szCs w:val="24"/>
        </w:rPr>
        <w:t>Petrosino</w:t>
      </w:r>
      <w:proofErr w:type="spellEnd"/>
      <w:r w:rsidRPr="001C4741">
        <w:rPr>
          <w:rFonts w:ascii="Times New Roman" w:hAnsi="Times New Roman"/>
          <w:sz w:val="24"/>
          <w:szCs w:val="24"/>
        </w:rPr>
        <w:t xml:space="preserve">, Carolyn. "Hateful sirens... Who hears their song? </w:t>
      </w:r>
      <w:proofErr w:type="gramStart"/>
      <w:r w:rsidRPr="001C4741">
        <w:rPr>
          <w:rFonts w:ascii="Times New Roman" w:hAnsi="Times New Roman"/>
          <w:sz w:val="24"/>
          <w:szCs w:val="24"/>
        </w:rPr>
        <w:t>An examination of student attitudes toward hate groups and affiliation potential."</w:t>
      </w:r>
      <w:proofErr w:type="gramEnd"/>
      <w:r w:rsidRPr="001C4741">
        <w:rPr>
          <w:rFonts w:ascii="Times New Roman" w:hAnsi="Times New Roman"/>
          <w:sz w:val="24"/>
          <w:szCs w:val="24"/>
        </w:rPr>
        <w:t xml:space="preserve"> </w:t>
      </w:r>
      <w:r w:rsidRPr="001C4741">
        <w:rPr>
          <w:rFonts w:ascii="Times New Roman" w:hAnsi="Times New Roman"/>
          <w:i/>
          <w:iCs/>
          <w:sz w:val="24"/>
          <w:szCs w:val="24"/>
        </w:rPr>
        <w:t>Journal of Social Issues</w:t>
      </w:r>
      <w:r w:rsidRPr="001C4741">
        <w:rPr>
          <w:rFonts w:ascii="Times New Roman" w:hAnsi="Times New Roman"/>
          <w:sz w:val="24"/>
          <w:szCs w:val="24"/>
        </w:rPr>
        <w:t xml:space="preserve"> 58, no. 2 (2002): 281-301.</w:t>
      </w:r>
    </w:p>
    <w:p w:rsidR="000C3291" w:rsidRPr="001C4741" w:rsidRDefault="000C3291" w:rsidP="000C3291">
      <w:pPr>
        <w:spacing w:after="0" w:line="240" w:lineRule="auto"/>
        <w:rPr>
          <w:rFonts w:ascii="Times New Roman" w:hAnsi="Times New Roman"/>
          <w:sz w:val="24"/>
          <w:szCs w:val="24"/>
        </w:rPr>
      </w:pPr>
      <w:r w:rsidRPr="001C4741">
        <w:rPr>
          <w:rFonts w:ascii="Times New Roman" w:hAnsi="Times New Roman"/>
          <w:sz w:val="24"/>
          <w:szCs w:val="24"/>
        </w:rPr>
        <w:t xml:space="preserve">Tyler, Tom. </w:t>
      </w:r>
      <w:r w:rsidRPr="001C4741">
        <w:rPr>
          <w:rFonts w:ascii="Times New Roman" w:hAnsi="Times New Roman"/>
          <w:i/>
          <w:sz w:val="24"/>
          <w:szCs w:val="24"/>
        </w:rPr>
        <w:t>Why People Obey the Law</w:t>
      </w:r>
      <w:r w:rsidRPr="001C4741">
        <w:rPr>
          <w:rFonts w:ascii="Times New Roman" w:hAnsi="Times New Roman"/>
          <w:sz w:val="24"/>
          <w:szCs w:val="24"/>
        </w:rPr>
        <w:t xml:space="preserve">. </w:t>
      </w:r>
      <w:proofErr w:type="gramStart"/>
      <w:r w:rsidRPr="001C4741">
        <w:rPr>
          <w:rFonts w:ascii="Times New Roman" w:hAnsi="Times New Roman"/>
          <w:sz w:val="24"/>
          <w:szCs w:val="24"/>
        </w:rPr>
        <w:t>Yale University Press, 1990.</w:t>
      </w:r>
      <w:proofErr w:type="gramEnd"/>
      <w:r w:rsidRPr="001C4741">
        <w:rPr>
          <w:rFonts w:ascii="Times New Roman" w:hAnsi="Times New Roman"/>
          <w:sz w:val="24"/>
          <w:szCs w:val="24"/>
        </w:rPr>
        <w:t xml:space="preserve"> </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Tyler, Tom, “Public Trust and Confidence in Legal Authorities: What Do Majority and Minority Groups Members Want from Law and Legal Institutions?” </w:t>
      </w:r>
      <w:r w:rsidRPr="001C4741">
        <w:rPr>
          <w:rFonts w:ascii="Times New Roman" w:hAnsi="Times New Roman"/>
          <w:i/>
          <w:sz w:val="24"/>
          <w:szCs w:val="24"/>
        </w:rPr>
        <w:t>Behavioral Sciences and the Law</w:t>
      </w:r>
      <w:r w:rsidRPr="001C4741">
        <w:rPr>
          <w:rFonts w:ascii="Times New Roman" w:hAnsi="Times New Roman"/>
          <w:sz w:val="24"/>
          <w:szCs w:val="24"/>
        </w:rPr>
        <w:t xml:space="preserve"> 19 (2001): 215–35.</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 xml:space="preserve">Tyler, Tom, P. </w:t>
      </w:r>
      <w:proofErr w:type="spellStart"/>
      <w:r w:rsidRPr="001C4741">
        <w:rPr>
          <w:rFonts w:ascii="Times New Roman" w:hAnsi="Times New Roman"/>
          <w:sz w:val="24"/>
          <w:szCs w:val="24"/>
        </w:rPr>
        <w:t>Dogoey</w:t>
      </w:r>
      <w:proofErr w:type="spellEnd"/>
      <w:r w:rsidRPr="001C4741">
        <w:rPr>
          <w:rFonts w:ascii="Times New Roman" w:hAnsi="Times New Roman"/>
          <w:sz w:val="24"/>
          <w:szCs w:val="24"/>
        </w:rPr>
        <w:t>, and H. Smith.</w:t>
      </w:r>
      <w:proofErr w:type="gramEnd"/>
      <w:r w:rsidRPr="001C4741">
        <w:rPr>
          <w:rFonts w:ascii="Times New Roman" w:hAnsi="Times New Roman"/>
          <w:sz w:val="24"/>
          <w:szCs w:val="24"/>
        </w:rPr>
        <w:t xml:space="preserve"> “Understanding Why the Justice of Group Procedures Matters: A Test of the Psychological Dynamics of the Group-Value Model.” </w:t>
      </w:r>
      <w:r w:rsidRPr="001C4741">
        <w:rPr>
          <w:rFonts w:ascii="Times New Roman" w:hAnsi="Times New Roman"/>
          <w:i/>
          <w:sz w:val="24"/>
          <w:szCs w:val="24"/>
        </w:rPr>
        <w:t>Journal of Personality and Social Psychology</w:t>
      </w:r>
      <w:r w:rsidRPr="001C4741">
        <w:rPr>
          <w:rFonts w:ascii="Times New Roman" w:hAnsi="Times New Roman"/>
          <w:sz w:val="24"/>
          <w:szCs w:val="24"/>
        </w:rPr>
        <w:t xml:space="preserve"> 70 (1996): 913–30. </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Tyler, Tom, and E. Allan Lind.</w:t>
      </w:r>
      <w:proofErr w:type="gramEnd"/>
      <w:r w:rsidRPr="001C4741">
        <w:rPr>
          <w:rFonts w:ascii="Times New Roman" w:hAnsi="Times New Roman"/>
          <w:sz w:val="24"/>
          <w:szCs w:val="24"/>
        </w:rPr>
        <w:t xml:space="preserve"> “Intrinsic Versus Community-Based Justice Models: When Does Group Membership Matter?” </w:t>
      </w:r>
      <w:r w:rsidRPr="001C4741">
        <w:rPr>
          <w:rFonts w:ascii="Times New Roman" w:hAnsi="Times New Roman"/>
          <w:i/>
          <w:sz w:val="24"/>
          <w:szCs w:val="24"/>
        </w:rPr>
        <w:t>Journal of Social Issues</w:t>
      </w:r>
      <w:r w:rsidRPr="001C4741">
        <w:rPr>
          <w:rFonts w:ascii="Times New Roman" w:hAnsi="Times New Roman"/>
          <w:sz w:val="24"/>
          <w:szCs w:val="24"/>
        </w:rPr>
        <w:t xml:space="preserve"> 46 (1990): 83–94. </w:t>
      </w:r>
    </w:p>
    <w:p w:rsidR="000C3291" w:rsidRPr="001C4741" w:rsidRDefault="000C3291" w:rsidP="000C3291">
      <w:pPr>
        <w:spacing w:after="0" w:line="240" w:lineRule="auto"/>
        <w:ind w:left="720" w:hanging="720"/>
        <w:rPr>
          <w:rFonts w:ascii="Times New Roman" w:hAnsi="Times New Roman"/>
          <w:sz w:val="24"/>
          <w:szCs w:val="24"/>
        </w:rPr>
      </w:pPr>
      <w:r w:rsidRPr="001C4741">
        <w:rPr>
          <w:rFonts w:ascii="Times New Roman" w:hAnsi="Times New Roman"/>
          <w:sz w:val="24"/>
          <w:szCs w:val="24"/>
        </w:rPr>
        <w:lastRenderedPageBreak/>
        <w:t xml:space="preserve">Tyler, Tom, and E. Allen Lind, “A Relational Model of Authority in Groups.” </w:t>
      </w:r>
      <w:proofErr w:type="gramStart"/>
      <w:r w:rsidRPr="001C4741">
        <w:rPr>
          <w:rFonts w:ascii="Times New Roman" w:hAnsi="Times New Roman"/>
          <w:i/>
          <w:sz w:val="24"/>
          <w:szCs w:val="24"/>
        </w:rPr>
        <w:t>In Advances in Experimental Social Psychology</w:t>
      </w:r>
      <w:r w:rsidRPr="001C4741">
        <w:rPr>
          <w:rFonts w:ascii="Times New Roman" w:hAnsi="Times New Roman"/>
          <w:sz w:val="24"/>
          <w:szCs w:val="24"/>
        </w:rPr>
        <w:t xml:space="preserve">, edited by M. P. </w:t>
      </w:r>
      <w:proofErr w:type="spellStart"/>
      <w:r w:rsidRPr="001C4741">
        <w:rPr>
          <w:rFonts w:ascii="Times New Roman" w:hAnsi="Times New Roman"/>
          <w:sz w:val="24"/>
          <w:szCs w:val="24"/>
        </w:rPr>
        <w:t>Zanna</w:t>
      </w:r>
      <w:proofErr w:type="spellEnd"/>
      <w:r w:rsidRPr="001C4741">
        <w:rPr>
          <w:rFonts w:ascii="Times New Roman" w:hAnsi="Times New Roman"/>
          <w:sz w:val="24"/>
          <w:szCs w:val="24"/>
        </w:rPr>
        <w:t>.</w:t>
      </w:r>
      <w:proofErr w:type="gramEnd"/>
      <w:r w:rsidRPr="001C4741">
        <w:rPr>
          <w:rFonts w:ascii="Times New Roman" w:hAnsi="Times New Roman"/>
          <w:sz w:val="24"/>
          <w:szCs w:val="24"/>
        </w:rPr>
        <w:t xml:space="preserve"> </w:t>
      </w:r>
      <w:proofErr w:type="gramStart"/>
      <w:r w:rsidRPr="001C4741">
        <w:rPr>
          <w:rFonts w:ascii="Times New Roman" w:hAnsi="Times New Roman"/>
          <w:sz w:val="24"/>
          <w:szCs w:val="24"/>
        </w:rPr>
        <w:t>115–91.</w:t>
      </w:r>
      <w:proofErr w:type="gramEnd"/>
      <w:r w:rsidRPr="001C4741">
        <w:rPr>
          <w:rFonts w:ascii="Times New Roman" w:hAnsi="Times New Roman"/>
          <w:sz w:val="24"/>
          <w:szCs w:val="24"/>
        </w:rPr>
        <w:t xml:space="preserve"> CA: Academic, 1992.</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r w:rsidRPr="001C4741">
        <w:rPr>
          <w:rFonts w:ascii="Times New Roman" w:hAnsi="Times New Roman"/>
          <w:sz w:val="24"/>
          <w:szCs w:val="24"/>
        </w:rPr>
        <w:t xml:space="preserve">U.S. Citizenship and Immigration Services and </w:t>
      </w:r>
      <w:proofErr w:type="gramStart"/>
      <w:r w:rsidRPr="001C4741">
        <w:rPr>
          <w:rFonts w:ascii="Times New Roman" w:hAnsi="Times New Roman"/>
          <w:sz w:val="24"/>
          <w:szCs w:val="24"/>
        </w:rPr>
        <w:t>The</w:t>
      </w:r>
      <w:proofErr w:type="gramEnd"/>
      <w:r w:rsidRPr="001C4741">
        <w:rPr>
          <w:rFonts w:ascii="Times New Roman" w:hAnsi="Times New Roman"/>
          <w:sz w:val="24"/>
          <w:szCs w:val="24"/>
        </w:rPr>
        <w:t xml:space="preserve"> Institute of Museum and Library Services. “Library Services for Immigrants: A Report on Current Practices,” (2005).</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Varsanyi</w:t>
      </w:r>
      <w:proofErr w:type="spellEnd"/>
      <w:r w:rsidRPr="001C4741">
        <w:rPr>
          <w:rFonts w:ascii="Times New Roman" w:hAnsi="Times New Roman"/>
          <w:sz w:val="24"/>
          <w:szCs w:val="24"/>
        </w:rPr>
        <w:t xml:space="preserve">, Monica W. “Immigration Policing Through the Backdoor: City Ordinances, the ‘Right to the City’ and Exclusion of Undocumented Day Laborers,” </w:t>
      </w:r>
      <w:r w:rsidRPr="001C4741">
        <w:rPr>
          <w:rFonts w:ascii="Times New Roman" w:hAnsi="Times New Roman"/>
          <w:i/>
          <w:sz w:val="24"/>
          <w:szCs w:val="24"/>
        </w:rPr>
        <w:t xml:space="preserve">Urban Geography </w:t>
      </w:r>
      <w:r w:rsidRPr="001C4741">
        <w:rPr>
          <w:rFonts w:ascii="Times New Roman" w:hAnsi="Times New Roman"/>
          <w:sz w:val="24"/>
          <w:szCs w:val="24"/>
        </w:rPr>
        <w:t>29, no. 1 (2008): 29-52.</w:t>
      </w:r>
    </w:p>
    <w:p w:rsidR="000C3291" w:rsidRPr="001C4741" w:rsidRDefault="000C3291" w:rsidP="000C3291">
      <w:pPr>
        <w:autoSpaceDE w:val="0"/>
        <w:autoSpaceDN w:val="0"/>
        <w:adjustRightInd w:val="0"/>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Weick</w:t>
      </w:r>
      <w:proofErr w:type="spellEnd"/>
      <w:r w:rsidRPr="001C4741">
        <w:rPr>
          <w:rFonts w:ascii="Times New Roman" w:hAnsi="Times New Roman"/>
          <w:sz w:val="24"/>
          <w:szCs w:val="24"/>
        </w:rPr>
        <w:t xml:space="preserve">, Karl E. Kathleen M. Sutcliffe, David </w:t>
      </w:r>
      <w:proofErr w:type="spellStart"/>
      <w:r w:rsidRPr="001C4741">
        <w:rPr>
          <w:rFonts w:ascii="Times New Roman" w:hAnsi="Times New Roman"/>
          <w:sz w:val="24"/>
          <w:szCs w:val="24"/>
        </w:rPr>
        <w:t>Obstfeld</w:t>
      </w:r>
      <w:proofErr w:type="spellEnd"/>
      <w:r w:rsidRPr="001C4741">
        <w:rPr>
          <w:rFonts w:ascii="Times New Roman" w:hAnsi="Times New Roman"/>
          <w:sz w:val="24"/>
          <w:szCs w:val="24"/>
        </w:rPr>
        <w:t xml:space="preserve">. “Organizing and the Process of </w:t>
      </w:r>
      <w:proofErr w:type="spellStart"/>
      <w:r w:rsidRPr="001C4741">
        <w:rPr>
          <w:rFonts w:ascii="Times New Roman" w:hAnsi="Times New Roman"/>
          <w:sz w:val="24"/>
          <w:szCs w:val="24"/>
        </w:rPr>
        <w:t>Sensemaking</w:t>
      </w:r>
      <w:proofErr w:type="spellEnd"/>
      <w:r w:rsidRPr="001C4741">
        <w:rPr>
          <w:rFonts w:ascii="Times New Roman" w:hAnsi="Times New Roman"/>
          <w:sz w:val="24"/>
          <w:szCs w:val="24"/>
        </w:rPr>
        <w:t xml:space="preserve">.” </w:t>
      </w:r>
      <w:r w:rsidRPr="001C4741">
        <w:rPr>
          <w:rFonts w:ascii="Times New Roman" w:hAnsi="Times New Roman"/>
          <w:i/>
          <w:sz w:val="24"/>
          <w:szCs w:val="24"/>
        </w:rPr>
        <w:t>Organization Science</w:t>
      </w:r>
      <w:r w:rsidRPr="001C4741">
        <w:rPr>
          <w:rFonts w:ascii="Times New Roman" w:hAnsi="Times New Roman"/>
          <w:sz w:val="24"/>
          <w:szCs w:val="24"/>
        </w:rPr>
        <w:t xml:space="preserve"> 16, no. 4 (2005): 409-421. </w:t>
      </w:r>
    </w:p>
    <w:p w:rsidR="000C3291" w:rsidRPr="001C4741" w:rsidRDefault="000C3291" w:rsidP="000C3291">
      <w:pPr>
        <w:autoSpaceDE w:val="0"/>
        <w:autoSpaceDN w:val="0"/>
        <w:adjustRightInd w:val="0"/>
        <w:spacing w:after="0" w:line="240" w:lineRule="auto"/>
        <w:ind w:left="720" w:hanging="720"/>
        <w:rPr>
          <w:rFonts w:ascii="Times New Roman" w:eastAsiaTheme="minorHAnsi" w:hAnsi="Times New Roman"/>
          <w:sz w:val="24"/>
          <w:szCs w:val="24"/>
        </w:rPr>
      </w:pPr>
      <w:r w:rsidRPr="001C4741">
        <w:rPr>
          <w:rFonts w:ascii="Times New Roman" w:eastAsiaTheme="minorHAnsi" w:hAnsi="Times New Roman"/>
          <w:sz w:val="24"/>
          <w:szCs w:val="24"/>
        </w:rPr>
        <w:t xml:space="preserve">Welch, Susan, Lee </w:t>
      </w:r>
      <w:proofErr w:type="spellStart"/>
      <w:r w:rsidRPr="001C4741">
        <w:rPr>
          <w:rFonts w:ascii="Times New Roman" w:eastAsiaTheme="minorHAnsi" w:hAnsi="Times New Roman"/>
          <w:sz w:val="24"/>
          <w:szCs w:val="24"/>
        </w:rPr>
        <w:t>Sigelman</w:t>
      </w:r>
      <w:proofErr w:type="spellEnd"/>
      <w:r w:rsidRPr="001C4741">
        <w:rPr>
          <w:rFonts w:ascii="Times New Roman" w:eastAsiaTheme="minorHAnsi" w:hAnsi="Times New Roman"/>
          <w:sz w:val="24"/>
          <w:szCs w:val="24"/>
        </w:rPr>
        <w:t xml:space="preserve">, Timothy Bledsoe, and Michael Combs. 2001. </w:t>
      </w:r>
      <w:r w:rsidRPr="001C4741">
        <w:rPr>
          <w:rFonts w:ascii="Times New Roman" w:eastAsiaTheme="minorHAnsi" w:hAnsi="Times New Roman"/>
          <w:i/>
          <w:iCs/>
          <w:sz w:val="24"/>
          <w:szCs w:val="24"/>
        </w:rPr>
        <w:t xml:space="preserve">Race and place. </w:t>
      </w:r>
      <w:r w:rsidRPr="001C4741">
        <w:rPr>
          <w:rFonts w:ascii="Times New Roman" w:eastAsiaTheme="minorHAnsi" w:hAnsi="Times New Roman"/>
          <w:sz w:val="24"/>
          <w:szCs w:val="24"/>
        </w:rPr>
        <w:t>New York: Cambridge Univ. Press.</w:t>
      </w:r>
    </w:p>
    <w:p w:rsidR="000C3291" w:rsidRPr="001C4741" w:rsidRDefault="000C3291" w:rsidP="000C3291">
      <w:pPr>
        <w:spacing w:after="0" w:line="240" w:lineRule="auto"/>
        <w:ind w:left="720" w:hanging="720"/>
        <w:rPr>
          <w:rFonts w:ascii="Times New Roman" w:hAnsi="Times New Roman"/>
          <w:sz w:val="24"/>
          <w:szCs w:val="24"/>
        </w:rPr>
      </w:pPr>
      <w:proofErr w:type="gramStart"/>
      <w:r w:rsidRPr="001C4741">
        <w:rPr>
          <w:rFonts w:ascii="Times New Roman" w:hAnsi="Times New Roman"/>
          <w:sz w:val="24"/>
          <w:szCs w:val="24"/>
        </w:rPr>
        <w:t xml:space="preserve">Wen, Chuck K., Pamela L. </w:t>
      </w:r>
      <w:proofErr w:type="spellStart"/>
      <w:r w:rsidRPr="001C4741">
        <w:rPr>
          <w:rFonts w:ascii="Times New Roman" w:hAnsi="Times New Roman"/>
          <w:sz w:val="24"/>
          <w:szCs w:val="24"/>
        </w:rPr>
        <w:t>Hudak</w:t>
      </w:r>
      <w:proofErr w:type="spellEnd"/>
      <w:r w:rsidRPr="001C4741">
        <w:rPr>
          <w:rFonts w:ascii="Times New Roman" w:hAnsi="Times New Roman"/>
          <w:sz w:val="24"/>
          <w:szCs w:val="24"/>
        </w:rPr>
        <w:t>, and Stephen W. Hwang.</w:t>
      </w:r>
      <w:proofErr w:type="gramEnd"/>
      <w:r w:rsidRPr="001C4741">
        <w:rPr>
          <w:rFonts w:ascii="Times New Roman" w:hAnsi="Times New Roman"/>
          <w:sz w:val="24"/>
          <w:szCs w:val="24"/>
        </w:rPr>
        <w:t xml:space="preserve"> “Homeless People’s Perceptions of Welcomeness and Unwelcomeness in Healthcare Encounters,” </w:t>
      </w:r>
      <w:r w:rsidRPr="001C4741">
        <w:rPr>
          <w:rFonts w:ascii="Times New Roman" w:hAnsi="Times New Roman"/>
          <w:i/>
          <w:sz w:val="24"/>
          <w:szCs w:val="24"/>
        </w:rPr>
        <w:t>Journal of General Internal Medicine</w:t>
      </w:r>
      <w:r w:rsidRPr="001C4741">
        <w:rPr>
          <w:rFonts w:ascii="Times New Roman" w:hAnsi="Times New Roman"/>
          <w:sz w:val="24"/>
          <w:szCs w:val="24"/>
        </w:rPr>
        <w:t xml:space="preserve"> 22, no. 7 (2007): 1011-1017. </w:t>
      </w:r>
    </w:p>
    <w:p w:rsidR="000C3291" w:rsidRPr="001C4741" w:rsidRDefault="000C3291" w:rsidP="000C3291">
      <w:pPr>
        <w:spacing w:after="0" w:line="240" w:lineRule="auto"/>
        <w:ind w:left="720" w:hanging="720"/>
        <w:rPr>
          <w:rFonts w:ascii="Times New Roman" w:hAnsi="Times New Roman"/>
          <w:sz w:val="24"/>
          <w:szCs w:val="24"/>
        </w:rPr>
      </w:pPr>
      <w:proofErr w:type="spellStart"/>
      <w:r w:rsidRPr="001C4741">
        <w:rPr>
          <w:rFonts w:ascii="Times New Roman" w:hAnsi="Times New Roman"/>
          <w:sz w:val="24"/>
          <w:szCs w:val="24"/>
        </w:rPr>
        <w:t>Zúñiga</w:t>
      </w:r>
      <w:proofErr w:type="spellEnd"/>
      <w:r w:rsidRPr="001C4741">
        <w:rPr>
          <w:rFonts w:ascii="Times New Roman" w:hAnsi="Times New Roman"/>
          <w:sz w:val="24"/>
          <w:szCs w:val="24"/>
        </w:rPr>
        <w:t xml:space="preserve">, </w:t>
      </w:r>
      <w:proofErr w:type="spellStart"/>
      <w:r w:rsidRPr="001C4741">
        <w:rPr>
          <w:rFonts w:ascii="Times New Roman" w:hAnsi="Times New Roman"/>
          <w:sz w:val="24"/>
          <w:szCs w:val="24"/>
        </w:rPr>
        <w:t>Víctor</w:t>
      </w:r>
      <w:proofErr w:type="spellEnd"/>
      <w:r w:rsidRPr="001C4741">
        <w:rPr>
          <w:rFonts w:ascii="Times New Roman" w:hAnsi="Times New Roman"/>
          <w:sz w:val="24"/>
          <w:szCs w:val="24"/>
        </w:rPr>
        <w:t xml:space="preserve">, and Rubén Hernández-León, </w:t>
      </w:r>
      <w:proofErr w:type="gramStart"/>
      <w:r w:rsidRPr="001C4741">
        <w:rPr>
          <w:rFonts w:ascii="Times New Roman" w:hAnsi="Times New Roman"/>
          <w:sz w:val="24"/>
          <w:szCs w:val="24"/>
        </w:rPr>
        <w:t>eds</w:t>
      </w:r>
      <w:proofErr w:type="gramEnd"/>
      <w:r w:rsidRPr="001C4741">
        <w:rPr>
          <w:rFonts w:ascii="Times New Roman" w:hAnsi="Times New Roman"/>
          <w:sz w:val="24"/>
          <w:szCs w:val="24"/>
        </w:rPr>
        <w:t xml:space="preserve">. </w:t>
      </w:r>
      <w:r w:rsidRPr="001C4741">
        <w:rPr>
          <w:rFonts w:ascii="Times New Roman" w:hAnsi="Times New Roman"/>
          <w:i/>
          <w:sz w:val="24"/>
          <w:szCs w:val="24"/>
        </w:rPr>
        <w:t>New Destinations: Mexican Immigration in the United States</w:t>
      </w:r>
      <w:r w:rsidRPr="001C4741">
        <w:rPr>
          <w:rFonts w:ascii="Times New Roman" w:hAnsi="Times New Roman"/>
          <w:sz w:val="24"/>
          <w:szCs w:val="24"/>
        </w:rPr>
        <w:t xml:space="preserve">. </w:t>
      </w:r>
      <w:proofErr w:type="gramStart"/>
      <w:r w:rsidRPr="001C4741">
        <w:rPr>
          <w:rFonts w:ascii="Times New Roman" w:hAnsi="Times New Roman"/>
          <w:sz w:val="24"/>
          <w:szCs w:val="24"/>
        </w:rPr>
        <w:t>Russell Sage Foundation Publications, 2006.</w:t>
      </w:r>
      <w:proofErr w:type="gramEnd"/>
    </w:p>
    <w:p w:rsidR="000C3291" w:rsidRDefault="000C3291" w:rsidP="000C3291">
      <w:pPr>
        <w:spacing w:line="240" w:lineRule="auto"/>
        <w:rPr>
          <w:rFonts w:ascii="Times New Roman" w:hAnsi="Times New Roman"/>
          <w:sz w:val="24"/>
          <w:szCs w:val="24"/>
        </w:rPr>
      </w:pPr>
    </w:p>
    <w:p w:rsidR="000C3291" w:rsidRDefault="000C3291" w:rsidP="00B84606">
      <w:pPr>
        <w:rPr>
          <w:rFonts w:ascii="Times New Roman" w:hAnsi="Times New Roman"/>
          <w:color w:val="FF0000"/>
          <w:sz w:val="24"/>
          <w:szCs w:val="24"/>
        </w:rPr>
      </w:pPr>
    </w:p>
    <w:p w:rsidR="00FC7AD7" w:rsidRDefault="00FC7AD7" w:rsidP="00B84606">
      <w:pPr>
        <w:rPr>
          <w:rFonts w:ascii="Times New Roman" w:hAnsi="Times New Roman"/>
          <w:color w:val="FF0000"/>
          <w:sz w:val="24"/>
          <w:szCs w:val="24"/>
        </w:rPr>
      </w:pPr>
    </w:p>
    <w:p w:rsidR="00FC7AD7" w:rsidRDefault="00FC7AD7" w:rsidP="00B84606">
      <w:pPr>
        <w:rPr>
          <w:rFonts w:ascii="Times New Roman" w:hAnsi="Times New Roman"/>
          <w:color w:val="FF0000"/>
          <w:sz w:val="24"/>
          <w:szCs w:val="24"/>
        </w:rPr>
      </w:pPr>
    </w:p>
    <w:p w:rsidR="00FC7AD7" w:rsidRDefault="00FC7AD7" w:rsidP="00B84606">
      <w:pPr>
        <w:rPr>
          <w:rFonts w:ascii="Times New Roman" w:hAnsi="Times New Roman"/>
          <w:color w:val="FF0000"/>
          <w:sz w:val="24"/>
          <w:szCs w:val="24"/>
        </w:rPr>
      </w:pPr>
    </w:p>
    <w:p w:rsidR="00FC7AD7" w:rsidRDefault="00FC7AD7" w:rsidP="00B84606">
      <w:pPr>
        <w:rPr>
          <w:rFonts w:ascii="Times New Roman" w:hAnsi="Times New Roman"/>
          <w:color w:val="FF0000"/>
          <w:sz w:val="24"/>
          <w:szCs w:val="24"/>
        </w:rPr>
      </w:pPr>
    </w:p>
    <w:p w:rsidR="00FC7AD7" w:rsidRDefault="00FC7AD7" w:rsidP="00B84606">
      <w:pPr>
        <w:rPr>
          <w:rFonts w:ascii="Times New Roman" w:hAnsi="Times New Roman"/>
          <w:color w:val="FF0000"/>
          <w:sz w:val="24"/>
          <w:szCs w:val="24"/>
        </w:rPr>
      </w:pPr>
    </w:p>
    <w:p w:rsidR="00FC7AD7" w:rsidRDefault="00FC7AD7" w:rsidP="00B84606">
      <w:pPr>
        <w:rPr>
          <w:rFonts w:ascii="Times New Roman" w:hAnsi="Times New Roman"/>
          <w:color w:val="FF0000"/>
          <w:sz w:val="24"/>
          <w:szCs w:val="24"/>
        </w:rPr>
      </w:pPr>
    </w:p>
    <w:p w:rsidR="00FC7AD7" w:rsidRDefault="00FC7AD7" w:rsidP="00B84606">
      <w:pPr>
        <w:rPr>
          <w:rFonts w:ascii="Times New Roman" w:hAnsi="Times New Roman"/>
          <w:color w:val="FF0000"/>
          <w:sz w:val="24"/>
          <w:szCs w:val="24"/>
        </w:rPr>
      </w:pPr>
    </w:p>
    <w:p w:rsidR="00FC7AD7" w:rsidRDefault="00FC7AD7" w:rsidP="00B84606">
      <w:pPr>
        <w:rPr>
          <w:rFonts w:ascii="Times New Roman" w:hAnsi="Times New Roman"/>
          <w:sz w:val="24"/>
          <w:szCs w:val="24"/>
        </w:rPr>
      </w:pPr>
    </w:p>
    <w:p w:rsidR="00C27993" w:rsidRDefault="00C27993" w:rsidP="00B84606">
      <w:pPr>
        <w:rPr>
          <w:rFonts w:ascii="Times New Roman" w:hAnsi="Times New Roman"/>
          <w:sz w:val="24"/>
          <w:szCs w:val="24"/>
        </w:rPr>
      </w:pPr>
    </w:p>
    <w:p w:rsidR="00C27993" w:rsidRDefault="00C27993" w:rsidP="00B84606">
      <w:pPr>
        <w:rPr>
          <w:rFonts w:ascii="Times New Roman" w:hAnsi="Times New Roman"/>
          <w:sz w:val="24"/>
          <w:szCs w:val="24"/>
        </w:rPr>
      </w:pPr>
    </w:p>
    <w:p w:rsidR="000C3291" w:rsidRDefault="000C3291" w:rsidP="00B84606">
      <w:pPr>
        <w:rPr>
          <w:rFonts w:ascii="Times New Roman" w:hAnsi="Times New Roman"/>
          <w:sz w:val="24"/>
          <w:szCs w:val="24"/>
        </w:rPr>
      </w:pPr>
    </w:p>
    <w:p w:rsidR="001C4741" w:rsidRDefault="001C4741" w:rsidP="00B84606">
      <w:pPr>
        <w:rPr>
          <w:rFonts w:ascii="Times New Roman" w:hAnsi="Times New Roman"/>
          <w:sz w:val="24"/>
          <w:szCs w:val="24"/>
        </w:rPr>
      </w:pPr>
    </w:p>
    <w:p w:rsidR="001C4741" w:rsidRDefault="001C4741" w:rsidP="00B84606">
      <w:pPr>
        <w:rPr>
          <w:rFonts w:ascii="Times New Roman" w:hAnsi="Times New Roman"/>
          <w:sz w:val="24"/>
          <w:szCs w:val="24"/>
        </w:rPr>
      </w:pPr>
    </w:p>
    <w:p w:rsidR="000C3291" w:rsidRDefault="000C3291" w:rsidP="00B84606">
      <w:pPr>
        <w:rPr>
          <w:rFonts w:ascii="Times New Roman" w:hAnsi="Times New Roman"/>
          <w:sz w:val="24"/>
          <w:szCs w:val="24"/>
        </w:rPr>
      </w:pPr>
    </w:p>
    <w:p w:rsidR="000C3291" w:rsidRDefault="000C3291" w:rsidP="00B84606">
      <w:pPr>
        <w:rPr>
          <w:rFonts w:ascii="Times New Roman" w:hAnsi="Times New Roman"/>
          <w:sz w:val="24"/>
          <w:szCs w:val="24"/>
        </w:rPr>
      </w:pPr>
    </w:p>
    <w:p w:rsidR="001606FE" w:rsidRPr="005D6984" w:rsidRDefault="001606FE" w:rsidP="00B84606">
      <w:pPr>
        <w:rPr>
          <w:rFonts w:ascii="Times New Roman" w:hAnsi="Times New Roman"/>
          <w:sz w:val="24"/>
          <w:szCs w:val="24"/>
        </w:rPr>
      </w:pPr>
      <w:r w:rsidRPr="005D6984">
        <w:rPr>
          <w:rFonts w:ascii="Times New Roman" w:hAnsi="Times New Roman"/>
          <w:sz w:val="24"/>
          <w:szCs w:val="24"/>
        </w:rPr>
        <w:lastRenderedPageBreak/>
        <w:t xml:space="preserve">Table </w:t>
      </w:r>
      <w:r w:rsidRPr="005D6984">
        <w:rPr>
          <w:rFonts w:ascii="Times New Roman" w:hAnsi="Times New Roman"/>
          <w:sz w:val="24"/>
          <w:szCs w:val="24"/>
        </w:rPr>
        <w:fldChar w:fldCharType="begin"/>
      </w:r>
      <w:r w:rsidRPr="005D6984">
        <w:rPr>
          <w:rFonts w:ascii="Times New Roman" w:hAnsi="Times New Roman"/>
          <w:sz w:val="24"/>
          <w:szCs w:val="24"/>
        </w:rPr>
        <w:instrText xml:space="preserve"> SEQ Table \* ARABIC </w:instrText>
      </w:r>
      <w:r w:rsidRPr="005D6984">
        <w:rPr>
          <w:rFonts w:ascii="Times New Roman" w:hAnsi="Times New Roman"/>
          <w:sz w:val="24"/>
          <w:szCs w:val="24"/>
        </w:rPr>
        <w:fldChar w:fldCharType="separate"/>
      </w:r>
      <w:r w:rsidR="001C4741">
        <w:rPr>
          <w:rFonts w:ascii="Times New Roman" w:hAnsi="Times New Roman"/>
          <w:noProof/>
          <w:sz w:val="24"/>
          <w:szCs w:val="24"/>
        </w:rPr>
        <w:t>1</w:t>
      </w:r>
      <w:r w:rsidRPr="005D6984">
        <w:rPr>
          <w:rFonts w:ascii="Times New Roman" w:hAnsi="Times New Roman"/>
          <w:sz w:val="24"/>
          <w:szCs w:val="24"/>
        </w:rPr>
        <w:fldChar w:fldCharType="end"/>
      </w:r>
      <w:r w:rsidRPr="005D6984">
        <w:rPr>
          <w:rFonts w:ascii="Times New Roman" w:hAnsi="Times New Roman"/>
          <w:sz w:val="24"/>
          <w:szCs w:val="24"/>
        </w:rPr>
        <w:t>: Library Policies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670"/>
      </w:tblGrid>
      <w:tr w:rsidR="001606FE" w:rsidRPr="005D6984" w:rsidTr="00977D50">
        <w:tc>
          <w:tcPr>
            <w:tcW w:w="3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06FE" w:rsidRPr="005D6984" w:rsidRDefault="001606FE" w:rsidP="0039293C">
            <w:pPr>
              <w:spacing w:after="0" w:line="240" w:lineRule="auto"/>
              <w:jc w:val="center"/>
              <w:rPr>
                <w:rFonts w:ascii="Times New Roman" w:hAnsi="Times New Roman"/>
                <w:b/>
                <w:sz w:val="24"/>
                <w:szCs w:val="24"/>
              </w:rPr>
            </w:pPr>
            <w:r w:rsidRPr="005D6984">
              <w:rPr>
                <w:rFonts w:ascii="Times New Roman" w:hAnsi="Times New Roman"/>
                <w:b/>
                <w:sz w:val="24"/>
                <w:szCs w:val="24"/>
              </w:rPr>
              <w:t>Dimensions of Welcomeness</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06FE" w:rsidRPr="005D6984" w:rsidRDefault="001606FE" w:rsidP="0039293C">
            <w:pPr>
              <w:spacing w:after="0" w:line="240" w:lineRule="auto"/>
              <w:jc w:val="center"/>
              <w:rPr>
                <w:rFonts w:ascii="Times New Roman" w:hAnsi="Times New Roman"/>
                <w:b/>
                <w:sz w:val="24"/>
                <w:szCs w:val="24"/>
              </w:rPr>
            </w:pPr>
            <w:r w:rsidRPr="005D6984">
              <w:rPr>
                <w:rFonts w:ascii="Times New Roman" w:hAnsi="Times New Roman"/>
                <w:b/>
                <w:sz w:val="24"/>
                <w:szCs w:val="24"/>
              </w:rPr>
              <w:t>Measures</w:t>
            </w:r>
          </w:p>
        </w:tc>
      </w:tr>
      <w:tr w:rsidR="001606FE" w:rsidRPr="005D6984" w:rsidTr="00977D50">
        <w:tc>
          <w:tcPr>
            <w:tcW w:w="3438"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spacing w:after="0" w:line="240" w:lineRule="auto"/>
              <w:rPr>
                <w:rFonts w:ascii="Times New Roman" w:hAnsi="Times New Roman"/>
                <w:sz w:val="24"/>
                <w:szCs w:val="24"/>
              </w:rPr>
            </w:pPr>
            <w:r w:rsidRPr="005D6984">
              <w:rPr>
                <w:rFonts w:ascii="Times New Roman" w:hAnsi="Times New Roman"/>
                <w:sz w:val="24"/>
                <w:szCs w:val="24"/>
              </w:rPr>
              <w:t>In-language Resources</w:t>
            </w:r>
          </w:p>
        </w:tc>
        <w:tc>
          <w:tcPr>
            <w:tcW w:w="5670"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In-language materials, collateral and signs</w:t>
            </w:r>
          </w:p>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Citizenship test and process materials</w:t>
            </w:r>
          </w:p>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Priority of purchasing non-English materials</w:t>
            </w:r>
          </w:p>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Materials in the majority of languages spoken in the community</w:t>
            </w:r>
          </w:p>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Bilingual pay/recruitment</w:t>
            </w:r>
          </w:p>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Percent bilingual employees</w:t>
            </w:r>
          </w:p>
        </w:tc>
      </w:tr>
      <w:tr w:rsidR="001606FE" w:rsidRPr="005D6984" w:rsidTr="00977D50">
        <w:tc>
          <w:tcPr>
            <w:tcW w:w="3438"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spacing w:after="0" w:line="240" w:lineRule="auto"/>
              <w:rPr>
                <w:rFonts w:ascii="Times New Roman" w:hAnsi="Times New Roman"/>
                <w:sz w:val="24"/>
                <w:szCs w:val="24"/>
              </w:rPr>
            </w:pPr>
            <w:r w:rsidRPr="005D6984">
              <w:rPr>
                <w:rFonts w:ascii="Times New Roman" w:hAnsi="Times New Roman"/>
                <w:sz w:val="24"/>
                <w:szCs w:val="24"/>
              </w:rPr>
              <w:t>Library classes and programming</w:t>
            </w:r>
          </w:p>
        </w:tc>
        <w:tc>
          <w:tcPr>
            <w:tcW w:w="5670"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Use of library facilities for classes, speakers and other programs for immigrants</w:t>
            </w:r>
          </w:p>
        </w:tc>
      </w:tr>
      <w:tr w:rsidR="001606FE" w:rsidRPr="005D6984" w:rsidTr="00977D50">
        <w:tc>
          <w:tcPr>
            <w:tcW w:w="3438"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spacing w:after="0" w:line="240" w:lineRule="auto"/>
              <w:rPr>
                <w:rFonts w:ascii="Times New Roman" w:hAnsi="Times New Roman"/>
                <w:sz w:val="24"/>
                <w:szCs w:val="24"/>
              </w:rPr>
            </w:pPr>
            <w:r w:rsidRPr="005D6984">
              <w:rPr>
                <w:rFonts w:ascii="Times New Roman" w:hAnsi="Times New Roman"/>
                <w:sz w:val="24"/>
                <w:szCs w:val="24"/>
              </w:rPr>
              <w:t>In-language website resources</w:t>
            </w:r>
          </w:p>
        </w:tc>
        <w:tc>
          <w:tcPr>
            <w:tcW w:w="5670"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Webpages in a language other than English or link to a translation website</w:t>
            </w:r>
          </w:p>
        </w:tc>
      </w:tr>
      <w:tr w:rsidR="001606FE" w:rsidRPr="005D6984" w:rsidTr="00977D50">
        <w:tc>
          <w:tcPr>
            <w:tcW w:w="3438"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spacing w:after="0" w:line="240" w:lineRule="auto"/>
              <w:rPr>
                <w:rFonts w:ascii="Times New Roman" w:hAnsi="Times New Roman"/>
                <w:sz w:val="24"/>
                <w:szCs w:val="24"/>
              </w:rPr>
            </w:pPr>
            <w:r w:rsidRPr="005D6984">
              <w:rPr>
                <w:rFonts w:ascii="Times New Roman" w:hAnsi="Times New Roman"/>
                <w:sz w:val="24"/>
                <w:szCs w:val="24"/>
              </w:rPr>
              <w:t>Community outreach programs</w:t>
            </w:r>
          </w:p>
        </w:tc>
        <w:tc>
          <w:tcPr>
            <w:tcW w:w="5670"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Symbolic outreach to immigrants</w:t>
            </w:r>
          </w:p>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Substantive outreach programs to immigrants</w:t>
            </w:r>
          </w:p>
        </w:tc>
      </w:tr>
      <w:tr w:rsidR="001606FE" w:rsidRPr="005D6984" w:rsidTr="00977D50">
        <w:tc>
          <w:tcPr>
            <w:tcW w:w="3438"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spacing w:after="0" w:line="240" w:lineRule="auto"/>
              <w:rPr>
                <w:rFonts w:ascii="Times New Roman" w:hAnsi="Times New Roman"/>
                <w:sz w:val="24"/>
                <w:szCs w:val="24"/>
              </w:rPr>
            </w:pPr>
            <w:r w:rsidRPr="005D6984">
              <w:rPr>
                <w:rFonts w:ascii="Times New Roman" w:hAnsi="Times New Roman"/>
                <w:sz w:val="24"/>
                <w:szCs w:val="24"/>
              </w:rPr>
              <w:t>Collaboration with other agencies</w:t>
            </w:r>
          </w:p>
        </w:tc>
        <w:tc>
          <w:tcPr>
            <w:tcW w:w="5670"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Collaboration with other organizations and agencies</w:t>
            </w:r>
          </w:p>
        </w:tc>
      </w:tr>
      <w:tr w:rsidR="001606FE" w:rsidRPr="005D6984" w:rsidTr="00977D50">
        <w:tc>
          <w:tcPr>
            <w:tcW w:w="3438"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spacing w:after="0" w:line="240" w:lineRule="auto"/>
              <w:rPr>
                <w:rFonts w:ascii="Times New Roman" w:hAnsi="Times New Roman"/>
                <w:sz w:val="24"/>
                <w:szCs w:val="24"/>
              </w:rPr>
            </w:pPr>
            <w:r w:rsidRPr="005D6984">
              <w:rPr>
                <w:rFonts w:ascii="Times New Roman" w:hAnsi="Times New Roman"/>
                <w:sz w:val="24"/>
                <w:szCs w:val="24"/>
              </w:rPr>
              <w:t>Staff training</w:t>
            </w:r>
          </w:p>
        </w:tc>
        <w:tc>
          <w:tcPr>
            <w:tcW w:w="5670"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pStyle w:val="ListParagraph"/>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Training to improve interactions with immigrants</w:t>
            </w:r>
          </w:p>
        </w:tc>
      </w:tr>
      <w:tr w:rsidR="001606FE" w:rsidRPr="005D6984" w:rsidTr="00977D50">
        <w:tc>
          <w:tcPr>
            <w:tcW w:w="3438"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spacing w:after="0" w:line="240" w:lineRule="auto"/>
              <w:rPr>
                <w:rFonts w:ascii="Times New Roman" w:hAnsi="Times New Roman"/>
                <w:sz w:val="24"/>
                <w:szCs w:val="24"/>
              </w:rPr>
            </w:pPr>
            <w:r w:rsidRPr="005D6984">
              <w:rPr>
                <w:rFonts w:ascii="Times New Roman" w:hAnsi="Times New Roman"/>
                <w:sz w:val="24"/>
                <w:szCs w:val="24"/>
              </w:rPr>
              <w:t>Eligibility requirements</w:t>
            </w:r>
          </w:p>
        </w:tc>
        <w:tc>
          <w:tcPr>
            <w:tcW w:w="5670" w:type="dxa"/>
            <w:tcBorders>
              <w:top w:val="single" w:sz="4" w:space="0" w:color="auto"/>
              <w:left w:val="single" w:sz="4" w:space="0" w:color="auto"/>
              <w:bottom w:val="single" w:sz="4" w:space="0" w:color="auto"/>
              <w:right w:val="single" w:sz="4" w:space="0" w:color="auto"/>
            </w:tcBorders>
          </w:tcPr>
          <w:p w:rsidR="001606FE" w:rsidRPr="005D6984" w:rsidRDefault="001606FE" w:rsidP="0039293C">
            <w:pPr>
              <w:pStyle w:val="ListParagraph"/>
              <w:keepNext/>
              <w:numPr>
                <w:ilvl w:val="0"/>
                <w:numId w:val="1"/>
              </w:numPr>
              <w:spacing w:after="0" w:line="240" w:lineRule="auto"/>
              <w:rPr>
                <w:rFonts w:ascii="Times New Roman" w:hAnsi="Times New Roman" w:cs="Times New Roman"/>
                <w:sz w:val="24"/>
                <w:szCs w:val="24"/>
              </w:rPr>
            </w:pPr>
            <w:r w:rsidRPr="005D6984">
              <w:rPr>
                <w:rFonts w:ascii="Times New Roman" w:hAnsi="Times New Roman" w:cs="Times New Roman"/>
                <w:sz w:val="24"/>
                <w:szCs w:val="24"/>
              </w:rPr>
              <w:t>Requirements to obtain a library card</w:t>
            </w:r>
          </w:p>
        </w:tc>
      </w:tr>
    </w:tbl>
    <w:p w:rsidR="001606FE" w:rsidRPr="005D6984" w:rsidRDefault="001606FE" w:rsidP="0039293C">
      <w:pPr>
        <w:spacing w:after="0" w:line="480" w:lineRule="auto"/>
        <w:rPr>
          <w:rFonts w:ascii="Times New Roman" w:hAnsi="Times New Roman"/>
          <w:b/>
          <w:sz w:val="24"/>
          <w:szCs w:val="24"/>
        </w:rPr>
      </w:pPr>
    </w:p>
    <w:p w:rsidR="00B84606" w:rsidRDefault="00B84606" w:rsidP="00B84606">
      <w:pPr>
        <w:rPr>
          <w:rFonts w:ascii="Times New Roman" w:hAnsi="Times New Roman"/>
          <w:sz w:val="24"/>
          <w:szCs w:val="24"/>
        </w:rPr>
      </w:pPr>
      <w:r>
        <w:rPr>
          <w:rFonts w:ascii="Times New Roman" w:hAnsi="Times New Roman"/>
          <w:sz w:val="24"/>
          <w:szCs w:val="24"/>
        </w:rPr>
        <w:br w:type="page"/>
      </w:r>
    </w:p>
    <w:p w:rsidR="007F4694" w:rsidRPr="002D3BF5" w:rsidRDefault="007F4694" w:rsidP="00940FE9">
      <w:pPr>
        <w:spacing w:after="0"/>
        <w:rPr>
          <w:rFonts w:ascii="Times New Roman" w:hAnsi="Times New Roman"/>
          <w:b/>
          <w:sz w:val="24"/>
          <w:szCs w:val="24"/>
        </w:rPr>
      </w:pPr>
      <w:r w:rsidRPr="002D3BF5">
        <w:rPr>
          <w:rFonts w:ascii="Times New Roman" w:hAnsi="Times New Roman"/>
          <w:b/>
          <w:sz w:val="24"/>
          <w:szCs w:val="24"/>
        </w:rPr>
        <w:lastRenderedPageBreak/>
        <w:t xml:space="preserve">Table 2 </w:t>
      </w:r>
      <w:r>
        <w:rPr>
          <w:rFonts w:ascii="Times New Roman" w:hAnsi="Times New Roman"/>
          <w:b/>
          <w:sz w:val="24"/>
          <w:szCs w:val="24"/>
        </w:rPr>
        <w:t xml:space="preserve">- </w:t>
      </w:r>
      <w:r w:rsidR="009870ED">
        <w:rPr>
          <w:rFonts w:ascii="Times New Roman" w:hAnsi="Times New Roman"/>
          <w:b/>
          <w:sz w:val="24"/>
          <w:szCs w:val="24"/>
        </w:rPr>
        <w:t>Summary of Results of Dimensions of Welcomeness</w:t>
      </w:r>
    </w:p>
    <w:tbl>
      <w:tblPr>
        <w:tblW w:w="9185" w:type="dxa"/>
        <w:tblInd w:w="103" w:type="dxa"/>
        <w:tblLayout w:type="fixed"/>
        <w:tblLook w:val="04A0" w:firstRow="1" w:lastRow="0" w:firstColumn="1" w:lastColumn="0" w:noHBand="0" w:noVBand="1"/>
      </w:tblPr>
      <w:tblGrid>
        <w:gridCol w:w="5045"/>
        <w:gridCol w:w="1620"/>
        <w:gridCol w:w="1080"/>
        <w:gridCol w:w="1440"/>
      </w:tblGrid>
      <w:tr w:rsidR="006A7E61" w:rsidRPr="000C3291" w:rsidTr="00940FE9">
        <w:trPr>
          <w:trHeight w:val="288"/>
        </w:trPr>
        <w:tc>
          <w:tcPr>
            <w:tcW w:w="50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6A7E61" w:rsidRPr="000C3291" w:rsidRDefault="006A7E61" w:rsidP="00BB1226">
            <w:pPr>
              <w:spacing w:after="0" w:line="240" w:lineRule="auto"/>
              <w:jc w:val="center"/>
              <w:rPr>
                <w:rFonts w:ascii="Times New Roman" w:hAnsi="Times New Roman"/>
                <w:b/>
                <w:bCs/>
                <w:color w:val="000000"/>
                <w:sz w:val="24"/>
                <w:szCs w:val="24"/>
              </w:rPr>
            </w:pPr>
            <w:r w:rsidRPr="000C3291">
              <w:rPr>
                <w:rFonts w:ascii="Times New Roman" w:hAnsi="Times New Roman"/>
                <w:b/>
                <w:bCs/>
                <w:color w:val="000000"/>
                <w:sz w:val="24"/>
                <w:szCs w:val="24"/>
              </w:rPr>
              <w:t xml:space="preserve">Unwelcoming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A7E61" w:rsidRPr="000C3291" w:rsidRDefault="006A7E61" w:rsidP="00BB1226">
            <w:pPr>
              <w:spacing w:after="0" w:line="240" w:lineRule="auto"/>
              <w:jc w:val="center"/>
              <w:rPr>
                <w:rFonts w:ascii="Times New Roman" w:hAnsi="Times New Roman"/>
                <w:b/>
                <w:bCs/>
                <w:color w:val="000000"/>
                <w:sz w:val="24"/>
                <w:szCs w:val="24"/>
              </w:rPr>
            </w:pPr>
            <w:r w:rsidRPr="000C3291">
              <w:rPr>
                <w:rFonts w:ascii="Times New Roman" w:hAnsi="Times New Roman"/>
                <w:b/>
                <w:bCs/>
                <w:color w:val="000000"/>
                <w:sz w:val="24"/>
                <w:szCs w:val="24"/>
              </w:rPr>
              <w:t xml:space="preserve">Neutral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6A7E61" w:rsidRPr="000C3291" w:rsidRDefault="006A7E61" w:rsidP="00BB1226">
            <w:pPr>
              <w:spacing w:after="0" w:line="240" w:lineRule="auto"/>
              <w:jc w:val="center"/>
              <w:rPr>
                <w:rFonts w:ascii="Times New Roman" w:hAnsi="Times New Roman"/>
                <w:b/>
                <w:bCs/>
                <w:color w:val="000000"/>
                <w:sz w:val="24"/>
                <w:szCs w:val="24"/>
              </w:rPr>
            </w:pPr>
            <w:r w:rsidRPr="000C3291">
              <w:rPr>
                <w:rFonts w:ascii="Times New Roman" w:hAnsi="Times New Roman"/>
                <w:b/>
                <w:bCs/>
                <w:color w:val="000000"/>
                <w:sz w:val="24"/>
                <w:szCs w:val="24"/>
              </w:rPr>
              <w:t xml:space="preserve">Welcoming </w:t>
            </w:r>
          </w:p>
        </w:tc>
      </w:tr>
      <w:tr w:rsidR="006A7E61" w:rsidRPr="000C3291" w:rsidTr="00940FE9">
        <w:trPr>
          <w:trHeight w:val="288"/>
        </w:trPr>
        <w:tc>
          <w:tcPr>
            <w:tcW w:w="918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Results for in-language materials, signs, collateral, training and pay differential</w:t>
            </w:r>
          </w:p>
        </w:tc>
      </w:tr>
      <w:tr w:rsidR="006A7E61" w:rsidRPr="000C3291" w:rsidTr="00940FE9">
        <w:trPr>
          <w:trHeight w:val="288"/>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color w:val="000000"/>
                <w:sz w:val="24"/>
                <w:szCs w:val="24"/>
              </w:rPr>
            </w:pPr>
            <w:r w:rsidRPr="000C3291">
              <w:rPr>
                <w:rFonts w:ascii="Times New Roman" w:hAnsi="Times New Roman"/>
                <w:b/>
                <w:bCs/>
                <w:color w:val="000000"/>
                <w:sz w:val="24"/>
                <w:szCs w:val="24"/>
              </w:rPr>
              <w:t>% of in-language materials</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Less than 1%</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9%</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 - 2%</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71%</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46%</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14%</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2 % - 3%</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9%</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21%</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 - 5%</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11%</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17%</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 +</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34%</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45%</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F92E5C">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 xml:space="preserve">Materials in the majority of </w:t>
            </w:r>
            <w:r w:rsidR="00F92E5C" w:rsidRPr="000C3291">
              <w:rPr>
                <w:rFonts w:ascii="Times New Roman" w:hAnsi="Times New Roman"/>
                <w:b/>
                <w:bCs/>
                <w:i/>
                <w:iCs/>
                <w:color w:val="000000"/>
                <w:sz w:val="24"/>
                <w:szCs w:val="24"/>
              </w:rPr>
              <w:t xml:space="preserve">spoken </w:t>
            </w:r>
            <w:r w:rsidRPr="000C3291">
              <w:rPr>
                <w:rFonts w:ascii="Times New Roman" w:hAnsi="Times New Roman"/>
                <w:b/>
                <w:bCs/>
                <w:i/>
                <w:iCs/>
                <w:color w:val="000000"/>
                <w:sz w:val="24"/>
                <w:szCs w:val="24"/>
              </w:rPr>
              <w:t xml:space="preserve">languages </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51%</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89%</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92%</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noWrap/>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 xml:space="preserve">Priority of building non-English collections </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 </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Low</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65%</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30%</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17%</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Neutral</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35%</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42%</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28%</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High</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0%</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26%</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55%</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 xml:space="preserve">Training to improve interactions </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13%</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47%</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66%</w:t>
            </w:r>
          </w:p>
        </w:tc>
      </w:tr>
      <w:tr w:rsidR="006A7E61" w:rsidRPr="000C3291" w:rsidTr="00940FE9">
        <w:trPr>
          <w:trHeight w:val="576"/>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BB1226"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Gives b</w:t>
            </w:r>
            <w:r w:rsidR="006A7E61" w:rsidRPr="000C3291">
              <w:rPr>
                <w:rFonts w:ascii="Times New Roman" w:hAnsi="Times New Roman"/>
                <w:b/>
                <w:bCs/>
                <w:i/>
                <w:iCs/>
                <w:color w:val="000000"/>
                <w:sz w:val="24"/>
                <w:szCs w:val="24"/>
              </w:rPr>
              <w:t>ilingual applicants extra points in the hiring process</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16%</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47%</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69%</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Offers pay differential for bilingual employees</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9%</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24%</w:t>
            </w:r>
          </w:p>
        </w:tc>
      </w:tr>
      <w:tr w:rsidR="006A7E61" w:rsidRPr="000C3291" w:rsidTr="00940FE9">
        <w:trPr>
          <w:trHeight w:val="288"/>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Library facilities used for programming for immigrants</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No reported programming</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1-2 types of programming</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50%</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22%</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8%</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3 - 4 types of programming</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27%</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28%</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12%</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 types of programming</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14%</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47%</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78%</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 xml:space="preserve">Website has in-language information </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39%</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65%</w:t>
            </w:r>
          </w:p>
        </w:tc>
      </w:tr>
      <w:tr w:rsidR="006A7E61" w:rsidRPr="000C3291" w:rsidTr="00940FE9">
        <w:trPr>
          <w:trHeight w:val="288"/>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i/>
                <w:iCs/>
                <w:sz w:val="24"/>
                <w:szCs w:val="24"/>
              </w:rPr>
            </w:pPr>
            <w:r w:rsidRPr="000C3291">
              <w:rPr>
                <w:rFonts w:ascii="Times New Roman" w:hAnsi="Times New Roman"/>
                <w:b/>
                <w:bCs/>
                <w:i/>
                <w:iCs/>
                <w:sz w:val="24"/>
                <w:szCs w:val="24"/>
              </w:rPr>
              <w:t>Percentage of Bilingual Employees</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0%</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49%</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1-10%</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51%</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67%</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31%</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11-20%</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0%</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26%</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21-30%</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0%</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17%</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31-40%</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0%</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17%</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41% +</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0%</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7%</w:t>
            </w:r>
          </w:p>
        </w:tc>
      </w:tr>
      <w:tr w:rsidR="006A7E61" w:rsidRPr="000C3291" w:rsidTr="00940FE9">
        <w:trPr>
          <w:trHeight w:val="288"/>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Photo ID Required to Obtain a Library Card</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No photo ID required</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67%</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39%</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35%</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BB1226"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I</w:t>
            </w:r>
            <w:r w:rsidR="006A7E61" w:rsidRPr="000C3291">
              <w:rPr>
                <w:rFonts w:ascii="Times New Roman" w:hAnsi="Times New Roman"/>
                <w:color w:val="000000"/>
                <w:sz w:val="24"/>
                <w:szCs w:val="24"/>
              </w:rPr>
              <w:t>ssued by non-U.S. government or business</w:t>
            </w:r>
            <w:r w:rsidRPr="000C3291">
              <w:rPr>
                <w:rFonts w:ascii="Times New Roman" w:hAnsi="Times New Roman"/>
                <w:color w:val="000000"/>
                <w:sz w:val="24"/>
                <w:szCs w:val="24"/>
              </w:rPr>
              <w:t xml:space="preserve"> ID</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13%</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82%</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75%</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Valid U.S. government issued ID</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88%</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18%</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25%</w:t>
            </w:r>
          </w:p>
        </w:tc>
      </w:tr>
      <w:tr w:rsidR="006A7E61" w:rsidRPr="000C3291" w:rsidTr="00940FE9">
        <w:trPr>
          <w:trHeight w:val="288"/>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Symbolic Outreach (“speak”)</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Used non-English media (i.e. newspapers or TV)</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11%</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44%</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81%</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Met with immigrant leaders to discuss needs</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23%</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68%</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89%</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Participated in events t</w:t>
            </w:r>
            <w:r w:rsidR="00BB1226" w:rsidRPr="000C3291">
              <w:rPr>
                <w:rFonts w:ascii="Times New Roman" w:hAnsi="Times New Roman"/>
                <w:color w:val="000000"/>
                <w:sz w:val="24"/>
                <w:szCs w:val="24"/>
              </w:rPr>
              <w:t>o</w:t>
            </w:r>
            <w:r w:rsidRPr="000C3291">
              <w:rPr>
                <w:rFonts w:ascii="Times New Roman" w:hAnsi="Times New Roman"/>
                <w:color w:val="000000"/>
                <w:sz w:val="24"/>
                <w:szCs w:val="24"/>
              </w:rPr>
              <w:t xml:space="preserve"> reach out to immigrants</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62%</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82%</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Met with staff at agencies that serve immigrants</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34%</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53%</w:t>
            </w:r>
          </w:p>
        </w:tc>
      </w:tr>
      <w:tr w:rsidR="006A7E61" w:rsidRPr="000C3291" w:rsidTr="00940FE9">
        <w:trPr>
          <w:trHeight w:val="288"/>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Substantive Outreach (“hear”)</w:t>
            </w:r>
          </w:p>
        </w:tc>
      </w:tr>
      <w:tr w:rsidR="006A7E61" w:rsidRPr="000C3291" w:rsidTr="00940FE9">
        <w:trPr>
          <w:trHeight w:val="864"/>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F92E5C">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lastRenderedPageBreak/>
              <w:t>Included feedback from immigrant leaders or groups in develop</w:t>
            </w:r>
            <w:r w:rsidR="00F92E5C" w:rsidRPr="000C3291">
              <w:rPr>
                <w:rFonts w:ascii="Times New Roman" w:hAnsi="Times New Roman"/>
                <w:color w:val="000000"/>
                <w:sz w:val="24"/>
                <w:szCs w:val="24"/>
              </w:rPr>
              <w:t>ing</w:t>
            </w:r>
            <w:r w:rsidRPr="000C3291">
              <w:rPr>
                <w:rFonts w:ascii="Times New Roman" w:hAnsi="Times New Roman"/>
                <w:color w:val="000000"/>
                <w:sz w:val="24"/>
                <w:szCs w:val="24"/>
              </w:rPr>
              <w:t xml:space="preserve"> policies, programs or acquisitions</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11%</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37%</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56%</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 xml:space="preserve">Recruited </w:t>
            </w:r>
            <w:r w:rsidR="00F92E5C" w:rsidRPr="000C3291">
              <w:rPr>
                <w:rFonts w:ascii="Times New Roman" w:hAnsi="Times New Roman"/>
                <w:color w:val="000000"/>
                <w:sz w:val="24"/>
                <w:szCs w:val="24"/>
              </w:rPr>
              <w:t>immigrants to serve on</w:t>
            </w:r>
            <w:r w:rsidRPr="000C3291">
              <w:rPr>
                <w:rFonts w:ascii="Times New Roman" w:hAnsi="Times New Roman"/>
                <w:color w:val="000000"/>
                <w:sz w:val="24"/>
                <w:szCs w:val="24"/>
              </w:rPr>
              <w:t xml:space="preserve"> library board</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17%</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38%</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BB1226"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Par</w:t>
            </w:r>
            <w:r w:rsidR="006A7E61" w:rsidRPr="000C3291">
              <w:rPr>
                <w:rFonts w:ascii="Times New Roman" w:hAnsi="Times New Roman"/>
                <w:color w:val="000000"/>
                <w:sz w:val="24"/>
                <w:szCs w:val="24"/>
              </w:rPr>
              <w:t>tner</w:t>
            </w:r>
            <w:r w:rsidRPr="000C3291">
              <w:rPr>
                <w:rFonts w:ascii="Times New Roman" w:hAnsi="Times New Roman"/>
                <w:color w:val="000000"/>
                <w:sz w:val="24"/>
                <w:szCs w:val="24"/>
              </w:rPr>
              <w:t>ed</w:t>
            </w:r>
            <w:r w:rsidR="006A7E61" w:rsidRPr="000C3291">
              <w:rPr>
                <w:rFonts w:ascii="Times New Roman" w:hAnsi="Times New Roman"/>
                <w:color w:val="000000"/>
                <w:sz w:val="24"/>
                <w:szCs w:val="24"/>
              </w:rPr>
              <w:t xml:space="preserve"> with immigrant leaders </w:t>
            </w:r>
            <w:r w:rsidR="00F92E5C" w:rsidRPr="000C3291">
              <w:rPr>
                <w:rFonts w:ascii="Times New Roman" w:hAnsi="Times New Roman"/>
                <w:color w:val="000000"/>
                <w:sz w:val="24"/>
                <w:szCs w:val="24"/>
              </w:rPr>
              <w:t xml:space="preserve">or </w:t>
            </w:r>
            <w:r w:rsidR="006A7E61" w:rsidRPr="000C3291">
              <w:rPr>
                <w:rFonts w:ascii="Times New Roman" w:hAnsi="Times New Roman"/>
                <w:color w:val="000000"/>
                <w:sz w:val="24"/>
                <w:szCs w:val="24"/>
              </w:rPr>
              <w:t>groups</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BB1226"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w:t>
            </w:r>
            <w:r w:rsidR="006A7E61" w:rsidRPr="000C3291">
              <w:rPr>
                <w:rFonts w:ascii="Times New Roman" w:hAnsi="Times New Roman"/>
                <w:color w:val="00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BB1226"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21</w:t>
            </w:r>
            <w:r w:rsidR="006A7E61" w:rsidRPr="000C3291">
              <w:rPr>
                <w:rFonts w:ascii="Times New Roman" w:hAnsi="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BB1226"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45</w:t>
            </w:r>
            <w:r w:rsidR="006A7E61" w:rsidRPr="000C3291">
              <w:rPr>
                <w:rFonts w:ascii="Times New Roman" w:hAnsi="Times New Roman"/>
                <w:color w:val="000000"/>
                <w:sz w:val="24"/>
                <w:szCs w:val="24"/>
              </w:rPr>
              <w:t>%</w:t>
            </w:r>
          </w:p>
        </w:tc>
      </w:tr>
      <w:tr w:rsidR="006A7E61" w:rsidRPr="000C3291" w:rsidTr="00940FE9">
        <w:trPr>
          <w:trHeight w:val="288"/>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7E61" w:rsidRPr="000C3291" w:rsidRDefault="006A7E61" w:rsidP="00940FE9">
            <w:pPr>
              <w:spacing w:after="0" w:line="240" w:lineRule="auto"/>
              <w:rPr>
                <w:rFonts w:ascii="Times New Roman" w:hAnsi="Times New Roman"/>
                <w:b/>
                <w:bCs/>
                <w:i/>
                <w:iCs/>
                <w:color w:val="000000"/>
                <w:sz w:val="24"/>
                <w:szCs w:val="24"/>
              </w:rPr>
            </w:pPr>
            <w:r w:rsidRPr="000C3291">
              <w:rPr>
                <w:rFonts w:ascii="Times New Roman" w:hAnsi="Times New Roman"/>
                <w:b/>
                <w:bCs/>
                <w:i/>
                <w:iCs/>
                <w:color w:val="000000"/>
                <w:sz w:val="24"/>
                <w:szCs w:val="24"/>
              </w:rPr>
              <w:t xml:space="preserve">Collaboration Efforts </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No reported collaborative activity</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55%</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7%</w:t>
            </w:r>
          </w:p>
        </w:tc>
      </w:tr>
      <w:tr w:rsidR="006A7E61" w:rsidRPr="000C3291" w:rsidTr="00940FE9">
        <w:trPr>
          <w:trHeight w:val="288"/>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Collaborated with 5+ agencies in last year</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46%</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84%</w:t>
            </w:r>
          </w:p>
        </w:tc>
      </w:tr>
      <w:tr w:rsidR="006A7E61" w:rsidRPr="000C3291" w:rsidTr="00940FE9">
        <w:trPr>
          <w:trHeight w:val="576"/>
        </w:trPr>
        <w:tc>
          <w:tcPr>
            <w:tcW w:w="5045" w:type="dxa"/>
            <w:tcBorders>
              <w:top w:val="nil"/>
              <w:left w:val="single" w:sz="4" w:space="0" w:color="auto"/>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rPr>
                <w:rFonts w:ascii="Times New Roman" w:hAnsi="Times New Roman"/>
                <w:color w:val="000000"/>
                <w:sz w:val="24"/>
                <w:szCs w:val="24"/>
              </w:rPr>
            </w:pPr>
            <w:r w:rsidRPr="000C3291">
              <w:rPr>
                <w:rFonts w:ascii="Times New Roman" w:hAnsi="Times New Roman"/>
                <w:color w:val="000000"/>
                <w:sz w:val="24"/>
                <w:szCs w:val="24"/>
              </w:rPr>
              <w:t>Average frequency of collaborative activities</w:t>
            </w:r>
          </w:p>
        </w:tc>
        <w:tc>
          <w:tcPr>
            <w:tcW w:w="162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Less than 1x per month</w:t>
            </w:r>
          </w:p>
        </w:tc>
        <w:tc>
          <w:tcPr>
            <w:tcW w:w="108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1-3x per month</w:t>
            </w:r>
          </w:p>
        </w:tc>
        <w:tc>
          <w:tcPr>
            <w:tcW w:w="1440" w:type="dxa"/>
            <w:tcBorders>
              <w:top w:val="nil"/>
              <w:left w:val="nil"/>
              <w:bottom w:val="single" w:sz="4" w:space="0" w:color="auto"/>
              <w:right w:val="single" w:sz="4" w:space="0" w:color="auto"/>
            </w:tcBorders>
            <w:shd w:val="clear" w:color="auto" w:fill="auto"/>
            <w:vAlign w:val="center"/>
            <w:hideMark/>
          </w:tcPr>
          <w:p w:rsidR="006A7E61" w:rsidRPr="000C3291" w:rsidRDefault="006A7E61" w:rsidP="00BB1226">
            <w:pPr>
              <w:spacing w:after="0" w:line="240" w:lineRule="auto"/>
              <w:jc w:val="center"/>
              <w:rPr>
                <w:rFonts w:ascii="Times New Roman" w:hAnsi="Times New Roman"/>
                <w:color w:val="000000"/>
                <w:sz w:val="24"/>
                <w:szCs w:val="24"/>
              </w:rPr>
            </w:pPr>
            <w:r w:rsidRPr="000C3291">
              <w:rPr>
                <w:rFonts w:ascii="Times New Roman" w:hAnsi="Times New Roman"/>
                <w:color w:val="000000"/>
                <w:sz w:val="24"/>
                <w:szCs w:val="24"/>
              </w:rPr>
              <w:t>More than 1x per week</w:t>
            </w:r>
          </w:p>
        </w:tc>
      </w:tr>
    </w:tbl>
    <w:p w:rsidR="007F4694" w:rsidRDefault="007F4694" w:rsidP="00B84606">
      <w:pPr>
        <w:rPr>
          <w:rFonts w:ascii="Times New Roman" w:hAnsi="Times New Roman"/>
          <w:sz w:val="24"/>
          <w:szCs w:val="24"/>
        </w:rPr>
      </w:pPr>
    </w:p>
    <w:p w:rsidR="007F4694" w:rsidRDefault="007F4694" w:rsidP="00B84606">
      <w:pPr>
        <w:rPr>
          <w:rFonts w:ascii="Times New Roman" w:hAnsi="Times New Roman"/>
          <w:sz w:val="24"/>
          <w:szCs w:val="24"/>
        </w:rPr>
      </w:pPr>
    </w:p>
    <w:p w:rsidR="007F4694" w:rsidRDefault="007F4694" w:rsidP="00B84606">
      <w:pPr>
        <w:rPr>
          <w:rFonts w:ascii="Times New Roman" w:hAnsi="Times New Roman"/>
          <w:sz w:val="24"/>
          <w:szCs w:val="24"/>
        </w:rPr>
      </w:pPr>
    </w:p>
    <w:p w:rsidR="007F4694" w:rsidRDefault="007F4694" w:rsidP="00B84606">
      <w:pPr>
        <w:rPr>
          <w:rFonts w:ascii="Times New Roman" w:hAnsi="Times New Roman"/>
          <w:sz w:val="24"/>
          <w:szCs w:val="24"/>
        </w:rPr>
      </w:pPr>
    </w:p>
    <w:p w:rsidR="007F4694" w:rsidRDefault="007F4694" w:rsidP="00B84606">
      <w:pPr>
        <w:rPr>
          <w:rFonts w:ascii="Times New Roman" w:hAnsi="Times New Roman"/>
          <w:sz w:val="24"/>
          <w:szCs w:val="24"/>
        </w:rPr>
      </w:pPr>
    </w:p>
    <w:p w:rsidR="007F4694" w:rsidRDefault="007F4694" w:rsidP="00B84606">
      <w:pPr>
        <w:rPr>
          <w:rFonts w:ascii="Times New Roman" w:hAnsi="Times New Roman"/>
          <w:sz w:val="24"/>
          <w:szCs w:val="24"/>
        </w:rPr>
      </w:pPr>
    </w:p>
    <w:p w:rsidR="007F4694" w:rsidRDefault="007F4694" w:rsidP="00B84606">
      <w:pPr>
        <w:rPr>
          <w:rFonts w:ascii="Times New Roman" w:hAnsi="Times New Roman"/>
          <w:sz w:val="24"/>
          <w:szCs w:val="24"/>
        </w:rPr>
      </w:pPr>
    </w:p>
    <w:p w:rsidR="007F4694" w:rsidRDefault="007F4694" w:rsidP="00B84606">
      <w:pPr>
        <w:rPr>
          <w:rFonts w:ascii="Times New Roman" w:hAnsi="Times New Roman"/>
          <w:sz w:val="24"/>
          <w:szCs w:val="24"/>
        </w:rPr>
      </w:pPr>
    </w:p>
    <w:p w:rsidR="007F4694" w:rsidRDefault="007F4694" w:rsidP="00B84606">
      <w:pPr>
        <w:rPr>
          <w:rFonts w:ascii="Times New Roman" w:hAnsi="Times New Roman"/>
          <w:sz w:val="24"/>
          <w:szCs w:val="24"/>
        </w:rPr>
        <w:sectPr w:rsidR="007F4694" w:rsidSect="00B84606">
          <w:headerReference w:type="default" r:id="rId14"/>
          <w:footerReference w:type="default" r:id="rId15"/>
          <w:pgSz w:w="12240" w:h="15840"/>
          <w:pgMar w:top="1440" w:right="1440" w:bottom="1440" w:left="1440" w:header="720" w:footer="720" w:gutter="0"/>
          <w:cols w:space="720"/>
          <w:docGrid w:linePitch="360"/>
        </w:sectPr>
      </w:pPr>
    </w:p>
    <w:p w:rsidR="001606FE" w:rsidRPr="005D6984" w:rsidRDefault="001606FE" w:rsidP="00B84606">
      <w:pPr>
        <w:rPr>
          <w:rFonts w:ascii="Times New Roman" w:hAnsi="Times New Roman"/>
          <w:sz w:val="24"/>
          <w:szCs w:val="24"/>
        </w:rPr>
      </w:pPr>
      <w:r w:rsidRPr="005D6984">
        <w:rPr>
          <w:rFonts w:ascii="Times New Roman" w:hAnsi="Times New Roman"/>
          <w:sz w:val="24"/>
          <w:szCs w:val="24"/>
        </w:rPr>
        <w:lastRenderedPageBreak/>
        <w:t xml:space="preserve">Table </w:t>
      </w:r>
      <w:r w:rsidR="009870ED">
        <w:rPr>
          <w:rFonts w:ascii="Times New Roman" w:hAnsi="Times New Roman"/>
          <w:sz w:val="24"/>
          <w:szCs w:val="24"/>
        </w:rPr>
        <w:t>3</w:t>
      </w:r>
      <w:r w:rsidRPr="005D6984">
        <w:rPr>
          <w:rFonts w:ascii="Times New Roman" w:hAnsi="Times New Roman"/>
          <w:sz w:val="24"/>
          <w:szCs w:val="24"/>
        </w:rPr>
        <w:t>: OLS Regression with Robust Standard Errors</w:t>
      </w:r>
      <w:r w:rsidRPr="005D6984">
        <w:rPr>
          <w:rStyle w:val="FootnoteReference"/>
          <w:rFonts w:ascii="Times New Roman" w:hAnsi="Times New Roman"/>
          <w:sz w:val="24"/>
          <w:szCs w:val="24"/>
        </w:rPr>
        <w:footnoteReference w:id="19"/>
      </w:r>
    </w:p>
    <w:p w:rsidR="00576116" w:rsidRDefault="00576116" w:rsidP="0039293C">
      <w:pPr>
        <w:spacing w:after="0" w:line="480" w:lineRule="auto"/>
        <w:ind w:firstLine="720"/>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236"/>
        <w:gridCol w:w="3562"/>
        <w:gridCol w:w="1530"/>
        <w:gridCol w:w="1530"/>
        <w:gridCol w:w="1530"/>
        <w:gridCol w:w="1530"/>
        <w:gridCol w:w="1530"/>
        <w:gridCol w:w="1530"/>
      </w:tblGrid>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b/>
                <w:sz w:val="20"/>
                <w:szCs w:val="24"/>
              </w:rPr>
            </w:pPr>
            <w:r w:rsidRPr="00470A70">
              <w:rPr>
                <w:rFonts w:ascii="Times New Roman" w:hAnsi="Times New Roman"/>
                <w:b/>
                <w:sz w:val="20"/>
                <w:szCs w:val="24"/>
              </w:rPr>
              <w:t>Minority-threat Model</w:t>
            </w:r>
          </w:p>
        </w:tc>
        <w:tc>
          <w:tcPr>
            <w:tcW w:w="1530" w:type="dxa"/>
          </w:tcPr>
          <w:p w:rsidR="00D83131" w:rsidRPr="00470A70" w:rsidRDefault="00D83131" w:rsidP="00977D50">
            <w:pPr>
              <w:jc w:val="center"/>
              <w:rPr>
                <w:rFonts w:ascii="Times New Roman" w:hAnsi="Times New Roman"/>
                <w:b/>
                <w:sz w:val="20"/>
                <w:szCs w:val="24"/>
              </w:rPr>
            </w:pPr>
            <w:r w:rsidRPr="00470A70">
              <w:rPr>
                <w:rFonts w:ascii="Times New Roman" w:hAnsi="Times New Roman"/>
                <w:b/>
                <w:sz w:val="20"/>
                <w:szCs w:val="24"/>
              </w:rPr>
              <w:t>Political Context</w:t>
            </w:r>
          </w:p>
        </w:tc>
        <w:tc>
          <w:tcPr>
            <w:tcW w:w="1530" w:type="dxa"/>
          </w:tcPr>
          <w:p w:rsidR="00D83131" w:rsidRPr="00470A70" w:rsidRDefault="00D83131" w:rsidP="00977D50">
            <w:pPr>
              <w:jc w:val="center"/>
              <w:rPr>
                <w:rFonts w:ascii="Times New Roman" w:hAnsi="Times New Roman"/>
                <w:b/>
                <w:sz w:val="20"/>
                <w:szCs w:val="24"/>
              </w:rPr>
            </w:pPr>
            <w:r w:rsidRPr="00470A70">
              <w:rPr>
                <w:rFonts w:ascii="Times New Roman" w:hAnsi="Times New Roman"/>
                <w:b/>
                <w:sz w:val="20"/>
                <w:szCs w:val="24"/>
              </w:rPr>
              <w:t>Border Proximity</w:t>
            </w:r>
          </w:p>
        </w:tc>
        <w:tc>
          <w:tcPr>
            <w:tcW w:w="1530" w:type="dxa"/>
          </w:tcPr>
          <w:p w:rsidR="00D83131" w:rsidRPr="00470A70" w:rsidRDefault="00D83131" w:rsidP="00977D50">
            <w:pPr>
              <w:jc w:val="center"/>
              <w:rPr>
                <w:rFonts w:ascii="Times New Roman" w:hAnsi="Times New Roman"/>
                <w:b/>
                <w:sz w:val="20"/>
                <w:szCs w:val="24"/>
              </w:rPr>
            </w:pPr>
            <w:r w:rsidRPr="00470A70">
              <w:rPr>
                <w:rFonts w:ascii="Times New Roman" w:hAnsi="Times New Roman"/>
                <w:b/>
                <w:sz w:val="20"/>
                <w:szCs w:val="24"/>
              </w:rPr>
              <w:t>Professional Norms Model</w:t>
            </w:r>
          </w:p>
        </w:tc>
        <w:tc>
          <w:tcPr>
            <w:tcW w:w="1530" w:type="dxa"/>
          </w:tcPr>
          <w:p w:rsidR="00D83131" w:rsidRPr="00470A70" w:rsidRDefault="00D83131" w:rsidP="00977D50">
            <w:pPr>
              <w:jc w:val="center"/>
              <w:rPr>
                <w:rFonts w:ascii="Times New Roman" w:hAnsi="Times New Roman"/>
                <w:b/>
                <w:sz w:val="20"/>
                <w:szCs w:val="24"/>
              </w:rPr>
            </w:pPr>
            <w:r w:rsidRPr="00470A70">
              <w:rPr>
                <w:rFonts w:ascii="Times New Roman" w:hAnsi="Times New Roman"/>
                <w:b/>
                <w:sz w:val="20"/>
                <w:szCs w:val="24"/>
              </w:rPr>
              <w:t>Economic Model</w:t>
            </w:r>
          </w:p>
        </w:tc>
        <w:tc>
          <w:tcPr>
            <w:tcW w:w="1530" w:type="dxa"/>
          </w:tcPr>
          <w:p w:rsidR="00D83131" w:rsidRPr="00470A70" w:rsidRDefault="00D83131" w:rsidP="00977D50">
            <w:pPr>
              <w:jc w:val="center"/>
              <w:rPr>
                <w:rFonts w:ascii="Times New Roman" w:hAnsi="Times New Roman"/>
                <w:b/>
                <w:sz w:val="20"/>
                <w:szCs w:val="24"/>
              </w:rPr>
            </w:pPr>
            <w:r w:rsidRPr="00470A70">
              <w:rPr>
                <w:rFonts w:ascii="Times New Roman" w:hAnsi="Times New Roman"/>
                <w:b/>
                <w:sz w:val="20"/>
                <w:szCs w:val="24"/>
              </w:rPr>
              <w:t>Full Model</w:t>
            </w:r>
          </w:p>
        </w:tc>
      </w:tr>
      <w:tr w:rsidR="00D83131" w:rsidRPr="00470A70" w:rsidTr="00977D50">
        <w:tc>
          <w:tcPr>
            <w:tcW w:w="236" w:type="dxa"/>
          </w:tcPr>
          <w:p w:rsidR="00D83131" w:rsidRPr="00470A70" w:rsidRDefault="00D83131" w:rsidP="00977D50">
            <w:pPr>
              <w:rPr>
                <w:rFonts w:ascii="Times New Roman" w:hAnsi="Times New Roman"/>
                <w:b/>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b/>
                <w:sz w:val="20"/>
                <w:szCs w:val="24"/>
              </w:rPr>
              <w:t>Minority Threat Variables</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r>
      <w:tr w:rsidR="00D83131" w:rsidRPr="00470A70" w:rsidTr="00977D50">
        <w:tc>
          <w:tcPr>
            <w:tcW w:w="236" w:type="dxa"/>
          </w:tcPr>
          <w:p w:rsidR="00D83131" w:rsidRPr="00470A70" w:rsidRDefault="00D83131" w:rsidP="00977D50">
            <w:pPr>
              <w:rPr>
                <w:rFonts w:ascii="Times New Roman" w:hAnsi="Times New Roman"/>
                <w:b/>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 of population - white</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-.0007</w:t>
            </w:r>
            <w:r w:rsidRPr="00470A70">
              <w:rPr>
                <w:rFonts w:ascii="Times New Roman" w:hAnsi="Times New Roman"/>
                <w:sz w:val="20"/>
                <w:szCs w:val="24"/>
              </w:rPr>
              <w:t xml:space="preserve"> (</w:t>
            </w:r>
            <w:r>
              <w:rPr>
                <w:rFonts w:ascii="Times New Roman" w:hAnsi="Times New Roman"/>
                <w:sz w:val="20"/>
                <w:szCs w:val="24"/>
              </w:rPr>
              <w:t>.003</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w:t>
            </w:r>
            <w:r>
              <w:rPr>
                <w:rFonts w:ascii="Times New Roman" w:hAnsi="Times New Roman"/>
                <w:sz w:val="20"/>
                <w:szCs w:val="24"/>
              </w:rPr>
              <w:t>6</w:t>
            </w:r>
            <w:r w:rsidRPr="00470A70">
              <w:rPr>
                <w:rFonts w:ascii="Times New Roman" w:hAnsi="Times New Roman"/>
                <w:sz w:val="20"/>
                <w:szCs w:val="24"/>
              </w:rPr>
              <w:t xml:space="preserve"> (</w:t>
            </w:r>
            <w:r>
              <w:rPr>
                <w:rFonts w:ascii="Times New Roman" w:hAnsi="Times New Roman"/>
                <w:sz w:val="20"/>
                <w:szCs w:val="24"/>
              </w:rPr>
              <w:t>.003</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 xml:space="preserve">% Immigrants </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.973</w:t>
            </w:r>
            <w:r w:rsidRPr="00470A70">
              <w:rPr>
                <w:rFonts w:ascii="Times New Roman" w:hAnsi="Times New Roman"/>
                <w:sz w:val="20"/>
                <w:szCs w:val="24"/>
              </w:rPr>
              <w:t xml:space="preserve"> (.</w:t>
            </w:r>
            <w:r>
              <w:rPr>
                <w:rFonts w:ascii="Times New Roman" w:hAnsi="Times New Roman"/>
                <w:sz w:val="20"/>
                <w:szCs w:val="24"/>
              </w:rPr>
              <w:t>300</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1.5</w:t>
            </w:r>
            <w:r>
              <w:rPr>
                <w:rFonts w:ascii="Times New Roman" w:hAnsi="Times New Roman"/>
                <w:sz w:val="20"/>
                <w:szCs w:val="24"/>
              </w:rPr>
              <w:t>1</w:t>
            </w:r>
            <w:r w:rsidRPr="00470A70">
              <w:rPr>
                <w:rFonts w:ascii="Times New Roman" w:hAnsi="Times New Roman"/>
                <w:sz w:val="20"/>
                <w:szCs w:val="24"/>
              </w:rPr>
              <w:t xml:space="preserve"> (.</w:t>
            </w:r>
            <w:r>
              <w:rPr>
                <w:rFonts w:ascii="Times New Roman" w:hAnsi="Times New Roman"/>
                <w:sz w:val="20"/>
                <w:szCs w:val="24"/>
              </w:rPr>
              <w:t>622</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 monthly unemployment</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1.92</w:t>
            </w:r>
            <w:r w:rsidRPr="00470A70">
              <w:rPr>
                <w:rFonts w:ascii="Times New Roman" w:hAnsi="Times New Roman"/>
                <w:sz w:val="20"/>
                <w:szCs w:val="24"/>
              </w:rPr>
              <w:t xml:space="preserve"> (</w:t>
            </w:r>
            <w:r>
              <w:rPr>
                <w:rFonts w:ascii="Times New Roman" w:hAnsi="Times New Roman"/>
                <w:sz w:val="20"/>
                <w:szCs w:val="24"/>
              </w:rPr>
              <w:t>.814</w:t>
            </w:r>
            <w:r w:rsidRPr="00470A70">
              <w:rPr>
                <w:rFonts w:ascii="Times New Roman" w:hAnsi="Times New Roman"/>
                <w:sz w:val="20"/>
                <w:szCs w:val="24"/>
              </w:rPr>
              <w:t>)</w:t>
            </w:r>
            <w:r>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2.03</w:t>
            </w:r>
            <w:r w:rsidRPr="00470A70">
              <w:rPr>
                <w:rFonts w:ascii="Times New Roman" w:hAnsi="Times New Roman"/>
                <w:sz w:val="20"/>
                <w:szCs w:val="24"/>
              </w:rPr>
              <w:t xml:space="preserve"> (.</w:t>
            </w:r>
            <w:r>
              <w:rPr>
                <w:rFonts w:ascii="Times New Roman" w:hAnsi="Times New Roman"/>
                <w:sz w:val="20"/>
                <w:szCs w:val="24"/>
              </w:rPr>
              <w:t>685</w:t>
            </w:r>
            <w:r w:rsidRPr="00470A70">
              <w:rPr>
                <w:rFonts w:ascii="Times New Roman" w:hAnsi="Times New Roman"/>
                <w:sz w:val="20"/>
                <w:szCs w:val="24"/>
              </w:rPr>
              <w:t>)**</w:t>
            </w:r>
            <w:r>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b/>
                <w:sz w:val="20"/>
                <w:szCs w:val="24"/>
              </w:rPr>
              <w:t>Political Variables</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2008 Presidential Vote (% Republican)</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1.032</w:t>
            </w:r>
            <w:r w:rsidRPr="00470A70">
              <w:rPr>
                <w:rFonts w:ascii="Times New Roman" w:hAnsi="Times New Roman"/>
                <w:sz w:val="20"/>
                <w:szCs w:val="24"/>
              </w:rPr>
              <w:t>(.</w:t>
            </w:r>
            <w:r>
              <w:rPr>
                <w:rFonts w:ascii="Times New Roman" w:hAnsi="Times New Roman"/>
                <w:sz w:val="20"/>
                <w:szCs w:val="24"/>
              </w:rPr>
              <w:t>306</w:t>
            </w:r>
            <w:r w:rsidRPr="00470A70">
              <w:rPr>
                <w:rFonts w:ascii="Times New Roman" w:hAnsi="Times New Roman"/>
                <w:sz w:val="20"/>
                <w:szCs w:val="24"/>
              </w:rPr>
              <w:t>)*</w:t>
            </w:r>
            <w:r>
              <w:rPr>
                <w:rFonts w:ascii="Times New Roman" w:hAnsi="Times New Roman"/>
                <w:sz w:val="20"/>
                <w:szCs w:val="24"/>
              </w:rPr>
              <w:t>*</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 xml:space="preserve">855 </w:t>
            </w:r>
            <w:r w:rsidRPr="00470A70">
              <w:rPr>
                <w:rFonts w:ascii="Times New Roman" w:hAnsi="Times New Roman"/>
                <w:sz w:val="20"/>
                <w:szCs w:val="24"/>
              </w:rPr>
              <w:t>(.2</w:t>
            </w:r>
            <w:r>
              <w:rPr>
                <w:rFonts w:ascii="Times New Roman" w:hAnsi="Times New Roman"/>
                <w:sz w:val="20"/>
                <w:szCs w:val="24"/>
              </w:rPr>
              <w:t>94</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Hate Groups per 10K population</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-.003</w:t>
            </w:r>
            <w:r w:rsidRPr="00470A70">
              <w:rPr>
                <w:rFonts w:ascii="Times New Roman" w:hAnsi="Times New Roman"/>
                <w:sz w:val="20"/>
                <w:szCs w:val="24"/>
              </w:rPr>
              <w:t xml:space="preserve"> </w:t>
            </w:r>
            <w:r>
              <w:rPr>
                <w:rFonts w:ascii="Times New Roman" w:hAnsi="Times New Roman"/>
                <w:sz w:val="20"/>
                <w:szCs w:val="24"/>
              </w:rPr>
              <w:t>(.001</w:t>
            </w:r>
            <w:r w:rsidRPr="00470A70">
              <w:rPr>
                <w:rFonts w:ascii="Times New Roman" w:hAnsi="Times New Roman"/>
                <w:sz w:val="20"/>
                <w:szCs w:val="24"/>
              </w:rPr>
              <w:t>)</w:t>
            </w:r>
            <w:r>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w:t>
            </w:r>
            <w:r>
              <w:rPr>
                <w:rFonts w:ascii="Times New Roman" w:hAnsi="Times New Roman"/>
                <w:sz w:val="20"/>
                <w:szCs w:val="24"/>
              </w:rPr>
              <w:t xml:space="preserve">4 </w:t>
            </w:r>
            <w:r w:rsidRPr="00470A70">
              <w:rPr>
                <w:rFonts w:ascii="Times New Roman" w:hAnsi="Times New Roman"/>
                <w:sz w:val="20"/>
                <w:szCs w:val="24"/>
              </w:rPr>
              <w:t>(.00</w:t>
            </w:r>
            <w:r>
              <w:rPr>
                <w:rFonts w:ascii="Times New Roman" w:hAnsi="Times New Roman"/>
                <w:sz w:val="20"/>
                <w:szCs w:val="24"/>
              </w:rPr>
              <w:t>1</w:t>
            </w:r>
            <w:r w:rsidRPr="00470A70">
              <w:rPr>
                <w:rFonts w:ascii="Times New Roman" w:hAnsi="Times New Roman"/>
                <w:sz w:val="20"/>
                <w:szCs w:val="24"/>
              </w:rPr>
              <w:t>)</w:t>
            </w:r>
            <w:r>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 of Immigrants Naturalized</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-2.15</w:t>
            </w:r>
            <w:r w:rsidRPr="00470A70">
              <w:rPr>
                <w:rFonts w:ascii="Times New Roman" w:hAnsi="Times New Roman"/>
                <w:sz w:val="20"/>
                <w:szCs w:val="24"/>
              </w:rPr>
              <w:t xml:space="preserve"> (</w:t>
            </w:r>
            <w:r>
              <w:rPr>
                <w:rFonts w:ascii="Times New Roman" w:hAnsi="Times New Roman"/>
                <w:sz w:val="20"/>
                <w:szCs w:val="24"/>
              </w:rPr>
              <w:t>.517</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w:t>
            </w:r>
            <w:r w:rsidRPr="00470A70">
              <w:rPr>
                <w:rFonts w:ascii="Times New Roman" w:hAnsi="Times New Roman"/>
                <w:sz w:val="20"/>
                <w:szCs w:val="24"/>
              </w:rPr>
              <w:t>2.</w:t>
            </w:r>
            <w:r>
              <w:rPr>
                <w:rFonts w:ascii="Times New Roman" w:hAnsi="Times New Roman"/>
                <w:sz w:val="20"/>
                <w:szCs w:val="24"/>
              </w:rPr>
              <w:t>14</w:t>
            </w:r>
            <w:r w:rsidRPr="00470A70">
              <w:rPr>
                <w:rFonts w:ascii="Times New Roman" w:hAnsi="Times New Roman"/>
                <w:sz w:val="20"/>
                <w:szCs w:val="24"/>
              </w:rPr>
              <w:t xml:space="preserve"> (.</w:t>
            </w:r>
            <w:r>
              <w:rPr>
                <w:rFonts w:ascii="Times New Roman" w:hAnsi="Times New Roman"/>
                <w:sz w:val="20"/>
                <w:szCs w:val="24"/>
              </w:rPr>
              <w:t>744</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Arizona Style Legislation</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-.072</w:t>
            </w:r>
            <w:r w:rsidRPr="00470A70">
              <w:rPr>
                <w:rFonts w:ascii="Times New Roman" w:hAnsi="Times New Roman"/>
                <w:sz w:val="20"/>
                <w:szCs w:val="24"/>
              </w:rPr>
              <w:t xml:space="preserve"> </w:t>
            </w:r>
            <w:r>
              <w:rPr>
                <w:rFonts w:ascii="Times New Roman" w:hAnsi="Times New Roman"/>
                <w:sz w:val="20"/>
                <w:szCs w:val="24"/>
              </w:rPr>
              <w:t>(.119</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127 (.094</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b/>
                <w:bCs/>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b/>
                <w:bCs/>
                <w:sz w:val="20"/>
                <w:szCs w:val="24"/>
              </w:rPr>
              <w:t>Border Proximity</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r>
      <w:tr w:rsidR="00D83131" w:rsidRPr="00470A70" w:rsidTr="00977D50">
        <w:tc>
          <w:tcPr>
            <w:tcW w:w="236" w:type="dxa"/>
          </w:tcPr>
          <w:p w:rsidR="00D83131" w:rsidRPr="00470A70" w:rsidRDefault="00D83131" w:rsidP="00977D50">
            <w:pPr>
              <w:rPr>
                <w:rFonts w:ascii="Times New Roman" w:hAnsi="Times New Roman"/>
                <w:b/>
                <w:bCs/>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Share border - Mexico</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w:t>
            </w:r>
            <w:r>
              <w:rPr>
                <w:rFonts w:ascii="Times New Roman" w:hAnsi="Times New Roman"/>
                <w:sz w:val="20"/>
                <w:szCs w:val="24"/>
              </w:rPr>
              <w:t>9</w:t>
            </w:r>
            <w:r w:rsidRPr="00470A70">
              <w:rPr>
                <w:rFonts w:ascii="Times New Roman" w:hAnsi="Times New Roman"/>
                <w:sz w:val="20"/>
                <w:szCs w:val="24"/>
              </w:rPr>
              <w:t>7 (.0</w:t>
            </w:r>
            <w:r>
              <w:rPr>
                <w:rFonts w:ascii="Times New Roman" w:hAnsi="Times New Roman"/>
                <w:sz w:val="20"/>
                <w:szCs w:val="24"/>
              </w:rPr>
              <w:t>57</w:t>
            </w:r>
            <w:r w:rsidRPr="00470A70">
              <w:rPr>
                <w:rFonts w:ascii="Times New Roman" w:hAnsi="Times New Roman"/>
                <w:sz w:val="20"/>
                <w:szCs w:val="24"/>
              </w:rPr>
              <w:t>)</w:t>
            </w:r>
            <w:r>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.12</w:t>
            </w:r>
            <w:r>
              <w:rPr>
                <w:rFonts w:ascii="Times New Roman" w:hAnsi="Times New Roman"/>
                <w:sz w:val="20"/>
                <w:szCs w:val="24"/>
              </w:rPr>
              <w:t>7</w:t>
            </w:r>
            <w:r w:rsidRPr="00470A70">
              <w:rPr>
                <w:rFonts w:ascii="Times New Roman" w:hAnsi="Times New Roman"/>
                <w:sz w:val="20"/>
                <w:szCs w:val="24"/>
              </w:rPr>
              <w:t xml:space="preserve"> (.0</w:t>
            </w:r>
            <w:r>
              <w:rPr>
                <w:rFonts w:ascii="Times New Roman" w:hAnsi="Times New Roman"/>
                <w:sz w:val="20"/>
                <w:szCs w:val="24"/>
              </w:rPr>
              <w:t>92</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b/>
                <w:bCs/>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Share border with Canada</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-.1</w:t>
            </w:r>
            <w:r>
              <w:rPr>
                <w:rFonts w:ascii="Times New Roman" w:hAnsi="Times New Roman"/>
                <w:sz w:val="20"/>
                <w:szCs w:val="24"/>
              </w:rPr>
              <w:t>49</w:t>
            </w:r>
            <w:r w:rsidRPr="00470A70">
              <w:rPr>
                <w:rFonts w:ascii="Times New Roman" w:hAnsi="Times New Roman"/>
                <w:sz w:val="20"/>
                <w:szCs w:val="24"/>
              </w:rPr>
              <w:t xml:space="preserve"> (</w:t>
            </w:r>
            <w:r>
              <w:rPr>
                <w:rFonts w:ascii="Times New Roman" w:hAnsi="Times New Roman"/>
                <w:sz w:val="20"/>
                <w:szCs w:val="24"/>
              </w:rPr>
              <w:t>.072</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008</w:t>
            </w:r>
            <w:r w:rsidRPr="00470A70">
              <w:rPr>
                <w:rFonts w:ascii="Times New Roman" w:hAnsi="Times New Roman"/>
                <w:sz w:val="20"/>
                <w:szCs w:val="24"/>
              </w:rPr>
              <w:t xml:space="preserve"> (.0</w:t>
            </w:r>
            <w:r>
              <w:rPr>
                <w:rFonts w:ascii="Times New Roman" w:hAnsi="Times New Roman"/>
                <w:sz w:val="20"/>
                <w:szCs w:val="24"/>
              </w:rPr>
              <w:t>74)</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b/>
                <w:bCs/>
                <w:sz w:val="20"/>
                <w:szCs w:val="24"/>
              </w:rPr>
              <w:t>Professional Variables</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Influence of professional associations</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.035</w:t>
            </w:r>
            <w:r w:rsidRPr="00470A70">
              <w:rPr>
                <w:rFonts w:ascii="Times New Roman" w:hAnsi="Times New Roman"/>
                <w:sz w:val="20"/>
                <w:szCs w:val="24"/>
              </w:rPr>
              <w:t xml:space="preserve"> </w:t>
            </w:r>
            <w:r>
              <w:rPr>
                <w:rFonts w:ascii="Times New Roman" w:hAnsi="Times New Roman"/>
                <w:sz w:val="20"/>
                <w:szCs w:val="24"/>
              </w:rPr>
              <w:t>(.026</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.016</w:t>
            </w:r>
            <w:r w:rsidRPr="00470A70">
              <w:rPr>
                <w:rFonts w:ascii="Times New Roman" w:hAnsi="Times New Roman"/>
                <w:sz w:val="20"/>
                <w:szCs w:val="24"/>
              </w:rPr>
              <w:t xml:space="preserve"> </w:t>
            </w:r>
            <w:r>
              <w:rPr>
                <w:rFonts w:ascii="Times New Roman" w:hAnsi="Times New Roman"/>
                <w:sz w:val="20"/>
                <w:szCs w:val="24"/>
              </w:rPr>
              <w:t>(.021</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Immigrant Liaison</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.2</w:t>
            </w:r>
            <w:r>
              <w:rPr>
                <w:rFonts w:ascii="Times New Roman" w:hAnsi="Times New Roman"/>
                <w:sz w:val="20"/>
                <w:szCs w:val="24"/>
              </w:rPr>
              <w:t>6</w:t>
            </w:r>
            <w:r w:rsidRPr="00470A70">
              <w:rPr>
                <w:rFonts w:ascii="Times New Roman" w:hAnsi="Times New Roman"/>
                <w:sz w:val="20"/>
                <w:szCs w:val="24"/>
              </w:rPr>
              <w:t>0 (</w:t>
            </w:r>
            <w:r>
              <w:rPr>
                <w:rFonts w:ascii="Times New Roman" w:hAnsi="Times New Roman"/>
                <w:sz w:val="20"/>
                <w:szCs w:val="24"/>
              </w:rPr>
              <w:t>.065</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.2</w:t>
            </w:r>
            <w:r>
              <w:rPr>
                <w:rFonts w:ascii="Times New Roman" w:hAnsi="Times New Roman"/>
                <w:sz w:val="20"/>
                <w:szCs w:val="24"/>
              </w:rPr>
              <w:t>73 (.042</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b/>
                <w:bCs/>
                <w:sz w:val="20"/>
                <w:szCs w:val="24"/>
              </w:rPr>
              <w:t>Economic Variables</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Foreign-born % of the Workforce</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239</w:t>
            </w:r>
            <w:r w:rsidRPr="00470A70">
              <w:rPr>
                <w:rFonts w:ascii="Times New Roman" w:hAnsi="Times New Roman"/>
                <w:sz w:val="20"/>
                <w:szCs w:val="24"/>
              </w:rPr>
              <w:t xml:space="preserve"> (.</w:t>
            </w:r>
            <w:r>
              <w:rPr>
                <w:rFonts w:ascii="Times New Roman" w:hAnsi="Times New Roman"/>
                <w:sz w:val="20"/>
                <w:szCs w:val="24"/>
              </w:rPr>
              <w:t>474</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365</w:t>
            </w:r>
            <w:r w:rsidRPr="00470A70">
              <w:rPr>
                <w:rFonts w:ascii="Times New Roman" w:hAnsi="Times New Roman"/>
                <w:sz w:val="20"/>
                <w:szCs w:val="24"/>
              </w:rPr>
              <w:t xml:space="preserve"> (.</w:t>
            </w:r>
            <w:r>
              <w:rPr>
                <w:rFonts w:ascii="Times New Roman" w:hAnsi="Times New Roman"/>
                <w:sz w:val="20"/>
                <w:szCs w:val="24"/>
              </w:rPr>
              <w:t>413)</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 xml:space="preserve">Perception of economic importance of immigrants </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.1</w:t>
            </w:r>
            <w:r>
              <w:rPr>
                <w:rFonts w:ascii="Times New Roman" w:hAnsi="Times New Roman"/>
                <w:sz w:val="20"/>
                <w:szCs w:val="24"/>
              </w:rPr>
              <w:t>21 (.027</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081 (.021</w:t>
            </w:r>
            <w:r w:rsidRPr="00470A70">
              <w:rPr>
                <w:rFonts w:ascii="Times New Roman" w:hAnsi="Times New Roman"/>
                <w:sz w:val="20"/>
                <w:szCs w:val="24"/>
              </w:rPr>
              <w:t>)*</w:t>
            </w:r>
            <w:r>
              <w:rPr>
                <w:rFonts w:ascii="Times New Roman" w:hAnsi="Times New Roman"/>
                <w:sz w:val="20"/>
                <w:szCs w:val="24"/>
              </w:rPr>
              <w:t>*</w:t>
            </w:r>
            <w:r w:rsidRPr="00470A70">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b/>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b/>
                <w:sz w:val="20"/>
                <w:szCs w:val="24"/>
              </w:rPr>
              <w:t>Control Variables</w:t>
            </w: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c>
          <w:tcPr>
            <w:tcW w:w="1530" w:type="dxa"/>
          </w:tcPr>
          <w:p w:rsidR="00D83131" w:rsidRPr="00470A70" w:rsidRDefault="00D83131" w:rsidP="00977D50">
            <w:pPr>
              <w:jc w:val="center"/>
              <w:rPr>
                <w:rFonts w:ascii="Times New Roman" w:hAnsi="Times New Roman"/>
                <w:sz w:val="20"/>
                <w:szCs w:val="24"/>
              </w:rPr>
            </w:pPr>
          </w:p>
        </w:tc>
      </w:tr>
      <w:tr w:rsidR="00D83131" w:rsidRPr="00470A70" w:rsidTr="00977D50">
        <w:tc>
          <w:tcPr>
            <w:tcW w:w="236" w:type="dxa"/>
          </w:tcPr>
          <w:p w:rsidR="00D83131" w:rsidRPr="00470A70" w:rsidRDefault="00D83131" w:rsidP="00977D50">
            <w:pPr>
              <w:rPr>
                <w:rFonts w:ascii="Times New Roman" w:hAnsi="Times New Roman"/>
                <w:b/>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Budget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.0001 (.0001)</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.000</w:t>
            </w:r>
            <w:r>
              <w:rPr>
                <w:rFonts w:ascii="Times New Roman" w:hAnsi="Times New Roman"/>
                <w:sz w:val="20"/>
                <w:szCs w:val="24"/>
              </w:rPr>
              <w:t>06</w:t>
            </w:r>
            <w:r w:rsidRPr="00470A70">
              <w:rPr>
                <w:rFonts w:ascii="Times New Roman" w:hAnsi="Times New Roman"/>
                <w:sz w:val="20"/>
                <w:szCs w:val="24"/>
              </w:rPr>
              <w:t xml:space="preserve"> (.0001)</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.000</w:t>
            </w:r>
            <w:r>
              <w:rPr>
                <w:rFonts w:ascii="Times New Roman" w:hAnsi="Times New Roman"/>
                <w:sz w:val="20"/>
                <w:szCs w:val="24"/>
              </w:rPr>
              <w:t>2</w:t>
            </w:r>
            <w:r w:rsidRPr="00470A70">
              <w:rPr>
                <w:rFonts w:ascii="Times New Roman" w:hAnsi="Times New Roman"/>
                <w:sz w:val="20"/>
                <w:szCs w:val="24"/>
              </w:rPr>
              <w:t xml:space="preserve"> (.0001)</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.0001 (.0001)</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.000</w:t>
            </w:r>
            <w:r>
              <w:rPr>
                <w:rFonts w:ascii="Times New Roman" w:hAnsi="Times New Roman"/>
                <w:sz w:val="20"/>
                <w:szCs w:val="24"/>
              </w:rPr>
              <w:t>02</w:t>
            </w:r>
            <w:r w:rsidRPr="00470A70">
              <w:rPr>
                <w:rFonts w:ascii="Times New Roman" w:hAnsi="Times New Roman"/>
                <w:sz w:val="20"/>
                <w:szCs w:val="24"/>
              </w:rPr>
              <w:t xml:space="preserve"> (.000</w:t>
            </w:r>
            <w:r>
              <w:rPr>
                <w:rFonts w:ascii="Times New Roman" w:hAnsi="Times New Roman"/>
                <w:sz w:val="20"/>
                <w:szCs w:val="24"/>
              </w:rPr>
              <w:t>06</w:t>
            </w:r>
            <w:r w:rsidRPr="00470A70">
              <w:rPr>
                <w:rFonts w:ascii="Times New Roman" w:hAnsi="Times New Roman"/>
                <w:sz w:val="20"/>
                <w:szCs w:val="24"/>
              </w:rPr>
              <w:t>)*</w:t>
            </w:r>
            <w:r>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.0001</w:t>
            </w:r>
            <w:r>
              <w:rPr>
                <w:rFonts w:ascii="Times New Roman" w:hAnsi="Times New Roman"/>
                <w:sz w:val="20"/>
                <w:szCs w:val="24"/>
              </w:rPr>
              <w:t xml:space="preserve"> </w:t>
            </w:r>
            <w:r w:rsidRPr="00470A70">
              <w:rPr>
                <w:rFonts w:ascii="Times New Roman" w:hAnsi="Times New Roman"/>
                <w:sz w:val="20"/>
                <w:szCs w:val="24"/>
              </w:rPr>
              <w:t>(.0001)</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Library Director is Hispanic</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.540 (.201)**</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.64</w:t>
            </w:r>
            <w:r>
              <w:rPr>
                <w:rFonts w:ascii="Times New Roman" w:hAnsi="Times New Roman"/>
                <w:sz w:val="20"/>
                <w:szCs w:val="24"/>
              </w:rPr>
              <w:t>4</w:t>
            </w:r>
            <w:r w:rsidRPr="00470A70">
              <w:rPr>
                <w:rFonts w:ascii="Times New Roman" w:hAnsi="Times New Roman"/>
                <w:sz w:val="20"/>
                <w:szCs w:val="24"/>
              </w:rPr>
              <w:t xml:space="preserve"> (.</w:t>
            </w:r>
            <w:r>
              <w:rPr>
                <w:rFonts w:ascii="Times New Roman" w:hAnsi="Times New Roman"/>
                <w:sz w:val="20"/>
                <w:szCs w:val="24"/>
              </w:rPr>
              <w:t>187</w:t>
            </w:r>
            <w:r w:rsidRPr="00470A70">
              <w:rPr>
                <w:rFonts w:ascii="Times New Roman" w:hAnsi="Times New Roman"/>
                <w:sz w:val="20"/>
                <w:szCs w:val="24"/>
              </w:rPr>
              <w:t>)</w:t>
            </w:r>
            <w:r>
              <w:rPr>
                <w:rFonts w:ascii="Times New Roman" w:hAnsi="Times New Roman"/>
                <w:sz w:val="20"/>
                <w:szCs w:val="24"/>
              </w:rPr>
              <w:t>*</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.64</w:t>
            </w:r>
            <w:r>
              <w:rPr>
                <w:rFonts w:ascii="Times New Roman" w:hAnsi="Times New Roman"/>
                <w:sz w:val="20"/>
                <w:szCs w:val="24"/>
              </w:rPr>
              <w:t>3</w:t>
            </w:r>
            <w:r w:rsidRPr="00470A70">
              <w:rPr>
                <w:rFonts w:ascii="Times New Roman" w:hAnsi="Times New Roman"/>
                <w:sz w:val="20"/>
                <w:szCs w:val="24"/>
              </w:rPr>
              <w:t xml:space="preserve"> (.</w:t>
            </w:r>
            <w:r>
              <w:rPr>
                <w:rFonts w:ascii="Times New Roman" w:hAnsi="Times New Roman"/>
                <w:sz w:val="20"/>
                <w:szCs w:val="24"/>
              </w:rPr>
              <w:t>264</w:t>
            </w:r>
            <w:r w:rsidRPr="00470A70">
              <w:rPr>
                <w:rFonts w:ascii="Times New Roman" w:hAnsi="Times New Roman"/>
                <w:sz w:val="20"/>
                <w:szCs w:val="24"/>
              </w:rPr>
              <w:t>)</w:t>
            </w:r>
            <w:r>
              <w:rPr>
                <w:rFonts w:ascii="Times New Roman" w:hAnsi="Times New Roman"/>
                <w:sz w:val="20"/>
                <w:szCs w:val="24"/>
              </w:rPr>
              <w:t>*</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.6</w:t>
            </w:r>
            <w:r>
              <w:rPr>
                <w:rFonts w:ascii="Times New Roman" w:hAnsi="Times New Roman"/>
                <w:sz w:val="20"/>
                <w:szCs w:val="24"/>
              </w:rPr>
              <w:t>57</w:t>
            </w:r>
            <w:r w:rsidRPr="00470A70">
              <w:rPr>
                <w:rFonts w:ascii="Times New Roman" w:hAnsi="Times New Roman"/>
                <w:sz w:val="20"/>
                <w:szCs w:val="24"/>
              </w:rPr>
              <w:t xml:space="preserve"> </w:t>
            </w:r>
            <w:r>
              <w:rPr>
                <w:rFonts w:ascii="Times New Roman" w:hAnsi="Times New Roman"/>
                <w:sz w:val="20"/>
                <w:szCs w:val="24"/>
              </w:rPr>
              <w:t>(.301</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648</w:t>
            </w:r>
            <w:r w:rsidRPr="00470A70">
              <w:rPr>
                <w:rFonts w:ascii="Times New Roman" w:hAnsi="Times New Roman"/>
                <w:sz w:val="20"/>
                <w:szCs w:val="24"/>
              </w:rPr>
              <w:t xml:space="preserve"> (.</w:t>
            </w:r>
            <w:r>
              <w:rPr>
                <w:rFonts w:ascii="Times New Roman" w:hAnsi="Times New Roman"/>
                <w:sz w:val="20"/>
                <w:szCs w:val="24"/>
              </w:rPr>
              <w:t>267</w:t>
            </w:r>
            <w:r w:rsidRPr="00470A70">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.3</w:t>
            </w:r>
            <w:r>
              <w:rPr>
                <w:rFonts w:ascii="Times New Roman" w:hAnsi="Times New Roman"/>
                <w:sz w:val="20"/>
                <w:szCs w:val="24"/>
              </w:rPr>
              <w:t>12</w:t>
            </w:r>
            <w:r w:rsidRPr="00470A70">
              <w:rPr>
                <w:rFonts w:ascii="Times New Roman" w:hAnsi="Times New Roman"/>
                <w:sz w:val="20"/>
                <w:szCs w:val="24"/>
              </w:rPr>
              <w:t xml:space="preserve"> (.</w:t>
            </w:r>
            <w:r>
              <w:rPr>
                <w:rFonts w:ascii="Times New Roman" w:hAnsi="Times New Roman"/>
                <w:sz w:val="20"/>
                <w:szCs w:val="24"/>
              </w:rPr>
              <w:t>149</w:t>
            </w:r>
            <w:r w:rsidRPr="00470A70">
              <w:rPr>
                <w:rFonts w:ascii="Times New Roman" w:hAnsi="Times New Roman"/>
                <w:sz w:val="20"/>
                <w:szCs w:val="24"/>
              </w:rPr>
              <w:t>)*</w:t>
            </w:r>
            <w:r>
              <w:rPr>
                <w:rFonts w:ascii="Times New Roman" w:hAnsi="Times New Roman"/>
                <w:sz w:val="20"/>
                <w:szCs w:val="24"/>
              </w:rPr>
              <w:t>*</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Per capita income</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00001</w:t>
            </w:r>
            <w:r w:rsidRPr="00470A70">
              <w:rPr>
                <w:rFonts w:ascii="Times New Roman" w:hAnsi="Times New Roman"/>
                <w:sz w:val="20"/>
                <w:szCs w:val="24"/>
              </w:rPr>
              <w:t xml:space="preserve"> </w:t>
            </w:r>
            <w:r>
              <w:rPr>
                <w:rFonts w:ascii="Times New Roman" w:hAnsi="Times New Roman"/>
                <w:sz w:val="20"/>
                <w:szCs w:val="24"/>
              </w:rPr>
              <w:t>(.000006)*</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w:t>
            </w:r>
            <w:r>
              <w:rPr>
                <w:rFonts w:ascii="Times New Roman" w:hAnsi="Times New Roman"/>
                <w:sz w:val="20"/>
                <w:szCs w:val="24"/>
              </w:rPr>
              <w:t>0001 (</w:t>
            </w:r>
            <w:r w:rsidRPr="00470A70">
              <w:rPr>
                <w:rFonts w:ascii="Times New Roman" w:hAnsi="Times New Roman"/>
                <w:sz w:val="20"/>
                <w:szCs w:val="24"/>
              </w:rPr>
              <w:t>0</w:t>
            </w:r>
            <w:r>
              <w:rPr>
                <w:rFonts w:ascii="Times New Roman" w:hAnsi="Times New Roman"/>
                <w:sz w:val="20"/>
                <w:szCs w:val="24"/>
              </w:rPr>
              <w:t>0001)</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w:t>
            </w:r>
            <w:r>
              <w:rPr>
                <w:rFonts w:ascii="Times New Roman" w:hAnsi="Times New Roman"/>
                <w:sz w:val="20"/>
                <w:szCs w:val="24"/>
              </w:rPr>
              <w:t>0001 (</w:t>
            </w:r>
            <w:r w:rsidRPr="00470A70">
              <w:rPr>
                <w:rFonts w:ascii="Times New Roman" w:hAnsi="Times New Roman"/>
                <w:sz w:val="20"/>
                <w:szCs w:val="24"/>
              </w:rPr>
              <w:t>0</w:t>
            </w:r>
            <w:r>
              <w:rPr>
                <w:rFonts w:ascii="Times New Roman" w:hAnsi="Times New Roman"/>
                <w:sz w:val="20"/>
                <w:szCs w:val="24"/>
              </w:rPr>
              <w:t>0001)</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w:t>
            </w:r>
            <w:r>
              <w:rPr>
                <w:rFonts w:ascii="Times New Roman" w:hAnsi="Times New Roman"/>
                <w:sz w:val="20"/>
                <w:szCs w:val="24"/>
              </w:rPr>
              <w:t>0002 (</w:t>
            </w:r>
            <w:r w:rsidRPr="00470A70">
              <w:rPr>
                <w:rFonts w:ascii="Times New Roman" w:hAnsi="Times New Roman"/>
                <w:sz w:val="20"/>
                <w:szCs w:val="24"/>
              </w:rPr>
              <w:t>0</w:t>
            </w:r>
            <w:r>
              <w:rPr>
                <w:rFonts w:ascii="Times New Roman" w:hAnsi="Times New Roman"/>
                <w:sz w:val="20"/>
                <w:szCs w:val="24"/>
              </w:rPr>
              <w:t>00008)*</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.000</w:t>
            </w:r>
            <w:r>
              <w:rPr>
                <w:rFonts w:ascii="Times New Roman" w:hAnsi="Times New Roman"/>
                <w:sz w:val="20"/>
                <w:szCs w:val="24"/>
              </w:rPr>
              <w:t>02</w:t>
            </w:r>
            <w:r w:rsidRPr="00470A70">
              <w:rPr>
                <w:rFonts w:ascii="Times New Roman" w:hAnsi="Times New Roman"/>
                <w:sz w:val="20"/>
                <w:szCs w:val="24"/>
              </w:rPr>
              <w:t xml:space="preserve"> (.000</w:t>
            </w:r>
            <w:r>
              <w:rPr>
                <w:rFonts w:ascii="Times New Roman" w:hAnsi="Times New Roman"/>
                <w:sz w:val="20"/>
                <w:szCs w:val="24"/>
              </w:rPr>
              <w:t>06</w:t>
            </w:r>
            <w:r w:rsidRPr="00470A70">
              <w:rPr>
                <w:rFonts w:ascii="Times New Roman" w:hAnsi="Times New Roman"/>
                <w:sz w:val="20"/>
                <w:szCs w:val="24"/>
              </w:rPr>
              <w:t>)*</w:t>
            </w:r>
            <w:r>
              <w:rPr>
                <w:rFonts w:ascii="Times New Roman" w:hAnsi="Times New Roman"/>
                <w:sz w:val="20"/>
                <w:szCs w:val="24"/>
              </w:rPr>
              <w:t>**</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00001</w:t>
            </w:r>
            <w:r w:rsidRPr="00470A70">
              <w:rPr>
                <w:rFonts w:ascii="Times New Roman" w:hAnsi="Times New Roman"/>
                <w:sz w:val="20"/>
                <w:szCs w:val="24"/>
              </w:rPr>
              <w:t xml:space="preserve"> </w:t>
            </w:r>
            <w:r>
              <w:rPr>
                <w:rFonts w:ascii="Times New Roman" w:hAnsi="Times New Roman"/>
                <w:sz w:val="20"/>
                <w:szCs w:val="24"/>
              </w:rPr>
              <w:t>(.000006)*</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R Squared</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.184</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.218</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.159</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.197</w:t>
            </w:r>
          </w:p>
        </w:tc>
        <w:tc>
          <w:tcPr>
            <w:tcW w:w="1530" w:type="dxa"/>
          </w:tcPr>
          <w:p w:rsidR="00D83131" w:rsidRPr="00470A70" w:rsidRDefault="00D83131" w:rsidP="00977D50">
            <w:pPr>
              <w:jc w:val="center"/>
              <w:rPr>
                <w:rFonts w:ascii="Times New Roman" w:hAnsi="Times New Roman"/>
                <w:sz w:val="20"/>
                <w:szCs w:val="24"/>
              </w:rPr>
            </w:pPr>
            <w:r w:rsidRPr="00470A70">
              <w:rPr>
                <w:rFonts w:ascii="Times New Roman" w:hAnsi="Times New Roman"/>
                <w:sz w:val="20"/>
                <w:szCs w:val="24"/>
              </w:rPr>
              <w:t>.</w:t>
            </w:r>
            <w:r>
              <w:rPr>
                <w:rFonts w:ascii="Times New Roman" w:hAnsi="Times New Roman"/>
                <w:sz w:val="20"/>
                <w:szCs w:val="24"/>
              </w:rPr>
              <w:t>203</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.398</w:t>
            </w:r>
          </w:p>
        </w:tc>
      </w:tr>
      <w:tr w:rsidR="00D83131" w:rsidRPr="00470A70" w:rsidTr="00977D50">
        <w:tc>
          <w:tcPr>
            <w:tcW w:w="236" w:type="dxa"/>
          </w:tcPr>
          <w:p w:rsidR="00D83131" w:rsidRPr="00470A70" w:rsidRDefault="00D83131" w:rsidP="00977D50">
            <w:pPr>
              <w:rPr>
                <w:rFonts w:ascii="Times New Roman" w:hAnsi="Times New Roman"/>
                <w:sz w:val="20"/>
                <w:szCs w:val="24"/>
              </w:rPr>
            </w:pPr>
          </w:p>
        </w:tc>
        <w:tc>
          <w:tcPr>
            <w:tcW w:w="3562" w:type="dxa"/>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Observations</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250</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250</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250</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233</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237</w:t>
            </w:r>
          </w:p>
        </w:tc>
        <w:tc>
          <w:tcPr>
            <w:tcW w:w="1530" w:type="dxa"/>
          </w:tcPr>
          <w:p w:rsidR="00D83131" w:rsidRPr="00470A70" w:rsidRDefault="00D83131" w:rsidP="00977D50">
            <w:pPr>
              <w:jc w:val="center"/>
              <w:rPr>
                <w:rFonts w:ascii="Times New Roman" w:hAnsi="Times New Roman"/>
                <w:sz w:val="20"/>
                <w:szCs w:val="24"/>
              </w:rPr>
            </w:pPr>
            <w:r>
              <w:rPr>
                <w:rFonts w:ascii="Times New Roman" w:hAnsi="Times New Roman"/>
                <w:sz w:val="20"/>
                <w:szCs w:val="24"/>
              </w:rPr>
              <w:t>222</w:t>
            </w:r>
          </w:p>
        </w:tc>
      </w:tr>
      <w:tr w:rsidR="00D83131" w:rsidRPr="00470A70" w:rsidTr="00977D50">
        <w:tc>
          <w:tcPr>
            <w:tcW w:w="12978" w:type="dxa"/>
            <w:gridSpan w:val="8"/>
          </w:tcPr>
          <w:p w:rsidR="00D83131" w:rsidRPr="00470A70" w:rsidRDefault="00D83131" w:rsidP="00977D50">
            <w:pPr>
              <w:rPr>
                <w:rFonts w:ascii="Times New Roman" w:hAnsi="Times New Roman"/>
                <w:sz w:val="20"/>
                <w:szCs w:val="24"/>
              </w:rPr>
            </w:pPr>
            <w:r w:rsidRPr="00470A70">
              <w:rPr>
                <w:rFonts w:ascii="Times New Roman" w:hAnsi="Times New Roman"/>
                <w:sz w:val="20"/>
                <w:szCs w:val="24"/>
              </w:rPr>
              <w:t>*p&lt;.10; **p&lt;.05; ***p&lt;.01.</w:t>
            </w:r>
          </w:p>
        </w:tc>
      </w:tr>
    </w:tbl>
    <w:p w:rsidR="00D83131" w:rsidRDefault="00D83131" w:rsidP="0039293C">
      <w:pPr>
        <w:spacing w:after="0" w:line="480" w:lineRule="auto"/>
        <w:ind w:firstLine="720"/>
        <w:rPr>
          <w:rFonts w:ascii="Times New Roman" w:hAnsi="Times New Roman"/>
          <w:sz w:val="24"/>
          <w:szCs w:val="24"/>
        </w:rPr>
        <w:sectPr w:rsidR="00D83131" w:rsidSect="00B84606">
          <w:pgSz w:w="15840" w:h="12240" w:orient="landscape"/>
          <w:pgMar w:top="1440" w:right="1440" w:bottom="1440" w:left="1440" w:header="720" w:footer="720" w:gutter="0"/>
          <w:cols w:space="720"/>
          <w:docGrid w:linePitch="360"/>
        </w:sectPr>
      </w:pPr>
    </w:p>
    <w:p w:rsidR="001606FE" w:rsidRDefault="00515198" w:rsidP="00BB1226">
      <w:pPr>
        <w:pStyle w:val="Caption"/>
        <w:spacing w:line="480" w:lineRule="auto"/>
        <w:rPr>
          <w:noProof/>
        </w:rPr>
      </w:pPr>
      <w:r>
        <w:rPr>
          <w:rFonts w:ascii="Times New Roman" w:hAnsi="Times New Roman"/>
          <w:color w:val="auto"/>
          <w:sz w:val="24"/>
          <w:szCs w:val="24"/>
        </w:rPr>
        <w:lastRenderedPageBreak/>
        <w:t>Figure</w:t>
      </w:r>
      <w:r w:rsidR="00D7616D" w:rsidRPr="00D7616D">
        <w:rPr>
          <w:rFonts w:ascii="Times New Roman" w:hAnsi="Times New Roman"/>
          <w:color w:val="auto"/>
          <w:sz w:val="24"/>
          <w:szCs w:val="24"/>
        </w:rPr>
        <w:t xml:space="preserve"> </w:t>
      </w:r>
      <w:r w:rsidR="007F47F0">
        <w:rPr>
          <w:rFonts w:ascii="Times New Roman" w:hAnsi="Times New Roman"/>
          <w:color w:val="auto"/>
          <w:sz w:val="24"/>
          <w:szCs w:val="24"/>
        </w:rPr>
        <w:t>1</w:t>
      </w:r>
      <w:r w:rsidR="00D7616D" w:rsidRPr="00D7616D">
        <w:rPr>
          <w:rFonts w:ascii="Times New Roman" w:hAnsi="Times New Roman"/>
          <w:color w:val="auto"/>
          <w:sz w:val="24"/>
          <w:szCs w:val="24"/>
        </w:rPr>
        <w:t>: The impact of various factors on the degree of welcomeness.</w:t>
      </w:r>
    </w:p>
    <w:p w:rsidR="00D83131" w:rsidRPr="00D83131" w:rsidRDefault="007C4148" w:rsidP="00D83131">
      <w:r>
        <w:rPr>
          <w:noProof/>
        </w:rPr>
        <w:drawing>
          <wp:inline distT="0" distB="0" distL="0" distR="0" wp14:anchorId="1B7ECDFF" wp14:editId="3295DCD0">
            <wp:extent cx="5895975" cy="41910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1226" w:rsidRDefault="00BB1226" w:rsidP="00A26A42">
      <w:pPr>
        <w:keepNext/>
        <w:spacing w:line="480" w:lineRule="auto"/>
      </w:pPr>
    </w:p>
    <w:p w:rsidR="00BB1226" w:rsidRDefault="00BB1226" w:rsidP="00A26A42">
      <w:pPr>
        <w:keepNext/>
        <w:spacing w:line="480" w:lineRule="auto"/>
      </w:pPr>
    </w:p>
    <w:p w:rsidR="00BB1226" w:rsidRDefault="00BB1226" w:rsidP="00A26A42">
      <w:pPr>
        <w:keepNext/>
        <w:spacing w:line="480" w:lineRule="auto"/>
      </w:pPr>
    </w:p>
    <w:p w:rsidR="00BB1226" w:rsidRDefault="00BB1226" w:rsidP="00A26A42">
      <w:pPr>
        <w:keepNext/>
        <w:spacing w:line="480" w:lineRule="auto"/>
      </w:pPr>
    </w:p>
    <w:p w:rsidR="00033FDB" w:rsidRDefault="00033FDB" w:rsidP="00A26A42">
      <w:pPr>
        <w:keepNext/>
        <w:spacing w:line="480" w:lineRule="auto"/>
      </w:pPr>
    </w:p>
    <w:p w:rsidR="00BB1226" w:rsidRDefault="00BB1226">
      <w:pPr>
        <w:rPr>
          <w:rFonts w:ascii="Times New Roman" w:eastAsiaTheme="majorEastAsia" w:hAnsi="Times New Roman"/>
          <w:b/>
          <w:bCs/>
          <w:sz w:val="24"/>
          <w:szCs w:val="28"/>
        </w:rPr>
      </w:pPr>
      <w:bookmarkStart w:id="2" w:name="_Toc361823647"/>
      <w:r>
        <w:rPr>
          <w:rFonts w:ascii="Times New Roman" w:hAnsi="Times New Roman"/>
          <w:sz w:val="24"/>
        </w:rPr>
        <w:br w:type="page"/>
      </w:r>
    </w:p>
    <w:p w:rsidR="00033FDB" w:rsidRPr="005D6984" w:rsidRDefault="00033FDB" w:rsidP="00033FDB">
      <w:pPr>
        <w:pStyle w:val="Heading1"/>
      </w:pPr>
      <w:r w:rsidRPr="005D6984">
        <w:rPr>
          <w:rFonts w:ascii="Times New Roman" w:hAnsi="Times New Roman" w:cs="Times New Roman"/>
          <w:color w:val="auto"/>
          <w:sz w:val="24"/>
        </w:rPr>
        <w:lastRenderedPageBreak/>
        <w:t>Appendix A: Interviews</w:t>
      </w:r>
      <w:bookmarkEnd w:id="2"/>
    </w:p>
    <w:tbl>
      <w:tblPr>
        <w:tblStyle w:val="TableGrid"/>
        <w:tblW w:w="8910" w:type="dxa"/>
        <w:tblLayout w:type="fixed"/>
        <w:tblLook w:val="04A0" w:firstRow="1" w:lastRow="0" w:firstColumn="1" w:lastColumn="0" w:noHBand="0" w:noVBand="1"/>
      </w:tblPr>
      <w:tblGrid>
        <w:gridCol w:w="1215"/>
        <w:gridCol w:w="2133"/>
        <w:gridCol w:w="927"/>
        <w:gridCol w:w="2070"/>
        <w:gridCol w:w="1350"/>
        <w:gridCol w:w="1215"/>
      </w:tblGrid>
      <w:tr w:rsidR="00033FDB" w:rsidRPr="005D6984" w:rsidTr="006C5603">
        <w:tc>
          <w:tcPr>
            <w:tcW w:w="1215" w:type="dxa"/>
          </w:tcPr>
          <w:p w:rsidR="00033FDB" w:rsidRPr="005D6984" w:rsidRDefault="00033FDB" w:rsidP="006C5603">
            <w:pPr>
              <w:rPr>
                <w:rFonts w:ascii="Times New Roman" w:hAnsi="Times New Roman"/>
                <w:b/>
                <w:sz w:val="24"/>
                <w:szCs w:val="24"/>
              </w:rPr>
            </w:pPr>
            <w:r w:rsidRPr="005D6984">
              <w:rPr>
                <w:rFonts w:ascii="Times New Roman" w:hAnsi="Times New Roman"/>
                <w:b/>
                <w:sz w:val="24"/>
                <w:szCs w:val="24"/>
              </w:rPr>
              <w:t>Interview</w:t>
            </w:r>
          </w:p>
        </w:tc>
        <w:tc>
          <w:tcPr>
            <w:tcW w:w="2133" w:type="dxa"/>
          </w:tcPr>
          <w:p w:rsidR="00033FDB" w:rsidRPr="005D6984" w:rsidRDefault="00033FDB" w:rsidP="006C5603">
            <w:pPr>
              <w:rPr>
                <w:rFonts w:ascii="Times New Roman" w:hAnsi="Times New Roman"/>
                <w:b/>
                <w:sz w:val="24"/>
                <w:szCs w:val="24"/>
              </w:rPr>
            </w:pPr>
            <w:r w:rsidRPr="005D6984">
              <w:rPr>
                <w:rFonts w:ascii="Times New Roman" w:hAnsi="Times New Roman"/>
                <w:b/>
                <w:sz w:val="24"/>
                <w:szCs w:val="24"/>
              </w:rPr>
              <w:t>Position</w:t>
            </w:r>
          </w:p>
        </w:tc>
        <w:tc>
          <w:tcPr>
            <w:tcW w:w="927" w:type="dxa"/>
          </w:tcPr>
          <w:p w:rsidR="00033FDB" w:rsidRPr="005D6984" w:rsidRDefault="00033FDB" w:rsidP="006C5603">
            <w:pPr>
              <w:rPr>
                <w:rFonts w:ascii="Times New Roman" w:hAnsi="Times New Roman"/>
                <w:b/>
                <w:sz w:val="24"/>
                <w:szCs w:val="24"/>
              </w:rPr>
            </w:pPr>
            <w:r w:rsidRPr="005D6984">
              <w:rPr>
                <w:rFonts w:ascii="Times New Roman" w:hAnsi="Times New Roman"/>
                <w:b/>
                <w:sz w:val="24"/>
                <w:szCs w:val="24"/>
              </w:rPr>
              <w:t>State</w:t>
            </w:r>
          </w:p>
        </w:tc>
        <w:tc>
          <w:tcPr>
            <w:tcW w:w="2070" w:type="dxa"/>
          </w:tcPr>
          <w:p w:rsidR="00033FDB" w:rsidRPr="005D6984" w:rsidRDefault="00033FDB" w:rsidP="006C5603">
            <w:pPr>
              <w:rPr>
                <w:rFonts w:ascii="Times New Roman" w:hAnsi="Times New Roman"/>
                <w:b/>
                <w:sz w:val="24"/>
                <w:szCs w:val="24"/>
              </w:rPr>
            </w:pPr>
            <w:r w:rsidRPr="005D6984">
              <w:rPr>
                <w:rFonts w:ascii="Times New Roman" w:hAnsi="Times New Roman"/>
                <w:b/>
                <w:sz w:val="24"/>
                <w:szCs w:val="24"/>
              </w:rPr>
              <w:t>Date</w:t>
            </w:r>
          </w:p>
        </w:tc>
        <w:tc>
          <w:tcPr>
            <w:tcW w:w="1350" w:type="dxa"/>
          </w:tcPr>
          <w:p w:rsidR="00033FDB" w:rsidRPr="005D6984" w:rsidRDefault="00033FDB" w:rsidP="006C5603">
            <w:pPr>
              <w:rPr>
                <w:rFonts w:ascii="Times New Roman" w:hAnsi="Times New Roman"/>
                <w:b/>
                <w:sz w:val="24"/>
                <w:szCs w:val="24"/>
              </w:rPr>
            </w:pPr>
            <w:r w:rsidRPr="005D6984">
              <w:rPr>
                <w:rFonts w:ascii="Times New Roman" w:hAnsi="Times New Roman"/>
                <w:b/>
                <w:sz w:val="24"/>
                <w:szCs w:val="24"/>
              </w:rPr>
              <w:t>Population</w:t>
            </w:r>
          </w:p>
        </w:tc>
        <w:tc>
          <w:tcPr>
            <w:tcW w:w="1215" w:type="dxa"/>
          </w:tcPr>
          <w:p w:rsidR="00033FDB" w:rsidRPr="005D6984" w:rsidRDefault="00033FDB" w:rsidP="006C5603">
            <w:pPr>
              <w:rPr>
                <w:rFonts w:ascii="Times New Roman" w:hAnsi="Times New Roman"/>
                <w:b/>
                <w:sz w:val="24"/>
                <w:szCs w:val="24"/>
              </w:rPr>
            </w:pPr>
            <w:r w:rsidRPr="005D6984">
              <w:rPr>
                <w:rFonts w:ascii="Times New Roman" w:hAnsi="Times New Roman"/>
                <w:b/>
                <w:sz w:val="24"/>
                <w:szCs w:val="24"/>
              </w:rPr>
              <w:t xml:space="preserve">% Foreign-born </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Director of Library</w:t>
            </w:r>
          </w:p>
        </w:tc>
        <w:tc>
          <w:tcPr>
            <w:tcW w:w="927"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C</w:t>
            </w:r>
            <w:r>
              <w:rPr>
                <w:rFonts w:ascii="Times New Roman" w:hAnsi="Times New Roman"/>
                <w:sz w:val="24"/>
                <w:szCs w:val="24"/>
              </w:rPr>
              <w:t>O</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February 26,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430,066</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15%</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Manager</w:t>
            </w:r>
          </w:p>
        </w:tc>
        <w:tc>
          <w:tcPr>
            <w:tcW w:w="927" w:type="dxa"/>
          </w:tcPr>
          <w:p w:rsidR="00033FDB" w:rsidRDefault="00033FDB" w:rsidP="006C5603">
            <w:r w:rsidRPr="00CE3657">
              <w:rPr>
                <w:rFonts w:ascii="Times New Roman" w:hAnsi="Times New Roman"/>
                <w:sz w:val="24"/>
                <w:szCs w:val="24"/>
              </w:rPr>
              <w:t>CO</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February 26,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430,066</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15%</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3</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Children’s Librarian</w:t>
            </w:r>
          </w:p>
        </w:tc>
        <w:tc>
          <w:tcPr>
            <w:tcW w:w="927" w:type="dxa"/>
          </w:tcPr>
          <w:p w:rsidR="00033FDB" w:rsidRDefault="00033FDB" w:rsidP="006C5603">
            <w:r w:rsidRPr="00CE3657">
              <w:rPr>
                <w:rFonts w:ascii="Times New Roman" w:hAnsi="Times New Roman"/>
                <w:sz w:val="24"/>
                <w:szCs w:val="24"/>
              </w:rPr>
              <w:t>CO</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February 26,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430,066</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15%</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4</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Assistant</w:t>
            </w:r>
          </w:p>
        </w:tc>
        <w:tc>
          <w:tcPr>
            <w:tcW w:w="927" w:type="dxa"/>
          </w:tcPr>
          <w:p w:rsidR="00033FDB" w:rsidRDefault="00033FDB" w:rsidP="006C5603">
            <w:r w:rsidRPr="00CE3657">
              <w:rPr>
                <w:rFonts w:ascii="Times New Roman" w:hAnsi="Times New Roman"/>
                <w:sz w:val="24"/>
                <w:szCs w:val="24"/>
              </w:rPr>
              <w:t>CO</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February 26,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430,066</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15%</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5</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Director of Library</w:t>
            </w:r>
          </w:p>
        </w:tc>
        <w:tc>
          <w:tcPr>
            <w:tcW w:w="927" w:type="dxa"/>
          </w:tcPr>
          <w:p w:rsidR="00033FDB" w:rsidRDefault="00033FDB" w:rsidP="006C5603">
            <w:r w:rsidRPr="00CE3657">
              <w:rPr>
                <w:rFonts w:ascii="Times New Roman" w:hAnsi="Times New Roman"/>
                <w:sz w:val="24"/>
                <w:szCs w:val="24"/>
              </w:rPr>
              <w:t>CO</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February 27,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248,620</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9%</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6</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Community Outreach Librarian</w:t>
            </w:r>
          </w:p>
        </w:tc>
        <w:tc>
          <w:tcPr>
            <w:tcW w:w="927" w:type="dxa"/>
          </w:tcPr>
          <w:p w:rsidR="00033FDB" w:rsidRDefault="00033FDB" w:rsidP="006C5603">
            <w:r w:rsidRPr="00CE3657">
              <w:rPr>
                <w:rFonts w:ascii="Times New Roman" w:hAnsi="Times New Roman"/>
                <w:sz w:val="24"/>
                <w:szCs w:val="24"/>
              </w:rPr>
              <w:t>CO</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February 27,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248,620</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9%</w:t>
            </w:r>
          </w:p>
        </w:tc>
      </w:tr>
      <w:tr w:rsidR="00033FDB" w:rsidRPr="005D6984" w:rsidTr="006C5603">
        <w:trPr>
          <w:trHeight w:val="287"/>
        </w:trPr>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7</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Director</w:t>
            </w:r>
          </w:p>
        </w:tc>
        <w:tc>
          <w:tcPr>
            <w:tcW w:w="927" w:type="dxa"/>
          </w:tcPr>
          <w:p w:rsidR="00033FDB" w:rsidRPr="005D6984" w:rsidRDefault="00033FDB" w:rsidP="006C5603">
            <w:pPr>
              <w:rPr>
                <w:rFonts w:ascii="Times New Roman" w:hAnsi="Times New Roman"/>
                <w:sz w:val="24"/>
                <w:szCs w:val="24"/>
              </w:rPr>
            </w:pPr>
            <w:r>
              <w:rPr>
                <w:rFonts w:ascii="Times New Roman" w:hAnsi="Times New Roman"/>
                <w:sz w:val="24"/>
                <w:szCs w:val="24"/>
              </w:rPr>
              <w:t>GA</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March 13,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703,670</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15%</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8</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Assistant</w:t>
            </w:r>
          </w:p>
        </w:tc>
        <w:tc>
          <w:tcPr>
            <w:tcW w:w="927" w:type="dxa"/>
          </w:tcPr>
          <w:p w:rsidR="00033FDB" w:rsidRDefault="00033FDB" w:rsidP="006C5603">
            <w:r w:rsidRPr="00836955">
              <w:rPr>
                <w:rFonts w:ascii="Times New Roman" w:hAnsi="Times New Roman"/>
                <w:sz w:val="24"/>
                <w:szCs w:val="24"/>
              </w:rPr>
              <w:t>GA</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March 13,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703,670</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15%</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9</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Assistant</w:t>
            </w:r>
          </w:p>
        </w:tc>
        <w:tc>
          <w:tcPr>
            <w:tcW w:w="927" w:type="dxa"/>
          </w:tcPr>
          <w:p w:rsidR="00033FDB" w:rsidRDefault="00033FDB" w:rsidP="006C5603">
            <w:r w:rsidRPr="00836955">
              <w:rPr>
                <w:rFonts w:ascii="Times New Roman" w:hAnsi="Times New Roman"/>
                <w:sz w:val="24"/>
                <w:szCs w:val="24"/>
              </w:rPr>
              <w:t>GA</w:t>
            </w:r>
          </w:p>
        </w:tc>
        <w:tc>
          <w:tcPr>
            <w:tcW w:w="2070" w:type="dxa"/>
          </w:tcPr>
          <w:p w:rsidR="00033FDB" w:rsidRPr="005D6984" w:rsidRDefault="00033FDB" w:rsidP="006C5603">
            <w:r w:rsidRPr="005D6984">
              <w:rPr>
                <w:rFonts w:ascii="Times New Roman" w:hAnsi="Times New Roman"/>
                <w:sz w:val="24"/>
                <w:szCs w:val="24"/>
              </w:rPr>
              <w:t>March 13,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703,670</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15%</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10</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Manager</w:t>
            </w:r>
          </w:p>
        </w:tc>
        <w:tc>
          <w:tcPr>
            <w:tcW w:w="927" w:type="dxa"/>
          </w:tcPr>
          <w:p w:rsidR="00033FDB" w:rsidRDefault="00033FDB" w:rsidP="006C5603">
            <w:r w:rsidRPr="00836955">
              <w:rPr>
                <w:rFonts w:ascii="Times New Roman" w:hAnsi="Times New Roman"/>
                <w:sz w:val="24"/>
                <w:szCs w:val="24"/>
              </w:rPr>
              <w:t>GA</w:t>
            </w:r>
          </w:p>
        </w:tc>
        <w:tc>
          <w:tcPr>
            <w:tcW w:w="2070" w:type="dxa"/>
          </w:tcPr>
          <w:p w:rsidR="00033FDB" w:rsidRPr="005D6984" w:rsidRDefault="00033FDB" w:rsidP="006C5603">
            <w:r w:rsidRPr="005D6984">
              <w:rPr>
                <w:rFonts w:ascii="Times New Roman" w:hAnsi="Times New Roman"/>
                <w:sz w:val="24"/>
                <w:szCs w:val="24"/>
              </w:rPr>
              <w:t>March 14,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209,696</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9%</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11</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Assistant</w:t>
            </w:r>
          </w:p>
        </w:tc>
        <w:tc>
          <w:tcPr>
            <w:tcW w:w="927" w:type="dxa"/>
          </w:tcPr>
          <w:p w:rsidR="00033FDB" w:rsidRDefault="00033FDB" w:rsidP="006C5603">
            <w:r w:rsidRPr="00836955">
              <w:rPr>
                <w:rFonts w:ascii="Times New Roman" w:hAnsi="Times New Roman"/>
                <w:sz w:val="24"/>
                <w:szCs w:val="24"/>
              </w:rPr>
              <w:t>GA</w:t>
            </w:r>
          </w:p>
        </w:tc>
        <w:tc>
          <w:tcPr>
            <w:tcW w:w="2070" w:type="dxa"/>
          </w:tcPr>
          <w:p w:rsidR="00033FDB" w:rsidRPr="005D6984" w:rsidRDefault="00033FDB" w:rsidP="006C5603">
            <w:r w:rsidRPr="005D6984">
              <w:rPr>
                <w:rFonts w:ascii="Times New Roman" w:hAnsi="Times New Roman"/>
                <w:sz w:val="24"/>
                <w:szCs w:val="24"/>
              </w:rPr>
              <w:t>March 14,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209,696</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9%</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12</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Director</w:t>
            </w:r>
          </w:p>
        </w:tc>
        <w:tc>
          <w:tcPr>
            <w:tcW w:w="927" w:type="dxa"/>
          </w:tcPr>
          <w:p w:rsidR="00033FDB" w:rsidRPr="005D6984" w:rsidRDefault="00033FDB" w:rsidP="006C5603">
            <w:pPr>
              <w:rPr>
                <w:rFonts w:ascii="Times New Roman" w:hAnsi="Times New Roman"/>
                <w:sz w:val="24"/>
                <w:szCs w:val="24"/>
              </w:rPr>
            </w:pPr>
            <w:r>
              <w:rPr>
                <w:rFonts w:ascii="Times New Roman" w:hAnsi="Times New Roman"/>
                <w:sz w:val="24"/>
                <w:szCs w:val="24"/>
              </w:rPr>
              <w:t>TX</w:t>
            </w:r>
          </w:p>
        </w:tc>
        <w:tc>
          <w:tcPr>
            <w:tcW w:w="2070" w:type="dxa"/>
          </w:tcPr>
          <w:p w:rsidR="00033FDB" w:rsidRPr="005D6984" w:rsidRDefault="00033FDB" w:rsidP="006C5603">
            <w:r w:rsidRPr="005D6984">
              <w:rPr>
                <w:rFonts w:ascii="Times New Roman" w:hAnsi="Times New Roman"/>
                <w:sz w:val="24"/>
                <w:szCs w:val="24"/>
              </w:rPr>
              <w:t>February 11,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242,309</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9%</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13</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Manager - Literacy</w:t>
            </w:r>
          </w:p>
        </w:tc>
        <w:tc>
          <w:tcPr>
            <w:tcW w:w="927" w:type="dxa"/>
          </w:tcPr>
          <w:p w:rsidR="00033FDB" w:rsidRDefault="00033FDB" w:rsidP="006C5603">
            <w:r w:rsidRPr="00B64BE8">
              <w:rPr>
                <w:rFonts w:ascii="Times New Roman" w:hAnsi="Times New Roman"/>
                <w:sz w:val="24"/>
                <w:szCs w:val="24"/>
              </w:rPr>
              <w:t>TX</w:t>
            </w:r>
          </w:p>
        </w:tc>
        <w:tc>
          <w:tcPr>
            <w:tcW w:w="2070" w:type="dxa"/>
          </w:tcPr>
          <w:p w:rsidR="00033FDB" w:rsidRPr="005D6984" w:rsidRDefault="00033FDB" w:rsidP="007C4148">
            <w:r w:rsidRPr="005D6984">
              <w:rPr>
                <w:rFonts w:ascii="Times New Roman" w:hAnsi="Times New Roman"/>
                <w:sz w:val="24"/>
                <w:szCs w:val="24"/>
              </w:rPr>
              <w:t>February 1</w:t>
            </w:r>
            <w:r w:rsidR="007C4148">
              <w:rPr>
                <w:rFonts w:ascii="Times New Roman" w:hAnsi="Times New Roman"/>
                <w:sz w:val="24"/>
                <w:szCs w:val="24"/>
              </w:rPr>
              <w:t>1</w:t>
            </w:r>
            <w:r w:rsidRPr="005D6984">
              <w:rPr>
                <w:rFonts w:ascii="Times New Roman" w:hAnsi="Times New Roman"/>
                <w:sz w:val="24"/>
                <w:szCs w:val="24"/>
              </w:rPr>
              <w:t>,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242,309</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9%</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14</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Manager</w:t>
            </w:r>
          </w:p>
        </w:tc>
        <w:tc>
          <w:tcPr>
            <w:tcW w:w="927" w:type="dxa"/>
          </w:tcPr>
          <w:p w:rsidR="00033FDB" w:rsidRDefault="00033FDB" w:rsidP="006C5603">
            <w:r w:rsidRPr="00B64BE8">
              <w:rPr>
                <w:rFonts w:ascii="Times New Roman" w:hAnsi="Times New Roman"/>
                <w:sz w:val="24"/>
                <w:szCs w:val="24"/>
              </w:rPr>
              <w:t>TX</w:t>
            </w:r>
          </w:p>
        </w:tc>
        <w:tc>
          <w:tcPr>
            <w:tcW w:w="2070" w:type="dxa"/>
          </w:tcPr>
          <w:p w:rsidR="00033FDB" w:rsidRPr="005D6984" w:rsidRDefault="00033FDB" w:rsidP="006C5603">
            <w:r w:rsidRPr="005D6984">
              <w:rPr>
                <w:rFonts w:ascii="Times New Roman" w:hAnsi="Times New Roman"/>
                <w:sz w:val="24"/>
                <w:szCs w:val="24"/>
              </w:rPr>
              <w:t>February 16,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16,855</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11%</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15</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Assistant</w:t>
            </w:r>
          </w:p>
        </w:tc>
        <w:tc>
          <w:tcPr>
            <w:tcW w:w="927" w:type="dxa"/>
          </w:tcPr>
          <w:p w:rsidR="00033FDB" w:rsidRDefault="00033FDB" w:rsidP="006C5603">
            <w:r w:rsidRPr="00B64BE8">
              <w:rPr>
                <w:rFonts w:ascii="Times New Roman" w:hAnsi="Times New Roman"/>
                <w:sz w:val="24"/>
                <w:szCs w:val="24"/>
              </w:rPr>
              <w:t>TX</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February 16,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16,855</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11%</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16</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Director</w:t>
            </w:r>
          </w:p>
        </w:tc>
        <w:tc>
          <w:tcPr>
            <w:tcW w:w="927" w:type="dxa"/>
          </w:tcPr>
          <w:p w:rsidR="00033FDB" w:rsidRDefault="00033FDB" w:rsidP="006C5603">
            <w:r w:rsidRPr="00B64BE8">
              <w:rPr>
                <w:rFonts w:ascii="Times New Roman" w:hAnsi="Times New Roman"/>
                <w:sz w:val="24"/>
                <w:szCs w:val="24"/>
              </w:rPr>
              <w:t>TX</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February 14,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393,022</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10%</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17</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Assistant</w:t>
            </w:r>
          </w:p>
        </w:tc>
        <w:tc>
          <w:tcPr>
            <w:tcW w:w="927" w:type="dxa"/>
          </w:tcPr>
          <w:p w:rsidR="00033FDB" w:rsidRDefault="00033FDB" w:rsidP="006C5603">
            <w:r w:rsidRPr="00B64BE8">
              <w:rPr>
                <w:rFonts w:ascii="Times New Roman" w:hAnsi="Times New Roman"/>
                <w:sz w:val="24"/>
                <w:szCs w:val="24"/>
              </w:rPr>
              <w:t>TX</w:t>
            </w:r>
          </w:p>
        </w:tc>
        <w:tc>
          <w:tcPr>
            <w:tcW w:w="2070" w:type="dxa"/>
          </w:tcPr>
          <w:p w:rsidR="00033FDB" w:rsidRPr="005D6984" w:rsidRDefault="00033FDB" w:rsidP="006C5603">
            <w:r w:rsidRPr="005D6984">
              <w:rPr>
                <w:rFonts w:ascii="Times New Roman" w:hAnsi="Times New Roman"/>
                <w:sz w:val="24"/>
                <w:szCs w:val="24"/>
              </w:rPr>
              <w:t>February 14, 2013</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393,022</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10%</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18</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Deputy Library Director</w:t>
            </w:r>
          </w:p>
        </w:tc>
        <w:tc>
          <w:tcPr>
            <w:tcW w:w="927" w:type="dxa"/>
          </w:tcPr>
          <w:p w:rsidR="00033FDB" w:rsidRPr="005D6984" w:rsidRDefault="00033FDB" w:rsidP="006C5603">
            <w:pPr>
              <w:rPr>
                <w:rFonts w:ascii="Times New Roman" w:hAnsi="Times New Roman"/>
                <w:sz w:val="24"/>
                <w:szCs w:val="24"/>
              </w:rPr>
            </w:pPr>
            <w:r>
              <w:rPr>
                <w:rFonts w:ascii="Times New Roman" w:hAnsi="Times New Roman"/>
                <w:sz w:val="24"/>
                <w:szCs w:val="24"/>
              </w:rPr>
              <w:t>KS</w:t>
            </w:r>
          </w:p>
        </w:tc>
        <w:tc>
          <w:tcPr>
            <w:tcW w:w="2070" w:type="dxa"/>
          </w:tcPr>
          <w:p w:rsidR="00033FDB" w:rsidRPr="005D6984" w:rsidRDefault="00033FDB" w:rsidP="006C5603">
            <w:r w:rsidRPr="005D6984">
              <w:rPr>
                <w:rFonts w:ascii="Times New Roman" w:hAnsi="Times New Roman"/>
                <w:sz w:val="24"/>
                <w:szCs w:val="24"/>
              </w:rPr>
              <w:t>June 21, 2011</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lang w:val="en"/>
              </w:rPr>
              <w:t>36,776</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20%</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19</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Bilingual Coordinator</w:t>
            </w:r>
          </w:p>
        </w:tc>
        <w:tc>
          <w:tcPr>
            <w:tcW w:w="927" w:type="dxa"/>
          </w:tcPr>
          <w:p w:rsidR="00033FDB" w:rsidRDefault="00033FDB" w:rsidP="006C5603">
            <w:r w:rsidRPr="004B72DE">
              <w:rPr>
                <w:rFonts w:ascii="Times New Roman" w:hAnsi="Times New Roman"/>
                <w:sz w:val="24"/>
                <w:szCs w:val="24"/>
              </w:rPr>
              <w:t>KS</w:t>
            </w:r>
          </w:p>
        </w:tc>
        <w:tc>
          <w:tcPr>
            <w:tcW w:w="2070" w:type="dxa"/>
          </w:tcPr>
          <w:p w:rsidR="00033FDB" w:rsidRPr="005D6984" w:rsidRDefault="00033FDB" w:rsidP="006C5603">
            <w:r w:rsidRPr="005D6984">
              <w:rPr>
                <w:rFonts w:ascii="Times New Roman" w:hAnsi="Times New Roman"/>
                <w:sz w:val="24"/>
                <w:szCs w:val="24"/>
              </w:rPr>
              <w:t>June 22, 2011</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lang w:val="en"/>
              </w:rPr>
              <w:t>33,848</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25%</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20</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Director</w:t>
            </w:r>
          </w:p>
        </w:tc>
        <w:tc>
          <w:tcPr>
            <w:tcW w:w="927" w:type="dxa"/>
          </w:tcPr>
          <w:p w:rsidR="00033FDB" w:rsidRDefault="00033FDB" w:rsidP="006C5603">
            <w:r w:rsidRPr="004B72DE">
              <w:rPr>
                <w:rFonts w:ascii="Times New Roman" w:hAnsi="Times New Roman"/>
                <w:sz w:val="24"/>
                <w:szCs w:val="24"/>
              </w:rPr>
              <w:t>KS</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July 20, 2011</w:t>
            </w:r>
          </w:p>
          <w:p w:rsidR="00033FDB" w:rsidRPr="005D6984" w:rsidRDefault="00033FDB" w:rsidP="006C5603">
            <w:pPr>
              <w:rPr>
                <w:rFonts w:ascii="Times New Roman" w:hAnsi="Times New Roman"/>
                <w:sz w:val="24"/>
                <w:szCs w:val="24"/>
              </w:rPr>
            </w:pP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lang w:val="en"/>
              </w:rPr>
              <w:t>498,365</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8%</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21</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Director</w:t>
            </w:r>
          </w:p>
        </w:tc>
        <w:tc>
          <w:tcPr>
            <w:tcW w:w="927"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NC</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July 25, 2011</w:t>
            </w:r>
          </w:p>
          <w:p w:rsidR="00033FDB" w:rsidRPr="005D6984" w:rsidRDefault="00033FDB" w:rsidP="006C5603">
            <w:pPr>
              <w:rPr>
                <w:rFonts w:ascii="Times New Roman" w:hAnsi="Times New Roman"/>
                <w:sz w:val="24"/>
                <w:szCs w:val="24"/>
              </w:rPr>
            </w:pP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lang w:val="en"/>
              </w:rPr>
              <w:t>49,040</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11%</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22</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Library Director</w:t>
            </w:r>
          </w:p>
        </w:tc>
        <w:tc>
          <w:tcPr>
            <w:tcW w:w="927"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NC</w:t>
            </w:r>
          </w:p>
        </w:tc>
        <w:tc>
          <w:tcPr>
            <w:tcW w:w="207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September 2, 2011</w:t>
            </w:r>
          </w:p>
        </w:tc>
        <w:tc>
          <w:tcPr>
            <w:tcW w:w="1350" w:type="dxa"/>
          </w:tcPr>
          <w:p w:rsidR="00033FDB" w:rsidRPr="00231EE0" w:rsidRDefault="00033FDB" w:rsidP="006C5603">
            <w:pPr>
              <w:rPr>
                <w:rFonts w:ascii="Times New Roman" w:hAnsi="Times New Roman"/>
                <w:sz w:val="24"/>
                <w:szCs w:val="24"/>
              </w:rPr>
            </w:pPr>
            <w:r w:rsidRPr="00231EE0">
              <w:rPr>
                <w:rFonts w:ascii="Times New Roman" w:hAnsi="Times New Roman"/>
                <w:sz w:val="24"/>
                <w:szCs w:val="24"/>
              </w:rPr>
              <w:t>268,925</w:t>
            </w:r>
          </w:p>
        </w:tc>
        <w:tc>
          <w:tcPr>
            <w:tcW w:w="1215" w:type="dxa"/>
          </w:tcPr>
          <w:p w:rsidR="00033FDB" w:rsidRPr="005D6984" w:rsidRDefault="00033FDB" w:rsidP="006C5603">
            <w:pPr>
              <w:rPr>
                <w:rFonts w:ascii="Times New Roman" w:hAnsi="Times New Roman"/>
                <w:sz w:val="24"/>
                <w:szCs w:val="24"/>
              </w:rPr>
            </w:pPr>
            <w:r>
              <w:rPr>
                <w:rFonts w:ascii="Times New Roman" w:hAnsi="Times New Roman"/>
                <w:sz w:val="24"/>
                <w:szCs w:val="24"/>
              </w:rPr>
              <w:t>14%</w:t>
            </w:r>
          </w:p>
        </w:tc>
      </w:tr>
      <w:tr w:rsidR="00033FDB" w:rsidRPr="005D6984" w:rsidTr="006C5603">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23</w:t>
            </w:r>
          </w:p>
        </w:tc>
        <w:tc>
          <w:tcPr>
            <w:tcW w:w="2133"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Assistant Library Director</w:t>
            </w:r>
          </w:p>
        </w:tc>
        <w:tc>
          <w:tcPr>
            <w:tcW w:w="927" w:type="dxa"/>
          </w:tcPr>
          <w:p w:rsidR="00033FDB" w:rsidRPr="005D6984" w:rsidRDefault="00033FDB" w:rsidP="006C5603">
            <w:pPr>
              <w:rPr>
                <w:rFonts w:ascii="Times New Roman" w:hAnsi="Times New Roman"/>
                <w:sz w:val="24"/>
                <w:szCs w:val="24"/>
              </w:rPr>
            </w:pPr>
            <w:r>
              <w:rPr>
                <w:rFonts w:ascii="Times New Roman" w:hAnsi="Times New Roman"/>
                <w:sz w:val="24"/>
                <w:szCs w:val="24"/>
              </w:rPr>
              <w:t>TX</w:t>
            </w:r>
          </w:p>
        </w:tc>
        <w:tc>
          <w:tcPr>
            <w:tcW w:w="2070" w:type="dxa"/>
          </w:tcPr>
          <w:p w:rsidR="00033FDB" w:rsidRPr="005D6984" w:rsidRDefault="00033FDB" w:rsidP="006C5603">
            <w:r w:rsidRPr="005D6984">
              <w:rPr>
                <w:rFonts w:ascii="Times New Roman" w:hAnsi="Times New Roman"/>
                <w:sz w:val="24"/>
                <w:szCs w:val="24"/>
              </w:rPr>
              <w:t>June 29, 2011</w:t>
            </w:r>
          </w:p>
        </w:tc>
        <w:tc>
          <w:tcPr>
            <w:tcW w:w="1350"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lang w:val="en"/>
              </w:rPr>
              <w:t>842,592</w:t>
            </w:r>
          </w:p>
        </w:tc>
        <w:tc>
          <w:tcPr>
            <w:tcW w:w="1215" w:type="dxa"/>
          </w:tcPr>
          <w:p w:rsidR="00033FDB" w:rsidRPr="005D6984" w:rsidRDefault="00033FDB" w:rsidP="006C5603">
            <w:pPr>
              <w:rPr>
                <w:rFonts w:ascii="Times New Roman" w:hAnsi="Times New Roman"/>
                <w:sz w:val="24"/>
                <w:szCs w:val="24"/>
              </w:rPr>
            </w:pPr>
            <w:r w:rsidRPr="005D6984">
              <w:rPr>
                <w:rFonts w:ascii="Times New Roman" w:hAnsi="Times New Roman"/>
                <w:sz w:val="24"/>
                <w:szCs w:val="24"/>
              </w:rPr>
              <w:t>19%</w:t>
            </w:r>
          </w:p>
        </w:tc>
      </w:tr>
    </w:tbl>
    <w:p w:rsidR="00033FDB" w:rsidRDefault="00033FDB" w:rsidP="00033FDB">
      <w:pPr>
        <w:spacing w:after="0" w:line="240" w:lineRule="auto"/>
      </w:pPr>
    </w:p>
    <w:p w:rsidR="00033FDB" w:rsidRPr="005D6984" w:rsidRDefault="00033FDB" w:rsidP="00A26A42">
      <w:pPr>
        <w:keepNext/>
        <w:spacing w:line="480" w:lineRule="auto"/>
      </w:pPr>
    </w:p>
    <w:sectPr w:rsidR="00033FDB" w:rsidRPr="005D6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0D" w:rsidRDefault="0041100D" w:rsidP="001606FE">
      <w:pPr>
        <w:spacing w:after="0" w:line="240" w:lineRule="auto"/>
      </w:pPr>
      <w:r>
        <w:separator/>
      </w:r>
    </w:p>
  </w:endnote>
  <w:endnote w:type="continuationSeparator" w:id="0">
    <w:p w:rsidR="0041100D" w:rsidRDefault="0041100D" w:rsidP="0016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700253"/>
      <w:docPartObj>
        <w:docPartGallery w:val="Page Numbers (Bottom of Page)"/>
        <w:docPartUnique/>
      </w:docPartObj>
    </w:sdtPr>
    <w:sdtEndPr>
      <w:rPr>
        <w:noProof/>
      </w:rPr>
    </w:sdtEndPr>
    <w:sdtContent>
      <w:p w:rsidR="0041100D" w:rsidRDefault="0041100D">
        <w:pPr>
          <w:pStyle w:val="Footer"/>
          <w:jc w:val="right"/>
        </w:pPr>
        <w:r>
          <w:fldChar w:fldCharType="begin"/>
        </w:r>
        <w:r>
          <w:instrText xml:space="preserve"> PAGE   \* MERGEFORMAT </w:instrText>
        </w:r>
        <w:r>
          <w:fldChar w:fldCharType="separate"/>
        </w:r>
        <w:r w:rsidR="00046006">
          <w:rPr>
            <w:noProof/>
          </w:rPr>
          <w:t>42</w:t>
        </w:r>
        <w:r>
          <w:rPr>
            <w:noProof/>
          </w:rPr>
          <w:fldChar w:fldCharType="end"/>
        </w:r>
      </w:p>
    </w:sdtContent>
  </w:sdt>
  <w:p w:rsidR="0041100D" w:rsidRDefault="00411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0D" w:rsidRDefault="0041100D" w:rsidP="001606FE">
      <w:pPr>
        <w:spacing w:after="0" w:line="240" w:lineRule="auto"/>
      </w:pPr>
      <w:r>
        <w:separator/>
      </w:r>
    </w:p>
  </w:footnote>
  <w:footnote w:type="continuationSeparator" w:id="0">
    <w:p w:rsidR="0041100D" w:rsidRDefault="0041100D" w:rsidP="001606FE">
      <w:pPr>
        <w:spacing w:after="0" w:line="240" w:lineRule="auto"/>
      </w:pPr>
      <w:r>
        <w:continuationSeparator/>
      </w:r>
    </w:p>
  </w:footnote>
  <w:footnote w:id="1">
    <w:p w:rsidR="0041100D" w:rsidRDefault="0041100D" w:rsidP="001606FE">
      <w:pPr>
        <w:pStyle w:val="FootnoteText"/>
      </w:pPr>
      <w:r>
        <w:rPr>
          <w:rStyle w:val="FootnoteReference"/>
        </w:rPr>
        <w:footnoteRef/>
      </w:r>
      <w:r>
        <w:t xml:space="preserve"> </w:t>
      </w:r>
      <w:proofErr w:type="gramStart"/>
      <w:r>
        <w:t>Author’s interview with library manager, Interview 18, February 26, 2013.</w:t>
      </w:r>
      <w:proofErr w:type="gramEnd"/>
    </w:p>
  </w:footnote>
  <w:footnote w:id="2">
    <w:p w:rsidR="0041100D" w:rsidRDefault="0041100D" w:rsidP="001606FE">
      <w:pPr>
        <w:pStyle w:val="FootnoteText"/>
      </w:pPr>
      <w:r>
        <w:rPr>
          <w:rStyle w:val="FootnoteReference"/>
        </w:rPr>
        <w:footnoteRef/>
      </w:r>
      <w:r>
        <w:t xml:space="preserve"> </w:t>
      </w:r>
      <w:proofErr w:type="gramStart"/>
      <w:r>
        <w:t>Author’s interview with library bilingual coordinator, Interview 37, June 22, 2011.</w:t>
      </w:r>
      <w:proofErr w:type="gramEnd"/>
      <w:r>
        <w:t xml:space="preserve"> </w:t>
      </w:r>
    </w:p>
  </w:footnote>
  <w:footnote w:id="3">
    <w:p w:rsidR="0041100D" w:rsidRDefault="0041100D" w:rsidP="001606FE">
      <w:pPr>
        <w:pStyle w:val="FootnoteText"/>
      </w:pPr>
      <w:r>
        <w:rPr>
          <w:rStyle w:val="FootnoteReference"/>
        </w:rPr>
        <w:footnoteRef/>
      </w:r>
      <w:r>
        <w:t xml:space="preserve"> </w:t>
      </w:r>
      <w:proofErr w:type="gramStart"/>
      <w:r w:rsidRPr="00AF74DB">
        <w:t>Author’s interview with library bilingual coordinator, Interview 37, June 22, 2011.</w:t>
      </w:r>
      <w:proofErr w:type="gramEnd"/>
    </w:p>
  </w:footnote>
  <w:footnote w:id="4">
    <w:p w:rsidR="0041100D" w:rsidRDefault="0041100D" w:rsidP="001606FE">
      <w:pPr>
        <w:pStyle w:val="FootnoteText"/>
      </w:pPr>
      <w:r>
        <w:rPr>
          <w:rStyle w:val="FootnoteReference"/>
        </w:rPr>
        <w:footnoteRef/>
      </w:r>
      <w:r>
        <w:t xml:space="preserve">Author’s interview with library director, Interview 13, March 13, 2013;library assistant, Interview 24, March 13, 2013 and Interview 25, March 13, 2013. </w:t>
      </w:r>
    </w:p>
  </w:footnote>
  <w:footnote w:id="5">
    <w:p w:rsidR="0041100D" w:rsidRDefault="0041100D" w:rsidP="001606FE">
      <w:pPr>
        <w:pStyle w:val="FootnoteText"/>
      </w:pPr>
      <w:r>
        <w:rPr>
          <w:rStyle w:val="FootnoteReference"/>
        </w:rPr>
        <w:footnoteRef/>
      </w:r>
      <w:r>
        <w:t xml:space="preserve"> </w:t>
      </w:r>
      <w:proofErr w:type="gramStart"/>
      <w:r>
        <w:t>Author’s interview with library director, Interview 28, February 11, 2013.</w:t>
      </w:r>
      <w:proofErr w:type="gramEnd"/>
      <w:r>
        <w:t xml:space="preserve"> </w:t>
      </w:r>
    </w:p>
  </w:footnote>
  <w:footnote w:id="6">
    <w:p w:rsidR="0041100D" w:rsidRDefault="0041100D" w:rsidP="001606FE">
      <w:pPr>
        <w:pStyle w:val="FootnoteText"/>
      </w:pPr>
      <w:r>
        <w:rPr>
          <w:rStyle w:val="FootnoteReference"/>
        </w:rPr>
        <w:footnoteRef/>
      </w:r>
      <w:r>
        <w:t xml:space="preserve"> Author’s interview with library assistant, Interview 24, March 13, 2013 and Interview 25, March 13, 2013. </w:t>
      </w:r>
    </w:p>
  </w:footnote>
  <w:footnote w:id="7">
    <w:p w:rsidR="0041100D" w:rsidRDefault="0041100D" w:rsidP="005C4968">
      <w:pPr>
        <w:pStyle w:val="FootnoteText"/>
      </w:pPr>
      <w:r>
        <w:rPr>
          <w:rStyle w:val="FootnoteReference"/>
        </w:rPr>
        <w:footnoteRef/>
      </w:r>
      <w:r>
        <w:t xml:space="preserve"> The relationship between partisanship </w:t>
      </w:r>
      <w:proofErr w:type="gramStart"/>
      <w:r>
        <w:t>or</w:t>
      </w:r>
      <w:proofErr w:type="gramEnd"/>
      <w:r>
        <w:t xml:space="preserve"> party affiliation is complicated. Some libertarian and pro-business groups are supportive of pro-immigration policies while Tea Party members are opposed. Pew Research Center reports (</w:t>
      </w:r>
      <w:r w:rsidRPr="00336ED5">
        <w:rPr>
          <w:i/>
        </w:rPr>
        <w:t>Immigration Rises on Washington’s Agenda, Not the Public’s</w:t>
      </w:r>
      <w:r>
        <w:t xml:space="preserve">, 2013; </w:t>
      </w:r>
      <w:r w:rsidRPr="00336ED5">
        <w:rPr>
          <w:i/>
        </w:rPr>
        <w:t>Immigration: Public Backs AZ Law, But Also Path to Citizenship</w:t>
      </w:r>
      <w:r>
        <w:t xml:space="preserve">, 2012) shows Republicans place a higher priority on reducing illegal immigration, are more supportive of Arizona SB 1070 style legislation, and are more opposed to creating a path to citizenship for undocumented immigrants in the United States. </w:t>
      </w:r>
    </w:p>
  </w:footnote>
  <w:footnote w:id="8">
    <w:p w:rsidR="0041100D" w:rsidRDefault="0041100D" w:rsidP="00793DC6">
      <w:pPr>
        <w:pStyle w:val="FootnoteText"/>
      </w:pPr>
      <w:r>
        <w:rPr>
          <w:rStyle w:val="FootnoteReference"/>
        </w:rPr>
        <w:footnoteRef/>
      </w:r>
      <w:r>
        <w:t xml:space="preserve"> To maximize survey responses, I followed </w:t>
      </w:r>
      <w:proofErr w:type="spellStart"/>
      <w:r w:rsidRPr="000F2A17">
        <w:t>Dillman</w:t>
      </w:r>
      <w:r>
        <w:t>’s</w:t>
      </w:r>
      <w:proofErr w:type="spellEnd"/>
      <w:r>
        <w:t xml:space="preserve"> (2007) tailored design method. </w:t>
      </w:r>
    </w:p>
  </w:footnote>
  <w:footnote w:id="9">
    <w:p w:rsidR="0041100D" w:rsidRDefault="0041100D" w:rsidP="00793DC6">
      <w:pPr>
        <w:pStyle w:val="FootnoteText"/>
      </w:pPr>
      <w:r>
        <w:rPr>
          <w:rStyle w:val="FootnoteReference"/>
        </w:rPr>
        <w:footnoteRef/>
      </w:r>
      <w:r>
        <w:t xml:space="preserve"> Other published studies involving police executives have had response rates of about 50% although the response rate has been declining over time (Baruch 1999). Although the response rate is lower than desired, the respondents are representative of the total population based on population size, percent of foreign born residents, geographic distribution and per capita income. </w:t>
      </w:r>
    </w:p>
  </w:footnote>
  <w:footnote w:id="10">
    <w:p w:rsidR="0041100D" w:rsidRDefault="0041100D" w:rsidP="00EF06A4">
      <w:pPr>
        <w:pStyle w:val="FootnoteText"/>
      </w:pPr>
      <w:r>
        <w:rPr>
          <w:rStyle w:val="FootnoteReference"/>
        </w:rPr>
        <w:footnoteRef/>
      </w:r>
      <w:r>
        <w:t xml:space="preserve"> A factor analysis of the eleven items in the welcomeness scale reveals one main factor (</w:t>
      </w:r>
      <w:r w:rsidRPr="0064561E">
        <w:t xml:space="preserve">eigenvalue of 3.13), accounting for 77% of the variation. In the analysis presented in this chapter, I use the actual value of the </w:t>
      </w:r>
      <w:r>
        <w:t xml:space="preserve">additive scale as the dependent variable. Results are similar if I use the factor score as the dependent variable. </w:t>
      </w:r>
    </w:p>
  </w:footnote>
  <w:footnote w:id="11">
    <w:p w:rsidR="0041100D" w:rsidRDefault="0041100D" w:rsidP="00B649F2">
      <w:pPr>
        <w:pStyle w:val="FootnoteText"/>
      </w:pPr>
      <w:r>
        <w:rPr>
          <w:rStyle w:val="FootnoteReference"/>
        </w:rPr>
        <w:footnoteRef/>
      </w:r>
      <w:r>
        <w:t xml:space="preserve"> </w:t>
      </w:r>
      <w:r w:rsidRPr="000E4A54">
        <w:t xml:space="preserve">I use ACS data to calculate the percentage of the population that is foreign-born. </w:t>
      </w:r>
      <w:r>
        <w:t xml:space="preserve">It is possible that the potential relationship between the size of the immigrant population and welcomeness is not linear. I substituted the percentage of the population that is foreign born with the log of that variable which produced no significant change in results. </w:t>
      </w:r>
    </w:p>
  </w:footnote>
  <w:footnote w:id="12">
    <w:p w:rsidR="0041100D" w:rsidRDefault="0041100D">
      <w:pPr>
        <w:pStyle w:val="FootnoteText"/>
      </w:pPr>
      <w:r>
        <w:rPr>
          <w:rStyle w:val="FootnoteReference"/>
        </w:rPr>
        <w:footnoteRef/>
      </w:r>
      <w:r>
        <w:t xml:space="preserve"> Another potential variable, the change in the relative proportion of immigrants in a community, might affect the degree of welcomeness. When a variable for the change in proportion from 2000 to 2010 is included, it is statistically significant. It is omitted from this analysis and the models since interviews with librarians suggest the effect is the result of budgetary constraints rather than a response to outside pressures. </w:t>
      </w:r>
    </w:p>
  </w:footnote>
  <w:footnote w:id="13">
    <w:p w:rsidR="0041100D" w:rsidRPr="00BF5050" w:rsidRDefault="0041100D" w:rsidP="00B649F2">
      <w:pPr>
        <w:pStyle w:val="FootnoteText"/>
        <w:rPr>
          <w:rFonts w:cs="Times New Roman"/>
        </w:rPr>
      </w:pPr>
      <w:r>
        <w:rPr>
          <w:rStyle w:val="FootnoteReference"/>
        </w:rPr>
        <w:footnoteRef/>
      </w:r>
      <w:r>
        <w:t xml:space="preserve"> </w:t>
      </w:r>
      <w:r w:rsidRPr="00BF5050">
        <w:rPr>
          <w:rFonts w:cs="Times New Roman"/>
        </w:rPr>
        <w:t xml:space="preserve">The variables for the total proportion of employees at the state level and </w:t>
      </w:r>
      <w:r w:rsidRPr="00BF5050">
        <w:t>the percent of the city’s residents who are foreign born</w:t>
      </w:r>
      <w:r w:rsidRPr="00BF5050">
        <w:rPr>
          <w:rFonts w:cs="Times New Roman"/>
        </w:rPr>
        <w:t xml:space="preserve"> are correlated at .48 using Pearson’s Correlation command in Stata. Removing one variable from the regression model produces no substantive change in the other variable. </w:t>
      </w:r>
    </w:p>
    <w:p w:rsidR="0041100D" w:rsidRDefault="0041100D" w:rsidP="00B649F2">
      <w:pPr>
        <w:pStyle w:val="FootnoteText"/>
      </w:pPr>
    </w:p>
  </w:footnote>
  <w:footnote w:id="14">
    <w:p w:rsidR="0041100D" w:rsidRDefault="0041100D" w:rsidP="007C4148">
      <w:pPr>
        <w:pStyle w:val="FootnoteText"/>
      </w:pPr>
      <w:r>
        <w:rPr>
          <w:rStyle w:val="FootnoteReference"/>
        </w:rPr>
        <w:footnoteRef/>
      </w:r>
      <w:r>
        <w:t xml:space="preserve"> Author’s Interview with Library Manager, interview 2, February 26, 2013; Interview with Library Director, interview 7, March 13, 2013;</w:t>
      </w:r>
      <w:r w:rsidRPr="00674D84">
        <w:t xml:space="preserve"> </w:t>
      </w:r>
      <w:r>
        <w:t>Library Manager, interview 10, March 14, 2013;</w:t>
      </w:r>
      <w:r w:rsidRPr="00674D84">
        <w:t xml:space="preserve"> </w:t>
      </w:r>
      <w:r>
        <w:t>Library Director, interview 12, February 11, 2013;</w:t>
      </w:r>
      <w:r w:rsidRPr="00674D84">
        <w:t xml:space="preserve"> </w:t>
      </w:r>
      <w:r>
        <w:t>Library Manager, interview 14, February 16, 2013; Library Director, interview 16, February 14, 2013;</w:t>
      </w:r>
      <w:r w:rsidRPr="00674D84">
        <w:t xml:space="preserve"> </w:t>
      </w:r>
      <w:r>
        <w:t>Assistant Library Director, interview 18, June 21, 2011;</w:t>
      </w:r>
      <w:r w:rsidRPr="00674D84">
        <w:t xml:space="preserve"> </w:t>
      </w:r>
      <w:r>
        <w:t xml:space="preserve">Library Director, interview 22, September 2, 2011; Assistant Library Director, Interview 23, June 29, 2011. </w:t>
      </w:r>
    </w:p>
    <w:p w:rsidR="0041100D" w:rsidRDefault="0041100D" w:rsidP="007C4148">
      <w:pPr>
        <w:pStyle w:val="FootnoteText"/>
      </w:pPr>
    </w:p>
  </w:footnote>
  <w:footnote w:id="15">
    <w:p w:rsidR="0041100D" w:rsidRDefault="0041100D" w:rsidP="009D5A93">
      <w:pPr>
        <w:pStyle w:val="FootnoteText"/>
      </w:pPr>
      <w:r>
        <w:rPr>
          <w:rStyle w:val="FootnoteReference"/>
        </w:rPr>
        <w:footnoteRef/>
      </w:r>
      <w:r>
        <w:t xml:space="preserve"> Author’s Interview with Library Director, interview 31, February 14, 2013. </w:t>
      </w:r>
    </w:p>
  </w:footnote>
  <w:footnote w:id="16">
    <w:p w:rsidR="0041100D" w:rsidRDefault="0041100D" w:rsidP="009D5A93">
      <w:pPr>
        <w:pStyle w:val="FootnoteText"/>
      </w:pPr>
      <w:r>
        <w:rPr>
          <w:rStyle w:val="FootnoteReference"/>
        </w:rPr>
        <w:footnoteRef/>
      </w:r>
      <w:r>
        <w:t xml:space="preserve"> </w:t>
      </w:r>
      <w:r w:rsidRPr="008A6B69">
        <w:t xml:space="preserve">Author’s Interview with Library </w:t>
      </w:r>
      <w:r>
        <w:t>Manager</w:t>
      </w:r>
      <w:r w:rsidRPr="008A6B69">
        <w:t xml:space="preserve">, interview </w:t>
      </w:r>
      <w:r>
        <w:t>25</w:t>
      </w:r>
      <w:r w:rsidRPr="008A6B69">
        <w:t xml:space="preserve">, </w:t>
      </w:r>
      <w:r>
        <w:t>March 14</w:t>
      </w:r>
      <w:r w:rsidRPr="008A6B69">
        <w:t>, 2013.</w:t>
      </w:r>
      <w:r>
        <w:t xml:space="preserve"> </w:t>
      </w:r>
    </w:p>
  </w:footnote>
  <w:footnote w:id="17">
    <w:p w:rsidR="0041100D" w:rsidRPr="008A6B69" w:rsidRDefault="0041100D" w:rsidP="00B84606">
      <w:pPr>
        <w:pStyle w:val="FootnoteText"/>
      </w:pPr>
      <w:r>
        <w:rPr>
          <w:rStyle w:val="FootnoteReference"/>
        </w:rPr>
        <w:footnoteRef/>
      </w:r>
      <w:r>
        <w:t xml:space="preserve"> </w:t>
      </w:r>
      <w:r w:rsidRPr="009E2A8E">
        <w:t xml:space="preserve">Each pair of columns represents the impact of variations in the identified variable on the library’s degree of welcomeness, with all </w:t>
      </w:r>
      <w:r w:rsidRPr="008A6B69">
        <w:t xml:space="preserve">other variables set at their means. The figure’s scale covers one standard deviation above and below the mean on the dependent variable (welcomeness). On the independent variables “low” represents the 25th percentile and “high” represents the 75th percentile on the independent variables. Results generated using the Clarify procedure in Stata. </w:t>
      </w:r>
    </w:p>
  </w:footnote>
  <w:footnote w:id="18">
    <w:p w:rsidR="0041100D" w:rsidRDefault="0041100D" w:rsidP="009D5A93">
      <w:pPr>
        <w:pStyle w:val="FootnoteText"/>
      </w:pPr>
      <w:r>
        <w:rPr>
          <w:rStyle w:val="FootnoteReference"/>
        </w:rPr>
        <w:footnoteRef/>
      </w:r>
      <w:r>
        <w:t xml:space="preserve"> </w:t>
      </w:r>
      <w:proofErr w:type="gramStart"/>
      <w:r>
        <w:t>Author’s interview with Deputy Library Director, Interview 36, June 21, 2011.</w:t>
      </w:r>
      <w:proofErr w:type="gramEnd"/>
      <w:r>
        <w:t xml:space="preserve"> </w:t>
      </w:r>
    </w:p>
  </w:footnote>
  <w:footnote w:id="19">
    <w:p w:rsidR="0041100D" w:rsidRDefault="0041100D" w:rsidP="001606FE">
      <w:pPr>
        <w:pStyle w:val="FootnoteText"/>
      </w:pPr>
      <w:r>
        <w:rPr>
          <w:rStyle w:val="FootnoteReference"/>
        </w:rPr>
        <w:footnoteRef/>
      </w:r>
      <w:r>
        <w:t xml:space="preserve"> </w:t>
      </w:r>
      <w:r w:rsidRPr="00E47925">
        <w:t>The variables for the total proportion of the population that is white and the percentage of the foreign born population are correlated at -0.</w:t>
      </w:r>
      <w:r>
        <w:t>5816</w:t>
      </w:r>
      <w:r w:rsidRPr="00E47925">
        <w:t xml:space="preserve"> using Pearson’s Correlation command in Stata. Removing one variable from the regression model produces no substantive change in the other variable.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0D" w:rsidRDefault="0041100D">
    <w:pPr>
      <w:pStyle w:val="Header"/>
    </w:pPr>
    <w:r>
      <w:fldChar w:fldCharType="begin"/>
    </w:r>
    <w:r>
      <w:instrText xml:space="preserve"> DATE \@ "M/d/yyyy" </w:instrText>
    </w:r>
    <w:r>
      <w:fldChar w:fldCharType="separate"/>
    </w:r>
    <w:r w:rsidR="00046006">
      <w:rPr>
        <w:noProof/>
      </w:rPr>
      <w:t>4/21/2014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40320"/>
    <w:multiLevelType w:val="hybridMultilevel"/>
    <w:tmpl w:val="63809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FE"/>
    <w:rsid w:val="0002018A"/>
    <w:rsid w:val="000237D8"/>
    <w:rsid w:val="00033DC3"/>
    <w:rsid w:val="00033FDB"/>
    <w:rsid w:val="000415CD"/>
    <w:rsid w:val="00046006"/>
    <w:rsid w:val="0007178F"/>
    <w:rsid w:val="0009537F"/>
    <w:rsid w:val="000B7E3F"/>
    <w:rsid w:val="000C3291"/>
    <w:rsid w:val="00103F5A"/>
    <w:rsid w:val="00156078"/>
    <w:rsid w:val="001606FE"/>
    <w:rsid w:val="0017271D"/>
    <w:rsid w:val="00197361"/>
    <w:rsid w:val="001A3580"/>
    <w:rsid w:val="001B352F"/>
    <w:rsid w:val="001C42AB"/>
    <w:rsid w:val="001C4741"/>
    <w:rsid w:val="001C4AD2"/>
    <w:rsid w:val="002554C2"/>
    <w:rsid w:val="00264FBA"/>
    <w:rsid w:val="002945BB"/>
    <w:rsid w:val="00314805"/>
    <w:rsid w:val="00356D5C"/>
    <w:rsid w:val="00381A4E"/>
    <w:rsid w:val="0038484F"/>
    <w:rsid w:val="0039293C"/>
    <w:rsid w:val="003B2246"/>
    <w:rsid w:val="003B588E"/>
    <w:rsid w:val="003B6D09"/>
    <w:rsid w:val="003C098F"/>
    <w:rsid w:val="003C69C1"/>
    <w:rsid w:val="003E0B3D"/>
    <w:rsid w:val="003F10C2"/>
    <w:rsid w:val="0041100D"/>
    <w:rsid w:val="00414DA5"/>
    <w:rsid w:val="00470A70"/>
    <w:rsid w:val="004A0DA2"/>
    <w:rsid w:val="005005A4"/>
    <w:rsid w:val="00505C1C"/>
    <w:rsid w:val="00515198"/>
    <w:rsid w:val="0055267F"/>
    <w:rsid w:val="00556AB8"/>
    <w:rsid w:val="00572B70"/>
    <w:rsid w:val="00576116"/>
    <w:rsid w:val="005C4968"/>
    <w:rsid w:val="005E1BAC"/>
    <w:rsid w:val="006413EC"/>
    <w:rsid w:val="00650467"/>
    <w:rsid w:val="00674D0D"/>
    <w:rsid w:val="00684A2E"/>
    <w:rsid w:val="006A7E61"/>
    <w:rsid w:val="006C5603"/>
    <w:rsid w:val="006C6479"/>
    <w:rsid w:val="00730D24"/>
    <w:rsid w:val="007447B7"/>
    <w:rsid w:val="007558A5"/>
    <w:rsid w:val="007666DC"/>
    <w:rsid w:val="00793DC6"/>
    <w:rsid w:val="007B42C4"/>
    <w:rsid w:val="007C4148"/>
    <w:rsid w:val="007D3C41"/>
    <w:rsid w:val="007F4694"/>
    <w:rsid w:val="007F47F0"/>
    <w:rsid w:val="0080559A"/>
    <w:rsid w:val="00810FB0"/>
    <w:rsid w:val="008A63F6"/>
    <w:rsid w:val="008C3B53"/>
    <w:rsid w:val="008C78E6"/>
    <w:rsid w:val="008F4823"/>
    <w:rsid w:val="00940FE9"/>
    <w:rsid w:val="009500B2"/>
    <w:rsid w:val="00971E02"/>
    <w:rsid w:val="00974668"/>
    <w:rsid w:val="00977D50"/>
    <w:rsid w:val="00985395"/>
    <w:rsid w:val="009870ED"/>
    <w:rsid w:val="009D5A93"/>
    <w:rsid w:val="00A24B03"/>
    <w:rsid w:val="00A26A42"/>
    <w:rsid w:val="00A60C2C"/>
    <w:rsid w:val="00AA45F5"/>
    <w:rsid w:val="00AE04EA"/>
    <w:rsid w:val="00AF7697"/>
    <w:rsid w:val="00B0372E"/>
    <w:rsid w:val="00B27DD6"/>
    <w:rsid w:val="00B564D1"/>
    <w:rsid w:val="00B649F2"/>
    <w:rsid w:val="00B83F5E"/>
    <w:rsid w:val="00B84606"/>
    <w:rsid w:val="00BA0A67"/>
    <w:rsid w:val="00BB1226"/>
    <w:rsid w:val="00BE7F64"/>
    <w:rsid w:val="00BF6E22"/>
    <w:rsid w:val="00C24637"/>
    <w:rsid w:val="00C27993"/>
    <w:rsid w:val="00C57158"/>
    <w:rsid w:val="00C72383"/>
    <w:rsid w:val="00C97210"/>
    <w:rsid w:val="00CC423C"/>
    <w:rsid w:val="00CD4396"/>
    <w:rsid w:val="00CD78F5"/>
    <w:rsid w:val="00D17F31"/>
    <w:rsid w:val="00D47809"/>
    <w:rsid w:val="00D7616D"/>
    <w:rsid w:val="00D80CE3"/>
    <w:rsid w:val="00D8237A"/>
    <w:rsid w:val="00D83131"/>
    <w:rsid w:val="00DA3236"/>
    <w:rsid w:val="00DE6B45"/>
    <w:rsid w:val="00DF681C"/>
    <w:rsid w:val="00E57D71"/>
    <w:rsid w:val="00E609C7"/>
    <w:rsid w:val="00E73E44"/>
    <w:rsid w:val="00EA2271"/>
    <w:rsid w:val="00EF06A4"/>
    <w:rsid w:val="00F0191B"/>
    <w:rsid w:val="00F2147E"/>
    <w:rsid w:val="00F53BA2"/>
    <w:rsid w:val="00F834ED"/>
    <w:rsid w:val="00F92E5C"/>
    <w:rsid w:val="00FB676D"/>
    <w:rsid w:val="00FB737D"/>
    <w:rsid w:val="00FC40B6"/>
    <w:rsid w:val="00FC6976"/>
    <w:rsid w:val="00FC7AD7"/>
    <w:rsid w:val="00FF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FE"/>
    <w:rPr>
      <w:rFonts w:ascii="Calibri" w:eastAsia="Times New Roman" w:hAnsi="Calibri" w:cs="Times New Roman"/>
    </w:rPr>
  </w:style>
  <w:style w:type="paragraph" w:styleId="Heading1">
    <w:name w:val="heading 1"/>
    <w:basedOn w:val="Normal"/>
    <w:next w:val="Normal"/>
    <w:link w:val="Heading1Char"/>
    <w:uiPriority w:val="9"/>
    <w:qFormat/>
    <w:rsid w:val="00160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6F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1606F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06FE"/>
    <w:rPr>
      <w:sz w:val="20"/>
      <w:szCs w:val="20"/>
    </w:rPr>
  </w:style>
  <w:style w:type="character" w:styleId="FootnoteReference">
    <w:name w:val="footnote reference"/>
    <w:basedOn w:val="DefaultParagraphFont"/>
    <w:uiPriority w:val="99"/>
    <w:semiHidden/>
    <w:unhideWhenUsed/>
    <w:rsid w:val="001606FE"/>
    <w:rPr>
      <w:vertAlign w:val="superscript"/>
    </w:rPr>
  </w:style>
  <w:style w:type="paragraph" w:styleId="ListParagraph">
    <w:name w:val="List Paragraph"/>
    <w:basedOn w:val="Normal"/>
    <w:uiPriority w:val="34"/>
    <w:qFormat/>
    <w:rsid w:val="001606FE"/>
    <w:pPr>
      <w:ind w:left="720"/>
      <w:contextualSpacing/>
    </w:pPr>
    <w:rPr>
      <w:rFonts w:asciiTheme="minorHAnsi" w:eastAsiaTheme="minorHAnsi" w:hAnsiTheme="minorHAnsi" w:cstheme="minorBidi"/>
    </w:rPr>
  </w:style>
  <w:style w:type="table" w:styleId="TableGrid">
    <w:name w:val="Table Grid"/>
    <w:basedOn w:val="TableNormal"/>
    <w:uiPriority w:val="59"/>
    <w:rsid w:val="0016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606F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606FE"/>
    <w:rPr>
      <w:sz w:val="20"/>
      <w:szCs w:val="20"/>
    </w:rPr>
  </w:style>
  <w:style w:type="paragraph" w:styleId="Caption">
    <w:name w:val="caption"/>
    <w:basedOn w:val="Normal"/>
    <w:next w:val="Normal"/>
    <w:uiPriority w:val="35"/>
    <w:unhideWhenUsed/>
    <w:qFormat/>
    <w:rsid w:val="001606F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B5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8E"/>
    <w:rPr>
      <w:rFonts w:ascii="Tahoma" w:eastAsia="Times New Roman" w:hAnsi="Tahoma" w:cs="Tahoma"/>
      <w:sz w:val="16"/>
      <w:szCs w:val="16"/>
    </w:rPr>
  </w:style>
  <w:style w:type="paragraph" w:styleId="Title">
    <w:name w:val="Title"/>
    <w:basedOn w:val="Normal"/>
    <w:next w:val="Normal"/>
    <w:link w:val="TitleChar"/>
    <w:uiPriority w:val="10"/>
    <w:qFormat/>
    <w:rsid w:val="003929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293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A6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F6"/>
    <w:rPr>
      <w:rFonts w:ascii="Calibri" w:eastAsia="Times New Roman" w:hAnsi="Calibri" w:cs="Times New Roman"/>
    </w:rPr>
  </w:style>
  <w:style w:type="paragraph" w:styleId="Footer">
    <w:name w:val="footer"/>
    <w:basedOn w:val="Normal"/>
    <w:link w:val="FooterChar"/>
    <w:uiPriority w:val="99"/>
    <w:unhideWhenUsed/>
    <w:rsid w:val="008A6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F6"/>
    <w:rPr>
      <w:rFonts w:ascii="Calibri" w:eastAsia="Times New Roman" w:hAnsi="Calibri" w:cs="Times New Roman"/>
    </w:rPr>
  </w:style>
  <w:style w:type="paragraph" w:styleId="NormalWeb">
    <w:name w:val="Normal (Web)"/>
    <w:basedOn w:val="Normal"/>
    <w:uiPriority w:val="99"/>
    <w:unhideWhenUsed/>
    <w:rsid w:val="00D17F3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17F31"/>
    <w:rPr>
      <w:color w:val="0000FF" w:themeColor="hyperlink"/>
      <w:u w:val="single"/>
    </w:rPr>
  </w:style>
  <w:style w:type="paragraph" w:styleId="Revision">
    <w:name w:val="Revision"/>
    <w:hidden/>
    <w:uiPriority w:val="99"/>
    <w:semiHidden/>
    <w:rsid w:val="00BF6E22"/>
    <w:pPr>
      <w:spacing w:after="0" w:line="240" w:lineRule="auto"/>
    </w:pPr>
    <w:rPr>
      <w:rFonts w:ascii="Calibri" w:eastAsia="Times New Roman" w:hAnsi="Calibri" w:cs="Times New Roman"/>
    </w:rPr>
  </w:style>
  <w:style w:type="character" w:styleId="HTMLCite">
    <w:name w:val="HTML Cite"/>
    <w:basedOn w:val="DefaultParagraphFont"/>
    <w:uiPriority w:val="99"/>
    <w:semiHidden/>
    <w:unhideWhenUsed/>
    <w:rsid w:val="000C32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FE"/>
    <w:rPr>
      <w:rFonts w:ascii="Calibri" w:eastAsia="Times New Roman" w:hAnsi="Calibri" w:cs="Times New Roman"/>
    </w:rPr>
  </w:style>
  <w:style w:type="paragraph" w:styleId="Heading1">
    <w:name w:val="heading 1"/>
    <w:basedOn w:val="Normal"/>
    <w:next w:val="Normal"/>
    <w:link w:val="Heading1Char"/>
    <w:uiPriority w:val="9"/>
    <w:qFormat/>
    <w:rsid w:val="00160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6F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1606F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06FE"/>
    <w:rPr>
      <w:sz w:val="20"/>
      <w:szCs w:val="20"/>
    </w:rPr>
  </w:style>
  <w:style w:type="character" w:styleId="FootnoteReference">
    <w:name w:val="footnote reference"/>
    <w:basedOn w:val="DefaultParagraphFont"/>
    <w:uiPriority w:val="99"/>
    <w:semiHidden/>
    <w:unhideWhenUsed/>
    <w:rsid w:val="001606FE"/>
    <w:rPr>
      <w:vertAlign w:val="superscript"/>
    </w:rPr>
  </w:style>
  <w:style w:type="paragraph" w:styleId="ListParagraph">
    <w:name w:val="List Paragraph"/>
    <w:basedOn w:val="Normal"/>
    <w:uiPriority w:val="34"/>
    <w:qFormat/>
    <w:rsid w:val="001606FE"/>
    <w:pPr>
      <w:ind w:left="720"/>
      <w:contextualSpacing/>
    </w:pPr>
    <w:rPr>
      <w:rFonts w:asciiTheme="minorHAnsi" w:eastAsiaTheme="minorHAnsi" w:hAnsiTheme="minorHAnsi" w:cstheme="minorBidi"/>
    </w:rPr>
  </w:style>
  <w:style w:type="table" w:styleId="TableGrid">
    <w:name w:val="Table Grid"/>
    <w:basedOn w:val="TableNormal"/>
    <w:uiPriority w:val="59"/>
    <w:rsid w:val="0016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606F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606FE"/>
    <w:rPr>
      <w:sz w:val="20"/>
      <w:szCs w:val="20"/>
    </w:rPr>
  </w:style>
  <w:style w:type="paragraph" w:styleId="Caption">
    <w:name w:val="caption"/>
    <w:basedOn w:val="Normal"/>
    <w:next w:val="Normal"/>
    <w:uiPriority w:val="35"/>
    <w:unhideWhenUsed/>
    <w:qFormat/>
    <w:rsid w:val="001606F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B5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8E"/>
    <w:rPr>
      <w:rFonts w:ascii="Tahoma" w:eastAsia="Times New Roman" w:hAnsi="Tahoma" w:cs="Tahoma"/>
      <w:sz w:val="16"/>
      <w:szCs w:val="16"/>
    </w:rPr>
  </w:style>
  <w:style w:type="paragraph" w:styleId="Title">
    <w:name w:val="Title"/>
    <w:basedOn w:val="Normal"/>
    <w:next w:val="Normal"/>
    <w:link w:val="TitleChar"/>
    <w:uiPriority w:val="10"/>
    <w:qFormat/>
    <w:rsid w:val="003929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293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A6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F6"/>
    <w:rPr>
      <w:rFonts w:ascii="Calibri" w:eastAsia="Times New Roman" w:hAnsi="Calibri" w:cs="Times New Roman"/>
    </w:rPr>
  </w:style>
  <w:style w:type="paragraph" w:styleId="Footer">
    <w:name w:val="footer"/>
    <w:basedOn w:val="Normal"/>
    <w:link w:val="FooterChar"/>
    <w:uiPriority w:val="99"/>
    <w:unhideWhenUsed/>
    <w:rsid w:val="008A6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F6"/>
    <w:rPr>
      <w:rFonts w:ascii="Calibri" w:eastAsia="Times New Roman" w:hAnsi="Calibri" w:cs="Times New Roman"/>
    </w:rPr>
  </w:style>
  <w:style w:type="paragraph" w:styleId="NormalWeb">
    <w:name w:val="Normal (Web)"/>
    <w:basedOn w:val="Normal"/>
    <w:uiPriority w:val="99"/>
    <w:unhideWhenUsed/>
    <w:rsid w:val="00D17F3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17F31"/>
    <w:rPr>
      <w:color w:val="0000FF" w:themeColor="hyperlink"/>
      <w:u w:val="single"/>
    </w:rPr>
  </w:style>
  <w:style w:type="paragraph" w:styleId="Revision">
    <w:name w:val="Revision"/>
    <w:hidden/>
    <w:uiPriority w:val="99"/>
    <w:semiHidden/>
    <w:rsid w:val="00BF6E22"/>
    <w:pPr>
      <w:spacing w:after="0" w:line="240" w:lineRule="auto"/>
    </w:pPr>
    <w:rPr>
      <w:rFonts w:ascii="Calibri" w:eastAsia="Times New Roman" w:hAnsi="Calibri" w:cs="Times New Roman"/>
    </w:rPr>
  </w:style>
  <w:style w:type="character" w:styleId="HTMLCite">
    <w:name w:val="HTML Cite"/>
    <w:basedOn w:val="DefaultParagraphFont"/>
    <w:uiPriority w:val="99"/>
    <w:semiHidden/>
    <w:unhideWhenUsed/>
    <w:rsid w:val="000C32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2341">
      <w:bodyDiv w:val="1"/>
      <w:marLeft w:val="0"/>
      <w:marRight w:val="0"/>
      <w:marTop w:val="0"/>
      <w:marBottom w:val="0"/>
      <w:divBdr>
        <w:top w:val="none" w:sz="0" w:space="0" w:color="auto"/>
        <w:left w:val="none" w:sz="0" w:space="0" w:color="auto"/>
        <w:bottom w:val="none" w:sz="0" w:space="0" w:color="auto"/>
        <w:right w:val="none" w:sz="0" w:space="0" w:color="auto"/>
      </w:divBdr>
      <w:divsChild>
        <w:div w:id="732777464">
          <w:marLeft w:val="0"/>
          <w:marRight w:val="0"/>
          <w:marTop w:val="0"/>
          <w:marBottom w:val="0"/>
          <w:divBdr>
            <w:top w:val="none" w:sz="0" w:space="0" w:color="auto"/>
            <w:left w:val="none" w:sz="0" w:space="0" w:color="auto"/>
            <w:bottom w:val="none" w:sz="0" w:space="0" w:color="auto"/>
            <w:right w:val="none" w:sz="0" w:space="0" w:color="auto"/>
          </w:divBdr>
          <w:divsChild>
            <w:div w:id="1920678827">
              <w:marLeft w:val="0"/>
              <w:marRight w:val="0"/>
              <w:marTop w:val="0"/>
              <w:marBottom w:val="0"/>
              <w:divBdr>
                <w:top w:val="none" w:sz="0" w:space="0" w:color="auto"/>
                <w:left w:val="none" w:sz="0" w:space="0" w:color="auto"/>
                <w:bottom w:val="none" w:sz="0" w:space="0" w:color="auto"/>
                <w:right w:val="none" w:sz="0" w:space="0" w:color="auto"/>
              </w:divBdr>
              <w:divsChild>
                <w:div w:id="241650102">
                  <w:marLeft w:val="0"/>
                  <w:marRight w:val="0"/>
                  <w:marTop w:val="0"/>
                  <w:marBottom w:val="0"/>
                  <w:divBdr>
                    <w:top w:val="none" w:sz="0" w:space="0" w:color="auto"/>
                    <w:left w:val="none" w:sz="0" w:space="0" w:color="auto"/>
                    <w:bottom w:val="none" w:sz="0" w:space="0" w:color="auto"/>
                    <w:right w:val="none" w:sz="0" w:space="0" w:color="auto"/>
                  </w:divBdr>
                  <w:divsChild>
                    <w:div w:id="1350569578">
                      <w:marLeft w:val="0"/>
                      <w:marRight w:val="0"/>
                      <w:marTop w:val="0"/>
                      <w:marBottom w:val="0"/>
                      <w:divBdr>
                        <w:top w:val="none" w:sz="0" w:space="0" w:color="auto"/>
                        <w:left w:val="none" w:sz="0" w:space="0" w:color="auto"/>
                        <w:bottom w:val="none" w:sz="0" w:space="0" w:color="auto"/>
                        <w:right w:val="none" w:sz="0" w:space="0" w:color="auto"/>
                      </w:divBdr>
                      <w:divsChild>
                        <w:div w:id="1209219645">
                          <w:marLeft w:val="0"/>
                          <w:marRight w:val="0"/>
                          <w:marTop w:val="0"/>
                          <w:marBottom w:val="0"/>
                          <w:divBdr>
                            <w:top w:val="none" w:sz="0" w:space="0" w:color="auto"/>
                            <w:left w:val="none" w:sz="0" w:space="0" w:color="auto"/>
                            <w:bottom w:val="none" w:sz="0" w:space="0" w:color="auto"/>
                            <w:right w:val="none" w:sz="0" w:space="0" w:color="auto"/>
                          </w:divBdr>
                          <w:divsChild>
                            <w:div w:id="16962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658096">
      <w:bodyDiv w:val="1"/>
      <w:marLeft w:val="0"/>
      <w:marRight w:val="0"/>
      <w:marTop w:val="0"/>
      <w:marBottom w:val="0"/>
      <w:divBdr>
        <w:top w:val="none" w:sz="0" w:space="0" w:color="auto"/>
        <w:left w:val="none" w:sz="0" w:space="0" w:color="auto"/>
        <w:bottom w:val="none" w:sz="0" w:space="0" w:color="auto"/>
        <w:right w:val="none" w:sz="0" w:space="0" w:color="auto"/>
      </w:divBdr>
      <w:divsChild>
        <w:div w:id="1499660362">
          <w:marLeft w:val="0"/>
          <w:marRight w:val="0"/>
          <w:marTop w:val="0"/>
          <w:marBottom w:val="0"/>
          <w:divBdr>
            <w:top w:val="none" w:sz="0" w:space="0" w:color="auto"/>
            <w:left w:val="none" w:sz="0" w:space="0" w:color="auto"/>
            <w:bottom w:val="none" w:sz="0" w:space="0" w:color="auto"/>
            <w:right w:val="none" w:sz="0" w:space="0" w:color="auto"/>
          </w:divBdr>
          <w:divsChild>
            <w:div w:id="1314065851">
              <w:marLeft w:val="0"/>
              <w:marRight w:val="0"/>
              <w:marTop w:val="0"/>
              <w:marBottom w:val="0"/>
              <w:divBdr>
                <w:top w:val="none" w:sz="0" w:space="0" w:color="auto"/>
                <w:left w:val="none" w:sz="0" w:space="0" w:color="auto"/>
                <w:bottom w:val="none" w:sz="0" w:space="0" w:color="auto"/>
                <w:right w:val="none" w:sz="0" w:space="0" w:color="auto"/>
              </w:divBdr>
              <w:divsChild>
                <w:div w:id="1756049940">
                  <w:marLeft w:val="0"/>
                  <w:marRight w:val="0"/>
                  <w:marTop w:val="0"/>
                  <w:marBottom w:val="0"/>
                  <w:divBdr>
                    <w:top w:val="none" w:sz="0" w:space="0" w:color="auto"/>
                    <w:left w:val="none" w:sz="0" w:space="0" w:color="auto"/>
                    <w:bottom w:val="none" w:sz="0" w:space="0" w:color="auto"/>
                    <w:right w:val="none" w:sz="0" w:space="0" w:color="auto"/>
                  </w:divBdr>
                  <w:divsChild>
                    <w:div w:id="809055512">
                      <w:marLeft w:val="0"/>
                      <w:marRight w:val="0"/>
                      <w:marTop w:val="0"/>
                      <w:marBottom w:val="0"/>
                      <w:divBdr>
                        <w:top w:val="none" w:sz="0" w:space="0" w:color="auto"/>
                        <w:left w:val="none" w:sz="0" w:space="0" w:color="auto"/>
                        <w:bottom w:val="none" w:sz="0" w:space="0" w:color="auto"/>
                        <w:right w:val="none" w:sz="0" w:space="0" w:color="auto"/>
                      </w:divBdr>
                      <w:divsChild>
                        <w:div w:id="9990286">
                          <w:marLeft w:val="0"/>
                          <w:marRight w:val="0"/>
                          <w:marTop w:val="0"/>
                          <w:marBottom w:val="0"/>
                          <w:divBdr>
                            <w:top w:val="none" w:sz="0" w:space="0" w:color="auto"/>
                            <w:left w:val="none" w:sz="0" w:space="0" w:color="auto"/>
                            <w:bottom w:val="none" w:sz="0" w:space="0" w:color="auto"/>
                            <w:right w:val="none" w:sz="0" w:space="0" w:color="auto"/>
                          </w:divBdr>
                          <w:divsChild>
                            <w:div w:id="21309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323696">
      <w:bodyDiv w:val="1"/>
      <w:marLeft w:val="0"/>
      <w:marRight w:val="0"/>
      <w:marTop w:val="0"/>
      <w:marBottom w:val="0"/>
      <w:divBdr>
        <w:top w:val="none" w:sz="0" w:space="0" w:color="auto"/>
        <w:left w:val="none" w:sz="0" w:space="0" w:color="auto"/>
        <w:bottom w:val="none" w:sz="0" w:space="0" w:color="auto"/>
        <w:right w:val="none" w:sz="0" w:space="0" w:color="auto"/>
      </w:divBdr>
      <w:divsChild>
        <w:div w:id="798299449">
          <w:marLeft w:val="0"/>
          <w:marRight w:val="0"/>
          <w:marTop w:val="0"/>
          <w:marBottom w:val="0"/>
          <w:divBdr>
            <w:top w:val="none" w:sz="0" w:space="0" w:color="auto"/>
            <w:left w:val="none" w:sz="0" w:space="0" w:color="auto"/>
            <w:bottom w:val="none" w:sz="0" w:space="0" w:color="auto"/>
            <w:right w:val="none" w:sz="0" w:space="0" w:color="auto"/>
          </w:divBdr>
          <w:divsChild>
            <w:div w:id="2074815646">
              <w:marLeft w:val="0"/>
              <w:marRight w:val="0"/>
              <w:marTop w:val="0"/>
              <w:marBottom w:val="0"/>
              <w:divBdr>
                <w:top w:val="none" w:sz="0" w:space="0" w:color="auto"/>
                <w:left w:val="none" w:sz="0" w:space="0" w:color="auto"/>
                <w:bottom w:val="none" w:sz="0" w:space="0" w:color="auto"/>
                <w:right w:val="none" w:sz="0" w:space="0" w:color="auto"/>
              </w:divBdr>
              <w:divsChild>
                <w:div w:id="242878648">
                  <w:marLeft w:val="0"/>
                  <w:marRight w:val="0"/>
                  <w:marTop w:val="0"/>
                  <w:marBottom w:val="0"/>
                  <w:divBdr>
                    <w:top w:val="none" w:sz="0" w:space="0" w:color="auto"/>
                    <w:left w:val="none" w:sz="0" w:space="0" w:color="auto"/>
                    <w:bottom w:val="none" w:sz="0" w:space="0" w:color="auto"/>
                    <w:right w:val="none" w:sz="0" w:space="0" w:color="auto"/>
                  </w:divBdr>
                  <w:divsChild>
                    <w:div w:id="1819760386">
                      <w:marLeft w:val="0"/>
                      <w:marRight w:val="0"/>
                      <w:marTop w:val="0"/>
                      <w:marBottom w:val="0"/>
                      <w:divBdr>
                        <w:top w:val="none" w:sz="0" w:space="0" w:color="auto"/>
                        <w:left w:val="none" w:sz="0" w:space="0" w:color="auto"/>
                        <w:bottom w:val="none" w:sz="0" w:space="0" w:color="auto"/>
                        <w:right w:val="none" w:sz="0" w:space="0" w:color="auto"/>
                      </w:divBdr>
                      <w:divsChild>
                        <w:div w:id="1529561829">
                          <w:marLeft w:val="0"/>
                          <w:marRight w:val="0"/>
                          <w:marTop w:val="0"/>
                          <w:marBottom w:val="0"/>
                          <w:divBdr>
                            <w:top w:val="none" w:sz="0" w:space="0" w:color="auto"/>
                            <w:left w:val="none" w:sz="0" w:space="0" w:color="auto"/>
                            <w:bottom w:val="none" w:sz="0" w:space="0" w:color="auto"/>
                            <w:right w:val="none" w:sz="0" w:space="0" w:color="auto"/>
                          </w:divBdr>
                          <w:divsChild>
                            <w:div w:id="8640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621573">
      <w:bodyDiv w:val="1"/>
      <w:marLeft w:val="0"/>
      <w:marRight w:val="0"/>
      <w:marTop w:val="0"/>
      <w:marBottom w:val="0"/>
      <w:divBdr>
        <w:top w:val="none" w:sz="0" w:space="0" w:color="auto"/>
        <w:left w:val="none" w:sz="0" w:space="0" w:color="auto"/>
        <w:bottom w:val="none" w:sz="0" w:space="0" w:color="auto"/>
        <w:right w:val="none" w:sz="0" w:space="0" w:color="auto"/>
      </w:divBdr>
      <w:divsChild>
        <w:div w:id="133909064">
          <w:marLeft w:val="0"/>
          <w:marRight w:val="0"/>
          <w:marTop w:val="0"/>
          <w:marBottom w:val="0"/>
          <w:divBdr>
            <w:top w:val="none" w:sz="0" w:space="0" w:color="auto"/>
            <w:left w:val="none" w:sz="0" w:space="0" w:color="auto"/>
            <w:bottom w:val="none" w:sz="0" w:space="0" w:color="auto"/>
            <w:right w:val="none" w:sz="0" w:space="0" w:color="auto"/>
          </w:divBdr>
          <w:divsChild>
            <w:div w:id="623780199">
              <w:marLeft w:val="0"/>
              <w:marRight w:val="0"/>
              <w:marTop w:val="0"/>
              <w:marBottom w:val="0"/>
              <w:divBdr>
                <w:top w:val="none" w:sz="0" w:space="0" w:color="auto"/>
                <w:left w:val="none" w:sz="0" w:space="0" w:color="auto"/>
                <w:bottom w:val="none" w:sz="0" w:space="0" w:color="auto"/>
                <w:right w:val="none" w:sz="0" w:space="0" w:color="auto"/>
              </w:divBdr>
              <w:divsChild>
                <w:div w:id="210117015">
                  <w:marLeft w:val="0"/>
                  <w:marRight w:val="0"/>
                  <w:marTop w:val="0"/>
                  <w:marBottom w:val="0"/>
                  <w:divBdr>
                    <w:top w:val="none" w:sz="0" w:space="0" w:color="auto"/>
                    <w:left w:val="none" w:sz="0" w:space="0" w:color="auto"/>
                    <w:bottom w:val="none" w:sz="0" w:space="0" w:color="auto"/>
                    <w:right w:val="none" w:sz="0" w:space="0" w:color="auto"/>
                  </w:divBdr>
                  <w:divsChild>
                    <w:div w:id="11147339">
                      <w:marLeft w:val="0"/>
                      <w:marRight w:val="0"/>
                      <w:marTop w:val="0"/>
                      <w:marBottom w:val="0"/>
                      <w:divBdr>
                        <w:top w:val="none" w:sz="0" w:space="0" w:color="auto"/>
                        <w:left w:val="none" w:sz="0" w:space="0" w:color="auto"/>
                        <w:bottom w:val="none" w:sz="0" w:space="0" w:color="auto"/>
                        <w:right w:val="none" w:sz="0" w:space="0" w:color="auto"/>
                      </w:divBdr>
                      <w:divsChild>
                        <w:div w:id="257492001">
                          <w:marLeft w:val="0"/>
                          <w:marRight w:val="0"/>
                          <w:marTop w:val="0"/>
                          <w:marBottom w:val="0"/>
                          <w:divBdr>
                            <w:top w:val="none" w:sz="0" w:space="0" w:color="auto"/>
                            <w:left w:val="none" w:sz="0" w:space="0" w:color="auto"/>
                            <w:bottom w:val="none" w:sz="0" w:space="0" w:color="auto"/>
                            <w:right w:val="none" w:sz="0" w:space="0" w:color="auto"/>
                          </w:divBdr>
                          <w:divsChild>
                            <w:div w:id="3649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8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ople-press.org/files/legacy-pdf/06-18-2012%20Healthcare%20releas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ople-press.org/files/legacy-pdf/06-04-12%20Values%20Releas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org/advocacy/proethics/codeofethics/codeethic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a.org/Template.cfm?Section=archive&amp;template=/contentmanagement/contentdisplay.cfm&amp;ContentID=6709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Libraries%20&amp;%20Immigration\clarify%20charts%203024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38560804899388"/>
          <c:y val="0.14312094916706841"/>
          <c:w val="0.7867530621172355"/>
          <c:h val="0.81754218222722164"/>
        </c:manualLayout>
      </c:layout>
      <c:barChart>
        <c:barDir val="col"/>
        <c:grouping val="clustered"/>
        <c:varyColors val="0"/>
        <c:ser>
          <c:idx val="0"/>
          <c:order val="0"/>
          <c:tx>
            <c:strRef>
              <c:f>Sheet2!$A$2</c:f>
              <c:strCache>
                <c:ptCount val="1"/>
                <c:pt idx="0">
                  <c:v>when variable is no or low</c:v>
                </c:pt>
              </c:strCache>
            </c:strRef>
          </c:tx>
          <c:invertIfNegative val="0"/>
          <c:cat>
            <c:strRef>
              <c:f>Sheet2!$B$1:$I$1</c:f>
              <c:strCache>
                <c:ptCount val="8"/>
                <c:pt idx="0">
                  <c:v>Liaison </c:v>
                </c:pt>
                <c:pt idx="1">
                  <c:v>Perceived importance to local economy</c:v>
                </c:pt>
                <c:pt idx="2">
                  <c:v>% Population White</c:v>
                </c:pt>
                <c:pt idx="3">
                  <c:v>% foreign born </c:v>
                </c:pt>
                <c:pt idx="4">
                  <c:v>Unemployment Rate</c:v>
                </c:pt>
                <c:pt idx="5">
                  <c:v>% Naturalized</c:v>
                </c:pt>
                <c:pt idx="6">
                  <c:v>Conservative Ideology</c:v>
                </c:pt>
                <c:pt idx="7">
                  <c:v>Prevalence of Hate Groups</c:v>
                </c:pt>
              </c:strCache>
            </c:strRef>
          </c:cat>
          <c:val>
            <c:numRef>
              <c:f>Sheet2!$B$2:$I$2</c:f>
              <c:numCache>
                <c:formatCode>General</c:formatCode>
                <c:ptCount val="8"/>
                <c:pt idx="0">
                  <c:v>0.14059350000000001</c:v>
                </c:pt>
                <c:pt idx="1">
                  <c:v>-2.5203000000000001E-3</c:v>
                </c:pt>
                <c:pt idx="2">
                  <c:v>0.1637575</c:v>
                </c:pt>
                <c:pt idx="3">
                  <c:v>0.1203193</c:v>
                </c:pt>
                <c:pt idx="4">
                  <c:v>0.18539839999999999</c:v>
                </c:pt>
                <c:pt idx="5">
                  <c:v>0.36642590000000003</c:v>
                </c:pt>
                <c:pt idx="6">
                  <c:v>0.26447799999999999</c:v>
                </c:pt>
                <c:pt idx="7">
                  <c:v>0.26249519999999998</c:v>
                </c:pt>
              </c:numCache>
            </c:numRef>
          </c:val>
        </c:ser>
        <c:ser>
          <c:idx val="1"/>
          <c:order val="1"/>
          <c:tx>
            <c:strRef>
              <c:f>Sheet2!$A$3</c:f>
              <c:strCache>
                <c:ptCount val="1"/>
                <c:pt idx="0">
                  <c:v>when variable is yes or high</c:v>
                </c:pt>
              </c:strCache>
            </c:strRef>
          </c:tx>
          <c:invertIfNegative val="0"/>
          <c:cat>
            <c:strRef>
              <c:f>Sheet2!$B$1:$I$1</c:f>
              <c:strCache>
                <c:ptCount val="8"/>
                <c:pt idx="0">
                  <c:v>Liaison </c:v>
                </c:pt>
                <c:pt idx="1">
                  <c:v>Perceived importance to local economy</c:v>
                </c:pt>
                <c:pt idx="2">
                  <c:v>% Population White</c:v>
                </c:pt>
                <c:pt idx="3">
                  <c:v>% foreign born </c:v>
                </c:pt>
                <c:pt idx="4">
                  <c:v>Unemployment Rate</c:v>
                </c:pt>
                <c:pt idx="5">
                  <c:v>% Naturalized</c:v>
                </c:pt>
                <c:pt idx="6">
                  <c:v>Conservative Ideology</c:v>
                </c:pt>
                <c:pt idx="7">
                  <c:v>Prevalence of Hate Groups</c:v>
                </c:pt>
              </c:strCache>
            </c:strRef>
          </c:cat>
          <c:val>
            <c:numRef>
              <c:f>Sheet2!$B$3:$I$3</c:f>
              <c:numCache>
                <c:formatCode>General</c:formatCode>
                <c:ptCount val="8"/>
                <c:pt idx="0">
                  <c:v>0.41556189999999998</c:v>
                </c:pt>
                <c:pt idx="1">
                  <c:v>0.32273489999999999</c:v>
                </c:pt>
                <c:pt idx="2">
                  <c:v>0.27586709999999998</c:v>
                </c:pt>
                <c:pt idx="3">
                  <c:v>0.2745901</c:v>
                </c:pt>
                <c:pt idx="4">
                  <c:v>0.2411324</c:v>
                </c:pt>
                <c:pt idx="5">
                  <c:v>0.1039074</c:v>
                </c:pt>
                <c:pt idx="6">
                  <c:v>0.16180539999999999</c:v>
                </c:pt>
                <c:pt idx="7">
                  <c:v>0.16076029999999999</c:v>
                </c:pt>
              </c:numCache>
            </c:numRef>
          </c:val>
        </c:ser>
        <c:dLbls>
          <c:showLegendKey val="0"/>
          <c:showVal val="0"/>
          <c:showCatName val="0"/>
          <c:showSerName val="0"/>
          <c:showPercent val="0"/>
          <c:showBubbleSize val="0"/>
        </c:dLbls>
        <c:gapWidth val="150"/>
        <c:axId val="79176448"/>
        <c:axId val="79177984"/>
      </c:barChart>
      <c:catAx>
        <c:axId val="79176448"/>
        <c:scaling>
          <c:orientation val="minMax"/>
        </c:scaling>
        <c:delete val="0"/>
        <c:axPos val="b"/>
        <c:majorTickMark val="none"/>
        <c:minorTickMark val="none"/>
        <c:tickLblPos val="nextTo"/>
        <c:txPr>
          <a:bodyPr rot="-5400000" vert="horz"/>
          <a:lstStyle/>
          <a:p>
            <a:pPr>
              <a:defRPr/>
            </a:pPr>
            <a:endParaRPr lang="en-US"/>
          </a:p>
        </c:txPr>
        <c:crossAx val="79177984"/>
        <c:crossesAt val="0.18660000000000002"/>
        <c:auto val="1"/>
        <c:lblAlgn val="ctr"/>
        <c:lblOffset val="100"/>
        <c:noMultiLvlLbl val="0"/>
      </c:catAx>
      <c:valAx>
        <c:axId val="79177984"/>
        <c:scaling>
          <c:orientation val="minMax"/>
          <c:max val="0.64000000000000012"/>
          <c:min val="-0.27"/>
        </c:scaling>
        <c:delete val="0"/>
        <c:axPos val="l"/>
        <c:majorGridlines>
          <c:spPr>
            <a:ln>
              <a:noFill/>
            </a:ln>
          </c:spPr>
        </c:majorGridlines>
        <c:title>
          <c:tx>
            <c:rich>
              <a:bodyPr/>
              <a:lstStyle/>
              <a:p>
                <a:pPr>
                  <a:defRPr/>
                </a:pPr>
                <a:r>
                  <a:rPr lang="en-US"/>
                  <a:t>Degree</a:t>
                </a:r>
                <a:r>
                  <a:rPr lang="en-US" baseline="0"/>
                  <a:t> of Welcomeness or Unwelcomeness</a:t>
                </a:r>
                <a:endParaRPr lang="en-US"/>
              </a:p>
            </c:rich>
          </c:tx>
          <c:layout>
            <c:manualLayout>
              <c:xMode val="edge"/>
              <c:yMode val="edge"/>
              <c:x val="1.8764506288565783E-2"/>
              <c:y val="0.20865231131822803"/>
            </c:manualLayout>
          </c:layout>
          <c:overlay val="0"/>
        </c:title>
        <c:numFmt formatCode="General" sourceLinked="1"/>
        <c:majorTickMark val="out"/>
        <c:minorTickMark val="none"/>
        <c:tickLblPos val="nextTo"/>
        <c:crossAx val="79176448"/>
        <c:crosses val="autoZero"/>
        <c:crossBetween val="between"/>
      </c:valAx>
    </c:plotArea>
    <c:legend>
      <c:legendPos val="r"/>
      <c:layout>
        <c:manualLayout>
          <c:xMode val="edge"/>
          <c:yMode val="edge"/>
          <c:x val="0.59224800603628247"/>
          <c:y val="4.5593765065081143E-2"/>
          <c:w val="0.33852799650043747"/>
          <c:h val="0.12301301623011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BA9D-240E-4E2B-A7A7-DD68CFF4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51</Pages>
  <Words>14442</Words>
  <Characters>82326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96575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Williams</dc:creator>
  <cp:lastModifiedBy>Administrator</cp:lastModifiedBy>
  <cp:revision>5</cp:revision>
  <cp:lastPrinted>2014-04-21T16:02:00Z</cp:lastPrinted>
  <dcterms:created xsi:type="dcterms:W3CDTF">2014-04-20T07:05:00Z</dcterms:created>
  <dcterms:modified xsi:type="dcterms:W3CDTF">2014-04-21T17:33:00Z</dcterms:modified>
</cp:coreProperties>
</file>