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5316F" w14:textId="77777777" w:rsidR="008D4DE7" w:rsidRPr="00245B7B" w:rsidRDefault="00941A4E" w:rsidP="00245B7B">
      <w:pPr>
        <w:jc w:val="center"/>
        <w:rPr>
          <w:b/>
        </w:rPr>
      </w:pPr>
      <w:r w:rsidRPr="00245B7B">
        <w:rPr>
          <w:b/>
        </w:rPr>
        <w:t>Improving the Use of Science in Collaborative Environmental Governance</w:t>
      </w:r>
    </w:p>
    <w:p w14:paraId="01266D22" w14:textId="77777777" w:rsidR="00941A4E" w:rsidRDefault="00941A4E" w:rsidP="00245B7B">
      <w:pPr>
        <w:jc w:val="center"/>
      </w:pPr>
    </w:p>
    <w:p w14:paraId="55182BB3" w14:textId="6F114D97" w:rsidR="00245B7B" w:rsidRDefault="00941A4E" w:rsidP="00245B7B">
      <w:pPr>
        <w:jc w:val="center"/>
      </w:pPr>
      <w:r>
        <w:t>Tom Koontz</w:t>
      </w:r>
      <w:r w:rsidR="00245B7B">
        <w:t>, University of Washington Tacoma</w:t>
      </w:r>
    </w:p>
    <w:p w14:paraId="3A3563EE" w14:textId="46CCD47C" w:rsidR="00941A4E" w:rsidRDefault="00941A4E" w:rsidP="00245B7B">
      <w:pPr>
        <w:jc w:val="center"/>
      </w:pPr>
      <w:r>
        <w:t>Craig Thomas</w:t>
      </w:r>
      <w:r w:rsidR="00245B7B">
        <w:t>, University of Washington Seattle</w:t>
      </w:r>
    </w:p>
    <w:p w14:paraId="61A28F89" w14:textId="2588E53F" w:rsidR="00245B7B" w:rsidRDefault="00245B7B"/>
    <w:p w14:paraId="0FCF7091" w14:textId="4F5C7975" w:rsidR="00245B7B" w:rsidRDefault="00245B7B">
      <w:r>
        <w:t>Prepared for Western Political Science Association annual meeting, Portland, Oregon, March 2022</w:t>
      </w:r>
    </w:p>
    <w:p w14:paraId="2D476C3E" w14:textId="77777777" w:rsidR="00941A4E" w:rsidRDefault="00941A4E"/>
    <w:p w14:paraId="2810501B" w14:textId="6F7BD201" w:rsidR="00E104E7" w:rsidRDefault="00245B7B">
      <w:r w:rsidRPr="00245B7B">
        <w:rPr>
          <w:b/>
        </w:rPr>
        <w:t>Abstract:</w:t>
      </w:r>
      <w:r>
        <w:t xml:space="preserve">  </w:t>
      </w:r>
      <w:r w:rsidR="00941A4E">
        <w:t>To address complex socio-ecological system challenges, policy makers increasingly seek collaborative approaches across multiple levels of governance.  At the same time, the climate emergency and other environmental threats have drawn greater attention to science and its role in responding to these threats.  Scientists are working to not only expand knowledge, but to put it into practice.  What are the barriers and opportunities for bridging science and collaborati</w:t>
      </w:r>
      <w:r w:rsidR="005F320F">
        <w:t>on</w:t>
      </w:r>
      <w:r w:rsidR="00941A4E">
        <w:t xml:space="preserve">?  In this comparative </w:t>
      </w:r>
      <w:r w:rsidR="005F320F">
        <w:t xml:space="preserve">case </w:t>
      </w:r>
      <w:r w:rsidR="00941A4E">
        <w:t>study we examine how</w:t>
      </w:r>
      <w:r w:rsidR="00941A4E" w:rsidRPr="00941A4E">
        <w:t xml:space="preserve"> scientific research </w:t>
      </w:r>
      <w:r w:rsidR="00941A4E">
        <w:t xml:space="preserve">is </w:t>
      </w:r>
      <w:r w:rsidR="00941A4E" w:rsidRPr="00941A4E">
        <w:t>valued, acquired, evaluated, and applied in collaborative environmental governance</w:t>
      </w:r>
      <w:r w:rsidR="00941A4E">
        <w:t xml:space="preserve">.  We gather data from three different types of collaborative watershed partnerships in the Puget Sound, Washington (USA):  government-based (federal/local), government-based (state), and citizen-based. </w:t>
      </w:r>
      <w:r w:rsidR="005F320F">
        <w:t xml:space="preserve">Analysis of </w:t>
      </w:r>
      <w:r w:rsidR="005F320F" w:rsidRPr="005F320F">
        <w:t>group interviews, meeting observations, and documents</w:t>
      </w:r>
      <w:r w:rsidR="005F320F">
        <w:t xml:space="preserve"> </w:t>
      </w:r>
      <w:r w:rsidR="009703CA">
        <w:t>will shed</w:t>
      </w:r>
      <w:r w:rsidR="005F320F">
        <w:t xml:space="preserve"> light on how collaborative organizations use science for watershed planning and management.</w:t>
      </w:r>
      <w:r w:rsidR="009703CA">
        <w:t xml:space="preserve">  This paper describes our research plan and progress to date on the research, focusing on operationalization and classification of partnership types in the Puget Sound region. </w:t>
      </w:r>
    </w:p>
    <w:p w14:paraId="529D8FB2" w14:textId="77777777" w:rsidR="00E104E7" w:rsidRDefault="00E104E7">
      <w:r>
        <w:br w:type="page"/>
      </w:r>
    </w:p>
    <w:p w14:paraId="1C075695" w14:textId="77777777" w:rsidR="00E104E7" w:rsidRPr="00665180" w:rsidRDefault="00E104E7" w:rsidP="00E104E7">
      <w:pPr>
        <w:rPr>
          <w:rFonts w:ascii="Times New Roman" w:hAnsi="Times New Roman" w:cs="Times New Roman"/>
          <w:b/>
        </w:rPr>
      </w:pPr>
      <w:r>
        <w:rPr>
          <w:rFonts w:ascii="Times New Roman" w:hAnsi="Times New Roman" w:cs="Times New Roman"/>
          <w:b/>
        </w:rPr>
        <w:lastRenderedPageBreak/>
        <w:t>Introduction</w:t>
      </w:r>
    </w:p>
    <w:p w14:paraId="60914EF8" w14:textId="77777777" w:rsidR="00E104E7" w:rsidRPr="00665180" w:rsidRDefault="00E104E7" w:rsidP="00E104E7">
      <w:pPr>
        <w:rPr>
          <w:rFonts w:ascii="Times New Roman" w:hAnsi="Times New Roman" w:cs="Times New Roman"/>
        </w:rPr>
      </w:pPr>
    </w:p>
    <w:p w14:paraId="418F6CD1" w14:textId="77777777" w:rsidR="00E104E7" w:rsidRDefault="00E104E7" w:rsidP="00E104E7">
      <w:pPr>
        <w:ind w:firstLine="720"/>
        <w:rPr>
          <w:rFonts w:ascii="Times New Roman" w:hAnsi="Times New Roman" w:cs="Times New Roman"/>
        </w:rPr>
      </w:pPr>
      <w:r w:rsidRPr="00892300">
        <w:rPr>
          <w:rFonts w:ascii="Times New Roman" w:hAnsi="Times New Roman" w:cs="Times New Roman"/>
        </w:rPr>
        <w:t xml:space="preserve">Studies of </w:t>
      </w:r>
      <w:r>
        <w:rPr>
          <w:rFonts w:ascii="Times New Roman" w:hAnsi="Times New Roman" w:cs="Times New Roman"/>
        </w:rPr>
        <w:t xml:space="preserve">how science is used in policymaking </w:t>
      </w:r>
      <w:r w:rsidRPr="00892300">
        <w:rPr>
          <w:rFonts w:ascii="Times New Roman" w:hAnsi="Times New Roman" w:cs="Times New Roman"/>
        </w:rPr>
        <w:t xml:space="preserve">typically focus on policy made by professionals, </w:t>
      </w:r>
      <w:r>
        <w:rPr>
          <w:rFonts w:ascii="Times New Roman" w:hAnsi="Times New Roman" w:cs="Times New Roman"/>
        </w:rPr>
        <w:t>especially</w:t>
      </w:r>
      <w:r w:rsidRPr="00892300">
        <w:rPr>
          <w:rFonts w:ascii="Times New Roman" w:hAnsi="Times New Roman" w:cs="Times New Roman"/>
        </w:rPr>
        <w:t xml:space="preserve"> civil servants in government agencies</w:t>
      </w:r>
      <w:r>
        <w:rPr>
          <w:rFonts w:ascii="Times New Roman" w:hAnsi="Times New Roman" w:cs="Times New Roman"/>
        </w:rPr>
        <w:t xml:space="preserve"> (Powell 1999; Amara et al. 2004; Head et al. 2014; Cherney et al. 2015)</w:t>
      </w:r>
      <w:r w:rsidRPr="00892300">
        <w:rPr>
          <w:rFonts w:ascii="Times New Roman" w:hAnsi="Times New Roman" w:cs="Times New Roman"/>
        </w:rPr>
        <w:t xml:space="preserve">.  Yet much environmental policy today is shaped through collaborative </w:t>
      </w:r>
      <w:r>
        <w:rPr>
          <w:rFonts w:ascii="Times New Roman" w:hAnsi="Times New Roman" w:cs="Times New Roman"/>
        </w:rPr>
        <w:t xml:space="preserve">governance, in which </w:t>
      </w:r>
      <w:r w:rsidRPr="00892300">
        <w:rPr>
          <w:rFonts w:ascii="Times New Roman" w:hAnsi="Times New Roman" w:cs="Times New Roman"/>
        </w:rPr>
        <w:t>multiple stakeholders representing government</w:t>
      </w:r>
      <w:r>
        <w:rPr>
          <w:rFonts w:ascii="Times New Roman" w:hAnsi="Times New Roman" w:cs="Times New Roman"/>
        </w:rPr>
        <w:t xml:space="preserve"> agencie</w:t>
      </w:r>
      <w:r w:rsidRPr="00892300">
        <w:rPr>
          <w:rFonts w:ascii="Times New Roman" w:hAnsi="Times New Roman" w:cs="Times New Roman"/>
        </w:rPr>
        <w:t xml:space="preserve">s, industries, interest groups, landowners, citizens, and others work together </w:t>
      </w:r>
      <w:r>
        <w:rPr>
          <w:rFonts w:ascii="Times New Roman" w:hAnsi="Times New Roman" w:cs="Times New Roman"/>
        </w:rPr>
        <w:t xml:space="preserve">in partnerships </w:t>
      </w:r>
      <w:r w:rsidRPr="00892300">
        <w:rPr>
          <w:rFonts w:ascii="Times New Roman" w:hAnsi="Times New Roman" w:cs="Times New Roman"/>
        </w:rPr>
        <w:t>to recommend, and sometimes carry out, environmental management</w:t>
      </w:r>
      <w:r>
        <w:rPr>
          <w:rFonts w:ascii="Times New Roman" w:hAnsi="Times New Roman" w:cs="Times New Roman"/>
        </w:rPr>
        <w:t xml:space="preserve"> at local and regional levels</w:t>
      </w:r>
      <w:r w:rsidRPr="00892300">
        <w:rPr>
          <w:rFonts w:ascii="Times New Roman" w:hAnsi="Times New Roman" w:cs="Times New Roman"/>
        </w:rPr>
        <w:t xml:space="preserve"> </w:t>
      </w:r>
      <w:r w:rsidRPr="00985D2C">
        <w:rPr>
          <w:rFonts w:ascii="Times New Roman" w:hAnsi="Times New Roman" w:cs="Times New Roman"/>
        </w:rPr>
        <w:t xml:space="preserve">(Emerson </w:t>
      </w:r>
      <w:r>
        <w:rPr>
          <w:rFonts w:ascii="Times New Roman" w:hAnsi="Times New Roman" w:cs="Times New Roman"/>
        </w:rPr>
        <w:t xml:space="preserve">and Nabatchi 2015; </w:t>
      </w:r>
      <w:r w:rsidRPr="00985D2C">
        <w:rPr>
          <w:rFonts w:ascii="Times New Roman" w:hAnsi="Times New Roman" w:cs="Times New Roman"/>
        </w:rPr>
        <w:t>Ansell and Gash 2008; Margerum and Robinson 2016</w:t>
      </w:r>
      <w:r>
        <w:rPr>
          <w:rFonts w:ascii="Times New Roman" w:hAnsi="Times New Roman" w:cs="Times New Roman"/>
        </w:rPr>
        <w:t>; Ulibarri 2019</w:t>
      </w:r>
      <w:r w:rsidRPr="00985D2C">
        <w:rPr>
          <w:rFonts w:ascii="Times New Roman" w:hAnsi="Times New Roman" w:cs="Times New Roman"/>
        </w:rPr>
        <w:t>)</w:t>
      </w:r>
      <w:r>
        <w:rPr>
          <w:rFonts w:ascii="Times New Roman" w:hAnsi="Times New Roman" w:cs="Times New Roman"/>
        </w:rPr>
        <w:t xml:space="preserve">. Common examples of collaborative environmental governance are watershed partnerships and marine partnerships, where stakeholders work together across boundaries to create and implement watershed and marine management plans.  </w:t>
      </w:r>
      <w:r w:rsidRPr="00892300">
        <w:rPr>
          <w:rFonts w:ascii="Times New Roman" w:hAnsi="Times New Roman" w:cs="Times New Roman"/>
        </w:rPr>
        <w:t>The</w:t>
      </w:r>
      <w:r>
        <w:rPr>
          <w:rFonts w:ascii="Times New Roman" w:hAnsi="Times New Roman" w:cs="Times New Roman"/>
        </w:rPr>
        <w:t>se partnerships</w:t>
      </w:r>
      <w:r w:rsidRPr="00892300">
        <w:rPr>
          <w:rFonts w:ascii="Times New Roman" w:hAnsi="Times New Roman" w:cs="Times New Roman"/>
        </w:rPr>
        <w:t xml:space="preserve"> </w:t>
      </w:r>
      <w:r>
        <w:rPr>
          <w:rFonts w:ascii="Times New Roman" w:hAnsi="Times New Roman" w:cs="Times New Roman"/>
        </w:rPr>
        <w:t>frequently</w:t>
      </w:r>
      <w:r w:rsidRPr="00892300">
        <w:rPr>
          <w:rFonts w:ascii="Times New Roman" w:hAnsi="Times New Roman" w:cs="Times New Roman"/>
        </w:rPr>
        <w:t xml:space="preserve"> draw on scientific information to inform their management plans and actions, but the inclusion of many non-scientists in partnerships complicates the uptake of scientific findings</w:t>
      </w:r>
      <w:r>
        <w:rPr>
          <w:rFonts w:ascii="Times New Roman" w:hAnsi="Times New Roman" w:cs="Times New Roman"/>
        </w:rPr>
        <w:t xml:space="preserve"> </w:t>
      </w:r>
      <w:r w:rsidRPr="00892300">
        <w:rPr>
          <w:rFonts w:ascii="Times New Roman" w:hAnsi="Times New Roman" w:cs="Times New Roman"/>
        </w:rPr>
        <w:t>(</w:t>
      </w:r>
      <w:r w:rsidRPr="00892300">
        <w:rPr>
          <w:rFonts w:ascii="Times New Roman" w:hAnsi="Times New Roman" w:cs="Times New Roman"/>
          <w:bCs/>
        </w:rPr>
        <w:t>Massaua</w:t>
      </w:r>
      <w:r>
        <w:rPr>
          <w:rFonts w:ascii="Times New Roman" w:hAnsi="Times New Roman" w:cs="Times New Roman"/>
          <w:bCs/>
        </w:rPr>
        <w:t xml:space="preserve"> et al.</w:t>
      </w:r>
      <w:r w:rsidRPr="00892300">
        <w:rPr>
          <w:rFonts w:ascii="Times New Roman" w:hAnsi="Times New Roman" w:cs="Times New Roman"/>
          <w:bCs/>
        </w:rPr>
        <w:t xml:space="preserve"> 2016</w:t>
      </w:r>
      <w:r w:rsidRPr="00892300">
        <w:rPr>
          <w:rFonts w:ascii="Times New Roman" w:hAnsi="Times New Roman" w:cs="Times New Roman"/>
        </w:rPr>
        <w:t>)</w:t>
      </w:r>
      <w:r>
        <w:rPr>
          <w:rFonts w:ascii="Times New Roman" w:hAnsi="Times New Roman" w:cs="Times New Roman"/>
        </w:rPr>
        <w:t>.</w:t>
      </w:r>
      <w:r w:rsidRPr="00892300">
        <w:rPr>
          <w:rFonts w:ascii="Times New Roman" w:hAnsi="Times New Roman" w:cs="Times New Roman"/>
        </w:rPr>
        <w:t xml:space="preserve"> </w:t>
      </w:r>
      <w:r>
        <w:rPr>
          <w:rFonts w:ascii="Times New Roman" w:hAnsi="Times New Roman" w:cs="Times New Roman"/>
        </w:rPr>
        <w:t xml:space="preserve"> </w:t>
      </w:r>
      <w:r w:rsidRPr="00892300">
        <w:rPr>
          <w:rFonts w:ascii="Times New Roman" w:hAnsi="Times New Roman" w:cs="Times New Roman"/>
        </w:rPr>
        <w:t xml:space="preserve">Moreover, non-scientists bring additional forms of knowledge to the table, raising the question of which kinds of knowledge – scientific or otherwise </w:t>
      </w:r>
      <w:r>
        <w:rPr>
          <w:rFonts w:ascii="Times New Roman" w:hAnsi="Times New Roman" w:cs="Times New Roman"/>
        </w:rPr>
        <w:t xml:space="preserve">– </w:t>
      </w:r>
      <w:r w:rsidRPr="00892300">
        <w:rPr>
          <w:rFonts w:ascii="Times New Roman" w:hAnsi="Times New Roman" w:cs="Times New Roman"/>
        </w:rPr>
        <w:t xml:space="preserve">lead to more effective environmental management in </w:t>
      </w:r>
      <w:r>
        <w:rPr>
          <w:rFonts w:ascii="Times New Roman" w:hAnsi="Times New Roman" w:cs="Times New Roman"/>
        </w:rPr>
        <w:t>different</w:t>
      </w:r>
      <w:r w:rsidRPr="00892300">
        <w:rPr>
          <w:rFonts w:ascii="Times New Roman" w:hAnsi="Times New Roman" w:cs="Times New Roman"/>
        </w:rPr>
        <w:t xml:space="preserve"> situations</w:t>
      </w:r>
      <w:r>
        <w:rPr>
          <w:rFonts w:ascii="Times New Roman" w:hAnsi="Times New Roman" w:cs="Times New Roman"/>
        </w:rPr>
        <w:t xml:space="preserve"> (Heikkila and Gerlak 2013; Ascher and Steelman 2012).  </w:t>
      </w:r>
    </w:p>
    <w:p w14:paraId="364E56E8" w14:textId="77777777" w:rsidR="00E104E7" w:rsidRDefault="00E104E7" w:rsidP="00E104E7">
      <w:pPr>
        <w:ind w:firstLine="720"/>
        <w:rPr>
          <w:rFonts w:ascii="Times New Roman" w:hAnsi="Times New Roman" w:cs="Times New Roman"/>
        </w:rPr>
      </w:pPr>
      <w:r w:rsidRPr="00892300">
        <w:rPr>
          <w:rFonts w:ascii="Times New Roman" w:hAnsi="Times New Roman" w:cs="Times New Roman"/>
        </w:rPr>
        <w:t xml:space="preserve">The knowledge gap in understanding how and to what effect science is used in collaborative settings hinders the ability of policy makers, managers, and scientists to assess the effectiveness of their efforts </w:t>
      </w:r>
      <w:r>
        <w:rPr>
          <w:rFonts w:ascii="Times New Roman" w:hAnsi="Times New Roman" w:cs="Times New Roman"/>
        </w:rPr>
        <w:t xml:space="preserve">to instill science into collaborative policy-making, implementation, </w:t>
      </w:r>
      <w:r w:rsidRPr="00892300">
        <w:rPr>
          <w:rFonts w:ascii="Times New Roman" w:hAnsi="Times New Roman" w:cs="Times New Roman"/>
        </w:rPr>
        <w:t>and adapt</w:t>
      </w:r>
      <w:r>
        <w:rPr>
          <w:rFonts w:ascii="Times New Roman" w:hAnsi="Times New Roman" w:cs="Times New Roman"/>
        </w:rPr>
        <w:t xml:space="preserve">ive management </w:t>
      </w:r>
      <w:r w:rsidRPr="00892300">
        <w:rPr>
          <w:rFonts w:ascii="Times New Roman" w:hAnsi="Times New Roman" w:cs="Times New Roman"/>
        </w:rPr>
        <w:t>to achieve desired outcomes.  I</w:t>
      </w:r>
      <w:r>
        <w:rPr>
          <w:rFonts w:ascii="Times New Roman" w:hAnsi="Times New Roman" w:cs="Times New Roman"/>
        </w:rPr>
        <w:t>n order</w:t>
      </w:r>
      <w:r w:rsidRPr="00892300">
        <w:rPr>
          <w:rFonts w:ascii="Times New Roman" w:hAnsi="Times New Roman" w:cs="Times New Roman"/>
        </w:rPr>
        <w:t xml:space="preserve"> to make better use of science in collaborative environmental partnerships, we </w:t>
      </w:r>
      <w:r>
        <w:rPr>
          <w:rFonts w:ascii="Times New Roman" w:hAnsi="Times New Roman" w:cs="Times New Roman"/>
        </w:rPr>
        <w:t>must</w:t>
      </w:r>
      <w:r w:rsidRPr="00892300">
        <w:rPr>
          <w:rFonts w:ascii="Times New Roman" w:hAnsi="Times New Roman" w:cs="Times New Roman"/>
        </w:rPr>
        <w:t xml:space="preserve"> understand how partnership members interpret the relevance of scientific findings and the extent to which scientific findings shape </w:t>
      </w:r>
      <w:r>
        <w:rPr>
          <w:rFonts w:ascii="Times New Roman" w:hAnsi="Times New Roman" w:cs="Times New Roman"/>
        </w:rPr>
        <w:t>their</w:t>
      </w:r>
      <w:r w:rsidRPr="00892300">
        <w:rPr>
          <w:rFonts w:ascii="Times New Roman" w:hAnsi="Times New Roman" w:cs="Times New Roman"/>
        </w:rPr>
        <w:t xml:space="preserve"> plans, projects, and policy recommendations</w:t>
      </w:r>
      <w:r>
        <w:rPr>
          <w:rFonts w:ascii="Times New Roman" w:hAnsi="Times New Roman" w:cs="Times New Roman"/>
        </w:rPr>
        <w:t xml:space="preserve"> at the local, state, and federal levels</w:t>
      </w:r>
      <w:r w:rsidRPr="00892300">
        <w:rPr>
          <w:rFonts w:ascii="Times New Roman" w:hAnsi="Times New Roman" w:cs="Times New Roman"/>
        </w:rPr>
        <w:t xml:space="preserve">. In other words, we need to know where society can get the most return on our investment in science by </w:t>
      </w:r>
      <w:r>
        <w:rPr>
          <w:rFonts w:ascii="Times New Roman" w:hAnsi="Times New Roman" w:cs="Times New Roman"/>
        </w:rPr>
        <w:t>understanding what science can and cannot do, and by enabling</w:t>
      </w:r>
      <w:r w:rsidRPr="00892300">
        <w:rPr>
          <w:rFonts w:ascii="Times New Roman" w:hAnsi="Times New Roman" w:cs="Times New Roman"/>
        </w:rPr>
        <w:t xml:space="preserve"> better use of science</w:t>
      </w:r>
      <w:r>
        <w:rPr>
          <w:rFonts w:ascii="Times New Roman" w:hAnsi="Times New Roman" w:cs="Times New Roman"/>
        </w:rPr>
        <w:t xml:space="preserve"> in different contexts</w:t>
      </w:r>
      <w:r w:rsidRPr="00892300">
        <w:rPr>
          <w:rFonts w:ascii="Times New Roman" w:hAnsi="Times New Roman" w:cs="Times New Roman"/>
        </w:rPr>
        <w:t>.</w:t>
      </w:r>
    </w:p>
    <w:p w14:paraId="7668D8F8" w14:textId="7FFBF68C" w:rsidR="00E104E7" w:rsidRDefault="007037AF" w:rsidP="00E104E7">
      <w:pPr>
        <w:rPr>
          <w:rFonts w:ascii="Times New Roman" w:hAnsi="Times New Roman" w:cs="Times New Roman"/>
        </w:rPr>
      </w:pPr>
      <w:r>
        <w:rPr>
          <w:rFonts w:ascii="Times New Roman" w:hAnsi="Times New Roman" w:cs="Times New Roman"/>
        </w:rPr>
        <w:tab/>
        <w:t>This project examines</w:t>
      </w:r>
      <w:r w:rsidR="00E104E7">
        <w:rPr>
          <w:rFonts w:ascii="Times New Roman" w:hAnsi="Times New Roman" w:cs="Times New Roman"/>
        </w:rPr>
        <w:t xml:space="preserve"> the causal processes shaping the use of science in collaborative partnerships. We will do so through a variety of methods, including case study comparisons, interviews, field observations, document analysis, and surveys. For the case studies, we will use purposeful sampling to select partnerships that vary on key dimensions of institutional design and stakeholder participation, based on findings from our pilot study of a smaller set of such partnerships (Koontz and Thomas 2018). We will build on our prior findings, and findings in the larger literature on collaborative governance, by investigating how the barriers, opportunities, successes, and failures vary depending on collaborative group institutional designs and participants.  Partnerships composed primarily of local citizens, for example, are much different than those composed entirely of public agency staff (Moore and Koontz 2003).  Partnerships linked closely to government institutions pursue different activities than do those operating independently (Bidwell and Ryan 2006; Margerum 2011). By systematically addressing variation in such things as institutions and participants, we will build theory about the role of science in addressing complex environmental challenges and how governments and partnerships might fruitfully work together to use science in contextually appropriate ways.</w:t>
      </w:r>
    </w:p>
    <w:p w14:paraId="2F58A85E" w14:textId="77777777" w:rsidR="00E104E7" w:rsidRPr="00892300" w:rsidRDefault="00E104E7" w:rsidP="00E104E7">
      <w:pPr>
        <w:rPr>
          <w:rFonts w:ascii="Times New Roman" w:hAnsi="Times New Roman" w:cs="Times New Roman"/>
        </w:rPr>
      </w:pPr>
      <w:r>
        <w:rPr>
          <w:rFonts w:ascii="Times New Roman" w:hAnsi="Times New Roman" w:cs="Times New Roman"/>
        </w:rPr>
        <w:tab/>
        <w:t xml:space="preserve">Of course, the definition of science is not universally agreed upon.  Among scientists, disagreements arise over whether, for example, hypothesis testing and randomized controlled research designs are necessary features of scientific inquiry.  Social sciences are sometimes referred to as “soft sciences” or lumped together with humanities rather than natural sciences, but many social science disciplines are grounded in hypothesis testing and increasingly use randomized controlled trials.  Peer review is a standard process in academic science, while government agencies often produce scientific reports that have not undergone similar peer review (sometimes called “grey literature”).  We view science as one of many ways of knowing, and scientific findings as one of many kinds of information that may be used in addressing societal challenges such as ecological restoration.  Specifically, we focus on science as </w:t>
      </w:r>
      <w:r w:rsidRPr="00A11444">
        <w:rPr>
          <w:rFonts w:ascii="Times New Roman" w:hAnsi="Times New Roman" w:cs="Times New Roman"/>
        </w:rPr>
        <w:t xml:space="preserve">a process of empirical inquiry, </w:t>
      </w:r>
      <w:r>
        <w:rPr>
          <w:rFonts w:ascii="Times New Roman" w:hAnsi="Times New Roman" w:cs="Times New Roman"/>
        </w:rPr>
        <w:t>marshaling</w:t>
      </w:r>
      <w:r w:rsidRPr="00A11444">
        <w:rPr>
          <w:rFonts w:ascii="Times New Roman" w:hAnsi="Times New Roman" w:cs="Times New Roman"/>
        </w:rPr>
        <w:t xml:space="preserve"> evidence to build and test theories about phenomena of interest</w:t>
      </w:r>
      <w:r>
        <w:rPr>
          <w:rFonts w:ascii="Times New Roman" w:hAnsi="Times New Roman" w:cs="Times New Roman"/>
        </w:rPr>
        <w:t xml:space="preserve"> and make inferences beyond the data in hand</w:t>
      </w:r>
      <w:r w:rsidRPr="00A11444">
        <w:rPr>
          <w:rFonts w:ascii="Times New Roman" w:hAnsi="Times New Roman" w:cs="Times New Roman"/>
        </w:rPr>
        <w:t xml:space="preserve"> (King et </w:t>
      </w:r>
      <w:r>
        <w:rPr>
          <w:rFonts w:ascii="Times New Roman" w:hAnsi="Times New Roman" w:cs="Times New Roman"/>
        </w:rPr>
        <w:t>al. 1994; Donovan and Hoover 20</w:t>
      </w:r>
      <w:r w:rsidRPr="00A11444">
        <w:rPr>
          <w:rFonts w:ascii="Times New Roman" w:hAnsi="Times New Roman" w:cs="Times New Roman"/>
        </w:rPr>
        <w:t>1</w:t>
      </w:r>
      <w:r>
        <w:rPr>
          <w:rFonts w:ascii="Times New Roman" w:hAnsi="Times New Roman" w:cs="Times New Roman"/>
        </w:rPr>
        <w:t>3</w:t>
      </w:r>
      <w:r w:rsidRPr="00A11444">
        <w:rPr>
          <w:rFonts w:ascii="Times New Roman" w:hAnsi="Times New Roman" w:cs="Times New Roman"/>
        </w:rPr>
        <w:t>; Kuhn 1962)</w:t>
      </w:r>
      <w:r>
        <w:rPr>
          <w:rFonts w:ascii="Times New Roman" w:hAnsi="Times New Roman" w:cs="Times New Roman"/>
        </w:rPr>
        <w:t xml:space="preserve">. </w:t>
      </w:r>
    </w:p>
    <w:p w14:paraId="773FE4CE" w14:textId="77777777" w:rsidR="00E104E7" w:rsidRDefault="00E104E7" w:rsidP="00E104E7">
      <w:pPr>
        <w:ind w:firstLine="720"/>
        <w:rPr>
          <w:rFonts w:ascii="Times New Roman" w:hAnsi="Times New Roman" w:cs="Times New Roman"/>
        </w:rPr>
      </w:pPr>
      <w:r w:rsidRPr="00665180">
        <w:rPr>
          <w:rFonts w:ascii="Times New Roman" w:hAnsi="Times New Roman" w:cs="Times New Roman"/>
        </w:rPr>
        <w:lastRenderedPageBreak/>
        <w:t xml:space="preserve"> This project focuses on </w:t>
      </w:r>
      <w:r>
        <w:rPr>
          <w:rFonts w:ascii="Times New Roman" w:hAnsi="Times New Roman" w:cs="Times New Roman"/>
        </w:rPr>
        <w:t xml:space="preserve">the nation’s second-largest estuary, </w:t>
      </w:r>
      <w:r w:rsidRPr="00665180">
        <w:rPr>
          <w:rFonts w:ascii="Times New Roman" w:hAnsi="Times New Roman" w:cs="Times New Roman"/>
        </w:rPr>
        <w:t xml:space="preserve">the Puget Sound basin in Washington State.  </w:t>
      </w:r>
      <w:r>
        <w:rPr>
          <w:rFonts w:ascii="Times New Roman" w:hAnsi="Times New Roman" w:cs="Times New Roman"/>
        </w:rPr>
        <w:t xml:space="preserve">The Puget Sound is </w:t>
      </w:r>
      <w:r w:rsidRPr="00665180">
        <w:rPr>
          <w:rFonts w:ascii="Times New Roman" w:hAnsi="Times New Roman" w:cs="Times New Roman"/>
        </w:rPr>
        <w:t>a complex social-e</w:t>
      </w:r>
      <w:r>
        <w:rPr>
          <w:rFonts w:ascii="Times New Roman" w:hAnsi="Times New Roman" w:cs="Times New Roman"/>
        </w:rPr>
        <w:t>nvironment</w:t>
      </w:r>
      <w:r w:rsidRPr="00665180">
        <w:rPr>
          <w:rFonts w:ascii="Times New Roman" w:hAnsi="Times New Roman" w:cs="Times New Roman"/>
        </w:rPr>
        <w:t xml:space="preserve">al system, </w:t>
      </w:r>
      <w:r>
        <w:rPr>
          <w:rFonts w:ascii="Times New Roman" w:hAnsi="Times New Roman" w:cs="Times New Roman"/>
        </w:rPr>
        <w:t>home to over 4 million people and growing rapidly.  The system includes abundant shellfish, endangered salmon, and a dwindling population of the iconic orca, along with 20 Native American tribes who have inhabited the region for thousands of years, and a leading technology hub that attracts workers with increasing demand for outdoor recreation.  Much public policy attention in the region has been paid to ecosystem restoration over the past two decades, spurred by listing of several salmon species under the Endangered Species Act (Koontz 2019b).  In 2007 the State of Washington created a public agency, the Puget Sound Partnership, to facilitate cooperation across federal, state, local, tribal, and nongovernmental groups towards a goal of ecosystem recovery. Our prior research found 57 collaborative partnerships working on environmental restoration in Puget Sound (Scott and Thomas 2017). Since then, even more partnerships have sprung up.</w:t>
      </w:r>
    </w:p>
    <w:p w14:paraId="693997B0" w14:textId="77777777" w:rsidR="00E104E7" w:rsidRPr="00665180" w:rsidRDefault="00E104E7" w:rsidP="00E104E7">
      <w:pPr>
        <w:ind w:firstLine="720"/>
        <w:rPr>
          <w:rFonts w:ascii="Times New Roman" w:hAnsi="Times New Roman" w:cs="Times New Roman"/>
        </w:rPr>
      </w:pPr>
      <w:r>
        <w:rPr>
          <w:rFonts w:ascii="Times New Roman" w:hAnsi="Times New Roman" w:cs="Times New Roman"/>
        </w:rPr>
        <w:t>The Puget Sound basin</w:t>
      </w:r>
      <w:r w:rsidRPr="00665180">
        <w:rPr>
          <w:rFonts w:ascii="Times New Roman" w:hAnsi="Times New Roman" w:cs="Times New Roman"/>
        </w:rPr>
        <w:t xml:space="preserve"> is </w:t>
      </w:r>
      <w:r>
        <w:rPr>
          <w:rFonts w:ascii="Times New Roman" w:hAnsi="Times New Roman" w:cs="Times New Roman"/>
        </w:rPr>
        <w:t xml:space="preserve">also </w:t>
      </w:r>
      <w:r w:rsidRPr="00665180">
        <w:rPr>
          <w:rFonts w:ascii="Times New Roman" w:hAnsi="Times New Roman" w:cs="Times New Roman"/>
        </w:rPr>
        <w:t xml:space="preserve">well-resourced </w:t>
      </w:r>
      <w:r>
        <w:rPr>
          <w:rFonts w:ascii="Times New Roman" w:hAnsi="Times New Roman" w:cs="Times New Roman"/>
        </w:rPr>
        <w:t>for</w:t>
      </w:r>
      <w:r w:rsidRPr="00665180">
        <w:rPr>
          <w:rFonts w:ascii="Times New Roman" w:hAnsi="Times New Roman" w:cs="Times New Roman"/>
        </w:rPr>
        <w:t xml:space="preserve"> scientific research</w:t>
      </w:r>
      <w:r>
        <w:rPr>
          <w:rFonts w:ascii="Times New Roman" w:hAnsi="Times New Roman" w:cs="Times New Roman"/>
        </w:rPr>
        <w:t xml:space="preserve">, which means that these numerous collaborative partnerships have many scientific findings at their disposal to inform how they define problems and choose among alternatives.  These scientific </w:t>
      </w:r>
      <w:r w:rsidRPr="00665180">
        <w:rPr>
          <w:rFonts w:ascii="Times New Roman" w:hAnsi="Times New Roman" w:cs="Times New Roman"/>
        </w:rPr>
        <w:t xml:space="preserve">studies </w:t>
      </w:r>
      <w:r>
        <w:rPr>
          <w:rFonts w:ascii="Times New Roman" w:hAnsi="Times New Roman" w:cs="Times New Roman"/>
        </w:rPr>
        <w:t>cover a wide range of topics, including species</w:t>
      </w:r>
      <w:r w:rsidRPr="00665180">
        <w:rPr>
          <w:rFonts w:ascii="Times New Roman" w:hAnsi="Times New Roman" w:cs="Times New Roman"/>
        </w:rPr>
        <w:t xml:space="preserve"> populations, water quality, </w:t>
      </w:r>
      <w:r>
        <w:rPr>
          <w:rFonts w:ascii="Times New Roman" w:hAnsi="Times New Roman" w:cs="Times New Roman"/>
        </w:rPr>
        <w:t>habitat conditions</w:t>
      </w:r>
      <w:r w:rsidRPr="00665180">
        <w:rPr>
          <w:rFonts w:ascii="Times New Roman" w:hAnsi="Times New Roman" w:cs="Times New Roman"/>
        </w:rPr>
        <w:t>, human well-being</w:t>
      </w:r>
      <w:r>
        <w:rPr>
          <w:rFonts w:ascii="Times New Roman" w:hAnsi="Times New Roman" w:cs="Times New Roman"/>
        </w:rPr>
        <w:t>,</w:t>
      </w:r>
      <w:r w:rsidRPr="00665180">
        <w:rPr>
          <w:rFonts w:ascii="Times New Roman" w:hAnsi="Times New Roman" w:cs="Times New Roman"/>
        </w:rPr>
        <w:t xml:space="preserve"> and ecosystem service benefits</w:t>
      </w:r>
      <w:r>
        <w:rPr>
          <w:rFonts w:ascii="Times New Roman" w:hAnsi="Times New Roman" w:cs="Times New Roman"/>
        </w:rPr>
        <w:t xml:space="preserve"> (Koontz and Thomas 2018; Puget Sound Partnership 2016; Biedenweg et al. 2017)</w:t>
      </w:r>
      <w:r w:rsidRPr="00665180">
        <w:rPr>
          <w:rFonts w:ascii="Times New Roman" w:hAnsi="Times New Roman" w:cs="Times New Roman"/>
        </w:rPr>
        <w:t>.</w:t>
      </w:r>
      <w:r>
        <w:rPr>
          <w:rFonts w:ascii="Times New Roman" w:hAnsi="Times New Roman" w:cs="Times New Roman"/>
        </w:rPr>
        <w:t xml:space="preserve">  The region </w:t>
      </w:r>
      <w:r w:rsidRPr="00665180">
        <w:rPr>
          <w:rFonts w:ascii="Times New Roman" w:hAnsi="Times New Roman" w:cs="Times New Roman"/>
        </w:rPr>
        <w:t xml:space="preserve">is </w:t>
      </w:r>
      <w:r>
        <w:rPr>
          <w:rFonts w:ascii="Times New Roman" w:hAnsi="Times New Roman" w:cs="Times New Roman"/>
        </w:rPr>
        <w:t xml:space="preserve">also </w:t>
      </w:r>
      <w:r w:rsidRPr="00665180">
        <w:rPr>
          <w:rFonts w:ascii="Times New Roman" w:hAnsi="Times New Roman" w:cs="Times New Roman"/>
        </w:rPr>
        <w:t xml:space="preserve">institutionally thick with multiple </w:t>
      </w:r>
      <w:r>
        <w:rPr>
          <w:rFonts w:ascii="Times New Roman" w:hAnsi="Times New Roman" w:cs="Times New Roman"/>
        </w:rPr>
        <w:t xml:space="preserve">overlapping federal, state, </w:t>
      </w:r>
      <w:r w:rsidRPr="00665180">
        <w:rPr>
          <w:rFonts w:ascii="Times New Roman" w:hAnsi="Times New Roman" w:cs="Times New Roman"/>
        </w:rPr>
        <w:t>local</w:t>
      </w:r>
      <w:r>
        <w:rPr>
          <w:rFonts w:ascii="Times New Roman" w:hAnsi="Times New Roman" w:cs="Times New Roman"/>
        </w:rPr>
        <w:t>, and tribal</w:t>
      </w:r>
      <w:r w:rsidRPr="00665180">
        <w:rPr>
          <w:rFonts w:ascii="Times New Roman" w:hAnsi="Times New Roman" w:cs="Times New Roman"/>
        </w:rPr>
        <w:t xml:space="preserve"> government jurisdictions, as well as collaborative partnerships and programs, coinciding with different political and ecological boundaries.  </w:t>
      </w:r>
      <w:r>
        <w:rPr>
          <w:rFonts w:ascii="Times New Roman" w:hAnsi="Times New Roman" w:cs="Times New Roman"/>
        </w:rPr>
        <w:t xml:space="preserve">But very little is known about the extent to which any of these collaborative decision-making processes actually incorporate science. Our </w:t>
      </w:r>
      <w:r w:rsidRPr="00665180">
        <w:rPr>
          <w:rFonts w:ascii="Times New Roman" w:hAnsi="Times New Roman" w:cs="Times New Roman"/>
        </w:rPr>
        <w:t xml:space="preserve">research questions </w:t>
      </w:r>
      <w:r>
        <w:rPr>
          <w:rFonts w:ascii="Times New Roman" w:hAnsi="Times New Roman" w:cs="Times New Roman"/>
        </w:rPr>
        <w:t xml:space="preserve">will thus </w:t>
      </w:r>
      <w:r w:rsidRPr="00665180">
        <w:rPr>
          <w:rFonts w:ascii="Times New Roman" w:hAnsi="Times New Roman" w:cs="Times New Roman"/>
        </w:rPr>
        <w:t xml:space="preserve">focus on key knowledge gaps for </w:t>
      </w:r>
      <w:r>
        <w:rPr>
          <w:rFonts w:ascii="Times New Roman" w:hAnsi="Times New Roman" w:cs="Times New Roman"/>
        </w:rPr>
        <w:t xml:space="preserve">both </w:t>
      </w:r>
      <w:r w:rsidRPr="00665180">
        <w:rPr>
          <w:rFonts w:ascii="Times New Roman" w:hAnsi="Times New Roman" w:cs="Times New Roman"/>
        </w:rPr>
        <w:t xml:space="preserve">theory and practice, </w:t>
      </w:r>
      <w:r>
        <w:rPr>
          <w:rFonts w:ascii="Times New Roman" w:hAnsi="Times New Roman" w:cs="Times New Roman"/>
        </w:rPr>
        <w:t xml:space="preserve">while </w:t>
      </w:r>
      <w:r w:rsidRPr="00665180">
        <w:rPr>
          <w:rFonts w:ascii="Times New Roman" w:hAnsi="Times New Roman" w:cs="Times New Roman"/>
        </w:rPr>
        <w:t>capitaliz</w:t>
      </w:r>
      <w:r>
        <w:rPr>
          <w:rFonts w:ascii="Times New Roman" w:hAnsi="Times New Roman" w:cs="Times New Roman"/>
        </w:rPr>
        <w:t>ing</w:t>
      </w:r>
      <w:r w:rsidRPr="00665180">
        <w:rPr>
          <w:rFonts w:ascii="Times New Roman" w:hAnsi="Times New Roman" w:cs="Times New Roman"/>
        </w:rPr>
        <w:t xml:space="preserve"> on </w:t>
      </w:r>
      <w:r>
        <w:rPr>
          <w:rFonts w:ascii="Times New Roman" w:hAnsi="Times New Roman" w:cs="Times New Roman"/>
        </w:rPr>
        <w:t xml:space="preserve">the great </w:t>
      </w:r>
      <w:r w:rsidRPr="00665180">
        <w:rPr>
          <w:rFonts w:ascii="Times New Roman" w:hAnsi="Times New Roman" w:cs="Times New Roman"/>
        </w:rPr>
        <w:t xml:space="preserve">variation in types of collaborative partnerships and </w:t>
      </w:r>
      <w:r>
        <w:rPr>
          <w:rFonts w:ascii="Times New Roman" w:hAnsi="Times New Roman" w:cs="Times New Roman"/>
        </w:rPr>
        <w:t xml:space="preserve">institutions </w:t>
      </w:r>
      <w:r w:rsidRPr="00665180">
        <w:rPr>
          <w:rFonts w:ascii="Times New Roman" w:hAnsi="Times New Roman" w:cs="Times New Roman"/>
        </w:rPr>
        <w:t>in the region.</w:t>
      </w:r>
      <w:r>
        <w:rPr>
          <w:rFonts w:ascii="Times New Roman" w:hAnsi="Times New Roman" w:cs="Times New Roman"/>
        </w:rPr>
        <w:t xml:space="preserve">  Our </w:t>
      </w:r>
      <w:r w:rsidRPr="00665180">
        <w:rPr>
          <w:rFonts w:ascii="Times New Roman" w:hAnsi="Times New Roman" w:cs="Times New Roman"/>
        </w:rPr>
        <w:t xml:space="preserve">research questions </w:t>
      </w:r>
      <w:r>
        <w:rPr>
          <w:rFonts w:ascii="Times New Roman" w:hAnsi="Times New Roman" w:cs="Times New Roman"/>
        </w:rPr>
        <w:t xml:space="preserve">are: </w:t>
      </w:r>
    </w:p>
    <w:p w14:paraId="617D27A8" w14:textId="77777777" w:rsidR="00E104E7" w:rsidRPr="00665180" w:rsidRDefault="00E104E7" w:rsidP="00E104E7">
      <w:pPr>
        <w:rPr>
          <w:rFonts w:ascii="Times New Roman" w:hAnsi="Times New Roman" w:cs="Times New Roman"/>
        </w:rPr>
      </w:pPr>
    </w:p>
    <w:p w14:paraId="19674761" w14:textId="77777777" w:rsidR="00E104E7" w:rsidRPr="00665180" w:rsidRDefault="00E104E7" w:rsidP="00E104E7">
      <w:pPr>
        <w:ind w:left="720"/>
        <w:rPr>
          <w:rFonts w:ascii="Times New Roman" w:hAnsi="Times New Roman" w:cs="Times New Roman"/>
        </w:rPr>
      </w:pPr>
      <w:r w:rsidRPr="00665180">
        <w:rPr>
          <w:rFonts w:ascii="Times New Roman" w:hAnsi="Times New Roman" w:cs="Times New Roman"/>
        </w:rPr>
        <w:t xml:space="preserve">1. How is scientific research </w:t>
      </w:r>
      <w:r>
        <w:rPr>
          <w:rFonts w:ascii="Times New Roman" w:hAnsi="Times New Roman" w:cs="Times New Roman"/>
        </w:rPr>
        <w:t>valued, acquired,</w:t>
      </w:r>
      <w:r w:rsidRPr="00665180">
        <w:rPr>
          <w:rFonts w:ascii="Times New Roman" w:hAnsi="Times New Roman" w:cs="Times New Roman"/>
        </w:rPr>
        <w:t xml:space="preserve"> evaluated, </w:t>
      </w:r>
      <w:r>
        <w:rPr>
          <w:rFonts w:ascii="Times New Roman" w:hAnsi="Times New Roman" w:cs="Times New Roman"/>
        </w:rPr>
        <w:t xml:space="preserve">and </w:t>
      </w:r>
      <w:r w:rsidRPr="00665180">
        <w:rPr>
          <w:rFonts w:ascii="Times New Roman" w:hAnsi="Times New Roman" w:cs="Times New Roman"/>
        </w:rPr>
        <w:t>applied</w:t>
      </w:r>
      <w:r>
        <w:rPr>
          <w:rFonts w:ascii="Times New Roman" w:hAnsi="Times New Roman" w:cs="Times New Roman"/>
        </w:rPr>
        <w:t xml:space="preserve"> </w:t>
      </w:r>
      <w:r w:rsidRPr="00665180">
        <w:rPr>
          <w:rFonts w:ascii="Times New Roman" w:hAnsi="Times New Roman" w:cs="Times New Roman"/>
        </w:rPr>
        <w:t>in collaborative environmental governance?</w:t>
      </w:r>
    </w:p>
    <w:p w14:paraId="2A2A0492" w14:textId="77777777" w:rsidR="00E104E7" w:rsidRDefault="00E104E7" w:rsidP="00E104E7">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 </w:t>
      </w:r>
      <w:r w:rsidRPr="00665180">
        <w:rPr>
          <w:rFonts w:ascii="Times New Roman" w:hAnsi="Times New Roman" w:cs="Times New Roman"/>
        </w:rPr>
        <w:t>What are barriers and bridges to these actions, and how do they vary across context?</w:t>
      </w:r>
    </w:p>
    <w:p w14:paraId="28FE0E96" w14:textId="77777777" w:rsidR="00E104E7" w:rsidRPr="00665180" w:rsidRDefault="00E104E7" w:rsidP="00E104E7">
      <w:pPr>
        <w:ind w:left="720"/>
        <w:rPr>
          <w:rFonts w:ascii="Times New Roman" w:hAnsi="Times New Roman" w:cs="Times New Roman"/>
        </w:rPr>
      </w:pPr>
      <w:r>
        <w:rPr>
          <w:rFonts w:ascii="Times New Roman" w:hAnsi="Times New Roman" w:cs="Times New Roman"/>
        </w:rPr>
        <w:tab/>
        <w:t>b.  How is scientific research used instrumentally, conceptually, and symbolically?</w:t>
      </w:r>
    </w:p>
    <w:p w14:paraId="35825727" w14:textId="77777777" w:rsidR="00E104E7" w:rsidRDefault="00E104E7" w:rsidP="00E104E7">
      <w:pPr>
        <w:ind w:firstLine="720"/>
        <w:rPr>
          <w:rFonts w:ascii="Times New Roman" w:hAnsi="Times New Roman" w:cs="Times New Roman"/>
        </w:rPr>
      </w:pPr>
      <w:r>
        <w:rPr>
          <w:rFonts w:ascii="Times New Roman" w:hAnsi="Times New Roman" w:cs="Times New Roman"/>
        </w:rPr>
        <w:t>2.  What are the impacts of using science in collaborative environmental governance?</w:t>
      </w:r>
    </w:p>
    <w:p w14:paraId="645631A8" w14:textId="77777777" w:rsidR="00E104E7" w:rsidRDefault="00E104E7" w:rsidP="00E104E7">
      <w:pPr>
        <w:ind w:left="1728" w:hanging="288"/>
        <w:rPr>
          <w:rFonts w:ascii="Times New Roman" w:hAnsi="Times New Roman" w:cs="Times New Roman"/>
        </w:rPr>
      </w:pPr>
      <w:r>
        <w:rPr>
          <w:rFonts w:ascii="Times New Roman" w:hAnsi="Times New Roman" w:cs="Times New Roman"/>
        </w:rPr>
        <w:t>a</w:t>
      </w:r>
      <w:r w:rsidRPr="00665180">
        <w:rPr>
          <w:rFonts w:ascii="Times New Roman" w:hAnsi="Times New Roman" w:cs="Times New Roman"/>
        </w:rPr>
        <w:t xml:space="preserve">.  How </w:t>
      </w:r>
      <w:r>
        <w:rPr>
          <w:rFonts w:ascii="Times New Roman" w:hAnsi="Times New Roman" w:cs="Times New Roman"/>
        </w:rPr>
        <w:t xml:space="preserve">is science </w:t>
      </w:r>
      <w:r w:rsidRPr="00665180">
        <w:rPr>
          <w:rFonts w:ascii="Times New Roman" w:hAnsi="Times New Roman" w:cs="Times New Roman"/>
        </w:rPr>
        <w:t xml:space="preserve">filtered and translated as it moves </w:t>
      </w:r>
      <w:r>
        <w:rPr>
          <w:rFonts w:ascii="Times New Roman" w:hAnsi="Times New Roman" w:cs="Times New Roman"/>
        </w:rPr>
        <w:t>through collaborative decision-making stages?</w:t>
      </w:r>
    </w:p>
    <w:p w14:paraId="59BBE69A" w14:textId="77777777" w:rsidR="00E104E7" w:rsidRDefault="00E104E7" w:rsidP="00E104E7">
      <w:pPr>
        <w:ind w:left="1440"/>
        <w:rPr>
          <w:rFonts w:ascii="Times New Roman" w:hAnsi="Times New Roman" w:cs="Times New Roman"/>
        </w:rPr>
      </w:pPr>
      <w:r>
        <w:rPr>
          <w:rFonts w:ascii="Times New Roman" w:hAnsi="Times New Roman" w:cs="Times New Roman"/>
        </w:rPr>
        <w:t xml:space="preserve">b.  </w:t>
      </w:r>
      <w:r w:rsidRPr="00665180">
        <w:rPr>
          <w:rFonts w:ascii="Times New Roman" w:hAnsi="Times New Roman" w:cs="Times New Roman"/>
        </w:rPr>
        <w:t xml:space="preserve">How does </w:t>
      </w:r>
      <w:r>
        <w:rPr>
          <w:rFonts w:ascii="Times New Roman" w:hAnsi="Times New Roman" w:cs="Times New Roman"/>
        </w:rPr>
        <w:t xml:space="preserve">variation in the </w:t>
      </w:r>
      <w:r w:rsidRPr="00665180">
        <w:rPr>
          <w:rFonts w:ascii="Times New Roman" w:hAnsi="Times New Roman" w:cs="Times New Roman"/>
        </w:rPr>
        <w:t xml:space="preserve">use of science affect </w:t>
      </w:r>
      <w:r>
        <w:rPr>
          <w:rFonts w:ascii="Times New Roman" w:hAnsi="Times New Roman" w:cs="Times New Roman"/>
        </w:rPr>
        <w:t>collaborative inputs, processes, and</w:t>
      </w:r>
    </w:p>
    <w:p w14:paraId="188A835B" w14:textId="24DB4516" w:rsidR="00E104E7" w:rsidRDefault="00E104E7" w:rsidP="00E104E7">
      <w:pPr>
        <w:ind w:left="1440"/>
        <w:rPr>
          <w:rFonts w:ascii="Times New Roman" w:hAnsi="Times New Roman" w:cs="Times New Roman"/>
        </w:rPr>
      </w:pPr>
      <w:r>
        <w:rPr>
          <w:rFonts w:ascii="Times New Roman" w:hAnsi="Times New Roman" w:cs="Times New Roman"/>
        </w:rPr>
        <w:t xml:space="preserve">     outputs</w:t>
      </w:r>
      <w:r w:rsidRPr="00665180">
        <w:rPr>
          <w:rFonts w:ascii="Times New Roman" w:hAnsi="Times New Roman" w:cs="Times New Roman"/>
        </w:rPr>
        <w:t>?</w:t>
      </w:r>
    </w:p>
    <w:p w14:paraId="0AF61AD0" w14:textId="77777777" w:rsidR="00191DA7" w:rsidRDefault="00191DA7" w:rsidP="00E104E7">
      <w:pPr>
        <w:ind w:left="1440"/>
        <w:rPr>
          <w:rFonts w:ascii="Times New Roman" w:hAnsi="Times New Roman" w:cs="Times New Roman"/>
        </w:rPr>
      </w:pPr>
    </w:p>
    <w:p w14:paraId="6DCB88D5" w14:textId="77777777" w:rsidR="00E104E7" w:rsidRPr="00BF48A6" w:rsidRDefault="00E104E7" w:rsidP="00E104E7">
      <w:pPr>
        <w:rPr>
          <w:rFonts w:ascii="Times New Roman" w:hAnsi="Times New Roman" w:cs="Times New Roman"/>
          <w:b/>
        </w:rPr>
      </w:pPr>
      <w:r w:rsidRPr="00BF48A6">
        <w:rPr>
          <w:rFonts w:ascii="Times New Roman" w:hAnsi="Times New Roman" w:cs="Times New Roman"/>
          <w:b/>
        </w:rPr>
        <w:t>Use of Science</w:t>
      </w:r>
      <w:r>
        <w:rPr>
          <w:rFonts w:ascii="Times New Roman" w:hAnsi="Times New Roman" w:cs="Times New Roman"/>
          <w:b/>
        </w:rPr>
        <w:t xml:space="preserve"> in Governance Processes</w:t>
      </w:r>
    </w:p>
    <w:p w14:paraId="344D32FD" w14:textId="77777777" w:rsidR="00E104E7" w:rsidRDefault="00E104E7" w:rsidP="00E104E7">
      <w:pPr>
        <w:rPr>
          <w:rFonts w:ascii="Times New Roman" w:hAnsi="Times New Roman" w:cs="Times New Roman"/>
        </w:rPr>
      </w:pPr>
    </w:p>
    <w:p w14:paraId="10A9F09A" w14:textId="77777777" w:rsidR="00E104E7" w:rsidRDefault="00E104E7" w:rsidP="00E104E7">
      <w:pPr>
        <w:rPr>
          <w:rFonts w:ascii="Times New Roman" w:hAnsi="Times New Roman" w:cs="Times New Roman"/>
        </w:rPr>
      </w:pPr>
      <w:r w:rsidRPr="00A11444">
        <w:rPr>
          <w:rFonts w:ascii="Times New Roman" w:hAnsi="Times New Roman" w:cs="Times New Roman"/>
        </w:rPr>
        <w:t xml:space="preserve">The United Nations Scientific Advisory Board (2016) states, “It is critical for science to be engaged in the decision-making process more systematically, synthesized in ways that are relevant to current societal problems and challenges, and communicated to political leaders and societal groups in ways that are accessible and comprehensible” (p. 19).  Other international and national organizations such as the </w:t>
      </w:r>
      <w:r>
        <w:rPr>
          <w:rFonts w:ascii="Times New Roman" w:hAnsi="Times New Roman" w:cs="Times New Roman"/>
        </w:rPr>
        <w:t>Organization for Economic Cooperation and Development (</w:t>
      </w:r>
      <w:r w:rsidRPr="00A11444">
        <w:rPr>
          <w:rFonts w:ascii="Times New Roman" w:hAnsi="Times New Roman" w:cs="Times New Roman"/>
        </w:rPr>
        <w:t>OECD</w:t>
      </w:r>
      <w:r>
        <w:rPr>
          <w:rFonts w:ascii="Times New Roman" w:hAnsi="Times New Roman" w:cs="Times New Roman"/>
        </w:rPr>
        <w:t>)</w:t>
      </w:r>
      <w:r w:rsidRPr="00A11444">
        <w:rPr>
          <w:rFonts w:ascii="Times New Roman" w:hAnsi="Times New Roman" w:cs="Times New Roman"/>
        </w:rPr>
        <w:t xml:space="preserve"> (2013), European Commission (2010), and National Research Council (1999), as well as scholars (e.g., Banks 2009, Layzer 2008</w:t>
      </w:r>
      <w:r>
        <w:rPr>
          <w:rFonts w:ascii="Times New Roman" w:hAnsi="Times New Roman" w:cs="Times New Roman"/>
        </w:rPr>
        <w:t>, Sallis et al. 2016; Hicks et al. 2016</w:t>
      </w:r>
      <w:r w:rsidRPr="00A11444">
        <w:rPr>
          <w:rFonts w:ascii="Times New Roman" w:hAnsi="Times New Roman" w:cs="Times New Roman"/>
        </w:rPr>
        <w:t>), have called for greater use of scientific research in policy making for better legitimacy and sustainability</w:t>
      </w:r>
      <w:r>
        <w:rPr>
          <w:rFonts w:ascii="Times New Roman" w:hAnsi="Times New Roman" w:cs="Times New Roman"/>
        </w:rPr>
        <w:t>.</w:t>
      </w:r>
    </w:p>
    <w:p w14:paraId="627FEB81" w14:textId="77777777" w:rsidR="00E104E7" w:rsidRDefault="00E104E7" w:rsidP="00E104E7">
      <w:pPr>
        <w:rPr>
          <w:rFonts w:ascii="Times New Roman" w:hAnsi="Times New Roman" w:cs="Times New Roman"/>
        </w:rPr>
      </w:pPr>
      <w:r>
        <w:rPr>
          <w:rFonts w:ascii="Times New Roman" w:hAnsi="Times New Roman" w:cs="Times New Roman"/>
        </w:rPr>
        <w:tab/>
        <w:t xml:space="preserve">Of course, more science use is not necessarily better.  The politicization of science has long been identified as an impediment to good policy making. From the Republican “war on science” (Mooney 2007) to the “crisis of politicization within and beyond science” (Druckman 2017) and the Trumpian “post-truth” attacks on science (Fujimura and Holmes 2019), political actions to misrepresent or override scientific findings have garnered popular attention.  But the use of science can also be diminished in more subtle ways.  Policy makers and managers may not incorporate scientific findings in their decisions for myriad reasons related to </w:t>
      </w:r>
      <w:r w:rsidRPr="00892300">
        <w:rPr>
          <w:rFonts w:ascii="Times New Roman" w:hAnsi="Times New Roman" w:cs="Times New Roman"/>
        </w:rPr>
        <w:t xml:space="preserve">organizational capacity, </w:t>
      </w:r>
      <w:r>
        <w:rPr>
          <w:rFonts w:ascii="Times New Roman" w:hAnsi="Times New Roman" w:cs="Times New Roman"/>
        </w:rPr>
        <w:t xml:space="preserve">institutional fragmentation, </w:t>
      </w:r>
      <w:r w:rsidRPr="00892300">
        <w:rPr>
          <w:rFonts w:ascii="Times New Roman" w:hAnsi="Times New Roman" w:cs="Times New Roman"/>
        </w:rPr>
        <w:t>communicat</w:t>
      </w:r>
      <w:r>
        <w:rPr>
          <w:rFonts w:ascii="Times New Roman" w:hAnsi="Times New Roman" w:cs="Times New Roman"/>
        </w:rPr>
        <w:t>ion</w:t>
      </w:r>
      <w:r w:rsidRPr="00892300">
        <w:rPr>
          <w:rFonts w:ascii="Times New Roman" w:hAnsi="Times New Roman" w:cs="Times New Roman"/>
        </w:rPr>
        <w:t xml:space="preserve">, fit with local </w:t>
      </w:r>
      <w:r>
        <w:rPr>
          <w:rFonts w:ascii="Times New Roman" w:hAnsi="Times New Roman" w:cs="Times New Roman"/>
        </w:rPr>
        <w:t xml:space="preserve">problem </w:t>
      </w:r>
      <w:r w:rsidRPr="00892300">
        <w:rPr>
          <w:rFonts w:ascii="Times New Roman" w:hAnsi="Times New Roman" w:cs="Times New Roman"/>
        </w:rPr>
        <w:t>context, political filters</w:t>
      </w:r>
      <w:r>
        <w:rPr>
          <w:rFonts w:ascii="Times New Roman" w:hAnsi="Times New Roman" w:cs="Times New Roman"/>
        </w:rPr>
        <w:t xml:space="preserve">, and unequal power distribution (Armitage et al. 2015; Cash 2001; </w:t>
      </w:r>
      <w:r>
        <w:rPr>
          <w:rFonts w:ascii="Times New Roman" w:hAnsi="Times New Roman" w:cs="Times New Roman"/>
        </w:rPr>
        <w:lastRenderedPageBreak/>
        <w:t>Jasanoff 1990; Innes and Booher 2010; Koontz et al. 2004; Redman et al. 2015; Ouimet et al. 2009)</w:t>
      </w:r>
      <w:r w:rsidRPr="00892300">
        <w:rPr>
          <w:rFonts w:ascii="Times New Roman" w:hAnsi="Times New Roman" w:cs="Times New Roman"/>
        </w:rPr>
        <w:t xml:space="preserve">.  </w:t>
      </w:r>
      <w:r>
        <w:rPr>
          <w:rFonts w:ascii="Times New Roman" w:hAnsi="Times New Roman" w:cs="Times New Roman"/>
        </w:rPr>
        <w:t>In addition, science may be avoided because it can increase conflict and reduce agreement (Sarewitz 2004; Pielke 2004).  In the sections that follow, we first review what is known about the extent to which civil servants use science in public agencies as a prelude for understanding how science might be used in collaborative partnerships among public agencies, nonprofit organizations, industry, and local citizens.  We then develop several hypotheses to test in our study, based on this literature review.</w:t>
      </w:r>
    </w:p>
    <w:p w14:paraId="607AB078" w14:textId="77777777" w:rsidR="00E104E7" w:rsidRDefault="00E104E7" w:rsidP="00E104E7">
      <w:pPr>
        <w:rPr>
          <w:rFonts w:ascii="Times New Roman" w:hAnsi="Times New Roman" w:cs="Times New Roman"/>
        </w:rPr>
      </w:pPr>
    </w:p>
    <w:p w14:paraId="5DD0C80E" w14:textId="77777777" w:rsidR="00E104E7" w:rsidRPr="00D03452" w:rsidRDefault="00E104E7" w:rsidP="00E104E7">
      <w:pPr>
        <w:ind w:firstLine="720"/>
        <w:rPr>
          <w:rFonts w:ascii="Times New Roman" w:hAnsi="Times New Roman" w:cs="Times New Roman"/>
          <w:b/>
        </w:rPr>
      </w:pPr>
      <w:r w:rsidRPr="00D03452">
        <w:rPr>
          <w:rFonts w:ascii="Times New Roman" w:hAnsi="Times New Roman" w:cs="Times New Roman"/>
          <w:b/>
        </w:rPr>
        <w:t>Civil Servants’ Use of Science</w:t>
      </w:r>
    </w:p>
    <w:p w14:paraId="2D97A079" w14:textId="77777777" w:rsidR="00E104E7" w:rsidRDefault="00E104E7" w:rsidP="00E104E7">
      <w:pPr>
        <w:rPr>
          <w:rFonts w:ascii="Times New Roman" w:hAnsi="Times New Roman" w:cs="Times New Roman"/>
        </w:rPr>
      </w:pPr>
    </w:p>
    <w:p w14:paraId="2CF3FE33" w14:textId="77777777" w:rsidR="00E104E7" w:rsidRDefault="00E104E7" w:rsidP="00E104E7">
      <w:pPr>
        <w:rPr>
          <w:rFonts w:ascii="Times New Roman" w:hAnsi="Times New Roman" w:cs="Times New Roman"/>
        </w:rPr>
      </w:pPr>
      <w:r>
        <w:rPr>
          <w:rFonts w:ascii="Times New Roman" w:hAnsi="Times New Roman" w:cs="Times New Roman"/>
        </w:rPr>
        <w:t xml:space="preserve">Given that collaborative governance has emerged as an alternative to centralized decision-making and implementation by public agencies (Koontz et al. 2004), and given that civil servants are often key enablers and participants in collaborative partnerships (Genskow 2009; Thomas 2003), we start by examining what is known about how civil servants use science.  </w:t>
      </w:r>
    </w:p>
    <w:p w14:paraId="276BC5DE" w14:textId="77777777" w:rsidR="00E104E7" w:rsidRDefault="00E104E7" w:rsidP="00E104E7">
      <w:pPr>
        <w:ind w:firstLine="720"/>
        <w:rPr>
          <w:rFonts w:ascii="Times New Roman" w:hAnsi="Times New Roman" w:cs="Times New Roman"/>
        </w:rPr>
      </w:pPr>
      <w:r>
        <w:rPr>
          <w:rFonts w:ascii="Times New Roman" w:hAnsi="Times New Roman" w:cs="Times New Roman"/>
        </w:rPr>
        <w:t xml:space="preserve">Scholarship on civil servants’ use of science began with organization and management research, and subsequently addressed characteristics of individuals within those organizations, as well as characteristics of research products. For example, Herbert Simon’s foundational work in management argued that individuals in organizations do not make decisions on the basis of a fully “rational” model, where all alternatives and their links to outcomes are considered (Bernard and Simon 1947).  Rather, cognitive and information limits lead policy makers and managers to “satisfice” based on organizational incentives and power structures.  Scholars have subsequently applied these ideas to the use of science by civil servants in government agencies, describing the information challenges and large gulf between science communities and policy making communities (Caplan 1979).  </w:t>
      </w:r>
      <w:r w:rsidRPr="00684ACE">
        <w:rPr>
          <w:rFonts w:ascii="Times New Roman" w:hAnsi="Times New Roman" w:cs="Times New Roman"/>
        </w:rPr>
        <w:t xml:space="preserve">While scientists </w:t>
      </w:r>
      <w:r>
        <w:rPr>
          <w:rFonts w:ascii="Times New Roman" w:hAnsi="Times New Roman" w:cs="Times New Roman"/>
        </w:rPr>
        <w:t xml:space="preserve">have incentives </w:t>
      </w:r>
      <w:r w:rsidRPr="00684ACE">
        <w:rPr>
          <w:rFonts w:ascii="Times New Roman" w:hAnsi="Times New Roman" w:cs="Times New Roman"/>
        </w:rPr>
        <w:t xml:space="preserve">to increase generalizable knowledge, policy </w:t>
      </w:r>
      <w:r>
        <w:rPr>
          <w:rFonts w:ascii="Times New Roman" w:hAnsi="Times New Roman" w:cs="Times New Roman"/>
        </w:rPr>
        <w:t>makers are encouraged</w:t>
      </w:r>
      <w:r w:rsidRPr="00684ACE">
        <w:rPr>
          <w:rFonts w:ascii="Times New Roman" w:hAnsi="Times New Roman" w:cs="Times New Roman"/>
        </w:rPr>
        <w:t xml:space="preserve"> to </w:t>
      </w:r>
      <w:r>
        <w:rPr>
          <w:rFonts w:ascii="Times New Roman" w:hAnsi="Times New Roman" w:cs="Times New Roman"/>
        </w:rPr>
        <w:t>find specific</w:t>
      </w:r>
      <w:r w:rsidRPr="00684ACE">
        <w:rPr>
          <w:rFonts w:ascii="Times New Roman" w:hAnsi="Times New Roman" w:cs="Times New Roman"/>
        </w:rPr>
        <w:t xml:space="preserve"> opera</w:t>
      </w:r>
      <w:r>
        <w:rPr>
          <w:rFonts w:ascii="Times New Roman" w:hAnsi="Times New Roman" w:cs="Times New Roman"/>
        </w:rPr>
        <w:t>tional solutions (Hemsley-Brown</w:t>
      </w:r>
      <w:r w:rsidRPr="00684ACE">
        <w:rPr>
          <w:rFonts w:ascii="Times New Roman" w:hAnsi="Times New Roman" w:cs="Times New Roman"/>
        </w:rPr>
        <w:t xml:space="preserve"> 2004). Commu</w:t>
      </w:r>
      <w:r>
        <w:rPr>
          <w:rFonts w:ascii="Times New Roman" w:hAnsi="Times New Roman" w:cs="Times New Roman"/>
        </w:rPr>
        <w:t xml:space="preserve">nication between these two communities is hindered by different styles, as </w:t>
      </w:r>
      <w:r w:rsidRPr="00684ACE">
        <w:rPr>
          <w:rFonts w:ascii="Times New Roman" w:hAnsi="Times New Roman" w:cs="Times New Roman"/>
        </w:rPr>
        <w:t>scientists communicate with specialized jargon</w:t>
      </w:r>
      <w:r>
        <w:rPr>
          <w:rFonts w:ascii="Times New Roman" w:hAnsi="Times New Roman" w:cs="Times New Roman"/>
        </w:rPr>
        <w:t xml:space="preserve"> to their peers</w:t>
      </w:r>
      <w:r w:rsidRPr="00684ACE">
        <w:rPr>
          <w:rFonts w:ascii="Times New Roman" w:hAnsi="Times New Roman" w:cs="Times New Roman"/>
        </w:rPr>
        <w:t xml:space="preserve">, </w:t>
      </w:r>
      <w:r>
        <w:rPr>
          <w:rFonts w:ascii="Times New Roman" w:hAnsi="Times New Roman" w:cs="Times New Roman"/>
        </w:rPr>
        <w:t xml:space="preserve">while </w:t>
      </w:r>
      <w:r w:rsidRPr="00684ACE">
        <w:rPr>
          <w:rFonts w:ascii="Times New Roman" w:hAnsi="Times New Roman" w:cs="Times New Roman"/>
        </w:rPr>
        <w:t>polic</w:t>
      </w:r>
      <w:r>
        <w:rPr>
          <w:rFonts w:ascii="Times New Roman" w:hAnsi="Times New Roman" w:cs="Times New Roman"/>
        </w:rPr>
        <w:t xml:space="preserve">y makers communicate in </w:t>
      </w:r>
      <w:r w:rsidRPr="00684ACE">
        <w:rPr>
          <w:rFonts w:ascii="Times New Roman" w:hAnsi="Times New Roman" w:cs="Times New Roman"/>
        </w:rPr>
        <w:t xml:space="preserve">language that </w:t>
      </w:r>
      <w:r>
        <w:rPr>
          <w:rFonts w:ascii="Times New Roman" w:hAnsi="Times New Roman" w:cs="Times New Roman"/>
        </w:rPr>
        <w:t xml:space="preserve">is </w:t>
      </w:r>
      <w:r w:rsidRPr="00684ACE">
        <w:rPr>
          <w:rFonts w:ascii="Times New Roman" w:hAnsi="Times New Roman" w:cs="Times New Roman"/>
        </w:rPr>
        <w:t xml:space="preserve">more easily digested and </w:t>
      </w:r>
      <w:r>
        <w:rPr>
          <w:rFonts w:ascii="Times New Roman" w:hAnsi="Times New Roman" w:cs="Times New Roman"/>
        </w:rPr>
        <w:t>shared with non-experts (Frenk</w:t>
      </w:r>
      <w:r w:rsidRPr="00684ACE">
        <w:rPr>
          <w:rFonts w:ascii="Times New Roman" w:hAnsi="Times New Roman" w:cs="Times New Roman"/>
        </w:rPr>
        <w:t xml:space="preserve"> 1992)</w:t>
      </w:r>
      <w:r>
        <w:rPr>
          <w:rFonts w:ascii="Times New Roman" w:hAnsi="Times New Roman" w:cs="Times New Roman"/>
        </w:rPr>
        <w:t>.  Moreover, organizations can actively filter out information deemed threatening or irrelevant, which prevents policy makers in those organizations from receiving certain information from outside scientists (Ouimet et al. 2009; Rich and Oh 2000). To overcome such communication barriers, scholars have identified the importance of interactions between scientists and decision makers to build relationships and foster communication, including the role of boundary organizations and conferences to bridge the two communities (Guston 2001; Cash</w:t>
      </w:r>
      <w:r w:rsidRPr="00620837">
        <w:rPr>
          <w:rFonts w:ascii="Times New Roman" w:hAnsi="Times New Roman" w:cs="Times New Roman"/>
        </w:rPr>
        <w:t xml:space="preserve"> 2001</w:t>
      </w:r>
      <w:r>
        <w:rPr>
          <w:rFonts w:ascii="Times New Roman" w:hAnsi="Times New Roman" w:cs="Times New Roman"/>
        </w:rPr>
        <w:t>; Jasanoff 1990; Swedlow 2017; Koontz et al. 2018).  While increased interaction among scientists and decision makers does not necessarily mean that decisions are more informed by science, we hypothesize that interactions will indeed lead to more use of science by collaborative groups.</w:t>
      </w:r>
    </w:p>
    <w:p w14:paraId="6C92993B" w14:textId="77777777" w:rsidR="00E104E7" w:rsidRPr="008B4CAF" w:rsidRDefault="00E104E7" w:rsidP="00E104E7">
      <w:pPr>
        <w:ind w:firstLine="720"/>
        <w:rPr>
          <w:rFonts w:ascii="Times New Roman" w:hAnsi="Times New Roman" w:cs="Times New Roman"/>
          <w:b/>
        </w:rPr>
      </w:pPr>
      <w:r w:rsidRPr="008B4CAF">
        <w:rPr>
          <w:rFonts w:ascii="Times New Roman" w:hAnsi="Times New Roman" w:cs="Times New Roman"/>
          <w:b/>
        </w:rPr>
        <w:t>H1: Increased interaction between scientists and collaborative group members leads to higher use of science by collaborative groups.</w:t>
      </w:r>
    </w:p>
    <w:p w14:paraId="4F0D667E" w14:textId="77777777" w:rsidR="00E104E7" w:rsidRDefault="00E104E7" w:rsidP="00E104E7">
      <w:pPr>
        <w:ind w:firstLine="720"/>
        <w:rPr>
          <w:rFonts w:ascii="Times New Roman" w:hAnsi="Times New Roman" w:cs="Times New Roman"/>
        </w:rPr>
      </w:pPr>
      <w:r>
        <w:rPr>
          <w:rFonts w:ascii="Times New Roman" w:hAnsi="Times New Roman" w:cs="Times New Roman"/>
        </w:rPr>
        <w:t>In addition to organizational setting, individual knowledge and training affect how science is used by policy makers and agency managers.  Lack of relevant skills and expertise reduce the prospects for these individuals applying scientific findings in decisions (Lavis et al. 2005). For example, Ouimet et al. (2009) and Amara et al. (2004) found that civil servants’ efforts to acquire scientific information are correlated with their level of education.  Therefore, we similarly expect use of science within collaborative groups to be affected by the level – and perhaps type – of education of group members.</w:t>
      </w:r>
    </w:p>
    <w:p w14:paraId="5021C591" w14:textId="77777777" w:rsidR="00E104E7" w:rsidRPr="008B4CAF" w:rsidRDefault="00E104E7" w:rsidP="00E104E7">
      <w:pPr>
        <w:ind w:firstLine="720"/>
        <w:rPr>
          <w:rFonts w:ascii="Times New Roman" w:hAnsi="Times New Roman" w:cs="Times New Roman"/>
          <w:b/>
        </w:rPr>
      </w:pPr>
      <w:r w:rsidRPr="008B4CAF">
        <w:rPr>
          <w:rFonts w:ascii="Times New Roman" w:hAnsi="Times New Roman" w:cs="Times New Roman"/>
          <w:b/>
        </w:rPr>
        <w:t>H2:  The use of science by collaborative groups is greater in groups that have a larger number of members with scientific training.</w:t>
      </w:r>
    </w:p>
    <w:p w14:paraId="3AA524B1" w14:textId="77777777" w:rsidR="00E104E7" w:rsidRDefault="00E104E7" w:rsidP="00E104E7">
      <w:pPr>
        <w:ind w:firstLine="720"/>
        <w:rPr>
          <w:rFonts w:ascii="Times New Roman" w:hAnsi="Times New Roman" w:cs="Times New Roman"/>
        </w:rPr>
      </w:pPr>
      <w:r>
        <w:rPr>
          <w:rFonts w:ascii="Times New Roman" w:hAnsi="Times New Roman" w:cs="Times New Roman"/>
        </w:rPr>
        <w:t xml:space="preserve">Characteristics of scientific research products also matter.  </w:t>
      </w:r>
      <w:r w:rsidRPr="008D0F1A">
        <w:rPr>
          <w:rFonts w:ascii="Times New Roman" w:hAnsi="Times New Roman" w:cs="Times New Roman"/>
        </w:rPr>
        <w:t xml:space="preserve">Scholars have identified features of research products </w:t>
      </w:r>
      <w:r>
        <w:rPr>
          <w:rFonts w:ascii="Times New Roman" w:hAnsi="Times New Roman" w:cs="Times New Roman"/>
        </w:rPr>
        <w:t xml:space="preserve">(articles, reports, papers, etc.) </w:t>
      </w:r>
      <w:r w:rsidRPr="008D0F1A">
        <w:rPr>
          <w:rFonts w:ascii="Times New Roman" w:hAnsi="Times New Roman" w:cs="Times New Roman"/>
        </w:rPr>
        <w:t>that foster use</w:t>
      </w:r>
      <w:r>
        <w:rPr>
          <w:rFonts w:ascii="Times New Roman" w:hAnsi="Times New Roman" w:cs="Times New Roman"/>
        </w:rPr>
        <w:t xml:space="preserve"> of science by civil servants.  These</w:t>
      </w:r>
      <w:r w:rsidRPr="008D0F1A">
        <w:rPr>
          <w:rFonts w:ascii="Times New Roman" w:hAnsi="Times New Roman" w:cs="Times New Roman"/>
        </w:rPr>
        <w:t xml:space="preserve"> includ</w:t>
      </w:r>
      <w:r>
        <w:rPr>
          <w:rFonts w:ascii="Times New Roman" w:hAnsi="Times New Roman" w:cs="Times New Roman"/>
        </w:rPr>
        <w:t>e</w:t>
      </w:r>
      <w:r w:rsidRPr="008D0F1A">
        <w:rPr>
          <w:rFonts w:ascii="Times New Roman" w:hAnsi="Times New Roman" w:cs="Times New Roman"/>
        </w:rPr>
        <w:t xml:space="preserve"> credibility of the source</w:t>
      </w:r>
      <w:r>
        <w:rPr>
          <w:rFonts w:ascii="Times New Roman" w:hAnsi="Times New Roman" w:cs="Times New Roman"/>
        </w:rPr>
        <w:t xml:space="preserve"> and the salience of the findings – i.e., the degree to which the information applies to the local context and speaks to </w:t>
      </w:r>
      <w:r w:rsidRPr="008D0F1A">
        <w:rPr>
          <w:rFonts w:ascii="Times New Roman" w:hAnsi="Times New Roman" w:cs="Times New Roman"/>
        </w:rPr>
        <w:t>variables for which management intervention is possible (Landr</w:t>
      </w:r>
      <w:r>
        <w:rPr>
          <w:rFonts w:ascii="Times New Roman" w:hAnsi="Times New Roman" w:cs="Times New Roman"/>
        </w:rPr>
        <w:t xml:space="preserve">y et al. 2003; Jacobs 2002; Maynard 2006; Cash et al 2003).  These characteristics are sometimes in tension, as when a peer-reviewed journal article is perceived to be highly credible, yet based on data that are unrelated to a local context, while agency reports are perceived to be less rigorous but more applicable to </w:t>
      </w:r>
      <w:r>
        <w:rPr>
          <w:rFonts w:ascii="Times New Roman" w:hAnsi="Times New Roman" w:cs="Times New Roman"/>
        </w:rPr>
        <w:lastRenderedPageBreak/>
        <w:t>the local context (Koontz 2019a; Hegger et al. 2012).  Moreover, one study found natural science was used less often than social science in watershed management (Safford and Norman 2011), though it is not clear if that was due to differences in perceived credibility, salience, or something else.  Given these findings about use of science by civil servants, we expect similar findings in collaborative groups that include both civil servants and individuals from the private and nonprofit sectors.</w:t>
      </w:r>
    </w:p>
    <w:p w14:paraId="6C7D6C0C" w14:textId="77777777" w:rsidR="00E104E7" w:rsidRPr="008B4CAF" w:rsidRDefault="00E104E7" w:rsidP="00E104E7">
      <w:pPr>
        <w:ind w:firstLine="720"/>
        <w:rPr>
          <w:rFonts w:ascii="Times New Roman" w:hAnsi="Times New Roman" w:cs="Times New Roman"/>
          <w:b/>
        </w:rPr>
      </w:pPr>
      <w:r w:rsidRPr="008B4CAF">
        <w:rPr>
          <w:rFonts w:ascii="Times New Roman" w:hAnsi="Times New Roman" w:cs="Times New Roman"/>
          <w:b/>
        </w:rPr>
        <w:t xml:space="preserve">H3a: Higher perceived credibility of a </w:t>
      </w:r>
      <w:r>
        <w:rPr>
          <w:rFonts w:ascii="Times New Roman" w:hAnsi="Times New Roman" w:cs="Times New Roman"/>
          <w:b/>
        </w:rPr>
        <w:t xml:space="preserve">scientific </w:t>
      </w:r>
      <w:r w:rsidRPr="008B4CAF">
        <w:rPr>
          <w:rFonts w:ascii="Times New Roman" w:hAnsi="Times New Roman" w:cs="Times New Roman"/>
          <w:b/>
        </w:rPr>
        <w:t xml:space="preserve">research product leads to </w:t>
      </w:r>
      <w:r>
        <w:rPr>
          <w:rFonts w:ascii="Times New Roman" w:hAnsi="Times New Roman" w:cs="Times New Roman"/>
          <w:b/>
        </w:rPr>
        <w:t>its greate</w:t>
      </w:r>
      <w:r w:rsidRPr="008B4CAF">
        <w:rPr>
          <w:rFonts w:ascii="Times New Roman" w:hAnsi="Times New Roman" w:cs="Times New Roman"/>
          <w:b/>
        </w:rPr>
        <w:t>r</w:t>
      </w:r>
      <w:r>
        <w:rPr>
          <w:rFonts w:ascii="Times New Roman" w:hAnsi="Times New Roman" w:cs="Times New Roman"/>
          <w:b/>
        </w:rPr>
        <w:t xml:space="preserve"> use</w:t>
      </w:r>
      <w:r w:rsidRPr="008B4CAF">
        <w:rPr>
          <w:rFonts w:ascii="Times New Roman" w:hAnsi="Times New Roman" w:cs="Times New Roman"/>
          <w:b/>
        </w:rPr>
        <w:t xml:space="preserve"> by collaborative groups.</w:t>
      </w:r>
    </w:p>
    <w:p w14:paraId="22A6E8B8" w14:textId="77777777" w:rsidR="00E104E7" w:rsidRPr="008B4CAF" w:rsidRDefault="00E104E7" w:rsidP="00E104E7">
      <w:pPr>
        <w:ind w:firstLine="720"/>
        <w:rPr>
          <w:rFonts w:ascii="Times New Roman" w:hAnsi="Times New Roman" w:cs="Times New Roman"/>
          <w:b/>
        </w:rPr>
      </w:pPr>
      <w:r w:rsidRPr="008B4CAF">
        <w:rPr>
          <w:rFonts w:ascii="Times New Roman" w:hAnsi="Times New Roman" w:cs="Times New Roman"/>
          <w:b/>
        </w:rPr>
        <w:t>H3b. Collaborative group members perceive peer</w:t>
      </w:r>
      <w:r>
        <w:rPr>
          <w:rFonts w:ascii="Times New Roman" w:hAnsi="Times New Roman" w:cs="Times New Roman"/>
          <w:b/>
        </w:rPr>
        <w:t>-</w:t>
      </w:r>
      <w:r w:rsidRPr="008B4CAF">
        <w:rPr>
          <w:rFonts w:ascii="Times New Roman" w:hAnsi="Times New Roman" w:cs="Times New Roman"/>
          <w:b/>
        </w:rPr>
        <w:t>reviewed journal articles to be more credible than government agency reports.</w:t>
      </w:r>
    </w:p>
    <w:p w14:paraId="783AA518" w14:textId="77777777" w:rsidR="00E104E7" w:rsidRPr="008B4CAF" w:rsidRDefault="00E104E7" w:rsidP="00E104E7">
      <w:pPr>
        <w:ind w:firstLine="720"/>
        <w:rPr>
          <w:rFonts w:ascii="Times New Roman" w:hAnsi="Times New Roman" w:cs="Times New Roman"/>
          <w:b/>
        </w:rPr>
      </w:pPr>
      <w:r w:rsidRPr="008B4CAF">
        <w:rPr>
          <w:rFonts w:ascii="Times New Roman" w:hAnsi="Times New Roman" w:cs="Times New Roman"/>
          <w:b/>
        </w:rPr>
        <w:t>H3c. Collaborative group member</w:t>
      </w:r>
      <w:r>
        <w:rPr>
          <w:rFonts w:ascii="Times New Roman" w:hAnsi="Times New Roman" w:cs="Times New Roman"/>
          <w:b/>
        </w:rPr>
        <w:t>s perceive natural science to be</w:t>
      </w:r>
      <w:r w:rsidRPr="008B4CAF">
        <w:rPr>
          <w:rFonts w:ascii="Times New Roman" w:hAnsi="Times New Roman" w:cs="Times New Roman"/>
          <w:b/>
        </w:rPr>
        <w:t xml:space="preserve"> more credible than social science.</w:t>
      </w:r>
    </w:p>
    <w:p w14:paraId="7CDC8A24" w14:textId="77777777" w:rsidR="00E104E7" w:rsidRPr="008B4CAF" w:rsidRDefault="00E104E7" w:rsidP="00E104E7">
      <w:pPr>
        <w:ind w:firstLine="720"/>
        <w:rPr>
          <w:rFonts w:ascii="Times New Roman" w:hAnsi="Times New Roman" w:cs="Times New Roman"/>
          <w:b/>
        </w:rPr>
      </w:pPr>
      <w:r w:rsidRPr="008B4CAF">
        <w:rPr>
          <w:rFonts w:ascii="Times New Roman" w:hAnsi="Times New Roman" w:cs="Times New Roman"/>
          <w:b/>
        </w:rPr>
        <w:t xml:space="preserve">H4a: Higher perceived salience of a </w:t>
      </w:r>
      <w:r>
        <w:rPr>
          <w:rFonts w:ascii="Times New Roman" w:hAnsi="Times New Roman" w:cs="Times New Roman"/>
          <w:b/>
        </w:rPr>
        <w:t xml:space="preserve">scientific </w:t>
      </w:r>
      <w:r w:rsidRPr="008B4CAF">
        <w:rPr>
          <w:rFonts w:ascii="Times New Roman" w:hAnsi="Times New Roman" w:cs="Times New Roman"/>
          <w:b/>
        </w:rPr>
        <w:t xml:space="preserve">research product leads to </w:t>
      </w:r>
      <w:r>
        <w:rPr>
          <w:rFonts w:ascii="Times New Roman" w:hAnsi="Times New Roman" w:cs="Times New Roman"/>
          <w:b/>
        </w:rPr>
        <w:t>its greater</w:t>
      </w:r>
      <w:r w:rsidRPr="008B4CAF">
        <w:rPr>
          <w:rFonts w:ascii="Times New Roman" w:hAnsi="Times New Roman" w:cs="Times New Roman"/>
          <w:b/>
        </w:rPr>
        <w:t xml:space="preserve"> </w:t>
      </w:r>
      <w:r>
        <w:rPr>
          <w:rFonts w:ascii="Times New Roman" w:hAnsi="Times New Roman" w:cs="Times New Roman"/>
          <w:b/>
        </w:rPr>
        <w:t xml:space="preserve">use </w:t>
      </w:r>
      <w:r w:rsidRPr="008B4CAF">
        <w:rPr>
          <w:rFonts w:ascii="Times New Roman" w:hAnsi="Times New Roman" w:cs="Times New Roman"/>
          <w:b/>
        </w:rPr>
        <w:t>by collaborative groups.</w:t>
      </w:r>
    </w:p>
    <w:p w14:paraId="33AC942B" w14:textId="77777777" w:rsidR="00E104E7" w:rsidRPr="008B4CAF" w:rsidRDefault="00E104E7" w:rsidP="00E104E7">
      <w:pPr>
        <w:ind w:firstLine="720"/>
        <w:rPr>
          <w:rFonts w:ascii="Times New Roman" w:hAnsi="Times New Roman" w:cs="Times New Roman"/>
          <w:b/>
        </w:rPr>
      </w:pPr>
      <w:r w:rsidRPr="008B4CAF">
        <w:rPr>
          <w:rFonts w:ascii="Times New Roman" w:hAnsi="Times New Roman" w:cs="Times New Roman"/>
          <w:b/>
        </w:rPr>
        <w:t xml:space="preserve">H4b. Collaborative group members perceive government agency </w:t>
      </w:r>
      <w:r>
        <w:rPr>
          <w:rFonts w:ascii="Times New Roman" w:hAnsi="Times New Roman" w:cs="Times New Roman"/>
          <w:b/>
        </w:rPr>
        <w:t xml:space="preserve">scientific </w:t>
      </w:r>
      <w:r w:rsidRPr="008B4CAF">
        <w:rPr>
          <w:rFonts w:ascii="Times New Roman" w:hAnsi="Times New Roman" w:cs="Times New Roman"/>
          <w:b/>
        </w:rPr>
        <w:t>reports to be more salient than peer-</w:t>
      </w:r>
      <w:r>
        <w:rPr>
          <w:rFonts w:ascii="Times New Roman" w:hAnsi="Times New Roman" w:cs="Times New Roman"/>
          <w:b/>
        </w:rPr>
        <w:t>reviewed journal articles.</w:t>
      </w:r>
    </w:p>
    <w:p w14:paraId="7EBD10A8" w14:textId="77777777" w:rsidR="00E104E7" w:rsidRDefault="00E104E7" w:rsidP="00E104E7">
      <w:pPr>
        <w:ind w:firstLine="720"/>
        <w:rPr>
          <w:rFonts w:ascii="Times New Roman" w:hAnsi="Times New Roman" w:cs="Times New Roman"/>
        </w:rPr>
      </w:pPr>
      <w:r>
        <w:rPr>
          <w:rFonts w:ascii="Times New Roman" w:hAnsi="Times New Roman" w:cs="Times New Roman"/>
        </w:rPr>
        <w:t>Finally, an important factor affecting use of science is what Cash et al. (2003) call legitimacy.  By this they mean the degree to which stakeholder values and perspectives are equally represented in the process of knowledge creation.  Stakeholder engagement in jointly producing knowledge allows for exchanges and co-evolution of knowledge, making it more usable (van den Hove 2007; Hegger et al 2012; Pristupa et al. 2019).  Sometimes referred to as coproduction or transdisciplinary science, engaging stakeholders along with scientists in policy making (e.g., in climate adaption plans) can increase usability of scientific findings (Warmsler 2017; Lemos et al. 2012).</w:t>
      </w:r>
    </w:p>
    <w:p w14:paraId="3634F179" w14:textId="77777777" w:rsidR="00E104E7" w:rsidRPr="008B4CAF" w:rsidRDefault="00E104E7" w:rsidP="00E104E7">
      <w:pPr>
        <w:ind w:firstLine="720"/>
        <w:rPr>
          <w:rFonts w:ascii="Times New Roman" w:hAnsi="Times New Roman" w:cs="Times New Roman"/>
          <w:b/>
        </w:rPr>
      </w:pPr>
      <w:r w:rsidRPr="008B4CAF">
        <w:rPr>
          <w:rFonts w:ascii="Times New Roman" w:hAnsi="Times New Roman" w:cs="Times New Roman"/>
          <w:b/>
        </w:rPr>
        <w:t xml:space="preserve">H5: Engagement between scientists and collaborative group members in knowledge </w:t>
      </w:r>
      <w:r>
        <w:rPr>
          <w:rFonts w:ascii="Times New Roman" w:hAnsi="Times New Roman" w:cs="Times New Roman"/>
          <w:b/>
        </w:rPr>
        <w:t>co</w:t>
      </w:r>
      <w:r w:rsidRPr="008B4CAF">
        <w:rPr>
          <w:rFonts w:ascii="Times New Roman" w:hAnsi="Times New Roman" w:cs="Times New Roman"/>
          <w:b/>
        </w:rPr>
        <w:t xml:space="preserve">production </w:t>
      </w:r>
      <w:r>
        <w:rPr>
          <w:rFonts w:ascii="Times New Roman" w:hAnsi="Times New Roman" w:cs="Times New Roman"/>
          <w:b/>
        </w:rPr>
        <w:t>leads to greater use of science</w:t>
      </w:r>
      <w:r w:rsidRPr="008B4CAF">
        <w:rPr>
          <w:rFonts w:ascii="Times New Roman" w:hAnsi="Times New Roman" w:cs="Times New Roman"/>
          <w:b/>
        </w:rPr>
        <w:t xml:space="preserve"> in collaborative </w:t>
      </w:r>
      <w:r>
        <w:rPr>
          <w:rFonts w:ascii="Times New Roman" w:hAnsi="Times New Roman" w:cs="Times New Roman"/>
          <w:b/>
        </w:rPr>
        <w:t>groups</w:t>
      </w:r>
      <w:r w:rsidRPr="008B4CAF">
        <w:rPr>
          <w:rFonts w:ascii="Times New Roman" w:hAnsi="Times New Roman" w:cs="Times New Roman"/>
          <w:b/>
        </w:rPr>
        <w:t>.</w:t>
      </w:r>
    </w:p>
    <w:p w14:paraId="28206CED" w14:textId="77777777" w:rsidR="00E104E7" w:rsidRDefault="00E104E7" w:rsidP="00E104E7">
      <w:pPr>
        <w:ind w:firstLine="720"/>
        <w:rPr>
          <w:rFonts w:ascii="Times New Roman" w:hAnsi="Times New Roman" w:cs="Times New Roman"/>
        </w:rPr>
      </w:pPr>
      <w:r>
        <w:rPr>
          <w:rFonts w:ascii="Times New Roman" w:hAnsi="Times New Roman" w:cs="Times New Roman"/>
        </w:rPr>
        <w:t>To better understand how science is used by policy makers and program managers, we must specify what we mean by the term “use.”  Broadly, the use of science for policy and management refers to the degree to which scientific findings are discussed (e.g., at meetings) and subsequently incorporated into decisions (e.g., the design of restoration projects).  Incorporating science involves several steps, as described by Ouimet et al. (2009) and Knott and Wildavsky (1980): recognizing the value of information, acquiring the information, evaluating the information, and applying the information to the decision.  As shown in Figure 1, Ouimet et al. (2009) identify several factors thought to affect the use of science, namely the organizational setting, social interactions, and individual characteristics.  However, they do not include characteristics of scientific research products, nor do they include the degree to which end users are involved in the process of doing science.  Our project will add these factors (see Figure 2).</w:t>
      </w:r>
    </w:p>
    <w:p w14:paraId="7EFF7BE3" w14:textId="77777777" w:rsidR="00E104E7" w:rsidRDefault="00E104E7" w:rsidP="00E104E7">
      <w:pPr>
        <w:rPr>
          <w:rFonts w:ascii="Times New Roman" w:hAnsi="Times New Roman" w:cs="Times New Roman"/>
        </w:rPr>
      </w:pPr>
      <w:r>
        <w:rPr>
          <w:rFonts w:ascii="Times New Roman" w:hAnsi="Times New Roman" w:cs="Times New Roman"/>
        </w:rPr>
        <w:br w:type="page"/>
      </w:r>
    </w:p>
    <w:p w14:paraId="2A40B1B8" w14:textId="77777777" w:rsidR="00E104E7" w:rsidRDefault="00E104E7" w:rsidP="00E104E7">
      <w:pPr>
        <w:rPr>
          <w:rFonts w:ascii="Times New Roman" w:hAnsi="Times New Roman" w:cs="Times New Roman"/>
        </w:rPr>
      </w:pPr>
      <w:r>
        <w:rPr>
          <w:rFonts w:ascii="Times New Roman" w:hAnsi="Times New Roman" w:cs="Times New Roman"/>
        </w:rPr>
        <w:lastRenderedPageBreak/>
        <w:t xml:space="preserve">Figure 1: Conceptual Framework for Civil Servants’ Use of Science </w:t>
      </w:r>
    </w:p>
    <w:p w14:paraId="0EEEBC3C" w14:textId="77777777" w:rsidR="00E104E7" w:rsidRDefault="00E104E7" w:rsidP="00E104E7">
      <w:pPr>
        <w:rPr>
          <w:rFonts w:ascii="Times New Roman" w:hAnsi="Times New Roman" w:cs="Times New Roman"/>
        </w:rPr>
      </w:pPr>
    </w:p>
    <w:p w14:paraId="77B7FBD9" w14:textId="77777777" w:rsidR="00E104E7" w:rsidRDefault="00E104E7" w:rsidP="00E104E7">
      <w:pPr>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615BF96B" wp14:editId="207C5A7C">
                <wp:simplePos x="0" y="0"/>
                <wp:positionH relativeFrom="margin">
                  <wp:posOffset>-30278</wp:posOffset>
                </wp:positionH>
                <wp:positionV relativeFrom="paragraph">
                  <wp:posOffset>135482</wp:posOffset>
                </wp:positionV>
                <wp:extent cx="4384082" cy="3179204"/>
                <wp:effectExtent l="0" t="0" r="0" b="2540"/>
                <wp:wrapNone/>
                <wp:docPr id="164" name="Group 164"/>
                <wp:cNvGraphicFramePr/>
                <a:graphic xmlns:a="http://schemas.openxmlformats.org/drawingml/2006/main">
                  <a:graphicData uri="http://schemas.microsoft.com/office/word/2010/wordprocessingGroup">
                    <wpg:wgp>
                      <wpg:cNvGrpSpPr/>
                      <wpg:grpSpPr>
                        <a:xfrm>
                          <a:off x="0" y="0"/>
                          <a:ext cx="4384082" cy="3179204"/>
                          <a:chOff x="0" y="0"/>
                          <a:chExt cx="4570529" cy="3557491"/>
                        </a:xfrm>
                      </wpg:grpSpPr>
                      <wpg:grpSp>
                        <wpg:cNvPr id="132" name="Group 132"/>
                        <wpg:cNvGrpSpPr/>
                        <wpg:grpSpPr>
                          <a:xfrm>
                            <a:off x="0" y="0"/>
                            <a:ext cx="4570529" cy="3557491"/>
                            <a:chOff x="0" y="0"/>
                            <a:chExt cx="4570529" cy="3557491"/>
                          </a:xfrm>
                        </wpg:grpSpPr>
                        <wps:wsp>
                          <wps:cNvPr id="133" name="Straight Arrow Connector 133"/>
                          <wps:cNvCnPr/>
                          <wps:spPr>
                            <a:xfrm flipV="1">
                              <a:off x="2791645" y="2500975"/>
                              <a:ext cx="5715" cy="380365"/>
                            </a:xfrm>
                            <a:prstGeom prst="straightConnector1">
                              <a:avLst/>
                            </a:prstGeom>
                            <a:ln w="127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34" name="TextBox 17"/>
                          <wps:cNvSpPr txBox="1"/>
                          <wps:spPr>
                            <a:xfrm>
                              <a:off x="672168" y="2870011"/>
                              <a:ext cx="1082040" cy="612942"/>
                            </a:xfrm>
                            <a:prstGeom prst="rect">
                              <a:avLst/>
                            </a:prstGeom>
                            <a:noFill/>
                          </wps:spPr>
                          <wps:txbx>
                            <w:txbxContent>
                              <w:p w14:paraId="347A4E52" w14:textId="77777777" w:rsidR="00B22A9D" w:rsidRPr="006E6191" w:rsidRDefault="00B22A9D" w:rsidP="00E104E7">
                                <w:pPr>
                                  <w:pStyle w:val="NormalWeb"/>
                                  <w:spacing w:before="0" w:beforeAutospacing="0" w:after="0" w:afterAutospacing="0"/>
                                  <w:rPr>
                                    <w:rFonts w:asciiTheme="minorHAnsi" w:hAnsi="Calibri" w:cstheme="minorBidi"/>
                                    <w:color w:val="000000" w:themeColor="text1"/>
                                    <w:kern w:val="24"/>
                                    <w:sz w:val="18"/>
                                    <w:szCs w:val="18"/>
                                  </w:rPr>
                                </w:pPr>
                                <w:r>
                                  <w:rPr>
                                    <w:rFonts w:asciiTheme="minorHAnsi" w:hAnsi="Calibri" w:cstheme="minorBidi"/>
                                    <w:color w:val="000000" w:themeColor="text1"/>
                                    <w:kern w:val="24"/>
                                    <w:sz w:val="18"/>
                                    <w:szCs w:val="18"/>
                                  </w:rPr>
                                  <w:t>Agency recruitment and skill development</w:t>
                                </w:r>
                              </w:p>
                            </w:txbxContent>
                          </wps:txbx>
                          <wps:bodyPr wrap="square" rtlCol="0">
                            <a:noAutofit/>
                          </wps:bodyPr>
                        </wps:wsp>
                        <wps:wsp>
                          <wps:cNvPr id="135" name="TextBox 19"/>
                          <wps:cNvSpPr txBox="1"/>
                          <wps:spPr>
                            <a:xfrm>
                              <a:off x="3590795" y="2942670"/>
                              <a:ext cx="846161" cy="514008"/>
                            </a:xfrm>
                            <a:prstGeom prst="rect">
                              <a:avLst/>
                            </a:prstGeom>
                            <a:noFill/>
                          </wps:spPr>
                          <wps:txbx>
                            <w:txbxContent>
                              <w:p w14:paraId="5FC56AC8" w14:textId="77777777" w:rsidR="00B22A9D" w:rsidRPr="00632C31" w:rsidRDefault="00B22A9D" w:rsidP="00E104E7">
                                <w:pPr>
                                  <w:pStyle w:val="NormalWeb"/>
                                  <w:spacing w:before="0" w:beforeAutospacing="0" w:after="0" w:afterAutospacing="0"/>
                                  <w:rPr>
                                    <w:sz w:val="18"/>
                                    <w:szCs w:val="18"/>
                                  </w:rPr>
                                </w:pPr>
                                <w:r>
                                  <w:rPr>
                                    <w:rFonts w:asciiTheme="minorHAnsi" w:hAnsi="Calibri" w:cstheme="minorBidi"/>
                                    <w:color w:val="000000" w:themeColor="text1"/>
                                    <w:kern w:val="24"/>
                                    <w:sz w:val="18"/>
                                    <w:szCs w:val="18"/>
                                  </w:rPr>
                                  <w:t>Power relationships</w:t>
                                </w:r>
                              </w:p>
                            </w:txbxContent>
                          </wps:txbx>
                          <wps:bodyPr wrap="square" rtlCol="0">
                            <a:noAutofit/>
                          </wps:bodyPr>
                        </wps:wsp>
                        <wps:wsp>
                          <wps:cNvPr id="136" name="Straight Arrow Connector 136"/>
                          <wps:cNvCnPr/>
                          <wps:spPr>
                            <a:xfrm flipV="1">
                              <a:off x="1174792" y="2482808"/>
                              <a:ext cx="5715" cy="380365"/>
                            </a:xfrm>
                            <a:prstGeom prst="straightConnector1">
                              <a:avLst/>
                            </a:prstGeom>
                            <a:ln w="127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g:grpSp>
                          <wpg:cNvPr id="137" name="Group 137"/>
                          <wpg:cNvGrpSpPr/>
                          <wpg:grpSpPr>
                            <a:xfrm>
                              <a:off x="0" y="0"/>
                              <a:ext cx="4570529" cy="3557491"/>
                              <a:chOff x="0" y="0"/>
                              <a:chExt cx="4570529" cy="3557491"/>
                            </a:xfrm>
                          </wpg:grpSpPr>
                          <wpg:grpSp>
                            <wpg:cNvPr id="138" name="Group 36"/>
                            <wpg:cNvGrpSpPr/>
                            <wpg:grpSpPr>
                              <a:xfrm>
                                <a:off x="0" y="999179"/>
                                <a:ext cx="4570529" cy="2558312"/>
                                <a:chOff x="858879" y="460445"/>
                                <a:chExt cx="5623282" cy="3022926"/>
                              </a:xfrm>
                            </wpg:grpSpPr>
                            <wps:wsp>
                              <wps:cNvPr id="139" name="Rectangle 139"/>
                              <wps:cNvSpPr/>
                              <wps:spPr>
                                <a:xfrm>
                                  <a:off x="2554150" y="460445"/>
                                  <a:ext cx="3675888" cy="17739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40" name="Group 140"/>
                              <wpg:cNvGrpSpPr/>
                              <wpg:grpSpPr>
                                <a:xfrm>
                                  <a:off x="2581714" y="1220778"/>
                                  <a:ext cx="3900447" cy="616737"/>
                                  <a:chOff x="2581714" y="1220778"/>
                                  <a:chExt cx="3900447" cy="616737"/>
                                </a:xfrm>
                              </wpg:grpSpPr>
                              <wps:wsp>
                                <wps:cNvPr id="141" name="TextBox 2"/>
                                <wps:cNvSpPr txBox="1"/>
                                <wps:spPr>
                                  <a:xfrm>
                                    <a:off x="2581714" y="1256750"/>
                                    <a:ext cx="970979" cy="553202"/>
                                  </a:xfrm>
                                  <a:prstGeom prst="rect">
                                    <a:avLst/>
                                  </a:prstGeom>
                                  <a:noFill/>
                                </wps:spPr>
                                <wps:txbx>
                                  <w:txbxContent>
                                    <w:p w14:paraId="5C169E11" w14:textId="77777777" w:rsidR="00B22A9D" w:rsidRPr="00553DDD" w:rsidRDefault="00B22A9D" w:rsidP="00E104E7">
                                      <w:pPr>
                                        <w:pStyle w:val="NormalWeb"/>
                                        <w:spacing w:before="0" w:beforeAutospacing="0" w:after="0" w:afterAutospacing="0"/>
                                        <w:rPr>
                                          <w:sz w:val="22"/>
                                          <w:szCs w:val="22"/>
                                        </w:rPr>
                                      </w:pPr>
                                      <w:r>
                                        <w:rPr>
                                          <w:rFonts w:asciiTheme="minorHAnsi" w:hAnsi="Calibri" w:cstheme="minorBidi"/>
                                          <w:color w:val="000000" w:themeColor="text1"/>
                                          <w:kern w:val="24"/>
                                          <w:sz w:val="22"/>
                                          <w:szCs w:val="22"/>
                                        </w:rPr>
                                        <w:t>Recognize the value</w:t>
                                      </w:r>
                                    </w:p>
                                  </w:txbxContent>
                                </wps:txbx>
                                <wps:bodyPr wrap="square" rtlCol="0">
                                  <a:noAutofit/>
                                </wps:bodyPr>
                              </wps:wsp>
                              <wps:wsp>
                                <wps:cNvPr id="142" name="TextBox 3"/>
                                <wps:cNvSpPr txBox="1"/>
                                <wps:spPr>
                                  <a:xfrm>
                                    <a:off x="3483460" y="1256511"/>
                                    <a:ext cx="1014728" cy="369283"/>
                                  </a:xfrm>
                                  <a:prstGeom prst="rect">
                                    <a:avLst/>
                                  </a:prstGeom>
                                  <a:noFill/>
                                </wps:spPr>
                                <wps:txbx>
                                  <w:txbxContent>
                                    <w:p w14:paraId="1C5C79AD" w14:textId="77777777" w:rsidR="00B22A9D" w:rsidRPr="00553DDD" w:rsidRDefault="00B22A9D" w:rsidP="00E104E7">
                                      <w:pPr>
                                        <w:pStyle w:val="NormalWeb"/>
                                        <w:spacing w:before="0" w:beforeAutospacing="0" w:after="0" w:afterAutospacing="0"/>
                                        <w:rPr>
                                          <w:sz w:val="22"/>
                                          <w:szCs w:val="22"/>
                                        </w:rPr>
                                      </w:pPr>
                                      <w:r>
                                        <w:rPr>
                                          <w:rFonts w:asciiTheme="minorHAnsi" w:hAnsi="Calibri" w:cstheme="minorBidi"/>
                                          <w:color w:val="000000" w:themeColor="text1"/>
                                          <w:kern w:val="24"/>
                                          <w:sz w:val="22"/>
                                          <w:szCs w:val="22"/>
                                        </w:rPr>
                                        <w:t>Acquire</w:t>
                                      </w:r>
                                    </w:p>
                                  </w:txbxContent>
                                </wps:txbx>
                                <wps:bodyPr wrap="square" rtlCol="0">
                                  <a:noAutofit/>
                                </wps:bodyPr>
                              </wps:wsp>
                              <wps:wsp>
                                <wps:cNvPr id="143" name="TextBox 4"/>
                                <wps:cNvSpPr txBox="1"/>
                                <wps:spPr>
                                  <a:xfrm>
                                    <a:off x="4319818" y="1247054"/>
                                    <a:ext cx="1013942" cy="309768"/>
                                  </a:xfrm>
                                  <a:prstGeom prst="rect">
                                    <a:avLst/>
                                  </a:prstGeom>
                                  <a:noFill/>
                                </wps:spPr>
                                <wps:txbx>
                                  <w:txbxContent>
                                    <w:p w14:paraId="0982ECC5" w14:textId="77777777" w:rsidR="00B22A9D" w:rsidRPr="00553DDD" w:rsidRDefault="00B22A9D" w:rsidP="00E104E7">
                                      <w:pPr>
                                        <w:pStyle w:val="NormalWeb"/>
                                        <w:spacing w:before="0" w:beforeAutospacing="0" w:after="0" w:afterAutospacing="0"/>
                                        <w:rPr>
                                          <w:sz w:val="22"/>
                                          <w:szCs w:val="22"/>
                                        </w:rPr>
                                      </w:pPr>
                                      <w:r>
                                        <w:rPr>
                                          <w:rFonts w:asciiTheme="minorHAnsi" w:hAnsi="Calibri" w:cstheme="minorBidi"/>
                                          <w:color w:val="000000" w:themeColor="text1"/>
                                          <w:kern w:val="24"/>
                                          <w:sz w:val="22"/>
                                          <w:szCs w:val="22"/>
                                        </w:rPr>
                                        <w:t xml:space="preserve"> Utilize</w:t>
                                      </w:r>
                                    </w:p>
                                  </w:txbxContent>
                                </wps:txbx>
                                <wps:bodyPr wrap="square" rtlCol="0">
                                  <a:noAutofit/>
                                </wps:bodyPr>
                              </wps:wsp>
                              <wps:wsp>
                                <wps:cNvPr id="144" name="TextBox 5"/>
                                <wps:cNvSpPr txBox="1"/>
                                <wps:spPr>
                                  <a:xfrm>
                                    <a:off x="5444003" y="1220778"/>
                                    <a:ext cx="1038158" cy="429038"/>
                                  </a:xfrm>
                                  <a:prstGeom prst="rect">
                                    <a:avLst/>
                                  </a:prstGeom>
                                  <a:noFill/>
                                </wps:spPr>
                                <wps:txbx>
                                  <w:txbxContent>
                                    <w:p w14:paraId="7260F2FA" w14:textId="77777777" w:rsidR="00B22A9D" w:rsidRPr="00553DDD" w:rsidRDefault="00B22A9D" w:rsidP="00E104E7">
                                      <w:pPr>
                                        <w:pStyle w:val="NormalWeb"/>
                                        <w:spacing w:before="0" w:beforeAutospacing="0" w:after="0" w:afterAutospacing="0"/>
                                        <w:rPr>
                                          <w:sz w:val="22"/>
                                          <w:szCs w:val="22"/>
                                        </w:rPr>
                                      </w:pPr>
                                      <w:r>
                                        <w:rPr>
                                          <w:rFonts w:asciiTheme="minorHAnsi" w:hAnsi="Calibri" w:cstheme="minorBidi"/>
                                          <w:color w:val="000000" w:themeColor="text1"/>
                                          <w:kern w:val="24"/>
                                          <w:sz w:val="22"/>
                                          <w:szCs w:val="22"/>
                                        </w:rPr>
                                        <w:t>Apply</w:t>
                                      </w:r>
                                    </w:p>
                                  </w:txbxContent>
                                </wps:txbx>
                                <wps:bodyPr wrap="square" rtlCol="0">
                                  <a:noAutofit/>
                                </wps:bodyPr>
                              </wps:wsp>
                              <wps:wsp>
                                <wps:cNvPr id="145" name="Rectangle 145"/>
                                <wps:cNvSpPr/>
                                <wps:spPr>
                                  <a:xfrm>
                                    <a:off x="2661941" y="1248328"/>
                                    <a:ext cx="774405" cy="5891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6" name="Rectangle 146"/>
                                <wps:cNvSpPr/>
                                <wps:spPr>
                                  <a:xfrm>
                                    <a:off x="3538839" y="1248702"/>
                                    <a:ext cx="741214" cy="5728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7" name="Rectangle 147"/>
                                <wps:cNvSpPr/>
                                <wps:spPr>
                                  <a:xfrm>
                                    <a:off x="4379427" y="1248701"/>
                                    <a:ext cx="914838" cy="5728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8" name="Rectangle 148"/>
                                <wps:cNvSpPr/>
                                <wps:spPr>
                                  <a:xfrm>
                                    <a:off x="5391814" y="1248604"/>
                                    <a:ext cx="785577" cy="5728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49" name="TextBox 11"/>
                              <wps:cNvSpPr txBox="1"/>
                              <wps:spPr>
                                <a:xfrm>
                                  <a:off x="3648363" y="674993"/>
                                  <a:ext cx="2100579" cy="364568"/>
                                </a:xfrm>
                                <a:prstGeom prst="rect">
                                  <a:avLst/>
                                </a:prstGeom>
                                <a:noFill/>
                              </wps:spPr>
                              <wps:txbx>
                                <w:txbxContent>
                                  <w:p w14:paraId="649C258D" w14:textId="77777777" w:rsidR="00B22A9D" w:rsidRPr="00553DDD" w:rsidRDefault="00B22A9D" w:rsidP="00E104E7">
                                    <w:pPr>
                                      <w:pStyle w:val="NormalWeb"/>
                                      <w:spacing w:before="0" w:beforeAutospacing="0" w:after="0" w:afterAutospacing="0"/>
                                      <w:rPr>
                                        <w:sz w:val="28"/>
                                        <w:szCs w:val="28"/>
                                      </w:rPr>
                                    </w:pPr>
                                    <w:r>
                                      <w:rPr>
                                        <w:rFonts w:asciiTheme="minorHAnsi" w:hAnsi="Calibri" w:cstheme="minorBidi"/>
                                        <w:b/>
                                        <w:bCs/>
                                        <w:color w:val="000000" w:themeColor="text1"/>
                                        <w:kern w:val="24"/>
                                        <w:sz w:val="28"/>
                                        <w:szCs w:val="28"/>
                                      </w:rPr>
                                      <w:t>Use of Science</w:t>
                                    </w:r>
                                  </w:p>
                                </w:txbxContent>
                              </wps:txbx>
                              <wps:bodyPr wrap="square" rtlCol="0">
                                <a:noAutofit/>
                              </wps:bodyPr>
                            </wps:wsp>
                            <wps:wsp>
                              <wps:cNvPr id="150" name="TextBox 12"/>
                              <wps:cNvSpPr txBox="1"/>
                              <wps:spPr>
                                <a:xfrm>
                                  <a:off x="858879" y="1564032"/>
                                  <a:ext cx="1242046" cy="558184"/>
                                </a:xfrm>
                                <a:prstGeom prst="rect">
                                  <a:avLst/>
                                </a:prstGeom>
                                <a:noFill/>
                              </wps:spPr>
                              <wps:txbx>
                                <w:txbxContent>
                                  <w:p w14:paraId="65CC6E5E" w14:textId="77777777" w:rsidR="00B22A9D" w:rsidRPr="009A19A2" w:rsidRDefault="00B22A9D" w:rsidP="00E104E7">
                                    <w:pPr>
                                      <w:pStyle w:val="NormalWeb"/>
                                      <w:spacing w:before="0" w:beforeAutospacing="0" w:after="0" w:afterAutospacing="0"/>
                                      <w:rPr>
                                        <w:sz w:val="18"/>
                                        <w:szCs w:val="18"/>
                                      </w:rPr>
                                    </w:pPr>
                                    <w:r>
                                      <w:rPr>
                                        <w:rFonts w:asciiTheme="minorHAnsi" w:hAnsi="Calibri" w:cstheme="minorBidi"/>
                                        <w:color w:val="000000" w:themeColor="text1"/>
                                        <w:kern w:val="24"/>
                                        <w:sz w:val="18"/>
                                        <w:szCs w:val="18"/>
                                      </w:rPr>
                                      <w:t>Civil servants’ p</w:t>
                                    </w:r>
                                    <w:r w:rsidRPr="009A19A2">
                                      <w:rPr>
                                        <w:rFonts w:asciiTheme="minorHAnsi" w:hAnsi="Calibri" w:cstheme="minorBidi"/>
                                        <w:color w:val="000000" w:themeColor="text1"/>
                                        <w:kern w:val="24"/>
                                        <w:sz w:val="18"/>
                                        <w:szCs w:val="18"/>
                                      </w:rPr>
                                      <w:t>rior knowledge</w:t>
                                    </w:r>
                                  </w:p>
                                </w:txbxContent>
                              </wps:txbx>
                              <wps:bodyPr wrap="square" rtlCol="0">
                                <a:noAutofit/>
                              </wps:bodyPr>
                            </wps:wsp>
                            <wps:wsp>
                              <wps:cNvPr id="151" name="TextBox 14"/>
                              <wps:cNvSpPr txBox="1"/>
                              <wps:spPr>
                                <a:xfrm>
                                  <a:off x="917573" y="477673"/>
                                  <a:ext cx="1242827" cy="683729"/>
                                </a:xfrm>
                                <a:prstGeom prst="rect">
                                  <a:avLst/>
                                </a:prstGeom>
                                <a:noFill/>
                              </wps:spPr>
                              <wps:txbx>
                                <w:txbxContent>
                                  <w:p w14:paraId="6116C21B" w14:textId="77777777" w:rsidR="00B22A9D" w:rsidRPr="00632C31" w:rsidRDefault="00B22A9D" w:rsidP="00E104E7">
                                    <w:pPr>
                                      <w:pStyle w:val="NormalWeb"/>
                                      <w:spacing w:before="0" w:beforeAutospacing="0" w:after="0" w:afterAutospacing="0"/>
                                      <w:rPr>
                                        <w:sz w:val="18"/>
                                        <w:szCs w:val="18"/>
                                      </w:rPr>
                                    </w:pPr>
                                    <w:r>
                                      <w:rPr>
                                        <w:rFonts w:asciiTheme="minorHAnsi" w:hAnsi="Calibri" w:cstheme="minorBidi"/>
                                        <w:color w:val="000000" w:themeColor="text1"/>
                                        <w:kern w:val="24"/>
                                        <w:sz w:val="18"/>
                                        <w:szCs w:val="18"/>
                                      </w:rPr>
                                      <w:t>Agency information services</w:t>
                                    </w:r>
                                  </w:p>
                                </w:txbxContent>
                              </wps:txbx>
                              <wps:bodyPr wrap="square" rtlCol="0">
                                <a:noAutofit/>
                              </wps:bodyPr>
                            </wps:wsp>
                            <wps:wsp>
                              <wps:cNvPr id="152" name="TextBox 18"/>
                              <wps:cNvSpPr txBox="1"/>
                              <wps:spPr>
                                <a:xfrm>
                                  <a:off x="3721343" y="2647996"/>
                                  <a:ext cx="1373281" cy="835375"/>
                                </a:xfrm>
                                <a:prstGeom prst="rect">
                                  <a:avLst/>
                                </a:prstGeom>
                                <a:noFill/>
                              </wps:spPr>
                              <wps:txbx>
                                <w:txbxContent>
                                  <w:p w14:paraId="3A08A1D6" w14:textId="77777777" w:rsidR="00B22A9D" w:rsidRPr="0093212D" w:rsidRDefault="00B22A9D" w:rsidP="00E104E7">
                                    <w:pPr>
                                      <w:pStyle w:val="NormalWeb"/>
                                      <w:spacing w:before="0" w:beforeAutospacing="0" w:after="0" w:afterAutospacing="0"/>
                                      <w:rPr>
                                        <w:rFonts w:asciiTheme="minorHAnsi" w:hAnsiTheme="minorHAnsi" w:cstheme="minorHAnsi"/>
                                        <w:sz w:val="18"/>
                                        <w:szCs w:val="18"/>
                                      </w:rPr>
                                    </w:pPr>
                                    <w:r w:rsidRPr="0093212D">
                                      <w:rPr>
                                        <w:rFonts w:asciiTheme="minorHAnsi" w:hAnsiTheme="minorHAnsi" w:cstheme="minorHAnsi"/>
                                        <w:color w:val="000000" w:themeColor="text1"/>
                                        <w:kern w:val="24"/>
                                        <w:sz w:val="18"/>
                                        <w:szCs w:val="18"/>
                                      </w:rPr>
                                      <w:t>Social interactions</w:t>
                                    </w:r>
                                    <w:r>
                                      <w:rPr>
                                        <w:rFonts w:asciiTheme="minorHAnsi" w:hAnsiTheme="minorHAnsi" w:cstheme="minorHAnsi"/>
                                        <w:color w:val="000000" w:themeColor="text1"/>
                                        <w:kern w:val="24"/>
                                        <w:sz w:val="18"/>
                                        <w:szCs w:val="18"/>
                                      </w:rPr>
                                      <w:t xml:space="preserve"> between civil servants and scientists</w:t>
                                    </w:r>
                                  </w:p>
                                </w:txbxContent>
                              </wps:txbx>
                              <wps:bodyPr wrap="square" rtlCol="0">
                                <a:noAutofit/>
                              </wps:bodyPr>
                            </wps:wsp>
                            <wps:wsp>
                              <wps:cNvPr id="153" name="Straight Arrow Connector 153"/>
                              <wps:cNvCnPr/>
                              <wps:spPr>
                                <a:xfrm>
                                  <a:off x="2102237" y="835898"/>
                                  <a:ext cx="451913" cy="0"/>
                                </a:xfrm>
                                <a:prstGeom prst="straightConnector1">
                                  <a:avLst/>
                                </a:prstGeom>
                                <a:ln w="127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54" name="Straight Arrow Connector 154"/>
                              <wps:cNvCnPr/>
                              <wps:spPr>
                                <a:xfrm>
                                  <a:off x="2102237" y="1879301"/>
                                  <a:ext cx="451913" cy="0"/>
                                </a:xfrm>
                                <a:prstGeom prst="straightConnector1">
                                  <a:avLst/>
                                </a:prstGeom>
                                <a:ln w="127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g:grpSp>
                          <wps:wsp>
                            <wps:cNvPr id="155" name="Straight Arrow Connector 155"/>
                            <wps:cNvCnPr/>
                            <wps:spPr>
                              <a:xfrm flipH="1">
                                <a:off x="1205070" y="654008"/>
                                <a:ext cx="13648" cy="556943"/>
                              </a:xfrm>
                              <a:prstGeom prst="straightConnector1">
                                <a:avLst/>
                              </a:prstGeom>
                              <a:ln w="12700">
                                <a:solidFill>
                                  <a:schemeClr val="tx1"/>
                                </a:solidFill>
                                <a:tailEnd type="triangle" w="lg" len="lg"/>
                              </a:ln>
                            </wps:spPr>
                            <wps:style>
                              <a:lnRef idx="1">
                                <a:schemeClr val="dk1"/>
                              </a:lnRef>
                              <a:fillRef idx="0">
                                <a:schemeClr val="dk1"/>
                              </a:fillRef>
                              <a:effectRef idx="0">
                                <a:schemeClr val="dk1"/>
                              </a:effectRef>
                              <a:fontRef idx="minor">
                                <a:schemeClr val="tx1"/>
                              </a:fontRef>
                            </wps:style>
                            <wps:bodyPr/>
                          </wps:wsp>
                          <wps:wsp>
                            <wps:cNvPr id="156" name="TextBox 17"/>
                            <wps:cNvSpPr txBox="1"/>
                            <wps:spPr>
                              <a:xfrm>
                                <a:off x="752019" y="66606"/>
                                <a:ext cx="1010920" cy="570355"/>
                              </a:xfrm>
                              <a:prstGeom prst="rect">
                                <a:avLst/>
                              </a:prstGeom>
                              <a:noFill/>
                            </wps:spPr>
                            <wps:txbx>
                              <w:txbxContent>
                                <w:p w14:paraId="347E27DA" w14:textId="77777777" w:rsidR="00B22A9D" w:rsidRDefault="00B22A9D" w:rsidP="00E104E7">
                                  <w:pPr>
                                    <w:pStyle w:val="NormalWeb"/>
                                    <w:spacing w:before="0" w:beforeAutospacing="0" w:after="0" w:afterAutospacing="0"/>
                                    <w:rPr>
                                      <w:rFonts w:asciiTheme="minorHAnsi" w:hAnsi="Calibri" w:cstheme="minorBidi"/>
                                      <w:color w:val="000000" w:themeColor="text1"/>
                                      <w:kern w:val="24"/>
                                      <w:sz w:val="18"/>
                                      <w:szCs w:val="18"/>
                                    </w:rPr>
                                  </w:pPr>
                                  <w:r>
                                    <w:rPr>
                                      <w:rFonts w:asciiTheme="minorHAnsi" w:hAnsi="Calibri" w:cstheme="minorBidi"/>
                                      <w:color w:val="000000" w:themeColor="text1"/>
                                      <w:kern w:val="24"/>
                                      <w:sz w:val="18"/>
                                      <w:szCs w:val="18"/>
                                    </w:rPr>
                                    <w:t xml:space="preserve">Agency </w:t>
                                  </w:r>
                                </w:p>
                                <w:p w14:paraId="66CBB1D5" w14:textId="77777777" w:rsidR="00B22A9D" w:rsidRPr="006E6191" w:rsidRDefault="00B22A9D" w:rsidP="00E104E7">
                                  <w:pPr>
                                    <w:pStyle w:val="NormalWeb"/>
                                    <w:spacing w:before="0" w:beforeAutospacing="0" w:after="0" w:afterAutospacing="0"/>
                                    <w:rPr>
                                      <w:rFonts w:asciiTheme="minorHAnsi" w:hAnsi="Calibri" w:cstheme="minorBidi"/>
                                      <w:color w:val="000000" w:themeColor="text1"/>
                                      <w:kern w:val="24"/>
                                      <w:sz w:val="18"/>
                                      <w:szCs w:val="18"/>
                                    </w:rPr>
                                  </w:pPr>
                                  <w:r>
                                    <w:rPr>
                                      <w:rFonts w:asciiTheme="minorHAnsi" w:hAnsi="Calibri" w:cstheme="minorBidi"/>
                                      <w:color w:val="000000" w:themeColor="text1"/>
                                      <w:kern w:val="24"/>
                                      <w:sz w:val="18"/>
                                      <w:szCs w:val="18"/>
                                    </w:rPr>
                                    <w:t>research infrastructure</w:t>
                                  </w:r>
                                </w:p>
                              </w:txbxContent>
                            </wps:txbx>
                            <wps:bodyPr wrap="square" rtlCol="0">
                              <a:noAutofit/>
                            </wps:bodyPr>
                          </wps:wsp>
                          <wps:wsp>
                            <wps:cNvPr id="157" name="Rectangle 157"/>
                            <wps:cNvSpPr/>
                            <wps:spPr>
                              <a:xfrm>
                                <a:off x="726675" y="0"/>
                                <a:ext cx="967740" cy="6546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58" name="Rectangle 158"/>
                          <wps:cNvSpPr/>
                          <wps:spPr>
                            <a:xfrm>
                              <a:off x="684286" y="2870368"/>
                              <a:ext cx="967740" cy="6546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9" name="Rectangle 159"/>
                          <wps:cNvSpPr/>
                          <wps:spPr>
                            <a:xfrm>
                              <a:off x="2319306" y="2882480"/>
                              <a:ext cx="967740" cy="6546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0" name="Rectangle 160"/>
                          <wps:cNvSpPr/>
                          <wps:spPr>
                            <a:xfrm>
                              <a:off x="3536487" y="2882480"/>
                              <a:ext cx="967740" cy="6546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1" name="Rectangle 161"/>
                          <wps:cNvSpPr/>
                          <wps:spPr>
                            <a:xfrm>
                              <a:off x="36333" y="1859078"/>
                              <a:ext cx="967740" cy="6546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36333" y="987068"/>
                              <a:ext cx="967740" cy="6546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63" name="Straight Arrow Connector 163"/>
                        <wps:cNvCnPr/>
                        <wps:spPr>
                          <a:xfrm flipV="1">
                            <a:off x="3972493" y="2488864"/>
                            <a:ext cx="5715" cy="380342"/>
                          </a:xfrm>
                          <a:prstGeom prst="straightConnector1">
                            <a:avLst/>
                          </a:prstGeom>
                          <a:ln w="127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5BF96B" id="Group 164" o:spid="_x0000_s1026" style="position:absolute;margin-left:-2.4pt;margin-top:10.65pt;width:345.2pt;height:250.35pt;z-index:251659264;mso-position-horizontal-relative:margin;mso-width-relative:margin;mso-height-relative:margin" coordsize="45705,35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">
                <v:group id="Group 132" o:spid="_x0000_s1027" style="position:absolute;width:45705;height:35574" coordsize="45705,35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type id="_x0000_t32" coordsize="21600,21600" o:spt="32" o:oned="t" path="m,l21600,21600e" filled="f">
                    <v:path arrowok="t" fillok="f" o:connecttype="none"/>
                    <o:lock v:ext="edit" shapetype="t"/>
                  </v:shapetype>
                  <v:shape id="Straight Arrow Connector 133" o:spid="_x0000_s1028" type="#_x0000_t32" style="position:absolute;left:27916;top:25009;width:57;height:38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" strokecolor="black [3213]" strokeweight="1pt">
                    <v:stroke endarrow="block" endarrowwidth="wide" endarrowlength="long" joinstyle="miter"/>
                  </v:shape>
                  <v:shapetype id="_x0000_t202" coordsize="21600,21600" o:spt="202" path="m,l,21600r21600,l21600,xe">
                    <v:stroke joinstyle="miter"/>
                    <v:path gradientshapeok="t" o:connecttype="rect"/>
                  </v:shapetype>
                  <v:shape id="TextBox 17" o:spid="_x0000_s1029" type="#_x0000_t202" style="position:absolute;left:6721;top:28700;width:10821;height:6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347A4E52" w14:textId="77777777" w:rsidR="00B22A9D" w:rsidRPr="006E6191" w:rsidRDefault="00B22A9D" w:rsidP="00E104E7">
                          <w:pPr>
                            <w:pStyle w:val="NormalWeb"/>
                            <w:spacing w:before="0" w:beforeAutospacing="0" w:after="0" w:afterAutospacing="0"/>
                            <w:rPr>
                              <w:rFonts w:asciiTheme="minorHAnsi" w:hAnsi="Calibri" w:cstheme="minorBidi"/>
                              <w:color w:val="000000" w:themeColor="text1"/>
                              <w:kern w:val="24"/>
                              <w:sz w:val="18"/>
                              <w:szCs w:val="18"/>
                            </w:rPr>
                          </w:pPr>
                          <w:r>
                            <w:rPr>
                              <w:rFonts w:asciiTheme="minorHAnsi" w:hAnsi="Calibri" w:cstheme="minorBidi"/>
                              <w:color w:val="000000" w:themeColor="text1"/>
                              <w:kern w:val="24"/>
                              <w:sz w:val="18"/>
                              <w:szCs w:val="18"/>
                            </w:rPr>
                            <w:t>Agency recruitment and skill development</w:t>
                          </w:r>
                        </w:p>
                      </w:txbxContent>
                    </v:textbox>
                  </v:shape>
                  <v:shape id="TextBox 19" o:spid="_x0000_s1030" type="#_x0000_t202" style="position:absolute;left:35907;top:29426;width:8462;height:5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5FC56AC8" w14:textId="77777777" w:rsidR="00B22A9D" w:rsidRPr="00632C31" w:rsidRDefault="00B22A9D" w:rsidP="00E104E7">
                          <w:pPr>
                            <w:pStyle w:val="NormalWeb"/>
                            <w:spacing w:before="0" w:beforeAutospacing="0" w:after="0" w:afterAutospacing="0"/>
                            <w:rPr>
                              <w:sz w:val="18"/>
                              <w:szCs w:val="18"/>
                            </w:rPr>
                          </w:pPr>
                          <w:r>
                            <w:rPr>
                              <w:rFonts w:asciiTheme="minorHAnsi" w:hAnsi="Calibri" w:cstheme="minorBidi"/>
                              <w:color w:val="000000" w:themeColor="text1"/>
                              <w:kern w:val="24"/>
                              <w:sz w:val="18"/>
                              <w:szCs w:val="18"/>
                            </w:rPr>
                            <w:t>Power relationships</w:t>
                          </w:r>
                        </w:p>
                      </w:txbxContent>
                    </v:textbox>
                  </v:shape>
                  <v:shape id="Straight Arrow Connector 136" o:spid="_x0000_s1031" type="#_x0000_t32" style="position:absolute;left:11747;top:24828;width:58;height:38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" strokecolor="black [3213]" strokeweight="1pt">
                    <v:stroke endarrow="block" endarrowwidth="wide" endarrowlength="long" joinstyle="miter"/>
                  </v:shape>
                  <v:group id="Group 137" o:spid="_x0000_s1032" style="position:absolute;width:45705;height:35574" coordsize="45705,35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group id="Group 36" o:spid="_x0000_s1033" style="position:absolute;top:9991;width:45705;height:25583" coordorigin="8588,4604" coordsize="56232,30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139" o:spid="_x0000_s1034" style="position:absolute;left:25541;top:4604;width:36759;height:17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" filled="f" strokecolor="black [3213]" strokeweight="1pt"/>
                      <v:group id="Group 140" o:spid="_x0000_s1035" style="position:absolute;left:25817;top:12207;width:39004;height:6168" coordorigin="25817,12207" coordsize="39004,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TextBox 2" o:spid="_x0000_s1036" type="#_x0000_t202" style="position:absolute;left:25817;top:12567;width:9709;height:5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" filled="f" stroked="f">
                          <v:textbox>
                            <w:txbxContent>
                              <w:p w14:paraId="5C169E11" w14:textId="77777777" w:rsidR="00B22A9D" w:rsidRPr="00553DDD" w:rsidRDefault="00B22A9D" w:rsidP="00E104E7">
                                <w:pPr>
                                  <w:pStyle w:val="NormalWeb"/>
                                  <w:spacing w:before="0" w:beforeAutospacing="0" w:after="0" w:afterAutospacing="0"/>
                                  <w:rPr>
                                    <w:sz w:val="22"/>
                                    <w:szCs w:val="22"/>
                                  </w:rPr>
                                </w:pPr>
                                <w:r>
                                  <w:rPr>
                                    <w:rFonts w:asciiTheme="minorHAnsi" w:hAnsi="Calibri" w:cstheme="minorBidi"/>
                                    <w:color w:val="000000" w:themeColor="text1"/>
                                    <w:kern w:val="24"/>
                                    <w:sz w:val="22"/>
                                    <w:szCs w:val="22"/>
                                  </w:rPr>
                                  <w:t>Recognize the value</w:t>
                                </w:r>
                              </w:p>
                            </w:txbxContent>
                          </v:textbox>
                        </v:shape>
                        <v:shape id="TextBox 3" o:spid="_x0000_s1037" type="#_x0000_t202" style="position:absolute;left:34834;top:12565;width:10147;height:3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1C5C79AD" w14:textId="77777777" w:rsidR="00B22A9D" w:rsidRPr="00553DDD" w:rsidRDefault="00B22A9D" w:rsidP="00E104E7">
                                <w:pPr>
                                  <w:pStyle w:val="NormalWeb"/>
                                  <w:spacing w:before="0" w:beforeAutospacing="0" w:after="0" w:afterAutospacing="0"/>
                                  <w:rPr>
                                    <w:sz w:val="22"/>
                                    <w:szCs w:val="22"/>
                                  </w:rPr>
                                </w:pPr>
                                <w:r>
                                  <w:rPr>
                                    <w:rFonts w:asciiTheme="minorHAnsi" w:hAnsi="Calibri" w:cstheme="minorBidi"/>
                                    <w:color w:val="000000" w:themeColor="text1"/>
                                    <w:kern w:val="24"/>
                                    <w:sz w:val="22"/>
                                    <w:szCs w:val="22"/>
                                  </w:rPr>
                                  <w:t>Acquire</w:t>
                                </w:r>
                              </w:p>
                            </w:txbxContent>
                          </v:textbox>
                        </v:shape>
                        <v:shape id="TextBox 4" o:spid="_x0000_s1038" type="#_x0000_t202" style="position:absolute;left:43198;top:12470;width:10139;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0982ECC5" w14:textId="77777777" w:rsidR="00B22A9D" w:rsidRPr="00553DDD" w:rsidRDefault="00B22A9D" w:rsidP="00E104E7">
                                <w:pPr>
                                  <w:pStyle w:val="NormalWeb"/>
                                  <w:spacing w:before="0" w:beforeAutospacing="0" w:after="0" w:afterAutospacing="0"/>
                                  <w:rPr>
                                    <w:sz w:val="22"/>
                                    <w:szCs w:val="22"/>
                                  </w:rPr>
                                </w:pPr>
                                <w:r>
                                  <w:rPr>
                                    <w:rFonts w:asciiTheme="minorHAnsi" w:hAnsi="Calibri" w:cstheme="minorBidi"/>
                                    <w:color w:val="000000" w:themeColor="text1"/>
                                    <w:kern w:val="24"/>
                                    <w:sz w:val="22"/>
                                    <w:szCs w:val="22"/>
                                  </w:rPr>
                                  <w:t xml:space="preserve"> Utilize</w:t>
                                </w:r>
                              </w:p>
                            </w:txbxContent>
                          </v:textbox>
                        </v:shape>
                        <v:shape id="TextBox 5" o:spid="_x0000_s1039" type="#_x0000_t202" style="position:absolute;left:54440;top:12207;width:10381;height:4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14:paraId="7260F2FA" w14:textId="77777777" w:rsidR="00B22A9D" w:rsidRPr="00553DDD" w:rsidRDefault="00B22A9D" w:rsidP="00E104E7">
                                <w:pPr>
                                  <w:pStyle w:val="NormalWeb"/>
                                  <w:spacing w:before="0" w:beforeAutospacing="0" w:after="0" w:afterAutospacing="0"/>
                                  <w:rPr>
                                    <w:sz w:val="22"/>
                                    <w:szCs w:val="22"/>
                                  </w:rPr>
                                </w:pPr>
                                <w:r>
                                  <w:rPr>
                                    <w:rFonts w:asciiTheme="minorHAnsi" w:hAnsi="Calibri" w:cstheme="minorBidi"/>
                                    <w:color w:val="000000" w:themeColor="text1"/>
                                    <w:kern w:val="24"/>
                                    <w:sz w:val="22"/>
                                    <w:szCs w:val="22"/>
                                  </w:rPr>
                                  <w:t>Apply</w:t>
                                </w:r>
                              </w:p>
                            </w:txbxContent>
                          </v:textbox>
                        </v:shape>
                        <v:rect id="Rectangle 145" o:spid="_x0000_s1040" style="position:absolute;left:26619;top:12483;width:7744;height:5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" filled="f" strokecolor="black [3213]" strokeweight="1pt"/>
                        <v:rect id="Rectangle 146" o:spid="_x0000_s1041" style="position:absolute;left:35388;top:12487;width:7412;height:5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" filled="f" strokecolor="black [3213]" strokeweight="1pt"/>
                        <v:rect id="Rectangle 147" o:spid="_x0000_s1042" style="position:absolute;left:43794;top:12487;width:9148;height:5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" filled="f" strokecolor="black [3213]" strokeweight="1pt"/>
                        <v:rect id="Rectangle 148" o:spid="_x0000_s1043" style="position:absolute;left:53918;top:12486;width:7855;height:5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" filled="f" strokecolor="black [3213]" strokeweight="1pt"/>
                      </v:group>
                      <v:shape id="TextBox 11" o:spid="_x0000_s1044" type="#_x0000_t202" style="position:absolute;left:36483;top:6749;width:21006;height:3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649C258D" w14:textId="77777777" w:rsidR="00B22A9D" w:rsidRPr="00553DDD" w:rsidRDefault="00B22A9D" w:rsidP="00E104E7">
                              <w:pPr>
                                <w:pStyle w:val="NormalWeb"/>
                                <w:spacing w:before="0" w:beforeAutospacing="0" w:after="0" w:afterAutospacing="0"/>
                                <w:rPr>
                                  <w:sz w:val="28"/>
                                  <w:szCs w:val="28"/>
                                </w:rPr>
                              </w:pPr>
                              <w:r>
                                <w:rPr>
                                  <w:rFonts w:asciiTheme="minorHAnsi" w:hAnsi="Calibri" w:cstheme="minorBidi"/>
                                  <w:b/>
                                  <w:bCs/>
                                  <w:color w:val="000000" w:themeColor="text1"/>
                                  <w:kern w:val="24"/>
                                  <w:sz w:val="28"/>
                                  <w:szCs w:val="28"/>
                                </w:rPr>
                                <w:t>Use of Science</w:t>
                              </w:r>
                            </w:p>
                          </w:txbxContent>
                        </v:textbox>
                      </v:shape>
                      <v:shape id="TextBox 12" o:spid="_x0000_s1045" type="#_x0000_t202" style="position:absolute;left:8588;top:15640;width:12421;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" filled="f" stroked="f">
                        <v:textbox>
                          <w:txbxContent>
                            <w:p w14:paraId="65CC6E5E" w14:textId="77777777" w:rsidR="00B22A9D" w:rsidRPr="009A19A2" w:rsidRDefault="00B22A9D" w:rsidP="00E104E7">
                              <w:pPr>
                                <w:pStyle w:val="NormalWeb"/>
                                <w:spacing w:before="0" w:beforeAutospacing="0" w:after="0" w:afterAutospacing="0"/>
                                <w:rPr>
                                  <w:sz w:val="18"/>
                                  <w:szCs w:val="18"/>
                                </w:rPr>
                              </w:pPr>
                              <w:r>
                                <w:rPr>
                                  <w:rFonts w:asciiTheme="minorHAnsi" w:hAnsi="Calibri" w:cstheme="minorBidi"/>
                                  <w:color w:val="000000" w:themeColor="text1"/>
                                  <w:kern w:val="24"/>
                                  <w:sz w:val="18"/>
                                  <w:szCs w:val="18"/>
                                </w:rPr>
                                <w:t>Civil servants’ p</w:t>
                              </w:r>
                              <w:r w:rsidRPr="009A19A2">
                                <w:rPr>
                                  <w:rFonts w:asciiTheme="minorHAnsi" w:hAnsi="Calibri" w:cstheme="minorBidi"/>
                                  <w:color w:val="000000" w:themeColor="text1"/>
                                  <w:kern w:val="24"/>
                                  <w:sz w:val="18"/>
                                  <w:szCs w:val="18"/>
                                </w:rPr>
                                <w:t>rior knowledge</w:t>
                              </w:r>
                            </w:p>
                          </w:txbxContent>
                        </v:textbox>
                      </v:shape>
                      <v:shape id="TextBox 14" o:spid="_x0000_s1046" type="#_x0000_t202" style="position:absolute;left:9175;top:4776;width:12429;height:6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" filled="f" stroked="f">
                        <v:textbox>
                          <w:txbxContent>
                            <w:p w14:paraId="6116C21B" w14:textId="77777777" w:rsidR="00B22A9D" w:rsidRPr="00632C31" w:rsidRDefault="00B22A9D" w:rsidP="00E104E7">
                              <w:pPr>
                                <w:pStyle w:val="NormalWeb"/>
                                <w:spacing w:before="0" w:beforeAutospacing="0" w:after="0" w:afterAutospacing="0"/>
                                <w:rPr>
                                  <w:sz w:val="18"/>
                                  <w:szCs w:val="18"/>
                                </w:rPr>
                              </w:pPr>
                              <w:r>
                                <w:rPr>
                                  <w:rFonts w:asciiTheme="minorHAnsi" w:hAnsi="Calibri" w:cstheme="minorBidi"/>
                                  <w:color w:val="000000" w:themeColor="text1"/>
                                  <w:kern w:val="24"/>
                                  <w:sz w:val="18"/>
                                  <w:szCs w:val="18"/>
                                </w:rPr>
                                <w:t>Agency information services</w:t>
                              </w:r>
                            </w:p>
                          </w:txbxContent>
                        </v:textbox>
                      </v:shape>
                      <v:shape id="TextBox 18" o:spid="_x0000_s1047" type="#_x0000_t202" style="position:absolute;left:37213;top:26479;width:13733;height:8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" filled="f" stroked="f">
                        <v:textbox>
                          <w:txbxContent>
                            <w:p w14:paraId="3A08A1D6" w14:textId="77777777" w:rsidR="00B22A9D" w:rsidRPr="0093212D" w:rsidRDefault="00B22A9D" w:rsidP="00E104E7">
                              <w:pPr>
                                <w:pStyle w:val="NormalWeb"/>
                                <w:spacing w:before="0" w:beforeAutospacing="0" w:after="0" w:afterAutospacing="0"/>
                                <w:rPr>
                                  <w:rFonts w:asciiTheme="minorHAnsi" w:hAnsiTheme="minorHAnsi" w:cstheme="minorHAnsi"/>
                                  <w:sz w:val="18"/>
                                  <w:szCs w:val="18"/>
                                </w:rPr>
                              </w:pPr>
                              <w:r w:rsidRPr="0093212D">
                                <w:rPr>
                                  <w:rFonts w:asciiTheme="minorHAnsi" w:hAnsiTheme="minorHAnsi" w:cstheme="minorHAnsi"/>
                                  <w:color w:val="000000" w:themeColor="text1"/>
                                  <w:kern w:val="24"/>
                                  <w:sz w:val="18"/>
                                  <w:szCs w:val="18"/>
                                </w:rPr>
                                <w:t>Social interactions</w:t>
                              </w:r>
                              <w:r>
                                <w:rPr>
                                  <w:rFonts w:asciiTheme="minorHAnsi" w:hAnsiTheme="minorHAnsi" w:cstheme="minorHAnsi"/>
                                  <w:color w:val="000000" w:themeColor="text1"/>
                                  <w:kern w:val="24"/>
                                  <w:sz w:val="18"/>
                                  <w:szCs w:val="18"/>
                                </w:rPr>
                                <w:t xml:space="preserve"> between civil servants and scientists</w:t>
                              </w:r>
                            </w:p>
                          </w:txbxContent>
                        </v:textbox>
                      </v:shape>
                      <v:shape id="Straight Arrow Connector 153" o:spid="_x0000_s1048" type="#_x0000_t32" style="position:absolute;left:21022;top:8358;width:45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" strokecolor="black [3213]" strokeweight="1pt">
                        <v:stroke endarrow="block" endarrowwidth="wide" endarrowlength="long" joinstyle="miter"/>
                      </v:shape>
                      <v:shape id="Straight Arrow Connector 154" o:spid="_x0000_s1049" type="#_x0000_t32" style="position:absolute;left:21022;top:18793;width:45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" strokecolor="black [3213]" strokeweight="1pt">
                        <v:stroke endarrow="block" endarrowwidth="wide" endarrowlength="long" joinstyle="miter"/>
                      </v:shape>
                    </v:group>
                    <v:shape id="Straight Arrow Connector 155" o:spid="_x0000_s1050" type="#_x0000_t32" style="position:absolute;left:12050;top:6540;width:137;height:55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" strokecolor="black [3213]" strokeweight="1pt">
                      <v:stroke endarrow="block" endarrowwidth="wide" endarrowlength="long" joinstyle="miter"/>
                    </v:shape>
                    <v:shape id="TextBox 17" o:spid="_x0000_s1051" type="#_x0000_t202" style="position:absolute;left:7520;top:666;width:10109;height:5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347E27DA" w14:textId="77777777" w:rsidR="00B22A9D" w:rsidRDefault="00B22A9D" w:rsidP="00E104E7">
                            <w:pPr>
                              <w:pStyle w:val="NormalWeb"/>
                              <w:spacing w:before="0" w:beforeAutospacing="0" w:after="0" w:afterAutospacing="0"/>
                              <w:rPr>
                                <w:rFonts w:asciiTheme="minorHAnsi" w:hAnsi="Calibri" w:cstheme="minorBidi"/>
                                <w:color w:val="000000" w:themeColor="text1"/>
                                <w:kern w:val="24"/>
                                <w:sz w:val="18"/>
                                <w:szCs w:val="18"/>
                              </w:rPr>
                            </w:pPr>
                            <w:r>
                              <w:rPr>
                                <w:rFonts w:asciiTheme="minorHAnsi" w:hAnsi="Calibri" w:cstheme="minorBidi"/>
                                <w:color w:val="000000" w:themeColor="text1"/>
                                <w:kern w:val="24"/>
                                <w:sz w:val="18"/>
                                <w:szCs w:val="18"/>
                              </w:rPr>
                              <w:t xml:space="preserve">Agency </w:t>
                            </w:r>
                          </w:p>
                          <w:p w14:paraId="66CBB1D5" w14:textId="77777777" w:rsidR="00B22A9D" w:rsidRPr="006E6191" w:rsidRDefault="00B22A9D" w:rsidP="00E104E7">
                            <w:pPr>
                              <w:pStyle w:val="NormalWeb"/>
                              <w:spacing w:before="0" w:beforeAutospacing="0" w:after="0" w:afterAutospacing="0"/>
                              <w:rPr>
                                <w:rFonts w:asciiTheme="minorHAnsi" w:hAnsi="Calibri" w:cstheme="minorBidi"/>
                                <w:color w:val="000000" w:themeColor="text1"/>
                                <w:kern w:val="24"/>
                                <w:sz w:val="18"/>
                                <w:szCs w:val="18"/>
                              </w:rPr>
                            </w:pPr>
                            <w:r>
                              <w:rPr>
                                <w:rFonts w:asciiTheme="minorHAnsi" w:hAnsi="Calibri" w:cstheme="minorBidi"/>
                                <w:color w:val="000000" w:themeColor="text1"/>
                                <w:kern w:val="24"/>
                                <w:sz w:val="18"/>
                                <w:szCs w:val="18"/>
                              </w:rPr>
                              <w:t>research infrastructure</w:t>
                            </w:r>
                          </w:p>
                        </w:txbxContent>
                      </v:textbox>
                    </v:shape>
                    <v:rect id="Rectangle 157" o:spid="_x0000_s1052" style="position:absolute;left:7266;width:9678;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" filled="f" strokecolor="black [3213]" strokeweight="1pt"/>
                  </v:group>
                  <v:rect id="Rectangle 158" o:spid="_x0000_s1053" style="position:absolute;left:6842;top:28703;width:9678;height:6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" filled="f" strokecolor="black [3213]" strokeweight="1pt"/>
                  <v:rect id="Rectangle 159" o:spid="_x0000_s1054" style="position:absolute;left:23193;top:28824;width:9677;height:6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" filled="f" strokecolor="black [3213]" strokeweight="1pt"/>
                  <v:rect id="Rectangle 160" o:spid="_x0000_s1055" style="position:absolute;left:35364;top:28824;width:9678;height:6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" filled="f" strokecolor="black [3213]" strokeweight="1pt"/>
                  <v:rect id="Rectangle 161" o:spid="_x0000_s1056" style="position:absolute;left:363;top:18590;width:9677;height:6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" filled="f" strokecolor="black [3213]" strokeweight="1pt"/>
                  <v:rect id="Rectangle 162" o:spid="_x0000_s1057" style="position:absolute;left:363;top:9870;width:9677;height:6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" filled="f" strokecolor="black [3213]" strokeweight="1pt"/>
                </v:group>
                <v:shape id="Straight Arrow Connector 163" o:spid="_x0000_s1058" type="#_x0000_t32" style="position:absolute;left:39724;top:24888;width:58;height:38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" strokecolor="black [3213]" strokeweight="1pt">
                  <v:stroke endarrow="block" endarrowwidth="wide" endarrowlength="long" joinstyle="miter"/>
                </v:shape>
                <w10:wrap anchorx="margin"/>
              </v:group>
            </w:pict>
          </mc:Fallback>
        </mc:AlternateContent>
      </w:r>
    </w:p>
    <w:p w14:paraId="68459A8E" w14:textId="77777777" w:rsidR="00E104E7" w:rsidRDefault="00E104E7" w:rsidP="00E104E7">
      <w:pPr>
        <w:rPr>
          <w:rFonts w:ascii="Times New Roman" w:hAnsi="Times New Roman" w:cs="Times New Roman"/>
        </w:rPr>
      </w:pPr>
    </w:p>
    <w:p w14:paraId="51473AFD" w14:textId="77777777" w:rsidR="00E104E7" w:rsidRDefault="00E104E7" w:rsidP="00E104E7">
      <w:pPr>
        <w:rPr>
          <w:rFonts w:ascii="Times New Roman" w:hAnsi="Times New Roman" w:cs="Times New Roman"/>
        </w:rPr>
      </w:pPr>
    </w:p>
    <w:p w14:paraId="34AEC9FD" w14:textId="77777777" w:rsidR="00E104E7" w:rsidRDefault="00E104E7" w:rsidP="00E104E7">
      <w:pPr>
        <w:rPr>
          <w:rFonts w:ascii="Times New Roman" w:hAnsi="Times New Roman" w:cs="Times New Roman"/>
        </w:rPr>
      </w:pPr>
    </w:p>
    <w:p w14:paraId="3087ACBA" w14:textId="77777777" w:rsidR="00E104E7" w:rsidRDefault="00E104E7" w:rsidP="00E104E7">
      <w:pPr>
        <w:rPr>
          <w:rFonts w:ascii="Times New Roman" w:hAnsi="Times New Roman" w:cs="Times New Roman"/>
        </w:rPr>
      </w:pPr>
    </w:p>
    <w:p w14:paraId="5FFA2FCA" w14:textId="77777777" w:rsidR="00E104E7" w:rsidRDefault="00E104E7" w:rsidP="00E104E7">
      <w:pPr>
        <w:rPr>
          <w:rFonts w:ascii="Times New Roman" w:hAnsi="Times New Roman" w:cs="Times New Roman"/>
        </w:rPr>
      </w:pPr>
    </w:p>
    <w:p w14:paraId="1C083885" w14:textId="77777777" w:rsidR="00E104E7" w:rsidRDefault="00E104E7" w:rsidP="00E104E7">
      <w:pPr>
        <w:rPr>
          <w:rFonts w:ascii="Times New Roman" w:hAnsi="Times New Roman" w:cs="Times New Roman"/>
        </w:rPr>
      </w:pPr>
    </w:p>
    <w:p w14:paraId="026CFB85" w14:textId="77777777" w:rsidR="00E104E7" w:rsidRDefault="00E104E7" w:rsidP="00E104E7">
      <w:pPr>
        <w:rPr>
          <w:rFonts w:ascii="Times New Roman" w:hAnsi="Times New Roman" w:cs="Times New Roman"/>
        </w:rPr>
      </w:pPr>
    </w:p>
    <w:p w14:paraId="29F9CF72" w14:textId="77777777" w:rsidR="00E104E7" w:rsidRDefault="00E104E7" w:rsidP="00E104E7">
      <w:pPr>
        <w:rPr>
          <w:rFonts w:ascii="Times New Roman" w:hAnsi="Times New Roman" w:cs="Times New Roman"/>
        </w:rPr>
      </w:pPr>
    </w:p>
    <w:p w14:paraId="6F980FBF" w14:textId="77777777" w:rsidR="00E104E7" w:rsidRDefault="00E104E7" w:rsidP="00E104E7">
      <w:pPr>
        <w:rPr>
          <w:rFonts w:ascii="Times New Roman" w:hAnsi="Times New Roman" w:cs="Times New Roman"/>
        </w:rPr>
      </w:pPr>
    </w:p>
    <w:p w14:paraId="37A1003C" w14:textId="77777777" w:rsidR="00E104E7" w:rsidRDefault="00E104E7" w:rsidP="00E104E7">
      <w:pPr>
        <w:rPr>
          <w:rFonts w:ascii="Times New Roman" w:hAnsi="Times New Roman" w:cs="Times New Roman"/>
        </w:rPr>
      </w:pPr>
    </w:p>
    <w:p w14:paraId="3692BC5D" w14:textId="77777777" w:rsidR="00E104E7" w:rsidRDefault="00E104E7" w:rsidP="00E104E7">
      <w:pPr>
        <w:rPr>
          <w:rFonts w:ascii="Times New Roman" w:hAnsi="Times New Roman" w:cs="Times New Roman"/>
        </w:rPr>
      </w:pPr>
    </w:p>
    <w:p w14:paraId="365108F6" w14:textId="77777777" w:rsidR="00E104E7" w:rsidRDefault="00E104E7" w:rsidP="00E104E7">
      <w:pPr>
        <w:rPr>
          <w:rFonts w:ascii="Times New Roman" w:hAnsi="Times New Roman" w:cs="Times New Roman"/>
        </w:rPr>
      </w:pPr>
    </w:p>
    <w:p w14:paraId="5DD1A2A7" w14:textId="77777777" w:rsidR="00E104E7" w:rsidRDefault="00E104E7" w:rsidP="00E104E7">
      <w:pPr>
        <w:rPr>
          <w:rFonts w:ascii="Times New Roman" w:hAnsi="Times New Roman" w:cs="Times New Roman"/>
        </w:rPr>
      </w:pPr>
    </w:p>
    <w:p w14:paraId="4E59BFFA" w14:textId="77777777" w:rsidR="00E104E7" w:rsidRDefault="00E104E7" w:rsidP="00E104E7">
      <w:pPr>
        <w:rPr>
          <w:rFonts w:ascii="Times New Roman" w:hAnsi="Times New Roman" w:cs="Times New Roman"/>
        </w:rPr>
      </w:pPr>
    </w:p>
    <w:p w14:paraId="6426B575" w14:textId="77777777" w:rsidR="00E104E7" w:rsidRDefault="00E104E7" w:rsidP="00E104E7">
      <w:pPr>
        <w:rPr>
          <w:rFonts w:ascii="Times New Roman" w:hAnsi="Times New Roman" w:cs="Times New Roman"/>
        </w:rPr>
      </w:pPr>
    </w:p>
    <w:p w14:paraId="3C0C28F7" w14:textId="77777777" w:rsidR="00E104E7" w:rsidRDefault="00E104E7" w:rsidP="00E104E7">
      <w:pPr>
        <w:rPr>
          <w:rFonts w:ascii="Times New Roman" w:hAnsi="Times New Roman" w:cs="Times New Roman"/>
        </w:rPr>
      </w:pPr>
    </w:p>
    <w:p w14:paraId="398C4EF1" w14:textId="77777777" w:rsidR="00E104E7" w:rsidRDefault="00E104E7" w:rsidP="00E104E7">
      <w:pPr>
        <w:rPr>
          <w:rFonts w:ascii="Times New Roman" w:hAnsi="Times New Roman" w:cs="Times New Roman"/>
        </w:rPr>
      </w:pPr>
    </w:p>
    <w:p w14:paraId="56BD4AC4" w14:textId="77777777" w:rsidR="00E104E7" w:rsidRDefault="00E104E7" w:rsidP="00E104E7">
      <w:pPr>
        <w:rPr>
          <w:rFonts w:ascii="Times New Roman" w:hAnsi="Times New Roman" w:cs="Times New Roman"/>
        </w:rPr>
      </w:pPr>
    </w:p>
    <w:p w14:paraId="36EA2B87" w14:textId="77777777" w:rsidR="00E104E7" w:rsidRDefault="00E104E7" w:rsidP="00E104E7">
      <w:pPr>
        <w:rPr>
          <w:rFonts w:ascii="Times New Roman" w:hAnsi="Times New Roman" w:cs="Times New Roman"/>
        </w:rPr>
      </w:pPr>
    </w:p>
    <w:p w14:paraId="7D3AD003" w14:textId="77777777" w:rsidR="00E104E7" w:rsidRDefault="00E104E7" w:rsidP="00E104E7">
      <w:pPr>
        <w:rPr>
          <w:rFonts w:ascii="Times New Roman" w:hAnsi="Times New Roman" w:cs="Times New Roman"/>
        </w:rPr>
      </w:pPr>
    </w:p>
    <w:p w14:paraId="5094AA37" w14:textId="5CD89E39" w:rsidR="00E104E7" w:rsidRDefault="00E104E7" w:rsidP="00E104E7">
      <w:pPr>
        <w:rPr>
          <w:rFonts w:ascii="Times New Roman" w:hAnsi="Times New Roman" w:cs="Times New Roman"/>
        </w:rPr>
      </w:pPr>
      <w:r>
        <w:rPr>
          <w:rFonts w:ascii="Times New Roman" w:hAnsi="Times New Roman" w:cs="Times New Roman"/>
        </w:rPr>
        <w:t>Source: Adapted from Ouimet et al. (2009)</w:t>
      </w:r>
    </w:p>
    <w:p w14:paraId="7252E774" w14:textId="77777777" w:rsidR="00E104E7" w:rsidRDefault="00E104E7" w:rsidP="00E104E7">
      <w:pPr>
        <w:rPr>
          <w:rFonts w:ascii="Times New Roman" w:hAnsi="Times New Roman" w:cs="Times New Roman"/>
        </w:rPr>
      </w:pPr>
    </w:p>
    <w:p w14:paraId="7186476C" w14:textId="77777777" w:rsidR="00E104E7" w:rsidRDefault="00E104E7" w:rsidP="00E104E7">
      <w:pPr>
        <w:rPr>
          <w:rFonts w:ascii="Times New Roman" w:hAnsi="Times New Roman" w:cs="Times New Roman"/>
        </w:rPr>
      </w:pPr>
    </w:p>
    <w:p w14:paraId="476EE4DB" w14:textId="77777777" w:rsidR="00E104E7" w:rsidRDefault="00E104E7" w:rsidP="00E104E7">
      <w:pPr>
        <w:rPr>
          <w:rFonts w:ascii="Times New Roman" w:hAnsi="Times New Roman" w:cs="Times New Roman"/>
        </w:rPr>
      </w:pPr>
      <w:r>
        <w:rPr>
          <w:rFonts w:ascii="Times New Roman" w:hAnsi="Times New Roman" w:cs="Times New Roman"/>
        </w:rPr>
        <w:t>Figure 2: Conceptual Framework for Collaborative Governance Use of Science</w:t>
      </w:r>
    </w:p>
    <w:p w14:paraId="044E91AF" w14:textId="77777777" w:rsidR="00E104E7" w:rsidRDefault="00E104E7" w:rsidP="00E104E7">
      <w:pPr>
        <w:rPr>
          <w:rFonts w:ascii="Times New Roman" w:hAnsi="Times New Roman" w:cs="Times New Roman"/>
        </w:rPr>
      </w:pPr>
    </w:p>
    <w:p w14:paraId="55379E2C" w14:textId="77777777" w:rsidR="00E104E7" w:rsidRDefault="00E104E7" w:rsidP="00E104E7">
      <w:pPr>
        <w:rPr>
          <w:rFonts w:ascii="Times New Roman" w:hAnsi="Times New Roman" w:cs="Times New Roman"/>
        </w:rPr>
      </w:pPr>
    </w:p>
    <w:p w14:paraId="51BBCF48" w14:textId="77777777" w:rsidR="00E104E7" w:rsidRDefault="00E104E7" w:rsidP="00E104E7">
      <w:pPr>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0288" behindDoc="0" locked="0" layoutInCell="1" allowOverlap="1" wp14:anchorId="5DA80E01" wp14:editId="4279DDD6">
                <wp:simplePos x="0" y="0"/>
                <wp:positionH relativeFrom="column">
                  <wp:posOffset>0</wp:posOffset>
                </wp:positionH>
                <wp:positionV relativeFrom="paragraph">
                  <wp:posOffset>0</wp:posOffset>
                </wp:positionV>
                <wp:extent cx="4927655" cy="2739870"/>
                <wp:effectExtent l="0" t="0" r="6350" b="0"/>
                <wp:wrapNone/>
                <wp:docPr id="5" name="Group 5"/>
                <wp:cNvGraphicFramePr/>
                <a:graphic xmlns:a="http://schemas.openxmlformats.org/drawingml/2006/main">
                  <a:graphicData uri="http://schemas.microsoft.com/office/word/2010/wordprocessingGroup">
                    <wpg:wgp>
                      <wpg:cNvGrpSpPr/>
                      <wpg:grpSpPr>
                        <a:xfrm>
                          <a:off x="0" y="0"/>
                          <a:ext cx="4927655" cy="2739870"/>
                          <a:chOff x="0" y="0"/>
                          <a:chExt cx="4927655" cy="2739870"/>
                        </a:xfrm>
                      </wpg:grpSpPr>
                      <wps:wsp>
                        <wps:cNvPr id="16" name="Rectangle 16"/>
                        <wps:cNvSpPr/>
                        <wps:spPr>
                          <a:xfrm>
                            <a:off x="3161038" y="1919635"/>
                            <a:ext cx="806754" cy="5861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0" y="0"/>
                            <a:ext cx="4927655" cy="2739870"/>
                            <a:chOff x="0" y="0"/>
                            <a:chExt cx="4927655" cy="2739870"/>
                          </a:xfrm>
                        </wpg:grpSpPr>
                        <wps:wsp>
                          <wps:cNvPr id="4" name="Straight Arrow Connector 4"/>
                          <wps:cNvCnPr/>
                          <wps:spPr>
                            <a:xfrm flipV="1">
                              <a:off x="2585753" y="1532074"/>
                              <a:ext cx="5715" cy="380365"/>
                            </a:xfrm>
                            <a:prstGeom prst="straightConnector1">
                              <a:avLst/>
                            </a:prstGeom>
                            <a:ln w="127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flipV="1">
                              <a:off x="4251051" y="1544186"/>
                              <a:ext cx="5715" cy="380365"/>
                            </a:xfrm>
                            <a:prstGeom prst="straightConnector1">
                              <a:avLst/>
                            </a:prstGeom>
                            <a:ln w="127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1" name="TextBox 19"/>
                          <wps:cNvSpPr txBox="1"/>
                          <wps:spPr>
                            <a:xfrm>
                              <a:off x="4081494" y="1955968"/>
                              <a:ext cx="846161" cy="370156"/>
                            </a:xfrm>
                            <a:prstGeom prst="rect">
                              <a:avLst/>
                            </a:prstGeom>
                            <a:noFill/>
                          </wps:spPr>
                          <wps:txbx>
                            <w:txbxContent>
                              <w:p w14:paraId="47095651" w14:textId="77777777" w:rsidR="00B22A9D" w:rsidRPr="00632C31" w:rsidRDefault="00B22A9D" w:rsidP="00E104E7">
                                <w:pPr>
                                  <w:pStyle w:val="NormalWeb"/>
                                  <w:spacing w:before="0" w:beforeAutospacing="0" w:after="0" w:afterAutospacing="0"/>
                                  <w:rPr>
                                    <w:sz w:val="18"/>
                                    <w:szCs w:val="18"/>
                                  </w:rPr>
                                </w:pPr>
                                <w:r>
                                  <w:rPr>
                                    <w:rFonts w:asciiTheme="minorHAnsi" w:hAnsi="Calibri" w:cstheme="minorBidi"/>
                                    <w:color w:val="000000" w:themeColor="text1"/>
                                    <w:kern w:val="24"/>
                                    <w:sz w:val="18"/>
                                    <w:szCs w:val="18"/>
                                  </w:rPr>
                                  <w:t>Power relationships</w:t>
                                </w:r>
                              </w:p>
                            </w:txbxContent>
                          </wps:txbx>
                          <wps:bodyPr wrap="square" rtlCol="0">
                            <a:spAutoFit/>
                          </wps:bodyPr>
                        </wps:wsp>
                        <wps:wsp>
                          <wps:cNvPr id="17" name="Rectangle 17"/>
                          <wps:cNvSpPr/>
                          <wps:spPr>
                            <a:xfrm>
                              <a:off x="4081494" y="1919635"/>
                              <a:ext cx="806754" cy="5861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 name="Group 2"/>
                          <wpg:cNvGrpSpPr/>
                          <wpg:grpSpPr>
                            <a:xfrm>
                              <a:off x="0" y="0"/>
                              <a:ext cx="4594790" cy="2739870"/>
                              <a:chOff x="0" y="0"/>
                              <a:chExt cx="4594790" cy="2739870"/>
                            </a:xfrm>
                          </wpg:grpSpPr>
                          <wps:wsp>
                            <wps:cNvPr id="8" name="TextBox 17"/>
                            <wps:cNvSpPr txBox="1"/>
                            <wps:spPr>
                              <a:xfrm>
                                <a:off x="399671" y="1871190"/>
                                <a:ext cx="962025" cy="868680"/>
                              </a:xfrm>
                              <a:prstGeom prst="rect">
                                <a:avLst/>
                              </a:prstGeom>
                              <a:noFill/>
                            </wps:spPr>
                            <wps:txbx>
                              <w:txbxContent>
                                <w:p w14:paraId="7D26D5E6" w14:textId="77777777" w:rsidR="00B22A9D" w:rsidRDefault="00B22A9D" w:rsidP="00E104E7">
                                  <w:pPr>
                                    <w:pStyle w:val="NormalWeb"/>
                                    <w:spacing w:before="0" w:beforeAutospacing="0" w:after="0" w:afterAutospacing="0"/>
                                    <w:rPr>
                                      <w:rFonts w:asciiTheme="minorHAnsi" w:hAnsi="Calibri" w:cstheme="minorBidi"/>
                                      <w:color w:val="000000" w:themeColor="text1"/>
                                      <w:kern w:val="24"/>
                                      <w:sz w:val="18"/>
                                      <w:szCs w:val="18"/>
                                    </w:rPr>
                                  </w:pPr>
                                  <w:r>
                                    <w:rPr>
                                      <w:rFonts w:asciiTheme="minorHAnsi" w:hAnsi="Calibri" w:cstheme="minorBidi"/>
                                      <w:color w:val="000000" w:themeColor="text1"/>
                                      <w:kern w:val="24"/>
                                      <w:sz w:val="18"/>
                                      <w:szCs w:val="18"/>
                                    </w:rPr>
                                    <w:t xml:space="preserve">Partnership recruitment </w:t>
                                  </w:r>
                                </w:p>
                                <w:p w14:paraId="55E8CF17" w14:textId="77777777" w:rsidR="00B22A9D" w:rsidRPr="006E6191" w:rsidRDefault="00B22A9D" w:rsidP="00E104E7">
                                  <w:pPr>
                                    <w:pStyle w:val="NormalWeb"/>
                                    <w:spacing w:before="0" w:beforeAutospacing="0" w:after="0" w:afterAutospacing="0"/>
                                    <w:rPr>
                                      <w:rFonts w:asciiTheme="minorHAnsi" w:hAnsi="Calibri" w:cstheme="minorBidi"/>
                                      <w:color w:val="000000" w:themeColor="text1"/>
                                      <w:kern w:val="24"/>
                                      <w:sz w:val="18"/>
                                      <w:szCs w:val="18"/>
                                    </w:rPr>
                                  </w:pPr>
                                  <w:r>
                                    <w:rPr>
                                      <w:rFonts w:asciiTheme="minorHAnsi" w:hAnsi="Calibri" w:cstheme="minorBidi"/>
                                      <w:color w:val="000000" w:themeColor="text1"/>
                                      <w:kern w:val="24"/>
                                      <w:sz w:val="18"/>
                                      <w:szCs w:val="18"/>
                                    </w:rPr>
                                    <w:t>and skill development</w:t>
                                  </w:r>
                                </w:p>
                              </w:txbxContent>
                            </wps:txbx>
                            <wps:bodyPr wrap="square" rtlCol="0">
                              <a:noAutofit/>
                            </wps:bodyPr>
                          </wps:wsp>
                          <wps:wsp>
                            <wps:cNvPr id="20" name="Rectangle 20"/>
                            <wps:cNvSpPr/>
                            <wps:spPr>
                              <a:xfrm>
                                <a:off x="417838" y="1919635"/>
                                <a:ext cx="806754" cy="5861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flipV="1">
                                <a:off x="1114235" y="1532074"/>
                                <a:ext cx="0" cy="386654"/>
                              </a:xfrm>
                              <a:prstGeom prst="straightConnector1">
                                <a:avLst/>
                              </a:prstGeom>
                              <a:ln w="127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g:grpSp>
                            <wpg:cNvPr id="1" name="Group 1"/>
                            <wpg:cNvGrpSpPr/>
                            <wpg:grpSpPr>
                              <a:xfrm>
                                <a:off x="0" y="0"/>
                                <a:ext cx="4594790" cy="2538376"/>
                                <a:chOff x="0" y="0"/>
                                <a:chExt cx="4594790" cy="2538376"/>
                              </a:xfrm>
                            </wpg:grpSpPr>
                            <wpg:grpSp>
                              <wpg:cNvPr id="80" name="Group 36"/>
                              <wpg:cNvGrpSpPr/>
                              <wpg:grpSpPr>
                                <a:xfrm>
                                  <a:off x="0" y="0"/>
                                  <a:ext cx="4594790" cy="2538376"/>
                                  <a:chOff x="845689" y="419827"/>
                                  <a:chExt cx="5653099" cy="2999189"/>
                                </a:xfrm>
                              </wpg:grpSpPr>
                              <wps:wsp>
                                <wps:cNvPr id="81" name="Rectangle 81"/>
                                <wps:cNvSpPr/>
                                <wps:spPr>
                                  <a:xfrm>
                                    <a:off x="2554150" y="460445"/>
                                    <a:ext cx="3675888" cy="17739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82" name="Group 82"/>
                                <wpg:cNvGrpSpPr/>
                                <wpg:grpSpPr>
                                  <a:xfrm>
                                    <a:off x="2591133" y="1246578"/>
                                    <a:ext cx="3806460" cy="591005"/>
                                    <a:chOff x="2591133" y="1246578"/>
                                    <a:chExt cx="3806460" cy="591005"/>
                                  </a:xfrm>
                                </wpg:grpSpPr>
                                <wps:wsp>
                                  <wps:cNvPr id="83" name="TextBox 2"/>
                                  <wps:cNvSpPr txBox="1"/>
                                  <wps:spPr>
                                    <a:xfrm>
                                      <a:off x="2591133" y="1246578"/>
                                      <a:ext cx="970979" cy="510780"/>
                                    </a:xfrm>
                                    <a:prstGeom prst="rect">
                                      <a:avLst/>
                                    </a:prstGeom>
                                    <a:noFill/>
                                  </wps:spPr>
                                  <wps:txbx>
                                    <w:txbxContent>
                                      <w:p w14:paraId="22F65B0B" w14:textId="77777777" w:rsidR="00B22A9D" w:rsidRPr="00553DDD" w:rsidRDefault="00B22A9D" w:rsidP="00E104E7">
                                        <w:pPr>
                                          <w:pStyle w:val="NormalWeb"/>
                                          <w:spacing w:before="0" w:beforeAutospacing="0" w:after="0" w:afterAutospacing="0"/>
                                          <w:rPr>
                                            <w:sz w:val="22"/>
                                            <w:szCs w:val="22"/>
                                          </w:rPr>
                                        </w:pPr>
                                        <w:r>
                                          <w:rPr>
                                            <w:rFonts w:asciiTheme="minorHAnsi" w:hAnsi="Calibri" w:cstheme="minorBidi"/>
                                            <w:color w:val="000000" w:themeColor="text1"/>
                                            <w:kern w:val="24"/>
                                            <w:sz w:val="22"/>
                                            <w:szCs w:val="22"/>
                                          </w:rPr>
                                          <w:t>Recognize the value</w:t>
                                        </w:r>
                                      </w:p>
                                    </w:txbxContent>
                                  </wps:txbx>
                                  <wps:bodyPr wrap="square" rtlCol="0">
                                    <a:spAutoFit/>
                                  </wps:bodyPr>
                                </wps:wsp>
                                <wps:wsp>
                                  <wps:cNvPr id="84" name="TextBox 3"/>
                                  <wps:cNvSpPr txBox="1"/>
                                  <wps:spPr>
                                    <a:xfrm>
                                      <a:off x="3474259" y="1247015"/>
                                      <a:ext cx="1014728" cy="309808"/>
                                    </a:xfrm>
                                    <a:prstGeom prst="rect">
                                      <a:avLst/>
                                    </a:prstGeom>
                                    <a:noFill/>
                                  </wps:spPr>
                                  <wps:txbx>
                                    <w:txbxContent>
                                      <w:p w14:paraId="4B6F6CE3" w14:textId="77777777" w:rsidR="00B22A9D" w:rsidRPr="00553DDD" w:rsidRDefault="00B22A9D" w:rsidP="00E104E7">
                                        <w:pPr>
                                          <w:pStyle w:val="NormalWeb"/>
                                          <w:spacing w:before="0" w:beforeAutospacing="0" w:after="0" w:afterAutospacing="0"/>
                                          <w:rPr>
                                            <w:sz w:val="22"/>
                                            <w:szCs w:val="22"/>
                                          </w:rPr>
                                        </w:pPr>
                                        <w:r>
                                          <w:rPr>
                                            <w:rFonts w:asciiTheme="minorHAnsi" w:hAnsi="Calibri" w:cstheme="minorBidi"/>
                                            <w:color w:val="000000" w:themeColor="text1"/>
                                            <w:kern w:val="24"/>
                                            <w:sz w:val="22"/>
                                            <w:szCs w:val="22"/>
                                          </w:rPr>
                                          <w:t>Acquire</w:t>
                                        </w:r>
                                      </w:p>
                                    </w:txbxContent>
                                  </wps:txbx>
                                  <wps:bodyPr wrap="square" rtlCol="0">
                                    <a:spAutoFit/>
                                  </wps:bodyPr>
                                </wps:wsp>
                                <wps:wsp>
                                  <wps:cNvPr id="85" name="TextBox 4"/>
                                  <wps:cNvSpPr txBox="1"/>
                                  <wps:spPr>
                                    <a:xfrm>
                                      <a:off x="4319818" y="1247054"/>
                                      <a:ext cx="1013942" cy="309768"/>
                                    </a:xfrm>
                                    <a:prstGeom prst="rect">
                                      <a:avLst/>
                                    </a:prstGeom>
                                    <a:noFill/>
                                  </wps:spPr>
                                  <wps:txbx>
                                    <w:txbxContent>
                                      <w:p w14:paraId="7FCF8513" w14:textId="77777777" w:rsidR="00B22A9D" w:rsidRPr="00553DDD" w:rsidRDefault="00B22A9D" w:rsidP="00E104E7">
                                        <w:pPr>
                                          <w:pStyle w:val="NormalWeb"/>
                                          <w:spacing w:before="0" w:beforeAutospacing="0" w:after="0" w:afterAutospacing="0"/>
                                          <w:rPr>
                                            <w:sz w:val="22"/>
                                            <w:szCs w:val="22"/>
                                          </w:rPr>
                                        </w:pPr>
                                        <w:r>
                                          <w:rPr>
                                            <w:rFonts w:asciiTheme="minorHAnsi" w:hAnsi="Calibri" w:cstheme="minorBidi"/>
                                            <w:color w:val="000000" w:themeColor="text1"/>
                                            <w:kern w:val="24"/>
                                            <w:sz w:val="22"/>
                                            <w:szCs w:val="22"/>
                                          </w:rPr>
                                          <w:t xml:space="preserve"> Utilize</w:t>
                                        </w:r>
                                      </w:p>
                                    </w:txbxContent>
                                  </wps:txbx>
                                  <wps:bodyPr wrap="square" rtlCol="0">
                                    <a:spAutoFit/>
                                  </wps:bodyPr>
                                </wps:wsp>
                                <wps:wsp>
                                  <wps:cNvPr id="86" name="TextBox 5"/>
                                  <wps:cNvSpPr txBox="1"/>
                                  <wps:spPr>
                                    <a:xfrm>
                                      <a:off x="5359430" y="1247014"/>
                                      <a:ext cx="1038163" cy="309808"/>
                                    </a:xfrm>
                                    <a:prstGeom prst="rect">
                                      <a:avLst/>
                                    </a:prstGeom>
                                    <a:noFill/>
                                  </wps:spPr>
                                  <wps:txbx>
                                    <w:txbxContent>
                                      <w:p w14:paraId="15205470" w14:textId="77777777" w:rsidR="00B22A9D" w:rsidRPr="00553DDD" w:rsidRDefault="00B22A9D" w:rsidP="00E104E7">
                                        <w:pPr>
                                          <w:pStyle w:val="NormalWeb"/>
                                          <w:spacing w:before="0" w:beforeAutospacing="0" w:after="0" w:afterAutospacing="0"/>
                                          <w:rPr>
                                            <w:sz w:val="22"/>
                                            <w:szCs w:val="22"/>
                                          </w:rPr>
                                        </w:pPr>
                                        <w:r>
                                          <w:rPr>
                                            <w:rFonts w:asciiTheme="minorHAnsi" w:hAnsi="Calibri" w:cstheme="minorBidi"/>
                                            <w:color w:val="000000" w:themeColor="text1"/>
                                            <w:kern w:val="24"/>
                                            <w:sz w:val="22"/>
                                            <w:szCs w:val="22"/>
                                          </w:rPr>
                                          <w:t>Apply</w:t>
                                        </w:r>
                                      </w:p>
                                    </w:txbxContent>
                                  </wps:txbx>
                                  <wps:bodyPr wrap="square" rtlCol="0">
                                    <a:spAutoFit/>
                                  </wps:bodyPr>
                                </wps:wsp>
                                <wps:wsp>
                                  <wps:cNvPr id="87" name="Rectangle 87"/>
                                  <wps:cNvSpPr/>
                                  <wps:spPr>
                                    <a:xfrm>
                                      <a:off x="2661951" y="1248372"/>
                                      <a:ext cx="771785" cy="589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3538839" y="1248702"/>
                                      <a:ext cx="741214" cy="5728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9" name="Rectangle 89"/>
                                  <wps:cNvSpPr/>
                                  <wps:spPr>
                                    <a:xfrm>
                                      <a:off x="4379427" y="1248701"/>
                                      <a:ext cx="914838" cy="5728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0" name="Rectangle 90"/>
                                  <wps:cNvSpPr/>
                                  <wps:spPr>
                                    <a:xfrm>
                                      <a:off x="5391814" y="1248604"/>
                                      <a:ext cx="785577" cy="5728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91" name="TextBox 11"/>
                                <wps:cNvSpPr txBox="1"/>
                                <wps:spPr>
                                  <a:xfrm>
                                    <a:off x="3629596" y="651131"/>
                                    <a:ext cx="2869192" cy="364521"/>
                                  </a:xfrm>
                                  <a:prstGeom prst="rect">
                                    <a:avLst/>
                                  </a:prstGeom>
                                  <a:noFill/>
                                </wps:spPr>
                                <wps:txbx>
                                  <w:txbxContent>
                                    <w:p w14:paraId="75328174" w14:textId="77777777" w:rsidR="00B22A9D" w:rsidRPr="00553DDD" w:rsidRDefault="00B22A9D" w:rsidP="00E104E7">
                                      <w:pPr>
                                        <w:pStyle w:val="NormalWeb"/>
                                        <w:spacing w:before="0" w:beforeAutospacing="0" w:after="0" w:afterAutospacing="0"/>
                                        <w:rPr>
                                          <w:sz w:val="28"/>
                                          <w:szCs w:val="28"/>
                                        </w:rPr>
                                      </w:pPr>
                                      <w:r w:rsidRPr="00553DDD">
                                        <w:rPr>
                                          <w:rFonts w:asciiTheme="minorHAnsi" w:hAnsi="Calibri" w:cstheme="minorBidi"/>
                                          <w:b/>
                                          <w:bCs/>
                                          <w:color w:val="000000" w:themeColor="text1"/>
                                          <w:kern w:val="24"/>
                                          <w:sz w:val="28"/>
                                          <w:szCs w:val="28"/>
                                        </w:rPr>
                                        <w:t>Use of science</w:t>
                                      </w:r>
                                    </w:p>
                                  </w:txbxContent>
                                </wps:txbx>
                                <wps:bodyPr wrap="square" rtlCol="0">
                                  <a:spAutoFit/>
                                </wps:bodyPr>
                              </wps:wsp>
                              <wps:wsp>
                                <wps:cNvPr id="93" name="TextBox 12"/>
                                <wps:cNvSpPr txBox="1"/>
                                <wps:spPr>
                                  <a:xfrm>
                                    <a:off x="858884" y="1564389"/>
                                    <a:ext cx="1242046" cy="602363"/>
                                  </a:xfrm>
                                  <a:prstGeom prst="rect">
                                    <a:avLst/>
                                  </a:prstGeom>
                                  <a:noFill/>
                                </wps:spPr>
                                <wps:txbx>
                                  <w:txbxContent>
                                    <w:p w14:paraId="0321157A" w14:textId="77777777" w:rsidR="00B22A9D" w:rsidRPr="009A19A2" w:rsidRDefault="00B22A9D" w:rsidP="00E104E7">
                                      <w:pPr>
                                        <w:pStyle w:val="NormalWeb"/>
                                        <w:spacing w:before="0" w:beforeAutospacing="0" w:after="0" w:afterAutospacing="0"/>
                                        <w:rPr>
                                          <w:sz w:val="18"/>
                                          <w:szCs w:val="18"/>
                                        </w:rPr>
                                      </w:pPr>
                                      <w:r>
                                        <w:rPr>
                                          <w:rFonts w:asciiTheme="minorHAnsi" w:hAnsi="Calibri" w:cstheme="minorBidi"/>
                                          <w:color w:val="000000" w:themeColor="text1"/>
                                          <w:kern w:val="24"/>
                                          <w:sz w:val="18"/>
                                          <w:szCs w:val="18"/>
                                        </w:rPr>
                                        <w:t>Partnership members’ p</w:t>
                                      </w:r>
                                      <w:r w:rsidRPr="009A19A2">
                                        <w:rPr>
                                          <w:rFonts w:asciiTheme="minorHAnsi" w:hAnsi="Calibri" w:cstheme="minorBidi"/>
                                          <w:color w:val="000000" w:themeColor="text1"/>
                                          <w:kern w:val="24"/>
                                          <w:sz w:val="18"/>
                                          <w:szCs w:val="18"/>
                                        </w:rPr>
                                        <w:t>rior knowledge</w:t>
                                      </w:r>
                                    </w:p>
                                  </w:txbxContent>
                                </wps:txbx>
                                <wps:bodyPr wrap="square" rtlCol="0">
                                  <a:spAutoFit/>
                                </wps:bodyPr>
                              </wps:wsp>
                              <wps:wsp>
                                <wps:cNvPr id="96" name="TextBox 14"/>
                                <wps:cNvSpPr txBox="1"/>
                                <wps:spPr>
                                  <a:xfrm>
                                    <a:off x="845689" y="419827"/>
                                    <a:ext cx="1242827" cy="767394"/>
                                  </a:xfrm>
                                  <a:prstGeom prst="rect">
                                    <a:avLst/>
                                  </a:prstGeom>
                                  <a:noFill/>
                                </wps:spPr>
                                <wps:txbx>
                                  <w:txbxContent>
                                    <w:p w14:paraId="1C5CA1F3" w14:textId="77777777" w:rsidR="00B22A9D" w:rsidRPr="00632C31" w:rsidRDefault="00B22A9D" w:rsidP="00E104E7">
                                      <w:pPr>
                                        <w:pStyle w:val="NormalWeb"/>
                                        <w:spacing w:before="0" w:beforeAutospacing="0" w:after="0" w:afterAutospacing="0"/>
                                        <w:rPr>
                                          <w:sz w:val="18"/>
                                          <w:szCs w:val="18"/>
                                        </w:rPr>
                                      </w:pPr>
                                      <w:r>
                                        <w:rPr>
                                          <w:rFonts w:asciiTheme="minorHAnsi" w:hAnsi="Calibri" w:cstheme="minorBidi"/>
                                          <w:color w:val="000000" w:themeColor="text1"/>
                                          <w:kern w:val="24"/>
                                          <w:sz w:val="18"/>
                                          <w:szCs w:val="18"/>
                                        </w:rPr>
                                        <w:t>Science</w:t>
                                      </w:r>
                                      <w:r w:rsidRPr="00632C31">
                                        <w:rPr>
                                          <w:rFonts w:asciiTheme="minorHAnsi" w:hAnsi="Calibri" w:cstheme="minorBidi"/>
                                          <w:color w:val="000000" w:themeColor="text1"/>
                                          <w:kern w:val="24"/>
                                          <w:sz w:val="18"/>
                                          <w:szCs w:val="18"/>
                                        </w:rPr>
                                        <w:t xml:space="preserve"> product</w:t>
                                      </w:r>
                                      <w:r>
                                        <w:rPr>
                                          <w:rFonts w:asciiTheme="minorHAnsi" w:hAnsi="Calibri" w:cstheme="minorBidi"/>
                                          <w:color w:val="000000" w:themeColor="text1"/>
                                          <w:kern w:val="24"/>
                                          <w:sz w:val="18"/>
                                          <w:szCs w:val="18"/>
                                        </w:rPr>
                                        <w:t xml:space="preserve"> characteristics</w:t>
                                      </w:r>
                                      <w:r w:rsidRPr="00632C31">
                                        <w:rPr>
                                          <w:rFonts w:asciiTheme="minorHAnsi" w:hAnsi="Calibri" w:cstheme="minorBidi"/>
                                          <w:color w:val="000000" w:themeColor="text1"/>
                                          <w:kern w:val="24"/>
                                          <w:sz w:val="18"/>
                                          <w:szCs w:val="18"/>
                                        </w:rPr>
                                        <w:t xml:space="preserve">:   </w:t>
                                      </w:r>
                                    </w:p>
                                    <w:p w14:paraId="28BD9E5A" w14:textId="77777777" w:rsidR="00B22A9D" w:rsidRPr="00632C31" w:rsidRDefault="00B22A9D" w:rsidP="00E104E7">
                                      <w:pPr>
                                        <w:pStyle w:val="NormalWeb"/>
                                        <w:spacing w:before="0" w:beforeAutospacing="0" w:after="0" w:afterAutospacing="0"/>
                                        <w:rPr>
                                          <w:sz w:val="18"/>
                                          <w:szCs w:val="18"/>
                                        </w:rPr>
                                      </w:pPr>
                                      <w:r>
                                        <w:rPr>
                                          <w:rFonts w:asciiTheme="minorHAnsi" w:hAnsi="Calibri" w:cstheme="minorBidi"/>
                                          <w:color w:val="000000" w:themeColor="text1"/>
                                          <w:kern w:val="24"/>
                                          <w:sz w:val="18"/>
                                          <w:szCs w:val="18"/>
                                        </w:rPr>
                                        <w:t xml:space="preserve"> </w:t>
                                      </w:r>
                                      <w:r w:rsidRPr="00632C31">
                                        <w:rPr>
                                          <w:rFonts w:asciiTheme="minorHAnsi" w:hAnsi="Calibri" w:cstheme="minorBidi"/>
                                          <w:color w:val="000000" w:themeColor="text1"/>
                                          <w:kern w:val="24"/>
                                          <w:sz w:val="18"/>
                                          <w:szCs w:val="18"/>
                                        </w:rPr>
                                        <w:t>-Credibility</w:t>
                                      </w:r>
                                    </w:p>
                                    <w:p w14:paraId="0D70A995" w14:textId="77777777" w:rsidR="00B22A9D" w:rsidRPr="00632C31" w:rsidRDefault="00B22A9D" w:rsidP="00E104E7">
                                      <w:pPr>
                                        <w:pStyle w:val="NormalWeb"/>
                                        <w:spacing w:before="0" w:beforeAutospacing="0" w:after="0" w:afterAutospacing="0"/>
                                        <w:rPr>
                                          <w:sz w:val="18"/>
                                          <w:szCs w:val="18"/>
                                        </w:rPr>
                                      </w:pPr>
                                      <w:r>
                                        <w:rPr>
                                          <w:rFonts w:asciiTheme="minorHAnsi" w:hAnsi="Calibri" w:cstheme="minorBidi"/>
                                          <w:color w:val="000000" w:themeColor="text1"/>
                                          <w:kern w:val="24"/>
                                          <w:sz w:val="18"/>
                                          <w:szCs w:val="18"/>
                                        </w:rPr>
                                        <w:t xml:space="preserve"> </w:t>
                                      </w:r>
                                      <w:r w:rsidRPr="00632C31">
                                        <w:rPr>
                                          <w:rFonts w:asciiTheme="minorHAnsi" w:hAnsi="Calibri" w:cstheme="minorBidi"/>
                                          <w:color w:val="000000" w:themeColor="text1"/>
                                          <w:kern w:val="24"/>
                                          <w:sz w:val="18"/>
                                          <w:szCs w:val="18"/>
                                        </w:rPr>
                                        <w:t>-Salience</w:t>
                                      </w:r>
                                    </w:p>
                                  </w:txbxContent>
                                </wps:txbx>
                                <wps:bodyPr wrap="square" rtlCol="0">
                                  <a:spAutoFit/>
                                </wps:bodyPr>
                              </wps:wsp>
                              <wps:wsp>
                                <wps:cNvPr id="100" name="TextBox 17"/>
                                <wps:cNvSpPr txBox="1"/>
                                <wps:spPr>
                                  <a:xfrm>
                                    <a:off x="2428725" y="2690943"/>
                                    <a:ext cx="1137795" cy="681845"/>
                                  </a:xfrm>
                                  <a:prstGeom prst="rect">
                                    <a:avLst/>
                                  </a:prstGeom>
                                  <a:noFill/>
                                </wps:spPr>
                                <wps:txbx>
                                  <w:txbxContent>
                                    <w:p w14:paraId="7A2A1319" w14:textId="77777777" w:rsidR="00B22A9D" w:rsidRPr="003E07B0" w:rsidRDefault="00B22A9D" w:rsidP="00E104E7">
                                      <w:pPr>
                                        <w:pStyle w:val="NormalWeb"/>
                                        <w:spacing w:before="0" w:beforeAutospacing="0" w:after="0" w:afterAutospacing="0"/>
                                        <w:rPr>
                                          <w:rFonts w:asciiTheme="minorHAnsi" w:hAnsi="Calibri" w:cstheme="minorBidi"/>
                                          <w:color w:val="000000" w:themeColor="text1"/>
                                          <w:kern w:val="24"/>
                                          <w:sz w:val="18"/>
                                          <w:szCs w:val="18"/>
                                        </w:rPr>
                                      </w:pPr>
                                      <w:r>
                                        <w:rPr>
                                          <w:rFonts w:asciiTheme="minorHAnsi" w:hAnsi="Calibri" w:cstheme="minorBidi"/>
                                          <w:color w:val="000000" w:themeColor="text1"/>
                                          <w:kern w:val="24"/>
                                          <w:sz w:val="18"/>
                                          <w:szCs w:val="18"/>
                                        </w:rPr>
                                        <w:t>Legitimacy of scientific p</w:t>
                                      </w:r>
                                      <w:r w:rsidRPr="00632C31">
                                        <w:rPr>
                                          <w:rFonts w:asciiTheme="minorHAnsi" w:hAnsi="Calibri" w:cstheme="minorBidi"/>
                                          <w:color w:val="000000" w:themeColor="text1"/>
                                          <w:kern w:val="24"/>
                                          <w:sz w:val="18"/>
                                          <w:szCs w:val="18"/>
                                        </w:rPr>
                                        <w:t>rocess</w:t>
                                      </w:r>
                                    </w:p>
                                  </w:txbxContent>
                                </wps:txbx>
                                <wps:bodyPr wrap="square" rtlCol="0">
                                  <a:noAutofit/>
                                </wps:bodyPr>
                              </wps:wsp>
                              <wps:wsp>
                                <wps:cNvPr id="102" name="TextBox 18"/>
                                <wps:cNvSpPr txBox="1"/>
                                <wps:spPr>
                                  <a:xfrm>
                                    <a:off x="3598216" y="2632870"/>
                                    <a:ext cx="1140494" cy="786146"/>
                                  </a:xfrm>
                                  <a:prstGeom prst="rect">
                                    <a:avLst/>
                                  </a:prstGeom>
                                  <a:noFill/>
                                </wps:spPr>
                                <wps:txbx>
                                  <w:txbxContent>
                                    <w:p w14:paraId="15E48144" w14:textId="77777777" w:rsidR="00B22A9D" w:rsidRPr="0093212D" w:rsidRDefault="00B22A9D" w:rsidP="00E104E7">
                                      <w:pPr>
                                        <w:pStyle w:val="NormalWeb"/>
                                        <w:spacing w:before="0" w:beforeAutospacing="0" w:after="0" w:afterAutospacing="0"/>
                                        <w:rPr>
                                          <w:rFonts w:asciiTheme="minorHAnsi" w:hAnsiTheme="minorHAnsi" w:cstheme="minorHAnsi"/>
                                          <w:sz w:val="18"/>
                                          <w:szCs w:val="18"/>
                                        </w:rPr>
                                      </w:pPr>
                                      <w:r w:rsidRPr="0093212D">
                                        <w:rPr>
                                          <w:rFonts w:asciiTheme="minorHAnsi" w:hAnsiTheme="minorHAnsi" w:cstheme="minorHAnsi"/>
                                          <w:color w:val="000000" w:themeColor="text1"/>
                                          <w:kern w:val="24"/>
                                          <w:sz w:val="18"/>
                                          <w:szCs w:val="18"/>
                                        </w:rPr>
                                        <w:t>Social interactions</w:t>
                                      </w:r>
                                      <w:r>
                                        <w:rPr>
                                          <w:rFonts w:asciiTheme="minorHAnsi" w:hAnsiTheme="minorHAnsi" w:cstheme="minorHAnsi"/>
                                          <w:color w:val="000000" w:themeColor="text1"/>
                                          <w:kern w:val="24"/>
                                          <w:sz w:val="18"/>
                                          <w:szCs w:val="18"/>
                                        </w:rPr>
                                        <w:t xml:space="preserve"> among stakeholders</w:t>
                                      </w:r>
                                    </w:p>
                                  </w:txbxContent>
                                </wps:txbx>
                                <wps:bodyPr wrap="square" rtlCol="0">
                                  <a:noAutofit/>
                                </wps:bodyPr>
                              </wps:wsp>
                              <wps:wsp>
                                <wps:cNvPr id="105" name="TextBox 19"/>
                                <wps:cNvSpPr txBox="1"/>
                                <wps:spPr>
                                  <a:xfrm>
                                    <a:off x="4762214" y="2694310"/>
                                    <a:ext cx="1074878" cy="602363"/>
                                  </a:xfrm>
                                  <a:prstGeom prst="rect">
                                    <a:avLst/>
                                  </a:prstGeom>
                                  <a:noFill/>
                                </wps:spPr>
                                <wps:txbx>
                                  <w:txbxContent>
                                    <w:p w14:paraId="7EF6446F" w14:textId="77777777" w:rsidR="00B22A9D" w:rsidRPr="00632C31" w:rsidRDefault="00B22A9D" w:rsidP="00E104E7">
                                      <w:pPr>
                                        <w:pStyle w:val="NormalWeb"/>
                                        <w:spacing w:before="0" w:beforeAutospacing="0" w:after="0" w:afterAutospacing="0"/>
                                        <w:rPr>
                                          <w:sz w:val="18"/>
                                          <w:szCs w:val="18"/>
                                        </w:rPr>
                                      </w:pPr>
                                      <w:r>
                                        <w:rPr>
                                          <w:rFonts w:asciiTheme="minorHAnsi" w:hAnsi="Calibri" w:cstheme="minorBidi"/>
                                          <w:color w:val="000000" w:themeColor="text1"/>
                                          <w:kern w:val="24"/>
                                          <w:sz w:val="18"/>
                                          <w:szCs w:val="18"/>
                                        </w:rPr>
                                        <w:t>Institutional design of partnerships</w:t>
                                      </w:r>
                                    </w:p>
                                  </w:txbxContent>
                                </wps:txbx>
                                <wps:bodyPr wrap="square" rtlCol="0">
                                  <a:spAutoFit/>
                                </wps:bodyPr>
                              </wps:wsp>
                              <wps:wsp>
                                <wps:cNvPr id="107" name="Straight Arrow Connector 107"/>
                                <wps:cNvCnPr/>
                                <wps:spPr>
                                  <a:xfrm>
                                    <a:off x="1929500" y="835824"/>
                                    <a:ext cx="624460" cy="0"/>
                                  </a:xfrm>
                                  <a:prstGeom prst="straightConnector1">
                                    <a:avLst/>
                                  </a:prstGeom>
                                  <a:ln w="127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10" name="Straight Arrow Connector 110"/>
                                <wps:cNvCnPr/>
                                <wps:spPr>
                                  <a:xfrm flipV="1">
                                    <a:off x="2962639" y="2222280"/>
                                    <a:ext cx="0" cy="456827"/>
                                  </a:xfrm>
                                  <a:prstGeom prst="straightConnector1">
                                    <a:avLst/>
                                  </a:prstGeom>
                                  <a:ln w="127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11" name="Straight Arrow Connector 111"/>
                                <wps:cNvCnPr/>
                                <wps:spPr>
                                  <a:xfrm flipV="1">
                                    <a:off x="5232730" y="2226947"/>
                                    <a:ext cx="7637" cy="449402"/>
                                  </a:xfrm>
                                  <a:prstGeom prst="straightConnector1">
                                    <a:avLst/>
                                  </a:prstGeom>
                                  <a:ln w="127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g:grpSp>
                            <wps:wsp>
                              <wps:cNvPr id="14" name="Rectangle 14"/>
                              <wps:cNvSpPr/>
                              <wps:spPr>
                                <a:xfrm>
                                  <a:off x="66612" y="48445"/>
                                  <a:ext cx="810229" cy="5861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54500" y="956790"/>
                                  <a:ext cx="806754" cy="5861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a:off x="872010" y="1192959"/>
                                  <a:ext cx="507563" cy="0"/>
                                </a:xfrm>
                                <a:prstGeom prst="straightConnector1">
                                  <a:avLst/>
                                </a:prstGeom>
                                <a:ln w="127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anchor>
            </w:drawing>
          </mc:Choice>
          <mc:Fallback>
            <w:pict>
              <v:group w14:anchorId="5DA80E01" id="Group 5" o:spid="_x0000_s1059" style="position:absolute;margin-left:0;margin-top:0;width:388pt;height:215.75pt;z-index:251660288" coordsize="49276,27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">
                <v:rect id="Rectangle 16" o:spid="_x0000_s1060" style="position:absolute;left:31610;top:19196;width:8067;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" filled="f" strokecolor="black [3213]" strokeweight="1pt"/>
                <v:group id="Group 3" o:spid="_x0000_s1061" style="position:absolute;width:49276;height:27398" coordsize="49276,27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Straight Arrow Connector 4" o:spid="_x0000_s1062" type="#_x0000_t32" style="position:absolute;left:25857;top:15320;width:57;height:38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" strokecolor="black [3213]" strokeweight="1pt">
                    <v:stroke endarrow="block" endarrowwidth="wide" endarrowlength="long" joinstyle="miter"/>
                  </v:shape>
                  <v:shape id="Straight Arrow Connector 10" o:spid="_x0000_s1063" type="#_x0000_t32" style="position:absolute;left:42510;top:15441;width:57;height:38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" strokecolor="black [3213]" strokeweight="1pt">
                    <v:stroke endarrow="block" endarrowwidth="wide" endarrowlength="long" joinstyle="miter"/>
                  </v:shape>
                  <v:shape id="TextBox 19" o:spid="_x0000_s1064" type="#_x0000_t202" style="position:absolute;left:40814;top:19559;width:8462;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47095651" w14:textId="77777777" w:rsidR="00B22A9D" w:rsidRPr="00632C31" w:rsidRDefault="00B22A9D" w:rsidP="00E104E7">
                          <w:pPr>
                            <w:pStyle w:val="NormalWeb"/>
                            <w:spacing w:before="0" w:beforeAutospacing="0" w:after="0" w:afterAutospacing="0"/>
                            <w:rPr>
                              <w:sz w:val="18"/>
                              <w:szCs w:val="18"/>
                            </w:rPr>
                          </w:pPr>
                          <w:r>
                            <w:rPr>
                              <w:rFonts w:asciiTheme="minorHAnsi" w:hAnsi="Calibri" w:cstheme="minorBidi"/>
                              <w:color w:val="000000" w:themeColor="text1"/>
                              <w:kern w:val="24"/>
                              <w:sz w:val="18"/>
                              <w:szCs w:val="18"/>
                            </w:rPr>
                            <w:t>Power relationships</w:t>
                          </w:r>
                        </w:p>
                      </w:txbxContent>
                    </v:textbox>
                  </v:shape>
                  <v:rect id="Rectangle 17" o:spid="_x0000_s1065" style="position:absolute;left:40814;top:19196;width:8068;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group id="Group 2" o:spid="_x0000_s1066" style="position:absolute;width:45947;height:27398" coordsize="45947,27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Box 17" o:spid="_x0000_s1067" type="#_x0000_t202" style="position:absolute;left:3996;top:18711;width:9620;height:8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D26D5E6" w14:textId="77777777" w:rsidR="00B22A9D" w:rsidRDefault="00B22A9D" w:rsidP="00E104E7">
                            <w:pPr>
                              <w:pStyle w:val="NormalWeb"/>
                              <w:spacing w:before="0" w:beforeAutospacing="0" w:after="0" w:afterAutospacing="0"/>
                              <w:rPr>
                                <w:rFonts w:asciiTheme="minorHAnsi" w:hAnsi="Calibri" w:cstheme="minorBidi"/>
                                <w:color w:val="000000" w:themeColor="text1"/>
                                <w:kern w:val="24"/>
                                <w:sz w:val="18"/>
                                <w:szCs w:val="18"/>
                              </w:rPr>
                            </w:pPr>
                            <w:r>
                              <w:rPr>
                                <w:rFonts w:asciiTheme="minorHAnsi" w:hAnsi="Calibri" w:cstheme="minorBidi"/>
                                <w:color w:val="000000" w:themeColor="text1"/>
                                <w:kern w:val="24"/>
                                <w:sz w:val="18"/>
                                <w:szCs w:val="18"/>
                              </w:rPr>
                              <w:t xml:space="preserve">Partnership recruitment </w:t>
                            </w:r>
                          </w:p>
                          <w:p w14:paraId="55E8CF17" w14:textId="77777777" w:rsidR="00B22A9D" w:rsidRPr="006E6191" w:rsidRDefault="00B22A9D" w:rsidP="00E104E7">
                            <w:pPr>
                              <w:pStyle w:val="NormalWeb"/>
                              <w:spacing w:before="0" w:beforeAutospacing="0" w:after="0" w:afterAutospacing="0"/>
                              <w:rPr>
                                <w:rFonts w:asciiTheme="minorHAnsi" w:hAnsi="Calibri" w:cstheme="minorBidi"/>
                                <w:color w:val="000000" w:themeColor="text1"/>
                                <w:kern w:val="24"/>
                                <w:sz w:val="18"/>
                                <w:szCs w:val="18"/>
                              </w:rPr>
                            </w:pPr>
                            <w:r>
                              <w:rPr>
                                <w:rFonts w:asciiTheme="minorHAnsi" w:hAnsi="Calibri" w:cstheme="minorBidi"/>
                                <w:color w:val="000000" w:themeColor="text1"/>
                                <w:kern w:val="24"/>
                                <w:sz w:val="18"/>
                                <w:szCs w:val="18"/>
                              </w:rPr>
                              <w:t>and skill development</w:t>
                            </w:r>
                          </w:p>
                        </w:txbxContent>
                      </v:textbox>
                    </v:shape>
                    <v:rect id="Rectangle 20" o:spid="_x0000_s1068" style="position:absolute;left:4178;top:19196;width:8067;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" filled="f" strokecolor="black [3213]" strokeweight="1pt"/>
                    <v:shape id="Straight Arrow Connector 21" o:spid="_x0000_s1069" type="#_x0000_t32" style="position:absolute;left:11142;top:15320;width:0;height:38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" strokecolor="black [3213]" strokeweight="1pt">
                      <v:stroke endarrow="block" endarrowwidth="wide" endarrowlength="long" joinstyle="miter"/>
                    </v:shape>
                    <v:group id="Group 1" o:spid="_x0000_s1070" style="position:absolute;width:45947;height:25383" coordsize="45947,25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36" o:spid="_x0000_s1071" style="position:absolute;width:45947;height:25383" coordorigin="8456,4198" coordsize="56530,29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81" o:spid="_x0000_s1072" style="position:absolute;left:25541;top:4604;width:36759;height:17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" filled="f" strokecolor="black [3213]" strokeweight="1pt"/>
                        <v:group id="Group 82" o:spid="_x0000_s1073" style="position:absolute;left:25911;top:12465;width:38064;height:5910" coordorigin="25911,12465" coordsize="38064,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TextBox 2" o:spid="_x0000_s1074" type="#_x0000_t202" style="position:absolute;left:25911;top:12465;width:9710;height:5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" filled="f" stroked="f">
                            <v:textbox style="mso-fit-shape-to-text:t">
                              <w:txbxContent>
                                <w:p w14:paraId="22F65B0B" w14:textId="77777777" w:rsidR="00B22A9D" w:rsidRPr="00553DDD" w:rsidRDefault="00B22A9D" w:rsidP="00E104E7">
                                  <w:pPr>
                                    <w:pStyle w:val="NormalWeb"/>
                                    <w:spacing w:before="0" w:beforeAutospacing="0" w:after="0" w:afterAutospacing="0"/>
                                    <w:rPr>
                                      <w:sz w:val="22"/>
                                      <w:szCs w:val="22"/>
                                    </w:rPr>
                                  </w:pPr>
                                  <w:r>
                                    <w:rPr>
                                      <w:rFonts w:asciiTheme="minorHAnsi" w:hAnsi="Calibri" w:cstheme="minorBidi"/>
                                      <w:color w:val="000000" w:themeColor="text1"/>
                                      <w:kern w:val="24"/>
                                      <w:sz w:val="22"/>
                                      <w:szCs w:val="22"/>
                                    </w:rPr>
                                    <w:t>Recognize the value</w:t>
                                  </w:r>
                                </w:p>
                              </w:txbxContent>
                            </v:textbox>
                          </v:shape>
                          <v:shape id="TextBox 3" o:spid="_x0000_s1075" type="#_x0000_t202" style="position:absolute;left:34742;top:12470;width:10147;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" filled="f" stroked="f">
                            <v:textbox style="mso-fit-shape-to-text:t">
                              <w:txbxContent>
                                <w:p w14:paraId="4B6F6CE3" w14:textId="77777777" w:rsidR="00B22A9D" w:rsidRPr="00553DDD" w:rsidRDefault="00B22A9D" w:rsidP="00E104E7">
                                  <w:pPr>
                                    <w:pStyle w:val="NormalWeb"/>
                                    <w:spacing w:before="0" w:beforeAutospacing="0" w:after="0" w:afterAutospacing="0"/>
                                    <w:rPr>
                                      <w:sz w:val="22"/>
                                      <w:szCs w:val="22"/>
                                    </w:rPr>
                                  </w:pPr>
                                  <w:r>
                                    <w:rPr>
                                      <w:rFonts w:asciiTheme="minorHAnsi" w:hAnsi="Calibri" w:cstheme="minorBidi"/>
                                      <w:color w:val="000000" w:themeColor="text1"/>
                                      <w:kern w:val="24"/>
                                      <w:sz w:val="22"/>
                                      <w:szCs w:val="22"/>
                                    </w:rPr>
                                    <w:t>Acquire</w:t>
                                  </w:r>
                                </w:p>
                              </w:txbxContent>
                            </v:textbox>
                          </v:shape>
                          <v:shape id="TextBox 4" o:spid="_x0000_s1076" type="#_x0000_t202" style="position:absolute;left:43198;top:12470;width:10139;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" filled="f" stroked="f">
                            <v:textbox style="mso-fit-shape-to-text:t">
                              <w:txbxContent>
                                <w:p w14:paraId="7FCF8513" w14:textId="77777777" w:rsidR="00B22A9D" w:rsidRPr="00553DDD" w:rsidRDefault="00B22A9D" w:rsidP="00E104E7">
                                  <w:pPr>
                                    <w:pStyle w:val="NormalWeb"/>
                                    <w:spacing w:before="0" w:beforeAutospacing="0" w:after="0" w:afterAutospacing="0"/>
                                    <w:rPr>
                                      <w:sz w:val="22"/>
                                      <w:szCs w:val="22"/>
                                    </w:rPr>
                                  </w:pPr>
                                  <w:r>
                                    <w:rPr>
                                      <w:rFonts w:asciiTheme="minorHAnsi" w:hAnsi="Calibri" w:cstheme="minorBidi"/>
                                      <w:color w:val="000000" w:themeColor="text1"/>
                                      <w:kern w:val="24"/>
                                      <w:sz w:val="22"/>
                                      <w:szCs w:val="22"/>
                                    </w:rPr>
                                    <w:t xml:space="preserve"> Utilize</w:t>
                                  </w:r>
                                </w:p>
                              </w:txbxContent>
                            </v:textbox>
                          </v:shape>
                          <v:shape id="TextBox 5" o:spid="_x0000_s1077" type="#_x0000_t202" style="position:absolute;left:53594;top:12470;width:10381;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" filled="f" stroked="f">
                            <v:textbox style="mso-fit-shape-to-text:t">
                              <w:txbxContent>
                                <w:p w14:paraId="15205470" w14:textId="77777777" w:rsidR="00B22A9D" w:rsidRPr="00553DDD" w:rsidRDefault="00B22A9D" w:rsidP="00E104E7">
                                  <w:pPr>
                                    <w:pStyle w:val="NormalWeb"/>
                                    <w:spacing w:before="0" w:beforeAutospacing="0" w:after="0" w:afterAutospacing="0"/>
                                    <w:rPr>
                                      <w:sz w:val="22"/>
                                      <w:szCs w:val="22"/>
                                    </w:rPr>
                                  </w:pPr>
                                  <w:r>
                                    <w:rPr>
                                      <w:rFonts w:asciiTheme="minorHAnsi" w:hAnsi="Calibri" w:cstheme="minorBidi"/>
                                      <w:color w:val="000000" w:themeColor="text1"/>
                                      <w:kern w:val="24"/>
                                      <w:sz w:val="22"/>
                                      <w:szCs w:val="22"/>
                                    </w:rPr>
                                    <w:t>Apply</w:t>
                                  </w:r>
                                </w:p>
                              </w:txbxContent>
                            </v:textbox>
                          </v:shape>
                          <v:rect id="Rectangle 87" o:spid="_x0000_s1078" style="position:absolute;left:26619;top:12483;width:7718;height:5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" filled="f" strokecolor="black [3213]" strokeweight="1pt"/>
                          <v:rect id="Rectangle 88" o:spid="_x0000_s1079" style="position:absolute;left:35388;top:12487;width:7412;height:5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" filled="f" strokecolor="black [3213]" strokeweight="1pt"/>
                          <v:rect id="Rectangle 89" o:spid="_x0000_s1080" style="position:absolute;left:43794;top:12487;width:9148;height:5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" filled="f" strokecolor="black [3213]" strokeweight="1pt"/>
                          <v:rect id="Rectangle 90" o:spid="_x0000_s1081" style="position:absolute;left:53918;top:12486;width:7855;height:5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" filled="f" strokecolor="black [3213]" strokeweight="1pt"/>
                        </v:group>
                        <v:shape id="TextBox 11" o:spid="_x0000_s1082" type="#_x0000_t202" style="position:absolute;left:36295;top:6511;width:28692;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" filled="f" stroked="f">
                          <v:textbox style="mso-fit-shape-to-text:t">
                            <w:txbxContent>
                              <w:p w14:paraId="75328174" w14:textId="77777777" w:rsidR="00B22A9D" w:rsidRPr="00553DDD" w:rsidRDefault="00B22A9D" w:rsidP="00E104E7">
                                <w:pPr>
                                  <w:pStyle w:val="NormalWeb"/>
                                  <w:spacing w:before="0" w:beforeAutospacing="0" w:after="0" w:afterAutospacing="0"/>
                                  <w:rPr>
                                    <w:sz w:val="28"/>
                                    <w:szCs w:val="28"/>
                                  </w:rPr>
                                </w:pPr>
                                <w:r w:rsidRPr="00553DDD">
                                  <w:rPr>
                                    <w:rFonts w:asciiTheme="minorHAnsi" w:hAnsi="Calibri" w:cstheme="minorBidi"/>
                                    <w:b/>
                                    <w:bCs/>
                                    <w:color w:val="000000" w:themeColor="text1"/>
                                    <w:kern w:val="24"/>
                                    <w:sz w:val="28"/>
                                    <w:szCs w:val="28"/>
                                  </w:rPr>
                                  <w:t>Use of science</w:t>
                                </w:r>
                              </w:p>
                            </w:txbxContent>
                          </v:textbox>
                        </v:shape>
                        <v:shape id="TextBox 12" o:spid="_x0000_s1083" type="#_x0000_t202" style="position:absolute;left:8588;top:15643;width:12421;height:6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oVwgAAANsAAAAPAAAAZHJzL2Rvd25yZXYueG1sRI9Ba8JA&#10;FITvBf/D8oTe6kal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BXgvoVwgAAANsAAAAPAAAA&#10;AAAAAAAAAAAAAAcCAABkcnMvZG93bnJldi54bWxQSwUGAAAAAAMAAwC3AAAA9gIAAAAA&#10;" filled="f" stroked="f">
                          <v:textbox style="mso-fit-shape-to-text:t">
                            <w:txbxContent>
                              <w:p w14:paraId="0321157A" w14:textId="77777777" w:rsidR="00B22A9D" w:rsidRPr="009A19A2" w:rsidRDefault="00B22A9D" w:rsidP="00E104E7">
                                <w:pPr>
                                  <w:pStyle w:val="NormalWeb"/>
                                  <w:spacing w:before="0" w:beforeAutospacing="0" w:after="0" w:afterAutospacing="0"/>
                                  <w:rPr>
                                    <w:sz w:val="18"/>
                                    <w:szCs w:val="18"/>
                                  </w:rPr>
                                </w:pPr>
                                <w:r>
                                  <w:rPr>
                                    <w:rFonts w:asciiTheme="minorHAnsi" w:hAnsi="Calibri" w:cstheme="minorBidi"/>
                                    <w:color w:val="000000" w:themeColor="text1"/>
                                    <w:kern w:val="24"/>
                                    <w:sz w:val="18"/>
                                    <w:szCs w:val="18"/>
                                  </w:rPr>
                                  <w:t>Partnership members’ p</w:t>
                                </w:r>
                                <w:r w:rsidRPr="009A19A2">
                                  <w:rPr>
                                    <w:rFonts w:asciiTheme="minorHAnsi" w:hAnsi="Calibri" w:cstheme="minorBidi"/>
                                    <w:color w:val="000000" w:themeColor="text1"/>
                                    <w:kern w:val="24"/>
                                    <w:sz w:val="18"/>
                                    <w:szCs w:val="18"/>
                                  </w:rPr>
                                  <w:t>rior knowledge</w:t>
                                </w:r>
                              </w:p>
                            </w:txbxContent>
                          </v:textbox>
                        </v:shape>
                        <v:shape id="TextBox 14" o:spid="_x0000_s1084" type="#_x0000_t202" style="position:absolute;left:8456;top:4198;width:12429;height:7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" filled="f" stroked="f">
                          <v:textbox style="mso-fit-shape-to-text:t">
                            <w:txbxContent>
                              <w:p w14:paraId="1C5CA1F3" w14:textId="77777777" w:rsidR="00B22A9D" w:rsidRPr="00632C31" w:rsidRDefault="00B22A9D" w:rsidP="00E104E7">
                                <w:pPr>
                                  <w:pStyle w:val="NormalWeb"/>
                                  <w:spacing w:before="0" w:beforeAutospacing="0" w:after="0" w:afterAutospacing="0"/>
                                  <w:rPr>
                                    <w:sz w:val="18"/>
                                    <w:szCs w:val="18"/>
                                  </w:rPr>
                                </w:pPr>
                                <w:r>
                                  <w:rPr>
                                    <w:rFonts w:asciiTheme="minorHAnsi" w:hAnsi="Calibri" w:cstheme="minorBidi"/>
                                    <w:color w:val="000000" w:themeColor="text1"/>
                                    <w:kern w:val="24"/>
                                    <w:sz w:val="18"/>
                                    <w:szCs w:val="18"/>
                                  </w:rPr>
                                  <w:t>Science</w:t>
                                </w:r>
                                <w:r w:rsidRPr="00632C31">
                                  <w:rPr>
                                    <w:rFonts w:asciiTheme="minorHAnsi" w:hAnsi="Calibri" w:cstheme="minorBidi"/>
                                    <w:color w:val="000000" w:themeColor="text1"/>
                                    <w:kern w:val="24"/>
                                    <w:sz w:val="18"/>
                                    <w:szCs w:val="18"/>
                                  </w:rPr>
                                  <w:t xml:space="preserve"> product</w:t>
                                </w:r>
                                <w:r>
                                  <w:rPr>
                                    <w:rFonts w:asciiTheme="minorHAnsi" w:hAnsi="Calibri" w:cstheme="minorBidi"/>
                                    <w:color w:val="000000" w:themeColor="text1"/>
                                    <w:kern w:val="24"/>
                                    <w:sz w:val="18"/>
                                    <w:szCs w:val="18"/>
                                  </w:rPr>
                                  <w:t xml:space="preserve"> characteristics</w:t>
                                </w:r>
                                <w:r w:rsidRPr="00632C31">
                                  <w:rPr>
                                    <w:rFonts w:asciiTheme="minorHAnsi" w:hAnsi="Calibri" w:cstheme="minorBidi"/>
                                    <w:color w:val="000000" w:themeColor="text1"/>
                                    <w:kern w:val="24"/>
                                    <w:sz w:val="18"/>
                                    <w:szCs w:val="18"/>
                                  </w:rPr>
                                  <w:t xml:space="preserve">:   </w:t>
                                </w:r>
                              </w:p>
                              <w:p w14:paraId="28BD9E5A" w14:textId="77777777" w:rsidR="00B22A9D" w:rsidRPr="00632C31" w:rsidRDefault="00B22A9D" w:rsidP="00E104E7">
                                <w:pPr>
                                  <w:pStyle w:val="NormalWeb"/>
                                  <w:spacing w:before="0" w:beforeAutospacing="0" w:after="0" w:afterAutospacing="0"/>
                                  <w:rPr>
                                    <w:sz w:val="18"/>
                                    <w:szCs w:val="18"/>
                                  </w:rPr>
                                </w:pPr>
                                <w:r>
                                  <w:rPr>
                                    <w:rFonts w:asciiTheme="minorHAnsi" w:hAnsi="Calibri" w:cstheme="minorBidi"/>
                                    <w:color w:val="000000" w:themeColor="text1"/>
                                    <w:kern w:val="24"/>
                                    <w:sz w:val="18"/>
                                    <w:szCs w:val="18"/>
                                  </w:rPr>
                                  <w:t xml:space="preserve"> </w:t>
                                </w:r>
                                <w:r w:rsidRPr="00632C31">
                                  <w:rPr>
                                    <w:rFonts w:asciiTheme="minorHAnsi" w:hAnsi="Calibri" w:cstheme="minorBidi"/>
                                    <w:color w:val="000000" w:themeColor="text1"/>
                                    <w:kern w:val="24"/>
                                    <w:sz w:val="18"/>
                                    <w:szCs w:val="18"/>
                                  </w:rPr>
                                  <w:t>-Credibility</w:t>
                                </w:r>
                              </w:p>
                              <w:p w14:paraId="0D70A995" w14:textId="77777777" w:rsidR="00B22A9D" w:rsidRPr="00632C31" w:rsidRDefault="00B22A9D" w:rsidP="00E104E7">
                                <w:pPr>
                                  <w:pStyle w:val="NormalWeb"/>
                                  <w:spacing w:before="0" w:beforeAutospacing="0" w:after="0" w:afterAutospacing="0"/>
                                  <w:rPr>
                                    <w:sz w:val="18"/>
                                    <w:szCs w:val="18"/>
                                  </w:rPr>
                                </w:pPr>
                                <w:r>
                                  <w:rPr>
                                    <w:rFonts w:asciiTheme="minorHAnsi" w:hAnsi="Calibri" w:cstheme="minorBidi"/>
                                    <w:color w:val="000000" w:themeColor="text1"/>
                                    <w:kern w:val="24"/>
                                    <w:sz w:val="18"/>
                                    <w:szCs w:val="18"/>
                                  </w:rPr>
                                  <w:t xml:space="preserve"> </w:t>
                                </w:r>
                                <w:r w:rsidRPr="00632C31">
                                  <w:rPr>
                                    <w:rFonts w:asciiTheme="minorHAnsi" w:hAnsi="Calibri" w:cstheme="minorBidi"/>
                                    <w:color w:val="000000" w:themeColor="text1"/>
                                    <w:kern w:val="24"/>
                                    <w:sz w:val="18"/>
                                    <w:szCs w:val="18"/>
                                  </w:rPr>
                                  <w:t>-Salience</w:t>
                                </w:r>
                              </w:p>
                            </w:txbxContent>
                          </v:textbox>
                        </v:shape>
                        <v:shape id="TextBox 17" o:spid="_x0000_s1085" type="#_x0000_t202" style="position:absolute;left:24287;top:26909;width:11378;height:6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14:paraId="7A2A1319" w14:textId="77777777" w:rsidR="00B22A9D" w:rsidRPr="003E07B0" w:rsidRDefault="00B22A9D" w:rsidP="00E104E7">
                                <w:pPr>
                                  <w:pStyle w:val="NormalWeb"/>
                                  <w:spacing w:before="0" w:beforeAutospacing="0" w:after="0" w:afterAutospacing="0"/>
                                  <w:rPr>
                                    <w:rFonts w:asciiTheme="minorHAnsi" w:hAnsi="Calibri" w:cstheme="minorBidi"/>
                                    <w:color w:val="000000" w:themeColor="text1"/>
                                    <w:kern w:val="24"/>
                                    <w:sz w:val="18"/>
                                    <w:szCs w:val="18"/>
                                  </w:rPr>
                                </w:pPr>
                                <w:r>
                                  <w:rPr>
                                    <w:rFonts w:asciiTheme="minorHAnsi" w:hAnsi="Calibri" w:cstheme="minorBidi"/>
                                    <w:color w:val="000000" w:themeColor="text1"/>
                                    <w:kern w:val="24"/>
                                    <w:sz w:val="18"/>
                                    <w:szCs w:val="18"/>
                                  </w:rPr>
                                  <w:t>Legitimacy of scientific p</w:t>
                                </w:r>
                                <w:r w:rsidRPr="00632C31">
                                  <w:rPr>
                                    <w:rFonts w:asciiTheme="minorHAnsi" w:hAnsi="Calibri" w:cstheme="minorBidi"/>
                                    <w:color w:val="000000" w:themeColor="text1"/>
                                    <w:kern w:val="24"/>
                                    <w:sz w:val="18"/>
                                    <w:szCs w:val="18"/>
                                  </w:rPr>
                                  <w:t>rocess</w:t>
                                </w:r>
                              </w:p>
                            </w:txbxContent>
                          </v:textbox>
                        </v:shape>
                        <v:shape id="TextBox 18" o:spid="_x0000_s1086" type="#_x0000_t202" style="position:absolute;left:35982;top:26328;width:11405;height:7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15E48144" w14:textId="77777777" w:rsidR="00B22A9D" w:rsidRPr="0093212D" w:rsidRDefault="00B22A9D" w:rsidP="00E104E7">
                                <w:pPr>
                                  <w:pStyle w:val="NormalWeb"/>
                                  <w:spacing w:before="0" w:beforeAutospacing="0" w:after="0" w:afterAutospacing="0"/>
                                  <w:rPr>
                                    <w:rFonts w:asciiTheme="minorHAnsi" w:hAnsiTheme="minorHAnsi" w:cstheme="minorHAnsi"/>
                                    <w:sz w:val="18"/>
                                    <w:szCs w:val="18"/>
                                  </w:rPr>
                                </w:pPr>
                                <w:r w:rsidRPr="0093212D">
                                  <w:rPr>
                                    <w:rFonts w:asciiTheme="minorHAnsi" w:hAnsiTheme="minorHAnsi" w:cstheme="minorHAnsi"/>
                                    <w:color w:val="000000" w:themeColor="text1"/>
                                    <w:kern w:val="24"/>
                                    <w:sz w:val="18"/>
                                    <w:szCs w:val="18"/>
                                  </w:rPr>
                                  <w:t>Social interactions</w:t>
                                </w:r>
                                <w:r>
                                  <w:rPr>
                                    <w:rFonts w:asciiTheme="minorHAnsi" w:hAnsiTheme="minorHAnsi" w:cstheme="minorHAnsi"/>
                                    <w:color w:val="000000" w:themeColor="text1"/>
                                    <w:kern w:val="24"/>
                                    <w:sz w:val="18"/>
                                    <w:szCs w:val="18"/>
                                  </w:rPr>
                                  <w:t xml:space="preserve"> among stakeholders</w:t>
                                </w:r>
                              </w:p>
                            </w:txbxContent>
                          </v:textbox>
                        </v:shape>
                        <v:shape id="TextBox 19" o:spid="_x0000_s1087" type="#_x0000_t202" style="position:absolute;left:47622;top:26943;width:10748;height:6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" filled="f" stroked="f">
                          <v:textbox style="mso-fit-shape-to-text:t">
                            <w:txbxContent>
                              <w:p w14:paraId="7EF6446F" w14:textId="77777777" w:rsidR="00B22A9D" w:rsidRPr="00632C31" w:rsidRDefault="00B22A9D" w:rsidP="00E104E7">
                                <w:pPr>
                                  <w:pStyle w:val="NormalWeb"/>
                                  <w:spacing w:before="0" w:beforeAutospacing="0" w:after="0" w:afterAutospacing="0"/>
                                  <w:rPr>
                                    <w:sz w:val="18"/>
                                    <w:szCs w:val="18"/>
                                  </w:rPr>
                                </w:pPr>
                                <w:r>
                                  <w:rPr>
                                    <w:rFonts w:asciiTheme="minorHAnsi" w:hAnsi="Calibri" w:cstheme="minorBidi"/>
                                    <w:color w:val="000000" w:themeColor="text1"/>
                                    <w:kern w:val="24"/>
                                    <w:sz w:val="18"/>
                                    <w:szCs w:val="18"/>
                                  </w:rPr>
                                  <w:t>Institutional design of partnerships</w:t>
                                </w:r>
                              </w:p>
                            </w:txbxContent>
                          </v:textbox>
                        </v:shape>
                        <v:shape id="Straight Arrow Connector 107" o:spid="_x0000_s1088" type="#_x0000_t32" style="position:absolute;left:19295;top:8358;width:62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" strokecolor="black [3213]" strokeweight="1pt">
                          <v:stroke endarrow="block" endarrowwidth="wide" endarrowlength="long" joinstyle="miter"/>
                        </v:shape>
                        <v:shape id="Straight Arrow Connector 110" o:spid="_x0000_s1089" type="#_x0000_t32" style="position:absolute;left:29626;top:22222;width:0;height:45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" strokecolor="black [3213]" strokeweight="1pt">
                          <v:stroke endarrow="block" endarrowwidth="wide" endarrowlength="long" joinstyle="miter"/>
                        </v:shape>
                        <v:shape id="Straight Arrow Connector 111" o:spid="_x0000_s1090" type="#_x0000_t32" style="position:absolute;left:52327;top:22269;width:76;height:44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" strokecolor="black [3213]" strokeweight="1pt">
                          <v:stroke endarrow="block" endarrowwidth="wide" endarrowlength="long" joinstyle="miter"/>
                        </v:shape>
                      </v:group>
                      <v:rect id="Rectangle 14" o:spid="_x0000_s1091" style="position:absolute;left:666;top:484;width:8102;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CWwwAAANsAAAAPAAAAZHJzL2Rvd25yZXYueG1sRE9Na8JA&#10;EL0X/A/LCL2Ibiyl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3QQlsMAAADbAAAADwAA&#10;AAAAAAAAAAAAAAAHAgAAZHJzL2Rvd25yZXYueG1sUEsFBgAAAAADAAMAtwAAAPcCAAAAAA==&#10;" filled="f" strokecolor="black [3213]" strokeweight="1pt"/>
                      <v:rect id="Rectangle 15" o:spid="_x0000_s1092" style="position:absolute;left:545;top:9567;width:8067;height:5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LUNwwAAANsAAAAPAAAAZHJzL2Rvd25yZXYueG1sRE9Na8JA&#10;EL0X/A/LCL2Ibiy0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lDi1DcMAAADbAAAADwAA&#10;AAAAAAAAAAAAAAAHAgAAZHJzL2Rvd25yZXYueG1sUEsFBgAAAAADAAMAtwAAAPcCAAAAAA==&#10;" filled="f" strokecolor="black [3213]" strokeweight="1pt"/>
                      <v:shape id="Straight Arrow Connector 22" o:spid="_x0000_s1093" type="#_x0000_t32" style="position:absolute;left:8720;top:11929;width:50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" strokecolor="black [3213]" strokeweight="1pt">
                        <v:stroke endarrow="block" endarrowwidth="wide" endarrowlength="long" joinstyle="miter"/>
                      </v:shape>
                    </v:group>
                  </v:group>
                </v:group>
              </v:group>
            </w:pict>
          </mc:Fallback>
        </mc:AlternateContent>
      </w:r>
    </w:p>
    <w:p w14:paraId="2D0BDA12" w14:textId="77777777" w:rsidR="00E104E7" w:rsidRDefault="00E104E7" w:rsidP="00E104E7">
      <w:pPr>
        <w:rPr>
          <w:rFonts w:ascii="Times New Roman" w:hAnsi="Times New Roman" w:cs="Times New Roman"/>
        </w:rPr>
      </w:pPr>
    </w:p>
    <w:p w14:paraId="3AB9A102" w14:textId="77777777" w:rsidR="00E104E7" w:rsidRDefault="00E104E7" w:rsidP="00E104E7">
      <w:pPr>
        <w:rPr>
          <w:rFonts w:ascii="Times New Roman" w:hAnsi="Times New Roman" w:cs="Times New Roman"/>
        </w:rPr>
      </w:pPr>
    </w:p>
    <w:p w14:paraId="7E62939A" w14:textId="77777777" w:rsidR="00E104E7" w:rsidRDefault="00E104E7" w:rsidP="00E104E7">
      <w:pPr>
        <w:rPr>
          <w:rFonts w:ascii="Times New Roman" w:hAnsi="Times New Roman" w:cs="Times New Roman"/>
        </w:rPr>
      </w:pPr>
    </w:p>
    <w:p w14:paraId="26C57EE5" w14:textId="77777777" w:rsidR="00E104E7" w:rsidRDefault="00E104E7" w:rsidP="00E104E7">
      <w:pPr>
        <w:rPr>
          <w:rFonts w:ascii="Times New Roman" w:hAnsi="Times New Roman" w:cs="Times New Roman"/>
        </w:rPr>
      </w:pPr>
    </w:p>
    <w:p w14:paraId="01A1EC17" w14:textId="77777777" w:rsidR="00E104E7" w:rsidRDefault="00E104E7" w:rsidP="00E104E7">
      <w:pPr>
        <w:rPr>
          <w:rFonts w:ascii="Times New Roman" w:hAnsi="Times New Roman" w:cs="Times New Roman"/>
        </w:rPr>
      </w:pPr>
    </w:p>
    <w:p w14:paraId="3BEADA1D" w14:textId="77777777" w:rsidR="00E104E7" w:rsidRDefault="00E104E7" w:rsidP="00E104E7">
      <w:pPr>
        <w:rPr>
          <w:rFonts w:ascii="Times New Roman" w:hAnsi="Times New Roman" w:cs="Times New Roman"/>
        </w:rPr>
      </w:pPr>
    </w:p>
    <w:p w14:paraId="3BBE6760" w14:textId="77777777" w:rsidR="00E104E7" w:rsidRDefault="00E104E7" w:rsidP="00E104E7">
      <w:pPr>
        <w:rPr>
          <w:rFonts w:ascii="Times New Roman" w:hAnsi="Times New Roman" w:cs="Times New Roman"/>
        </w:rPr>
      </w:pPr>
    </w:p>
    <w:p w14:paraId="12908ED7" w14:textId="77777777" w:rsidR="00E104E7" w:rsidRDefault="00E104E7" w:rsidP="00E104E7">
      <w:pPr>
        <w:rPr>
          <w:rFonts w:ascii="Times New Roman" w:hAnsi="Times New Roman" w:cs="Times New Roman"/>
        </w:rPr>
      </w:pPr>
    </w:p>
    <w:p w14:paraId="4EC49417" w14:textId="77777777" w:rsidR="00E104E7" w:rsidRDefault="00E104E7" w:rsidP="00E104E7">
      <w:pPr>
        <w:rPr>
          <w:rFonts w:ascii="Times New Roman" w:hAnsi="Times New Roman" w:cs="Times New Roman"/>
        </w:rPr>
      </w:pPr>
    </w:p>
    <w:p w14:paraId="667202DB" w14:textId="77777777" w:rsidR="00E104E7" w:rsidRDefault="00E104E7" w:rsidP="00E104E7">
      <w:pPr>
        <w:rPr>
          <w:rFonts w:ascii="Times New Roman" w:hAnsi="Times New Roman" w:cs="Times New Roman"/>
        </w:rPr>
      </w:pPr>
    </w:p>
    <w:p w14:paraId="3EE476DB" w14:textId="407ED5B0" w:rsidR="00E104E7" w:rsidRDefault="00E104E7" w:rsidP="00E104E7">
      <w:pPr>
        <w:rPr>
          <w:rFonts w:ascii="Times New Roman" w:hAnsi="Times New Roman" w:cs="Times New Roman"/>
        </w:rPr>
      </w:pPr>
      <w:r>
        <w:rPr>
          <w:noProof/>
        </w:rPr>
        <mc:AlternateContent>
          <mc:Choice Requires="wps">
            <w:drawing>
              <wp:anchor distT="0" distB="0" distL="114300" distR="114300" simplePos="0" relativeHeight="251662336" behindDoc="0" locked="0" layoutInCell="1" allowOverlap="1" wp14:anchorId="0B5E7C0A" wp14:editId="7C76CE56">
                <wp:simplePos x="0" y="0"/>
                <wp:positionH relativeFrom="column">
                  <wp:posOffset>2212340</wp:posOffset>
                </wp:positionH>
                <wp:positionV relativeFrom="paragraph">
                  <wp:posOffset>134170</wp:posOffset>
                </wp:positionV>
                <wp:extent cx="806745" cy="586051"/>
                <wp:effectExtent l="0" t="0" r="0" b="0"/>
                <wp:wrapNone/>
                <wp:docPr id="166" name="Rectangle 166"/>
                <wp:cNvGraphicFramePr/>
                <a:graphic xmlns:a="http://schemas.openxmlformats.org/drawingml/2006/main">
                  <a:graphicData uri="http://schemas.microsoft.com/office/word/2010/wordprocessingShape">
                    <wps:wsp>
                      <wps:cNvSpPr/>
                      <wps:spPr>
                        <a:xfrm>
                          <a:off x="0" y="0"/>
                          <a:ext cx="806745" cy="58605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827DD" id="Rectangle 166" o:spid="_x0000_s1026" style="position:absolute;margin-left:174.2pt;margin-top:10.55pt;width:63.5pt;height:46.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" filled="f" strokecolor="black [3213]" strokeweight="1pt"/>
            </w:pict>
          </mc:Fallback>
        </mc:AlternateContent>
      </w:r>
      <w:r>
        <w:rPr>
          <w:noProof/>
        </w:rPr>
        <mc:AlternateContent>
          <mc:Choice Requires="wps">
            <w:drawing>
              <wp:anchor distT="0" distB="0" distL="114300" distR="114300" simplePos="0" relativeHeight="251661312" behindDoc="0" locked="0" layoutInCell="1" allowOverlap="1" wp14:anchorId="6A2AB9A8" wp14:editId="267E632D">
                <wp:simplePos x="0" y="0"/>
                <wp:positionH relativeFrom="column">
                  <wp:posOffset>1307629</wp:posOffset>
                </wp:positionH>
                <wp:positionV relativeFrom="paragraph">
                  <wp:posOffset>150019</wp:posOffset>
                </wp:positionV>
                <wp:extent cx="806745" cy="586051"/>
                <wp:effectExtent l="0" t="0" r="0" b="0"/>
                <wp:wrapNone/>
                <wp:docPr id="165" name="Rectangle 165"/>
                <wp:cNvGraphicFramePr/>
                <a:graphic xmlns:a="http://schemas.openxmlformats.org/drawingml/2006/main">
                  <a:graphicData uri="http://schemas.microsoft.com/office/word/2010/wordprocessingShape">
                    <wps:wsp>
                      <wps:cNvSpPr/>
                      <wps:spPr>
                        <a:xfrm>
                          <a:off x="0" y="0"/>
                          <a:ext cx="806745" cy="58605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A129D3" id="Rectangle 165" o:spid="_x0000_s1026" style="position:absolute;margin-left:102.95pt;margin-top:11.8pt;width:63.5pt;height:46.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" filled="f" strokecolor="black [3213]" strokeweight="1pt"/>
            </w:pict>
          </mc:Fallback>
        </mc:AlternateContent>
      </w:r>
    </w:p>
    <w:p w14:paraId="5DB08D98" w14:textId="77777777" w:rsidR="00E104E7" w:rsidRDefault="00E104E7" w:rsidP="00E104E7">
      <w:pPr>
        <w:rPr>
          <w:rFonts w:ascii="Times New Roman" w:hAnsi="Times New Roman" w:cs="Times New Roman"/>
        </w:rPr>
      </w:pPr>
    </w:p>
    <w:p w14:paraId="5934D87C" w14:textId="77777777" w:rsidR="00E104E7" w:rsidRDefault="00E104E7" w:rsidP="00E104E7">
      <w:pPr>
        <w:rPr>
          <w:rFonts w:ascii="Times New Roman" w:hAnsi="Times New Roman" w:cs="Times New Roman"/>
        </w:rPr>
      </w:pPr>
    </w:p>
    <w:p w14:paraId="5B61E5D6" w14:textId="77777777" w:rsidR="00E104E7" w:rsidRDefault="00E104E7" w:rsidP="00E104E7">
      <w:pPr>
        <w:rPr>
          <w:rFonts w:ascii="Times New Roman" w:hAnsi="Times New Roman" w:cs="Times New Roman"/>
        </w:rPr>
      </w:pPr>
    </w:p>
    <w:p w14:paraId="55BB25F2" w14:textId="77777777" w:rsidR="00E104E7" w:rsidRDefault="00E104E7" w:rsidP="00E104E7">
      <w:pPr>
        <w:rPr>
          <w:rFonts w:ascii="Times New Roman" w:hAnsi="Times New Roman" w:cs="Times New Roman"/>
        </w:rPr>
      </w:pPr>
    </w:p>
    <w:p w14:paraId="07ABA1A4" w14:textId="77777777" w:rsidR="00E104E7" w:rsidRDefault="00E104E7" w:rsidP="00E104E7">
      <w:pPr>
        <w:rPr>
          <w:rFonts w:ascii="Times New Roman" w:hAnsi="Times New Roman" w:cs="Times New Roman"/>
        </w:rPr>
      </w:pPr>
      <w:r>
        <w:rPr>
          <w:rFonts w:ascii="Times New Roman" w:hAnsi="Times New Roman" w:cs="Times New Roman"/>
        </w:rPr>
        <w:t>Source: authors, based on literature review and synthesis</w:t>
      </w:r>
    </w:p>
    <w:p w14:paraId="5E64B332" w14:textId="77777777" w:rsidR="00E104E7" w:rsidRDefault="00E104E7" w:rsidP="00E104E7">
      <w:pPr>
        <w:rPr>
          <w:rFonts w:ascii="Times New Roman" w:hAnsi="Times New Roman" w:cs="Times New Roman"/>
        </w:rPr>
      </w:pPr>
    </w:p>
    <w:p w14:paraId="583B5BDB" w14:textId="77777777" w:rsidR="00E104E7" w:rsidRDefault="00E104E7" w:rsidP="00E104E7">
      <w:pPr>
        <w:ind w:firstLine="720"/>
        <w:rPr>
          <w:rFonts w:ascii="Times New Roman" w:hAnsi="Times New Roman" w:cs="Times New Roman"/>
          <w:b/>
        </w:rPr>
      </w:pPr>
    </w:p>
    <w:p w14:paraId="32C3B948" w14:textId="77777777" w:rsidR="00191DA7" w:rsidRDefault="00191DA7" w:rsidP="00E104E7">
      <w:pPr>
        <w:ind w:firstLine="720"/>
        <w:rPr>
          <w:rFonts w:ascii="Times New Roman" w:hAnsi="Times New Roman" w:cs="Times New Roman"/>
          <w:b/>
        </w:rPr>
      </w:pPr>
    </w:p>
    <w:p w14:paraId="1E1FEEE8" w14:textId="77777777" w:rsidR="00191DA7" w:rsidRDefault="00191DA7" w:rsidP="00E104E7">
      <w:pPr>
        <w:ind w:firstLine="720"/>
        <w:rPr>
          <w:rFonts w:ascii="Times New Roman" w:hAnsi="Times New Roman" w:cs="Times New Roman"/>
          <w:b/>
        </w:rPr>
      </w:pPr>
    </w:p>
    <w:p w14:paraId="412B2D2A" w14:textId="77777777" w:rsidR="00191DA7" w:rsidRDefault="00191DA7" w:rsidP="00E104E7">
      <w:pPr>
        <w:ind w:firstLine="720"/>
        <w:rPr>
          <w:rFonts w:ascii="Times New Roman" w:hAnsi="Times New Roman" w:cs="Times New Roman"/>
          <w:b/>
        </w:rPr>
      </w:pPr>
    </w:p>
    <w:p w14:paraId="783FC077" w14:textId="3325834F" w:rsidR="00E104E7" w:rsidRPr="0028035F" w:rsidRDefault="00E104E7" w:rsidP="00E104E7">
      <w:pPr>
        <w:ind w:firstLine="720"/>
        <w:rPr>
          <w:rFonts w:ascii="Times New Roman" w:hAnsi="Times New Roman" w:cs="Times New Roman"/>
        </w:rPr>
      </w:pPr>
      <w:r w:rsidRPr="00D03452">
        <w:rPr>
          <w:rFonts w:ascii="Times New Roman" w:hAnsi="Times New Roman" w:cs="Times New Roman"/>
          <w:b/>
        </w:rPr>
        <w:lastRenderedPageBreak/>
        <w:t>Collaborative Governance Use of Science</w:t>
      </w:r>
    </w:p>
    <w:p w14:paraId="40C78240" w14:textId="77777777" w:rsidR="00E104E7" w:rsidRDefault="00E104E7" w:rsidP="00E104E7">
      <w:pPr>
        <w:rPr>
          <w:rFonts w:ascii="Times New Roman" w:hAnsi="Times New Roman" w:cs="Times New Roman"/>
        </w:rPr>
      </w:pPr>
    </w:p>
    <w:p w14:paraId="40DCB62E" w14:textId="77777777" w:rsidR="00E104E7" w:rsidRDefault="00E104E7" w:rsidP="00E104E7">
      <w:pPr>
        <w:rPr>
          <w:rFonts w:ascii="Times New Roman" w:hAnsi="Times New Roman" w:cs="Times New Roman"/>
        </w:rPr>
      </w:pPr>
      <w:r>
        <w:rPr>
          <w:rFonts w:ascii="Times New Roman" w:hAnsi="Times New Roman" w:cs="Times New Roman"/>
        </w:rPr>
        <w:t xml:space="preserve">The research described above helps explain how civil servants make decisions involving science within public agencies.  Much less known is how science is used in collaborative governance. </w:t>
      </w:r>
      <w:r w:rsidRPr="00AF3E56">
        <w:rPr>
          <w:rFonts w:ascii="Times New Roman" w:hAnsi="Times New Roman" w:cs="Times New Roman"/>
        </w:rPr>
        <w:t xml:space="preserve">A key aim of collaborative governance is to </w:t>
      </w:r>
      <w:r>
        <w:rPr>
          <w:rFonts w:ascii="Times New Roman" w:hAnsi="Times New Roman" w:cs="Times New Roman"/>
        </w:rPr>
        <w:t>create and share</w:t>
      </w:r>
      <w:r w:rsidRPr="00AF3E56">
        <w:rPr>
          <w:rFonts w:ascii="Times New Roman" w:hAnsi="Times New Roman" w:cs="Times New Roman"/>
        </w:rPr>
        <w:t xml:space="preserve"> knowledge </w:t>
      </w:r>
      <w:r>
        <w:rPr>
          <w:rFonts w:ascii="Times New Roman" w:hAnsi="Times New Roman" w:cs="Times New Roman"/>
        </w:rPr>
        <w:t xml:space="preserve">among public, private, and nonprofit organizations </w:t>
      </w:r>
      <w:r w:rsidRPr="00AF3E56">
        <w:rPr>
          <w:rFonts w:ascii="Times New Roman" w:hAnsi="Times New Roman" w:cs="Times New Roman"/>
        </w:rPr>
        <w:t xml:space="preserve">to enable coordinated action </w:t>
      </w:r>
      <w:r>
        <w:rPr>
          <w:rFonts w:ascii="Times New Roman" w:hAnsi="Times New Roman" w:cs="Times New Roman"/>
        </w:rPr>
        <w:t xml:space="preserve">to address problems that transcend public and private jurisdictions </w:t>
      </w:r>
      <w:r w:rsidRPr="00AF3E56">
        <w:rPr>
          <w:rFonts w:ascii="Times New Roman" w:hAnsi="Times New Roman" w:cs="Times New Roman"/>
        </w:rPr>
        <w:t>(Ison</w:t>
      </w:r>
      <w:r>
        <w:rPr>
          <w:rFonts w:ascii="Times New Roman" w:hAnsi="Times New Roman" w:cs="Times New Roman"/>
        </w:rPr>
        <w:t xml:space="preserve"> et al.</w:t>
      </w:r>
      <w:r w:rsidRPr="00AF3E56">
        <w:rPr>
          <w:rFonts w:ascii="Times New Roman" w:hAnsi="Times New Roman" w:cs="Times New Roman"/>
        </w:rPr>
        <w:t xml:space="preserve"> 2013; Muro and Jeffrey 2012; Koontz 2014</w:t>
      </w:r>
      <w:r>
        <w:rPr>
          <w:rFonts w:ascii="Times New Roman" w:hAnsi="Times New Roman" w:cs="Times New Roman"/>
        </w:rPr>
        <w:t>; Thomas 2003</w:t>
      </w:r>
      <w:r w:rsidRPr="00AF3E56">
        <w:rPr>
          <w:rFonts w:ascii="Times New Roman" w:hAnsi="Times New Roman" w:cs="Times New Roman"/>
        </w:rPr>
        <w:t>).</w:t>
      </w:r>
      <w:r>
        <w:rPr>
          <w:rFonts w:ascii="Times New Roman" w:hAnsi="Times New Roman" w:cs="Times New Roman"/>
        </w:rPr>
        <w:t xml:space="preserve">  Participants in collaborative partnerships work together to develop management plans, implement projects, and make policy recommendations, drawing on diverse types of knowledge (such as peer-reviewed science, technical reports, stakeholder experiences, and political expectations). </w:t>
      </w:r>
    </w:p>
    <w:p w14:paraId="6E45CFE2" w14:textId="77777777" w:rsidR="00E104E7" w:rsidRDefault="00E104E7" w:rsidP="00E104E7">
      <w:pPr>
        <w:ind w:firstLine="720"/>
        <w:rPr>
          <w:rFonts w:ascii="Times New Roman" w:hAnsi="Times New Roman" w:cs="Times New Roman"/>
        </w:rPr>
      </w:pPr>
      <w:r>
        <w:rPr>
          <w:rFonts w:ascii="Times New Roman" w:hAnsi="Times New Roman" w:cs="Times New Roman"/>
        </w:rPr>
        <w:t>Numerous studies have concluded that use of science is a key factor for success in collaborative governance (</w:t>
      </w:r>
      <w:r w:rsidRPr="00DF25DD">
        <w:rPr>
          <w:rFonts w:ascii="Times New Roman" w:hAnsi="Times New Roman" w:cs="Times New Roman"/>
          <w:bCs/>
        </w:rPr>
        <w:t>Steelman and Carmin 2002</w:t>
      </w:r>
      <w:r>
        <w:rPr>
          <w:rFonts w:ascii="Times New Roman" w:hAnsi="Times New Roman" w:cs="Times New Roman"/>
          <w:bCs/>
        </w:rPr>
        <w:t xml:space="preserve">; </w:t>
      </w:r>
      <w:r w:rsidRPr="00DF25DD">
        <w:rPr>
          <w:rFonts w:ascii="Times New Roman" w:hAnsi="Times New Roman" w:cs="Times New Roman"/>
          <w:bCs/>
        </w:rPr>
        <w:t>Leach a</w:t>
      </w:r>
      <w:r>
        <w:rPr>
          <w:rFonts w:ascii="Times New Roman" w:hAnsi="Times New Roman" w:cs="Times New Roman"/>
          <w:bCs/>
        </w:rPr>
        <w:t xml:space="preserve">nd Pelkey </w:t>
      </w:r>
      <w:r w:rsidRPr="00DF25DD">
        <w:rPr>
          <w:rFonts w:ascii="Times New Roman" w:hAnsi="Times New Roman" w:cs="Times New Roman"/>
          <w:bCs/>
        </w:rPr>
        <w:t>2001</w:t>
      </w:r>
      <w:r>
        <w:rPr>
          <w:rFonts w:ascii="Times New Roman" w:hAnsi="Times New Roman" w:cs="Times New Roman"/>
          <w:bCs/>
        </w:rPr>
        <w:t xml:space="preserve">; </w:t>
      </w:r>
      <w:r w:rsidRPr="00DF25DD">
        <w:rPr>
          <w:rFonts w:ascii="Times New Roman" w:hAnsi="Times New Roman" w:cs="Times New Roman"/>
        </w:rPr>
        <w:t>Heikkila and Gerlak 2005</w:t>
      </w:r>
      <w:r>
        <w:rPr>
          <w:rFonts w:ascii="Times New Roman" w:hAnsi="Times New Roman" w:cs="Times New Roman"/>
        </w:rPr>
        <w:t>; Koontz et al. 2004</w:t>
      </w:r>
      <w:r w:rsidRPr="00DF25DD">
        <w:rPr>
          <w:rFonts w:ascii="Times New Roman" w:hAnsi="Times New Roman" w:cs="Times New Roman"/>
          <w:bCs/>
        </w:rPr>
        <w:t>)</w:t>
      </w:r>
      <w:r>
        <w:rPr>
          <w:rFonts w:ascii="Times New Roman" w:hAnsi="Times New Roman" w:cs="Times New Roman"/>
          <w:bCs/>
        </w:rPr>
        <w:t>.</w:t>
      </w:r>
      <w:r>
        <w:rPr>
          <w:rFonts w:ascii="Times New Roman" w:hAnsi="Times New Roman" w:cs="Times New Roman"/>
        </w:rPr>
        <w:t xml:space="preserve">  But little is known about why science is used in some instances but not in others, how science is actually incorporated into collaborative decisions, and whether the influence of scientific findings is diminished in the process given the diverse forms of knowledge stakeholders bring to collaborative partnerships.  Scholars have identified the importance of  collaborative participants’ capacity to make sense of the science, as expressed in H2 above, along with access to science translators to make scientific findings applicable to the local context (</w:t>
      </w:r>
      <w:r w:rsidRPr="00CC53FB">
        <w:rPr>
          <w:rFonts w:ascii="Times New Roman" w:hAnsi="Times New Roman" w:cs="Times New Roman"/>
        </w:rPr>
        <w:t xml:space="preserve">Innes and Booher 2010; </w:t>
      </w:r>
      <w:r>
        <w:rPr>
          <w:rFonts w:ascii="Times New Roman" w:hAnsi="Times New Roman" w:cs="Times New Roman"/>
        </w:rPr>
        <w:t xml:space="preserve">Kocher et al. 2012; </w:t>
      </w:r>
      <w:r w:rsidRPr="00CC53FB">
        <w:rPr>
          <w:rFonts w:ascii="Times New Roman" w:hAnsi="Times New Roman" w:cs="Times New Roman"/>
        </w:rPr>
        <w:t>Floress et al. 2015</w:t>
      </w:r>
      <w:r>
        <w:rPr>
          <w:rFonts w:ascii="Times New Roman" w:hAnsi="Times New Roman" w:cs="Times New Roman"/>
        </w:rPr>
        <w:t>; Ross et al. 2016; Koontz and Thomas 2017).  Yet, these results come largely from case studies and do not differentiate across actions of valuing, acquiring, evaluating, and applying science in collaborative governance; nor do they differentiate among variation in the institutional designs of collaborative partnerships.  We know that different institutional designs of collaborative groups, including whether they are citizen-based or government-based, are associated with different decision-making processes and activities (Moore and Koontz 2003; Bidwell and Ryan 2006; Margerum 2011).  In particular, collaborative groups closely affiliated with a government agency have been found to draw more heavily on information from that agency than from other sources (Koontz 2019a; Bidwell and Ryan 2006).</w:t>
      </w:r>
    </w:p>
    <w:p w14:paraId="074514C1" w14:textId="77777777" w:rsidR="00E104E7" w:rsidRPr="00693A7E" w:rsidRDefault="00E104E7" w:rsidP="00E104E7">
      <w:pPr>
        <w:ind w:firstLine="720"/>
        <w:rPr>
          <w:rFonts w:ascii="Times New Roman" w:hAnsi="Times New Roman" w:cs="Times New Roman"/>
          <w:b/>
        </w:rPr>
      </w:pPr>
      <w:r w:rsidRPr="00693A7E">
        <w:rPr>
          <w:rFonts w:ascii="Times New Roman" w:hAnsi="Times New Roman" w:cs="Times New Roman"/>
          <w:b/>
        </w:rPr>
        <w:t>H6a: Government-based collaborative groups use more scientific findings from their affiliated government agency than from other sources.</w:t>
      </w:r>
    </w:p>
    <w:p w14:paraId="0039E923" w14:textId="77777777" w:rsidR="00E104E7" w:rsidRPr="00693A7E" w:rsidRDefault="00E104E7" w:rsidP="00E104E7">
      <w:pPr>
        <w:ind w:firstLine="720"/>
        <w:rPr>
          <w:rFonts w:ascii="Times New Roman" w:hAnsi="Times New Roman" w:cs="Times New Roman"/>
          <w:b/>
        </w:rPr>
      </w:pPr>
      <w:r w:rsidRPr="00693A7E">
        <w:rPr>
          <w:rFonts w:ascii="Times New Roman" w:hAnsi="Times New Roman" w:cs="Times New Roman"/>
          <w:b/>
        </w:rPr>
        <w:t>H6b: Citizen-based collaborative groups use scientific findings from a more diverse range of sources than do government-based collaborative groups.</w:t>
      </w:r>
    </w:p>
    <w:p w14:paraId="48B19FF5" w14:textId="77777777" w:rsidR="00E104E7" w:rsidRDefault="00E104E7" w:rsidP="00E104E7">
      <w:pPr>
        <w:ind w:firstLine="720"/>
        <w:rPr>
          <w:rFonts w:ascii="Times New Roman" w:hAnsi="Times New Roman" w:cs="Times New Roman"/>
        </w:rPr>
      </w:pPr>
      <w:r>
        <w:rPr>
          <w:rFonts w:ascii="Times New Roman" w:hAnsi="Times New Roman" w:cs="Times New Roman"/>
        </w:rPr>
        <w:t xml:space="preserve">A handful of studies have concluded that the degree to which science is used in collaborative governance depends, in part, on </w:t>
      </w:r>
      <w:r w:rsidRPr="00985D2C">
        <w:rPr>
          <w:rFonts w:ascii="Times New Roman" w:hAnsi="Times New Roman" w:cs="Times New Roman"/>
        </w:rPr>
        <w:t>two-way communication and relationship</w:t>
      </w:r>
      <w:r>
        <w:rPr>
          <w:rFonts w:ascii="Times New Roman" w:hAnsi="Times New Roman" w:cs="Times New Roman"/>
        </w:rPr>
        <w:t>s</w:t>
      </w:r>
      <w:r w:rsidRPr="00985D2C">
        <w:rPr>
          <w:rFonts w:ascii="Times New Roman" w:hAnsi="Times New Roman" w:cs="Times New Roman"/>
        </w:rPr>
        <w:t xml:space="preserve"> </w:t>
      </w:r>
      <w:r>
        <w:rPr>
          <w:rFonts w:ascii="Times New Roman" w:hAnsi="Times New Roman" w:cs="Times New Roman"/>
        </w:rPr>
        <w:t>across stakeholders, as expressed in H1 above (</w:t>
      </w:r>
      <w:r w:rsidRPr="00CC53FB">
        <w:rPr>
          <w:rFonts w:ascii="Times New Roman" w:hAnsi="Times New Roman" w:cs="Times New Roman"/>
        </w:rPr>
        <w:t>Lauber</w:t>
      </w:r>
      <w:r>
        <w:rPr>
          <w:rFonts w:ascii="Times New Roman" w:hAnsi="Times New Roman" w:cs="Times New Roman"/>
        </w:rPr>
        <w:t xml:space="preserve"> et al.</w:t>
      </w:r>
      <w:r w:rsidRPr="00CC53FB">
        <w:rPr>
          <w:rFonts w:ascii="Times New Roman" w:hAnsi="Times New Roman" w:cs="Times New Roman"/>
        </w:rPr>
        <w:t xml:space="preserve"> 2011; Massaua</w:t>
      </w:r>
      <w:r>
        <w:rPr>
          <w:rFonts w:ascii="Times New Roman" w:hAnsi="Times New Roman" w:cs="Times New Roman"/>
        </w:rPr>
        <w:t xml:space="preserve"> et al.</w:t>
      </w:r>
      <w:r w:rsidRPr="00CC53FB">
        <w:rPr>
          <w:rFonts w:ascii="Times New Roman" w:hAnsi="Times New Roman" w:cs="Times New Roman"/>
        </w:rPr>
        <w:t xml:space="preserve"> 2016; Innes and Booher 2010</w:t>
      </w:r>
      <w:r>
        <w:rPr>
          <w:rFonts w:ascii="Times New Roman" w:hAnsi="Times New Roman" w:cs="Times New Roman"/>
        </w:rPr>
        <w:t>; Curtin 2002; Koontz et al. 2018).</w:t>
      </w:r>
      <w:r w:rsidRPr="004948CE">
        <w:rPr>
          <w:rFonts w:ascii="Times New Roman" w:hAnsi="Times New Roman" w:cs="Times New Roman"/>
        </w:rPr>
        <w:t xml:space="preserve"> </w:t>
      </w:r>
      <w:r>
        <w:rPr>
          <w:rFonts w:ascii="Times New Roman" w:hAnsi="Times New Roman" w:cs="Times New Roman"/>
        </w:rPr>
        <w:t>In collaborative governance, actors cooperate by sharing information vertically, with higher or lower levels of aggregation, and horizontally, with actors in the same unit or in parallel units.  Our prior research found that scientific information was diffused vertically from regional or state scales down to the local watershed scale, while time and place information about local circumstances was aggregated up to the basin level (Koontz and Newig 2014a; Koontz 2019b). These results suggest asymmetrical vertical diffusion of scientific information that is top-down rather than bottom-up.</w:t>
      </w:r>
    </w:p>
    <w:p w14:paraId="61525557" w14:textId="77777777" w:rsidR="00E104E7" w:rsidRDefault="00E104E7" w:rsidP="00E104E7">
      <w:pPr>
        <w:ind w:firstLine="720"/>
        <w:rPr>
          <w:rFonts w:ascii="Times New Roman" w:hAnsi="Times New Roman" w:cs="Times New Roman"/>
          <w:b/>
        </w:rPr>
      </w:pPr>
      <w:r w:rsidRPr="00693A7E">
        <w:rPr>
          <w:rFonts w:ascii="Times New Roman" w:hAnsi="Times New Roman" w:cs="Times New Roman"/>
          <w:b/>
        </w:rPr>
        <w:t>H7</w:t>
      </w:r>
      <w:r>
        <w:rPr>
          <w:rFonts w:ascii="Times New Roman" w:hAnsi="Times New Roman" w:cs="Times New Roman"/>
          <w:b/>
        </w:rPr>
        <w:t>a</w:t>
      </w:r>
      <w:r w:rsidRPr="00693A7E">
        <w:rPr>
          <w:rFonts w:ascii="Times New Roman" w:hAnsi="Times New Roman" w:cs="Times New Roman"/>
          <w:b/>
        </w:rPr>
        <w:t xml:space="preserve">:  </w:t>
      </w:r>
      <w:r>
        <w:rPr>
          <w:rFonts w:ascii="Times New Roman" w:hAnsi="Times New Roman" w:cs="Times New Roman"/>
          <w:b/>
        </w:rPr>
        <w:t>Vertical sharing of s</w:t>
      </w:r>
      <w:r w:rsidRPr="00693A7E">
        <w:rPr>
          <w:rFonts w:ascii="Times New Roman" w:hAnsi="Times New Roman" w:cs="Times New Roman"/>
          <w:b/>
        </w:rPr>
        <w:t xml:space="preserve">cientific findings </w:t>
      </w:r>
      <w:r>
        <w:rPr>
          <w:rFonts w:ascii="Times New Roman" w:hAnsi="Times New Roman" w:cs="Times New Roman"/>
          <w:b/>
        </w:rPr>
        <w:t xml:space="preserve">is </w:t>
      </w:r>
      <w:r w:rsidRPr="00693A7E">
        <w:rPr>
          <w:rFonts w:ascii="Times New Roman" w:hAnsi="Times New Roman" w:cs="Times New Roman"/>
          <w:b/>
        </w:rPr>
        <w:t>more top-down (e.g., federal or state to local level) than bottom-up (e.g</w:t>
      </w:r>
      <w:r>
        <w:rPr>
          <w:rFonts w:ascii="Times New Roman" w:hAnsi="Times New Roman" w:cs="Times New Roman"/>
          <w:b/>
        </w:rPr>
        <w:t>.</w:t>
      </w:r>
      <w:r w:rsidRPr="00693A7E">
        <w:rPr>
          <w:rFonts w:ascii="Times New Roman" w:hAnsi="Times New Roman" w:cs="Times New Roman"/>
          <w:b/>
        </w:rPr>
        <w:t>, local level to regional or state level).</w:t>
      </w:r>
    </w:p>
    <w:p w14:paraId="2EA0E2F1" w14:textId="77777777" w:rsidR="00E104E7" w:rsidRDefault="00E104E7" w:rsidP="00E104E7">
      <w:pPr>
        <w:ind w:firstLine="720"/>
        <w:rPr>
          <w:rFonts w:ascii="Times New Roman" w:hAnsi="Times New Roman" w:cs="Times New Roman"/>
        </w:rPr>
      </w:pPr>
      <w:r>
        <w:rPr>
          <w:rFonts w:ascii="Times New Roman" w:hAnsi="Times New Roman" w:cs="Times New Roman"/>
        </w:rPr>
        <w:t xml:space="preserve">  Horizontal diffusion in collaborative partnerships occurs as participants share information that helps them develop a common understanding of environmental issues and to generate management solutions (Muro and Jeffrey 2012).  Participants can learn about not only scientific findings, but also what other participants want, which solutions are politically feasible, and how planning processes work (Muro and Jeffrey 2012; </w:t>
      </w:r>
      <w:r w:rsidRPr="00B60004">
        <w:rPr>
          <w:rFonts w:ascii="Times New Roman" w:hAnsi="Times New Roman" w:cs="Times New Roman"/>
        </w:rPr>
        <w:t>Schusler et al. 2003</w:t>
      </w:r>
      <w:r>
        <w:rPr>
          <w:rFonts w:ascii="Times New Roman" w:hAnsi="Times New Roman" w:cs="Times New Roman"/>
        </w:rPr>
        <w:t xml:space="preserve">; </w:t>
      </w:r>
      <w:r w:rsidRPr="00B60004">
        <w:rPr>
          <w:rFonts w:ascii="Times New Roman" w:hAnsi="Times New Roman" w:cs="Times New Roman"/>
        </w:rPr>
        <w:t>Korfmacher and Koontz 2003</w:t>
      </w:r>
      <w:r>
        <w:rPr>
          <w:rFonts w:ascii="Times New Roman" w:hAnsi="Times New Roman" w:cs="Times New Roman"/>
        </w:rPr>
        <w:t xml:space="preserve">).  Prior research on horizontal diffusion has found it is affected by characteristics of the collaborative process, including  extended engagement, process equity, and inclusiveness (Muro and Jeffrey 2012; Koontz 2014; </w:t>
      </w:r>
      <w:r w:rsidRPr="00B60004">
        <w:rPr>
          <w:rFonts w:ascii="Times New Roman" w:hAnsi="Times New Roman" w:cs="Times New Roman"/>
        </w:rPr>
        <w:t>Schusler</w:t>
      </w:r>
      <w:r>
        <w:rPr>
          <w:rFonts w:ascii="Times New Roman" w:hAnsi="Times New Roman" w:cs="Times New Roman"/>
        </w:rPr>
        <w:t xml:space="preserve"> et al.</w:t>
      </w:r>
      <w:r w:rsidRPr="00B60004">
        <w:rPr>
          <w:rFonts w:ascii="Times New Roman" w:hAnsi="Times New Roman" w:cs="Times New Roman"/>
        </w:rPr>
        <w:t xml:space="preserve"> 2003</w:t>
      </w:r>
      <w:r>
        <w:rPr>
          <w:rFonts w:ascii="Times New Roman" w:hAnsi="Times New Roman" w:cs="Times New Roman"/>
        </w:rPr>
        <w:t>; Webler et al 1995).  But these results do not disaggregate scientific from other kinds of information.  As a result, we do not know if the most important factors for horizontal diffusion of scientific information are the same as for information more generally.</w:t>
      </w:r>
    </w:p>
    <w:p w14:paraId="6D2F0673" w14:textId="77777777" w:rsidR="00E104E7" w:rsidRPr="00693A7E" w:rsidRDefault="00E104E7" w:rsidP="00E104E7">
      <w:pPr>
        <w:ind w:firstLine="720"/>
        <w:rPr>
          <w:rFonts w:ascii="Times New Roman" w:hAnsi="Times New Roman" w:cs="Times New Roman"/>
          <w:b/>
        </w:rPr>
      </w:pPr>
      <w:r>
        <w:rPr>
          <w:rFonts w:ascii="Times New Roman" w:hAnsi="Times New Roman" w:cs="Times New Roman"/>
          <w:b/>
        </w:rPr>
        <w:lastRenderedPageBreak/>
        <w:t>H8:  Horizontal sharing of scientific findings is greater in collaborative groups that have more inclusive, extended, and equitable processes of deliberation.</w:t>
      </w:r>
    </w:p>
    <w:p w14:paraId="40174DE2" w14:textId="77777777" w:rsidR="00E104E7" w:rsidRDefault="00E104E7" w:rsidP="00E104E7">
      <w:pPr>
        <w:ind w:firstLine="720"/>
        <w:rPr>
          <w:rFonts w:ascii="Times New Roman" w:hAnsi="Times New Roman" w:cs="Times New Roman"/>
        </w:rPr>
      </w:pPr>
    </w:p>
    <w:p w14:paraId="5913A45A" w14:textId="77777777" w:rsidR="00E104E7" w:rsidRPr="00965F9F" w:rsidRDefault="00E104E7" w:rsidP="00E104E7">
      <w:pPr>
        <w:ind w:firstLine="720"/>
        <w:rPr>
          <w:rFonts w:ascii="Times New Roman" w:hAnsi="Times New Roman" w:cs="Times New Roman"/>
          <w:b/>
        </w:rPr>
      </w:pPr>
      <w:r w:rsidRPr="00965F9F">
        <w:rPr>
          <w:rFonts w:ascii="Times New Roman" w:hAnsi="Times New Roman" w:cs="Times New Roman"/>
          <w:b/>
        </w:rPr>
        <w:t>Instrumental, Conceptual, and Symbolic Use of Science</w:t>
      </w:r>
    </w:p>
    <w:p w14:paraId="6194F4F3" w14:textId="77777777" w:rsidR="00E104E7" w:rsidRDefault="00E104E7" w:rsidP="00E104E7">
      <w:pPr>
        <w:rPr>
          <w:rFonts w:ascii="Times New Roman" w:hAnsi="Times New Roman" w:cs="Times New Roman"/>
        </w:rPr>
      </w:pPr>
    </w:p>
    <w:p w14:paraId="2A85E977" w14:textId="77777777" w:rsidR="00E104E7" w:rsidRDefault="00E104E7" w:rsidP="00E104E7">
      <w:pPr>
        <w:rPr>
          <w:rFonts w:ascii="Times New Roman" w:hAnsi="Times New Roman" w:cs="Times New Roman"/>
        </w:rPr>
      </w:pPr>
      <w:r>
        <w:rPr>
          <w:rFonts w:ascii="Times New Roman" w:hAnsi="Times New Roman" w:cs="Times New Roman"/>
        </w:rPr>
        <w:t xml:space="preserve">In addition to factors affecting </w:t>
      </w:r>
      <w:r w:rsidRPr="00E53ECB">
        <w:rPr>
          <w:rFonts w:ascii="Times New Roman" w:hAnsi="Times New Roman" w:cs="Times New Roman"/>
          <w:i/>
        </w:rPr>
        <w:t>how much</w:t>
      </w:r>
      <w:r>
        <w:rPr>
          <w:rFonts w:ascii="Times New Roman" w:hAnsi="Times New Roman" w:cs="Times New Roman"/>
        </w:rPr>
        <w:t xml:space="preserve"> science is used by civil servants, scholars have examined </w:t>
      </w:r>
      <w:r w:rsidRPr="007405B0">
        <w:rPr>
          <w:rFonts w:ascii="Times New Roman" w:hAnsi="Times New Roman" w:cs="Times New Roman"/>
          <w:i/>
        </w:rPr>
        <w:t>how</w:t>
      </w:r>
      <w:r>
        <w:rPr>
          <w:rFonts w:ascii="Times New Roman" w:hAnsi="Times New Roman" w:cs="Times New Roman"/>
        </w:rPr>
        <w:t xml:space="preserve"> science is used.  Uses are generally grouped into three types: instrumental, conceptual, and symbolic </w:t>
      </w:r>
      <w:r w:rsidRPr="00982D8D">
        <w:rPr>
          <w:rFonts w:ascii="Times New Roman" w:hAnsi="Times New Roman" w:cs="Times New Roman"/>
        </w:rPr>
        <w:t>(Weiss 1979; Beyer 1997</w:t>
      </w:r>
      <w:r>
        <w:rPr>
          <w:rFonts w:ascii="Times New Roman" w:hAnsi="Times New Roman" w:cs="Times New Roman"/>
        </w:rPr>
        <w:t>; Weiss et al. 2005; Nutley et al. 2007</w:t>
      </w:r>
      <w:r w:rsidRPr="00982D8D">
        <w:rPr>
          <w:rFonts w:ascii="Times New Roman" w:hAnsi="Times New Roman" w:cs="Times New Roman"/>
        </w:rPr>
        <w:t>)</w:t>
      </w:r>
      <w:r>
        <w:rPr>
          <w:rFonts w:ascii="Times New Roman" w:hAnsi="Times New Roman" w:cs="Times New Roman"/>
        </w:rPr>
        <w:t xml:space="preserve">.  Instrumental use is </w:t>
      </w:r>
      <w:r w:rsidRPr="00982D8D">
        <w:rPr>
          <w:rFonts w:ascii="Times New Roman" w:hAnsi="Times New Roman" w:cs="Times New Roman"/>
        </w:rPr>
        <w:t>the direct application of scien</w:t>
      </w:r>
      <w:r>
        <w:rPr>
          <w:rFonts w:ascii="Times New Roman" w:hAnsi="Times New Roman" w:cs="Times New Roman"/>
        </w:rPr>
        <w:t>ce</w:t>
      </w:r>
      <w:r w:rsidRPr="00982D8D">
        <w:rPr>
          <w:rFonts w:ascii="Times New Roman" w:hAnsi="Times New Roman" w:cs="Times New Roman"/>
        </w:rPr>
        <w:t xml:space="preserve"> to solve a particular problem or understand a specific cause-effect relationship</w:t>
      </w:r>
      <w:r>
        <w:rPr>
          <w:rFonts w:ascii="Times New Roman" w:hAnsi="Times New Roman" w:cs="Times New Roman"/>
        </w:rPr>
        <w:t xml:space="preserve">.  Conceptual use is the intake of scientific findings </w:t>
      </w:r>
      <w:r w:rsidRPr="00982D8D">
        <w:rPr>
          <w:rFonts w:ascii="Times New Roman" w:hAnsi="Times New Roman" w:cs="Times New Roman"/>
        </w:rPr>
        <w:t>to more generally understand a phenomenon, so that decisions can be informed</w:t>
      </w:r>
      <w:r>
        <w:rPr>
          <w:rFonts w:ascii="Times New Roman" w:hAnsi="Times New Roman" w:cs="Times New Roman"/>
        </w:rPr>
        <w:t xml:space="preserve"> by this general understanding.  </w:t>
      </w:r>
      <w:r w:rsidRPr="00982D8D">
        <w:rPr>
          <w:rFonts w:ascii="Times New Roman" w:hAnsi="Times New Roman" w:cs="Times New Roman"/>
        </w:rPr>
        <w:t xml:space="preserve">Symbolic use </w:t>
      </w:r>
      <w:r>
        <w:rPr>
          <w:rFonts w:ascii="Times New Roman" w:hAnsi="Times New Roman" w:cs="Times New Roman"/>
        </w:rPr>
        <w:t>is</w:t>
      </w:r>
      <w:r w:rsidRPr="00982D8D">
        <w:rPr>
          <w:rFonts w:ascii="Times New Roman" w:hAnsi="Times New Roman" w:cs="Times New Roman"/>
        </w:rPr>
        <w:t xml:space="preserve"> justifying predetermined actions with scientific knowledge in an attempt to legitimate them</w:t>
      </w:r>
      <w:r>
        <w:rPr>
          <w:rFonts w:ascii="Times New Roman" w:hAnsi="Times New Roman" w:cs="Times New Roman"/>
        </w:rPr>
        <w:t xml:space="preserve"> (sometimes called “cherry picking”).  An empirical study of these use types across Canadian government agencies found that environmental management civil servants most frequently used scientific research for conceptual purposes, followed by symbolic use and, lastly, instrumental use (Amara et al. 2004).  In our prior research, we examined types of science use in collaborative governance in the Puget Sound (Koontz 2019a).  In that exploratory study, the most frequent use was conceptual, followed by instrumental use and then symbolic use.</w:t>
      </w:r>
    </w:p>
    <w:p w14:paraId="6E5A563D" w14:textId="77777777" w:rsidR="00E104E7" w:rsidRPr="00693A7E" w:rsidRDefault="00E104E7" w:rsidP="00E104E7">
      <w:pPr>
        <w:rPr>
          <w:rFonts w:ascii="Times New Roman" w:hAnsi="Times New Roman" w:cs="Times New Roman"/>
          <w:b/>
        </w:rPr>
      </w:pPr>
      <w:r>
        <w:rPr>
          <w:rFonts w:ascii="Times New Roman" w:hAnsi="Times New Roman" w:cs="Times New Roman"/>
        </w:rPr>
        <w:tab/>
      </w:r>
      <w:r>
        <w:rPr>
          <w:rFonts w:ascii="Times New Roman" w:hAnsi="Times New Roman" w:cs="Times New Roman"/>
          <w:b/>
        </w:rPr>
        <w:t>H9</w:t>
      </w:r>
      <w:r w:rsidRPr="00693A7E">
        <w:rPr>
          <w:rFonts w:ascii="Times New Roman" w:hAnsi="Times New Roman" w:cs="Times New Roman"/>
          <w:b/>
        </w:rPr>
        <w:t>: Conceptual use of science is more frequent than instrumental or symbolic use in collaborative groups.</w:t>
      </w:r>
    </w:p>
    <w:p w14:paraId="1AAB6477" w14:textId="77777777" w:rsidR="00E104E7" w:rsidRDefault="00E104E7" w:rsidP="00E104E7">
      <w:pPr>
        <w:ind w:firstLine="720"/>
        <w:rPr>
          <w:rFonts w:ascii="Times New Roman" w:hAnsi="Times New Roman" w:cs="Times New Roman"/>
        </w:rPr>
      </w:pPr>
      <w:r>
        <w:rPr>
          <w:rFonts w:ascii="Times New Roman" w:hAnsi="Times New Roman" w:cs="Times New Roman"/>
        </w:rPr>
        <w:t xml:space="preserve">The relatively low incidence of symbolic use found by Koontz (2019a) comports with studies showing that deliberation among multiple stakeholders </w:t>
      </w:r>
      <w:r w:rsidRPr="0048519B">
        <w:rPr>
          <w:rFonts w:ascii="Times New Roman" w:hAnsi="Times New Roman" w:cs="Times New Roman"/>
        </w:rPr>
        <w:t>brings assumptions, claims, and contested knowledge into the open for consideration and re-evaluation</w:t>
      </w:r>
      <w:r>
        <w:rPr>
          <w:rFonts w:ascii="Times New Roman" w:hAnsi="Times New Roman" w:cs="Times New Roman"/>
        </w:rPr>
        <w:t xml:space="preserve"> (Innes and Booher 2010).  Similarly, Sabatier and </w:t>
      </w:r>
      <w:r w:rsidRPr="0048519B">
        <w:rPr>
          <w:rFonts w:ascii="Times New Roman" w:hAnsi="Times New Roman" w:cs="Times New Roman"/>
        </w:rPr>
        <w:t>Jenkins-Smith</w:t>
      </w:r>
      <w:r>
        <w:rPr>
          <w:rFonts w:ascii="Times New Roman" w:hAnsi="Times New Roman" w:cs="Times New Roman"/>
        </w:rPr>
        <w:t xml:space="preserve"> (19</w:t>
      </w:r>
      <w:r w:rsidRPr="0048519B">
        <w:rPr>
          <w:rFonts w:ascii="Times New Roman" w:hAnsi="Times New Roman" w:cs="Times New Roman"/>
        </w:rPr>
        <w:t>93</w:t>
      </w:r>
      <w:r>
        <w:rPr>
          <w:rFonts w:ascii="Times New Roman" w:hAnsi="Times New Roman" w:cs="Times New Roman"/>
        </w:rPr>
        <w:t xml:space="preserve">) and </w:t>
      </w:r>
      <w:r w:rsidRPr="0048519B">
        <w:rPr>
          <w:rFonts w:ascii="Times New Roman" w:hAnsi="Times New Roman" w:cs="Times New Roman"/>
        </w:rPr>
        <w:t xml:space="preserve">Weible </w:t>
      </w:r>
      <w:r>
        <w:rPr>
          <w:rFonts w:ascii="Times New Roman" w:hAnsi="Times New Roman" w:cs="Times New Roman"/>
        </w:rPr>
        <w:t>(</w:t>
      </w:r>
      <w:r w:rsidRPr="0048519B">
        <w:rPr>
          <w:rFonts w:ascii="Times New Roman" w:hAnsi="Times New Roman" w:cs="Times New Roman"/>
        </w:rPr>
        <w:t>2008</w:t>
      </w:r>
      <w:r>
        <w:rPr>
          <w:rFonts w:ascii="Times New Roman" w:hAnsi="Times New Roman" w:cs="Times New Roman"/>
        </w:rPr>
        <w:t xml:space="preserve">) argue that </w:t>
      </w:r>
      <w:r w:rsidRPr="0048519B">
        <w:rPr>
          <w:rFonts w:ascii="Times New Roman" w:hAnsi="Times New Roman" w:cs="Times New Roman"/>
        </w:rPr>
        <w:t>working together to build a collaborative coalition decreases symbolic use of science</w:t>
      </w:r>
      <w:r>
        <w:rPr>
          <w:rFonts w:ascii="Times New Roman" w:hAnsi="Times New Roman" w:cs="Times New Roman"/>
        </w:rPr>
        <w:t xml:space="preserve">.  In contrast, in a study of watershed management, </w:t>
      </w:r>
      <w:r w:rsidRPr="0048519B">
        <w:rPr>
          <w:rFonts w:ascii="Times New Roman" w:hAnsi="Times New Roman" w:cs="Times New Roman"/>
        </w:rPr>
        <w:t>Weible and Sabatier (2009) found collaboration did not reduce symbolic use of science</w:t>
      </w:r>
      <w:r>
        <w:rPr>
          <w:rFonts w:ascii="Times New Roman" w:hAnsi="Times New Roman" w:cs="Times New Roman"/>
        </w:rPr>
        <w:t>.  We will test these competing claims.</w:t>
      </w:r>
    </w:p>
    <w:p w14:paraId="3C39D7E9" w14:textId="77777777" w:rsidR="00E104E7" w:rsidRPr="00693A7E" w:rsidRDefault="00E104E7" w:rsidP="00E104E7">
      <w:pPr>
        <w:rPr>
          <w:rFonts w:ascii="Times New Roman" w:hAnsi="Times New Roman" w:cs="Times New Roman"/>
          <w:b/>
        </w:rPr>
      </w:pPr>
      <w:r w:rsidRPr="00693A7E">
        <w:rPr>
          <w:rFonts w:ascii="Times New Roman" w:hAnsi="Times New Roman" w:cs="Times New Roman"/>
          <w:b/>
        </w:rPr>
        <w:tab/>
      </w:r>
      <w:r>
        <w:rPr>
          <w:rFonts w:ascii="Times New Roman" w:hAnsi="Times New Roman" w:cs="Times New Roman"/>
          <w:b/>
        </w:rPr>
        <w:t>H10</w:t>
      </w:r>
      <w:r w:rsidRPr="00693A7E">
        <w:rPr>
          <w:rFonts w:ascii="Times New Roman" w:hAnsi="Times New Roman" w:cs="Times New Roman"/>
          <w:b/>
        </w:rPr>
        <w:t>:  Greater deliberation among diverse stakeholders reduces the symbolic use of science in collaborative groups.</w:t>
      </w:r>
    </w:p>
    <w:p w14:paraId="121CE5B5" w14:textId="77777777" w:rsidR="00E104E7" w:rsidRDefault="00E104E7" w:rsidP="00E104E7">
      <w:pPr>
        <w:rPr>
          <w:rFonts w:ascii="Times New Roman" w:hAnsi="Times New Roman" w:cs="Times New Roman"/>
        </w:rPr>
      </w:pPr>
    </w:p>
    <w:p w14:paraId="79A4FEFB" w14:textId="77777777" w:rsidR="00E104E7" w:rsidRPr="00965F9F" w:rsidRDefault="00E104E7" w:rsidP="00E104E7">
      <w:pPr>
        <w:rPr>
          <w:rFonts w:ascii="Times New Roman" w:hAnsi="Times New Roman" w:cs="Times New Roman"/>
          <w:b/>
        </w:rPr>
      </w:pPr>
      <w:r>
        <w:rPr>
          <w:rFonts w:ascii="Times New Roman" w:hAnsi="Times New Roman" w:cs="Times New Roman"/>
          <w:b/>
        </w:rPr>
        <w:t>Impacts</w:t>
      </w:r>
      <w:r w:rsidRPr="00965F9F">
        <w:rPr>
          <w:rFonts w:ascii="Times New Roman" w:hAnsi="Times New Roman" w:cs="Times New Roman"/>
          <w:b/>
        </w:rPr>
        <w:t xml:space="preserve"> of Science Use on </w:t>
      </w:r>
      <w:r>
        <w:rPr>
          <w:rFonts w:ascii="Times New Roman" w:hAnsi="Times New Roman" w:cs="Times New Roman"/>
          <w:b/>
        </w:rPr>
        <w:t>Inputs, Processes and Outputs</w:t>
      </w:r>
    </w:p>
    <w:p w14:paraId="49D6E628" w14:textId="77777777" w:rsidR="00E104E7" w:rsidRDefault="00E104E7" w:rsidP="00E104E7">
      <w:pPr>
        <w:ind w:firstLine="720"/>
        <w:rPr>
          <w:rFonts w:ascii="Times New Roman" w:hAnsi="Times New Roman" w:cs="Times New Roman"/>
        </w:rPr>
      </w:pPr>
    </w:p>
    <w:p w14:paraId="544879DA" w14:textId="77777777" w:rsidR="00E104E7" w:rsidRDefault="00E104E7" w:rsidP="00E104E7">
      <w:pPr>
        <w:rPr>
          <w:rFonts w:ascii="Times New Roman" w:hAnsi="Times New Roman" w:cs="Times New Roman"/>
        </w:rPr>
      </w:pPr>
      <w:r>
        <w:rPr>
          <w:rFonts w:ascii="Times New Roman" w:hAnsi="Times New Roman" w:cs="Times New Roman"/>
        </w:rPr>
        <w:t xml:space="preserve">In the preceding sections, we described factors affecting </w:t>
      </w:r>
      <w:r w:rsidRPr="001A3B34">
        <w:rPr>
          <w:rFonts w:ascii="Times New Roman" w:hAnsi="Times New Roman" w:cs="Times New Roman"/>
        </w:rPr>
        <w:t>how much</w:t>
      </w:r>
      <w:r>
        <w:rPr>
          <w:rFonts w:ascii="Times New Roman" w:hAnsi="Times New Roman" w:cs="Times New Roman"/>
        </w:rPr>
        <w:t xml:space="preserve"> and what kind of science is used in policy making and management (interactions, individual characteristics, research product characteristics, and the process of doing science) and </w:t>
      </w:r>
      <w:r w:rsidRPr="001A3B34">
        <w:rPr>
          <w:rFonts w:ascii="Times New Roman" w:hAnsi="Times New Roman" w:cs="Times New Roman"/>
        </w:rPr>
        <w:t>how</w:t>
      </w:r>
      <w:r>
        <w:rPr>
          <w:rFonts w:ascii="Times New Roman" w:hAnsi="Times New Roman" w:cs="Times New Roman"/>
        </w:rPr>
        <w:t xml:space="preserve"> science is used (instrumentally, conceptually, or symbolically).  Interest in these questions has been fueled by a common assumption that more use of science is better.  But using science is not costless, and it may not yield better results. Science alone cannot solve problems when values are in conflict, as is often the case in collaborative environmental governance (Jasanoff and Wynne 1998; Ascher and Steelman 2012).  Sarewitz (2004) and Pielke (2004) criticize the “linear model” of the science-policy link, where science is purported to directly drive a policy outcome.  Instead, they argue, more scientific research generates greater uncertainty as more disciplines with diverse perspectives provide divergent conclusions, increasing the range of policy alternatives.  In addition, scientific studies can deepen rather than resolve conflict, as different stakeholders draw on different studies to support their values and interests (Jasanoff and Wynne 1998; Wynne 1989; Sarewitz 2004; Healy and Ascher 1995).  Use of science is diminished in policy environments marked by high political conflict (Jennings and Hall 2011).  Moreover, the production of knowledge by scientists does not generate an objective truth, but rather it is affected by the scientists’ normative framework and competes with other sources of truth (Ascher and Steelman 2012; Jasanoff and Wynne 1998; Sarewitz 2004; Thomas 2003).  </w:t>
      </w:r>
      <w:r w:rsidRPr="00050184">
        <w:rPr>
          <w:rFonts w:ascii="Times New Roman" w:hAnsi="Times New Roman" w:cs="Times New Roman"/>
        </w:rPr>
        <w:t>Braun and Kropp (2010, p.776) argue that “…the expectation that scientific expertise will provide reliable, objective, true knowledge and thereby close down policy controversies is gone… Institutions of scientific governance have accepted the existence of dissent and a plurality of viewpoints as a fact of life and have adopted mechanisms to deal with it.”</w:t>
      </w:r>
      <w:r>
        <w:rPr>
          <w:rFonts w:ascii="Times New Roman" w:hAnsi="Times New Roman" w:cs="Times New Roman"/>
        </w:rPr>
        <w:t xml:space="preserve">  Within public agencies, these mechanisms include rules that require use of </w:t>
      </w:r>
      <w:r>
        <w:rPr>
          <w:rFonts w:ascii="Times New Roman" w:hAnsi="Times New Roman" w:cs="Times New Roman"/>
        </w:rPr>
        <w:lastRenderedPageBreak/>
        <w:t xml:space="preserve">the “best available science,” but little is known about mechanisms adjudicating use of science in collaborative governance (Jennings and Hall 2011; Francis et al. 2005).  Our project seeks to identify not only how much and how collaborative partnerships use science, but also the </w:t>
      </w:r>
      <w:r w:rsidRPr="0047640B">
        <w:rPr>
          <w:rFonts w:ascii="Times New Roman" w:hAnsi="Times New Roman" w:cs="Times New Roman"/>
          <w:i/>
        </w:rPr>
        <w:t>impacts</w:t>
      </w:r>
      <w:r>
        <w:rPr>
          <w:rFonts w:ascii="Times New Roman" w:hAnsi="Times New Roman" w:cs="Times New Roman"/>
        </w:rPr>
        <w:t xml:space="preserve"> of science use on collaborative governance inputs, processes, and outputs.</w:t>
      </w:r>
    </w:p>
    <w:p w14:paraId="7B777A8E" w14:textId="77777777" w:rsidR="00E104E7" w:rsidRDefault="00E104E7" w:rsidP="00E104E7">
      <w:pPr>
        <w:ind w:firstLine="720"/>
        <w:rPr>
          <w:rFonts w:ascii="Times New Roman" w:hAnsi="Times New Roman" w:cs="Times New Roman"/>
        </w:rPr>
      </w:pPr>
      <w:r>
        <w:rPr>
          <w:rFonts w:ascii="Times New Roman" w:hAnsi="Times New Roman" w:cs="Times New Roman"/>
        </w:rPr>
        <w:t>Inputs such as participant expertise, project funding, and institutional support affect the processes by which science is used to identify problems and weigh alternative solutions. The decisions that come from these processes lead to outputs such as management plans, policy recommendations, and on-the-ground projects.  In the long run, these outputs shape social and environmental outcomes.  Science can be brought in at various points to affect inputs, processes, and outputs. As of yet, however, studies examining how particular collaborative inputs and processes affect outputs and outcomes (e.g., Ulibarri 2015; Scott 2015) have not focused on the use of science.</w:t>
      </w:r>
    </w:p>
    <w:p w14:paraId="31A59C0A" w14:textId="77777777" w:rsidR="00E104E7" w:rsidRDefault="00E104E7" w:rsidP="00E104E7">
      <w:pPr>
        <w:ind w:firstLine="720"/>
        <w:rPr>
          <w:rFonts w:ascii="Times New Roman" w:hAnsi="Times New Roman" w:cs="Times New Roman"/>
        </w:rPr>
      </w:pPr>
      <w:r>
        <w:rPr>
          <w:rFonts w:ascii="Times New Roman" w:hAnsi="Times New Roman" w:cs="Times New Roman"/>
        </w:rPr>
        <w:t>More generally, scholars have called for greater attention to causal mechanisms in collaborative governance that link inputs, processes, and outputs (Newig et al. 2018; Thomas and Koontz 2011).  Our prior research has argued for logic models as one means to do so, with multiple components to ultimately link inputs to ecological and social conditions (see Figure 3) (Thomas and Koontz 2011).  Our project will thus focus on links in causal chains to explain how science as one component (input) is filtered and translated as it moves from meetings (processes) to plans (intermediate outputs) to project completion (end outputs).  Although establishing causal connections between end outputs and outcomes is beyond the scope of this project, our study does include asking participants their views about the degree to which collaborative outputs, including plans and projects, were based on scientific findings about the most effective means to improve environmental conditions (end outcomes) in that context.</w:t>
      </w:r>
    </w:p>
    <w:p w14:paraId="395FE840" w14:textId="77777777" w:rsidR="00E104E7" w:rsidRDefault="00E104E7" w:rsidP="00E104E7">
      <w:pPr>
        <w:rPr>
          <w:rFonts w:ascii="Times New Roman" w:hAnsi="Times New Roman" w:cs="Times New Roman"/>
        </w:rPr>
      </w:pPr>
    </w:p>
    <w:p w14:paraId="2F5DB711" w14:textId="77777777" w:rsidR="00E104E7" w:rsidRDefault="00E104E7" w:rsidP="00E104E7">
      <w:pPr>
        <w:rPr>
          <w:rFonts w:ascii="Times New Roman" w:hAnsi="Times New Roman" w:cs="Times New Roman"/>
        </w:rPr>
      </w:pPr>
      <w:r>
        <w:rPr>
          <w:rFonts w:ascii="Times New Roman" w:hAnsi="Times New Roman" w:cs="Times New Roman"/>
        </w:rPr>
        <w:br w:type="page"/>
      </w:r>
    </w:p>
    <w:p w14:paraId="3944DC85" w14:textId="77777777" w:rsidR="00E104E7" w:rsidRDefault="00E104E7" w:rsidP="00E104E7">
      <w:pPr>
        <w:rPr>
          <w:rFonts w:ascii="Times New Roman" w:hAnsi="Times New Roman" w:cs="Times New Roman"/>
        </w:rPr>
      </w:pPr>
      <w:r>
        <w:rPr>
          <w:rFonts w:ascii="Times New Roman" w:hAnsi="Times New Roman" w:cs="Times New Roman"/>
        </w:rPr>
        <w:lastRenderedPageBreak/>
        <w:t>Figure 3:  Logic Model for Collaborative Governance</w:t>
      </w:r>
    </w:p>
    <w:p w14:paraId="21CCAFE3" w14:textId="77777777" w:rsidR="00E104E7" w:rsidRDefault="00E104E7" w:rsidP="00E104E7">
      <w:pPr>
        <w:rPr>
          <w:rFonts w:ascii="Times New Roman" w:hAnsi="Times New Roman" w:cs="Times New Roman"/>
        </w:rPr>
      </w:pPr>
      <w:r w:rsidRPr="00D60D15">
        <w:rPr>
          <w:rFonts w:ascii="Times New Roman" w:eastAsia="Times New Roman" w:hAnsi="Times New Roman" w:cs="Times New Roman"/>
          <w:noProof/>
          <w:sz w:val="24"/>
          <w:szCs w:val="24"/>
        </w:rPr>
        <mc:AlternateContent>
          <mc:Choice Requires="wpc">
            <w:drawing>
              <wp:inline distT="0" distB="0" distL="0" distR="0" wp14:anchorId="3D78877E" wp14:editId="53F2B467">
                <wp:extent cx="5486400" cy="2857500"/>
                <wp:effectExtent l="0" t="0" r="0" b="0"/>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 name="Rectangle 34"/>
                        <wps:cNvSpPr>
                          <a:spLocks noChangeArrowheads="1"/>
                        </wps:cNvSpPr>
                        <wps:spPr bwMode="auto">
                          <a:xfrm>
                            <a:off x="228600" y="1600835"/>
                            <a:ext cx="1410970" cy="910590"/>
                          </a:xfrm>
                          <a:prstGeom prst="rect">
                            <a:avLst/>
                          </a:prstGeom>
                          <a:solidFill>
                            <a:schemeClr val="bg1">
                              <a:lumMod val="85000"/>
                            </a:schemeClr>
                          </a:solidFill>
                          <a:ln w="9525">
                            <a:solidFill>
                              <a:srgbClr val="000000"/>
                            </a:solidFill>
                            <a:miter lim="800000"/>
                            <a:headEnd/>
                            <a:tailEnd/>
                          </a:ln>
                        </wps:spPr>
                        <wps:txbx>
                          <w:txbxContent>
                            <w:p w14:paraId="167A8B0D" w14:textId="77777777" w:rsidR="00B22A9D" w:rsidRPr="00B446B1" w:rsidRDefault="00B22A9D" w:rsidP="00E104E7">
                              <w:r w:rsidRPr="00B446B1">
                                <w:t>Inputs (e.g., human, financial, and technical resources)</w:t>
                              </w:r>
                            </w:p>
                            <w:p w14:paraId="763533F5" w14:textId="77777777" w:rsidR="00B22A9D" w:rsidRDefault="00B22A9D" w:rsidP="00E104E7"/>
                          </w:txbxContent>
                        </wps:txbx>
                        <wps:bodyPr rot="0" vert="horz" wrap="square" lIns="91440" tIns="45720" rIns="91440" bIns="45720" anchor="t" anchorCtr="0" upright="1">
                          <a:noAutofit/>
                        </wps:bodyPr>
                      </wps:wsp>
                      <wps:wsp>
                        <wps:cNvPr id="31" name="Rectangle 35"/>
                        <wps:cNvSpPr>
                          <a:spLocks noChangeArrowheads="1"/>
                        </wps:cNvSpPr>
                        <wps:spPr bwMode="auto">
                          <a:xfrm>
                            <a:off x="4229100" y="228600"/>
                            <a:ext cx="1028700" cy="914400"/>
                          </a:xfrm>
                          <a:prstGeom prst="rect">
                            <a:avLst/>
                          </a:prstGeom>
                          <a:solidFill>
                            <a:srgbClr val="FFFFFF"/>
                          </a:solidFill>
                          <a:ln w="9525">
                            <a:solidFill>
                              <a:srgbClr val="000000"/>
                            </a:solidFill>
                            <a:miter lim="800000"/>
                            <a:headEnd/>
                            <a:tailEnd/>
                          </a:ln>
                        </wps:spPr>
                        <wps:txbx>
                          <w:txbxContent>
                            <w:p w14:paraId="7E41E573" w14:textId="77777777" w:rsidR="00B22A9D" w:rsidRPr="00B446B1" w:rsidRDefault="00B22A9D" w:rsidP="00E104E7">
                              <w:r w:rsidRPr="00B446B1">
                                <w:t>Intermediate outcomes</w:t>
                              </w:r>
                            </w:p>
                            <w:p w14:paraId="410C657D" w14:textId="77777777" w:rsidR="00B22A9D" w:rsidRPr="00B446B1" w:rsidRDefault="00B22A9D" w:rsidP="00E104E7">
                              <w:r w:rsidRPr="00B446B1">
                                <w:t xml:space="preserve">(e.g., resource </w:t>
                              </w:r>
                              <w:r>
                                <w:t>consumption</w:t>
                              </w:r>
                              <w:r w:rsidRPr="00B446B1">
                                <w:t>)</w:t>
                              </w:r>
                            </w:p>
                          </w:txbxContent>
                        </wps:txbx>
                        <wps:bodyPr rot="0" vert="horz" wrap="square" lIns="91440" tIns="45720" rIns="91440" bIns="45720" anchor="t" anchorCtr="0" upright="1">
                          <a:noAutofit/>
                        </wps:bodyPr>
                      </wps:wsp>
                      <wps:wsp>
                        <wps:cNvPr id="32" name="Rectangle 36"/>
                        <wps:cNvSpPr>
                          <a:spLocks noChangeArrowheads="1"/>
                        </wps:cNvSpPr>
                        <wps:spPr bwMode="auto">
                          <a:xfrm>
                            <a:off x="114300" y="228600"/>
                            <a:ext cx="1028700" cy="915035"/>
                          </a:xfrm>
                          <a:prstGeom prst="rect">
                            <a:avLst/>
                          </a:prstGeom>
                          <a:solidFill>
                            <a:schemeClr val="bg1">
                              <a:lumMod val="85000"/>
                            </a:schemeClr>
                          </a:solidFill>
                          <a:ln w="9525">
                            <a:solidFill>
                              <a:srgbClr val="000000"/>
                            </a:solidFill>
                            <a:miter lim="800000"/>
                            <a:headEnd/>
                            <a:tailEnd/>
                          </a:ln>
                        </wps:spPr>
                        <wps:txbx>
                          <w:txbxContent>
                            <w:p w14:paraId="37D1EFC1" w14:textId="77777777" w:rsidR="00B22A9D" w:rsidRPr="00B446B1" w:rsidRDefault="00B22A9D" w:rsidP="00E104E7">
                              <w:r>
                                <w:t>P</w:t>
                              </w:r>
                              <w:r w:rsidRPr="00B446B1">
                                <w:t>rocesses (e.g.,</w:t>
                              </w:r>
                              <w:r>
                                <w:t xml:space="preserve"> </w:t>
                              </w:r>
                              <w:r w:rsidRPr="00B446B1">
                                <w:t>meetings)</w:t>
                              </w:r>
                            </w:p>
                          </w:txbxContent>
                        </wps:txbx>
                        <wps:bodyPr rot="0" vert="horz" wrap="square" lIns="91440" tIns="45720" rIns="91440" bIns="45720" anchor="t" anchorCtr="0" upright="1">
                          <a:noAutofit/>
                        </wps:bodyPr>
                      </wps:wsp>
                      <wps:wsp>
                        <wps:cNvPr id="33" name="Rectangle 37"/>
                        <wps:cNvSpPr>
                          <a:spLocks noChangeArrowheads="1"/>
                        </wps:cNvSpPr>
                        <wps:spPr bwMode="auto">
                          <a:xfrm>
                            <a:off x="1485900" y="228600"/>
                            <a:ext cx="1028700" cy="914400"/>
                          </a:xfrm>
                          <a:prstGeom prst="rect">
                            <a:avLst/>
                          </a:prstGeom>
                          <a:solidFill>
                            <a:schemeClr val="bg1">
                              <a:lumMod val="85000"/>
                            </a:schemeClr>
                          </a:solidFill>
                          <a:ln w="9525">
                            <a:solidFill>
                              <a:srgbClr val="000000"/>
                            </a:solidFill>
                            <a:miter lim="800000"/>
                            <a:headEnd/>
                            <a:tailEnd/>
                          </a:ln>
                        </wps:spPr>
                        <wps:txbx>
                          <w:txbxContent>
                            <w:p w14:paraId="4CAA73EB" w14:textId="77777777" w:rsidR="00B22A9D" w:rsidRPr="00B446B1" w:rsidRDefault="00B22A9D" w:rsidP="00E104E7">
                              <w:r w:rsidRPr="00B446B1">
                                <w:t>Intermediate outputs</w:t>
                              </w:r>
                            </w:p>
                            <w:p w14:paraId="422DE21A" w14:textId="77777777" w:rsidR="00B22A9D" w:rsidRDefault="00B22A9D" w:rsidP="00E104E7">
                              <w:r w:rsidRPr="00B446B1">
                                <w:t xml:space="preserve">(e.g., </w:t>
                              </w:r>
                              <w:r>
                                <w:t>plans completed)</w:t>
                              </w:r>
                            </w:p>
                          </w:txbxContent>
                        </wps:txbx>
                        <wps:bodyPr rot="0" vert="horz" wrap="square" lIns="91440" tIns="45720" rIns="91440" bIns="45720" anchor="t" anchorCtr="0" upright="1">
                          <a:noAutofit/>
                        </wps:bodyPr>
                      </wps:wsp>
                      <wps:wsp>
                        <wps:cNvPr id="34" name="Rectangle 38"/>
                        <wps:cNvSpPr>
                          <a:spLocks noChangeArrowheads="1"/>
                        </wps:cNvSpPr>
                        <wps:spPr bwMode="auto">
                          <a:xfrm>
                            <a:off x="2061210" y="1920875"/>
                            <a:ext cx="1253490" cy="770890"/>
                          </a:xfrm>
                          <a:prstGeom prst="rect">
                            <a:avLst/>
                          </a:prstGeom>
                          <a:solidFill>
                            <a:srgbClr val="FFFFFF"/>
                          </a:solidFill>
                          <a:ln w="9525">
                            <a:solidFill>
                              <a:srgbClr val="000000"/>
                            </a:solidFill>
                            <a:miter lim="800000"/>
                            <a:headEnd/>
                            <a:tailEnd/>
                          </a:ln>
                        </wps:spPr>
                        <wps:txbx>
                          <w:txbxContent>
                            <w:p w14:paraId="5F0BC6D7" w14:textId="77777777" w:rsidR="00B22A9D" w:rsidRDefault="00B22A9D" w:rsidP="00E104E7">
                              <w:r w:rsidRPr="00B446B1">
                                <w:t>All other variables</w:t>
                              </w:r>
                            </w:p>
                            <w:p w14:paraId="61D7FF7E" w14:textId="77777777" w:rsidR="00B22A9D" w:rsidRPr="00B446B1" w:rsidRDefault="00B22A9D" w:rsidP="00E104E7">
                              <w:r>
                                <w:t>(e.g., climate and political conflict)</w:t>
                              </w:r>
                            </w:p>
                          </w:txbxContent>
                        </wps:txbx>
                        <wps:bodyPr rot="0" vert="horz" wrap="square" lIns="91440" tIns="45720" rIns="91440" bIns="45720" anchor="t" anchorCtr="0" upright="1">
                          <a:noAutofit/>
                        </wps:bodyPr>
                      </wps:wsp>
                      <wps:wsp>
                        <wps:cNvPr id="35" name="Rectangle 39"/>
                        <wps:cNvSpPr>
                          <a:spLocks noChangeArrowheads="1"/>
                        </wps:cNvSpPr>
                        <wps:spPr bwMode="auto">
                          <a:xfrm>
                            <a:off x="2857500" y="228600"/>
                            <a:ext cx="1028700" cy="994637"/>
                          </a:xfrm>
                          <a:prstGeom prst="rect">
                            <a:avLst/>
                          </a:prstGeom>
                          <a:solidFill>
                            <a:schemeClr val="bg1">
                              <a:lumMod val="85000"/>
                            </a:schemeClr>
                          </a:solidFill>
                          <a:ln w="9525">
                            <a:solidFill>
                              <a:srgbClr val="000000"/>
                            </a:solidFill>
                            <a:miter lim="800000"/>
                            <a:headEnd/>
                            <a:tailEnd/>
                          </a:ln>
                        </wps:spPr>
                        <wps:txbx>
                          <w:txbxContent>
                            <w:p w14:paraId="3A49B08A" w14:textId="77777777" w:rsidR="00B22A9D" w:rsidRPr="00B446B1" w:rsidRDefault="00B22A9D" w:rsidP="00E104E7">
                              <w:r w:rsidRPr="00B446B1">
                                <w:t>End outputs</w:t>
                              </w:r>
                            </w:p>
                            <w:p w14:paraId="38066A1C" w14:textId="77777777" w:rsidR="00B22A9D" w:rsidRPr="00B446B1" w:rsidRDefault="00B22A9D" w:rsidP="00E104E7">
                              <w:r w:rsidRPr="00B446B1">
                                <w:t>(e.g., projects implemented</w:t>
                              </w:r>
                              <w:r>
                                <w:t>, monitored and enforced</w:t>
                              </w:r>
                              <w:r w:rsidRPr="00B446B1">
                                <w:t>)</w:t>
                              </w:r>
                            </w:p>
                          </w:txbxContent>
                        </wps:txbx>
                        <wps:bodyPr rot="0" vert="horz" wrap="square" lIns="91440" tIns="45720" rIns="91440" bIns="45720" anchor="t" anchorCtr="0" upright="1">
                          <a:noAutofit/>
                        </wps:bodyPr>
                      </wps:wsp>
                      <wps:wsp>
                        <wps:cNvPr id="36" name="Rectangle 40"/>
                        <wps:cNvSpPr>
                          <a:spLocks noChangeArrowheads="1"/>
                        </wps:cNvSpPr>
                        <wps:spPr bwMode="auto">
                          <a:xfrm>
                            <a:off x="3771900" y="1592580"/>
                            <a:ext cx="1371600" cy="1005285"/>
                          </a:xfrm>
                          <a:prstGeom prst="rect">
                            <a:avLst/>
                          </a:prstGeom>
                          <a:solidFill>
                            <a:srgbClr val="FFFFFF"/>
                          </a:solidFill>
                          <a:ln w="9525">
                            <a:solidFill>
                              <a:srgbClr val="000000"/>
                            </a:solidFill>
                            <a:miter lim="800000"/>
                            <a:headEnd/>
                            <a:tailEnd/>
                          </a:ln>
                        </wps:spPr>
                        <wps:txbx>
                          <w:txbxContent>
                            <w:p w14:paraId="48600E9B" w14:textId="77777777" w:rsidR="00B22A9D" w:rsidRDefault="00B22A9D" w:rsidP="00E104E7">
                              <w:r w:rsidRPr="00B446B1">
                                <w:t>End outcomes</w:t>
                              </w:r>
                            </w:p>
                            <w:p w14:paraId="281D25F4" w14:textId="77777777" w:rsidR="00B22A9D" w:rsidRPr="00B446B1" w:rsidRDefault="00B22A9D" w:rsidP="00E104E7">
                              <w:r w:rsidRPr="00B446B1">
                                <w:t xml:space="preserve">(e.g., </w:t>
                              </w:r>
                              <w:r>
                                <w:t>the condition of natural resources and the local community)</w:t>
                              </w:r>
                            </w:p>
                          </w:txbxContent>
                        </wps:txbx>
                        <wps:bodyPr rot="0" vert="horz" wrap="square" lIns="91440" tIns="45720" rIns="91440" bIns="45720" anchor="t" anchorCtr="0" upright="1">
                          <a:noAutofit/>
                        </wps:bodyPr>
                      </wps:wsp>
                      <wps:wsp>
                        <wps:cNvPr id="37" name="Line 41"/>
                        <wps:cNvCnPr>
                          <a:cxnSpLocks noChangeShapeType="1"/>
                        </wps:cNvCnPr>
                        <wps:spPr bwMode="auto">
                          <a:xfrm flipV="1">
                            <a:off x="685800" y="1143000"/>
                            <a:ext cx="635" cy="456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42"/>
                        <wps:cNvCnPr>
                          <a:cxnSpLocks noChangeShapeType="1"/>
                        </wps:cNvCnPr>
                        <wps:spPr bwMode="auto">
                          <a:xfrm>
                            <a:off x="1143000" y="68580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43"/>
                        <wps:cNvCnPr>
                          <a:cxnSpLocks noChangeShapeType="1"/>
                        </wps:cNvCnPr>
                        <wps:spPr bwMode="auto">
                          <a:xfrm>
                            <a:off x="2514600" y="68580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44"/>
                        <wps:cNvCnPr>
                          <a:cxnSpLocks noChangeShapeType="1"/>
                        </wps:cNvCnPr>
                        <wps:spPr bwMode="auto">
                          <a:xfrm>
                            <a:off x="3886200" y="68580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45"/>
                        <wps:cNvCnPr>
                          <a:cxnSpLocks noChangeShapeType="1"/>
                        </wps:cNvCnPr>
                        <wps:spPr bwMode="auto">
                          <a:xfrm>
                            <a:off x="4686300" y="1143000"/>
                            <a:ext cx="0" cy="456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46"/>
                        <wps:cNvCnPr>
                          <a:cxnSpLocks noChangeShapeType="1"/>
                        </wps:cNvCnPr>
                        <wps:spPr bwMode="auto">
                          <a:xfrm flipV="1">
                            <a:off x="3314700" y="205740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D78877E" id="Canvas 43" o:spid="_x0000_s1094" editas="canvas" style="width:6in;height:225pt;mso-position-horizontal-relative:char;mso-position-vertical-relative:line" coordsize="54864,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width:54864;height:28575;visibility:visible;mso-wrap-style:square">
                  <v:fill o:detectmouseclick="t"/>
                  <v:path o:connecttype="none"/>
                </v:shape>
                <v:rect id="Rectangle 34" o:spid="_x0000_s1096" style="position:absolute;left:2286;top:16008;width:14109;height:9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" fillcolor="#d8d8d8 [2732]">
                  <v:textbox>
                    <w:txbxContent>
                      <w:p w14:paraId="167A8B0D" w14:textId="77777777" w:rsidR="00B22A9D" w:rsidRPr="00B446B1" w:rsidRDefault="00B22A9D" w:rsidP="00E104E7">
                        <w:r w:rsidRPr="00B446B1">
                          <w:t>Inputs (e.g., human, financial, and technical resources)</w:t>
                        </w:r>
                      </w:p>
                      <w:p w14:paraId="763533F5" w14:textId="77777777" w:rsidR="00B22A9D" w:rsidRDefault="00B22A9D" w:rsidP="00E104E7"/>
                    </w:txbxContent>
                  </v:textbox>
                </v:rect>
                <v:rect id="Rectangle 35" o:spid="_x0000_s1097" style="position:absolute;left:42291;top:2286;width:1028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14:paraId="7E41E573" w14:textId="77777777" w:rsidR="00B22A9D" w:rsidRPr="00B446B1" w:rsidRDefault="00B22A9D" w:rsidP="00E104E7">
                        <w:r w:rsidRPr="00B446B1">
                          <w:t>Intermediate outcomes</w:t>
                        </w:r>
                      </w:p>
                      <w:p w14:paraId="410C657D" w14:textId="77777777" w:rsidR="00B22A9D" w:rsidRPr="00B446B1" w:rsidRDefault="00B22A9D" w:rsidP="00E104E7">
                        <w:r w:rsidRPr="00B446B1">
                          <w:t xml:space="preserve">(e.g., resource </w:t>
                        </w:r>
                        <w:r>
                          <w:t>consumption</w:t>
                        </w:r>
                        <w:r w:rsidRPr="00B446B1">
                          <w:t>)</w:t>
                        </w:r>
                      </w:p>
                    </w:txbxContent>
                  </v:textbox>
                </v:rect>
                <v:rect id="Rectangle 36" o:spid="_x0000_s1098" style="position:absolute;left:1143;top:2286;width:10287;height:9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" fillcolor="#d8d8d8 [2732]">
                  <v:textbox>
                    <w:txbxContent>
                      <w:p w14:paraId="37D1EFC1" w14:textId="77777777" w:rsidR="00B22A9D" w:rsidRPr="00B446B1" w:rsidRDefault="00B22A9D" w:rsidP="00E104E7">
                        <w:r>
                          <w:t>P</w:t>
                        </w:r>
                        <w:r w:rsidRPr="00B446B1">
                          <w:t>rocesses (e.g.,</w:t>
                        </w:r>
                        <w:r>
                          <w:t xml:space="preserve"> </w:t>
                        </w:r>
                        <w:r w:rsidRPr="00B446B1">
                          <w:t>meetings)</w:t>
                        </w:r>
                      </w:p>
                    </w:txbxContent>
                  </v:textbox>
                </v:rect>
                <v:rect id="Rectangle 37" o:spid="_x0000_s1099" style="position:absolute;left:14859;top:2286;width:1028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" fillcolor="#d8d8d8 [2732]">
                  <v:textbox>
                    <w:txbxContent>
                      <w:p w14:paraId="4CAA73EB" w14:textId="77777777" w:rsidR="00B22A9D" w:rsidRPr="00B446B1" w:rsidRDefault="00B22A9D" w:rsidP="00E104E7">
                        <w:r w:rsidRPr="00B446B1">
                          <w:t>Intermediate outputs</w:t>
                        </w:r>
                      </w:p>
                      <w:p w14:paraId="422DE21A" w14:textId="77777777" w:rsidR="00B22A9D" w:rsidRDefault="00B22A9D" w:rsidP="00E104E7">
                        <w:r w:rsidRPr="00B446B1">
                          <w:t xml:space="preserve">(e.g., </w:t>
                        </w:r>
                        <w:r>
                          <w:t>plans completed)</w:t>
                        </w:r>
                      </w:p>
                    </w:txbxContent>
                  </v:textbox>
                </v:rect>
                <v:rect id="Rectangle 38" o:spid="_x0000_s1100" style="position:absolute;left:20612;top:19208;width:12535;height:7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14:paraId="5F0BC6D7" w14:textId="77777777" w:rsidR="00B22A9D" w:rsidRDefault="00B22A9D" w:rsidP="00E104E7">
                        <w:r w:rsidRPr="00B446B1">
                          <w:t>All other variables</w:t>
                        </w:r>
                      </w:p>
                      <w:p w14:paraId="61D7FF7E" w14:textId="77777777" w:rsidR="00B22A9D" w:rsidRPr="00B446B1" w:rsidRDefault="00B22A9D" w:rsidP="00E104E7">
                        <w:r>
                          <w:t>(e.g., climate and political conflict)</w:t>
                        </w:r>
                      </w:p>
                    </w:txbxContent>
                  </v:textbox>
                </v:rect>
                <v:rect id="Rectangle 39" o:spid="_x0000_s1101" style="position:absolute;left:28575;top:2286;width:10287;height:9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" fillcolor="#d8d8d8 [2732]">
                  <v:textbox>
                    <w:txbxContent>
                      <w:p w14:paraId="3A49B08A" w14:textId="77777777" w:rsidR="00B22A9D" w:rsidRPr="00B446B1" w:rsidRDefault="00B22A9D" w:rsidP="00E104E7">
                        <w:r w:rsidRPr="00B446B1">
                          <w:t>End outputs</w:t>
                        </w:r>
                      </w:p>
                      <w:p w14:paraId="38066A1C" w14:textId="77777777" w:rsidR="00B22A9D" w:rsidRPr="00B446B1" w:rsidRDefault="00B22A9D" w:rsidP="00E104E7">
                        <w:r w:rsidRPr="00B446B1">
                          <w:t>(e.g., projects implemented</w:t>
                        </w:r>
                        <w:r>
                          <w:t>, monitored and enforced</w:t>
                        </w:r>
                        <w:r w:rsidRPr="00B446B1">
                          <w:t>)</w:t>
                        </w:r>
                      </w:p>
                    </w:txbxContent>
                  </v:textbox>
                </v:rect>
                <v:rect id="Rectangle 40" o:spid="_x0000_s1102" style="position:absolute;left:37719;top:15925;width:13716;height:10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48600E9B" w14:textId="77777777" w:rsidR="00B22A9D" w:rsidRDefault="00B22A9D" w:rsidP="00E104E7">
                        <w:r w:rsidRPr="00B446B1">
                          <w:t>End outcomes</w:t>
                        </w:r>
                      </w:p>
                      <w:p w14:paraId="281D25F4" w14:textId="77777777" w:rsidR="00B22A9D" w:rsidRPr="00B446B1" w:rsidRDefault="00B22A9D" w:rsidP="00E104E7">
                        <w:r w:rsidRPr="00B446B1">
                          <w:t xml:space="preserve">(e.g., </w:t>
                        </w:r>
                        <w:r>
                          <w:t>the condition of natural resources and the local community)</w:t>
                        </w:r>
                      </w:p>
                    </w:txbxContent>
                  </v:textbox>
                </v:rect>
                <v:line id="Line 41" o:spid="_x0000_s1103" style="position:absolute;flip:y;visibility:visible;mso-wrap-style:square" from="6858,11430" to="6864,1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42" o:spid="_x0000_s1104" style="position:absolute;visibility:visible;mso-wrap-style:square" from="11430,6858" to="1485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43" o:spid="_x0000_s1105" style="position:absolute;visibility:visible;mso-wrap-style:square" from="25146,6858" to="2857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44" o:spid="_x0000_s1106" style="position:absolute;visibility:visible;mso-wrap-style:square" from="38862,6858" to="42291,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45" o:spid="_x0000_s1107" style="position:absolute;visibility:visible;mso-wrap-style:square" from="46863,11430" to="46863,1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46" o:spid="_x0000_s1108" style="position:absolute;flip:y;visibility:visible;mso-wrap-style:square" from="33147,20574" to="37719,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yDxAAAANsAAAAPAAAAZHJzL2Rvd25yZXYueG1sRI9Pa8JA&#10;EMXvQr/DMgUvQTdqk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DMynIPEAAAA2wAAAA8A&#10;AAAAAAAAAAAAAAAABwIAAGRycy9kb3ducmV2LnhtbFBLBQYAAAAAAwADALcAAAD4AgAAAAA=&#10;">
                  <v:stroke endarrow="block"/>
                </v:line>
                <w10:anchorlock/>
              </v:group>
            </w:pict>
          </mc:Fallback>
        </mc:AlternateContent>
      </w:r>
    </w:p>
    <w:p w14:paraId="44845B93" w14:textId="77777777" w:rsidR="00E104E7" w:rsidRDefault="00E104E7" w:rsidP="00E104E7">
      <w:pPr>
        <w:rPr>
          <w:rFonts w:ascii="Times New Roman" w:hAnsi="Times New Roman" w:cs="Times New Roman"/>
        </w:rPr>
      </w:pPr>
      <w:r>
        <w:rPr>
          <w:rFonts w:ascii="Times New Roman" w:hAnsi="Times New Roman" w:cs="Times New Roman"/>
        </w:rPr>
        <w:t>Source: Thomas and Koontz (2011).</w:t>
      </w:r>
    </w:p>
    <w:p w14:paraId="24B9F484" w14:textId="77777777" w:rsidR="00E104E7" w:rsidRDefault="00E104E7" w:rsidP="00E104E7">
      <w:pPr>
        <w:rPr>
          <w:rFonts w:ascii="Times New Roman" w:hAnsi="Times New Roman" w:cs="Times New Roman"/>
        </w:rPr>
      </w:pPr>
      <w:r>
        <w:rPr>
          <w:rFonts w:ascii="Times New Roman" w:hAnsi="Times New Roman" w:cs="Times New Roman"/>
        </w:rPr>
        <w:t>Note: grayed boxes are the focus of this project.</w:t>
      </w:r>
    </w:p>
    <w:p w14:paraId="0CE624D4" w14:textId="77777777" w:rsidR="00E104E7" w:rsidRDefault="00E104E7" w:rsidP="00E104E7">
      <w:pPr>
        <w:rPr>
          <w:rFonts w:ascii="Times New Roman" w:hAnsi="Times New Roman" w:cs="Times New Roman"/>
        </w:rPr>
      </w:pPr>
    </w:p>
    <w:p w14:paraId="741F8752" w14:textId="77777777" w:rsidR="00E104E7" w:rsidRPr="00CB49AF" w:rsidRDefault="00E104E7" w:rsidP="00E104E7">
      <w:pPr>
        <w:rPr>
          <w:rFonts w:ascii="Times New Roman" w:hAnsi="Times New Roman" w:cs="Times New Roman"/>
          <w:b/>
        </w:rPr>
      </w:pPr>
      <w:r w:rsidRPr="00CB49AF">
        <w:rPr>
          <w:rFonts w:ascii="Times New Roman" w:hAnsi="Times New Roman" w:cs="Times New Roman"/>
          <w:b/>
        </w:rPr>
        <w:t>Methods</w:t>
      </w:r>
    </w:p>
    <w:p w14:paraId="7897385E" w14:textId="77777777" w:rsidR="00E104E7" w:rsidRPr="00665180" w:rsidRDefault="00E104E7" w:rsidP="00E104E7">
      <w:pPr>
        <w:rPr>
          <w:rFonts w:ascii="Times New Roman" w:hAnsi="Times New Roman" w:cs="Times New Roman"/>
        </w:rPr>
      </w:pPr>
    </w:p>
    <w:p w14:paraId="5C5A576C" w14:textId="77777777" w:rsidR="00E104E7" w:rsidRDefault="00E104E7" w:rsidP="00E104E7">
      <w:pPr>
        <w:rPr>
          <w:rFonts w:ascii="Times New Roman" w:hAnsi="Times New Roman" w:cs="Times New Roman"/>
        </w:rPr>
      </w:pPr>
      <w:r>
        <w:rPr>
          <w:rFonts w:ascii="Times New Roman" w:hAnsi="Times New Roman" w:cs="Times New Roman"/>
        </w:rPr>
        <w:t xml:space="preserve">The Puget Sound region is awash with scientific information and organizations that supply, guide, and use that information.  </w:t>
      </w:r>
      <w:r w:rsidRPr="00665180">
        <w:rPr>
          <w:rFonts w:ascii="Times New Roman" w:hAnsi="Times New Roman" w:cs="Times New Roman"/>
        </w:rPr>
        <w:t xml:space="preserve">The data richness in </w:t>
      </w:r>
      <w:r>
        <w:rPr>
          <w:rFonts w:ascii="Times New Roman" w:hAnsi="Times New Roman" w:cs="Times New Roman"/>
        </w:rPr>
        <w:t xml:space="preserve">this setting </w:t>
      </w:r>
      <w:r w:rsidRPr="00665180">
        <w:rPr>
          <w:rFonts w:ascii="Times New Roman" w:hAnsi="Times New Roman" w:cs="Times New Roman"/>
        </w:rPr>
        <w:t>provides a</w:t>
      </w:r>
      <w:r>
        <w:rPr>
          <w:rFonts w:ascii="Times New Roman" w:hAnsi="Times New Roman" w:cs="Times New Roman"/>
        </w:rPr>
        <w:t>n excellent</w:t>
      </w:r>
      <w:r w:rsidRPr="00665180">
        <w:rPr>
          <w:rFonts w:ascii="Times New Roman" w:hAnsi="Times New Roman" w:cs="Times New Roman"/>
        </w:rPr>
        <w:t xml:space="preserve"> opportunity to </w:t>
      </w:r>
      <w:r>
        <w:rPr>
          <w:rFonts w:ascii="Times New Roman" w:hAnsi="Times New Roman" w:cs="Times New Roman"/>
        </w:rPr>
        <w:t xml:space="preserve">investigate our research questions and test hypotheses through multiple methods, including comparative case study, </w:t>
      </w:r>
      <w:r w:rsidRPr="00665180">
        <w:rPr>
          <w:rFonts w:ascii="Times New Roman" w:hAnsi="Times New Roman" w:cs="Times New Roman"/>
        </w:rPr>
        <w:t>survey</w:t>
      </w:r>
      <w:r>
        <w:rPr>
          <w:rFonts w:ascii="Times New Roman" w:hAnsi="Times New Roman" w:cs="Times New Roman"/>
        </w:rPr>
        <w:t>, and causal chain analysis</w:t>
      </w:r>
      <w:r w:rsidRPr="00665180">
        <w:rPr>
          <w:rFonts w:ascii="Times New Roman" w:hAnsi="Times New Roman" w:cs="Times New Roman"/>
        </w:rPr>
        <w:t xml:space="preserve">.  </w:t>
      </w:r>
      <w:r w:rsidRPr="00BD2154">
        <w:rPr>
          <w:rFonts w:ascii="Times New Roman" w:hAnsi="Times New Roman" w:cs="Times New Roman"/>
        </w:rPr>
        <w:t xml:space="preserve">We have already identified thousands of individuals working across hundreds of organizations in the region, </w:t>
      </w:r>
      <w:r>
        <w:rPr>
          <w:rFonts w:ascii="Times New Roman" w:hAnsi="Times New Roman" w:cs="Times New Roman"/>
        </w:rPr>
        <w:t xml:space="preserve">within at least 57 </w:t>
      </w:r>
      <w:r w:rsidRPr="00BD2154">
        <w:rPr>
          <w:rFonts w:ascii="Times New Roman" w:hAnsi="Times New Roman" w:cs="Times New Roman"/>
        </w:rPr>
        <w:t>collaborative partnerships</w:t>
      </w:r>
      <w:r>
        <w:rPr>
          <w:rFonts w:ascii="Times New Roman" w:hAnsi="Times New Roman" w:cs="Times New Roman"/>
        </w:rPr>
        <w:t xml:space="preserve"> (Scott and Thomas 2017)</w:t>
      </w:r>
      <w:r w:rsidRPr="00BD2154">
        <w:rPr>
          <w:rFonts w:ascii="Times New Roman" w:hAnsi="Times New Roman" w:cs="Times New Roman"/>
        </w:rPr>
        <w:t xml:space="preserve">.  These partnerships have held </w:t>
      </w:r>
      <w:r>
        <w:rPr>
          <w:rFonts w:ascii="Times New Roman" w:hAnsi="Times New Roman" w:cs="Times New Roman"/>
        </w:rPr>
        <w:t xml:space="preserve">numerous </w:t>
      </w:r>
      <w:r w:rsidRPr="00BD2154">
        <w:rPr>
          <w:rFonts w:ascii="Times New Roman" w:hAnsi="Times New Roman" w:cs="Times New Roman"/>
        </w:rPr>
        <w:t>meetings</w:t>
      </w:r>
      <w:r>
        <w:rPr>
          <w:rFonts w:ascii="Times New Roman" w:hAnsi="Times New Roman" w:cs="Times New Roman"/>
        </w:rPr>
        <w:t xml:space="preserve"> and</w:t>
      </w:r>
      <w:r w:rsidRPr="00665180">
        <w:rPr>
          <w:rFonts w:ascii="Times New Roman" w:hAnsi="Times New Roman" w:cs="Times New Roman"/>
        </w:rPr>
        <w:t xml:space="preserve"> conferences</w:t>
      </w:r>
      <w:r>
        <w:rPr>
          <w:rFonts w:ascii="Times New Roman" w:hAnsi="Times New Roman" w:cs="Times New Roman"/>
        </w:rPr>
        <w:t xml:space="preserve"> over the years, while generating many documents that we have already begun to gather.  We have established numerous contacts in a large number of these partnerships.  One of the PIs previously surveyed members of 57 partnerships about their networks and resources (Scott and Thomas 2015), and both PIs interviewed members of six collaborative partnerships about their use of science and analyzed documentary evidence of science use in meeting minutes and ecosystem recovery plans for several partnerships in a pilot study (Koontz et al. 2018; Koontz and Thomas 2018; Koontz and Thomas 2017) that will guide the larger study we are proposing here.  We thus have an extensive empirical network to build upon for our proposed research on the use of science in collaborative governance.  Below we describe the methods we will use to answer each of our research questions and test hypotheses, which build on our prior studies that were more limited in scope.</w:t>
      </w:r>
    </w:p>
    <w:p w14:paraId="10D8AC05" w14:textId="77777777" w:rsidR="00E104E7" w:rsidRDefault="00E104E7" w:rsidP="00E104E7">
      <w:pPr>
        <w:rPr>
          <w:rFonts w:ascii="Times New Roman" w:hAnsi="Times New Roman" w:cs="Times New Roman"/>
        </w:rPr>
      </w:pPr>
    </w:p>
    <w:p w14:paraId="634BF0DD" w14:textId="77777777" w:rsidR="00E104E7" w:rsidRPr="00AC0C05" w:rsidRDefault="00E104E7" w:rsidP="00E104E7">
      <w:pPr>
        <w:rPr>
          <w:rFonts w:ascii="Times New Roman" w:hAnsi="Times New Roman" w:cs="Times New Roman"/>
          <w:b/>
        </w:rPr>
      </w:pPr>
      <w:r w:rsidRPr="00AC0C05">
        <w:rPr>
          <w:rFonts w:ascii="Times New Roman" w:hAnsi="Times New Roman" w:cs="Times New Roman"/>
          <w:b/>
        </w:rPr>
        <w:t>Research Question 1</w:t>
      </w:r>
      <w:r>
        <w:rPr>
          <w:rFonts w:ascii="Times New Roman" w:hAnsi="Times New Roman" w:cs="Times New Roman"/>
          <w:b/>
        </w:rPr>
        <w:t>: Comparative Case Study and Survey</w:t>
      </w:r>
    </w:p>
    <w:p w14:paraId="73643F33" w14:textId="77777777" w:rsidR="00E104E7" w:rsidRDefault="00E104E7" w:rsidP="00E104E7">
      <w:pPr>
        <w:rPr>
          <w:rFonts w:ascii="Times New Roman" w:hAnsi="Times New Roman" w:cs="Times New Roman"/>
        </w:rPr>
      </w:pPr>
    </w:p>
    <w:p w14:paraId="67D97D76" w14:textId="77777777" w:rsidR="00E104E7" w:rsidRDefault="00E104E7" w:rsidP="00E104E7">
      <w:pPr>
        <w:rPr>
          <w:rFonts w:ascii="Times New Roman" w:hAnsi="Times New Roman" w:cs="Times New Roman"/>
        </w:rPr>
      </w:pPr>
      <w:r>
        <w:rPr>
          <w:rFonts w:ascii="Times New Roman" w:hAnsi="Times New Roman" w:cs="Times New Roman"/>
        </w:rPr>
        <w:t xml:space="preserve">Research Question 1 asks: </w:t>
      </w:r>
      <w:r w:rsidRPr="00665180">
        <w:rPr>
          <w:rFonts w:ascii="Times New Roman" w:hAnsi="Times New Roman" w:cs="Times New Roman"/>
        </w:rPr>
        <w:t xml:space="preserve">How is scientific research </w:t>
      </w:r>
      <w:r>
        <w:rPr>
          <w:rFonts w:ascii="Times New Roman" w:hAnsi="Times New Roman" w:cs="Times New Roman"/>
        </w:rPr>
        <w:t>valued, acquired,</w:t>
      </w:r>
      <w:r w:rsidRPr="00665180">
        <w:rPr>
          <w:rFonts w:ascii="Times New Roman" w:hAnsi="Times New Roman" w:cs="Times New Roman"/>
        </w:rPr>
        <w:t xml:space="preserve"> evaluated, </w:t>
      </w:r>
      <w:r>
        <w:rPr>
          <w:rFonts w:ascii="Times New Roman" w:hAnsi="Times New Roman" w:cs="Times New Roman"/>
        </w:rPr>
        <w:t xml:space="preserve">and </w:t>
      </w:r>
      <w:r w:rsidRPr="00665180">
        <w:rPr>
          <w:rFonts w:ascii="Times New Roman" w:hAnsi="Times New Roman" w:cs="Times New Roman"/>
        </w:rPr>
        <w:t>applied</w:t>
      </w:r>
      <w:r>
        <w:rPr>
          <w:rFonts w:ascii="Times New Roman" w:hAnsi="Times New Roman" w:cs="Times New Roman"/>
        </w:rPr>
        <w:t xml:space="preserve"> </w:t>
      </w:r>
      <w:r w:rsidRPr="00665180">
        <w:rPr>
          <w:rFonts w:ascii="Times New Roman" w:hAnsi="Times New Roman" w:cs="Times New Roman"/>
        </w:rPr>
        <w:t>in collaborative environmental governance?</w:t>
      </w:r>
      <w:r>
        <w:rPr>
          <w:rFonts w:ascii="Times New Roman" w:hAnsi="Times New Roman" w:cs="Times New Roman"/>
        </w:rPr>
        <w:t xml:space="preserve">  To answer this question, and to test Hypotheses 1-10, we will first conduct a comparative study of nine partnerships (using document analysis, group interviews, and meeting observations).  We will then use the findings from these case studies to conduct a survey of members of over 50 additional partnerships to test generalizability of the case study findings. Comparative case studies are appropriate for understanding how and why processes unfold in complex, real-world contexts</w:t>
      </w:r>
      <w:r w:rsidRPr="00F07AD8">
        <w:rPr>
          <w:rFonts w:ascii="Times New Roman" w:hAnsi="Times New Roman" w:cs="Times New Roman"/>
        </w:rPr>
        <w:t xml:space="preserve"> (Yin 2009; </w:t>
      </w:r>
      <w:r>
        <w:rPr>
          <w:rFonts w:ascii="Times New Roman" w:hAnsi="Times New Roman" w:cs="Times New Roman"/>
        </w:rPr>
        <w:t xml:space="preserve">Gerring 2007; </w:t>
      </w:r>
      <w:r w:rsidRPr="00F07AD8">
        <w:rPr>
          <w:rFonts w:ascii="Times New Roman" w:hAnsi="Times New Roman" w:cs="Times New Roman"/>
        </w:rPr>
        <w:t xml:space="preserve">Marshall and Rossman 1989; Strauss and Corbin 2008). </w:t>
      </w:r>
    </w:p>
    <w:p w14:paraId="1DAF147A" w14:textId="77777777" w:rsidR="00E104E7" w:rsidRDefault="00E104E7" w:rsidP="00E104E7">
      <w:pPr>
        <w:ind w:firstLine="720"/>
        <w:rPr>
          <w:rFonts w:ascii="Times New Roman" w:hAnsi="Times New Roman" w:cs="Times New Roman"/>
        </w:rPr>
      </w:pPr>
      <w:r>
        <w:rPr>
          <w:rFonts w:ascii="Times New Roman" w:hAnsi="Times New Roman" w:cs="Times New Roman"/>
        </w:rPr>
        <w:t xml:space="preserve">We have identified nine partnerships that represent two broad types of collaborative partnerships:  citizen-based (3 partnerships) and government-based (6 partnerships).  Citizen-based partnerships are </w:t>
      </w:r>
      <w:r>
        <w:rPr>
          <w:rFonts w:ascii="Times New Roman" w:hAnsi="Times New Roman" w:cs="Times New Roman"/>
        </w:rPr>
        <w:lastRenderedPageBreak/>
        <w:t>comprised mainly of citizens, and they usually operate on a smaller, more local scale.  They align with Margerum’s (2011) “action level” collaboratives that focus on local activities such as stream cleanups and environmental education.  In contrast, government-based partnerships bear the imprint of federal, state, and local government actors and institutions that are influential in guiding the partnership’s actions (Moore and Koontz 2003; Bidwell and Ryan 2006; Koontz et al. 2004).  These partnerships typically work across governmental and organizational jurisdictions at larger scales than do citizen-based partnerships, and their members typically are representatives from public, nonprofit, and industry organizations (Margerum 2011).  Within the set of government-based partnerships, we differentiate by their institutional design. In the Puget Sound region, two key types of government-based partnerships are Marine Resources Committees and Local Integrating Organizations.  Marine Resources Committees (MRCs) are appointed by county commissioners to provide advice regarding marine resource management, under the auspices of the federal Northwest Straits Commission.  Local Integrating Organizations (LIOs) are funded and closely guided by a Washington state agency, the Puget Sound Partnership (which, despite its name, is a public agency, not a collaborative partnership) to generate ecosystem recovery plans and actions. Including three MRCs, three LIOs, and three citizen-based partnerships will provide variation on level of government, institutional design, and collaboration type (citizen-based and government-based) across our nine cases.</w:t>
      </w:r>
    </w:p>
    <w:p w14:paraId="60B1426B" w14:textId="77777777" w:rsidR="00E104E7" w:rsidRDefault="00E104E7" w:rsidP="00E104E7">
      <w:pPr>
        <w:ind w:firstLine="720"/>
        <w:rPr>
          <w:rFonts w:ascii="Times New Roman" w:hAnsi="Times New Roman" w:cs="Times New Roman"/>
        </w:rPr>
      </w:pPr>
      <w:r>
        <w:rPr>
          <w:rFonts w:ascii="Times New Roman" w:hAnsi="Times New Roman" w:cs="Times New Roman"/>
        </w:rPr>
        <w:t>Data collection for the case study will include group interviews, meeting observations, and documents.  For the group interviews we will invite all active participants in each partnership, with the help of the partnership leader to identify participants who are actively engaged in group meetings and activities.  Group interviews will follow a semi-structured format, allowing similar questions across groups with space for related topics as arise, and they will be recorded and transcribed for subsequent data analysis (Bernard et al. 2017). Our pilot study with group interviews in the region suggests the importance of having two interviewers from the research team, one to facilitate the group interview and one to take observational notes and identify which group members made which remarks (Koontz et al. 2018).  We will revise interview questions from our prior pilot study to gather information to test our hypotheses.  This will include asking questions such as, “Please describe examples of instances where scientific findings were and were not used. What made them more or less useful?” and “What are the barriers to incorporating science into your plan recommendations?” In our pilot study, we learned that sometimes science that informs a plan is not mentioned in a final plan due to political considerations, including avoidance of the term “climate change.” Asking about politics and power would be a follow-up probe to the question about barriers to incorporating science.</w:t>
      </w:r>
    </w:p>
    <w:p w14:paraId="0B4DE242" w14:textId="77777777" w:rsidR="00E104E7" w:rsidRDefault="00E104E7" w:rsidP="00E104E7">
      <w:pPr>
        <w:ind w:firstLine="720"/>
        <w:rPr>
          <w:rFonts w:ascii="Times New Roman" w:hAnsi="Times New Roman" w:cs="Times New Roman"/>
        </w:rPr>
      </w:pPr>
      <w:r>
        <w:rPr>
          <w:rFonts w:ascii="Times New Roman" w:hAnsi="Times New Roman" w:cs="Times New Roman"/>
        </w:rPr>
        <w:t xml:space="preserve">We will schedule group interviews immediately before or after a regularly scheduled partnership meeting, so we can attend the meeting for further data collection.  Following </w:t>
      </w:r>
      <w:r w:rsidRPr="00F07AD8">
        <w:rPr>
          <w:rFonts w:ascii="Times New Roman" w:hAnsi="Times New Roman" w:cs="Times New Roman"/>
        </w:rPr>
        <w:t xml:space="preserve">Kawulich </w:t>
      </w:r>
      <w:r>
        <w:rPr>
          <w:rFonts w:ascii="Times New Roman" w:hAnsi="Times New Roman" w:cs="Times New Roman"/>
        </w:rPr>
        <w:t>(</w:t>
      </w:r>
      <w:r w:rsidRPr="00F07AD8">
        <w:rPr>
          <w:rFonts w:ascii="Times New Roman" w:hAnsi="Times New Roman" w:cs="Times New Roman"/>
        </w:rPr>
        <w:t>2005</w:t>
      </w:r>
      <w:r>
        <w:rPr>
          <w:rFonts w:ascii="Times New Roman" w:hAnsi="Times New Roman" w:cs="Times New Roman"/>
        </w:rPr>
        <w:t xml:space="preserve">), we will observe </w:t>
      </w:r>
      <w:r w:rsidRPr="00F07AD8">
        <w:rPr>
          <w:rFonts w:ascii="Times New Roman" w:hAnsi="Times New Roman" w:cs="Times New Roman"/>
        </w:rPr>
        <w:t xml:space="preserve">and take notes about how </w:t>
      </w:r>
      <w:r>
        <w:rPr>
          <w:rFonts w:ascii="Times New Roman" w:hAnsi="Times New Roman" w:cs="Times New Roman"/>
        </w:rPr>
        <w:t xml:space="preserve">meeting </w:t>
      </w:r>
      <w:r w:rsidRPr="00F07AD8">
        <w:rPr>
          <w:rFonts w:ascii="Times New Roman" w:hAnsi="Times New Roman" w:cs="Times New Roman"/>
        </w:rPr>
        <w:t>discussions proceed, who shares information about what, and how scientific knowledge is treated</w:t>
      </w:r>
      <w:r>
        <w:rPr>
          <w:rFonts w:ascii="Times New Roman" w:hAnsi="Times New Roman" w:cs="Times New Roman"/>
        </w:rPr>
        <w:t>.  Given our prior research suggesting science is discussed differently in partnership executive meetings than in partnership technical committee meetings (Koontz and Thomas 2018), we will visit each partnership twice to observe both kinds of meetings.  Finally, we will identify and collect relevant documents through the group interviews, communication with group leaders, and partnership web pages.  We will seek meeting minutes, management plans, agency guidelines, and project reports to round out our understanding of the barriers and bridges involved in valuing, acquiring, evaluating, and applying scientific research in partnership work.</w:t>
      </w:r>
    </w:p>
    <w:p w14:paraId="45EDBA38" w14:textId="77777777" w:rsidR="00E104E7" w:rsidRPr="00F07AD8" w:rsidRDefault="00E104E7" w:rsidP="00E104E7">
      <w:pPr>
        <w:ind w:firstLine="720"/>
        <w:rPr>
          <w:rFonts w:ascii="Times New Roman" w:hAnsi="Times New Roman" w:cs="Times New Roman"/>
        </w:rPr>
      </w:pPr>
      <w:r>
        <w:rPr>
          <w:rFonts w:ascii="Times New Roman" w:hAnsi="Times New Roman" w:cs="Times New Roman"/>
        </w:rPr>
        <w:t xml:space="preserve">Data analysis for the case studies </w:t>
      </w:r>
      <w:r w:rsidRPr="00F07AD8">
        <w:rPr>
          <w:rFonts w:ascii="Times New Roman" w:hAnsi="Times New Roman" w:cs="Times New Roman"/>
        </w:rPr>
        <w:t xml:space="preserve">will follow qualitative analytical methods including summarizing, </w:t>
      </w:r>
      <w:r>
        <w:rPr>
          <w:rFonts w:ascii="Times New Roman" w:hAnsi="Times New Roman" w:cs="Times New Roman"/>
        </w:rPr>
        <w:t xml:space="preserve">thematic analysis, </w:t>
      </w:r>
      <w:r w:rsidRPr="00F07AD8">
        <w:rPr>
          <w:rFonts w:ascii="Times New Roman" w:hAnsi="Times New Roman" w:cs="Times New Roman"/>
        </w:rPr>
        <w:t>coding, and pattern searching (</w:t>
      </w:r>
      <w:r>
        <w:rPr>
          <w:rFonts w:ascii="Times New Roman" w:hAnsi="Times New Roman" w:cs="Times New Roman"/>
        </w:rPr>
        <w:t xml:space="preserve">Bernard et al. 2017; </w:t>
      </w:r>
      <w:r w:rsidRPr="00F07AD8">
        <w:rPr>
          <w:rFonts w:ascii="Times New Roman" w:hAnsi="Times New Roman" w:cs="Times New Roman"/>
        </w:rPr>
        <w:t>Miles and Huberman 1994).  Analysis will be iterative, moving from specific details to general categories and then back to specific details, moving between data and theory (</w:t>
      </w:r>
      <w:r>
        <w:rPr>
          <w:rFonts w:ascii="Times New Roman" w:hAnsi="Times New Roman" w:cs="Times New Roman"/>
        </w:rPr>
        <w:t xml:space="preserve">Corbin and </w:t>
      </w:r>
      <w:r w:rsidRPr="00F07AD8">
        <w:rPr>
          <w:rFonts w:ascii="Times New Roman" w:hAnsi="Times New Roman" w:cs="Times New Roman"/>
        </w:rPr>
        <w:t>Strauss 2008).</w:t>
      </w:r>
      <w:r>
        <w:rPr>
          <w:rFonts w:ascii="Times New Roman" w:hAnsi="Times New Roman" w:cs="Times New Roman"/>
        </w:rPr>
        <w:t xml:space="preserve">  Group interview transcripts and related documents such as meeting minutes, plans, guidelines, and reports will be analyzed by chunking texts into meaningful units, developing a data di</w:t>
      </w:r>
      <w:r w:rsidRPr="00F07AD8">
        <w:rPr>
          <w:rFonts w:ascii="Times New Roman" w:hAnsi="Times New Roman" w:cs="Times New Roman"/>
        </w:rPr>
        <w:t xml:space="preserve">ctionary, and </w:t>
      </w:r>
      <w:r>
        <w:rPr>
          <w:rFonts w:ascii="Times New Roman" w:hAnsi="Times New Roman" w:cs="Times New Roman"/>
        </w:rPr>
        <w:t>applying codes by multiple members of the research team that will be checked</w:t>
      </w:r>
      <w:r w:rsidRPr="00F07AD8">
        <w:rPr>
          <w:rFonts w:ascii="Times New Roman" w:hAnsi="Times New Roman" w:cs="Times New Roman"/>
        </w:rPr>
        <w:t xml:space="preserve"> for inter-coder reliability (Mogalakwe 2006; Krippendorf 2004).</w:t>
      </w:r>
      <w:r>
        <w:rPr>
          <w:rFonts w:ascii="Times New Roman" w:hAnsi="Times New Roman" w:cs="Times New Roman"/>
        </w:rPr>
        <w:t xml:space="preserve">  Meeting observations will be recorded via field notes, which will subsequently be turned into memos focusing on themes (Miles and Huberman 1994).</w:t>
      </w:r>
    </w:p>
    <w:p w14:paraId="4C0DD1AE" w14:textId="77777777" w:rsidR="00E104E7" w:rsidRDefault="00E104E7" w:rsidP="00E104E7">
      <w:pPr>
        <w:rPr>
          <w:rFonts w:ascii="Times New Roman" w:hAnsi="Times New Roman" w:cs="Times New Roman"/>
        </w:rPr>
      </w:pPr>
      <w:r>
        <w:rPr>
          <w:rFonts w:ascii="Times New Roman" w:hAnsi="Times New Roman" w:cs="Times New Roman"/>
        </w:rPr>
        <w:lastRenderedPageBreak/>
        <w:tab/>
        <w:t>Results from the comparative case study will inform our subsequent survey of other partnerships to test for generalizability.  Surveys are useful for obtaining information from a large number of participants in a standardized format for quantitative comparisons.  Our survey instrument will build on the SEER framework (Ouimet et al. 2009), as shown in Figure 1 above, and follow Brennan’s (2017) operationalization of organizational factors affecting the use of science.  We will add individual and research product and process factors to the survey from the literature and our prior research (Koontz 2019a; Koontz et al. 2018; Innes and Booher 2010; Floress et al. 2015), as shown in Figure 2 above. The survey will include questions about instrumental, conceptual, and symbolic uses of science.  We will follow the sampling protocol one of the PIs used in a prior study of 57 partnerships in the Puget Sound region that achieved a high response rate by relying on partnership leaders to prompt participants to complete the online survey (Scott and Thomas 2015; Scott and Thomas 2017).</w:t>
      </w:r>
    </w:p>
    <w:p w14:paraId="4931EA29" w14:textId="77777777" w:rsidR="00E104E7" w:rsidRDefault="00E104E7" w:rsidP="00E104E7">
      <w:pPr>
        <w:rPr>
          <w:rFonts w:ascii="Times New Roman" w:hAnsi="Times New Roman" w:cs="Times New Roman"/>
        </w:rPr>
      </w:pPr>
      <w:r>
        <w:rPr>
          <w:rFonts w:ascii="Times New Roman" w:hAnsi="Times New Roman" w:cs="Times New Roman"/>
        </w:rPr>
        <w:tab/>
        <w:t>Sampling for our survey will allow us to make inferences across partnership types, beyond those included in the comparative case study.  Our sampling universe will be all Marine Resources Committees, Local Integrating Organizations, and citizen-based partnerships, as well as other partnerships and collaborative groups in the region, for a total of over 50 partnerships.  We will build our sampling list starting with partnerships in the region identified by Scott and Thomas (2015) and our pilot work for our previous group interviews (Koontz et al. 2018).  The research team will compile contact information for individuals in these partnerships, which we estimate to be roughly 1000 individuals. The survey will be web-based using the Qualtrics software platform. Invitations and reminders will be made by both email and phone calls, as well as announcements at partnership meetings and in partnership newsletters (Dillman 2007).</w:t>
      </w:r>
    </w:p>
    <w:p w14:paraId="1AF0FA98" w14:textId="77777777" w:rsidR="00E104E7" w:rsidRDefault="00E104E7" w:rsidP="00E104E7">
      <w:pPr>
        <w:rPr>
          <w:rFonts w:ascii="Times New Roman" w:hAnsi="Times New Roman" w:cs="Times New Roman"/>
        </w:rPr>
      </w:pPr>
    </w:p>
    <w:p w14:paraId="29CA4893" w14:textId="77777777" w:rsidR="00E104E7" w:rsidRPr="00043DCE" w:rsidRDefault="00E104E7" w:rsidP="00E104E7">
      <w:pPr>
        <w:rPr>
          <w:rFonts w:ascii="Times New Roman" w:hAnsi="Times New Roman" w:cs="Times New Roman"/>
          <w:b/>
        </w:rPr>
      </w:pPr>
      <w:r w:rsidRPr="00043DCE">
        <w:rPr>
          <w:rFonts w:ascii="Times New Roman" w:hAnsi="Times New Roman" w:cs="Times New Roman"/>
          <w:b/>
        </w:rPr>
        <w:t xml:space="preserve">Research Question </w:t>
      </w:r>
      <w:r>
        <w:rPr>
          <w:rFonts w:ascii="Times New Roman" w:hAnsi="Times New Roman" w:cs="Times New Roman"/>
          <w:b/>
        </w:rPr>
        <w:t>2</w:t>
      </w:r>
      <w:r w:rsidRPr="00043DCE">
        <w:rPr>
          <w:rFonts w:ascii="Times New Roman" w:hAnsi="Times New Roman" w:cs="Times New Roman"/>
          <w:b/>
        </w:rPr>
        <w:t xml:space="preserve">: </w:t>
      </w:r>
      <w:r>
        <w:rPr>
          <w:rFonts w:ascii="Times New Roman" w:hAnsi="Times New Roman" w:cs="Times New Roman"/>
          <w:b/>
        </w:rPr>
        <w:t>Causal Chain Analysis</w:t>
      </w:r>
    </w:p>
    <w:p w14:paraId="504F0173" w14:textId="77777777" w:rsidR="00E104E7" w:rsidRDefault="00E104E7" w:rsidP="00E104E7">
      <w:pPr>
        <w:rPr>
          <w:rFonts w:ascii="Times New Roman" w:hAnsi="Times New Roman" w:cs="Times New Roman"/>
        </w:rPr>
      </w:pPr>
    </w:p>
    <w:p w14:paraId="01F76EA6" w14:textId="77777777" w:rsidR="00E104E7" w:rsidRDefault="00E104E7" w:rsidP="00E104E7">
      <w:pPr>
        <w:rPr>
          <w:rFonts w:ascii="Times New Roman" w:hAnsi="Times New Roman" w:cs="Times New Roman"/>
        </w:rPr>
      </w:pPr>
      <w:r>
        <w:rPr>
          <w:rFonts w:ascii="Times New Roman" w:hAnsi="Times New Roman" w:cs="Times New Roman"/>
        </w:rPr>
        <w:t xml:space="preserve">Research Question 2 asks: What are the impacts of using science in collaborative environmental governance? To answer this question, we will collect data to build causal chains for the logic model framework developed by Thomas and Koontz (2011) (see Figure 3 above).  This will allow us to explain how science use affects inputs, processes, and outputs.  Connecting the chain of events and influence from inputs, at one end of a collaborative effort, to outputs allows the researcher to estimate the effects of variables and identify </w:t>
      </w:r>
      <w:r w:rsidRPr="00043DCE">
        <w:rPr>
          <w:rFonts w:ascii="Times New Roman" w:hAnsi="Times New Roman" w:cs="Times New Roman"/>
        </w:rPr>
        <w:t xml:space="preserve">causal mechanisms operating between </w:t>
      </w:r>
      <w:r>
        <w:rPr>
          <w:rFonts w:ascii="Times New Roman" w:hAnsi="Times New Roman" w:cs="Times New Roman"/>
        </w:rPr>
        <w:t>them</w:t>
      </w:r>
      <w:r w:rsidRPr="00043DCE">
        <w:rPr>
          <w:rFonts w:ascii="Times New Roman" w:hAnsi="Times New Roman" w:cs="Times New Roman"/>
        </w:rPr>
        <w:t xml:space="preserve"> (</w:t>
      </w:r>
      <w:r>
        <w:rPr>
          <w:rFonts w:ascii="Times New Roman" w:hAnsi="Times New Roman" w:cs="Times New Roman"/>
        </w:rPr>
        <w:t xml:space="preserve">Gerring 2007; George and Bennett </w:t>
      </w:r>
      <w:r w:rsidRPr="00043DCE">
        <w:rPr>
          <w:rFonts w:ascii="Times New Roman" w:hAnsi="Times New Roman" w:cs="Times New Roman"/>
        </w:rPr>
        <w:t xml:space="preserve">2005). </w:t>
      </w:r>
      <w:r>
        <w:rPr>
          <w:rFonts w:ascii="Times New Roman" w:hAnsi="Times New Roman" w:cs="Times New Roman"/>
        </w:rPr>
        <w:t xml:space="preserve"> Of particular interest for this project are the steps at which scientific research enters the causal chain, how it is filtered and translated in moving to the next step, and what effect it has on collaborative partnership outputs.</w:t>
      </w:r>
    </w:p>
    <w:p w14:paraId="0C5C8FEE" w14:textId="77777777" w:rsidR="00E104E7" w:rsidRDefault="00E104E7" w:rsidP="00E104E7">
      <w:pPr>
        <w:ind w:firstLine="720"/>
        <w:rPr>
          <w:rFonts w:ascii="Times New Roman" w:hAnsi="Times New Roman" w:cs="Times New Roman"/>
        </w:rPr>
      </w:pPr>
      <w:r>
        <w:rPr>
          <w:rFonts w:ascii="Times New Roman" w:hAnsi="Times New Roman" w:cs="Times New Roman"/>
        </w:rPr>
        <w:t xml:space="preserve">Our focus for this analysis is on outputs for salmon restoration in a particular geographic location within Puget Sound -- the Hood Canal – because of a unique opportunity there to explore causal chains with a natural experiment.  </w:t>
      </w:r>
      <w:r w:rsidRPr="00043DCE">
        <w:rPr>
          <w:rFonts w:ascii="Times New Roman" w:hAnsi="Times New Roman" w:cs="Times New Roman"/>
        </w:rPr>
        <w:t>Chinook (</w:t>
      </w:r>
      <w:r w:rsidRPr="008F542E">
        <w:rPr>
          <w:rFonts w:ascii="Times New Roman" w:hAnsi="Times New Roman" w:cs="Times New Roman"/>
          <w:i/>
        </w:rPr>
        <w:t>Oncorhynchus tshawytscha</w:t>
      </w:r>
      <w:r w:rsidRPr="00043DCE">
        <w:rPr>
          <w:rFonts w:ascii="Times New Roman" w:hAnsi="Times New Roman" w:cs="Times New Roman"/>
        </w:rPr>
        <w:t>) and Chum (</w:t>
      </w:r>
      <w:r w:rsidRPr="008F542E">
        <w:rPr>
          <w:rFonts w:ascii="Times New Roman" w:hAnsi="Times New Roman" w:cs="Times New Roman"/>
          <w:i/>
        </w:rPr>
        <w:t>Oncorhynchus keta</w:t>
      </w:r>
      <w:r w:rsidRPr="00043DCE">
        <w:rPr>
          <w:rFonts w:ascii="Times New Roman" w:hAnsi="Times New Roman" w:cs="Times New Roman"/>
        </w:rPr>
        <w:t xml:space="preserve">) </w:t>
      </w:r>
      <w:r>
        <w:rPr>
          <w:rFonts w:ascii="Times New Roman" w:hAnsi="Times New Roman" w:cs="Times New Roman"/>
        </w:rPr>
        <w:t xml:space="preserve">salmon </w:t>
      </w:r>
      <w:r w:rsidRPr="00043DCE">
        <w:rPr>
          <w:rFonts w:ascii="Times New Roman" w:hAnsi="Times New Roman" w:cs="Times New Roman"/>
        </w:rPr>
        <w:t>populations within Puget Sound were listed as threatened under the Endangered Species Act (ESA) in 1999</w:t>
      </w:r>
      <w:r>
        <w:rPr>
          <w:rFonts w:ascii="Times New Roman" w:hAnsi="Times New Roman" w:cs="Times New Roman"/>
        </w:rPr>
        <w:t xml:space="preserve"> and have been closely monitored over time</w:t>
      </w:r>
      <w:r w:rsidRPr="00043DCE">
        <w:rPr>
          <w:rFonts w:ascii="Times New Roman" w:hAnsi="Times New Roman" w:cs="Times New Roman"/>
        </w:rPr>
        <w:t>. Hood Canal Chum salmon populations have largely rebounded and are on the brink of removal from the ESA’s threatened list (Johnson</w:t>
      </w:r>
      <w:r>
        <w:rPr>
          <w:rFonts w:ascii="Times New Roman" w:hAnsi="Times New Roman" w:cs="Times New Roman"/>
        </w:rPr>
        <w:t xml:space="preserve"> et al.</w:t>
      </w:r>
      <w:r w:rsidRPr="00043DCE">
        <w:rPr>
          <w:rFonts w:ascii="Times New Roman" w:hAnsi="Times New Roman" w:cs="Times New Roman"/>
        </w:rPr>
        <w:t xml:space="preserve"> 2011</w:t>
      </w:r>
      <w:r>
        <w:rPr>
          <w:rFonts w:ascii="Times New Roman" w:hAnsi="Times New Roman" w:cs="Times New Roman"/>
        </w:rPr>
        <w:t>; Brewer 2019</w:t>
      </w:r>
      <w:r w:rsidRPr="00043DCE">
        <w:rPr>
          <w:rFonts w:ascii="Times New Roman" w:hAnsi="Times New Roman" w:cs="Times New Roman"/>
        </w:rPr>
        <w:t xml:space="preserve">). However, Chinook salmon numbers continue to decline (National Marine Fisheries Service 2018). </w:t>
      </w:r>
      <w:r>
        <w:rPr>
          <w:rFonts w:ascii="Times New Roman" w:hAnsi="Times New Roman" w:cs="Times New Roman"/>
        </w:rPr>
        <w:t>We will examine how science</w:t>
      </w:r>
      <w:r w:rsidRPr="00043DCE">
        <w:rPr>
          <w:rFonts w:ascii="Times New Roman" w:hAnsi="Times New Roman" w:cs="Times New Roman"/>
        </w:rPr>
        <w:t xml:space="preserve"> </w:t>
      </w:r>
      <w:r>
        <w:rPr>
          <w:rFonts w:ascii="Times New Roman" w:hAnsi="Times New Roman" w:cs="Times New Roman"/>
        </w:rPr>
        <w:t>has been</w:t>
      </w:r>
      <w:r w:rsidRPr="00043DCE">
        <w:rPr>
          <w:rFonts w:ascii="Times New Roman" w:hAnsi="Times New Roman" w:cs="Times New Roman"/>
        </w:rPr>
        <w:t xml:space="preserve"> used in both Chinook and Chum salmon management efforts and how that </w:t>
      </w:r>
      <w:r>
        <w:rPr>
          <w:rFonts w:ascii="Times New Roman" w:hAnsi="Times New Roman" w:cs="Times New Roman"/>
        </w:rPr>
        <w:t xml:space="preserve">use of science may have led to differing outputs that contributed to </w:t>
      </w:r>
      <w:r w:rsidRPr="00043DCE">
        <w:rPr>
          <w:rFonts w:ascii="Times New Roman" w:hAnsi="Times New Roman" w:cs="Times New Roman"/>
        </w:rPr>
        <w:t>th</w:t>
      </w:r>
      <w:r>
        <w:rPr>
          <w:rFonts w:ascii="Times New Roman" w:hAnsi="Times New Roman" w:cs="Times New Roman"/>
        </w:rPr>
        <w:t>eir disparate recovery results.</w:t>
      </w:r>
    </w:p>
    <w:p w14:paraId="560A44BA" w14:textId="77777777" w:rsidR="00E104E7" w:rsidRDefault="00E104E7" w:rsidP="00E104E7">
      <w:pPr>
        <w:ind w:firstLine="720"/>
        <w:rPr>
          <w:rFonts w:ascii="Times New Roman" w:hAnsi="Times New Roman" w:cs="Times New Roman"/>
        </w:rPr>
      </w:pPr>
      <w:r>
        <w:rPr>
          <w:rFonts w:ascii="Times New Roman" w:hAnsi="Times New Roman" w:cs="Times New Roman"/>
        </w:rPr>
        <w:t xml:space="preserve">In examining Hood Canal salmon recovery causal chains, we will compare and contrast how science is used by two different partnerships, a government-based and a citizen-based partnership, to </w:t>
      </w:r>
      <w:r w:rsidRPr="00043DCE">
        <w:rPr>
          <w:rFonts w:ascii="Times New Roman" w:hAnsi="Times New Roman" w:cs="Times New Roman"/>
        </w:rPr>
        <w:t>recover Chinook and Chum salmon populations</w:t>
      </w:r>
      <w:r>
        <w:rPr>
          <w:rFonts w:ascii="Times New Roman" w:hAnsi="Times New Roman" w:cs="Times New Roman"/>
        </w:rPr>
        <w:t xml:space="preserve">. Both the Hood Canal Coordinating Committee, a government-based partnership, and Long Live the Kings, a citizen-based partnership, have been operating for well over a decade with a mission to recover salmon species in Puget Sound.  Both use science to develop plans and recommendations for salmon recovery projects, but under different institutional contexts and sources of funding and guidance.  Since these partnerships are not part of our Research Question 1 comparative case study, they will provide an initial test of the generalizability of our findings </w:t>
      </w:r>
      <w:r>
        <w:rPr>
          <w:rFonts w:ascii="Times New Roman" w:hAnsi="Times New Roman" w:cs="Times New Roman"/>
        </w:rPr>
        <w:lastRenderedPageBreak/>
        <w:t>from the comparative case study.  But in this phase of the project we will drill deeper into specifics of the two partnerships’ causal chains, controlling for issue type (salmon restoration) and geographic location (Hood Canal).</w:t>
      </w:r>
    </w:p>
    <w:p w14:paraId="62FB64EE" w14:textId="544B0517" w:rsidR="00E104E7" w:rsidRDefault="00E104E7" w:rsidP="00E104E7">
      <w:pPr>
        <w:ind w:firstLine="720"/>
        <w:rPr>
          <w:rFonts w:ascii="Times New Roman" w:hAnsi="Times New Roman" w:cs="Times New Roman"/>
        </w:rPr>
      </w:pPr>
      <w:r>
        <w:rPr>
          <w:rFonts w:ascii="Times New Roman" w:hAnsi="Times New Roman" w:cs="Times New Roman"/>
        </w:rPr>
        <w:t>For this causal-chain analysis we will conduct process tracing tests.  These tests involve making causal process observations and identifying mechanisms by which one event or factor caused a particular outcome, step by step in a sequence from initial cause to final outcome (Collier et al. 2010; George and Bennett 2005; Mahoney 2012).  We will analyze each partnership’s</w:t>
      </w:r>
      <w:r w:rsidRPr="00043DCE">
        <w:rPr>
          <w:rFonts w:ascii="Times New Roman" w:hAnsi="Times New Roman" w:cs="Times New Roman"/>
        </w:rPr>
        <w:t xml:space="preserve"> documents (plans, meeting minutes, technical committee reports, </w:t>
      </w:r>
      <w:r>
        <w:rPr>
          <w:rFonts w:ascii="Times New Roman" w:hAnsi="Times New Roman" w:cs="Times New Roman"/>
        </w:rPr>
        <w:t>funding requests, and project reports</w:t>
      </w:r>
      <w:r w:rsidRPr="00043DCE">
        <w:rPr>
          <w:rFonts w:ascii="Times New Roman" w:hAnsi="Times New Roman" w:cs="Times New Roman"/>
        </w:rPr>
        <w:t xml:space="preserve">) to determine how they </w:t>
      </w:r>
      <w:r>
        <w:rPr>
          <w:rFonts w:ascii="Times New Roman" w:hAnsi="Times New Roman" w:cs="Times New Roman"/>
        </w:rPr>
        <w:t>use</w:t>
      </w:r>
      <w:r w:rsidRPr="00043DCE">
        <w:rPr>
          <w:rFonts w:ascii="Times New Roman" w:hAnsi="Times New Roman" w:cs="Times New Roman"/>
        </w:rPr>
        <w:t xml:space="preserve"> scien</w:t>
      </w:r>
      <w:r>
        <w:rPr>
          <w:rFonts w:ascii="Times New Roman" w:hAnsi="Times New Roman" w:cs="Times New Roman"/>
        </w:rPr>
        <w:t>tific findings</w:t>
      </w:r>
      <w:r w:rsidRPr="00043DCE">
        <w:rPr>
          <w:rFonts w:ascii="Times New Roman" w:hAnsi="Times New Roman" w:cs="Times New Roman"/>
        </w:rPr>
        <w:t xml:space="preserve"> in </w:t>
      </w:r>
      <w:r>
        <w:rPr>
          <w:rFonts w:ascii="Times New Roman" w:hAnsi="Times New Roman" w:cs="Times New Roman"/>
        </w:rPr>
        <w:t>defining problems, weighing solutions, and deciding on plans and projects.</w:t>
      </w:r>
      <w:r w:rsidRPr="00043DCE">
        <w:rPr>
          <w:rFonts w:ascii="Times New Roman" w:hAnsi="Times New Roman" w:cs="Times New Roman"/>
        </w:rPr>
        <w:t xml:space="preserve"> </w:t>
      </w:r>
      <w:r>
        <w:rPr>
          <w:rFonts w:ascii="Times New Roman" w:hAnsi="Times New Roman" w:cs="Times New Roman"/>
        </w:rPr>
        <w:t xml:space="preserve"> Starting with the Reference section and in-text citations, we will trace references to scientific studies appearing in final plans back to draft plans, technical committee reports, and meeting minutes.  We will compare characterizations of scientific findings across these documents and to the original source, to see how the findings are translated and presented at each step.  For example, are estimates of uncertainty from the original source turned into point values without uncertainty estimates along the way?  Are contingent relationships portrayed as bivariate to suggest simpler relationships?  We will also conduct semi-structured interviews with members in each partnership to assemble their understandings of the connections between steps in the causal chain.  This will include asking about scientific findings that were used at one or more steps, to identify bridges, as well as scientific findings that were not used, to identify barriers.  We will ask about the mechanisms by which science moves from one step to the next, and what factors affect use at each step.  We will identify interviewees through the document analysis as well as a snowball sampling method, asking each interviewee to suggest additional interviewees knowledgeable about the use of science in partnership processes over time.</w:t>
      </w:r>
    </w:p>
    <w:p w14:paraId="5D0F22E3" w14:textId="28BA4F02" w:rsidR="00E104E7" w:rsidRDefault="00E104E7" w:rsidP="00E104E7">
      <w:pPr>
        <w:rPr>
          <w:rFonts w:ascii="Times New Roman" w:hAnsi="Times New Roman" w:cs="Times New Roman"/>
        </w:rPr>
      </w:pPr>
    </w:p>
    <w:p w14:paraId="63C2D25B" w14:textId="440CDDD3" w:rsidR="00E104E7" w:rsidRDefault="00E104E7" w:rsidP="00E104E7">
      <w:pPr>
        <w:rPr>
          <w:rFonts w:ascii="Times New Roman" w:hAnsi="Times New Roman" w:cs="Times New Roman"/>
        </w:rPr>
      </w:pPr>
    </w:p>
    <w:p w14:paraId="7ED88B14" w14:textId="19CB5737" w:rsidR="00E104E7" w:rsidRPr="00E104E7" w:rsidRDefault="00E104E7" w:rsidP="00E104E7">
      <w:pPr>
        <w:rPr>
          <w:rFonts w:ascii="Times New Roman" w:hAnsi="Times New Roman" w:cs="Times New Roman"/>
          <w:b/>
        </w:rPr>
      </w:pPr>
      <w:r w:rsidRPr="00E104E7">
        <w:rPr>
          <w:rFonts w:ascii="Times New Roman" w:hAnsi="Times New Roman" w:cs="Times New Roman"/>
          <w:b/>
        </w:rPr>
        <w:t>Findings from Initial Stages of Project</w:t>
      </w:r>
    </w:p>
    <w:p w14:paraId="28DD8DF5" w14:textId="569BB397" w:rsidR="00E104E7" w:rsidRDefault="00E104E7" w:rsidP="00E104E7">
      <w:pPr>
        <w:rPr>
          <w:rFonts w:ascii="Times New Roman" w:hAnsi="Times New Roman" w:cs="Times New Roman"/>
        </w:rPr>
      </w:pPr>
    </w:p>
    <w:p w14:paraId="52B9704B" w14:textId="4E6544B0" w:rsidR="00BC52A3" w:rsidRDefault="00BC52A3" w:rsidP="00BC52A3">
      <w:pPr>
        <w:rPr>
          <w:rFonts w:ascii="Times New Roman" w:hAnsi="Times New Roman" w:cs="Times New Roman"/>
        </w:rPr>
      </w:pPr>
      <w:r>
        <w:rPr>
          <w:rFonts w:ascii="Times New Roman" w:hAnsi="Times New Roman" w:cs="Times New Roman"/>
        </w:rPr>
        <w:t>This research project began in October 2021. Our first task was to develop a catalog of collaborative partnerships in our st</w:t>
      </w:r>
      <w:r w:rsidR="00191DA7">
        <w:rPr>
          <w:rFonts w:ascii="Times New Roman" w:hAnsi="Times New Roman" w:cs="Times New Roman"/>
        </w:rPr>
        <w:t>udy area, the Puget Sound basin. Subsequently we selected 9 partnerships for in-depth case study via document analysis and interviews.  Findings from these initial stages are described below, with respect to the challenges of identifying and classifying collaborative partnerships, the realities of different conceptions of the Puget Sound as a place, and the high density of collaborative partnerships in the region.</w:t>
      </w:r>
    </w:p>
    <w:p w14:paraId="16330165" w14:textId="77777777" w:rsidR="00BC52A3" w:rsidRDefault="00BC52A3" w:rsidP="00E104E7">
      <w:pPr>
        <w:rPr>
          <w:rFonts w:ascii="Times New Roman" w:hAnsi="Times New Roman" w:cs="Times New Roman"/>
        </w:rPr>
      </w:pPr>
    </w:p>
    <w:p w14:paraId="2E457B8D" w14:textId="0F631FB5" w:rsidR="00E104E7" w:rsidRPr="00745E62" w:rsidRDefault="00E104E7" w:rsidP="00E104E7">
      <w:pPr>
        <w:rPr>
          <w:rFonts w:ascii="Times New Roman" w:hAnsi="Times New Roman" w:cs="Times New Roman"/>
          <w:u w:val="single"/>
        </w:rPr>
      </w:pPr>
      <w:r w:rsidRPr="00745E62">
        <w:rPr>
          <w:rFonts w:ascii="Times New Roman" w:hAnsi="Times New Roman" w:cs="Times New Roman"/>
          <w:u w:val="single"/>
        </w:rPr>
        <w:t>Identifying collaborative partnerships is not straightforward</w:t>
      </w:r>
    </w:p>
    <w:p w14:paraId="68C40D76" w14:textId="5B954992" w:rsidR="008A030E" w:rsidRDefault="008A030E" w:rsidP="00E104E7">
      <w:pPr>
        <w:rPr>
          <w:rFonts w:ascii="Times New Roman" w:hAnsi="Times New Roman" w:cs="Times New Roman"/>
        </w:rPr>
      </w:pPr>
    </w:p>
    <w:p w14:paraId="6E5CB7CA" w14:textId="226951D7" w:rsidR="00745E62" w:rsidRDefault="008A030E" w:rsidP="00E104E7">
      <w:pPr>
        <w:rPr>
          <w:rFonts w:ascii="Times New Roman" w:hAnsi="Times New Roman" w:cs="Times New Roman"/>
        </w:rPr>
      </w:pPr>
      <w:r>
        <w:rPr>
          <w:rFonts w:ascii="Times New Roman" w:hAnsi="Times New Roman" w:cs="Times New Roman"/>
        </w:rPr>
        <w:t xml:space="preserve">In case study research, classification and typologies are crucial for theory building.  Studying examples of a particular type of case allows identification of patterns across complexities of real-world phenomena (Yin </w:t>
      </w:r>
      <w:r w:rsidR="007037AF">
        <w:rPr>
          <w:rFonts w:ascii="Times New Roman" w:hAnsi="Times New Roman" w:cs="Times New Roman"/>
        </w:rPr>
        <w:t>2009</w:t>
      </w:r>
      <w:r>
        <w:rPr>
          <w:rFonts w:ascii="Times New Roman" w:hAnsi="Times New Roman" w:cs="Times New Roman"/>
        </w:rPr>
        <w:t xml:space="preserve">).  As </w:t>
      </w:r>
      <w:r w:rsidR="006A2725">
        <w:rPr>
          <w:rFonts w:ascii="Times New Roman" w:hAnsi="Times New Roman" w:cs="Times New Roman"/>
        </w:rPr>
        <w:t>George and Bennett (2005)</w:t>
      </w:r>
      <w:r>
        <w:rPr>
          <w:rFonts w:ascii="Times New Roman" w:hAnsi="Times New Roman" w:cs="Times New Roman"/>
        </w:rPr>
        <w:t xml:space="preserve"> de</w:t>
      </w:r>
      <w:r w:rsidR="006A2725">
        <w:rPr>
          <w:rFonts w:ascii="Times New Roman" w:hAnsi="Times New Roman" w:cs="Times New Roman"/>
        </w:rPr>
        <w:t>scribe</w:t>
      </w:r>
      <w:r>
        <w:rPr>
          <w:rFonts w:ascii="Times New Roman" w:hAnsi="Times New Roman" w:cs="Times New Roman"/>
        </w:rPr>
        <w:t xml:space="preserve">, </w:t>
      </w:r>
      <w:r w:rsidR="006A2725">
        <w:rPr>
          <w:rFonts w:ascii="Times New Roman" w:hAnsi="Times New Roman" w:cs="Times New Roman"/>
        </w:rPr>
        <w:t xml:space="preserve">thinking of a case as a member of a class of cases allows inferences beyond the data in hand.  They argue that “middle range theory” is developed when researchers test the applicability of theory in new classes of cases.  </w:t>
      </w:r>
    </w:p>
    <w:p w14:paraId="29836F01" w14:textId="4A301023" w:rsidR="00745E62" w:rsidRDefault="006A2725" w:rsidP="00745E62">
      <w:pPr>
        <w:ind w:firstLine="720"/>
        <w:rPr>
          <w:rFonts w:ascii="Times New Roman" w:hAnsi="Times New Roman" w:cs="Times New Roman"/>
        </w:rPr>
      </w:pPr>
      <w:r>
        <w:rPr>
          <w:rFonts w:ascii="Times New Roman" w:hAnsi="Times New Roman" w:cs="Times New Roman"/>
        </w:rPr>
        <w:t>But such classification of cases is not</w:t>
      </w:r>
      <w:r w:rsidR="007037AF">
        <w:rPr>
          <w:rFonts w:ascii="Times New Roman" w:hAnsi="Times New Roman" w:cs="Times New Roman"/>
        </w:rPr>
        <w:t xml:space="preserve"> always straightforward.  In</w:t>
      </w:r>
      <w:r>
        <w:rPr>
          <w:rFonts w:ascii="Times New Roman" w:hAnsi="Times New Roman" w:cs="Times New Roman"/>
        </w:rPr>
        <w:t xml:space="preserve"> study</w:t>
      </w:r>
      <w:r w:rsidR="007037AF">
        <w:rPr>
          <w:rFonts w:ascii="Times New Roman" w:hAnsi="Times New Roman" w:cs="Times New Roman"/>
        </w:rPr>
        <w:t>ing</w:t>
      </w:r>
      <w:r>
        <w:rPr>
          <w:rFonts w:ascii="Times New Roman" w:hAnsi="Times New Roman" w:cs="Times New Roman"/>
        </w:rPr>
        <w:t xml:space="preserve"> collaborative environmental partnerships, prior research has identified theoretical reasons for differentiating among different types of partnerships, namely those comprised primarily of governmental members (government-based), and those primarily of non-governmental members (citizen-based).</w:t>
      </w:r>
      <w:r w:rsidR="00745E62">
        <w:rPr>
          <w:rFonts w:ascii="Times New Roman" w:hAnsi="Times New Roman" w:cs="Times New Roman"/>
        </w:rPr>
        <w:t xml:space="preserve">  For this study we further differentiate between government-based partnerships that are in the state agency program (Local Integrating Organizations) and government-based partnerships that are in the federal-county program (Marine Resource Committees).  As we developed our catalog of collaborative partnerships in the Puget Sound region we came across partnerships whose type changed over time, or whose type included several distinct classifications at the same time.  For example, one new Local Integrating Organization began its existence as a citizen-based partnership, while other Local Integrating Organizations began their existence as government-based partnerships.  </w:t>
      </w:r>
      <w:r w:rsidR="007037AF">
        <w:rPr>
          <w:rFonts w:ascii="Times New Roman" w:hAnsi="Times New Roman" w:cs="Times New Roman"/>
        </w:rPr>
        <w:t xml:space="preserve">Some Local Integrating </w:t>
      </w:r>
      <w:r w:rsidR="007037AF">
        <w:rPr>
          <w:rFonts w:ascii="Times New Roman" w:hAnsi="Times New Roman" w:cs="Times New Roman"/>
        </w:rPr>
        <w:lastRenderedPageBreak/>
        <w:t>Organizations are also salmon Lead Entities and Water Resource Inventory Areas, which are organized around two different state government programs.</w:t>
      </w:r>
    </w:p>
    <w:p w14:paraId="09079CD9" w14:textId="600FD547" w:rsidR="00136ACD" w:rsidRDefault="00745E62" w:rsidP="00136ACD">
      <w:pPr>
        <w:ind w:firstLine="720"/>
        <w:rPr>
          <w:rFonts w:ascii="Times New Roman" w:hAnsi="Times New Roman" w:cs="Times New Roman"/>
        </w:rPr>
      </w:pPr>
      <w:r>
        <w:rPr>
          <w:rFonts w:ascii="Times New Roman" w:hAnsi="Times New Roman" w:cs="Times New Roman"/>
        </w:rPr>
        <w:t>More broadly, defining what is and what is not a collaborative partnership is unclear.  Consider the different terms and definitions used in prior research.</w:t>
      </w:r>
      <w:r w:rsidR="00873BBE">
        <w:rPr>
          <w:rFonts w:ascii="Times New Roman" w:hAnsi="Times New Roman" w:cs="Times New Roman"/>
        </w:rPr>
        <w:t xml:space="preserve">  </w:t>
      </w:r>
      <w:r w:rsidR="00873BBE" w:rsidRPr="00873BBE">
        <w:rPr>
          <w:rFonts w:ascii="Times New Roman" w:hAnsi="Times New Roman" w:cs="Times New Roman"/>
        </w:rPr>
        <w:t>Margerum (2008, p. 488)</w:t>
      </w:r>
      <w:r w:rsidR="00873BBE">
        <w:rPr>
          <w:rFonts w:ascii="Times New Roman" w:hAnsi="Times New Roman" w:cs="Times New Roman"/>
        </w:rPr>
        <w:t xml:space="preserve"> defines collaborative efforts as involving</w:t>
      </w:r>
      <w:r w:rsidR="00873BBE" w:rsidRPr="00873BBE">
        <w:rPr>
          <w:rFonts w:ascii="Times New Roman" w:hAnsi="Times New Roman" w:cs="Times New Roman"/>
        </w:rPr>
        <w:t xml:space="preserve"> </w:t>
      </w:r>
      <w:r w:rsidR="00873BBE">
        <w:rPr>
          <w:rFonts w:ascii="Times New Roman" w:hAnsi="Times New Roman" w:cs="Times New Roman"/>
        </w:rPr>
        <w:t>“</w:t>
      </w:r>
      <w:r w:rsidR="00873BBE" w:rsidRPr="00873BBE">
        <w:rPr>
          <w:rFonts w:ascii="Times New Roman" w:hAnsi="Times New Roman" w:cs="Times New Roman"/>
        </w:rPr>
        <w:t>a cross section of stakeholders and the public. They have worked to build consensus through intensive deliberation and creative problem solving. They have also developed plans and structures for implementing their objectives.”</w:t>
      </w:r>
      <w:r w:rsidR="00136ACD">
        <w:rPr>
          <w:rFonts w:ascii="Times New Roman" w:hAnsi="Times New Roman" w:cs="Times New Roman"/>
        </w:rPr>
        <w:t xml:space="preserve">  Left undefined is </w:t>
      </w:r>
      <w:r w:rsidR="00873BBE" w:rsidRPr="00873BBE">
        <w:rPr>
          <w:rFonts w:ascii="Times New Roman" w:hAnsi="Times New Roman" w:cs="Times New Roman"/>
        </w:rPr>
        <w:t xml:space="preserve">what constitutes a </w:t>
      </w:r>
      <w:r w:rsidR="00136ACD">
        <w:rPr>
          <w:rFonts w:ascii="Times New Roman" w:hAnsi="Times New Roman" w:cs="Times New Roman"/>
        </w:rPr>
        <w:t>“</w:t>
      </w:r>
      <w:r w:rsidR="00873BBE" w:rsidRPr="00873BBE">
        <w:rPr>
          <w:rFonts w:ascii="Times New Roman" w:hAnsi="Times New Roman" w:cs="Times New Roman"/>
        </w:rPr>
        <w:t>cross section</w:t>
      </w:r>
      <w:r w:rsidR="00136ACD">
        <w:rPr>
          <w:rFonts w:ascii="Times New Roman" w:hAnsi="Times New Roman" w:cs="Times New Roman"/>
        </w:rPr>
        <w:t>”</w:t>
      </w:r>
      <w:r w:rsidR="00873BBE" w:rsidRPr="00873BBE">
        <w:rPr>
          <w:rFonts w:ascii="Times New Roman" w:hAnsi="Times New Roman" w:cs="Times New Roman"/>
        </w:rPr>
        <w:t xml:space="preserve"> of stakeholders</w:t>
      </w:r>
      <w:r w:rsidR="00136ACD">
        <w:rPr>
          <w:rFonts w:ascii="Times New Roman" w:hAnsi="Times New Roman" w:cs="Times New Roman"/>
        </w:rPr>
        <w:t xml:space="preserve"> - m</w:t>
      </w:r>
      <w:r w:rsidR="00873BBE" w:rsidRPr="00873BBE">
        <w:rPr>
          <w:rFonts w:ascii="Times New Roman" w:hAnsi="Times New Roman" w:cs="Times New Roman"/>
        </w:rPr>
        <w:t>ust we know their values/preferences to judge whether a cross section has been engaged?</w:t>
      </w:r>
    </w:p>
    <w:p w14:paraId="1270F051" w14:textId="27263748" w:rsidR="00136ACD" w:rsidRPr="00873BBE" w:rsidRDefault="00136ACD" w:rsidP="00136ACD">
      <w:pPr>
        <w:ind w:firstLine="720"/>
        <w:rPr>
          <w:rFonts w:ascii="Times New Roman" w:hAnsi="Times New Roman" w:cs="Times New Roman"/>
        </w:rPr>
      </w:pPr>
      <w:r>
        <w:rPr>
          <w:rFonts w:ascii="Times New Roman" w:hAnsi="Times New Roman" w:cs="Times New Roman"/>
        </w:rPr>
        <w:t>In describing collaborative environmental management, Koontz et al (2004, p. 20) write, “</w:t>
      </w:r>
      <w:r w:rsidRPr="00873BBE">
        <w:rPr>
          <w:rFonts w:ascii="Times New Roman" w:hAnsi="Times New Roman" w:cs="Times New Roman"/>
        </w:rPr>
        <w:t>In collaborative efforts, stakeholders come together to gain a more comprehensive understanding of problems and implement strategies to address important issues… collaboration strives for more integrated involvement of diverse groups of stakeholders in the initiation, creation, implementation, and evaluation of alternatives that they have identified</w:t>
      </w:r>
      <w:r>
        <w:rPr>
          <w:rFonts w:ascii="Times New Roman" w:hAnsi="Times New Roman" w:cs="Times New Roman"/>
        </w:rPr>
        <w:t>.</w:t>
      </w:r>
      <w:r w:rsidRPr="00873BBE">
        <w:rPr>
          <w:rFonts w:ascii="Times New Roman" w:hAnsi="Times New Roman" w:cs="Times New Roman"/>
        </w:rPr>
        <w:t>”</w:t>
      </w:r>
      <w:r>
        <w:rPr>
          <w:rFonts w:ascii="Times New Roman" w:hAnsi="Times New Roman" w:cs="Times New Roman"/>
        </w:rPr>
        <w:t xml:space="preserve">  </w:t>
      </w:r>
      <w:r w:rsidR="007037AF">
        <w:rPr>
          <w:rFonts w:ascii="Times New Roman" w:hAnsi="Times New Roman" w:cs="Times New Roman"/>
        </w:rPr>
        <w:t>This definition doesn’t clearly exclude</w:t>
      </w:r>
      <w:r>
        <w:rPr>
          <w:rFonts w:ascii="Times New Roman" w:hAnsi="Times New Roman" w:cs="Times New Roman"/>
        </w:rPr>
        <w:t xml:space="preserve"> advocacy group</w:t>
      </w:r>
      <w:r w:rsidR="007037AF">
        <w:rPr>
          <w:rFonts w:ascii="Times New Roman" w:hAnsi="Times New Roman" w:cs="Times New Roman"/>
        </w:rPr>
        <w:t>s</w:t>
      </w:r>
      <w:r>
        <w:rPr>
          <w:rFonts w:ascii="Times New Roman" w:hAnsi="Times New Roman" w:cs="Times New Roman"/>
        </w:rPr>
        <w:t xml:space="preserve"> </w:t>
      </w:r>
      <w:r w:rsidR="007037AF">
        <w:rPr>
          <w:rFonts w:ascii="Times New Roman" w:hAnsi="Times New Roman" w:cs="Times New Roman"/>
        </w:rPr>
        <w:t xml:space="preserve">(e.g., </w:t>
      </w:r>
      <w:r w:rsidR="008D73BA">
        <w:rPr>
          <w:rFonts w:ascii="Times New Roman" w:hAnsi="Times New Roman" w:cs="Times New Roman"/>
        </w:rPr>
        <w:t>Sierra Club</w:t>
      </w:r>
      <w:r w:rsidR="007037AF">
        <w:rPr>
          <w:rFonts w:ascii="Times New Roman" w:hAnsi="Times New Roman" w:cs="Times New Roman"/>
        </w:rPr>
        <w:t>).</w:t>
      </w:r>
      <w:r w:rsidR="00463E79">
        <w:rPr>
          <w:rFonts w:ascii="Times New Roman" w:hAnsi="Times New Roman" w:cs="Times New Roman"/>
        </w:rPr>
        <w:t xml:space="preserve"> An important part of this definition is involvement in multiple stages of policy and planning, which suggests the importance of information to these efforts.</w:t>
      </w:r>
    </w:p>
    <w:p w14:paraId="6857B12C" w14:textId="3E134840" w:rsidR="00136ACD" w:rsidRPr="00873BBE" w:rsidRDefault="00136ACD" w:rsidP="00136ACD">
      <w:pPr>
        <w:ind w:firstLine="720"/>
        <w:rPr>
          <w:rFonts w:ascii="Times New Roman" w:hAnsi="Times New Roman" w:cs="Times New Roman"/>
        </w:rPr>
      </w:pPr>
      <w:r w:rsidRPr="00873BBE">
        <w:rPr>
          <w:rFonts w:ascii="Times New Roman" w:hAnsi="Times New Roman" w:cs="Times New Roman"/>
        </w:rPr>
        <w:t>Wondolleck and Yaffee (2000, p. 4)</w:t>
      </w:r>
      <w:r>
        <w:rPr>
          <w:rFonts w:ascii="Times New Roman" w:hAnsi="Times New Roman" w:cs="Times New Roman"/>
        </w:rPr>
        <w:t xml:space="preserve"> describe collaborative efforts as</w:t>
      </w:r>
      <w:r w:rsidRPr="00873BBE">
        <w:rPr>
          <w:rFonts w:ascii="Times New Roman" w:hAnsi="Times New Roman" w:cs="Times New Roman"/>
        </w:rPr>
        <w:t xml:space="preserve"> </w:t>
      </w:r>
      <w:r>
        <w:rPr>
          <w:rFonts w:ascii="Times New Roman" w:hAnsi="Times New Roman" w:cs="Times New Roman"/>
        </w:rPr>
        <w:t>“</w:t>
      </w:r>
      <w:r w:rsidRPr="00873BBE">
        <w:rPr>
          <w:rFonts w:ascii="Times New Roman" w:hAnsi="Times New Roman" w:cs="Times New Roman"/>
        </w:rPr>
        <w:t>place-based, cooperative, multiparty, and grounded in high quality information. Of necessity, they involve building relationships between individuals and groups who have been isolated or alienated from each other.”</w:t>
      </w:r>
      <w:r>
        <w:rPr>
          <w:rFonts w:ascii="Times New Roman" w:hAnsi="Times New Roman" w:cs="Times New Roman"/>
        </w:rPr>
        <w:t xml:space="preserve">  This distinguishes collaborative partnerships from advocacy groups, but as a practical matter it is not clear from websites how to determine if the partnership has built </w:t>
      </w:r>
      <w:r w:rsidRPr="00873BBE">
        <w:rPr>
          <w:rFonts w:ascii="Times New Roman" w:hAnsi="Times New Roman" w:cs="Times New Roman"/>
        </w:rPr>
        <w:t>relationships between groups who have been isolated from each other</w:t>
      </w:r>
      <w:r>
        <w:rPr>
          <w:rFonts w:ascii="Times New Roman" w:hAnsi="Times New Roman" w:cs="Times New Roman"/>
        </w:rPr>
        <w:t>.</w:t>
      </w:r>
    </w:p>
    <w:p w14:paraId="2BBA08AC" w14:textId="66F56199" w:rsidR="00136ACD" w:rsidRPr="00873BBE" w:rsidRDefault="00136ACD" w:rsidP="00136ACD">
      <w:pPr>
        <w:ind w:firstLine="720"/>
        <w:rPr>
          <w:rFonts w:ascii="Times New Roman" w:hAnsi="Times New Roman" w:cs="Times New Roman"/>
        </w:rPr>
      </w:pPr>
      <w:r>
        <w:rPr>
          <w:rFonts w:ascii="Times New Roman" w:hAnsi="Times New Roman" w:cs="Times New Roman"/>
        </w:rPr>
        <w:t xml:space="preserve">For collaborative watershed partnerships, </w:t>
      </w:r>
      <w:r w:rsidRPr="00873BBE">
        <w:rPr>
          <w:rFonts w:ascii="Times New Roman" w:hAnsi="Times New Roman" w:cs="Times New Roman"/>
        </w:rPr>
        <w:t>Sabatier, Weible, and Ficker (2004 p. 49)</w:t>
      </w:r>
      <w:r>
        <w:rPr>
          <w:rFonts w:ascii="Times New Roman" w:hAnsi="Times New Roman" w:cs="Times New Roman"/>
        </w:rPr>
        <w:t xml:space="preserve"> write, </w:t>
      </w:r>
      <w:r w:rsidRPr="00873BBE">
        <w:rPr>
          <w:rFonts w:ascii="Times New Roman" w:hAnsi="Times New Roman" w:cs="Times New Roman"/>
        </w:rPr>
        <w:t>“Collaborative watershed institutions are marked by (1) the use of hydrographic watersheds as the principal jurisdictional boundary, (2) the involvement of a wide variety of stakeholders (including interest groups, experts, and agency officials from multiple levels of government), treated more or less as equals; (3) reliance on face to face negotiations with agreed-on procedural rules (and often a professional facilitator) designed to ensure civility and engender trust; (4) a goal of seeking win-win solutions to a variety of interrelated environmental and socioeconomic problems; and (5) a fairly extensive fact-finding phase designed to develop a common understanding of the seriousness and causes of relevant problems.”</w:t>
      </w:r>
      <w:r w:rsidR="008D73BA">
        <w:rPr>
          <w:rFonts w:ascii="Times New Roman" w:hAnsi="Times New Roman" w:cs="Times New Roman"/>
        </w:rPr>
        <w:t xml:space="preserve">  This extensive definition leaves undefined how wide is a “wide variety of stakeholders,” </w:t>
      </w:r>
      <w:r w:rsidR="00694E95">
        <w:rPr>
          <w:rFonts w:ascii="Times New Roman" w:hAnsi="Times New Roman" w:cs="Times New Roman"/>
        </w:rPr>
        <w:t xml:space="preserve">but related </w:t>
      </w:r>
      <w:r w:rsidR="00694E95" w:rsidRPr="00463E79">
        <w:rPr>
          <w:rFonts w:ascii="Times New Roman" w:hAnsi="Times New Roman" w:cs="Times New Roman"/>
        </w:rPr>
        <w:t xml:space="preserve">scholarship by </w:t>
      </w:r>
      <w:r w:rsidR="00463E79" w:rsidRPr="00463E79">
        <w:rPr>
          <w:rFonts w:ascii="Times New Roman" w:hAnsi="Times New Roman" w:cs="Times New Roman"/>
        </w:rPr>
        <w:t xml:space="preserve">Leach, Pelkey and </w:t>
      </w:r>
      <w:r w:rsidR="00694E95" w:rsidRPr="00463E79">
        <w:rPr>
          <w:rFonts w:ascii="Times New Roman" w:hAnsi="Times New Roman" w:cs="Times New Roman"/>
        </w:rPr>
        <w:t xml:space="preserve">Sabatier </w:t>
      </w:r>
      <w:r w:rsidR="00463E79" w:rsidRPr="00463E79">
        <w:rPr>
          <w:rFonts w:ascii="Times New Roman" w:hAnsi="Times New Roman" w:cs="Times New Roman"/>
        </w:rPr>
        <w:t>(2002)</w:t>
      </w:r>
      <w:r w:rsidR="00694E95" w:rsidRPr="00463E79">
        <w:rPr>
          <w:rFonts w:ascii="Times New Roman" w:hAnsi="Times New Roman" w:cs="Times New Roman"/>
        </w:rPr>
        <w:t xml:space="preserve"> </w:t>
      </w:r>
      <w:r w:rsidR="00463E79">
        <w:rPr>
          <w:rFonts w:ascii="Times New Roman" w:hAnsi="Times New Roman" w:cs="Times New Roman"/>
        </w:rPr>
        <w:t>specifies this includes conflicting views within the group.</w:t>
      </w:r>
      <w:r w:rsidR="008D73BA">
        <w:rPr>
          <w:rFonts w:ascii="Times New Roman" w:hAnsi="Times New Roman" w:cs="Times New Roman"/>
        </w:rPr>
        <w:t xml:space="preserve">  This definition mentions a partnership working on a variety of interrelated environmental socioeconomic problems, rather than only </w:t>
      </w:r>
      <w:r w:rsidR="00463E79">
        <w:rPr>
          <w:rFonts w:ascii="Times New Roman" w:hAnsi="Times New Roman" w:cs="Times New Roman"/>
        </w:rPr>
        <w:t xml:space="preserve">a particular </w:t>
      </w:r>
      <w:r w:rsidR="008D73BA">
        <w:rPr>
          <w:rFonts w:ascii="Times New Roman" w:hAnsi="Times New Roman" w:cs="Times New Roman"/>
        </w:rPr>
        <w:t>environme</w:t>
      </w:r>
      <w:r w:rsidR="00463E79">
        <w:rPr>
          <w:rFonts w:ascii="Times New Roman" w:hAnsi="Times New Roman" w:cs="Times New Roman"/>
        </w:rPr>
        <w:t>ntal problem</w:t>
      </w:r>
      <w:r w:rsidR="008D73BA">
        <w:rPr>
          <w:rFonts w:ascii="Times New Roman" w:hAnsi="Times New Roman" w:cs="Times New Roman"/>
        </w:rPr>
        <w:t>, so this is helpful for distinguishing collaborative partnerships from advocacy groups.</w:t>
      </w:r>
      <w:r w:rsidR="00463E79">
        <w:rPr>
          <w:rFonts w:ascii="Times New Roman" w:hAnsi="Times New Roman" w:cs="Times New Roman"/>
        </w:rPr>
        <w:t xml:space="preserve">  It also specifies work to develop a common understanding of seriousness and causes of problems, which suggests information is important.</w:t>
      </w:r>
    </w:p>
    <w:p w14:paraId="7A4276EC" w14:textId="78F0BF35" w:rsidR="004F2772" w:rsidRPr="004F2772" w:rsidRDefault="00463E79" w:rsidP="004F2772">
      <w:pPr>
        <w:ind w:firstLine="720"/>
        <w:rPr>
          <w:rFonts w:ascii="Times New Roman" w:hAnsi="Times New Roman" w:cs="Times New Roman"/>
        </w:rPr>
      </w:pPr>
      <w:r>
        <w:rPr>
          <w:rFonts w:ascii="Times New Roman" w:hAnsi="Times New Roman" w:cs="Times New Roman"/>
        </w:rPr>
        <w:t xml:space="preserve">With a focus on collaborative processes, </w:t>
      </w:r>
      <w:r w:rsidR="004F2772" w:rsidRPr="004F2772">
        <w:rPr>
          <w:rFonts w:ascii="Times New Roman" w:hAnsi="Times New Roman" w:cs="Times New Roman"/>
        </w:rPr>
        <w:t>Innes and Booher (2010, p. 6)</w:t>
      </w:r>
      <w:r>
        <w:rPr>
          <w:rFonts w:ascii="Times New Roman" w:hAnsi="Times New Roman" w:cs="Times New Roman"/>
        </w:rPr>
        <w:t xml:space="preserve"> write,</w:t>
      </w:r>
      <w:r w:rsidR="004F2772" w:rsidRPr="004F2772">
        <w:rPr>
          <w:rFonts w:ascii="Times New Roman" w:hAnsi="Times New Roman" w:cs="Times New Roman"/>
        </w:rPr>
        <w:t xml:space="preserve"> “A process is collaboratively rational to the extent that all the affected parties jointly engage in face to face dialogue, bringing their various perspectives to the table to deliberate on the problems they face together.  For the process to be collaboratively rational, all participants must also be fully informed and able to express their views and be listened to, whether they are powerful or not.  Techniques must be used to mutually assure the legitimacy, comprehensibility, sincerity, and accuracy of what they say…They have to seek consensus.”</w:t>
      </w:r>
    </w:p>
    <w:p w14:paraId="50E4A3D9" w14:textId="211B8D8C" w:rsidR="00873BBE" w:rsidRPr="00873BBE" w:rsidRDefault="00873BBE" w:rsidP="007F2CFC">
      <w:pPr>
        <w:ind w:firstLine="720"/>
        <w:rPr>
          <w:rFonts w:ascii="Times New Roman" w:hAnsi="Times New Roman" w:cs="Times New Roman"/>
        </w:rPr>
      </w:pPr>
      <w:r>
        <w:rPr>
          <w:rFonts w:ascii="Times New Roman" w:hAnsi="Times New Roman" w:cs="Times New Roman"/>
        </w:rPr>
        <w:t xml:space="preserve">Collaborative partnerships are a component of collaborative governance, which </w:t>
      </w:r>
      <w:r w:rsidRPr="00873BBE">
        <w:rPr>
          <w:rFonts w:ascii="Times New Roman" w:hAnsi="Times New Roman" w:cs="Times New Roman"/>
        </w:rPr>
        <w:t>Emerson et al (2011, p. 2)</w:t>
      </w:r>
      <w:r>
        <w:rPr>
          <w:rFonts w:ascii="Times New Roman" w:hAnsi="Times New Roman" w:cs="Times New Roman"/>
        </w:rPr>
        <w:t xml:space="preserve"> define as “</w:t>
      </w:r>
      <w:r w:rsidRPr="00873BBE">
        <w:rPr>
          <w:rFonts w:ascii="Times New Roman" w:hAnsi="Times New Roman" w:cs="Times New Roman"/>
        </w:rPr>
        <w:t>the processes and structures of public policy decision making and management that engage people constructively across the boundaries of public agencies, levels of government, and/or the public, private and civic spheres in order to carry out a public purpose that could not otherwise be accomplished.”</w:t>
      </w:r>
      <w:r>
        <w:rPr>
          <w:rFonts w:ascii="Times New Roman" w:hAnsi="Times New Roman" w:cs="Times New Roman"/>
        </w:rPr>
        <w:t xml:space="preserve"> </w:t>
      </w:r>
      <w:r w:rsidR="00463E79">
        <w:rPr>
          <w:rFonts w:ascii="Times New Roman" w:hAnsi="Times New Roman" w:cs="Times New Roman"/>
        </w:rPr>
        <w:t xml:space="preserve">This definition emphasizes working across boundaries for a public purpose.  </w:t>
      </w:r>
      <w:r w:rsidRPr="00873BBE">
        <w:rPr>
          <w:rFonts w:ascii="Times New Roman" w:hAnsi="Times New Roman" w:cs="Times New Roman"/>
        </w:rPr>
        <w:t>Ansell and Gash (2008, p. 544)</w:t>
      </w:r>
      <w:r>
        <w:rPr>
          <w:rFonts w:ascii="Times New Roman" w:hAnsi="Times New Roman" w:cs="Times New Roman"/>
        </w:rPr>
        <w:t xml:space="preserve"> define collaborative governance as</w:t>
      </w:r>
      <w:r w:rsidRPr="00873BBE">
        <w:rPr>
          <w:rFonts w:ascii="Times New Roman" w:hAnsi="Times New Roman" w:cs="Times New Roman"/>
        </w:rPr>
        <w:t>: ‘‘A governing arrangement where one or more public agencies directly engage non-state stakeholders in a collective decision-making process that is formal, consensus-oriented, and deliberative and that aims to make or implement public policy or manage public programs or assets</w:t>
      </w:r>
      <w:r w:rsidR="00463E79">
        <w:rPr>
          <w:rFonts w:ascii="Times New Roman" w:hAnsi="Times New Roman" w:cs="Times New Roman"/>
        </w:rPr>
        <w:t>.</w:t>
      </w:r>
      <w:r w:rsidRPr="00873BBE">
        <w:rPr>
          <w:rFonts w:ascii="Times New Roman" w:hAnsi="Times New Roman" w:cs="Times New Roman"/>
        </w:rPr>
        <w:t>”</w:t>
      </w:r>
      <w:r w:rsidR="00463E79">
        <w:rPr>
          <w:rFonts w:ascii="Times New Roman" w:hAnsi="Times New Roman" w:cs="Times New Roman"/>
        </w:rPr>
        <w:t xml:space="preserve">  </w:t>
      </w:r>
      <w:r w:rsidR="007F2CFC">
        <w:rPr>
          <w:rFonts w:ascii="Times New Roman" w:hAnsi="Times New Roman" w:cs="Times New Roman"/>
        </w:rPr>
        <w:t>Here</w:t>
      </w:r>
      <w:r w:rsidR="00463E79">
        <w:rPr>
          <w:rFonts w:ascii="Times New Roman" w:hAnsi="Times New Roman" w:cs="Times New Roman"/>
        </w:rPr>
        <w:t xml:space="preserve"> we see the concept of policy and management, but this </w:t>
      </w:r>
      <w:r w:rsidR="007F2CFC">
        <w:rPr>
          <w:rFonts w:ascii="Times New Roman" w:hAnsi="Times New Roman" w:cs="Times New Roman"/>
        </w:rPr>
        <w:t>government-</w:t>
      </w:r>
      <w:r w:rsidR="007F2CFC">
        <w:rPr>
          <w:rFonts w:ascii="Times New Roman" w:hAnsi="Times New Roman" w:cs="Times New Roman"/>
        </w:rPr>
        <w:lastRenderedPageBreak/>
        <w:t xml:space="preserve">centered </w:t>
      </w:r>
      <w:r w:rsidR="00463E79">
        <w:rPr>
          <w:rFonts w:ascii="Times New Roman" w:hAnsi="Times New Roman" w:cs="Times New Roman"/>
        </w:rPr>
        <w:t xml:space="preserve">definition </w:t>
      </w:r>
      <w:r w:rsidR="007F2CFC">
        <w:rPr>
          <w:rFonts w:ascii="Times New Roman" w:hAnsi="Times New Roman" w:cs="Times New Roman"/>
        </w:rPr>
        <w:t>excludes instances of citizen-based collaboration</w:t>
      </w:r>
      <w:r w:rsidR="00463E79">
        <w:rPr>
          <w:rFonts w:ascii="Times New Roman" w:hAnsi="Times New Roman" w:cs="Times New Roman"/>
        </w:rPr>
        <w:t>.</w:t>
      </w:r>
      <w:r w:rsidR="007F2CFC">
        <w:rPr>
          <w:rFonts w:ascii="Times New Roman" w:hAnsi="Times New Roman" w:cs="Times New Roman"/>
        </w:rPr>
        <w:t xml:space="preserve">  </w:t>
      </w:r>
      <w:r w:rsidRPr="00873BBE">
        <w:rPr>
          <w:rFonts w:ascii="Times New Roman" w:hAnsi="Times New Roman" w:cs="Times New Roman"/>
        </w:rPr>
        <w:t>Douglas et al (2020 p. 498)</w:t>
      </w:r>
      <w:r>
        <w:rPr>
          <w:rFonts w:ascii="Times New Roman" w:hAnsi="Times New Roman" w:cs="Times New Roman"/>
        </w:rPr>
        <w:t xml:space="preserve"> define c</w:t>
      </w:r>
      <w:r w:rsidRPr="00873BBE">
        <w:rPr>
          <w:rFonts w:ascii="Times New Roman" w:hAnsi="Times New Roman" w:cs="Times New Roman"/>
        </w:rPr>
        <w:t>ollaborative governance</w:t>
      </w:r>
      <w:r>
        <w:rPr>
          <w:rFonts w:ascii="Times New Roman" w:hAnsi="Times New Roman" w:cs="Times New Roman"/>
        </w:rPr>
        <w:t xml:space="preserve"> </w:t>
      </w:r>
      <w:r w:rsidR="007F2CFC">
        <w:rPr>
          <w:rFonts w:ascii="Times New Roman" w:hAnsi="Times New Roman" w:cs="Times New Roman"/>
        </w:rPr>
        <w:t xml:space="preserve">more broadly </w:t>
      </w:r>
      <w:r>
        <w:rPr>
          <w:rFonts w:ascii="Times New Roman" w:hAnsi="Times New Roman" w:cs="Times New Roman"/>
        </w:rPr>
        <w:t>as</w:t>
      </w:r>
      <w:r w:rsidRPr="00873BBE">
        <w:rPr>
          <w:rFonts w:ascii="Times New Roman" w:hAnsi="Times New Roman" w:cs="Times New Roman"/>
        </w:rPr>
        <w:t xml:space="preserve"> “a collective decision-making process based on more or less institutionalized interactions between two or more actors that aims to establish common ground for joint problem solving and value creation.”</w:t>
      </w:r>
    </w:p>
    <w:p w14:paraId="7021AEB7" w14:textId="4E7308FB" w:rsidR="00C77A07" w:rsidRDefault="008D73BA" w:rsidP="00BC52A3">
      <w:pPr>
        <w:ind w:firstLine="720"/>
        <w:rPr>
          <w:rFonts w:ascii="Times New Roman" w:hAnsi="Times New Roman" w:cs="Times New Roman"/>
        </w:rPr>
      </w:pPr>
      <w:r>
        <w:rPr>
          <w:rFonts w:ascii="Times New Roman" w:hAnsi="Times New Roman" w:cs="Times New Roman"/>
        </w:rPr>
        <w:t xml:space="preserve">In our initial stage of developing a catalog of collaborative partnerships in the Puget Sound region, we cast a wide net.  </w:t>
      </w:r>
      <w:r w:rsidR="00312EE7">
        <w:rPr>
          <w:rFonts w:ascii="Times New Roman" w:hAnsi="Times New Roman" w:cs="Times New Roman"/>
        </w:rPr>
        <w:t xml:space="preserve">Our research team started with a list of </w:t>
      </w:r>
      <w:r w:rsidR="00C41F5E">
        <w:rPr>
          <w:rFonts w:ascii="Times New Roman" w:hAnsi="Times New Roman" w:cs="Times New Roman"/>
        </w:rPr>
        <w:t xml:space="preserve">57 </w:t>
      </w:r>
      <w:r w:rsidR="00312EE7">
        <w:rPr>
          <w:rFonts w:ascii="Times New Roman" w:hAnsi="Times New Roman" w:cs="Times New Roman"/>
        </w:rPr>
        <w:t>organizations involved in environmental knowledge networks in the Puget Sound region, from a prior study (</w:t>
      </w:r>
      <w:r w:rsidR="00C41F5E">
        <w:rPr>
          <w:rFonts w:ascii="Times New Roman" w:hAnsi="Times New Roman" w:cs="Times New Roman"/>
        </w:rPr>
        <w:t xml:space="preserve">Scott and Thomas 2015).  Browsing the websites of these organizations generated a snowball sample through web links to other organizations, which were examined as possible collaborative partnerships. At this stage we included any organization with evidence indicating it worked with a variety of partners on environmental issues in the region.  We searched for Facebook pages of these organizations and used </w:t>
      </w:r>
      <w:r w:rsidR="00C41F5E" w:rsidRPr="00C41F5E">
        <w:rPr>
          <w:rFonts w:ascii="Times New Roman" w:hAnsi="Times New Roman" w:cs="Times New Roman"/>
        </w:rPr>
        <w:t xml:space="preserve">Facebook’s suggestion algorithm </w:t>
      </w:r>
      <w:r w:rsidR="00C41F5E">
        <w:rPr>
          <w:rFonts w:ascii="Times New Roman" w:hAnsi="Times New Roman" w:cs="Times New Roman"/>
        </w:rPr>
        <w:t>that</w:t>
      </w:r>
      <w:r w:rsidR="00C41F5E" w:rsidRPr="00C41F5E">
        <w:rPr>
          <w:rFonts w:ascii="Times New Roman" w:hAnsi="Times New Roman" w:cs="Times New Roman"/>
        </w:rPr>
        <w:t xml:space="preserve"> suggest</w:t>
      </w:r>
      <w:r w:rsidR="00C41F5E">
        <w:rPr>
          <w:rFonts w:ascii="Times New Roman" w:hAnsi="Times New Roman" w:cs="Times New Roman"/>
        </w:rPr>
        <w:t>ed</w:t>
      </w:r>
      <w:r w:rsidR="00C41F5E" w:rsidRPr="00C41F5E">
        <w:rPr>
          <w:rFonts w:ascii="Times New Roman" w:hAnsi="Times New Roman" w:cs="Times New Roman"/>
        </w:rPr>
        <w:t xml:space="preserve"> other similar pages</w:t>
      </w:r>
      <w:r w:rsidR="00C41F5E">
        <w:rPr>
          <w:rFonts w:ascii="Times New Roman" w:hAnsi="Times New Roman" w:cs="Times New Roman"/>
        </w:rPr>
        <w:t>,</w:t>
      </w:r>
      <w:r w:rsidR="00C41F5E" w:rsidRPr="00C41F5E">
        <w:rPr>
          <w:rFonts w:ascii="Times New Roman" w:hAnsi="Times New Roman" w:cs="Times New Roman"/>
        </w:rPr>
        <w:t xml:space="preserve"> a</w:t>
      </w:r>
      <w:r w:rsidR="00C77A07">
        <w:rPr>
          <w:rFonts w:ascii="Times New Roman" w:hAnsi="Times New Roman" w:cs="Times New Roman"/>
        </w:rPr>
        <w:t xml:space="preserve">nd we used </w:t>
      </w:r>
      <w:r w:rsidR="00C41F5E" w:rsidRPr="00C41F5E">
        <w:rPr>
          <w:rFonts w:ascii="Times New Roman" w:hAnsi="Times New Roman" w:cs="Times New Roman"/>
        </w:rPr>
        <w:t>Facebook’s search bar to enter</w:t>
      </w:r>
      <w:r w:rsidR="00C41F5E">
        <w:rPr>
          <w:rFonts w:ascii="Times New Roman" w:hAnsi="Times New Roman" w:cs="Times New Roman"/>
        </w:rPr>
        <w:t xml:space="preserve"> key words for searching</w:t>
      </w:r>
      <w:r w:rsidR="00C41F5E" w:rsidRPr="00C41F5E">
        <w:rPr>
          <w:rFonts w:ascii="Times New Roman" w:hAnsi="Times New Roman" w:cs="Times New Roman"/>
        </w:rPr>
        <w:t>.</w:t>
      </w:r>
      <w:r w:rsidR="00C41F5E">
        <w:rPr>
          <w:rFonts w:ascii="Times New Roman" w:hAnsi="Times New Roman" w:cs="Times New Roman"/>
        </w:rPr>
        <w:t xml:space="preserve">  We</w:t>
      </w:r>
      <w:r w:rsidR="00C41F5E" w:rsidRPr="00C41F5E">
        <w:rPr>
          <w:rFonts w:ascii="Times New Roman" w:hAnsi="Times New Roman" w:cs="Times New Roman"/>
        </w:rPr>
        <w:t xml:space="preserve"> also found some </w:t>
      </w:r>
      <w:r w:rsidR="00C41F5E">
        <w:rPr>
          <w:rFonts w:ascii="Times New Roman" w:hAnsi="Times New Roman" w:cs="Times New Roman"/>
        </w:rPr>
        <w:t xml:space="preserve">partnerships </w:t>
      </w:r>
      <w:r w:rsidR="00C41F5E" w:rsidRPr="00C41F5E">
        <w:rPr>
          <w:rFonts w:ascii="Times New Roman" w:hAnsi="Times New Roman" w:cs="Times New Roman"/>
        </w:rPr>
        <w:t>using general google searches wi</w:t>
      </w:r>
      <w:r w:rsidR="00D91146">
        <w:rPr>
          <w:rFonts w:ascii="Times New Roman" w:hAnsi="Times New Roman" w:cs="Times New Roman"/>
        </w:rPr>
        <w:t xml:space="preserve">th terms </w:t>
      </w:r>
      <w:r w:rsidR="00C41F5E">
        <w:rPr>
          <w:rFonts w:ascii="Times New Roman" w:hAnsi="Times New Roman" w:cs="Times New Roman"/>
        </w:rPr>
        <w:t xml:space="preserve">including </w:t>
      </w:r>
      <w:r w:rsidR="00C41F5E" w:rsidRPr="00C41F5E">
        <w:rPr>
          <w:rFonts w:ascii="Times New Roman" w:hAnsi="Times New Roman" w:cs="Times New Roman"/>
        </w:rPr>
        <w:t>“Puget Sound”</w:t>
      </w:r>
      <w:r w:rsidR="00D91146">
        <w:rPr>
          <w:rFonts w:ascii="Times New Roman" w:hAnsi="Times New Roman" w:cs="Times New Roman"/>
        </w:rPr>
        <w:t xml:space="preserve"> with</w:t>
      </w:r>
      <w:r w:rsidR="00C41F5E" w:rsidRPr="00C41F5E">
        <w:rPr>
          <w:rFonts w:ascii="Times New Roman" w:hAnsi="Times New Roman" w:cs="Times New Roman"/>
        </w:rPr>
        <w:t xml:space="preserve"> “conservation”</w:t>
      </w:r>
      <w:r w:rsidR="00D91146">
        <w:rPr>
          <w:rFonts w:ascii="Times New Roman" w:hAnsi="Times New Roman" w:cs="Times New Roman"/>
        </w:rPr>
        <w:t>, “environmental education“,</w:t>
      </w:r>
      <w:r w:rsidR="00C41F5E" w:rsidRPr="00C41F5E">
        <w:rPr>
          <w:rFonts w:ascii="Times New Roman" w:hAnsi="Times New Roman" w:cs="Times New Roman"/>
        </w:rPr>
        <w:t xml:space="preserve"> </w:t>
      </w:r>
      <w:r w:rsidR="00D91146">
        <w:rPr>
          <w:rFonts w:ascii="Times New Roman" w:hAnsi="Times New Roman" w:cs="Times New Roman"/>
        </w:rPr>
        <w:t xml:space="preserve">“partnership,” </w:t>
      </w:r>
      <w:r w:rsidR="00C77A07">
        <w:rPr>
          <w:rFonts w:ascii="Times New Roman" w:hAnsi="Times New Roman" w:cs="Times New Roman"/>
        </w:rPr>
        <w:t xml:space="preserve">watershed groups,” “watershed alliance,” </w:t>
      </w:r>
      <w:r w:rsidR="00D91146">
        <w:rPr>
          <w:rFonts w:ascii="Times New Roman" w:hAnsi="Times New Roman" w:cs="Times New Roman"/>
        </w:rPr>
        <w:t xml:space="preserve">“collaboration,” and </w:t>
      </w:r>
      <w:r w:rsidR="00C41F5E" w:rsidRPr="00C41F5E">
        <w:rPr>
          <w:rFonts w:ascii="Times New Roman" w:hAnsi="Times New Roman" w:cs="Times New Roman"/>
        </w:rPr>
        <w:t>“citizen groups</w:t>
      </w:r>
      <w:r w:rsidR="00C41F5E">
        <w:rPr>
          <w:rFonts w:ascii="Times New Roman" w:hAnsi="Times New Roman" w:cs="Times New Roman"/>
        </w:rPr>
        <w:t>,</w:t>
      </w:r>
      <w:r w:rsidR="00C41F5E" w:rsidRPr="00C41F5E">
        <w:rPr>
          <w:rFonts w:ascii="Times New Roman" w:hAnsi="Times New Roman" w:cs="Times New Roman"/>
        </w:rPr>
        <w:t>”</w:t>
      </w:r>
      <w:r w:rsidR="00D91146">
        <w:rPr>
          <w:rFonts w:ascii="Times New Roman" w:hAnsi="Times New Roman" w:cs="Times New Roman"/>
        </w:rPr>
        <w:t xml:space="preserve"> as well as</w:t>
      </w:r>
      <w:r w:rsidR="00C77A07" w:rsidRPr="00C77A07">
        <w:rPr>
          <w:rFonts w:ascii="Times New Roman" w:hAnsi="Times New Roman" w:cs="Times New Roman"/>
        </w:rPr>
        <w:t xml:space="preserve">, “King County watershed councils”, “Pierce County watershed councils”, “Watershed groups near me”, </w:t>
      </w:r>
      <w:r w:rsidR="00C77A07">
        <w:rPr>
          <w:rFonts w:ascii="Times New Roman" w:hAnsi="Times New Roman" w:cs="Times New Roman"/>
        </w:rPr>
        <w:t xml:space="preserve">and </w:t>
      </w:r>
      <w:r w:rsidR="00C77A07" w:rsidRPr="00C77A07">
        <w:rPr>
          <w:rFonts w:ascii="Times New Roman" w:hAnsi="Times New Roman" w:cs="Times New Roman"/>
        </w:rPr>
        <w:t>“Thurston county watershed c</w:t>
      </w:r>
      <w:r w:rsidR="00C77A07">
        <w:rPr>
          <w:rFonts w:ascii="Times New Roman" w:hAnsi="Times New Roman" w:cs="Times New Roman"/>
        </w:rPr>
        <w:t>ouncils,” etc.  We next searched</w:t>
      </w:r>
      <w:r w:rsidR="00C41F5E">
        <w:rPr>
          <w:rFonts w:ascii="Times New Roman" w:hAnsi="Times New Roman" w:cs="Times New Roman"/>
        </w:rPr>
        <w:t xml:space="preserve"> Chamber of Commerce web</w:t>
      </w:r>
      <w:r w:rsidR="00C41F5E" w:rsidRPr="00C41F5E">
        <w:rPr>
          <w:rFonts w:ascii="Times New Roman" w:hAnsi="Times New Roman" w:cs="Times New Roman"/>
        </w:rPr>
        <w:t>sites for registered groups</w:t>
      </w:r>
      <w:r w:rsidR="00C41F5E">
        <w:rPr>
          <w:rFonts w:ascii="Times New Roman" w:hAnsi="Times New Roman" w:cs="Times New Roman"/>
        </w:rPr>
        <w:t xml:space="preserve"> in </w:t>
      </w:r>
      <w:r w:rsidR="00C77A07">
        <w:rPr>
          <w:rFonts w:ascii="Times New Roman" w:hAnsi="Times New Roman" w:cs="Times New Roman"/>
        </w:rPr>
        <w:t>areas</w:t>
      </w:r>
      <w:r w:rsidR="00C41F5E">
        <w:rPr>
          <w:rFonts w:ascii="Times New Roman" w:hAnsi="Times New Roman" w:cs="Times New Roman"/>
        </w:rPr>
        <w:t xml:space="preserve"> within the region</w:t>
      </w:r>
      <w:r w:rsidR="00D91146">
        <w:rPr>
          <w:rFonts w:ascii="Times New Roman" w:hAnsi="Times New Roman" w:cs="Times New Roman"/>
        </w:rPr>
        <w:t xml:space="preserve">.  We also located several lists of organizations including </w:t>
      </w:r>
      <w:r w:rsidR="00D91146" w:rsidRPr="00D91146">
        <w:rPr>
          <w:rFonts w:ascii="Times New Roman" w:hAnsi="Times New Roman" w:cs="Times New Roman"/>
        </w:rPr>
        <w:t>“We Are Puget Sound</w:t>
      </w:r>
      <w:r w:rsidR="00D91146">
        <w:rPr>
          <w:rFonts w:ascii="Times New Roman" w:hAnsi="Times New Roman" w:cs="Times New Roman"/>
        </w:rPr>
        <w:t>,</w:t>
      </w:r>
      <w:r w:rsidR="00D91146" w:rsidRPr="00D91146">
        <w:rPr>
          <w:rFonts w:ascii="Times New Roman" w:hAnsi="Times New Roman" w:cs="Times New Roman"/>
        </w:rPr>
        <w:t>” which aggregated 34 groups that contributed to the publication of</w:t>
      </w:r>
      <w:r w:rsidR="00D91146">
        <w:rPr>
          <w:rFonts w:ascii="Times New Roman" w:hAnsi="Times New Roman" w:cs="Times New Roman"/>
        </w:rPr>
        <w:t xml:space="preserve"> a book on the Puget Sound, </w:t>
      </w:r>
      <w:r w:rsidR="00D91146" w:rsidRPr="00D91146">
        <w:rPr>
          <w:rFonts w:ascii="Times New Roman" w:hAnsi="Times New Roman" w:cs="Times New Roman"/>
        </w:rPr>
        <w:t>the U</w:t>
      </w:r>
      <w:r w:rsidR="00D91146">
        <w:rPr>
          <w:rFonts w:ascii="Times New Roman" w:hAnsi="Times New Roman" w:cs="Times New Roman"/>
        </w:rPr>
        <w:t>niversity of Washington</w:t>
      </w:r>
      <w:r w:rsidR="00D91146" w:rsidRPr="00D91146">
        <w:rPr>
          <w:rFonts w:ascii="Times New Roman" w:hAnsi="Times New Roman" w:cs="Times New Roman"/>
        </w:rPr>
        <w:t xml:space="preserve"> Bothell and Cascadia College Campus Library’s “Directory of Local Organizations :Environment</w:t>
      </w:r>
      <w:r w:rsidR="00D91146">
        <w:rPr>
          <w:rFonts w:ascii="Times New Roman" w:hAnsi="Times New Roman" w:cs="Times New Roman"/>
        </w:rPr>
        <w:t>,</w:t>
      </w:r>
      <w:r w:rsidR="00D91146" w:rsidRPr="00D91146">
        <w:rPr>
          <w:rFonts w:ascii="Times New Roman" w:hAnsi="Times New Roman" w:cs="Times New Roman"/>
        </w:rPr>
        <w:t>”</w:t>
      </w:r>
      <w:r w:rsidR="00D91146">
        <w:rPr>
          <w:rFonts w:ascii="Times New Roman" w:hAnsi="Times New Roman" w:cs="Times New Roman"/>
        </w:rPr>
        <w:t xml:space="preserve"> </w:t>
      </w:r>
      <w:r w:rsidR="00D91146" w:rsidRPr="00D91146">
        <w:rPr>
          <w:rFonts w:ascii="Times New Roman" w:hAnsi="Times New Roman" w:cs="Times New Roman"/>
        </w:rPr>
        <w:t>the Washington State Recreation and Conservation Office list of Boards and Committees, the Washington Association of Conservation Districts area association directory, the Washington Fish and Wildlife Salmon Recovery Regional Organizational Directory, and several directories from the “Puget Sound Info” website, including the National Estuary Program Atlas</w:t>
      </w:r>
      <w:r w:rsidR="00D91146">
        <w:rPr>
          <w:rFonts w:ascii="Times New Roman" w:hAnsi="Times New Roman" w:cs="Times New Roman"/>
        </w:rPr>
        <w:t>, and the Action Agenda Tracker.  We also searched a published list of non-profit organizations listed by the</w:t>
      </w:r>
      <w:r w:rsidR="00D91146" w:rsidRPr="00D91146">
        <w:rPr>
          <w:rFonts w:ascii="Times New Roman" w:hAnsi="Times New Roman" w:cs="Times New Roman"/>
        </w:rPr>
        <w:t xml:space="preserve"> Internal Revenue </w:t>
      </w:r>
      <w:r w:rsidR="00D91146">
        <w:rPr>
          <w:rFonts w:ascii="Times New Roman" w:hAnsi="Times New Roman" w:cs="Times New Roman"/>
        </w:rPr>
        <w:t>Service,</w:t>
      </w:r>
      <w:r w:rsidR="00D91146" w:rsidRPr="00D91146">
        <w:rPr>
          <w:rFonts w:ascii="Times New Roman" w:hAnsi="Times New Roman" w:cs="Times New Roman"/>
        </w:rPr>
        <w:t xml:space="preserve"> </w:t>
      </w:r>
      <w:r w:rsidR="00D91146">
        <w:rPr>
          <w:rFonts w:ascii="Times New Roman" w:hAnsi="Times New Roman" w:cs="Times New Roman"/>
        </w:rPr>
        <w:t>checking for g</w:t>
      </w:r>
      <w:r w:rsidR="00D91146" w:rsidRPr="00D91146">
        <w:rPr>
          <w:rFonts w:ascii="Times New Roman" w:hAnsi="Times New Roman" w:cs="Times New Roman"/>
        </w:rPr>
        <w:t>roups beginning with “Friends of” to search the various streams and rivers</w:t>
      </w:r>
      <w:r w:rsidR="00D91146">
        <w:rPr>
          <w:rFonts w:ascii="Times New Roman" w:hAnsi="Times New Roman" w:cs="Times New Roman"/>
        </w:rPr>
        <w:t xml:space="preserve"> of the Puget Sound basin.</w:t>
      </w:r>
      <w:r w:rsidR="00C77A07">
        <w:rPr>
          <w:rFonts w:ascii="Times New Roman" w:hAnsi="Times New Roman" w:cs="Times New Roman"/>
        </w:rPr>
        <w:t xml:space="preserve"> These web searches yielded 190 possible collaborative watershed partnerships in our study area.  </w:t>
      </w:r>
    </w:p>
    <w:p w14:paraId="17DDFD3D" w14:textId="306217D4" w:rsidR="004F2772" w:rsidRPr="004F2772" w:rsidRDefault="008D73BA" w:rsidP="00C77A07">
      <w:pPr>
        <w:ind w:firstLine="720"/>
        <w:rPr>
          <w:rFonts w:ascii="Times New Roman" w:hAnsi="Times New Roman" w:cs="Times New Roman"/>
        </w:rPr>
      </w:pPr>
      <w:r>
        <w:rPr>
          <w:rFonts w:ascii="Times New Roman" w:hAnsi="Times New Roman" w:cs="Times New Roman"/>
        </w:rPr>
        <w:t xml:space="preserve">Upon closer inspection of these </w:t>
      </w:r>
      <w:r w:rsidR="00312EE7">
        <w:rPr>
          <w:rFonts w:ascii="Times New Roman" w:hAnsi="Times New Roman" w:cs="Times New Roman"/>
        </w:rPr>
        <w:t xml:space="preserve">190 </w:t>
      </w:r>
      <w:r>
        <w:rPr>
          <w:rFonts w:ascii="Times New Roman" w:hAnsi="Times New Roman" w:cs="Times New Roman"/>
        </w:rPr>
        <w:t>possible partnerships</w:t>
      </w:r>
      <w:r w:rsidR="00312EE7">
        <w:rPr>
          <w:rFonts w:ascii="Times New Roman" w:hAnsi="Times New Roman" w:cs="Times New Roman"/>
        </w:rPr>
        <w:t>, w</w:t>
      </w:r>
      <w:r w:rsidR="004F2772">
        <w:rPr>
          <w:rFonts w:ascii="Times New Roman" w:hAnsi="Times New Roman" w:cs="Times New Roman"/>
        </w:rPr>
        <w:t xml:space="preserve">e decided to exclude groups that conducted citizen science for other organizations but did not themselves deliberate and plan as a collaborative entity.  We excluded advocacy groups that focused on a </w:t>
      </w:r>
      <w:r w:rsidR="007037AF">
        <w:rPr>
          <w:rFonts w:ascii="Times New Roman" w:hAnsi="Times New Roman" w:cs="Times New Roman"/>
        </w:rPr>
        <w:t>single issue</w:t>
      </w:r>
      <w:r w:rsidR="004F2772">
        <w:rPr>
          <w:rFonts w:ascii="Times New Roman" w:hAnsi="Times New Roman" w:cs="Times New Roman"/>
        </w:rPr>
        <w:t xml:space="preserve"> such as saving orcas rather than bringing together place-based stakeholders with diverse viewpoints.  We excluded land trusts because </w:t>
      </w:r>
      <w:r w:rsidR="00694E95">
        <w:rPr>
          <w:rFonts w:ascii="Times New Roman" w:hAnsi="Times New Roman" w:cs="Times New Roman"/>
        </w:rPr>
        <w:t xml:space="preserve">while these organizations often partner with other organizations, they themselves are not comprised of members </w:t>
      </w:r>
      <w:r w:rsidR="00694E95" w:rsidRPr="007F2CFC">
        <w:rPr>
          <w:rFonts w:ascii="Times New Roman" w:hAnsi="Times New Roman" w:cs="Times New Roman"/>
        </w:rPr>
        <w:t>representing diverse and conflicting interests</w:t>
      </w:r>
      <w:r w:rsidR="007F2CFC">
        <w:rPr>
          <w:rFonts w:ascii="Times New Roman" w:hAnsi="Times New Roman" w:cs="Times New Roman"/>
        </w:rPr>
        <w:t>.</w:t>
      </w:r>
      <w:r w:rsidR="00312EE7">
        <w:rPr>
          <w:rFonts w:ascii="Times New Roman" w:hAnsi="Times New Roman" w:cs="Times New Roman"/>
        </w:rPr>
        <w:t xml:space="preserve">  We excluded groups whose mission was educational programming or support for a particular facility such as an arboretum.  </w:t>
      </w:r>
      <w:r w:rsidR="004F2772">
        <w:rPr>
          <w:rFonts w:ascii="Times New Roman" w:hAnsi="Times New Roman" w:cs="Times New Roman"/>
        </w:rPr>
        <w:t xml:space="preserve">The process of deciding which groups to exclude helped us </w:t>
      </w:r>
      <w:r w:rsidR="00312EE7">
        <w:rPr>
          <w:rFonts w:ascii="Times New Roman" w:hAnsi="Times New Roman" w:cs="Times New Roman"/>
        </w:rPr>
        <w:t>hone our</w:t>
      </w:r>
      <w:r w:rsidR="004F2772">
        <w:rPr>
          <w:rFonts w:ascii="Times New Roman" w:hAnsi="Times New Roman" w:cs="Times New Roman"/>
        </w:rPr>
        <w:t xml:space="preserve"> working definition based on the literature and the aims of our study, as follows:  A collaborative watershed partnership is a place-based organization whose members </w:t>
      </w:r>
      <w:r w:rsidR="00694E95">
        <w:rPr>
          <w:rFonts w:ascii="Times New Roman" w:hAnsi="Times New Roman" w:cs="Times New Roman"/>
        </w:rPr>
        <w:t xml:space="preserve">represent diverse interests across jurisdictions and </w:t>
      </w:r>
      <w:r w:rsidR="004F2772">
        <w:rPr>
          <w:rFonts w:ascii="Times New Roman" w:hAnsi="Times New Roman" w:cs="Times New Roman"/>
        </w:rPr>
        <w:t xml:space="preserve">engage in systematic deliberation </w:t>
      </w:r>
      <w:r w:rsidR="00694E95">
        <w:rPr>
          <w:rFonts w:ascii="Times New Roman" w:hAnsi="Times New Roman" w:cs="Times New Roman"/>
        </w:rPr>
        <w:t xml:space="preserve">to </w:t>
      </w:r>
      <w:r w:rsidR="004F2772" w:rsidRPr="004F2772">
        <w:rPr>
          <w:rFonts w:ascii="Times New Roman" w:hAnsi="Times New Roman" w:cs="Times New Roman"/>
        </w:rPr>
        <w:t>develop</w:t>
      </w:r>
      <w:r w:rsidR="00312EE7">
        <w:rPr>
          <w:rFonts w:ascii="Times New Roman" w:hAnsi="Times New Roman" w:cs="Times New Roman"/>
        </w:rPr>
        <w:t xml:space="preserve"> </w:t>
      </w:r>
      <w:r w:rsidR="004F2772" w:rsidRPr="004F2772">
        <w:rPr>
          <w:rFonts w:ascii="Times New Roman" w:hAnsi="Times New Roman" w:cs="Times New Roman"/>
        </w:rPr>
        <w:t>management plans</w:t>
      </w:r>
      <w:r w:rsidR="004F2772">
        <w:rPr>
          <w:rFonts w:ascii="Times New Roman" w:hAnsi="Times New Roman" w:cs="Times New Roman"/>
        </w:rPr>
        <w:t xml:space="preserve">, </w:t>
      </w:r>
      <w:r w:rsidR="004F2772" w:rsidRPr="004F2772">
        <w:rPr>
          <w:rFonts w:ascii="Times New Roman" w:hAnsi="Times New Roman" w:cs="Times New Roman"/>
        </w:rPr>
        <w:t>recommendations</w:t>
      </w:r>
      <w:r w:rsidR="004F2772">
        <w:rPr>
          <w:rFonts w:ascii="Times New Roman" w:hAnsi="Times New Roman" w:cs="Times New Roman"/>
        </w:rPr>
        <w:t>, and/or projects</w:t>
      </w:r>
      <w:r w:rsidR="00312EE7">
        <w:rPr>
          <w:rFonts w:ascii="Times New Roman" w:hAnsi="Times New Roman" w:cs="Times New Roman"/>
        </w:rPr>
        <w:t xml:space="preserve"> covering multiple social-environmental challenges</w:t>
      </w:r>
      <w:r w:rsidR="00694E95">
        <w:rPr>
          <w:rFonts w:ascii="Times New Roman" w:hAnsi="Times New Roman" w:cs="Times New Roman"/>
        </w:rPr>
        <w:t>.</w:t>
      </w:r>
      <w:r w:rsidR="00C77A07">
        <w:rPr>
          <w:rFonts w:ascii="Times New Roman" w:hAnsi="Times New Roman" w:cs="Times New Roman"/>
        </w:rPr>
        <w:t xml:space="preserve"> Our catalog included 59 partnerships that fit this definition.</w:t>
      </w:r>
    </w:p>
    <w:p w14:paraId="3A48B95F" w14:textId="1CC20DE7" w:rsidR="004F2772" w:rsidRPr="004F2772" w:rsidRDefault="00C77A07" w:rsidP="004F2772">
      <w:pPr>
        <w:rPr>
          <w:rFonts w:ascii="Times New Roman" w:hAnsi="Times New Roman" w:cs="Times New Roman"/>
        </w:rPr>
      </w:pPr>
      <w:r>
        <w:rPr>
          <w:rFonts w:ascii="Times New Roman" w:hAnsi="Times New Roman" w:cs="Times New Roman"/>
        </w:rPr>
        <w:tab/>
        <w:t xml:space="preserve">From within the catalog of </w:t>
      </w:r>
      <w:r w:rsidR="007A6D43">
        <w:rPr>
          <w:rFonts w:ascii="Times New Roman" w:hAnsi="Times New Roman" w:cs="Times New Roman"/>
        </w:rPr>
        <w:t xml:space="preserve">59 </w:t>
      </w:r>
      <w:r>
        <w:rPr>
          <w:rFonts w:ascii="Times New Roman" w:hAnsi="Times New Roman" w:cs="Times New Roman"/>
        </w:rPr>
        <w:t>partnerships</w:t>
      </w:r>
      <w:r w:rsidR="007A6D43">
        <w:rPr>
          <w:rFonts w:ascii="Times New Roman" w:hAnsi="Times New Roman" w:cs="Times New Roman"/>
        </w:rPr>
        <w:t>,</w:t>
      </w:r>
      <w:r>
        <w:rPr>
          <w:rFonts w:ascii="Times New Roman" w:hAnsi="Times New Roman" w:cs="Times New Roman"/>
        </w:rPr>
        <w:t xml:space="preserve"> we purposefully selected nine</w:t>
      </w:r>
      <w:r w:rsidR="007037AF">
        <w:rPr>
          <w:rFonts w:ascii="Times New Roman" w:hAnsi="Times New Roman" w:cs="Times New Roman"/>
        </w:rPr>
        <w:t xml:space="preserve"> partnerships for in-</w:t>
      </w:r>
      <w:r>
        <w:rPr>
          <w:rFonts w:ascii="Times New Roman" w:hAnsi="Times New Roman" w:cs="Times New Roman"/>
        </w:rPr>
        <w:t>depth case study research.  These nine</w:t>
      </w:r>
      <w:r w:rsidR="00947BAC">
        <w:rPr>
          <w:rFonts w:ascii="Times New Roman" w:hAnsi="Times New Roman" w:cs="Times New Roman"/>
        </w:rPr>
        <w:t xml:space="preserve"> were chosen</w:t>
      </w:r>
      <w:r>
        <w:rPr>
          <w:rFonts w:ascii="Times New Roman" w:hAnsi="Times New Roman" w:cs="Times New Roman"/>
        </w:rPr>
        <w:t xml:space="preserve"> </w:t>
      </w:r>
      <w:r w:rsidR="007037AF">
        <w:rPr>
          <w:rFonts w:ascii="Times New Roman" w:hAnsi="Times New Roman" w:cs="Times New Roman"/>
        </w:rPr>
        <w:t>to include</w:t>
      </w:r>
      <w:r w:rsidR="00947BAC">
        <w:rPr>
          <w:rFonts w:ascii="Times New Roman" w:hAnsi="Times New Roman" w:cs="Times New Roman"/>
        </w:rPr>
        <w:t xml:space="preserve"> one citizen-based</w:t>
      </w:r>
      <w:r w:rsidR="00997ABB">
        <w:rPr>
          <w:rFonts w:ascii="Times New Roman" w:hAnsi="Times New Roman" w:cs="Times New Roman"/>
        </w:rPr>
        <w:t xml:space="preserve"> partnership</w:t>
      </w:r>
      <w:r w:rsidR="00947BAC">
        <w:rPr>
          <w:rFonts w:ascii="Times New Roman" w:hAnsi="Times New Roman" w:cs="Times New Roman"/>
        </w:rPr>
        <w:t xml:space="preserve">, one government-based Local Integrating Organization, and one government-based Marine Resource Committee </w:t>
      </w:r>
      <w:r w:rsidR="007A6D43">
        <w:rPr>
          <w:rFonts w:ascii="Times New Roman" w:hAnsi="Times New Roman" w:cs="Times New Roman"/>
        </w:rPr>
        <w:t xml:space="preserve">in each of three different geographic areas within </w:t>
      </w:r>
      <w:r w:rsidR="00947BAC">
        <w:rPr>
          <w:rFonts w:ascii="Times New Roman" w:hAnsi="Times New Roman" w:cs="Times New Roman"/>
        </w:rPr>
        <w:t>the Puget Sound</w:t>
      </w:r>
      <w:r w:rsidR="007A6D43">
        <w:rPr>
          <w:rFonts w:ascii="Times New Roman" w:hAnsi="Times New Roman" w:cs="Times New Roman"/>
        </w:rPr>
        <w:t>.</w:t>
      </w:r>
    </w:p>
    <w:p w14:paraId="0AC477C4" w14:textId="77777777" w:rsidR="004F2772" w:rsidRDefault="004F2772" w:rsidP="00E104E7">
      <w:pPr>
        <w:rPr>
          <w:rFonts w:ascii="Times New Roman" w:hAnsi="Times New Roman" w:cs="Times New Roman"/>
        </w:rPr>
      </w:pPr>
    </w:p>
    <w:p w14:paraId="6260DA72" w14:textId="77777777" w:rsidR="008D73BA" w:rsidRDefault="008D73BA" w:rsidP="00E104E7">
      <w:pPr>
        <w:rPr>
          <w:rFonts w:ascii="Times New Roman" w:hAnsi="Times New Roman" w:cs="Times New Roman"/>
        </w:rPr>
      </w:pPr>
    </w:p>
    <w:p w14:paraId="685B2DB7" w14:textId="279C53CB" w:rsidR="009703CA" w:rsidRPr="009703CA" w:rsidRDefault="009703CA" w:rsidP="00E104E7">
      <w:pPr>
        <w:rPr>
          <w:rFonts w:ascii="Times New Roman" w:hAnsi="Times New Roman" w:cs="Times New Roman"/>
          <w:u w:val="single"/>
        </w:rPr>
      </w:pPr>
      <w:r w:rsidRPr="009703CA">
        <w:rPr>
          <w:rFonts w:ascii="Times New Roman" w:hAnsi="Times New Roman" w:cs="Times New Roman"/>
          <w:u w:val="single"/>
        </w:rPr>
        <w:t>Identifying geographic boundaries is not straightforward</w:t>
      </w:r>
    </w:p>
    <w:p w14:paraId="33475D00" w14:textId="45655268" w:rsidR="009703CA" w:rsidRDefault="009703CA" w:rsidP="00E104E7">
      <w:pPr>
        <w:rPr>
          <w:rFonts w:ascii="Times New Roman" w:hAnsi="Times New Roman" w:cs="Times New Roman"/>
        </w:rPr>
      </w:pPr>
    </w:p>
    <w:p w14:paraId="149F0EE8" w14:textId="220CDF0C" w:rsidR="0029318C" w:rsidRDefault="00D71870" w:rsidP="00E104E7">
      <w:pPr>
        <w:rPr>
          <w:rFonts w:ascii="Times New Roman" w:hAnsi="Times New Roman" w:cs="Times New Roman"/>
        </w:rPr>
      </w:pPr>
      <w:r>
        <w:rPr>
          <w:rFonts w:ascii="Times New Roman" w:hAnsi="Times New Roman" w:cs="Times New Roman"/>
        </w:rPr>
        <w:t>This project examine</w:t>
      </w:r>
      <w:r w:rsidR="00997ABB">
        <w:rPr>
          <w:rFonts w:ascii="Times New Roman" w:hAnsi="Times New Roman" w:cs="Times New Roman"/>
        </w:rPr>
        <w:t>s</w:t>
      </w:r>
      <w:r>
        <w:rPr>
          <w:rFonts w:ascii="Times New Roman" w:hAnsi="Times New Roman" w:cs="Times New Roman"/>
        </w:rPr>
        <w:t xml:space="preserve"> collaborative partnerships in the Puget Sound region.  But defining the boundaries of the region is not straightforward.  </w:t>
      </w:r>
      <w:r w:rsidR="0029318C">
        <w:rPr>
          <w:rFonts w:ascii="Times New Roman" w:hAnsi="Times New Roman" w:cs="Times New Roman"/>
        </w:rPr>
        <w:t>The o</w:t>
      </w:r>
      <w:r>
        <w:rPr>
          <w:rFonts w:ascii="Times New Roman" w:hAnsi="Times New Roman" w:cs="Times New Roman"/>
        </w:rPr>
        <w:t>riginal inhabitants of the area, indigenous peoples who have made the region home</w:t>
      </w:r>
      <w:r w:rsidR="0029318C">
        <w:rPr>
          <w:rFonts w:ascii="Times New Roman" w:hAnsi="Times New Roman" w:cs="Times New Roman"/>
        </w:rPr>
        <w:t xml:space="preserve"> for over 12,000 years, did not </w:t>
      </w:r>
      <w:r w:rsidR="00997ABB">
        <w:rPr>
          <w:rFonts w:ascii="Times New Roman" w:hAnsi="Times New Roman" w:cs="Times New Roman"/>
        </w:rPr>
        <w:t>attach</w:t>
      </w:r>
      <w:r w:rsidR="0029318C">
        <w:rPr>
          <w:rFonts w:ascii="Times New Roman" w:hAnsi="Times New Roman" w:cs="Times New Roman"/>
        </w:rPr>
        <w:t xml:space="preserve"> a particular place name </w:t>
      </w:r>
      <w:r w:rsidR="00997ABB">
        <w:rPr>
          <w:rFonts w:ascii="Times New Roman" w:hAnsi="Times New Roman" w:cs="Times New Roman"/>
        </w:rPr>
        <w:t>to</w:t>
      </w:r>
      <w:r w:rsidR="0029318C">
        <w:rPr>
          <w:rFonts w:ascii="Times New Roman" w:hAnsi="Times New Roman" w:cs="Times New Roman"/>
        </w:rPr>
        <w:t xml:space="preserve"> the area.  The </w:t>
      </w:r>
      <w:r w:rsidR="0029318C">
        <w:rPr>
          <w:rFonts w:ascii="Times New Roman" w:hAnsi="Times New Roman" w:cs="Times New Roman"/>
        </w:rPr>
        <w:lastRenderedPageBreak/>
        <w:t xml:space="preserve">oldest known term for the waterway in Lushootseed, the language of the Coastal Salish people, can be written in English as </w:t>
      </w:r>
      <w:r w:rsidR="0029318C" w:rsidRPr="0029318C">
        <w:rPr>
          <w:rFonts w:ascii="Times New Roman" w:hAnsi="Times New Roman" w:cs="Times New Roman"/>
          <w:i/>
        </w:rPr>
        <w:t>whulge</w:t>
      </w:r>
      <w:r w:rsidR="00997ABB">
        <w:rPr>
          <w:rFonts w:ascii="Times New Roman" w:hAnsi="Times New Roman" w:cs="Times New Roman"/>
        </w:rPr>
        <w:t>,</w:t>
      </w:r>
      <w:r w:rsidR="0029318C">
        <w:rPr>
          <w:rFonts w:ascii="Times New Roman" w:hAnsi="Times New Roman" w:cs="Times New Roman"/>
        </w:rPr>
        <w:t xml:space="preserve"> meaning a stretch of saltwater.</w:t>
      </w:r>
      <w:r>
        <w:rPr>
          <w:rFonts w:ascii="Times New Roman" w:hAnsi="Times New Roman" w:cs="Times New Roman"/>
        </w:rPr>
        <w:t xml:space="preserve"> </w:t>
      </w:r>
      <w:r w:rsidR="009703CA">
        <w:rPr>
          <w:rFonts w:ascii="Times New Roman" w:hAnsi="Times New Roman" w:cs="Times New Roman"/>
        </w:rPr>
        <w:t xml:space="preserve">The term </w:t>
      </w:r>
      <w:r w:rsidR="0029318C">
        <w:rPr>
          <w:rFonts w:ascii="Times New Roman" w:hAnsi="Times New Roman" w:cs="Times New Roman"/>
        </w:rPr>
        <w:t>refers less to a specific location than a relationship to place that the inhabitants have with the waterway (Williams 2021).</w:t>
      </w:r>
    </w:p>
    <w:p w14:paraId="5B174768" w14:textId="3E55AFEC" w:rsidR="009703CA" w:rsidRDefault="0029318C" w:rsidP="0029318C">
      <w:pPr>
        <w:ind w:firstLine="720"/>
        <w:rPr>
          <w:rFonts w:ascii="Times New Roman" w:hAnsi="Times New Roman" w:cs="Times New Roman"/>
        </w:rPr>
      </w:pPr>
      <w:r>
        <w:rPr>
          <w:rFonts w:ascii="Times New Roman" w:hAnsi="Times New Roman" w:cs="Times New Roman"/>
        </w:rPr>
        <w:t xml:space="preserve">The name </w:t>
      </w:r>
      <w:r w:rsidR="009703CA">
        <w:rPr>
          <w:rFonts w:ascii="Times New Roman" w:hAnsi="Times New Roman" w:cs="Times New Roman"/>
        </w:rPr>
        <w:t xml:space="preserve">Puget Sound originated from the </w:t>
      </w:r>
      <w:r>
        <w:rPr>
          <w:rFonts w:ascii="Times New Roman" w:hAnsi="Times New Roman" w:cs="Times New Roman"/>
        </w:rPr>
        <w:t>first</w:t>
      </w:r>
      <w:r w:rsidR="009703CA">
        <w:rPr>
          <w:rFonts w:ascii="Times New Roman" w:hAnsi="Times New Roman" w:cs="Times New Roman"/>
        </w:rPr>
        <w:t xml:space="preserve"> </w:t>
      </w:r>
      <w:r>
        <w:rPr>
          <w:rFonts w:ascii="Times New Roman" w:hAnsi="Times New Roman" w:cs="Times New Roman"/>
        </w:rPr>
        <w:t xml:space="preserve">European </w:t>
      </w:r>
      <w:r w:rsidR="009703CA">
        <w:rPr>
          <w:rFonts w:ascii="Times New Roman" w:hAnsi="Times New Roman" w:cs="Times New Roman"/>
        </w:rPr>
        <w:t xml:space="preserve">expedition to the area, </w:t>
      </w:r>
      <w:r>
        <w:rPr>
          <w:rFonts w:ascii="Times New Roman" w:hAnsi="Times New Roman" w:cs="Times New Roman"/>
        </w:rPr>
        <w:t>led</w:t>
      </w:r>
      <w:r w:rsidR="009703CA">
        <w:rPr>
          <w:rFonts w:ascii="Times New Roman" w:hAnsi="Times New Roman" w:cs="Times New Roman"/>
        </w:rPr>
        <w:t xml:space="preserve"> by </w:t>
      </w:r>
      <w:r>
        <w:rPr>
          <w:rFonts w:ascii="Times New Roman" w:hAnsi="Times New Roman" w:cs="Times New Roman"/>
        </w:rPr>
        <w:t xml:space="preserve">Captain </w:t>
      </w:r>
      <w:r w:rsidR="009703CA">
        <w:rPr>
          <w:rFonts w:ascii="Times New Roman" w:hAnsi="Times New Roman" w:cs="Times New Roman"/>
        </w:rPr>
        <w:t>George Vancouver in 1792.</w:t>
      </w:r>
      <w:r w:rsidR="006B111D">
        <w:rPr>
          <w:rFonts w:ascii="Times New Roman" w:hAnsi="Times New Roman" w:cs="Times New Roman"/>
        </w:rPr>
        <w:t xml:space="preserve">  Vancouver’s lieutenant Peter Puget sailed a week-long exploration south of modern-day Seattle, to the far reaches of the waterbody, and Vancouver subsequently named the area south of the Tacoma Narrows “Puget’s Sound”. Over time, “Puget Sound” came to refer to a larger area, extending north of </w:t>
      </w:r>
      <w:r>
        <w:rPr>
          <w:rFonts w:ascii="Times New Roman" w:hAnsi="Times New Roman" w:cs="Times New Roman"/>
        </w:rPr>
        <w:t xml:space="preserve">Tacoma and </w:t>
      </w:r>
      <w:r w:rsidR="006B111D">
        <w:rPr>
          <w:rFonts w:ascii="Times New Roman" w:hAnsi="Times New Roman" w:cs="Times New Roman"/>
        </w:rPr>
        <w:t>Seattle to the Strait of Juan de Fuca</w:t>
      </w:r>
      <w:r w:rsidR="00997ABB">
        <w:rPr>
          <w:rFonts w:ascii="Times New Roman" w:hAnsi="Times New Roman" w:cs="Times New Roman"/>
        </w:rPr>
        <w:t xml:space="preserve"> (</w:t>
      </w:r>
      <w:r w:rsidR="006B111D">
        <w:rPr>
          <w:rFonts w:ascii="Times New Roman" w:hAnsi="Times New Roman" w:cs="Times New Roman"/>
        </w:rPr>
        <w:t xml:space="preserve">the </w:t>
      </w:r>
      <w:r w:rsidR="00997ABB">
        <w:rPr>
          <w:rFonts w:ascii="Times New Roman" w:hAnsi="Times New Roman" w:cs="Times New Roman"/>
        </w:rPr>
        <w:t>strait running east-west along</w:t>
      </w:r>
      <w:r>
        <w:rPr>
          <w:rFonts w:ascii="Times New Roman" w:hAnsi="Times New Roman" w:cs="Times New Roman"/>
        </w:rPr>
        <w:t xml:space="preserve"> the</w:t>
      </w:r>
      <w:r w:rsidR="00997ABB">
        <w:rPr>
          <w:rFonts w:ascii="Times New Roman" w:hAnsi="Times New Roman" w:cs="Times New Roman"/>
        </w:rPr>
        <w:t xml:space="preserve"> current U.S.-</w:t>
      </w:r>
      <w:r w:rsidR="006B111D">
        <w:rPr>
          <w:rFonts w:ascii="Times New Roman" w:hAnsi="Times New Roman" w:cs="Times New Roman"/>
        </w:rPr>
        <w:t>Canada border</w:t>
      </w:r>
      <w:r w:rsidR="00997ABB">
        <w:rPr>
          <w:rFonts w:ascii="Times New Roman" w:hAnsi="Times New Roman" w:cs="Times New Roman"/>
        </w:rPr>
        <w:t>)</w:t>
      </w:r>
      <w:r w:rsidR="006B111D">
        <w:rPr>
          <w:rFonts w:ascii="Times New Roman" w:hAnsi="Times New Roman" w:cs="Times New Roman"/>
        </w:rPr>
        <w:t xml:space="preserve">.  In 1985 the Washington State Legislature created the Puget Sound Water Quality Authority, an agency that defined its </w:t>
      </w:r>
      <w:r w:rsidR="00997ABB">
        <w:rPr>
          <w:rFonts w:ascii="Times New Roman" w:hAnsi="Times New Roman" w:cs="Times New Roman"/>
        </w:rPr>
        <w:t>scope</w:t>
      </w:r>
      <w:r w:rsidR="006B111D">
        <w:rPr>
          <w:rFonts w:ascii="Times New Roman" w:hAnsi="Times New Roman" w:cs="Times New Roman"/>
        </w:rPr>
        <w:t xml:space="preserve"> as including </w:t>
      </w:r>
      <w:r w:rsidR="00D71870">
        <w:rPr>
          <w:rFonts w:ascii="Times New Roman" w:hAnsi="Times New Roman" w:cs="Times New Roman"/>
        </w:rPr>
        <w:t xml:space="preserve">the waters </w:t>
      </w:r>
      <w:r w:rsidR="00997ABB">
        <w:rPr>
          <w:rFonts w:ascii="Times New Roman" w:hAnsi="Times New Roman" w:cs="Times New Roman"/>
        </w:rPr>
        <w:t>commonly called</w:t>
      </w:r>
      <w:r w:rsidR="00D71870">
        <w:rPr>
          <w:rFonts w:ascii="Times New Roman" w:hAnsi="Times New Roman" w:cs="Times New Roman"/>
        </w:rPr>
        <w:t xml:space="preserve"> the </w:t>
      </w:r>
      <w:r>
        <w:rPr>
          <w:rFonts w:ascii="Times New Roman" w:hAnsi="Times New Roman" w:cs="Times New Roman"/>
        </w:rPr>
        <w:t xml:space="preserve">Puget Sound as well as the area known as the </w:t>
      </w:r>
      <w:r w:rsidR="00D71870">
        <w:rPr>
          <w:rFonts w:ascii="Times New Roman" w:hAnsi="Times New Roman" w:cs="Times New Roman"/>
        </w:rPr>
        <w:t>Strait of Juan de Fuca.  Geographically, this definition is more in line with a hydrological understanding of the Puget Sound basin, including land that drains into the waterway.  Further expanding the boundaries of this waterway, in 1988 the term “Salish Sea” emerged as a way to refer to the water body including the Puget Sound, the Strait of Juan de Fuca, and the Strait of Georgia in Canada</w:t>
      </w:r>
      <w:r w:rsidR="00997ABB">
        <w:rPr>
          <w:rFonts w:ascii="Times New Roman" w:hAnsi="Times New Roman" w:cs="Times New Roman"/>
        </w:rPr>
        <w:t xml:space="preserve"> (</w:t>
      </w:r>
      <w:r w:rsidR="00D71870">
        <w:rPr>
          <w:rFonts w:ascii="Times New Roman" w:hAnsi="Times New Roman" w:cs="Times New Roman"/>
        </w:rPr>
        <w:t>which runs along the east side of Vancouver Island</w:t>
      </w:r>
      <w:r w:rsidR="00997ABB">
        <w:rPr>
          <w:rFonts w:ascii="Times New Roman" w:hAnsi="Times New Roman" w:cs="Times New Roman"/>
        </w:rPr>
        <w:t>)</w:t>
      </w:r>
      <w:r w:rsidR="00D71870">
        <w:rPr>
          <w:rFonts w:ascii="Times New Roman" w:hAnsi="Times New Roman" w:cs="Times New Roman"/>
        </w:rPr>
        <w:t xml:space="preserve">.  This broader extent </w:t>
      </w:r>
      <w:r w:rsidR="00997ABB">
        <w:rPr>
          <w:rFonts w:ascii="Times New Roman" w:hAnsi="Times New Roman" w:cs="Times New Roman"/>
        </w:rPr>
        <w:t xml:space="preserve">of the Salish Sea </w:t>
      </w:r>
      <w:r w:rsidR="00D71870">
        <w:rPr>
          <w:rFonts w:ascii="Times New Roman" w:hAnsi="Times New Roman" w:cs="Times New Roman"/>
        </w:rPr>
        <w:t>reminds us of the interconnected estuarine ecosystem, irrespective of political boundaries.  It also better fits the historical human use of this region, whose Native peoples traveled and interacted throughout this waterway for generations</w:t>
      </w:r>
      <w:r>
        <w:rPr>
          <w:rFonts w:ascii="Times New Roman" w:hAnsi="Times New Roman" w:cs="Times New Roman"/>
        </w:rPr>
        <w:t xml:space="preserve"> (Williams 2021)</w:t>
      </w:r>
      <w:r w:rsidR="00D71870">
        <w:rPr>
          <w:rFonts w:ascii="Times New Roman" w:hAnsi="Times New Roman" w:cs="Times New Roman"/>
        </w:rPr>
        <w:t>.</w:t>
      </w:r>
    </w:p>
    <w:p w14:paraId="1BE3A5B6" w14:textId="5D84587D" w:rsidR="0029318C" w:rsidRDefault="00136DCD" w:rsidP="00ED3A24">
      <w:pPr>
        <w:ind w:firstLine="720"/>
        <w:rPr>
          <w:rFonts w:ascii="Times New Roman" w:hAnsi="Times New Roman" w:cs="Times New Roman"/>
        </w:rPr>
      </w:pPr>
      <w:r>
        <w:rPr>
          <w:rFonts w:ascii="Times New Roman" w:hAnsi="Times New Roman" w:cs="Times New Roman"/>
        </w:rPr>
        <w:t xml:space="preserve">The Puget Sound Partnership, </w:t>
      </w:r>
      <w:r w:rsidR="00ED3A24">
        <w:rPr>
          <w:rFonts w:ascii="Times New Roman" w:hAnsi="Times New Roman" w:cs="Times New Roman"/>
        </w:rPr>
        <w:t xml:space="preserve">a state agency </w:t>
      </w:r>
      <w:r>
        <w:rPr>
          <w:rFonts w:ascii="Times New Roman" w:hAnsi="Times New Roman" w:cs="Times New Roman"/>
        </w:rPr>
        <w:t xml:space="preserve">which funds and provides information to 10 Local Integrating Organizations </w:t>
      </w:r>
      <w:r w:rsidR="00ED3A24">
        <w:rPr>
          <w:rFonts w:ascii="Times New Roman" w:hAnsi="Times New Roman" w:cs="Times New Roman"/>
        </w:rPr>
        <w:t>in the region</w:t>
      </w:r>
      <w:r>
        <w:rPr>
          <w:rFonts w:ascii="Times New Roman" w:hAnsi="Times New Roman" w:cs="Times New Roman"/>
        </w:rPr>
        <w:t xml:space="preserve">, includes the broader Puget Sound basin in its area of focus.  </w:t>
      </w:r>
      <w:r w:rsidR="00997ABB">
        <w:rPr>
          <w:rFonts w:ascii="Times New Roman" w:hAnsi="Times New Roman" w:cs="Times New Roman"/>
        </w:rPr>
        <w:t xml:space="preserve">Even so, our </w:t>
      </w:r>
      <w:r w:rsidR="00ED3A24">
        <w:rPr>
          <w:rFonts w:ascii="Times New Roman" w:hAnsi="Times New Roman" w:cs="Times New Roman"/>
        </w:rPr>
        <w:t>i</w:t>
      </w:r>
      <w:r w:rsidR="0029318C">
        <w:rPr>
          <w:rFonts w:ascii="Times New Roman" w:hAnsi="Times New Roman" w:cs="Times New Roman"/>
        </w:rPr>
        <w:t xml:space="preserve">nitial discussions with a leader of a collaborative partnership </w:t>
      </w:r>
      <w:r>
        <w:rPr>
          <w:rFonts w:ascii="Times New Roman" w:hAnsi="Times New Roman" w:cs="Times New Roman"/>
        </w:rPr>
        <w:t>whose local area includes</w:t>
      </w:r>
      <w:r w:rsidR="0029318C">
        <w:rPr>
          <w:rFonts w:ascii="Times New Roman" w:hAnsi="Times New Roman" w:cs="Times New Roman"/>
        </w:rPr>
        <w:t xml:space="preserve"> the Strait of Juan de Fuca</w:t>
      </w:r>
      <w:r w:rsidR="006D109D">
        <w:rPr>
          <w:rFonts w:ascii="Times New Roman" w:hAnsi="Times New Roman" w:cs="Times New Roman"/>
        </w:rPr>
        <w:t xml:space="preserve"> suggested </w:t>
      </w:r>
      <w:r w:rsidR="004F7C3E">
        <w:rPr>
          <w:rFonts w:ascii="Times New Roman" w:hAnsi="Times New Roman" w:cs="Times New Roman"/>
        </w:rPr>
        <w:t xml:space="preserve">that </w:t>
      </w:r>
      <w:r w:rsidR="006D109D">
        <w:rPr>
          <w:rFonts w:ascii="Times New Roman" w:hAnsi="Times New Roman" w:cs="Times New Roman"/>
        </w:rPr>
        <w:t>to learn about u</w:t>
      </w:r>
      <w:r w:rsidR="0029318C">
        <w:rPr>
          <w:rFonts w:ascii="Times New Roman" w:hAnsi="Times New Roman" w:cs="Times New Roman"/>
        </w:rPr>
        <w:t xml:space="preserve">se of science in Puget Sound </w:t>
      </w:r>
      <w:r w:rsidR="004F7C3E">
        <w:rPr>
          <w:rFonts w:ascii="Times New Roman" w:hAnsi="Times New Roman" w:cs="Times New Roman"/>
        </w:rPr>
        <w:t>collaboratives</w:t>
      </w:r>
      <w:r w:rsidR="0029318C">
        <w:rPr>
          <w:rFonts w:ascii="Times New Roman" w:hAnsi="Times New Roman" w:cs="Times New Roman"/>
        </w:rPr>
        <w:t xml:space="preserve">, we should talk to </w:t>
      </w:r>
      <w:r w:rsidR="006D109D">
        <w:rPr>
          <w:rFonts w:ascii="Times New Roman" w:hAnsi="Times New Roman" w:cs="Times New Roman"/>
        </w:rPr>
        <w:t xml:space="preserve">partnership members </w:t>
      </w:r>
      <w:r w:rsidR="004F7C3E">
        <w:rPr>
          <w:rFonts w:ascii="Times New Roman" w:hAnsi="Times New Roman" w:cs="Times New Roman"/>
        </w:rPr>
        <w:t>south</w:t>
      </w:r>
      <w:r w:rsidR="006D109D">
        <w:rPr>
          <w:rFonts w:ascii="Times New Roman" w:hAnsi="Times New Roman" w:cs="Times New Roman"/>
        </w:rPr>
        <w:t xml:space="preserve"> of her location.  A leader of a different partnership, in the north part of the region, said that </w:t>
      </w:r>
      <w:r>
        <w:rPr>
          <w:rFonts w:ascii="Times New Roman" w:hAnsi="Times New Roman" w:cs="Times New Roman"/>
        </w:rPr>
        <w:t>the Local Integrating Organization work is more of a south Puget Sound concern, less relevant to his focal area.  These discussions suggest not everyone views the same boundaries of the Puget Sound.</w:t>
      </w:r>
    </w:p>
    <w:p w14:paraId="7CD42330" w14:textId="31F12809" w:rsidR="00191DA7" w:rsidRDefault="00191DA7" w:rsidP="00191DA7">
      <w:pPr>
        <w:rPr>
          <w:rFonts w:ascii="Times New Roman" w:hAnsi="Times New Roman" w:cs="Times New Roman"/>
        </w:rPr>
      </w:pPr>
    </w:p>
    <w:p w14:paraId="216B1A8C" w14:textId="77777777" w:rsidR="00191DA7" w:rsidRPr="00191DA7" w:rsidRDefault="00191DA7" w:rsidP="00191DA7">
      <w:pPr>
        <w:rPr>
          <w:rFonts w:ascii="Times New Roman" w:hAnsi="Times New Roman" w:cs="Times New Roman"/>
          <w:u w:val="single"/>
        </w:rPr>
      </w:pPr>
      <w:r w:rsidRPr="00191DA7">
        <w:rPr>
          <w:rFonts w:ascii="Times New Roman" w:hAnsi="Times New Roman" w:cs="Times New Roman"/>
          <w:u w:val="single"/>
        </w:rPr>
        <w:t>The Puget Sound basin is densely populated with collaborative partnerships</w:t>
      </w:r>
    </w:p>
    <w:p w14:paraId="0B99A229" w14:textId="51B929EC" w:rsidR="00191DA7" w:rsidRDefault="00191DA7" w:rsidP="00191DA7">
      <w:pPr>
        <w:rPr>
          <w:rFonts w:ascii="Times New Roman" w:hAnsi="Times New Roman" w:cs="Times New Roman"/>
        </w:rPr>
      </w:pPr>
    </w:p>
    <w:p w14:paraId="478A1A7A" w14:textId="54AD41CB" w:rsidR="00191DA7" w:rsidRDefault="00191DA7" w:rsidP="00191DA7">
      <w:pPr>
        <w:rPr>
          <w:rFonts w:ascii="Times New Roman" w:hAnsi="Times New Roman" w:cs="Times New Roman"/>
        </w:rPr>
      </w:pPr>
      <w:r>
        <w:rPr>
          <w:rFonts w:ascii="Times New Roman" w:hAnsi="Times New Roman" w:cs="Times New Roman"/>
        </w:rPr>
        <w:t xml:space="preserve">The Puget Sound basin is a productive test bed for collaborative watershed partnerships.  A wide variety of governmental efforts at all levels – federal, state, county, and city – are underway to lessen humans’ impact on the ecosystem and recognize the interconnected socio-ecological system in the region.  Our initial catalog of organizations includes many we do not include in our final list, but nonetheless represent significant investments of time and money.  </w:t>
      </w:r>
      <w:r w:rsidR="00B22A9D">
        <w:rPr>
          <w:rFonts w:ascii="Times New Roman" w:hAnsi="Times New Roman" w:cs="Times New Roman"/>
        </w:rPr>
        <w:t xml:space="preserve">Over 100 </w:t>
      </w:r>
      <w:r>
        <w:rPr>
          <w:rFonts w:ascii="Times New Roman" w:hAnsi="Times New Roman" w:cs="Times New Roman"/>
        </w:rPr>
        <w:t>educational organizations, land trusts, and advocacy organizations</w:t>
      </w:r>
      <w:r w:rsidR="00B22A9D">
        <w:rPr>
          <w:rFonts w:ascii="Times New Roman" w:hAnsi="Times New Roman" w:cs="Times New Roman"/>
        </w:rPr>
        <w:t xml:space="preserve"> (</w:t>
      </w:r>
      <w:r>
        <w:rPr>
          <w:rFonts w:ascii="Times New Roman" w:hAnsi="Times New Roman" w:cs="Times New Roman"/>
        </w:rPr>
        <w:t>especially around the iconic orca)</w:t>
      </w:r>
      <w:r w:rsidR="00B22A9D">
        <w:rPr>
          <w:rFonts w:ascii="Times New Roman" w:hAnsi="Times New Roman" w:cs="Times New Roman"/>
        </w:rPr>
        <w:t xml:space="preserve"> perform work alongside numerous government jurisdictions.  While we don’t classify these as collaborative partnerships, most actively partner with other organizations for particular projects.</w:t>
      </w:r>
    </w:p>
    <w:p w14:paraId="15C1EEE0" w14:textId="50D94B28" w:rsidR="00B22A9D" w:rsidRDefault="00B22A9D" w:rsidP="00191DA7">
      <w:pPr>
        <w:rPr>
          <w:rFonts w:ascii="Times New Roman" w:hAnsi="Times New Roman" w:cs="Times New Roman"/>
        </w:rPr>
      </w:pPr>
      <w:r>
        <w:rPr>
          <w:rFonts w:ascii="Times New Roman" w:hAnsi="Times New Roman" w:cs="Times New Roman"/>
        </w:rPr>
        <w:tab/>
        <w:t>The 59 collaborative watershed partnerships we identified undertake a wide range of activities, as indicated on their websites and documents.  These organizations often have overlapping geographic and functional boundaries, which can provide a rich array of resources but also may challenge partnership members in seeking relevant sources of information.  One of our initial discussions with a partnership leader included the request for our research team to generate an “institutional map” showing who is doing what in the region with regard to watershed issues.</w:t>
      </w:r>
    </w:p>
    <w:p w14:paraId="3B252F59" w14:textId="2EE4DFF2" w:rsidR="00B22A9D" w:rsidRDefault="00B22A9D" w:rsidP="00191DA7">
      <w:pPr>
        <w:rPr>
          <w:rFonts w:ascii="Times New Roman" w:hAnsi="Times New Roman" w:cs="Times New Roman"/>
        </w:rPr>
      </w:pPr>
      <w:r>
        <w:rPr>
          <w:rFonts w:ascii="Times New Roman" w:hAnsi="Times New Roman" w:cs="Times New Roman"/>
        </w:rPr>
        <w:tab/>
        <w:t>The dense set of organizations – collaborative or otherwise – in the region generate substantial amounts of information</w:t>
      </w:r>
      <w:r w:rsidR="00D677ED">
        <w:rPr>
          <w:rFonts w:ascii="Times New Roman" w:hAnsi="Times New Roman" w:cs="Times New Roman"/>
        </w:rPr>
        <w:t xml:space="preserve"> related to the Puget Sound region</w:t>
      </w:r>
      <w:r>
        <w:rPr>
          <w:rFonts w:ascii="Times New Roman" w:hAnsi="Times New Roman" w:cs="Times New Roman"/>
        </w:rPr>
        <w:t xml:space="preserve">.  This includes scientific information about water quality, salmon populations, </w:t>
      </w:r>
      <w:r w:rsidR="00D677ED">
        <w:rPr>
          <w:rFonts w:ascii="Times New Roman" w:hAnsi="Times New Roman" w:cs="Times New Roman"/>
        </w:rPr>
        <w:t>historical conditions, habitat status, shoreline development, contaminant sources, and countless related topics.  Evidence of this information can be found in many of the partnerships’ plans and project proposals, and a state agency was created to he</w:t>
      </w:r>
      <w:r w:rsidR="00C80140">
        <w:rPr>
          <w:rFonts w:ascii="Times New Roman" w:hAnsi="Times New Roman" w:cs="Times New Roman"/>
        </w:rPr>
        <w:t xml:space="preserve">lp local organizations navigate the vast amount of data and information available and use it in developing coherent local ecosystem recovery plans that align with regional goals.  This agency represents a substantial investment </w:t>
      </w:r>
      <w:r w:rsidR="00C80140">
        <w:rPr>
          <w:rFonts w:ascii="Times New Roman" w:hAnsi="Times New Roman" w:cs="Times New Roman"/>
        </w:rPr>
        <w:lastRenderedPageBreak/>
        <w:t>in the challenge of putting scientific information to use: beyond generating the information, how can collaborative partnerships put the science to use to inform their plans and projects?</w:t>
      </w:r>
    </w:p>
    <w:p w14:paraId="021A83C9" w14:textId="42F51FFF" w:rsidR="00B22A9D" w:rsidRDefault="00B22A9D" w:rsidP="00191DA7">
      <w:pPr>
        <w:rPr>
          <w:rFonts w:ascii="Times New Roman" w:hAnsi="Times New Roman" w:cs="Times New Roman"/>
        </w:rPr>
      </w:pPr>
      <w:r>
        <w:rPr>
          <w:rFonts w:ascii="Times New Roman" w:hAnsi="Times New Roman" w:cs="Times New Roman"/>
        </w:rPr>
        <w:tab/>
        <w:t>Collaborative partnerships include many overlapping members.  By definition, partnerships draw in representatives from other organizations as a way to build networks of people and groups who might complement each others’ work.  At times this can include competition for scarce resources such as grants.  This can challenge members in their use of time, as burnout is possible when an individual is pulled in too many directions.  It can also challenge the ability of the partnership to form a common identity, if members identify primarily with their “home” organization rather than the partnership.</w:t>
      </w:r>
    </w:p>
    <w:p w14:paraId="70A93D29" w14:textId="77777777" w:rsidR="009703CA" w:rsidRDefault="009703CA" w:rsidP="00E104E7">
      <w:pPr>
        <w:rPr>
          <w:rFonts w:ascii="Times New Roman" w:hAnsi="Times New Roman" w:cs="Times New Roman"/>
        </w:rPr>
      </w:pPr>
    </w:p>
    <w:p w14:paraId="3F450748" w14:textId="66AEE8FA" w:rsidR="00941A4E" w:rsidRPr="00191DA7" w:rsidRDefault="00BC52A3">
      <w:pPr>
        <w:rPr>
          <w:rFonts w:ascii="Times New Roman" w:hAnsi="Times New Roman" w:cs="Times New Roman"/>
          <w:u w:val="single"/>
        </w:rPr>
      </w:pPr>
      <w:r w:rsidRPr="00191DA7">
        <w:rPr>
          <w:rFonts w:ascii="Times New Roman" w:hAnsi="Times New Roman" w:cs="Times New Roman"/>
          <w:u w:val="single"/>
        </w:rPr>
        <w:t xml:space="preserve">Next step:  Case study </w:t>
      </w:r>
      <w:r w:rsidR="00191DA7">
        <w:rPr>
          <w:rFonts w:ascii="Times New Roman" w:hAnsi="Times New Roman" w:cs="Times New Roman"/>
          <w:u w:val="single"/>
        </w:rPr>
        <w:t>i</w:t>
      </w:r>
      <w:r w:rsidRPr="00191DA7">
        <w:rPr>
          <w:rFonts w:ascii="Times New Roman" w:hAnsi="Times New Roman" w:cs="Times New Roman"/>
          <w:u w:val="single"/>
        </w:rPr>
        <w:t>nterviews</w:t>
      </w:r>
    </w:p>
    <w:p w14:paraId="59CD5435" w14:textId="1995454D" w:rsidR="00BC52A3" w:rsidRPr="00191DA7" w:rsidRDefault="00BC52A3">
      <w:pPr>
        <w:rPr>
          <w:rFonts w:ascii="Times New Roman" w:hAnsi="Times New Roman" w:cs="Times New Roman"/>
        </w:rPr>
      </w:pPr>
    </w:p>
    <w:p w14:paraId="0E906CB9" w14:textId="755C986B" w:rsidR="00BC52A3" w:rsidRPr="00191DA7" w:rsidRDefault="00BC52A3">
      <w:pPr>
        <w:rPr>
          <w:rFonts w:ascii="Times New Roman" w:hAnsi="Times New Roman" w:cs="Times New Roman"/>
        </w:rPr>
      </w:pPr>
      <w:r w:rsidRPr="00191DA7">
        <w:rPr>
          <w:rFonts w:ascii="Times New Roman" w:hAnsi="Times New Roman" w:cs="Times New Roman"/>
        </w:rPr>
        <w:t>To date we have collected a variety of documents for each of our nine case study partnerships.  This includes plans, meeting minutes, memoranda of understanding, newsletters, annual reports, and project updates.  Across the nine partnerships, those that are government-based have most information publicly available on their websites.  In order to not bias our study towards partnerships with more information available, it is important to collect substantial amount of data from interviews with several members of each group, to put citizen-based partnerships on an even footing.</w:t>
      </w:r>
    </w:p>
    <w:p w14:paraId="7448459F" w14:textId="77777777" w:rsidR="00696466" w:rsidRPr="00191DA7" w:rsidRDefault="00BC52A3">
      <w:pPr>
        <w:rPr>
          <w:rFonts w:ascii="Times New Roman" w:hAnsi="Times New Roman" w:cs="Times New Roman"/>
        </w:rPr>
      </w:pPr>
      <w:r w:rsidRPr="00191DA7">
        <w:rPr>
          <w:rFonts w:ascii="Times New Roman" w:hAnsi="Times New Roman" w:cs="Times New Roman"/>
        </w:rPr>
        <w:tab/>
        <w:t xml:space="preserve">Pandemic realities have caused us to shift from in-person group interviews, to individual Zoom interviews. This approach has the advantage of providing more hours of interview time, and more easy to schedule multiple interviews because we are not restricted by travel times.  Since by now Zoom video meetings have become familiar to many, so we expect few technology challenges in conducting the interviews.  Zoom includes easy recording and also transcriptions, but our experience suggests the Zoom transcription program is not robust with respect to built-in laptop microphones, with many words incorrectly written. Thus we will save the audio recording from each Zoom session and </w:t>
      </w:r>
      <w:r w:rsidR="00063767" w:rsidRPr="00191DA7">
        <w:rPr>
          <w:rFonts w:ascii="Times New Roman" w:hAnsi="Times New Roman" w:cs="Times New Roman"/>
        </w:rPr>
        <w:t>use a  professional transcription service for greater accuracy.  In addition, or pilot research with collaborative partnership interviews revealed even a professional transcription service has inaccuracies with specific place names and acronyms relevant to our policy context, so our research team will proofread each interview transcript to make corrections and fill in place names as needed.</w:t>
      </w:r>
    </w:p>
    <w:p w14:paraId="772651CC" w14:textId="77777777" w:rsidR="00696466" w:rsidRPr="00191DA7" w:rsidRDefault="00696466">
      <w:pPr>
        <w:rPr>
          <w:rFonts w:ascii="Times New Roman" w:hAnsi="Times New Roman" w:cs="Times New Roman"/>
        </w:rPr>
      </w:pPr>
      <w:r w:rsidRPr="00191DA7">
        <w:rPr>
          <w:rFonts w:ascii="Times New Roman" w:hAnsi="Times New Roman" w:cs="Times New Roman"/>
        </w:rPr>
        <w:tab/>
        <w:t>We have drafted and revised our interview protocol through several iterations, based on results from practice.  Our team member who will be conducting most of the interviews has had training through five practice interviews, with other team members playing the role of different kinds of interviewees (scientists, non-scientists, loquacious, reluctant, etc.) The authors of this paper have previously conducted interviews with collaborative partnership members in the region, which formed the basis for our interview questions, which are as follows:</w:t>
      </w:r>
    </w:p>
    <w:p w14:paraId="347BF444" w14:textId="77777777" w:rsidR="00696466" w:rsidRPr="00191DA7" w:rsidRDefault="00696466">
      <w:pPr>
        <w:rPr>
          <w:rFonts w:ascii="Times New Roman" w:hAnsi="Times New Roman" w:cs="Times New Roman"/>
        </w:rPr>
      </w:pPr>
    </w:p>
    <w:p w14:paraId="31EA08E4" w14:textId="77777777" w:rsidR="00696466" w:rsidRPr="00245B7B" w:rsidRDefault="00696466" w:rsidP="00696466">
      <w:pPr>
        <w:rPr>
          <w:rFonts w:ascii="Times New Roman" w:hAnsi="Times New Roman" w:cs="Times New Roman"/>
          <w:i/>
        </w:rPr>
      </w:pPr>
      <w:r w:rsidRPr="00245B7B">
        <w:rPr>
          <w:rFonts w:ascii="Times New Roman" w:hAnsi="Times New Roman" w:cs="Times New Roman"/>
          <w:i/>
        </w:rPr>
        <w:t>Interview questions</w:t>
      </w:r>
    </w:p>
    <w:p w14:paraId="7A63DC68" w14:textId="77777777" w:rsidR="00696466" w:rsidRPr="00191DA7" w:rsidRDefault="00696466" w:rsidP="00696466">
      <w:pPr>
        <w:rPr>
          <w:rFonts w:ascii="Times New Roman" w:hAnsi="Times New Roman" w:cs="Times New Roman"/>
        </w:rPr>
      </w:pPr>
    </w:p>
    <w:p w14:paraId="640B69DB" w14:textId="025681DC" w:rsidR="00696466" w:rsidRPr="00191DA7" w:rsidRDefault="00696466" w:rsidP="00696466">
      <w:pPr>
        <w:rPr>
          <w:rFonts w:ascii="Times New Roman" w:hAnsi="Times New Roman" w:cs="Times New Roman"/>
        </w:rPr>
      </w:pPr>
      <w:r w:rsidRPr="00191DA7">
        <w:rPr>
          <w:rFonts w:ascii="Times New Roman" w:hAnsi="Times New Roman" w:cs="Times New Roman"/>
        </w:rPr>
        <w:t>First, please confirm your name and affiliation so that we have it on the transcript.</w:t>
      </w:r>
    </w:p>
    <w:p w14:paraId="24E8DBF0" w14:textId="77777777" w:rsidR="00696466" w:rsidRPr="00191DA7" w:rsidRDefault="00696466" w:rsidP="00696466">
      <w:pPr>
        <w:rPr>
          <w:rFonts w:ascii="Times New Roman" w:hAnsi="Times New Roman" w:cs="Times New Roman"/>
        </w:rPr>
      </w:pPr>
    </w:p>
    <w:p w14:paraId="02F12E20" w14:textId="2A8CF4C4" w:rsidR="00696466" w:rsidRPr="00191DA7" w:rsidRDefault="00696466" w:rsidP="00696466">
      <w:pPr>
        <w:rPr>
          <w:rFonts w:ascii="Times New Roman" w:hAnsi="Times New Roman" w:cs="Times New Roman"/>
        </w:rPr>
      </w:pPr>
      <w:r w:rsidRPr="00191DA7">
        <w:rPr>
          <w:rFonts w:ascii="Times New Roman" w:hAnsi="Times New Roman" w:cs="Times New Roman"/>
        </w:rPr>
        <w:t>Please tell me about your role with the group and how long you have been active with the group.</w:t>
      </w:r>
    </w:p>
    <w:p w14:paraId="79833CD1" w14:textId="76A033F8" w:rsidR="00696466" w:rsidRPr="00191DA7" w:rsidRDefault="00696466" w:rsidP="00696466">
      <w:pPr>
        <w:rPr>
          <w:rFonts w:ascii="Times New Roman" w:hAnsi="Times New Roman" w:cs="Times New Roman"/>
        </w:rPr>
      </w:pPr>
      <w:r w:rsidRPr="00191DA7">
        <w:rPr>
          <w:rFonts w:ascii="Times New Roman" w:hAnsi="Times New Roman" w:cs="Times New Roman"/>
        </w:rPr>
        <w:t>What do you consider to be the primary expertise you bring to the group?"</w:t>
      </w:r>
    </w:p>
    <w:p w14:paraId="3AC10ACD" w14:textId="77777777" w:rsidR="00696466" w:rsidRPr="00191DA7" w:rsidRDefault="00696466" w:rsidP="00696466">
      <w:pPr>
        <w:rPr>
          <w:rFonts w:ascii="Times New Roman" w:hAnsi="Times New Roman" w:cs="Times New Roman"/>
        </w:rPr>
      </w:pPr>
    </w:p>
    <w:p w14:paraId="1AC82208" w14:textId="77777777" w:rsidR="00696466" w:rsidRPr="00191DA7" w:rsidRDefault="00696466" w:rsidP="00696466">
      <w:pPr>
        <w:rPr>
          <w:rFonts w:ascii="Times New Roman" w:hAnsi="Times New Roman" w:cs="Times New Roman"/>
        </w:rPr>
      </w:pPr>
      <w:r w:rsidRPr="00191DA7">
        <w:rPr>
          <w:rFonts w:ascii="Times New Roman" w:hAnsi="Times New Roman" w:cs="Times New Roman"/>
        </w:rPr>
        <w:t xml:space="preserve">The first set of questions focus on how collaborative groups such as [...insert group name…] use scientific information when developing plans and projects that address environmental issues. We interpret the term “scientific information” to mean any systematic collection of data or analysis of that data, whether produced by your group or found elsewhere.” </w:t>
      </w:r>
    </w:p>
    <w:p w14:paraId="0ACE524B" w14:textId="77777777" w:rsidR="00696466" w:rsidRPr="00191DA7" w:rsidRDefault="00696466" w:rsidP="00696466">
      <w:pPr>
        <w:rPr>
          <w:rFonts w:ascii="Times New Roman" w:hAnsi="Times New Roman" w:cs="Times New Roman"/>
        </w:rPr>
      </w:pPr>
    </w:p>
    <w:p w14:paraId="2837C25E" w14:textId="77777777" w:rsidR="00696466" w:rsidRPr="00191DA7" w:rsidRDefault="00696466" w:rsidP="00696466">
      <w:pPr>
        <w:rPr>
          <w:rFonts w:ascii="Times New Roman" w:hAnsi="Times New Roman" w:cs="Times New Roman"/>
        </w:rPr>
      </w:pPr>
      <w:r w:rsidRPr="00191DA7">
        <w:rPr>
          <w:rFonts w:ascii="Times New Roman" w:hAnsi="Times New Roman" w:cs="Times New Roman"/>
        </w:rPr>
        <w:t>1)</w:t>
      </w:r>
      <w:r w:rsidRPr="00191DA7">
        <w:rPr>
          <w:rFonts w:ascii="Times New Roman" w:hAnsi="Times New Roman" w:cs="Times New Roman"/>
        </w:rPr>
        <w:tab/>
        <w:t xml:space="preserve">For what purposes does your group seek scientific information? </w:t>
      </w:r>
    </w:p>
    <w:p w14:paraId="7E284FAF" w14:textId="77777777" w:rsidR="00696466" w:rsidRPr="00191DA7" w:rsidRDefault="00696466" w:rsidP="00696466">
      <w:pPr>
        <w:rPr>
          <w:rFonts w:ascii="Times New Roman" w:hAnsi="Times New Roman" w:cs="Times New Roman"/>
        </w:rPr>
      </w:pPr>
    </w:p>
    <w:p w14:paraId="13FEF46E" w14:textId="77777777" w:rsidR="00696466" w:rsidRPr="00191DA7" w:rsidRDefault="00696466" w:rsidP="00696466">
      <w:pPr>
        <w:rPr>
          <w:rFonts w:ascii="Times New Roman" w:hAnsi="Times New Roman" w:cs="Times New Roman"/>
        </w:rPr>
      </w:pPr>
      <w:r w:rsidRPr="00191DA7">
        <w:rPr>
          <w:rFonts w:ascii="Times New Roman" w:hAnsi="Times New Roman" w:cs="Times New Roman"/>
        </w:rPr>
        <w:t>2)</w:t>
      </w:r>
      <w:r w:rsidRPr="00191DA7">
        <w:rPr>
          <w:rFonts w:ascii="Times New Roman" w:hAnsi="Times New Roman" w:cs="Times New Roman"/>
        </w:rPr>
        <w:tab/>
        <w:t xml:space="preserve">Where do you search for scientific information that would be useful for your group’s work?  </w:t>
      </w:r>
    </w:p>
    <w:p w14:paraId="432E5F6B" w14:textId="77777777" w:rsidR="00696466" w:rsidRPr="00191DA7" w:rsidRDefault="00696466" w:rsidP="00696466">
      <w:pPr>
        <w:rPr>
          <w:rFonts w:ascii="Times New Roman" w:hAnsi="Times New Roman" w:cs="Times New Roman"/>
        </w:rPr>
      </w:pPr>
    </w:p>
    <w:p w14:paraId="20E29BAC" w14:textId="6E3E07AC" w:rsidR="00696466" w:rsidRPr="00191DA7" w:rsidRDefault="005E4139" w:rsidP="00696466">
      <w:pPr>
        <w:rPr>
          <w:rFonts w:ascii="Times New Roman" w:hAnsi="Times New Roman" w:cs="Times New Roman"/>
        </w:rPr>
      </w:pPr>
      <w:r w:rsidRPr="00191DA7">
        <w:rPr>
          <w:rFonts w:ascii="Times New Roman" w:hAnsi="Times New Roman" w:cs="Times New Roman"/>
        </w:rPr>
        <w:lastRenderedPageBreak/>
        <w:t xml:space="preserve">2a) </w:t>
      </w:r>
      <w:r w:rsidR="00245B7B">
        <w:rPr>
          <w:rFonts w:ascii="Times New Roman" w:hAnsi="Times New Roman" w:cs="Times New Roman"/>
        </w:rPr>
        <w:tab/>
      </w:r>
      <w:bookmarkStart w:id="0" w:name="_GoBack"/>
      <w:bookmarkEnd w:id="0"/>
      <w:r w:rsidR="00696466" w:rsidRPr="00191DA7">
        <w:rPr>
          <w:rFonts w:ascii="Times New Roman" w:hAnsi="Times New Roman" w:cs="Times New Roman"/>
        </w:rPr>
        <w:t>Do you look for peer-reviewed journal articles as well as other sources, such as government documents, conferences, people you know, etc…..?</w:t>
      </w:r>
      <w:r w:rsidRPr="00191DA7">
        <w:rPr>
          <w:rFonts w:ascii="Times New Roman" w:hAnsi="Times New Roman" w:cs="Times New Roman"/>
        </w:rPr>
        <w:t xml:space="preserve">  </w:t>
      </w:r>
      <w:r w:rsidR="00696466" w:rsidRPr="00191DA7">
        <w:rPr>
          <w:rFonts w:ascii="Times New Roman" w:hAnsi="Times New Roman" w:cs="Times New Roman"/>
        </w:rPr>
        <w:t xml:space="preserve">Why?  </w:t>
      </w:r>
    </w:p>
    <w:p w14:paraId="307ADF4A" w14:textId="77777777" w:rsidR="00696466" w:rsidRPr="00191DA7" w:rsidRDefault="00696466" w:rsidP="00696466">
      <w:pPr>
        <w:rPr>
          <w:rFonts w:ascii="Times New Roman" w:hAnsi="Times New Roman" w:cs="Times New Roman"/>
        </w:rPr>
      </w:pPr>
    </w:p>
    <w:p w14:paraId="74D4F07F" w14:textId="77777777" w:rsidR="00696466" w:rsidRPr="00191DA7" w:rsidRDefault="00696466" w:rsidP="00696466">
      <w:pPr>
        <w:rPr>
          <w:rFonts w:ascii="Times New Roman" w:hAnsi="Times New Roman" w:cs="Times New Roman"/>
        </w:rPr>
      </w:pPr>
      <w:r w:rsidRPr="00191DA7">
        <w:rPr>
          <w:rFonts w:ascii="Times New Roman" w:hAnsi="Times New Roman" w:cs="Times New Roman"/>
        </w:rPr>
        <w:t>3)</w:t>
      </w:r>
      <w:r w:rsidRPr="00191DA7">
        <w:rPr>
          <w:rFonts w:ascii="Times New Roman" w:hAnsi="Times New Roman" w:cs="Times New Roman"/>
        </w:rPr>
        <w:tab/>
        <w:t>What makes the scientific information  more or less useful?</w:t>
      </w:r>
    </w:p>
    <w:p w14:paraId="281B3771" w14:textId="77777777" w:rsidR="00696466" w:rsidRPr="00191DA7" w:rsidRDefault="00696466" w:rsidP="00696466">
      <w:pPr>
        <w:rPr>
          <w:rFonts w:ascii="Times New Roman" w:hAnsi="Times New Roman" w:cs="Times New Roman"/>
        </w:rPr>
      </w:pPr>
      <w:r w:rsidRPr="00191DA7">
        <w:rPr>
          <w:rFonts w:ascii="Times New Roman" w:hAnsi="Times New Roman" w:cs="Times New Roman"/>
        </w:rPr>
        <w:tab/>
      </w:r>
    </w:p>
    <w:p w14:paraId="372AB4E8" w14:textId="41483FEF" w:rsidR="00696466" w:rsidRPr="00191DA7" w:rsidRDefault="00696466" w:rsidP="00696466">
      <w:pPr>
        <w:rPr>
          <w:rFonts w:ascii="Times New Roman" w:hAnsi="Times New Roman" w:cs="Times New Roman"/>
        </w:rPr>
      </w:pPr>
      <w:r w:rsidRPr="00191DA7">
        <w:rPr>
          <w:rFonts w:ascii="Times New Roman" w:hAnsi="Times New Roman" w:cs="Times New Roman"/>
        </w:rPr>
        <w:t>Can you provide an example of scientific information that was useful for your group?</w:t>
      </w:r>
    </w:p>
    <w:p w14:paraId="7C6AED5D" w14:textId="4AC4851F" w:rsidR="00696466" w:rsidRPr="00191DA7" w:rsidRDefault="00696466" w:rsidP="00696466">
      <w:pPr>
        <w:rPr>
          <w:rFonts w:ascii="Times New Roman" w:hAnsi="Times New Roman" w:cs="Times New Roman"/>
        </w:rPr>
      </w:pPr>
      <w:r w:rsidRPr="00191DA7">
        <w:rPr>
          <w:rFonts w:ascii="Times New Roman" w:hAnsi="Times New Roman" w:cs="Times New Roman"/>
        </w:rPr>
        <w:t>What made it useful?</w:t>
      </w:r>
    </w:p>
    <w:p w14:paraId="2D20F4C2" w14:textId="77777777" w:rsidR="00696466" w:rsidRPr="00191DA7" w:rsidRDefault="00696466" w:rsidP="00696466">
      <w:pPr>
        <w:rPr>
          <w:rFonts w:ascii="Times New Roman" w:hAnsi="Times New Roman" w:cs="Times New Roman"/>
        </w:rPr>
      </w:pPr>
      <w:r w:rsidRPr="00191DA7">
        <w:rPr>
          <w:rFonts w:ascii="Times New Roman" w:hAnsi="Times New Roman" w:cs="Times New Roman"/>
        </w:rPr>
        <w:t xml:space="preserve"> </w:t>
      </w:r>
    </w:p>
    <w:p w14:paraId="645A8693" w14:textId="77777777" w:rsidR="00696466" w:rsidRPr="00191DA7" w:rsidRDefault="00696466" w:rsidP="00696466">
      <w:pPr>
        <w:rPr>
          <w:rFonts w:ascii="Times New Roman" w:hAnsi="Times New Roman" w:cs="Times New Roman"/>
        </w:rPr>
      </w:pPr>
      <w:r w:rsidRPr="00191DA7">
        <w:rPr>
          <w:rFonts w:ascii="Times New Roman" w:hAnsi="Times New Roman" w:cs="Times New Roman"/>
        </w:rPr>
        <w:t>4)</w:t>
      </w:r>
      <w:r w:rsidRPr="00191DA7">
        <w:rPr>
          <w:rFonts w:ascii="Times New Roman" w:hAnsi="Times New Roman" w:cs="Times New Roman"/>
        </w:rPr>
        <w:tab/>
        <w:t xml:space="preserve">In contrast, can you provide an example of scientific information that was not useful for your group.  </w:t>
      </w:r>
    </w:p>
    <w:p w14:paraId="7FE995E8" w14:textId="5E67C57C" w:rsidR="00696466" w:rsidRPr="00191DA7" w:rsidRDefault="00696466" w:rsidP="00696466">
      <w:pPr>
        <w:rPr>
          <w:rFonts w:ascii="Times New Roman" w:hAnsi="Times New Roman" w:cs="Times New Roman"/>
        </w:rPr>
      </w:pPr>
      <w:r w:rsidRPr="00191DA7">
        <w:rPr>
          <w:rFonts w:ascii="Times New Roman" w:hAnsi="Times New Roman" w:cs="Times New Roman"/>
        </w:rPr>
        <w:t xml:space="preserve">What made it not useful? </w:t>
      </w:r>
    </w:p>
    <w:p w14:paraId="3F28E3B0" w14:textId="77777777" w:rsidR="00696466" w:rsidRPr="00191DA7" w:rsidRDefault="00696466" w:rsidP="00696466">
      <w:pPr>
        <w:rPr>
          <w:rFonts w:ascii="Times New Roman" w:hAnsi="Times New Roman" w:cs="Times New Roman"/>
        </w:rPr>
      </w:pPr>
    </w:p>
    <w:p w14:paraId="1EB39AE6" w14:textId="77777777" w:rsidR="00696466" w:rsidRPr="00191DA7" w:rsidRDefault="00696466" w:rsidP="00696466">
      <w:pPr>
        <w:rPr>
          <w:rFonts w:ascii="Times New Roman" w:hAnsi="Times New Roman" w:cs="Times New Roman"/>
        </w:rPr>
      </w:pPr>
      <w:r w:rsidRPr="00191DA7">
        <w:rPr>
          <w:rFonts w:ascii="Times New Roman" w:hAnsi="Times New Roman" w:cs="Times New Roman"/>
        </w:rPr>
        <w:t>We would now like to ask several questions about challenges you may face in finding or applying scientific information.</w:t>
      </w:r>
    </w:p>
    <w:p w14:paraId="6B4A39BA" w14:textId="77777777" w:rsidR="00696466" w:rsidRPr="00191DA7" w:rsidRDefault="00696466" w:rsidP="00696466">
      <w:pPr>
        <w:rPr>
          <w:rFonts w:ascii="Times New Roman" w:hAnsi="Times New Roman" w:cs="Times New Roman"/>
        </w:rPr>
      </w:pPr>
    </w:p>
    <w:p w14:paraId="19957C0D" w14:textId="77777777" w:rsidR="00696466" w:rsidRPr="00191DA7" w:rsidRDefault="00696466" w:rsidP="00696466">
      <w:pPr>
        <w:rPr>
          <w:rFonts w:ascii="Times New Roman" w:hAnsi="Times New Roman" w:cs="Times New Roman"/>
        </w:rPr>
      </w:pPr>
      <w:r w:rsidRPr="00191DA7">
        <w:rPr>
          <w:rFonts w:ascii="Times New Roman" w:hAnsi="Times New Roman" w:cs="Times New Roman"/>
        </w:rPr>
        <w:t>5)</w:t>
      </w:r>
      <w:r w:rsidRPr="00191DA7">
        <w:rPr>
          <w:rFonts w:ascii="Times New Roman" w:hAnsi="Times New Roman" w:cs="Times New Roman"/>
        </w:rPr>
        <w:tab/>
        <w:t xml:space="preserve">Have you confronted any obstacles in finding scientific information? </w:t>
      </w:r>
    </w:p>
    <w:p w14:paraId="16C4AC5B" w14:textId="77777777" w:rsidR="00696466" w:rsidRPr="00191DA7" w:rsidRDefault="00696466" w:rsidP="00696466">
      <w:pPr>
        <w:rPr>
          <w:rFonts w:ascii="Times New Roman" w:hAnsi="Times New Roman" w:cs="Times New Roman"/>
        </w:rPr>
      </w:pPr>
      <w:r w:rsidRPr="00191DA7">
        <w:rPr>
          <w:rFonts w:ascii="Times New Roman" w:hAnsi="Times New Roman" w:cs="Times New Roman"/>
        </w:rPr>
        <w:t xml:space="preserve"> </w:t>
      </w:r>
    </w:p>
    <w:p w14:paraId="1214EA4A" w14:textId="77777777" w:rsidR="00696466" w:rsidRPr="00191DA7" w:rsidRDefault="00696466" w:rsidP="00696466">
      <w:pPr>
        <w:rPr>
          <w:rFonts w:ascii="Times New Roman" w:hAnsi="Times New Roman" w:cs="Times New Roman"/>
        </w:rPr>
      </w:pPr>
      <w:r w:rsidRPr="00191DA7">
        <w:rPr>
          <w:rFonts w:ascii="Times New Roman" w:hAnsi="Times New Roman" w:cs="Times New Roman"/>
        </w:rPr>
        <w:t>6)</w:t>
      </w:r>
      <w:r w:rsidRPr="00191DA7">
        <w:rPr>
          <w:rFonts w:ascii="Times New Roman" w:hAnsi="Times New Roman" w:cs="Times New Roman"/>
        </w:rPr>
        <w:tab/>
        <w:t xml:space="preserve">Are there challenges you have encountered in applying scientific information in your group’s plans, projects, or recommendations? </w:t>
      </w:r>
    </w:p>
    <w:p w14:paraId="476CDA72" w14:textId="214B263F" w:rsidR="00696466" w:rsidRPr="00191DA7" w:rsidRDefault="00696466" w:rsidP="00696466">
      <w:pPr>
        <w:rPr>
          <w:rFonts w:ascii="Times New Roman" w:hAnsi="Times New Roman" w:cs="Times New Roman"/>
        </w:rPr>
      </w:pPr>
      <w:r w:rsidRPr="00191DA7">
        <w:rPr>
          <w:rFonts w:ascii="Times New Roman" w:hAnsi="Times New Roman" w:cs="Times New Roman"/>
        </w:rPr>
        <w:tab/>
        <w:t>Can you give an example?</w:t>
      </w:r>
    </w:p>
    <w:p w14:paraId="36051EC8" w14:textId="5245D587" w:rsidR="00696466" w:rsidRPr="00191DA7" w:rsidRDefault="00696466" w:rsidP="00DE3B92">
      <w:pPr>
        <w:ind w:firstLine="720"/>
        <w:rPr>
          <w:rFonts w:ascii="Times New Roman" w:hAnsi="Times New Roman" w:cs="Times New Roman"/>
        </w:rPr>
      </w:pPr>
      <w:r w:rsidRPr="00191DA7">
        <w:rPr>
          <w:rFonts w:ascii="Times New Roman" w:hAnsi="Times New Roman" w:cs="Times New Roman"/>
        </w:rPr>
        <w:t xml:space="preserve">How did you deal with this challenge? </w:t>
      </w:r>
    </w:p>
    <w:p w14:paraId="7D7AB08D" w14:textId="77777777" w:rsidR="00696466" w:rsidRPr="00191DA7" w:rsidRDefault="00696466" w:rsidP="00696466">
      <w:pPr>
        <w:rPr>
          <w:rFonts w:ascii="Times New Roman" w:hAnsi="Times New Roman" w:cs="Times New Roman"/>
        </w:rPr>
      </w:pPr>
    </w:p>
    <w:p w14:paraId="66D3FF84" w14:textId="77777777" w:rsidR="00696466" w:rsidRPr="00191DA7" w:rsidRDefault="00696466" w:rsidP="00696466">
      <w:pPr>
        <w:rPr>
          <w:rFonts w:ascii="Times New Roman" w:hAnsi="Times New Roman" w:cs="Times New Roman"/>
        </w:rPr>
      </w:pPr>
      <w:r w:rsidRPr="00191DA7">
        <w:rPr>
          <w:rFonts w:ascii="Times New Roman" w:hAnsi="Times New Roman" w:cs="Times New Roman"/>
        </w:rPr>
        <w:t>Now I have several questions about other types of information, in addition to scientific information, that your group uses.</w:t>
      </w:r>
    </w:p>
    <w:p w14:paraId="6DFE532D" w14:textId="77777777" w:rsidR="00696466" w:rsidRPr="00191DA7" w:rsidRDefault="00696466" w:rsidP="00696466">
      <w:pPr>
        <w:rPr>
          <w:rFonts w:ascii="Times New Roman" w:hAnsi="Times New Roman" w:cs="Times New Roman"/>
        </w:rPr>
      </w:pPr>
    </w:p>
    <w:p w14:paraId="50C9D896" w14:textId="77777777" w:rsidR="00696466" w:rsidRPr="00191DA7" w:rsidRDefault="00696466" w:rsidP="00696466">
      <w:pPr>
        <w:rPr>
          <w:rFonts w:ascii="Times New Roman" w:hAnsi="Times New Roman" w:cs="Times New Roman"/>
        </w:rPr>
      </w:pPr>
      <w:r w:rsidRPr="00191DA7">
        <w:rPr>
          <w:rFonts w:ascii="Times New Roman" w:hAnsi="Times New Roman" w:cs="Times New Roman"/>
        </w:rPr>
        <w:t>7)</w:t>
      </w:r>
      <w:r w:rsidRPr="00191DA7">
        <w:rPr>
          <w:rFonts w:ascii="Times New Roman" w:hAnsi="Times New Roman" w:cs="Times New Roman"/>
        </w:rPr>
        <w:tab/>
        <w:t>What types of information do you get from stakeholders?</w:t>
      </w:r>
    </w:p>
    <w:p w14:paraId="6A86DA6A" w14:textId="1873514C" w:rsidR="00696466" w:rsidRPr="00191DA7" w:rsidRDefault="00696466" w:rsidP="00696466">
      <w:pPr>
        <w:rPr>
          <w:rFonts w:ascii="Times New Roman" w:hAnsi="Times New Roman" w:cs="Times New Roman"/>
        </w:rPr>
      </w:pPr>
      <w:r w:rsidRPr="00191DA7">
        <w:rPr>
          <w:rFonts w:ascii="Times New Roman" w:hAnsi="Times New Roman" w:cs="Times New Roman"/>
        </w:rPr>
        <w:t>a)</w:t>
      </w:r>
      <w:r w:rsidR="00DE3B92" w:rsidRPr="00191DA7">
        <w:rPr>
          <w:rFonts w:ascii="Times New Roman" w:hAnsi="Times New Roman" w:cs="Times New Roman"/>
        </w:rPr>
        <w:tab/>
      </w:r>
      <w:r w:rsidRPr="00191DA7">
        <w:rPr>
          <w:rFonts w:ascii="Times New Roman" w:hAnsi="Times New Roman" w:cs="Times New Roman"/>
        </w:rPr>
        <w:t>how was it used/useful?</w:t>
      </w:r>
    </w:p>
    <w:p w14:paraId="5276123D" w14:textId="65039932" w:rsidR="00696466" w:rsidRPr="00191DA7" w:rsidRDefault="00696466" w:rsidP="00696466">
      <w:pPr>
        <w:rPr>
          <w:rFonts w:ascii="Times New Roman" w:hAnsi="Times New Roman" w:cs="Times New Roman"/>
        </w:rPr>
      </w:pPr>
      <w:r w:rsidRPr="00191DA7">
        <w:rPr>
          <w:rFonts w:ascii="Times New Roman" w:hAnsi="Times New Roman" w:cs="Times New Roman"/>
        </w:rPr>
        <w:t>b)</w:t>
      </w:r>
      <w:r w:rsidRPr="00191DA7">
        <w:rPr>
          <w:rFonts w:ascii="Times New Roman" w:hAnsi="Times New Roman" w:cs="Times New Roman"/>
        </w:rPr>
        <w:tab/>
        <w:t>Have you confronted any obstacles in gathering this information from stakeholders?</w:t>
      </w:r>
    </w:p>
    <w:p w14:paraId="16A6800F" w14:textId="77777777" w:rsidR="00696466" w:rsidRPr="00191DA7" w:rsidRDefault="00696466" w:rsidP="00696466">
      <w:pPr>
        <w:rPr>
          <w:rFonts w:ascii="Times New Roman" w:hAnsi="Times New Roman" w:cs="Times New Roman"/>
        </w:rPr>
      </w:pPr>
      <w:r w:rsidRPr="00191DA7">
        <w:rPr>
          <w:rFonts w:ascii="Times New Roman" w:hAnsi="Times New Roman" w:cs="Times New Roman"/>
        </w:rPr>
        <w:t>c)</w:t>
      </w:r>
      <w:r w:rsidRPr="00191DA7">
        <w:rPr>
          <w:rFonts w:ascii="Times New Roman" w:hAnsi="Times New Roman" w:cs="Times New Roman"/>
        </w:rPr>
        <w:tab/>
        <w:t xml:space="preserve">Are there challenges you have encountered in applying this information in your group’s plans, projects, or recommendations? </w:t>
      </w:r>
    </w:p>
    <w:p w14:paraId="0C8B8762" w14:textId="77777777" w:rsidR="00696466" w:rsidRPr="00191DA7" w:rsidRDefault="00696466" w:rsidP="00696466">
      <w:pPr>
        <w:rPr>
          <w:rFonts w:ascii="Times New Roman" w:hAnsi="Times New Roman" w:cs="Times New Roman"/>
        </w:rPr>
      </w:pPr>
    </w:p>
    <w:p w14:paraId="5FD57C76" w14:textId="77777777" w:rsidR="00696466" w:rsidRPr="00191DA7" w:rsidRDefault="00696466" w:rsidP="00696466">
      <w:pPr>
        <w:rPr>
          <w:rFonts w:ascii="Times New Roman" w:hAnsi="Times New Roman" w:cs="Times New Roman"/>
        </w:rPr>
      </w:pPr>
      <w:r w:rsidRPr="00191DA7">
        <w:rPr>
          <w:rFonts w:ascii="Times New Roman" w:hAnsi="Times New Roman" w:cs="Times New Roman"/>
        </w:rPr>
        <w:t>8)</w:t>
      </w:r>
      <w:r w:rsidRPr="00191DA7">
        <w:rPr>
          <w:rFonts w:ascii="Times New Roman" w:hAnsi="Times New Roman" w:cs="Times New Roman"/>
        </w:rPr>
        <w:tab/>
        <w:t>What types of information do you get from local, state, or federal agencies, or Tribal governments?</w:t>
      </w:r>
    </w:p>
    <w:p w14:paraId="1C14AE1C" w14:textId="3601A25F" w:rsidR="00696466" w:rsidRPr="00191DA7" w:rsidRDefault="00696466" w:rsidP="00696466">
      <w:pPr>
        <w:rPr>
          <w:rFonts w:ascii="Times New Roman" w:hAnsi="Times New Roman" w:cs="Times New Roman"/>
        </w:rPr>
      </w:pPr>
      <w:r w:rsidRPr="00191DA7">
        <w:rPr>
          <w:rFonts w:ascii="Times New Roman" w:hAnsi="Times New Roman" w:cs="Times New Roman"/>
        </w:rPr>
        <w:t>a)</w:t>
      </w:r>
      <w:r w:rsidRPr="00191DA7">
        <w:rPr>
          <w:rFonts w:ascii="Times New Roman" w:hAnsi="Times New Roman" w:cs="Times New Roman"/>
        </w:rPr>
        <w:tab/>
        <w:t>how was it used/useful?</w:t>
      </w:r>
    </w:p>
    <w:p w14:paraId="60682995" w14:textId="76E41B79" w:rsidR="00696466" w:rsidRPr="00191DA7" w:rsidRDefault="00696466" w:rsidP="00696466">
      <w:pPr>
        <w:rPr>
          <w:rFonts w:ascii="Times New Roman" w:hAnsi="Times New Roman" w:cs="Times New Roman"/>
        </w:rPr>
      </w:pPr>
      <w:r w:rsidRPr="00191DA7">
        <w:rPr>
          <w:rFonts w:ascii="Times New Roman" w:hAnsi="Times New Roman" w:cs="Times New Roman"/>
        </w:rPr>
        <w:t>b)</w:t>
      </w:r>
      <w:r w:rsidRPr="00191DA7">
        <w:rPr>
          <w:rFonts w:ascii="Times New Roman" w:hAnsi="Times New Roman" w:cs="Times New Roman"/>
        </w:rPr>
        <w:tab/>
        <w:t>Have you confronted any obstacles in gathering this information from these agencies or tribal governments?</w:t>
      </w:r>
    </w:p>
    <w:p w14:paraId="171028ED" w14:textId="2F3E59D8" w:rsidR="00696466" w:rsidRPr="00191DA7" w:rsidRDefault="00696466" w:rsidP="00696466">
      <w:pPr>
        <w:rPr>
          <w:rFonts w:ascii="Times New Roman" w:hAnsi="Times New Roman" w:cs="Times New Roman"/>
        </w:rPr>
      </w:pPr>
      <w:r w:rsidRPr="00191DA7">
        <w:rPr>
          <w:rFonts w:ascii="Times New Roman" w:hAnsi="Times New Roman" w:cs="Times New Roman"/>
        </w:rPr>
        <w:t>c)</w:t>
      </w:r>
      <w:r w:rsidRPr="00191DA7">
        <w:rPr>
          <w:rFonts w:ascii="Times New Roman" w:hAnsi="Times New Roman" w:cs="Times New Roman"/>
        </w:rPr>
        <w:tab/>
      </w:r>
      <w:r w:rsidR="00DE3B92" w:rsidRPr="00191DA7">
        <w:rPr>
          <w:rFonts w:ascii="Times New Roman" w:hAnsi="Times New Roman" w:cs="Times New Roman"/>
        </w:rPr>
        <w:t>Are</w:t>
      </w:r>
      <w:r w:rsidRPr="00191DA7">
        <w:rPr>
          <w:rFonts w:ascii="Times New Roman" w:hAnsi="Times New Roman" w:cs="Times New Roman"/>
        </w:rPr>
        <w:t xml:space="preserve"> there challenges you have encountered in applying this information in your group’s plans, projects, or recommendations? </w:t>
      </w:r>
    </w:p>
    <w:p w14:paraId="61FEBFDF" w14:textId="77777777" w:rsidR="00696466" w:rsidRPr="00191DA7" w:rsidRDefault="00696466" w:rsidP="00696466">
      <w:pPr>
        <w:rPr>
          <w:rFonts w:ascii="Times New Roman" w:hAnsi="Times New Roman" w:cs="Times New Roman"/>
        </w:rPr>
      </w:pPr>
    </w:p>
    <w:p w14:paraId="0513BB90" w14:textId="77777777" w:rsidR="00696466" w:rsidRPr="00191DA7" w:rsidRDefault="00696466" w:rsidP="00696466">
      <w:pPr>
        <w:rPr>
          <w:rFonts w:ascii="Times New Roman" w:hAnsi="Times New Roman" w:cs="Times New Roman"/>
        </w:rPr>
      </w:pPr>
      <w:r w:rsidRPr="00191DA7">
        <w:rPr>
          <w:rFonts w:ascii="Times New Roman" w:hAnsi="Times New Roman" w:cs="Times New Roman"/>
        </w:rPr>
        <w:t>9)</w:t>
      </w:r>
      <w:r w:rsidRPr="00191DA7">
        <w:rPr>
          <w:rFonts w:ascii="Times New Roman" w:hAnsi="Times New Roman" w:cs="Times New Roman"/>
        </w:rPr>
        <w:tab/>
        <w:t>In addition to gathering information from stakeholders and government agencies and tribes, are there other places you gather information?</w:t>
      </w:r>
    </w:p>
    <w:p w14:paraId="610F25DA" w14:textId="10522F5C" w:rsidR="00696466" w:rsidRPr="00191DA7" w:rsidRDefault="00DE3B92" w:rsidP="00696466">
      <w:pPr>
        <w:rPr>
          <w:rFonts w:ascii="Times New Roman" w:hAnsi="Times New Roman" w:cs="Times New Roman"/>
        </w:rPr>
      </w:pPr>
      <w:r w:rsidRPr="00191DA7">
        <w:rPr>
          <w:rFonts w:ascii="Times New Roman" w:hAnsi="Times New Roman" w:cs="Times New Roman"/>
        </w:rPr>
        <w:t>a)</w:t>
      </w:r>
      <w:r w:rsidRPr="00191DA7">
        <w:rPr>
          <w:rFonts w:ascii="Times New Roman" w:hAnsi="Times New Roman" w:cs="Times New Roman"/>
        </w:rPr>
        <w:tab/>
      </w:r>
      <w:r w:rsidR="00696466" w:rsidRPr="00191DA7">
        <w:rPr>
          <w:rFonts w:ascii="Times New Roman" w:hAnsi="Times New Roman" w:cs="Times New Roman"/>
        </w:rPr>
        <w:t>What’s the information?</w:t>
      </w:r>
    </w:p>
    <w:p w14:paraId="1D2C1249" w14:textId="77777777" w:rsidR="00696466" w:rsidRPr="00191DA7" w:rsidRDefault="00696466" w:rsidP="00696466">
      <w:pPr>
        <w:rPr>
          <w:rFonts w:ascii="Times New Roman" w:hAnsi="Times New Roman" w:cs="Times New Roman"/>
        </w:rPr>
      </w:pPr>
    </w:p>
    <w:p w14:paraId="3EC63830" w14:textId="77777777" w:rsidR="00696466" w:rsidRPr="00191DA7" w:rsidRDefault="00696466" w:rsidP="00696466">
      <w:pPr>
        <w:rPr>
          <w:rFonts w:ascii="Times New Roman" w:hAnsi="Times New Roman" w:cs="Times New Roman"/>
        </w:rPr>
      </w:pPr>
      <w:r w:rsidRPr="00191DA7">
        <w:rPr>
          <w:rFonts w:ascii="Times New Roman" w:hAnsi="Times New Roman" w:cs="Times New Roman"/>
        </w:rPr>
        <w:t>10)</w:t>
      </w:r>
      <w:r w:rsidRPr="00191DA7">
        <w:rPr>
          <w:rFonts w:ascii="Times New Roman" w:hAnsi="Times New Roman" w:cs="Times New Roman"/>
        </w:rPr>
        <w:tab/>
        <w:t xml:space="preserve"> Based on your experience, how should these other types of information (from stakeholders, agencies or tribal governments) be considered alongside or separate from scientific information in making decisions?</w:t>
      </w:r>
    </w:p>
    <w:p w14:paraId="55664FB8" w14:textId="60AFF784" w:rsidR="00696466" w:rsidRPr="00191DA7" w:rsidRDefault="00696466" w:rsidP="00696466">
      <w:pPr>
        <w:rPr>
          <w:rFonts w:ascii="Times New Roman" w:hAnsi="Times New Roman" w:cs="Times New Roman"/>
        </w:rPr>
      </w:pPr>
      <w:r w:rsidRPr="00191DA7">
        <w:rPr>
          <w:rFonts w:ascii="Times New Roman" w:hAnsi="Times New Roman" w:cs="Times New Roman"/>
        </w:rPr>
        <w:t>a) Can you give an example of when scientific information  has appropriately taken a backseat to some of these other types of information?</w:t>
      </w:r>
    </w:p>
    <w:p w14:paraId="510D2E38" w14:textId="77777777" w:rsidR="00696466" w:rsidRPr="00191DA7" w:rsidRDefault="00696466" w:rsidP="00696466">
      <w:pPr>
        <w:rPr>
          <w:rFonts w:ascii="Times New Roman" w:hAnsi="Times New Roman" w:cs="Times New Roman"/>
        </w:rPr>
      </w:pPr>
    </w:p>
    <w:p w14:paraId="208D1207" w14:textId="01B2F529" w:rsidR="00696466" w:rsidRPr="00191DA7" w:rsidRDefault="00696466" w:rsidP="00696466">
      <w:pPr>
        <w:rPr>
          <w:rFonts w:ascii="Times New Roman" w:hAnsi="Times New Roman" w:cs="Times New Roman"/>
        </w:rPr>
      </w:pPr>
      <w:r w:rsidRPr="00191DA7">
        <w:rPr>
          <w:rFonts w:ascii="Times New Roman" w:hAnsi="Times New Roman" w:cs="Times New Roman"/>
        </w:rPr>
        <w:t>11)</w:t>
      </w:r>
      <w:r w:rsidRPr="00191DA7">
        <w:rPr>
          <w:rFonts w:ascii="Times New Roman" w:hAnsi="Times New Roman" w:cs="Times New Roman"/>
        </w:rPr>
        <w:tab/>
        <w:t>In closing, now that you have heard our questions, what would you like to see happen that would improve the use of various types of information in your group’s decision-making processes?</w:t>
      </w:r>
    </w:p>
    <w:p w14:paraId="46DDDB8A" w14:textId="4454C234" w:rsidR="00BC52A3" w:rsidRPr="00445A71" w:rsidRDefault="00063767">
      <w:pPr>
        <w:rPr>
          <w:rFonts w:ascii="Times New Roman" w:hAnsi="Times New Roman" w:cs="Times New Roman"/>
        </w:rPr>
      </w:pPr>
      <w:r w:rsidRPr="00191DA7">
        <w:rPr>
          <w:rFonts w:ascii="Times New Roman" w:hAnsi="Times New Roman" w:cs="Times New Roman"/>
        </w:rPr>
        <w:lastRenderedPageBreak/>
        <w:t xml:space="preserve"> </w:t>
      </w:r>
    </w:p>
    <w:p w14:paraId="66C1A7E9" w14:textId="329D4FA2" w:rsidR="00191DA7" w:rsidRPr="00445A71" w:rsidRDefault="009D0500">
      <w:pPr>
        <w:rPr>
          <w:b/>
        </w:rPr>
      </w:pPr>
      <w:r w:rsidRPr="00445A71">
        <w:rPr>
          <w:b/>
        </w:rPr>
        <w:t>Acknowledgements</w:t>
      </w:r>
    </w:p>
    <w:p w14:paraId="5804BCB0" w14:textId="612F12EB" w:rsidR="009D0500" w:rsidRDefault="009D0500"/>
    <w:p w14:paraId="65F5AF97" w14:textId="54B20036" w:rsidR="009D0500" w:rsidRDefault="009D0500">
      <w:r>
        <w:t xml:space="preserve">The authors recognize the contributions from the research team, including Katherine Cheng, Trevor Helgeson, Natalie Horn, and Meagan Trainham.  Funding for this project is provided by the National Science Foundation, grant </w:t>
      </w:r>
      <w:r w:rsidRPr="009D0500">
        <w:t>2122247</w:t>
      </w:r>
    </w:p>
    <w:p w14:paraId="4C7EC1D8" w14:textId="77777777" w:rsidR="00191DA7" w:rsidRDefault="00191DA7"/>
    <w:p w14:paraId="5B778380" w14:textId="78262B29" w:rsidR="00136ACD" w:rsidRPr="00136ACD" w:rsidRDefault="00136ACD">
      <w:pPr>
        <w:rPr>
          <w:b/>
        </w:rPr>
      </w:pPr>
      <w:r w:rsidRPr="00136ACD">
        <w:rPr>
          <w:b/>
        </w:rPr>
        <w:t>REFERENCES</w:t>
      </w:r>
    </w:p>
    <w:p w14:paraId="6B52BD33" w14:textId="46CB8AC1" w:rsidR="00136ACD" w:rsidRDefault="00136ACD"/>
    <w:p w14:paraId="48CEB342" w14:textId="77777777" w:rsidR="009D0500" w:rsidRDefault="009D0500" w:rsidP="009D0500">
      <w:pPr>
        <w:ind w:left="720" w:hanging="720"/>
        <w:rPr>
          <w:rFonts w:ascii="Times New Roman" w:hAnsi="Times New Roman" w:cs="Times New Roman"/>
        </w:rPr>
      </w:pPr>
      <w:r>
        <w:rPr>
          <w:rFonts w:ascii="Times New Roman" w:hAnsi="Times New Roman" w:cs="Times New Roman"/>
        </w:rPr>
        <w:t xml:space="preserve">Armitage, D., R. C. Loe, M. Morris, T. Edwards, A. Gerlak, R. Hall, D. Huitema, R. Ison, D. Livingstone, G. MaDonald, N. Mirumachi, R. Plummer, and B. B. Wolfe. (2015). Science-policy processes for transboundary water governance. </w:t>
      </w:r>
      <w:r w:rsidRPr="00527C92">
        <w:rPr>
          <w:rFonts w:ascii="Times New Roman" w:hAnsi="Times New Roman" w:cs="Times New Roman"/>
          <w:i/>
          <w:iCs/>
        </w:rPr>
        <w:t>Ambio</w:t>
      </w:r>
      <w:r>
        <w:rPr>
          <w:rFonts w:ascii="Times New Roman" w:hAnsi="Times New Roman" w:cs="Times New Roman"/>
        </w:rPr>
        <w:t xml:space="preserve"> 44, 353-366.</w:t>
      </w:r>
    </w:p>
    <w:p w14:paraId="3CBFD84C" w14:textId="77777777" w:rsidR="009D0500" w:rsidRDefault="009D0500" w:rsidP="009D0500">
      <w:pPr>
        <w:ind w:left="720" w:hanging="720"/>
        <w:rPr>
          <w:rFonts w:ascii="Times New Roman" w:hAnsi="Times New Roman" w:cs="Times New Roman"/>
        </w:rPr>
      </w:pPr>
      <w:r>
        <w:rPr>
          <w:rFonts w:ascii="Times New Roman" w:hAnsi="Times New Roman" w:cs="Times New Roman"/>
        </w:rPr>
        <w:t xml:space="preserve">Ascher, W., and T. Steelman.  (2012).  Environmental Policy and Science. In Kraft, M. E. and S. Kamieniecki, (Eds.) </w:t>
      </w:r>
      <w:r w:rsidRPr="00E21156">
        <w:rPr>
          <w:rFonts w:ascii="Times New Roman" w:hAnsi="Times New Roman" w:cs="Times New Roman"/>
          <w:i/>
        </w:rPr>
        <w:t>The Oxford Handbook of U.S. Environmental Policy</w:t>
      </w:r>
      <w:r>
        <w:rPr>
          <w:rFonts w:ascii="Times New Roman" w:hAnsi="Times New Roman" w:cs="Times New Roman"/>
        </w:rPr>
        <w:t xml:space="preserve">. DOI </w:t>
      </w:r>
      <w:r w:rsidRPr="0057683C">
        <w:rPr>
          <w:rFonts w:ascii="Times New Roman" w:hAnsi="Times New Roman" w:cs="Times New Roman"/>
        </w:rPr>
        <w:t>10.1093/oxfordhb/9780199744671.013.0029</w:t>
      </w:r>
      <w:r>
        <w:rPr>
          <w:rFonts w:ascii="Times New Roman" w:hAnsi="Times New Roman" w:cs="Times New Roman"/>
        </w:rPr>
        <w:t xml:space="preserve"> </w:t>
      </w:r>
    </w:p>
    <w:p w14:paraId="26D9B5FA" w14:textId="77777777" w:rsidR="009D0500" w:rsidRDefault="009D0500" w:rsidP="009D0500">
      <w:pPr>
        <w:ind w:left="720" w:hanging="720"/>
        <w:rPr>
          <w:rFonts w:ascii="Times New Roman" w:hAnsi="Times New Roman" w:cs="Times New Roman"/>
        </w:rPr>
      </w:pPr>
      <w:r w:rsidRPr="00D16B3D">
        <w:rPr>
          <w:rFonts w:ascii="Times New Roman" w:hAnsi="Times New Roman" w:cs="Times New Roman"/>
        </w:rPr>
        <w:t>Audzijonyte, A</w:t>
      </w:r>
      <w:r>
        <w:rPr>
          <w:rFonts w:ascii="Times New Roman" w:hAnsi="Times New Roman" w:cs="Times New Roman"/>
        </w:rPr>
        <w:t>.,</w:t>
      </w:r>
      <w:r w:rsidRPr="00D16B3D">
        <w:rPr>
          <w:rFonts w:ascii="Times New Roman" w:hAnsi="Times New Roman" w:cs="Times New Roman"/>
        </w:rPr>
        <w:t xml:space="preserve"> H</w:t>
      </w:r>
      <w:r>
        <w:rPr>
          <w:rFonts w:ascii="Times New Roman" w:hAnsi="Times New Roman" w:cs="Times New Roman"/>
        </w:rPr>
        <w:t>.</w:t>
      </w:r>
      <w:r w:rsidRPr="00D16B3D">
        <w:rPr>
          <w:rFonts w:ascii="Times New Roman" w:hAnsi="Times New Roman" w:cs="Times New Roman"/>
        </w:rPr>
        <w:t xml:space="preserve"> Pethybridge, J</w:t>
      </w:r>
      <w:r>
        <w:rPr>
          <w:rFonts w:ascii="Times New Roman" w:hAnsi="Times New Roman" w:cs="Times New Roman"/>
        </w:rPr>
        <w:t>.</w:t>
      </w:r>
      <w:r w:rsidRPr="00D16B3D">
        <w:rPr>
          <w:rFonts w:ascii="Times New Roman" w:hAnsi="Times New Roman" w:cs="Times New Roman"/>
        </w:rPr>
        <w:t xml:space="preserve"> Porobic, R</w:t>
      </w:r>
      <w:r>
        <w:rPr>
          <w:rFonts w:ascii="Times New Roman" w:hAnsi="Times New Roman" w:cs="Times New Roman"/>
        </w:rPr>
        <w:t>.</w:t>
      </w:r>
      <w:r w:rsidRPr="00D16B3D">
        <w:rPr>
          <w:rFonts w:ascii="Times New Roman" w:hAnsi="Times New Roman" w:cs="Times New Roman"/>
        </w:rPr>
        <w:t xml:space="preserve"> Gorton, I</w:t>
      </w:r>
      <w:r>
        <w:rPr>
          <w:rFonts w:ascii="Times New Roman" w:hAnsi="Times New Roman" w:cs="Times New Roman"/>
        </w:rPr>
        <w:t>.</w:t>
      </w:r>
      <w:r w:rsidRPr="00D16B3D">
        <w:rPr>
          <w:rFonts w:ascii="Times New Roman" w:hAnsi="Times New Roman" w:cs="Times New Roman"/>
        </w:rPr>
        <w:t xml:space="preserve"> Kaplan, and E</w:t>
      </w:r>
      <w:r>
        <w:rPr>
          <w:rFonts w:ascii="Times New Roman" w:hAnsi="Times New Roman" w:cs="Times New Roman"/>
        </w:rPr>
        <w:t>.</w:t>
      </w:r>
      <w:r w:rsidRPr="00D16B3D">
        <w:rPr>
          <w:rFonts w:ascii="Times New Roman" w:hAnsi="Times New Roman" w:cs="Times New Roman"/>
        </w:rPr>
        <w:t xml:space="preserve"> A. Fulton. </w:t>
      </w:r>
      <w:r>
        <w:rPr>
          <w:rFonts w:ascii="Times New Roman" w:hAnsi="Times New Roman" w:cs="Times New Roman"/>
        </w:rPr>
        <w:t xml:space="preserve">(2019). </w:t>
      </w:r>
      <w:r w:rsidRPr="00D16B3D">
        <w:rPr>
          <w:rFonts w:ascii="Times New Roman" w:hAnsi="Times New Roman" w:cs="Times New Roman"/>
        </w:rPr>
        <w:t>"Atl</w:t>
      </w:r>
      <w:r>
        <w:rPr>
          <w:rFonts w:ascii="Times New Roman" w:hAnsi="Times New Roman" w:cs="Times New Roman"/>
        </w:rPr>
        <w:t>a</w:t>
      </w:r>
      <w:r w:rsidRPr="00D16B3D">
        <w:rPr>
          <w:rFonts w:ascii="Times New Roman" w:hAnsi="Times New Roman" w:cs="Times New Roman"/>
        </w:rPr>
        <w:t xml:space="preserve">ntis: A spatially explicit end‐to‐end marine ecosystem model with dynamically integrated physics, ecology and socio‐economic modules." </w:t>
      </w:r>
      <w:r w:rsidRPr="00527C92">
        <w:rPr>
          <w:rFonts w:ascii="Times New Roman" w:hAnsi="Times New Roman" w:cs="Times New Roman"/>
          <w:i/>
          <w:iCs/>
        </w:rPr>
        <w:t>Methods in Ecology and Evolution</w:t>
      </w:r>
      <w:r w:rsidRPr="00D16B3D">
        <w:rPr>
          <w:rFonts w:ascii="Times New Roman" w:hAnsi="Times New Roman" w:cs="Times New Roman"/>
        </w:rPr>
        <w:t xml:space="preserve"> 10</w:t>
      </w:r>
      <w:r>
        <w:rPr>
          <w:rFonts w:ascii="Times New Roman" w:hAnsi="Times New Roman" w:cs="Times New Roman"/>
        </w:rPr>
        <w:t>(</w:t>
      </w:r>
      <w:r w:rsidRPr="00D16B3D">
        <w:rPr>
          <w:rFonts w:ascii="Times New Roman" w:hAnsi="Times New Roman" w:cs="Times New Roman"/>
        </w:rPr>
        <w:t>10): 1814-1819.</w:t>
      </w:r>
      <w:r>
        <w:rPr>
          <w:rFonts w:ascii="Times New Roman" w:hAnsi="Times New Roman" w:cs="Times New Roman"/>
        </w:rPr>
        <w:t xml:space="preserve"> </w:t>
      </w:r>
    </w:p>
    <w:p w14:paraId="0926ED8C" w14:textId="77777777" w:rsidR="009D0500" w:rsidRDefault="009D0500" w:rsidP="009D0500">
      <w:pPr>
        <w:ind w:left="720" w:hanging="720"/>
        <w:rPr>
          <w:rFonts w:ascii="Times New Roman" w:hAnsi="Times New Roman" w:cs="Times New Roman"/>
        </w:rPr>
      </w:pPr>
      <w:r w:rsidRPr="00831264">
        <w:rPr>
          <w:rFonts w:ascii="Times New Roman" w:hAnsi="Times New Roman" w:cs="Times New Roman"/>
        </w:rPr>
        <w:t xml:space="preserve">Banks, G. </w:t>
      </w:r>
      <w:r>
        <w:rPr>
          <w:rFonts w:ascii="Times New Roman" w:hAnsi="Times New Roman" w:cs="Times New Roman"/>
        </w:rPr>
        <w:t>(</w:t>
      </w:r>
      <w:r w:rsidRPr="00831264">
        <w:rPr>
          <w:rFonts w:ascii="Times New Roman" w:hAnsi="Times New Roman" w:cs="Times New Roman"/>
        </w:rPr>
        <w:t>2009</w:t>
      </w:r>
      <w:r>
        <w:rPr>
          <w:rFonts w:ascii="Times New Roman" w:hAnsi="Times New Roman" w:cs="Times New Roman"/>
        </w:rPr>
        <w:t>)</w:t>
      </w:r>
      <w:r w:rsidRPr="00831264">
        <w:rPr>
          <w:rFonts w:ascii="Times New Roman" w:hAnsi="Times New Roman" w:cs="Times New Roman"/>
        </w:rPr>
        <w:t>. Evidence-Based Policy-Making: What Is It? How Do We Get It? Canberra, Australia: Productivity Commission.</w:t>
      </w:r>
    </w:p>
    <w:p w14:paraId="3573D067"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 xml:space="preserve">Barnard, C. and H. A. Simon. (1947). </w:t>
      </w:r>
      <w:r w:rsidRPr="00E21156">
        <w:rPr>
          <w:rFonts w:ascii="Times New Roman" w:hAnsi="Times New Roman" w:cs="Times New Roman"/>
          <w:i/>
        </w:rPr>
        <w:t>Administrative Behavior: A Study of Decision-making Processes in Administrative Organization</w:t>
      </w:r>
      <w:r w:rsidRPr="00116BA8">
        <w:rPr>
          <w:rFonts w:ascii="Times New Roman" w:hAnsi="Times New Roman" w:cs="Times New Roman"/>
        </w:rPr>
        <w:t>. Macmillan, New York.</w:t>
      </w:r>
    </w:p>
    <w:p w14:paraId="370ED044" w14:textId="77777777" w:rsidR="009D0500" w:rsidRDefault="009D0500" w:rsidP="009D0500">
      <w:pPr>
        <w:ind w:left="720" w:hanging="720"/>
        <w:rPr>
          <w:rFonts w:ascii="Times New Roman" w:hAnsi="Times New Roman" w:cs="Times New Roman"/>
        </w:rPr>
      </w:pPr>
      <w:r>
        <w:rPr>
          <w:rFonts w:ascii="Times New Roman" w:hAnsi="Times New Roman" w:cs="Times New Roman"/>
        </w:rPr>
        <w:t xml:space="preserve">Bernard, H. R., A. Wutich, and G. W. Ryan (2017).  </w:t>
      </w:r>
      <w:r w:rsidRPr="004622B3">
        <w:rPr>
          <w:rFonts w:ascii="Times New Roman" w:hAnsi="Times New Roman" w:cs="Times New Roman"/>
          <w:i/>
        </w:rPr>
        <w:t>Analyzing Qualitative Data: Systematic Approaches</w:t>
      </w:r>
      <w:r>
        <w:rPr>
          <w:rFonts w:ascii="Times New Roman" w:hAnsi="Times New Roman" w:cs="Times New Roman"/>
        </w:rPr>
        <w:t xml:space="preserve"> (Second Edition). Thousand Oaks, CA: Sage Publications. </w:t>
      </w:r>
    </w:p>
    <w:p w14:paraId="4E589A2B" w14:textId="77777777" w:rsidR="009D0500" w:rsidRDefault="009D0500" w:rsidP="009D0500">
      <w:pPr>
        <w:ind w:left="720" w:hanging="720"/>
        <w:rPr>
          <w:rFonts w:ascii="Times New Roman" w:hAnsi="Times New Roman" w:cs="Times New Roman"/>
        </w:rPr>
      </w:pPr>
      <w:r w:rsidRPr="00AD45EE">
        <w:rPr>
          <w:rFonts w:ascii="Times New Roman" w:hAnsi="Times New Roman" w:cs="Times New Roman"/>
        </w:rPr>
        <w:t xml:space="preserve">Biedenweg, K., Harguth, H., &amp; Stiles, K. (2017). The science and politics of human well-being: </w:t>
      </w:r>
      <w:r>
        <w:rPr>
          <w:rFonts w:ascii="Times New Roman" w:hAnsi="Times New Roman" w:cs="Times New Roman"/>
        </w:rPr>
        <w:t>A</w:t>
      </w:r>
      <w:r w:rsidRPr="00AD45EE">
        <w:rPr>
          <w:rFonts w:ascii="Times New Roman" w:hAnsi="Times New Roman" w:cs="Times New Roman"/>
        </w:rPr>
        <w:t xml:space="preserve"> case study in co</w:t>
      </w:r>
      <w:r>
        <w:rPr>
          <w:rFonts w:ascii="Times New Roman" w:hAnsi="Times New Roman" w:cs="Times New Roman"/>
        </w:rPr>
        <w:t>-</w:t>
      </w:r>
      <w:r w:rsidRPr="00AD45EE">
        <w:rPr>
          <w:rFonts w:ascii="Times New Roman" w:hAnsi="Times New Roman" w:cs="Times New Roman"/>
        </w:rPr>
        <w:t xml:space="preserve">creating indicators for Puget Sound restoration. </w:t>
      </w:r>
      <w:r w:rsidRPr="00527C92">
        <w:rPr>
          <w:rFonts w:ascii="Times New Roman" w:hAnsi="Times New Roman" w:cs="Times New Roman"/>
          <w:i/>
          <w:iCs/>
        </w:rPr>
        <w:t>Ecology and Society</w:t>
      </w:r>
      <w:r w:rsidRPr="00AD45EE">
        <w:rPr>
          <w:rFonts w:ascii="Times New Roman" w:hAnsi="Times New Roman" w:cs="Times New Roman"/>
        </w:rPr>
        <w:t xml:space="preserve"> 22(3).</w:t>
      </w:r>
    </w:p>
    <w:p w14:paraId="381F38D1"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 xml:space="preserve">Bidwell, R. D., &amp; Ryan, C. M. (2006). Collaborative partnership design: </w:t>
      </w:r>
      <w:r>
        <w:rPr>
          <w:rFonts w:ascii="Times New Roman" w:hAnsi="Times New Roman" w:cs="Times New Roman"/>
        </w:rPr>
        <w:t>T</w:t>
      </w:r>
      <w:r w:rsidRPr="00116BA8">
        <w:rPr>
          <w:rFonts w:ascii="Times New Roman" w:hAnsi="Times New Roman" w:cs="Times New Roman"/>
        </w:rPr>
        <w:t>he implications of organizationa</w:t>
      </w:r>
      <w:r>
        <w:rPr>
          <w:rFonts w:ascii="Times New Roman" w:hAnsi="Times New Roman" w:cs="Times New Roman"/>
        </w:rPr>
        <w:t xml:space="preserve">l affiliation for watershed partnerships. </w:t>
      </w:r>
      <w:r w:rsidRPr="00527C92">
        <w:rPr>
          <w:rFonts w:ascii="Times New Roman" w:hAnsi="Times New Roman" w:cs="Times New Roman"/>
          <w:i/>
          <w:iCs/>
        </w:rPr>
        <w:t>Society and Natural Resources</w:t>
      </w:r>
      <w:r w:rsidRPr="00A266EE">
        <w:rPr>
          <w:rFonts w:ascii="Times New Roman" w:hAnsi="Times New Roman" w:cs="Times New Roman"/>
        </w:rPr>
        <w:t>, 19(9), 827-843.</w:t>
      </w:r>
    </w:p>
    <w:p w14:paraId="20D3718F"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 xml:space="preserve">Braun, K., and Kropp, C., </w:t>
      </w:r>
      <w:r>
        <w:rPr>
          <w:rFonts w:ascii="Times New Roman" w:hAnsi="Times New Roman" w:cs="Times New Roman"/>
        </w:rPr>
        <w:t>(</w:t>
      </w:r>
      <w:r w:rsidRPr="00116BA8">
        <w:rPr>
          <w:rFonts w:ascii="Times New Roman" w:hAnsi="Times New Roman" w:cs="Times New Roman"/>
        </w:rPr>
        <w:t>2010</w:t>
      </w:r>
      <w:r>
        <w:rPr>
          <w:rFonts w:ascii="Times New Roman" w:hAnsi="Times New Roman" w:cs="Times New Roman"/>
        </w:rPr>
        <w:t>)</w:t>
      </w:r>
      <w:r w:rsidRPr="00116BA8">
        <w:rPr>
          <w:rFonts w:ascii="Times New Roman" w:hAnsi="Times New Roman" w:cs="Times New Roman"/>
        </w:rPr>
        <w:t xml:space="preserve">. </w:t>
      </w:r>
      <w:r>
        <w:rPr>
          <w:rFonts w:ascii="Times New Roman" w:hAnsi="Times New Roman" w:cs="Times New Roman"/>
        </w:rPr>
        <w:t>B</w:t>
      </w:r>
      <w:r w:rsidRPr="00116BA8">
        <w:rPr>
          <w:rFonts w:ascii="Times New Roman" w:hAnsi="Times New Roman" w:cs="Times New Roman"/>
        </w:rPr>
        <w:t xml:space="preserve">eyond speaking truth? Institutional responses to uncertainty in scientific governance. Sci. Technol. Hum. </w:t>
      </w:r>
      <w:r w:rsidRPr="00527C92">
        <w:rPr>
          <w:rFonts w:ascii="Times New Roman" w:hAnsi="Times New Roman" w:cs="Times New Roman"/>
          <w:i/>
          <w:iCs/>
        </w:rPr>
        <w:t>Values</w:t>
      </w:r>
      <w:r w:rsidRPr="00116BA8">
        <w:rPr>
          <w:rFonts w:ascii="Times New Roman" w:hAnsi="Times New Roman" w:cs="Times New Roman"/>
        </w:rPr>
        <w:t xml:space="preserve"> 35(6), 771–782. </w:t>
      </w:r>
    </w:p>
    <w:p w14:paraId="6AB8474D" w14:textId="77777777" w:rsidR="009D0500" w:rsidRDefault="009D0500" w:rsidP="009D0500">
      <w:pPr>
        <w:ind w:left="720" w:hanging="720"/>
        <w:rPr>
          <w:rFonts w:ascii="Times New Roman" w:hAnsi="Times New Roman" w:cs="Times New Roman"/>
        </w:rPr>
      </w:pPr>
      <w:r w:rsidRPr="00116BA8">
        <w:rPr>
          <w:rFonts w:ascii="Times New Roman" w:hAnsi="Times New Roman" w:cs="Times New Roman"/>
        </w:rPr>
        <w:t>Brennan, S. E., McKenzie, J. E., Turner, T., Redman, S., Makkar, S., Williamson, A., Haynes, A. &amp; Green, S. E. (2017). Development and validation of SEER (Seeking, Engaging with and Evaluating Research): a measure of policymakers’ capacity to engage</w:t>
      </w:r>
      <w:r>
        <w:rPr>
          <w:rFonts w:ascii="Times New Roman" w:hAnsi="Times New Roman" w:cs="Times New Roman"/>
        </w:rPr>
        <w:t xml:space="preserve"> with and use research. </w:t>
      </w:r>
      <w:r w:rsidRPr="00527C92">
        <w:rPr>
          <w:rFonts w:ascii="Times New Roman" w:hAnsi="Times New Roman" w:cs="Times New Roman"/>
          <w:i/>
          <w:iCs/>
        </w:rPr>
        <w:t>Health Research Policy and Systems</w:t>
      </w:r>
      <w:r w:rsidRPr="00116BA8">
        <w:rPr>
          <w:rFonts w:ascii="Times New Roman" w:hAnsi="Times New Roman" w:cs="Times New Roman"/>
        </w:rPr>
        <w:t xml:space="preserve"> 15(1), 1.</w:t>
      </w:r>
    </w:p>
    <w:p w14:paraId="3A943255" w14:textId="77777777" w:rsidR="009D0500" w:rsidRPr="00116BA8" w:rsidRDefault="009D0500" w:rsidP="009D0500">
      <w:pPr>
        <w:ind w:left="720" w:hanging="720"/>
        <w:rPr>
          <w:rFonts w:ascii="Times New Roman" w:hAnsi="Times New Roman" w:cs="Times New Roman"/>
        </w:rPr>
      </w:pPr>
      <w:r>
        <w:rPr>
          <w:rFonts w:ascii="Times New Roman" w:hAnsi="Times New Roman" w:cs="Times New Roman"/>
        </w:rPr>
        <w:t xml:space="preserve">Brewer, S.  2019. A decision pathway for the recovery/delisting of Hood Canal and Eastern Strait of Juan de Fuca Summer Chum salmon.  Salmon Recovery Conference, Tacoma, WA, April 8-9. </w:t>
      </w:r>
      <w:hyperlink r:id="rId7" w:history="1">
        <w:r w:rsidRPr="00A74956">
          <w:rPr>
            <w:rStyle w:val="Hyperlink"/>
            <w:rFonts w:ascii="Times New Roman" w:hAnsi="Times New Roman" w:cs="Times New Roman"/>
          </w:rPr>
          <w:t>https://src.confex.com/src/2019/meetingapp.cgi/Paper/1135</w:t>
        </w:r>
      </w:hyperlink>
      <w:r>
        <w:rPr>
          <w:rFonts w:ascii="Times New Roman" w:hAnsi="Times New Roman" w:cs="Times New Roman"/>
        </w:rPr>
        <w:t xml:space="preserve"> accessed 12/6/19.</w:t>
      </w:r>
    </w:p>
    <w:p w14:paraId="625BCD27"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 xml:space="preserve">Cash, D.W., Borck, J.C., Patt, A.G., </w:t>
      </w:r>
      <w:r>
        <w:rPr>
          <w:rFonts w:ascii="Times New Roman" w:hAnsi="Times New Roman" w:cs="Times New Roman"/>
        </w:rPr>
        <w:t>(</w:t>
      </w:r>
      <w:r w:rsidRPr="00116BA8">
        <w:rPr>
          <w:rFonts w:ascii="Times New Roman" w:hAnsi="Times New Roman" w:cs="Times New Roman"/>
        </w:rPr>
        <w:t>2006</w:t>
      </w:r>
      <w:r>
        <w:rPr>
          <w:rFonts w:ascii="Times New Roman" w:hAnsi="Times New Roman" w:cs="Times New Roman"/>
        </w:rPr>
        <w:t>)</w:t>
      </w:r>
      <w:r w:rsidRPr="00116BA8">
        <w:rPr>
          <w:rFonts w:ascii="Times New Roman" w:hAnsi="Times New Roman" w:cs="Times New Roman"/>
        </w:rPr>
        <w:t xml:space="preserve">. Countering the loading-dock approach to linking science and decision making. Comparative analysis of El Nino/Southern Oscillation (ENSO) Forecasting systems. </w:t>
      </w:r>
      <w:r w:rsidRPr="00E21156">
        <w:rPr>
          <w:rFonts w:ascii="Times New Roman" w:hAnsi="Times New Roman" w:cs="Times New Roman"/>
        </w:rPr>
        <w:t xml:space="preserve">Science, </w:t>
      </w:r>
      <w:r w:rsidRPr="00527C92">
        <w:rPr>
          <w:rFonts w:ascii="Times New Roman" w:hAnsi="Times New Roman" w:cs="Times New Roman"/>
          <w:i/>
          <w:iCs/>
        </w:rPr>
        <w:t>Technology and Human Values</w:t>
      </w:r>
      <w:r w:rsidRPr="00116BA8">
        <w:rPr>
          <w:rFonts w:ascii="Times New Roman" w:hAnsi="Times New Roman" w:cs="Times New Roman"/>
        </w:rPr>
        <w:t xml:space="preserve"> 31, 465–494. </w:t>
      </w:r>
    </w:p>
    <w:p w14:paraId="76DA4F0B" w14:textId="77777777" w:rsidR="009D0500" w:rsidRDefault="009D0500" w:rsidP="009D0500">
      <w:pPr>
        <w:ind w:left="720" w:hanging="720"/>
        <w:rPr>
          <w:rFonts w:ascii="Times New Roman" w:hAnsi="Times New Roman" w:cs="Times New Roman"/>
        </w:rPr>
      </w:pPr>
      <w:r w:rsidRPr="00474B04">
        <w:rPr>
          <w:rFonts w:ascii="Times New Roman" w:hAnsi="Times New Roman" w:cs="Times New Roman"/>
        </w:rPr>
        <w:t xml:space="preserve">Cash, D. W., Clark, W. C., Alcock, F., Dickson, N. M., Eckley, N., Guston, D. H., </w:t>
      </w:r>
      <w:r>
        <w:rPr>
          <w:rFonts w:ascii="Times New Roman" w:hAnsi="Times New Roman" w:cs="Times New Roman"/>
        </w:rPr>
        <w:t>Jager, J.</w:t>
      </w:r>
      <w:r w:rsidRPr="00474B04">
        <w:rPr>
          <w:rFonts w:ascii="Times New Roman" w:hAnsi="Times New Roman" w:cs="Times New Roman"/>
        </w:rPr>
        <w:t xml:space="preserve"> &amp; Mitchell, R. B. (2003). Knowledge systems for sustainable development. Proceedings of the </w:t>
      </w:r>
      <w:r>
        <w:rPr>
          <w:rFonts w:ascii="Times New Roman" w:hAnsi="Times New Roman" w:cs="Times New Roman"/>
        </w:rPr>
        <w:t>N</w:t>
      </w:r>
      <w:r w:rsidRPr="00474B04">
        <w:rPr>
          <w:rFonts w:ascii="Times New Roman" w:hAnsi="Times New Roman" w:cs="Times New Roman"/>
        </w:rPr>
        <w:t xml:space="preserve">ational </w:t>
      </w:r>
      <w:r>
        <w:rPr>
          <w:rFonts w:ascii="Times New Roman" w:hAnsi="Times New Roman" w:cs="Times New Roman"/>
        </w:rPr>
        <w:t>A</w:t>
      </w:r>
      <w:r w:rsidRPr="00474B04">
        <w:rPr>
          <w:rFonts w:ascii="Times New Roman" w:hAnsi="Times New Roman" w:cs="Times New Roman"/>
        </w:rPr>
        <w:t xml:space="preserve">cademy of </w:t>
      </w:r>
      <w:r>
        <w:rPr>
          <w:rFonts w:ascii="Times New Roman" w:hAnsi="Times New Roman" w:cs="Times New Roman"/>
        </w:rPr>
        <w:t>S</w:t>
      </w:r>
      <w:r w:rsidRPr="00474B04">
        <w:rPr>
          <w:rFonts w:ascii="Times New Roman" w:hAnsi="Times New Roman" w:cs="Times New Roman"/>
        </w:rPr>
        <w:t xml:space="preserve">ciences, 100(14), 8086-8091. </w:t>
      </w:r>
    </w:p>
    <w:p w14:paraId="30175F32" w14:textId="77777777" w:rsidR="009D0500" w:rsidRDefault="009D0500" w:rsidP="009D0500">
      <w:pPr>
        <w:ind w:left="720" w:hanging="720"/>
        <w:rPr>
          <w:rFonts w:ascii="Times New Roman" w:hAnsi="Times New Roman" w:cs="Times New Roman"/>
        </w:rPr>
      </w:pPr>
      <w:r w:rsidRPr="00AA2FBA">
        <w:rPr>
          <w:rFonts w:ascii="Times New Roman" w:hAnsi="Times New Roman" w:cs="Times New Roman"/>
        </w:rPr>
        <w:t>Cherney, A., Head, B., Povey, J., Ferguson, M., &amp; Boreham, P. (2015). Use of academic social research by</w:t>
      </w:r>
      <w:r>
        <w:rPr>
          <w:rFonts w:ascii="Times New Roman" w:hAnsi="Times New Roman" w:cs="Times New Roman"/>
        </w:rPr>
        <w:t xml:space="preserve"> </w:t>
      </w:r>
      <w:r w:rsidRPr="00AA2FBA">
        <w:rPr>
          <w:rFonts w:ascii="Times New Roman" w:hAnsi="Times New Roman" w:cs="Times New Roman"/>
        </w:rPr>
        <w:t>public officials:  Exploring preferences and constraints that impact on research use.</w:t>
      </w:r>
      <w:r>
        <w:rPr>
          <w:rFonts w:ascii="Times New Roman" w:hAnsi="Times New Roman" w:cs="Times New Roman"/>
        </w:rPr>
        <w:t xml:space="preserve"> </w:t>
      </w:r>
      <w:r w:rsidRPr="00527C92">
        <w:rPr>
          <w:rFonts w:ascii="Times New Roman" w:hAnsi="Times New Roman" w:cs="Times New Roman"/>
          <w:i/>
          <w:iCs/>
        </w:rPr>
        <w:t>Evidence and Policy</w:t>
      </w:r>
      <w:r w:rsidRPr="00AA2FBA">
        <w:rPr>
          <w:rFonts w:ascii="Times New Roman" w:hAnsi="Times New Roman" w:cs="Times New Roman"/>
        </w:rPr>
        <w:t xml:space="preserve"> 11, 169–188. </w:t>
      </w:r>
    </w:p>
    <w:p w14:paraId="0BABC0EE" w14:textId="77777777" w:rsidR="009D0500" w:rsidRDefault="009D0500" w:rsidP="009D0500">
      <w:pPr>
        <w:ind w:left="720" w:hanging="720"/>
        <w:rPr>
          <w:rFonts w:ascii="Times New Roman" w:hAnsi="Times New Roman" w:cs="Times New Roman"/>
        </w:rPr>
      </w:pPr>
      <w:r w:rsidRPr="00C83799">
        <w:rPr>
          <w:rFonts w:ascii="Times New Roman" w:hAnsi="Times New Roman" w:cs="Times New Roman"/>
        </w:rPr>
        <w:t>Collier, D</w:t>
      </w:r>
      <w:r>
        <w:rPr>
          <w:rFonts w:ascii="Times New Roman" w:hAnsi="Times New Roman" w:cs="Times New Roman"/>
        </w:rPr>
        <w:t>.</w:t>
      </w:r>
      <w:r w:rsidRPr="00C83799">
        <w:rPr>
          <w:rFonts w:ascii="Times New Roman" w:hAnsi="Times New Roman" w:cs="Times New Roman"/>
        </w:rPr>
        <w:t xml:space="preserve">, </w:t>
      </w:r>
      <w:r>
        <w:rPr>
          <w:rFonts w:ascii="Times New Roman" w:hAnsi="Times New Roman" w:cs="Times New Roman"/>
        </w:rPr>
        <w:t xml:space="preserve">H. E. </w:t>
      </w:r>
      <w:r w:rsidRPr="00C83799">
        <w:rPr>
          <w:rFonts w:ascii="Times New Roman" w:hAnsi="Times New Roman" w:cs="Times New Roman"/>
        </w:rPr>
        <w:t xml:space="preserve">Brady, </w:t>
      </w:r>
      <w:r>
        <w:rPr>
          <w:rFonts w:ascii="Times New Roman" w:hAnsi="Times New Roman" w:cs="Times New Roman"/>
        </w:rPr>
        <w:t xml:space="preserve">&amp; J. </w:t>
      </w:r>
      <w:r w:rsidRPr="00C83799">
        <w:rPr>
          <w:rFonts w:ascii="Times New Roman" w:hAnsi="Times New Roman" w:cs="Times New Roman"/>
        </w:rPr>
        <w:t xml:space="preserve">Seawright. 2010. “Sources of Leverage in Causal Inference: Toward an Alternative View of Methodology.” Pp. 161-99 in </w:t>
      </w:r>
      <w:r w:rsidRPr="00527C92">
        <w:rPr>
          <w:rFonts w:ascii="Times New Roman" w:hAnsi="Times New Roman" w:cs="Times New Roman"/>
          <w:i/>
          <w:iCs/>
        </w:rPr>
        <w:t>Rethinking Social Inquiry: Diverse Tools, Shared Standards</w:t>
      </w:r>
      <w:r w:rsidRPr="00C83799">
        <w:rPr>
          <w:rFonts w:ascii="Times New Roman" w:hAnsi="Times New Roman" w:cs="Times New Roman"/>
        </w:rPr>
        <w:t xml:space="preserve">. 2nd ed., edited by Brady, H. E., Collier, D. Lanham: Rowman and Littlefield. </w:t>
      </w:r>
    </w:p>
    <w:p w14:paraId="5715340A"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lastRenderedPageBreak/>
        <w:t xml:space="preserve">Curtin, C. G. (2002). Integration of science and community‐based conservation in the Mexico/US borderlands. </w:t>
      </w:r>
      <w:r w:rsidRPr="00527C92">
        <w:rPr>
          <w:rFonts w:ascii="Times New Roman" w:hAnsi="Times New Roman" w:cs="Times New Roman"/>
          <w:i/>
          <w:iCs/>
        </w:rPr>
        <w:t>Conservation Biology</w:t>
      </w:r>
      <w:r w:rsidRPr="00116BA8">
        <w:rPr>
          <w:rFonts w:ascii="Times New Roman" w:hAnsi="Times New Roman" w:cs="Times New Roman"/>
        </w:rPr>
        <w:t xml:space="preserve"> 16(4), 880-886. </w:t>
      </w:r>
    </w:p>
    <w:p w14:paraId="637A4BB5"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 xml:space="preserve">Corbin, J., &amp; Strauss, A. (2008). </w:t>
      </w:r>
      <w:r w:rsidRPr="00E21156">
        <w:rPr>
          <w:rFonts w:ascii="Times New Roman" w:hAnsi="Times New Roman" w:cs="Times New Roman"/>
          <w:i/>
        </w:rPr>
        <w:t>Basics of qualitative research: Techniques and procedures for developing grounded theory</w:t>
      </w:r>
      <w:r w:rsidRPr="00116BA8">
        <w:rPr>
          <w:rFonts w:ascii="Times New Roman" w:hAnsi="Times New Roman" w:cs="Times New Roman"/>
        </w:rPr>
        <w:t>.  Thousand Oaks, CA: Sage Publications.</w:t>
      </w:r>
    </w:p>
    <w:p w14:paraId="65B7440E"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 xml:space="preserve">Dillman, D. A. (2011). </w:t>
      </w:r>
      <w:r w:rsidRPr="00E21156">
        <w:rPr>
          <w:rFonts w:ascii="Times New Roman" w:hAnsi="Times New Roman" w:cs="Times New Roman"/>
          <w:i/>
        </w:rPr>
        <w:t>Mail and Internet surveys: The tailored design method</w:t>
      </w:r>
      <w:r w:rsidRPr="00116BA8">
        <w:rPr>
          <w:rFonts w:ascii="Times New Roman" w:hAnsi="Times New Roman" w:cs="Times New Roman"/>
        </w:rPr>
        <w:t>. John Wiley &amp; Sons.</w:t>
      </w:r>
    </w:p>
    <w:p w14:paraId="42BABD1B" w14:textId="77777777" w:rsidR="009D0500" w:rsidRDefault="009D0500" w:rsidP="009D0500">
      <w:pPr>
        <w:ind w:left="720" w:hanging="720"/>
        <w:rPr>
          <w:rFonts w:ascii="Times New Roman" w:hAnsi="Times New Roman" w:cs="Times New Roman"/>
        </w:rPr>
      </w:pPr>
      <w:r w:rsidRPr="00116BA8">
        <w:rPr>
          <w:rFonts w:ascii="Times New Roman" w:hAnsi="Times New Roman" w:cs="Times New Roman"/>
        </w:rPr>
        <w:t xml:space="preserve">Doremus, H. </w:t>
      </w:r>
      <w:r>
        <w:rPr>
          <w:rFonts w:ascii="Times New Roman" w:hAnsi="Times New Roman" w:cs="Times New Roman"/>
        </w:rPr>
        <w:t>(</w:t>
      </w:r>
      <w:r w:rsidRPr="00116BA8">
        <w:rPr>
          <w:rFonts w:ascii="Times New Roman" w:hAnsi="Times New Roman" w:cs="Times New Roman"/>
        </w:rPr>
        <w:t>2004</w:t>
      </w:r>
      <w:r>
        <w:rPr>
          <w:rFonts w:ascii="Times New Roman" w:hAnsi="Times New Roman" w:cs="Times New Roman"/>
        </w:rPr>
        <w:t>)</w:t>
      </w:r>
      <w:r w:rsidRPr="00116BA8">
        <w:rPr>
          <w:rFonts w:ascii="Times New Roman" w:hAnsi="Times New Roman" w:cs="Times New Roman"/>
        </w:rPr>
        <w:t xml:space="preserve">. </w:t>
      </w:r>
      <w:r>
        <w:rPr>
          <w:rFonts w:ascii="Times New Roman" w:hAnsi="Times New Roman" w:cs="Times New Roman"/>
        </w:rPr>
        <w:t>The p</w:t>
      </w:r>
      <w:r w:rsidRPr="00116BA8">
        <w:rPr>
          <w:rFonts w:ascii="Times New Roman" w:hAnsi="Times New Roman" w:cs="Times New Roman"/>
        </w:rPr>
        <w:t xml:space="preserve">urposes, </w:t>
      </w:r>
      <w:r>
        <w:rPr>
          <w:rFonts w:ascii="Times New Roman" w:hAnsi="Times New Roman" w:cs="Times New Roman"/>
        </w:rPr>
        <w:t>e</w:t>
      </w:r>
      <w:r w:rsidRPr="00116BA8">
        <w:rPr>
          <w:rFonts w:ascii="Times New Roman" w:hAnsi="Times New Roman" w:cs="Times New Roman"/>
        </w:rPr>
        <w:t xml:space="preserve">ffects, and </w:t>
      </w:r>
      <w:r>
        <w:rPr>
          <w:rFonts w:ascii="Times New Roman" w:hAnsi="Times New Roman" w:cs="Times New Roman"/>
        </w:rPr>
        <w:t>f</w:t>
      </w:r>
      <w:r w:rsidRPr="00116BA8">
        <w:rPr>
          <w:rFonts w:ascii="Times New Roman" w:hAnsi="Times New Roman" w:cs="Times New Roman"/>
        </w:rPr>
        <w:t xml:space="preserve">uture of the Endangered Species Act’s </w:t>
      </w:r>
      <w:r>
        <w:rPr>
          <w:rFonts w:ascii="Times New Roman" w:hAnsi="Times New Roman" w:cs="Times New Roman"/>
        </w:rPr>
        <w:t>b</w:t>
      </w:r>
      <w:r w:rsidRPr="00116BA8">
        <w:rPr>
          <w:rFonts w:ascii="Times New Roman" w:hAnsi="Times New Roman" w:cs="Times New Roman"/>
        </w:rPr>
        <w:t xml:space="preserve">est </w:t>
      </w:r>
      <w:r>
        <w:rPr>
          <w:rFonts w:ascii="Times New Roman" w:hAnsi="Times New Roman" w:cs="Times New Roman"/>
        </w:rPr>
        <w:t>a</w:t>
      </w:r>
      <w:r w:rsidRPr="00116BA8">
        <w:rPr>
          <w:rFonts w:ascii="Times New Roman" w:hAnsi="Times New Roman" w:cs="Times New Roman"/>
        </w:rPr>
        <w:t xml:space="preserve">vailable </w:t>
      </w:r>
      <w:r w:rsidRPr="00360784">
        <w:rPr>
          <w:rFonts w:ascii="Times New Roman" w:hAnsi="Times New Roman" w:cs="Times New Roman"/>
        </w:rPr>
        <w:t xml:space="preserve">science mandate, </w:t>
      </w:r>
      <w:r w:rsidRPr="00360784">
        <w:rPr>
          <w:rFonts w:ascii="Times New Roman" w:hAnsi="Times New Roman" w:cs="Times New Roman"/>
          <w:i/>
          <w:iCs/>
        </w:rPr>
        <w:t>Environmental Law</w:t>
      </w:r>
      <w:r w:rsidRPr="00360784">
        <w:rPr>
          <w:rFonts w:ascii="Times New Roman" w:hAnsi="Times New Roman" w:cs="Times New Roman"/>
        </w:rPr>
        <w:t xml:space="preserve"> 34:397-450.</w:t>
      </w:r>
    </w:p>
    <w:p w14:paraId="6965332C" w14:textId="77777777" w:rsidR="009D0500" w:rsidRDefault="009D0500" w:rsidP="009D0500">
      <w:pPr>
        <w:ind w:left="720" w:hanging="720"/>
        <w:rPr>
          <w:rFonts w:ascii="Times New Roman" w:hAnsi="Times New Roman" w:cs="Times New Roman"/>
        </w:rPr>
      </w:pPr>
      <w:r w:rsidRPr="00873BBE">
        <w:rPr>
          <w:rFonts w:ascii="Times New Roman" w:hAnsi="Times New Roman" w:cs="Times New Roman"/>
        </w:rPr>
        <w:t>Douglas, Scott, Chris Ansell, Charles F. Parker, Eva Sørensen, Paul ‘T Hart, and Jacob Torfing. "Understanding Collaboration: Introducing the Collaborative Governance C</w:t>
      </w:r>
      <w:r>
        <w:rPr>
          <w:rFonts w:ascii="Times New Roman" w:hAnsi="Times New Roman" w:cs="Times New Roman"/>
        </w:rPr>
        <w:t>ase Databank." (2020): 495-509.</w:t>
      </w:r>
    </w:p>
    <w:p w14:paraId="10F57D7E" w14:textId="6A6902F0" w:rsidR="009D0500" w:rsidRPr="00360784" w:rsidRDefault="009D0500" w:rsidP="009D0500">
      <w:pPr>
        <w:ind w:left="720" w:hanging="720"/>
        <w:rPr>
          <w:rFonts w:ascii="Times New Roman" w:hAnsi="Times New Roman" w:cs="Times New Roman"/>
        </w:rPr>
      </w:pPr>
      <w:r w:rsidRPr="00360784">
        <w:rPr>
          <w:rFonts w:ascii="Times New Roman" w:hAnsi="Times New Roman" w:cs="Times New Roman"/>
        </w:rPr>
        <w:t xml:space="preserve"> </w:t>
      </w:r>
      <w:r w:rsidRPr="00360784">
        <w:rPr>
          <w:rFonts w:ascii="Times New Roman" w:hAnsi="Times New Roman" w:cs="Times New Roman"/>
        </w:rPr>
        <w:t xml:space="preserve">Druckman, J. N. (2017). The crisis of politicization within and beyond science, </w:t>
      </w:r>
      <w:r w:rsidRPr="00360784">
        <w:rPr>
          <w:rFonts w:ascii="Times New Roman" w:hAnsi="Times New Roman" w:cs="Times New Roman"/>
          <w:i/>
        </w:rPr>
        <w:t>Nature Human Behavior</w:t>
      </w:r>
      <w:r w:rsidRPr="00360784">
        <w:rPr>
          <w:rFonts w:ascii="Times New Roman" w:hAnsi="Times New Roman" w:cs="Times New Roman"/>
        </w:rPr>
        <w:t xml:space="preserve"> 1:615-617. </w:t>
      </w:r>
      <w:r w:rsidRPr="00360784">
        <w:rPr>
          <w:rFonts w:ascii="Times New Roman" w:eastAsia="Times New Roman" w:hAnsi="Times New Roman" w:cs="Times New Roman"/>
          <w:color w:val="222222"/>
          <w:shd w:val="clear" w:color="auto" w:fill="FFFFFF"/>
        </w:rPr>
        <w:t>https://doi.org/10.1038/s41562-017-0183-5</w:t>
      </w:r>
    </w:p>
    <w:p w14:paraId="34DC0598" w14:textId="77777777" w:rsidR="009D0500" w:rsidRDefault="009D0500" w:rsidP="009D0500">
      <w:pPr>
        <w:ind w:left="720" w:hanging="720"/>
        <w:rPr>
          <w:rFonts w:ascii="Times New Roman" w:hAnsi="Times New Roman" w:cs="Times New Roman"/>
        </w:rPr>
      </w:pPr>
      <w:r w:rsidRPr="00360784">
        <w:rPr>
          <w:rFonts w:ascii="Times New Roman" w:hAnsi="Times New Roman" w:cs="Times New Roman"/>
        </w:rPr>
        <w:t xml:space="preserve">Emerson, K., and Nabatchi, T. 2015. </w:t>
      </w:r>
      <w:r w:rsidRPr="00360784">
        <w:rPr>
          <w:rFonts w:ascii="Times New Roman" w:hAnsi="Times New Roman" w:cs="Times New Roman"/>
          <w:i/>
        </w:rPr>
        <w:t>Collaborative Governance Regimes</w:t>
      </w:r>
      <w:r w:rsidRPr="00360784">
        <w:rPr>
          <w:rFonts w:ascii="Times New Roman" w:hAnsi="Times New Roman" w:cs="Times New Roman"/>
        </w:rPr>
        <w:t>. Washington, DC: Georgetown University</w:t>
      </w:r>
      <w:r>
        <w:rPr>
          <w:rFonts w:ascii="Times New Roman" w:hAnsi="Times New Roman" w:cs="Times New Roman"/>
        </w:rPr>
        <w:t xml:space="preserve"> Press.</w:t>
      </w:r>
    </w:p>
    <w:p w14:paraId="77CF623F" w14:textId="77777777" w:rsidR="009D0500" w:rsidRPr="008E1DC1" w:rsidRDefault="009D0500" w:rsidP="009D0500">
      <w:pPr>
        <w:ind w:left="720" w:hanging="720"/>
        <w:rPr>
          <w:rFonts w:ascii="Times New Roman" w:hAnsi="Times New Roman" w:cs="Times New Roman"/>
        </w:rPr>
      </w:pPr>
      <w:r w:rsidRPr="00831264">
        <w:rPr>
          <w:rFonts w:ascii="Times New Roman" w:hAnsi="Times New Roman" w:cs="Times New Roman"/>
        </w:rPr>
        <w:t xml:space="preserve">European Commission. </w:t>
      </w:r>
      <w:r>
        <w:rPr>
          <w:rFonts w:ascii="Times New Roman" w:hAnsi="Times New Roman" w:cs="Times New Roman"/>
        </w:rPr>
        <w:t>(</w:t>
      </w:r>
      <w:r w:rsidRPr="00831264">
        <w:rPr>
          <w:rFonts w:ascii="Times New Roman" w:hAnsi="Times New Roman" w:cs="Times New Roman"/>
        </w:rPr>
        <w:t>2010</w:t>
      </w:r>
      <w:r>
        <w:rPr>
          <w:rFonts w:ascii="Times New Roman" w:hAnsi="Times New Roman" w:cs="Times New Roman"/>
        </w:rPr>
        <w:t>)</w:t>
      </w:r>
      <w:r w:rsidRPr="00831264">
        <w:rPr>
          <w:rFonts w:ascii="Times New Roman" w:hAnsi="Times New Roman" w:cs="Times New Roman"/>
        </w:rPr>
        <w:t xml:space="preserve">. </w:t>
      </w:r>
      <w:r w:rsidRPr="00E21156">
        <w:rPr>
          <w:rFonts w:ascii="Times New Roman" w:hAnsi="Times New Roman" w:cs="Times New Roman"/>
          <w:i/>
        </w:rPr>
        <w:t xml:space="preserve">Communicating Research for Evidence-Based Policymaking: A Practical Guide for Researchers in </w:t>
      </w:r>
      <w:r w:rsidRPr="008E1DC1">
        <w:rPr>
          <w:rFonts w:ascii="Times New Roman" w:hAnsi="Times New Roman" w:cs="Times New Roman"/>
          <w:i/>
        </w:rPr>
        <w:t>Socio-Economic Sciences and Humanities</w:t>
      </w:r>
      <w:r w:rsidRPr="008E1DC1">
        <w:rPr>
          <w:rFonts w:ascii="Times New Roman" w:hAnsi="Times New Roman" w:cs="Times New Roman"/>
        </w:rPr>
        <w:t>. Brussels: European Commission.</w:t>
      </w:r>
    </w:p>
    <w:p w14:paraId="69F8F668" w14:textId="77777777" w:rsidR="009D0500" w:rsidRPr="008E1DC1" w:rsidRDefault="009D0500" w:rsidP="009D0500">
      <w:pPr>
        <w:ind w:left="720" w:hanging="720"/>
        <w:rPr>
          <w:rFonts w:ascii="Times New Roman" w:hAnsi="Times New Roman" w:cs="Times New Roman"/>
        </w:rPr>
      </w:pPr>
      <w:r w:rsidRPr="008E1DC1">
        <w:rPr>
          <w:rFonts w:ascii="Times New Roman" w:hAnsi="Times New Roman" w:cs="Times New Roman"/>
        </w:rPr>
        <w:t xml:space="preserve">Floress, K., K. Akamani, K. E. Halvorsen, A. T. Kozich, and M. Davenport. (2015). The role of social science in successfully implementing watershed management strategies. </w:t>
      </w:r>
      <w:r w:rsidRPr="00527C92">
        <w:rPr>
          <w:rFonts w:ascii="Times New Roman" w:hAnsi="Times New Roman" w:cs="Times New Roman"/>
          <w:i/>
          <w:iCs/>
        </w:rPr>
        <w:t>Journal of Contemporary Water Research &amp; Education</w:t>
      </w:r>
      <w:r w:rsidRPr="008E1DC1">
        <w:rPr>
          <w:rFonts w:ascii="Times New Roman" w:hAnsi="Times New Roman" w:cs="Times New Roman"/>
        </w:rPr>
        <w:t xml:space="preserve"> 154</w:t>
      </w:r>
      <w:r>
        <w:rPr>
          <w:rFonts w:ascii="Times New Roman" w:hAnsi="Times New Roman" w:cs="Times New Roman"/>
        </w:rPr>
        <w:t>(1),</w:t>
      </w:r>
      <w:r w:rsidRPr="008E1DC1">
        <w:rPr>
          <w:rFonts w:ascii="Times New Roman" w:hAnsi="Times New Roman" w:cs="Times New Roman"/>
        </w:rPr>
        <w:t xml:space="preserve"> 85-105.</w:t>
      </w:r>
    </w:p>
    <w:p w14:paraId="0F11E6CD" w14:textId="77777777" w:rsidR="009D0500" w:rsidRDefault="009D0500" w:rsidP="009D0500">
      <w:pPr>
        <w:ind w:left="720" w:hanging="720"/>
        <w:rPr>
          <w:rFonts w:ascii="Times New Roman" w:hAnsi="Times New Roman" w:cs="Times New Roman"/>
        </w:rPr>
      </w:pPr>
      <w:r w:rsidRPr="00743962">
        <w:rPr>
          <w:rFonts w:ascii="Times New Roman" w:hAnsi="Times New Roman" w:cs="Times New Roman"/>
        </w:rPr>
        <w:t>Francis, T</w:t>
      </w:r>
      <w:r>
        <w:rPr>
          <w:rFonts w:ascii="Times New Roman" w:hAnsi="Times New Roman" w:cs="Times New Roman"/>
        </w:rPr>
        <w:t>.</w:t>
      </w:r>
      <w:r w:rsidRPr="00743962">
        <w:rPr>
          <w:rFonts w:ascii="Times New Roman" w:hAnsi="Times New Roman" w:cs="Times New Roman"/>
        </w:rPr>
        <w:t xml:space="preserve"> B., K</w:t>
      </w:r>
      <w:r>
        <w:rPr>
          <w:rFonts w:ascii="Times New Roman" w:hAnsi="Times New Roman" w:cs="Times New Roman"/>
        </w:rPr>
        <w:t>.</w:t>
      </w:r>
      <w:r w:rsidRPr="00743962">
        <w:rPr>
          <w:rFonts w:ascii="Times New Roman" w:hAnsi="Times New Roman" w:cs="Times New Roman"/>
        </w:rPr>
        <w:t xml:space="preserve"> A. Whittaker, V</w:t>
      </w:r>
      <w:r>
        <w:rPr>
          <w:rFonts w:ascii="Times New Roman" w:hAnsi="Times New Roman" w:cs="Times New Roman"/>
        </w:rPr>
        <w:t>.</w:t>
      </w:r>
      <w:r w:rsidRPr="00743962">
        <w:rPr>
          <w:rFonts w:ascii="Times New Roman" w:hAnsi="Times New Roman" w:cs="Times New Roman"/>
        </w:rPr>
        <w:t xml:space="preserve"> Shandas, A</w:t>
      </w:r>
      <w:r>
        <w:rPr>
          <w:rFonts w:ascii="Times New Roman" w:hAnsi="Times New Roman" w:cs="Times New Roman"/>
        </w:rPr>
        <w:t>.</w:t>
      </w:r>
      <w:r w:rsidRPr="00743962">
        <w:rPr>
          <w:rFonts w:ascii="Times New Roman" w:hAnsi="Times New Roman" w:cs="Times New Roman"/>
        </w:rPr>
        <w:t xml:space="preserve"> V. Mills, and J</w:t>
      </w:r>
      <w:r>
        <w:rPr>
          <w:rFonts w:ascii="Times New Roman" w:hAnsi="Times New Roman" w:cs="Times New Roman"/>
        </w:rPr>
        <w:t>.</w:t>
      </w:r>
      <w:r w:rsidRPr="00743962">
        <w:rPr>
          <w:rFonts w:ascii="Times New Roman" w:hAnsi="Times New Roman" w:cs="Times New Roman"/>
        </w:rPr>
        <w:t xml:space="preserve"> K. Graybill. </w:t>
      </w:r>
      <w:r>
        <w:rPr>
          <w:rFonts w:ascii="Times New Roman" w:hAnsi="Times New Roman" w:cs="Times New Roman"/>
        </w:rPr>
        <w:t>(2005</w:t>
      </w:r>
      <w:r w:rsidRPr="00743962">
        <w:rPr>
          <w:rFonts w:ascii="Times New Roman" w:hAnsi="Times New Roman" w:cs="Times New Roman"/>
        </w:rPr>
        <w:t>)</w:t>
      </w:r>
      <w:r>
        <w:rPr>
          <w:rFonts w:ascii="Times New Roman" w:hAnsi="Times New Roman" w:cs="Times New Roman"/>
        </w:rPr>
        <w:t>.</w:t>
      </w:r>
      <w:r w:rsidRPr="00743962">
        <w:rPr>
          <w:rFonts w:ascii="Times New Roman" w:hAnsi="Times New Roman" w:cs="Times New Roman"/>
        </w:rPr>
        <w:t xml:space="preserve">  Incorporating science into the</w:t>
      </w:r>
      <w:r>
        <w:rPr>
          <w:rFonts w:ascii="Times New Roman" w:hAnsi="Times New Roman" w:cs="Times New Roman"/>
        </w:rPr>
        <w:t xml:space="preserve"> environmental policy process: A</w:t>
      </w:r>
      <w:r w:rsidRPr="00743962">
        <w:rPr>
          <w:rFonts w:ascii="Times New Roman" w:hAnsi="Times New Roman" w:cs="Times New Roman"/>
        </w:rPr>
        <w:t xml:space="preserve"> case study from Washington State. </w:t>
      </w:r>
      <w:r>
        <w:rPr>
          <w:rFonts w:ascii="Times New Roman" w:hAnsi="Times New Roman" w:cs="Times New Roman"/>
          <w:i/>
          <w:iCs/>
        </w:rPr>
        <w:t>Ecology and S</w:t>
      </w:r>
      <w:r w:rsidRPr="00743962">
        <w:rPr>
          <w:rFonts w:ascii="Times New Roman" w:hAnsi="Times New Roman" w:cs="Times New Roman"/>
          <w:i/>
          <w:iCs/>
        </w:rPr>
        <w:t>ociety</w:t>
      </w:r>
      <w:r>
        <w:rPr>
          <w:rFonts w:ascii="Times New Roman" w:hAnsi="Times New Roman" w:cs="Times New Roman"/>
          <w:i/>
          <w:iCs/>
        </w:rPr>
        <w:t xml:space="preserve"> </w:t>
      </w:r>
      <w:r w:rsidRPr="00743962">
        <w:rPr>
          <w:rFonts w:ascii="Times New Roman" w:hAnsi="Times New Roman" w:cs="Times New Roman"/>
          <w:iCs/>
        </w:rPr>
        <w:t>10(1)</w:t>
      </w:r>
      <w:r w:rsidRPr="00743962">
        <w:rPr>
          <w:rFonts w:ascii="Times New Roman" w:hAnsi="Times New Roman" w:cs="Times New Roman"/>
        </w:rPr>
        <w:t>.</w:t>
      </w:r>
      <w:r>
        <w:rPr>
          <w:rFonts w:ascii="Times New Roman" w:hAnsi="Times New Roman" w:cs="Times New Roman"/>
        </w:rPr>
        <w:t xml:space="preserve">  </w:t>
      </w:r>
      <w:hyperlink r:id="rId8" w:history="1">
        <w:r w:rsidRPr="00732DFC">
          <w:rPr>
            <w:rStyle w:val="Hyperlink"/>
            <w:rFonts w:ascii="Times New Roman" w:hAnsi="Times New Roman" w:cs="Times New Roman"/>
          </w:rPr>
          <w:t>http://www.ecologyandsociety.org/vol10/iss1/art35/</w:t>
        </w:r>
      </w:hyperlink>
    </w:p>
    <w:p w14:paraId="3CCFF2FB" w14:textId="77777777" w:rsidR="009D0500" w:rsidRPr="005F0512" w:rsidRDefault="009D0500" w:rsidP="009D0500">
      <w:pPr>
        <w:ind w:left="720" w:hanging="720"/>
        <w:rPr>
          <w:rFonts w:ascii="Times New Roman" w:hAnsi="Times New Roman" w:cs="Times New Roman"/>
        </w:rPr>
      </w:pPr>
      <w:r>
        <w:rPr>
          <w:rFonts w:ascii="Times New Roman" w:hAnsi="Times New Roman" w:cs="Times New Roman"/>
        </w:rPr>
        <w:t>Fujimura, J. H., and C. J. Holmes. Staying the c</w:t>
      </w:r>
      <w:r w:rsidRPr="005F0512">
        <w:rPr>
          <w:rFonts w:ascii="Times New Roman" w:hAnsi="Times New Roman" w:cs="Times New Roman"/>
        </w:rPr>
        <w:t xml:space="preserve">ourse: on the value of social studies of science to the “post-truth” movement. </w:t>
      </w:r>
      <w:r w:rsidRPr="005F0512">
        <w:rPr>
          <w:rFonts w:ascii="Times New Roman" w:hAnsi="Times New Roman" w:cs="Times New Roman"/>
          <w:i/>
        </w:rPr>
        <w:t>Sociological Forum</w:t>
      </w:r>
      <w:r w:rsidRPr="005F0512">
        <w:rPr>
          <w:rFonts w:ascii="Times New Roman" w:hAnsi="Times New Roman" w:cs="Times New Roman"/>
        </w:rPr>
        <w:t xml:space="preserve"> 34. </w:t>
      </w:r>
      <w:hyperlink r:id="rId9" w:history="1">
        <w:r w:rsidRPr="00B330B9">
          <w:rPr>
            <w:rStyle w:val="Hyperlink"/>
            <w:rFonts w:ascii="Times New Roman" w:hAnsi="Times New Roman" w:cs="Times New Roman"/>
            <w:bCs/>
            <w:color w:val="005274"/>
            <w:shd w:val="clear" w:color="auto" w:fill="FFFFFF"/>
          </w:rPr>
          <w:t>https://doi.org/10.1111/socf.12545</w:t>
        </w:r>
      </w:hyperlink>
    </w:p>
    <w:p w14:paraId="10A95CFB" w14:textId="77777777" w:rsidR="009D0500" w:rsidRPr="008E1DC1" w:rsidRDefault="009D0500" w:rsidP="009D0500">
      <w:pPr>
        <w:ind w:left="720" w:hanging="720"/>
        <w:rPr>
          <w:rFonts w:ascii="Times New Roman" w:hAnsi="Times New Roman" w:cs="Times New Roman"/>
        </w:rPr>
      </w:pPr>
      <w:r w:rsidRPr="008E1DC1">
        <w:rPr>
          <w:rFonts w:ascii="Times New Roman" w:hAnsi="Times New Roman" w:cs="Times New Roman"/>
        </w:rPr>
        <w:t xml:space="preserve">Genskow, K. </w:t>
      </w:r>
      <w:r>
        <w:rPr>
          <w:rFonts w:ascii="Times New Roman" w:hAnsi="Times New Roman" w:cs="Times New Roman"/>
        </w:rPr>
        <w:t>(</w:t>
      </w:r>
      <w:r w:rsidRPr="008E1DC1">
        <w:rPr>
          <w:rFonts w:ascii="Times New Roman" w:hAnsi="Times New Roman" w:cs="Times New Roman"/>
        </w:rPr>
        <w:t>2009</w:t>
      </w:r>
      <w:r>
        <w:rPr>
          <w:rFonts w:ascii="Times New Roman" w:hAnsi="Times New Roman" w:cs="Times New Roman"/>
        </w:rPr>
        <w:t>)</w:t>
      </w:r>
      <w:r w:rsidRPr="008E1DC1">
        <w:rPr>
          <w:rFonts w:ascii="Times New Roman" w:hAnsi="Times New Roman" w:cs="Times New Roman"/>
        </w:rPr>
        <w:t xml:space="preserve">. Catalyzing Collaboration: Wisconsin’s Agency-Initiated Basin </w:t>
      </w:r>
      <w:r>
        <w:rPr>
          <w:rFonts w:ascii="Times New Roman" w:hAnsi="Times New Roman" w:cs="Times New Roman"/>
        </w:rPr>
        <w:t>P</w:t>
      </w:r>
      <w:r w:rsidRPr="008E1DC1">
        <w:rPr>
          <w:rFonts w:ascii="Times New Roman" w:hAnsi="Times New Roman" w:cs="Times New Roman"/>
        </w:rPr>
        <w:t>artnerships. </w:t>
      </w:r>
      <w:r w:rsidRPr="00527C92">
        <w:rPr>
          <w:rFonts w:ascii="Times New Roman" w:hAnsi="Times New Roman" w:cs="Times New Roman"/>
          <w:i/>
          <w:iCs/>
        </w:rPr>
        <w:t>Environmental Management</w:t>
      </w:r>
      <w:r w:rsidRPr="008E1DC1">
        <w:rPr>
          <w:rFonts w:ascii="Times New Roman" w:hAnsi="Times New Roman" w:cs="Times New Roman"/>
        </w:rPr>
        <w:t xml:space="preserve"> 43</w:t>
      </w:r>
      <w:r>
        <w:rPr>
          <w:rFonts w:ascii="Times New Roman" w:hAnsi="Times New Roman" w:cs="Times New Roman"/>
        </w:rPr>
        <w:t xml:space="preserve">, </w:t>
      </w:r>
      <w:r w:rsidRPr="008E1DC1">
        <w:rPr>
          <w:rFonts w:ascii="Times New Roman" w:hAnsi="Times New Roman" w:cs="Times New Roman"/>
        </w:rPr>
        <w:t>411-424.</w:t>
      </w:r>
    </w:p>
    <w:p w14:paraId="4C60BBD6" w14:textId="77777777" w:rsidR="009D0500" w:rsidRDefault="009D0500" w:rsidP="009D0500">
      <w:pPr>
        <w:ind w:left="720" w:hanging="720"/>
        <w:rPr>
          <w:rFonts w:ascii="Times New Roman" w:hAnsi="Times New Roman" w:cs="Times New Roman"/>
        </w:rPr>
      </w:pPr>
      <w:r w:rsidRPr="00C83799">
        <w:rPr>
          <w:rFonts w:ascii="Times New Roman" w:hAnsi="Times New Roman" w:cs="Times New Roman"/>
        </w:rPr>
        <w:t xml:space="preserve">George, A. L., &amp; Bennett, A. (2005). </w:t>
      </w:r>
      <w:r w:rsidRPr="00360784">
        <w:rPr>
          <w:rFonts w:ascii="Times New Roman" w:hAnsi="Times New Roman" w:cs="Times New Roman"/>
          <w:i/>
        </w:rPr>
        <w:t xml:space="preserve">Case </w:t>
      </w:r>
      <w:r>
        <w:rPr>
          <w:rFonts w:ascii="Times New Roman" w:hAnsi="Times New Roman" w:cs="Times New Roman"/>
          <w:i/>
        </w:rPr>
        <w:t>S</w:t>
      </w:r>
      <w:r w:rsidRPr="00360784">
        <w:rPr>
          <w:rFonts w:ascii="Times New Roman" w:hAnsi="Times New Roman" w:cs="Times New Roman"/>
          <w:i/>
        </w:rPr>
        <w:t xml:space="preserve">tudies and </w:t>
      </w:r>
      <w:r>
        <w:rPr>
          <w:rFonts w:ascii="Times New Roman" w:hAnsi="Times New Roman" w:cs="Times New Roman"/>
          <w:i/>
        </w:rPr>
        <w:t>T</w:t>
      </w:r>
      <w:r w:rsidRPr="00360784">
        <w:rPr>
          <w:rFonts w:ascii="Times New Roman" w:hAnsi="Times New Roman" w:cs="Times New Roman"/>
          <w:i/>
        </w:rPr>
        <w:t xml:space="preserve">heory </w:t>
      </w:r>
      <w:r>
        <w:rPr>
          <w:rFonts w:ascii="Times New Roman" w:hAnsi="Times New Roman" w:cs="Times New Roman"/>
          <w:i/>
        </w:rPr>
        <w:t>D</w:t>
      </w:r>
      <w:r w:rsidRPr="00360784">
        <w:rPr>
          <w:rFonts w:ascii="Times New Roman" w:hAnsi="Times New Roman" w:cs="Times New Roman"/>
          <w:i/>
        </w:rPr>
        <w:t xml:space="preserve">evelopment in the </w:t>
      </w:r>
      <w:r>
        <w:rPr>
          <w:rFonts w:ascii="Times New Roman" w:hAnsi="Times New Roman" w:cs="Times New Roman"/>
          <w:i/>
        </w:rPr>
        <w:t>S</w:t>
      </w:r>
      <w:r w:rsidRPr="00360784">
        <w:rPr>
          <w:rFonts w:ascii="Times New Roman" w:hAnsi="Times New Roman" w:cs="Times New Roman"/>
          <w:i/>
        </w:rPr>
        <w:t xml:space="preserve">ocial </w:t>
      </w:r>
      <w:r>
        <w:rPr>
          <w:rFonts w:ascii="Times New Roman" w:hAnsi="Times New Roman" w:cs="Times New Roman"/>
          <w:i/>
        </w:rPr>
        <w:t>S</w:t>
      </w:r>
      <w:r w:rsidRPr="00360784">
        <w:rPr>
          <w:rFonts w:ascii="Times New Roman" w:hAnsi="Times New Roman" w:cs="Times New Roman"/>
          <w:i/>
        </w:rPr>
        <w:t>ciences</w:t>
      </w:r>
      <w:r w:rsidRPr="00C83799">
        <w:rPr>
          <w:rFonts w:ascii="Times New Roman" w:hAnsi="Times New Roman" w:cs="Times New Roman"/>
        </w:rPr>
        <w:t xml:space="preserve">. </w:t>
      </w:r>
      <w:r>
        <w:rPr>
          <w:rFonts w:ascii="Times New Roman" w:hAnsi="Times New Roman" w:cs="Times New Roman"/>
        </w:rPr>
        <w:t>MIT</w:t>
      </w:r>
      <w:r w:rsidRPr="00C83799">
        <w:rPr>
          <w:rFonts w:ascii="Times New Roman" w:hAnsi="Times New Roman" w:cs="Times New Roman"/>
        </w:rPr>
        <w:t xml:space="preserve"> Press.</w:t>
      </w:r>
    </w:p>
    <w:p w14:paraId="3612D27D" w14:textId="77777777" w:rsidR="009D0500" w:rsidRPr="008E1DC1" w:rsidRDefault="009D0500" w:rsidP="009D0500">
      <w:pPr>
        <w:ind w:left="720" w:hanging="720"/>
        <w:rPr>
          <w:rFonts w:ascii="Times New Roman" w:hAnsi="Times New Roman" w:cs="Times New Roman"/>
        </w:rPr>
      </w:pPr>
      <w:r w:rsidRPr="008E1DC1">
        <w:rPr>
          <w:rFonts w:ascii="Times New Roman" w:hAnsi="Times New Roman" w:cs="Times New Roman"/>
        </w:rPr>
        <w:t xml:space="preserve">Gerring, J. (2007). </w:t>
      </w:r>
      <w:r w:rsidRPr="008E1DC1">
        <w:rPr>
          <w:rFonts w:ascii="Times New Roman" w:hAnsi="Times New Roman" w:cs="Times New Roman"/>
          <w:i/>
        </w:rPr>
        <w:t>Case Study Research: Principles and Practices</w:t>
      </w:r>
      <w:r w:rsidRPr="008E1DC1">
        <w:rPr>
          <w:rFonts w:ascii="Times New Roman" w:hAnsi="Times New Roman" w:cs="Times New Roman"/>
        </w:rPr>
        <w:t>. Cambridge: Cambridge University Press.</w:t>
      </w:r>
    </w:p>
    <w:p w14:paraId="0B21E5C6" w14:textId="77777777" w:rsidR="009D0500" w:rsidRPr="008E1DC1" w:rsidRDefault="009D0500" w:rsidP="009D0500">
      <w:pPr>
        <w:ind w:left="720" w:hanging="720"/>
        <w:rPr>
          <w:rFonts w:ascii="Times New Roman" w:hAnsi="Times New Roman" w:cs="Times New Roman"/>
        </w:rPr>
      </w:pPr>
      <w:r w:rsidRPr="008E1DC1">
        <w:rPr>
          <w:rFonts w:ascii="Times New Roman" w:hAnsi="Times New Roman" w:cs="Times New Roman"/>
        </w:rPr>
        <w:t xml:space="preserve">Head, B., Ferguson, M., Cherney, A., &amp; Boreham, P.  (2014). Are policy-makers interested in social research? Exploring the sources and uses of valued information among public servants in Australia. </w:t>
      </w:r>
      <w:r w:rsidRPr="00527C92">
        <w:rPr>
          <w:rFonts w:ascii="Times New Roman" w:hAnsi="Times New Roman" w:cs="Times New Roman"/>
          <w:i/>
          <w:iCs/>
        </w:rPr>
        <w:t>Policy and Society</w:t>
      </w:r>
      <w:r w:rsidRPr="008E1DC1">
        <w:rPr>
          <w:rFonts w:ascii="Times New Roman" w:hAnsi="Times New Roman" w:cs="Times New Roman"/>
        </w:rPr>
        <w:t xml:space="preserve"> 33, 89–101. </w:t>
      </w:r>
    </w:p>
    <w:p w14:paraId="2E7880AC" w14:textId="77777777" w:rsidR="009D0500" w:rsidRPr="008E1DC1" w:rsidRDefault="009D0500" w:rsidP="009D0500">
      <w:pPr>
        <w:ind w:left="720" w:hanging="720"/>
        <w:rPr>
          <w:rFonts w:ascii="Times New Roman" w:hAnsi="Times New Roman" w:cs="Times New Roman"/>
        </w:rPr>
      </w:pPr>
      <w:r w:rsidRPr="008E1DC1">
        <w:rPr>
          <w:rFonts w:ascii="Times New Roman" w:hAnsi="Times New Roman" w:cs="Times New Roman"/>
        </w:rPr>
        <w:t xml:space="preserve">Healy, R., and W. Ascher. (1995). Knowledge in the policy process: incorporating new environmental information in natural resources policy making. </w:t>
      </w:r>
      <w:r w:rsidRPr="00527C92">
        <w:rPr>
          <w:rFonts w:ascii="Times New Roman" w:hAnsi="Times New Roman" w:cs="Times New Roman"/>
          <w:i/>
          <w:iCs/>
        </w:rPr>
        <w:t>Policy Sciences</w:t>
      </w:r>
      <w:r w:rsidRPr="008E1DC1">
        <w:rPr>
          <w:rFonts w:ascii="Times New Roman" w:hAnsi="Times New Roman" w:cs="Times New Roman"/>
        </w:rPr>
        <w:t xml:space="preserve"> 28</w:t>
      </w:r>
      <w:r>
        <w:rPr>
          <w:rFonts w:ascii="Times New Roman" w:hAnsi="Times New Roman" w:cs="Times New Roman"/>
        </w:rPr>
        <w:t>,</w:t>
      </w:r>
      <w:r w:rsidRPr="008E1DC1">
        <w:rPr>
          <w:rFonts w:ascii="Times New Roman" w:hAnsi="Times New Roman" w:cs="Times New Roman"/>
        </w:rPr>
        <w:t xml:space="preserve"> 1–19. </w:t>
      </w:r>
    </w:p>
    <w:p w14:paraId="5FED129C" w14:textId="77777777" w:rsidR="009D0500" w:rsidRDefault="009D0500" w:rsidP="009D0500">
      <w:pPr>
        <w:ind w:left="720" w:hanging="720"/>
        <w:rPr>
          <w:rFonts w:ascii="Times New Roman" w:hAnsi="Times New Roman" w:cs="Times New Roman"/>
        </w:rPr>
      </w:pPr>
      <w:r w:rsidRPr="00235331">
        <w:rPr>
          <w:rFonts w:ascii="Times New Roman" w:hAnsi="Times New Roman" w:cs="Times New Roman"/>
        </w:rPr>
        <w:t xml:space="preserve">Hegger, D., Lamers, M., Van Zeijl-Rozema, A., &amp; Dieperink, C. (2012). Conceptualising joint knowledge production in regional climate change adaptation projects: success conditions and levers for action. </w:t>
      </w:r>
      <w:r w:rsidRPr="00527C92">
        <w:rPr>
          <w:rFonts w:ascii="Times New Roman" w:hAnsi="Times New Roman" w:cs="Times New Roman"/>
          <w:i/>
          <w:iCs/>
        </w:rPr>
        <w:t xml:space="preserve">Environmental </w:t>
      </w:r>
      <w:r>
        <w:rPr>
          <w:rFonts w:ascii="Times New Roman" w:hAnsi="Times New Roman" w:cs="Times New Roman"/>
          <w:i/>
          <w:iCs/>
        </w:rPr>
        <w:t>S</w:t>
      </w:r>
      <w:r w:rsidRPr="00527C92">
        <w:rPr>
          <w:rFonts w:ascii="Times New Roman" w:hAnsi="Times New Roman" w:cs="Times New Roman"/>
          <w:i/>
          <w:iCs/>
        </w:rPr>
        <w:t xml:space="preserve">cience &amp; </w:t>
      </w:r>
      <w:r>
        <w:rPr>
          <w:rFonts w:ascii="Times New Roman" w:hAnsi="Times New Roman" w:cs="Times New Roman"/>
          <w:i/>
          <w:iCs/>
        </w:rPr>
        <w:t>P</w:t>
      </w:r>
      <w:r w:rsidRPr="00527C92">
        <w:rPr>
          <w:rFonts w:ascii="Times New Roman" w:hAnsi="Times New Roman" w:cs="Times New Roman"/>
          <w:i/>
          <w:iCs/>
        </w:rPr>
        <w:t>olicy</w:t>
      </w:r>
      <w:r w:rsidRPr="00235331">
        <w:rPr>
          <w:rFonts w:ascii="Times New Roman" w:hAnsi="Times New Roman" w:cs="Times New Roman"/>
        </w:rPr>
        <w:t xml:space="preserve"> 18, 52-65. </w:t>
      </w:r>
    </w:p>
    <w:p w14:paraId="24EFD97E" w14:textId="77777777" w:rsidR="009D0500" w:rsidRDefault="009D0500" w:rsidP="009D0500">
      <w:pPr>
        <w:ind w:left="720" w:hanging="720"/>
        <w:rPr>
          <w:rFonts w:ascii="Times New Roman" w:hAnsi="Times New Roman" w:cs="Times New Roman"/>
        </w:rPr>
      </w:pPr>
      <w:r w:rsidRPr="008E1DC1">
        <w:rPr>
          <w:rFonts w:ascii="Times New Roman" w:hAnsi="Times New Roman" w:cs="Times New Roman"/>
        </w:rPr>
        <w:t>Heikkila, T. and A. Gerlak. (2013</w:t>
      </w:r>
      <w:r>
        <w:rPr>
          <w:rFonts w:ascii="Times New Roman" w:hAnsi="Times New Roman" w:cs="Times New Roman"/>
        </w:rPr>
        <w:t xml:space="preserve">). Building a conceptual approach to collective learning: lessons for public policy scholars. </w:t>
      </w:r>
      <w:r w:rsidRPr="006C4F4B">
        <w:rPr>
          <w:rFonts w:ascii="Times New Roman" w:hAnsi="Times New Roman" w:cs="Times New Roman"/>
          <w:i/>
          <w:iCs/>
        </w:rPr>
        <w:t>Policy Studies Journal</w:t>
      </w:r>
      <w:r>
        <w:rPr>
          <w:rFonts w:ascii="Times New Roman" w:hAnsi="Times New Roman" w:cs="Times New Roman"/>
        </w:rPr>
        <w:t xml:space="preserve"> 41(3), 484-512.</w:t>
      </w:r>
    </w:p>
    <w:p w14:paraId="2077830D"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 xml:space="preserve">Hicks, C. C., </w:t>
      </w:r>
      <w:r>
        <w:rPr>
          <w:rFonts w:ascii="Times New Roman" w:hAnsi="Times New Roman" w:cs="Times New Roman"/>
        </w:rPr>
        <w:t xml:space="preserve">A. </w:t>
      </w:r>
      <w:r w:rsidRPr="00116BA8">
        <w:rPr>
          <w:rFonts w:ascii="Times New Roman" w:hAnsi="Times New Roman" w:cs="Times New Roman"/>
        </w:rPr>
        <w:t xml:space="preserve">Levine, A. Agrawal, </w:t>
      </w:r>
      <w:r>
        <w:rPr>
          <w:rFonts w:ascii="Times New Roman" w:hAnsi="Times New Roman" w:cs="Times New Roman"/>
        </w:rPr>
        <w:t>X.</w:t>
      </w:r>
      <w:r w:rsidRPr="00116BA8">
        <w:rPr>
          <w:rFonts w:ascii="Times New Roman" w:hAnsi="Times New Roman" w:cs="Times New Roman"/>
        </w:rPr>
        <w:t xml:space="preserve"> Basurto, </w:t>
      </w:r>
      <w:r>
        <w:rPr>
          <w:rFonts w:ascii="Times New Roman" w:hAnsi="Times New Roman" w:cs="Times New Roman"/>
        </w:rPr>
        <w:t>S.J.</w:t>
      </w:r>
      <w:r w:rsidRPr="00116BA8">
        <w:rPr>
          <w:rFonts w:ascii="Times New Roman" w:hAnsi="Times New Roman" w:cs="Times New Roman"/>
        </w:rPr>
        <w:t xml:space="preserve"> Breslow, S. J., Carothers, C</w:t>
      </w:r>
      <w:r>
        <w:rPr>
          <w:rFonts w:ascii="Times New Roman" w:hAnsi="Times New Roman" w:cs="Times New Roman"/>
        </w:rPr>
        <w:t xml:space="preserve">. S. Charnley, S. Coulthard, N. Dolsak, J. Donatuto, C. </w:t>
      </w:r>
      <w:r w:rsidRPr="00116BA8">
        <w:rPr>
          <w:rFonts w:ascii="Times New Roman" w:hAnsi="Times New Roman" w:cs="Times New Roman"/>
        </w:rPr>
        <w:t>Garcia-Quijano,</w:t>
      </w:r>
      <w:r>
        <w:rPr>
          <w:rFonts w:ascii="Times New Roman" w:hAnsi="Times New Roman" w:cs="Times New Roman"/>
        </w:rPr>
        <w:t xml:space="preserve"> M. Mascia, K. Norman, M. Poe, T. Satterfield, K. St. Martin, and P.S. Levin.</w:t>
      </w:r>
      <w:r w:rsidRPr="00116BA8">
        <w:rPr>
          <w:rFonts w:ascii="Times New Roman" w:hAnsi="Times New Roman" w:cs="Times New Roman"/>
        </w:rPr>
        <w:t xml:space="preserve"> (2016). Engage key social concepts for sustainability. </w:t>
      </w:r>
      <w:r w:rsidRPr="006C4F4B">
        <w:rPr>
          <w:rFonts w:ascii="Times New Roman" w:hAnsi="Times New Roman" w:cs="Times New Roman"/>
          <w:i/>
          <w:iCs/>
        </w:rPr>
        <w:t>Science</w:t>
      </w:r>
      <w:r w:rsidRPr="00116BA8">
        <w:rPr>
          <w:rFonts w:ascii="Times New Roman" w:hAnsi="Times New Roman" w:cs="Times New Roman"/>
        </w:rPr>
        <w:t xml:space="preserve"> 352(6281), 38-40.</w:t>
      </w:r>
    </w:p>
    <w:p w14:paraId="23EB601E" w14:textId="77777777" w:rsidR="009D0500" w:rsidRDefault="009D0500" w:rsidP="009D0500">
      <w:pPr>
        <w:ind w:left="720" w:hanging="720"/>
        <w:rPr>
          <w:rFonts w:ascii="Times New Roman" w:hAnsi="Times New Roman" w:cs="Times New Roman"/>
        </w:rPr>
      </w:pPr>
      <w:r w:rsidRPr="0034575A">
        <w:rPr>
          <w:rFonts w:ascii="Times New Roman" w:hAnsi="Times New Roman" w:cs="Times New Roman"/>
        </w:rPr>
        <w:t xml:space="preserve">Donovan, T., &amp; Hoover, K. R. (2013). </w:t>
      </w:r>
      <w:r w:rsidRPr="0034575A">
        <w:rPr>
          <w:rFonts w:ascii="Times New Roman" w:hAnsi="Times New Roman" w:cs="Times New Roman"/>
          <w:i/>
        </w:rPr>
        <w:t>The elements of social scientific thinking</w:t>
      </w:r>
      <w:r w:rsidRPr="0034575A">
        <w:rPr>
          <w:rFonts w:ascii="Times New Roman" w:hAnsi="Times New Roman" w:cs="Times New Roman"/>
        </w:rPr>
        <w:t xml:space="preserve">. Cengage Learning. </w:t>
      </w:r>
    </w:p>
    <w:p w14:paraId="17D322F0"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 xml:space="preserve">Imperial, M. T. (2005). Using collaboration as a governance strategy: Lessons from six watershed management programs. </w:t>
      </w:r>
      <w:r w:rsidRPr="006C4F4B">
        <w:rPr>
          <w:rFonts w:ascii="Times New Roman" w:hAnsi="Times New Roman" w:cs="Times New Roman"/>
          <w:i/>
          <w:iCs/>
        </w:rPr>
        <w:t>Administration &amp; Society</w:t>
      </w:r>
      <w:r w:rsidRPr="00116BA8">
        <w:rPr>
          <w:rFonts w:ascii="Times New Roman" w:hAnsi="Times New Roman" w:cs="Times New Roman"/>
        </w:rPr>
        <w:t xml:space="preserve"> 37(3), 281-320. </w:t>
      </w:r>
    </w:p>
    <w:p w14:paraId="19F001F8"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Ison, R., C. Black</w:t>
      </w:r>
      <w:r>
        <w:rPr>
          <w:rFonts w:ascii="Times New Roman" w:hAnsi="Times New Roman" w:cs="Times New Roman"/>
        </w:rPr>
        <w:t xml:space="preserve">more, and B.L. Iaquinto. (2013). </w:t>
      </w:r>
      <w:r w:rsidRPr="00116BA8">
        <w:rPr>
          <w:rFonts w:ascii="Times New Roman" w:hAnsi="Times New Roman" w:cs="Times New Roman"/>
        </w:rPr>
        <w:t>Towards Systemic and Adaptive Governance: Exploring the Revealing and Concealing Aspects of Contempor</w:t>
      </w:r>
      <w:r>
        <w:rPr>
          <w:rFonts w:ascii="Times New Roman" w:hAnsi="Times New Roman" w:cs="Times New Roman"/>
        </w:rPr>
        <w:t xml:space="preserve">ary Social-learning Metaphors.  </w:t>
      </w:r>
      <w:r w:rsidRPr="006C4F4B">
        <w:rPr>
          <w:rFonts w:ascii="Times New Roman" w:hAnsi="Times New Roman" w:cs="Times New Roman"/>
          <w:i/>
          <w:iCs/>
        </w:rPr>
        <w:t>Ecological Economics</w:t>
      </w:r>
      <w:r w:rsidRPr="00116BA8">
        <w:rPr>
          <w:rFonts w:ascii="Times New Roman" w:hAnsi="Times New Roman" w:cs="Times New Roman"/>
        </w:rPr>
        <w:t xml:space="preserve"> 87, 34-42.</w:t>
      </w:r>
    </w:p>
    <w:p w14:paraId="27884416"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lastRenderedPageBreak/>
        <w:t xml:space="preserve">Jasanoff, S., Wynne, B., </w:t>
      </w:r>
      <w:r>
        <w:rPr>
          <w:rFonts w:ascii="Times New Roman" w:hAnsi="Times New Roman" w:cs="Times New Roman"/>
        </w:rPr>
        <w:t>(</w:t>
      </w:r>
      <w:r w:rsidRPr="00116BA8">
        <w:rPr>
          <w:rFonts w:ascii="Times New Roman" w:hAnsi="Times New Roman" w:cs="Times New Roman"/>
        </w:rPr>
        <w:t>1998</w:t>
      </w:r>
      <w:r>
        <w:rPr>
          <w:rFonts w:ascii="Times New Roman" w:hAnsi="Times New Roman" w:cs="Times New Roman"/>
        </w:rPr>
        <w:t>)</w:t>
      </w:r>
      <w:r w:rsidRPr="00116BA8">
        <w:rPr>
          <w:rFonts w:ascii="Times New Roman" w:hAnsi="Times New Roman" w:cs="Times New Roman"/>
        </w:rPr>
        <w:t xml:space="preserve">. Science and decision making. In: Rayner, S., Malone, E. (Eds.), </w:t>
      </w:r>
      <w:r w:rsidRPr="00E21156">
        <w:rPr>
          <w:rFonts w:ascii="Times New Roman" w:hAnsi="Times New Roman" w:cs="Times New Roman"/>
          <w:i/>
        </w:rPr>
        <w:t>Human Choice and Climate Change, vol. 1: The Societal Framework</w:t>
      </w:r>
      <w:r w:rsidRPr="00116BA8">
        <w:rPr>
          <w:rFonts w:ascii="Times New Roman" w:hAnsi="Times New Roman" w:cs="Times New Roman"/>
        </w:rPr>
        <w:t>. Battelle Press, Columbus, OH, pp. 1–87.</w:t>
      </w:r>
    </w:p>
    <w:p w14:paraId="31A8D44A" w14:textId="77777777" w:rsidR="009D0500" w:rsidRDefault="009D0500" w:rsidP="009D0500">
      <w:pPr>
        <w:ind w:left="720" w:hanging="720"/>
        <w:rPr>
          <w:rFonts w:ascii="Times New Roman" w:hAnsi="Times New Roman" w:cs="Times New Roman"/>
        </w:rPr>
      </w:pPr>
      <w:r w:rsidRPr="00616F42">
        <w:rPr>
          <w:rFonts w:ascii="Times New Roman" w:hAnsi="Times New Roman" w:cs="Times New Roman"/>
        </w:rPr>
        <w:t xml:space="preserve">Jennings Jr, E. T., &amp; Hall, J. L. (2011). Evidence-based practice and the use of information in state agency decision making. </w:t>
      </w:r>
      <w:r w:rsidRPr="006C4F4B">
        <w:rPr>
          <w:rFonts w:ascii="Times New Roman" w:hAnsi="Times New Roman" w:cs="Times New Roman"/>
          <w:i/>
          <w:iCs/>
        </w:rPr>
        <w:t>Journal of Public Administration Research and Theory</w:t>
      </w:r>
      <w:r w:rsidRPr="00616F42">
        <w:rPr>
          <w:rFonts w:ascii="Times New Roman" w:hAnsi="Times New Roman" w:cs="Times New Roman"/>
        </w:rPr>
        <w:t xml:space="preserve"> 22(2), 245-266.</w:t>
      </w:r>
    </w:p>
    <w:p w14:paraId="34E4DB9F"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Johnson, T., Weller, C., Tynan, T. (2011) Hood Canal Summer Chum Salmon Recovery: A Success Story in the Making, Presented at American Fisheries Society 140th Annual Meeting</w:t>
      </w:r>
    </w:p>
    <w:p w14:paraId="4ACA3A34" w14:textId="77777777" w:rsidR="009D0500" w:rsidRPr="00116BA8" w:rsidRDefault="009D0500" w:rsidP="009D0500">
      <w:pPr>
        <w:ind w:left="720" w:hanging="720"/>
        <w:rPr>
          <w:rFonts w:ascii="Times New Roman" w:hAnsi="Times New Roman" w:cs="Times New Roman"/>
        </w:rPr>
      </w:pPr>
      <w:r>
        <w:rPr>
          <w:rFonts w:ascii="Times New Roman" w:hAnsi="Times New Roman" w:cs="Times New Roman"/>
        </w:rPr>
        <w:t xml:space="preserve">Kawulich, B. B. (2005) </w:t>
      </w:r>
      <w:r w:rsidRPr="00116BA8">
        <w:rPr>
          <w:rFonts w:ascii="Times New Roman" w:hAnsi="Times New Roman" w:cs="Times New Roman"/>
        </w:rPr>
        <w:t xml:space="preserve">Participant </w:t>
      </w:r>
      <w:r>
        <w:rPr>
          <w:rFonts w:ascii="Times New Roman" w:hAnsi="Times New Roman" w:cs="Times New Roman"/>
        </w:rPr>
        <w:t>o</w:t>
      </w:r>
      <w:r w:rsidRPr="00116BA8">
        <w:rPr>
          <w:rFonts w:ascii="Times New Roman" w:hAnsi="Times New Roman" w:cs="Times New Roman"/>
        </w:rPr>
        <w:t xml:space="preserve">bservation as a </w:t>
      </w:r>
      <w:r>
        <w:rPr>
          <w:rFonts w:ascii="Times New Roman" w:hAnsi="Times New Roman" w:cs="Times New Roman"/>
        </w:rPr>
        <w:t>d</w:t>
      </w:r>
      <w:r w:rsidRPr="00116BA8">
        <w:rPr>
          <w:rFonts w:ascii="Times New Roman" w:hAnsi="Times New Roman" w:cs="Times New Roman"/>
        </w:rPr>
        <w:t xml:space="preserve">ata </w:t>
      </w:r>
      <w:r>
        <w:rPr>
          <w:rFonts w:ascii="Times New Roman" w:hAnsi="Times New Roman" w:cs="Times New Roman"/>
        </w:rPr>
        <w:t>c</w:t>
      </w:r>
      <w:r w:rsidRPr="00116BA8">
        <w:rPr>
          <w:rFonts w:ascii="Times New Roman" w:hAnsi="Times New Roman" w:cs="Times New Roman"/>
        </w:rPr>
        <w:t xml:space="preserve">ollection </w:t>
      </w:r>
      <w:r>
        <w:rPr>
          <w:rFonts w:ascii="Times New Roman" w:hAnsi="Times New Roman" w:cs="Times New Roman"/>
        </w:rPr>
        <w:t>m</w:t>
      </w:r>
      <w:r w:rsidRPr="00116BA8">
        <w:rPr>
          <w:rFonts w:ascii="Times New Roman" w:hAnsi="Times New Roman" w:cs="Times New Roman"/>
        </w:rPr>
        <w:t>e</w:t>
      </w:r>
      <w:r>
        <w:rPr>
          <w:rFonts w:ascii="Times New Roman" w:hAnsi="Times New Roman" w:cs="Times New Roman"/>
        </w:rPr>
        <w:t>thod.</w:t>
      </w:r>
      <w:r w:rsidRPr="00116BA8">
        <w:rPr>
          <w:rFonts w:ascii="Times New Roman" w:hAnsi="Times New Roman" w:cs="Times New Roman"/>
        </w:rPr>
        <w:t xml:space="preserve">  Forum: Qualitative Social Research 6 (2). </w:t>
      </w:r>
      <w:hyperlink r:id="rId10" w:history="1">
        <w:r w:rsidRPr="00116BA8">
          <w:rPr>
            <w:rStyle w:val="Hyperlink"/>
            <w:rFonts w:ascii="Times New Roman" w:hAnsi="Times New Roman" w:cs="Times New Roman"/>
          </w:rPr>
          <w:t>http://www.qualitative-research.net/index.php/fqs/article/viewArticle/466</w:t>
        </w:r>
      </w:hyperlink>
    </w:p>
    <w:p w14:paraId="4B27B5C1" w14:textId="77777777" w:rsidR="009D0500" w:rsidRDefault="009D0500" w:rsidP="009D0500">
      <w:pPr>
        <w:ind w:left="720" w:hanging="720"/>
        <w:rPr>
          <w:rFonts w:ascii="Times New Roman" w:hAnsi="Times New Roman" w:cs="Times New Roman"/>
        </w:rPr>
      </w:pPr>
      <w:r w:rsidRPr="00A9332D">
        <w:rPr>
          <w:rFonts w:ascii="Times New Roman" w:hAnsi="Times New Roman" w:cs="Times New Roman"/>
        </w:rPr>
        <w:t xml:space="preserve">King, G., Keohane, R. O., &amp; Verba, S. (1994). </w:t>
      </w:r>
      <w:r w:rsidRPr="0034575A">
        <w:rPr>
          <w:rFonts w:ascii="Times New Roman" w:hAnsi="Times New Roman" w:cs="Times New Roman"/>
          <w:i/>
        </w:rPr>
        <w:t xml:space="preserve">Designing </w:t>
      </w:r>
      <w:r>
        <w:rPr>
          <w:rFonts w:ascii="Times New Roman" w:hAnsi="Times New Roman" w:cs="Times New Roman"/>
          <w:i/>
        </w:rPr>
        <w:t>S</w:t>
      </w:r>
      <w:r w:rsidRPr="0034575A">
        <w:rPr>
          <w:rFonts w:ascii="Times New Roman" w:hAnsi="Times New Roman" w:cs="Times New Roman"/>
          <w:i/>
        </w:rPr>
        <w:t xml:space="preserve">ocial </w:t>
      </w:r>
      <w:r>
        <w:rPr>
          <w:rFonts w:ascii="Times New Roman" w:hAnsi="Times New Roman" w:cs="Times New Roman"/>
          <w:i/>
        </w:rPr>
        <w:t>I</w:t>
      </w:r>
      <w:r w:rsidRPr="0034575A">
        <w:rPr>
          <w:rFonts w:ascii="Times New Roman" w:hAnsi="Times New Roman" w:cs="Times New Roman"/>
          <w:i/>
        </w:rPr>
        <w:t xml:space="preserve">nquiry: Scientific </w:t>
      </w:r>
      <w:r>
        <w:rPr>
          <w:rFonts w:ascii="Times New Roman" w:hAnsi="Times New Roman" w:cs="Times New Roman"/>
          <w:i/>
        </w:rPr>
        <w:t>I</w:t>
      </w:r>
      <w:r w:rsidRPr="0034575A">
        <w:rPr>
          <w:rFonts w:ascii="Times New Roman" w:hAnsi="Times New Roman" w:cs="Times New Roman"/>
          <w:i/>
        </w:rPr>
        <w:t xml:space="preserve">nference in </w:t>
      </w:r>
      <w:r>
        <w:rPr>
          <w:rFonts w:ascii="Times New Roman" w:hAnsi="Times New Roman" w:cs="Times New Roman"/>
          <w:i/>
        </w:rPr>
        <w:t>Q</w:t>
      </w:r>
      <w:r w:rsidRPr="0034575A">
        <w:rPr>
          <w:rFonts w:ascii="Times New Roman" w:hAnsi="Times New Roman" w:cs="Times New Roman"/>
          <w:i/>
        </w:rPr>
        <w:t xml:space="preserve">ualitative </w:t>
      </w:r>
      <w:r>
        <w:rPr>
          <w:rFonts w:ascii="Times New Roman" w:hAnsi="Times New Roman" w:cs="Times New Roman"/>
          <w:i/>
        </w:rPr>
        <w:t>R</w:t>
      </w:r>
      <w:r w:rsidRPr="0034575A">
        <w:rPr>
          <w:rFonts w:ascii="Times New Roman" w:hAnsi="Times New Roman" w:cs="Times New Roman"/>
          <w:i/>
        </w:rPr>
        <w:t>esearch</w:t>
      </w:r>
      <w:r>
        <w:rPr>
          <w:rFonts w:ascii="Times New Roman" w:hAnsi="Times New Roman" w:cs="Times New Roman"/>
        </w:rPr>
        <w:t>. Princeton University P</w:t>
      </w:r>
      <w:r w:rsidRPr="00A9332D">
        <w:rPr>
          <w:rFonts w:ascii="Times New Roman" w:hAnsi="Times New Roman" w:cs="Times New Roman"/>
        </w:rPr>
        <w:t>ress.</w:t>
      </w:r>
    </w:p>
    <w:p w14:paraId="4D749749" w14:textId="77777777" w:rsidR="009D0500" w:rsidRDefault="009D0500" w:rsidP="009D0500">
      <w:pPr>
        <w:ind w:left="720" w:hanging="720"/>
        <w:rPr>
          <w:rFonts w:ascii="Times New Roman" w:hAnsi="Times New Roman" w:cs="Times New Roman"/>
        </w:rPr>
      </w:pPr>
      <w:r w:rsidRPr="007C3790">
        <w:rPr>
          <w:rFonts w:ascii="Times New Roman" w:hAnsi="Times New Roman" w:cs="Times New Roman"/>
        </w:rPr>
        <w:t>Kocher, S. D., Toman, E., Trainor, S. F., Wright, V., B</w:t>
      </w:r>
      <w:r>
        <w:rPr>
          <w:rFonts w:ascii="Times New Roman" w:hAnsi="Times New Roman" w:cs="Times New Roman"/>
        </w:rPr>
        <w:t>riggs, J. S., Goebel, C. P.,</w:t>
      </w:r>
      <w:r w:rsidRPr="007C3790">
        <w:rPr>
          <w:rFonts w:ascii="Times New Roman" w:hAnsi="Times New Roman" w:cs="Times New Roman"/>
        </w:rPr>
        <w:t xml:space="preserve"> &amp; Thode, A. (2012). How can we span the boundaries between wildland fire science and management in the United States? </w:t>
      </w:r>
      <w:r w:rsidRPr="006C4F4B">
        <w:rPr>
          <w:rFonts w:ascii="Times New Roman" w:hAnsi="Times New Roman" w:cs="Times New Roman"/>
          <w:i/>
          <w:iCs/>
        </w:rPr>
        <w:t>Journal of Forestry</w:t>
      </w:r>
      <w:r w:rsidRPr="007C3790">
        <w:rPr>
          <w:rFonts w:ascii="Times New Roman" w:hAnsi="Times New Roman" w:cs="Times New Roman"/>
        </w:rPr>
        <w:t xml:space="preserve"> 110(8), 421-428. </w:t>
      </w:r>
    </w:p>
    <w:p w14:paraId="0CDCB41F"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Koontz, T</w:t>
      </w:r>
      <w:r>
        <w:rPr>
          <w:rFonts w:ascii="Times New Roman" w:hAnsi="Times New Roman" w:cs="Times New Roman"/>
        </w:rPr>
        <w:t xml:space="preserve">. M. and J. Newig. (2014a). </w:t>
      </w:r>
      <w:r w:rsidRPr="00116BA8">
        <w:rPr>
          <w:rFonts w:ascii="Times New Roman" w:hAnsi="Times New Roman" w:cs="Times New Roman"/>
        </w:rPr>
        <w:t xml:space="preserve">Cross-level </w:t>
      </w:r>
      <w:r>
        <w:rPr>
          <w:rFonts w:ascii="Times New Roman" w:hAnsi="Times New Roman" w:cs="Times New Roman"/>
        </w:rPr>
        <w:t>i</w:t>
      </w:r>
      <w:r w:rsidRPr="00116BA8">
        <w:rPr>
          <w:rFonts w:ascii="Times New Roman" w:hAnsi="Times New Roman" w:cs="Times New Roman"/>
        </w:rPr>
        <w:t xml:space="preserve">nformation and </w:t>
      </w:r>
      <w:r>
        <w:rPr>
          <w:rFonts w:ascii="Times New Roman" w:hAnsi="Times New Roman" w:cs="Times New Roman"/>
        </w:rPr>
        <w:t>i</w:t>
      </w:r>
      <w:r w:rsidRPr="00116BA8">
        <w:rPr>
          <w:rFonts w:ascii="Times New Roman" w:hAnsi="Times New Roman" w:cs="Times New Roman"/>
        </w:rPr>
        <w:t xml:space="preserve">nfluence in </w:t>
      </w:r>
      <w:r>
        <w:rPr>
          <w:rFonts w:ascii="Times New Roman" w:hAnsi="Times New Roman" w:cs="Times New Roman"/>
        </w:rPr>
        <w:t>m</w:t>
      </w:r>
      <w:r w:rsidRPr="00116BA8">
        <w:rPr>
          <w:rFonts w:ascii="Times New Roman" w:hAnsi="Times New Roman" w:cs="Times New Roman"/>
        </w:rPr>
        <w:t xml:space="preserve">andated </w:t>
      </w:r>
      <w:r>
        <w:rPr>
          <w:rFonts w:ascii="Times New Roman" w:hAnsi="Times New Roman" w:cs="Times New Roman"/>
        </w:rPr>
        <w:t>p</w:t>
      </w:r>
      <w:r w:rsidRPr="00116BA8">
        <w:rPr>
          <w:rFonts w:ascii="Times New Roman" w:hAnsi="Times New Roman" w:cs="Times New Roman"/>
        </w:rPr>
        <w:t xml:space="preserve">articipatory </w:t>
      </w:r>
      <w:r>
        <w:rPr>
          <w:rFonts w:ascii="Times New Roman" w:hAnsi="Times New Roman" w:cs="Times New Roman"/>
        </w:rPr>
        <w:t>p</w:t>
      </w:r>
      <w:r w:rsidRPr="00116BA8">
        <w:rPr>
          <w:rFonts w:ascii="Times New Roman" w:hAnsi="Times New Roman" w:cs="Times New Roman"/>
        </w:rPr>
        <w:t xml:space="preserve">lanning: </w:t>
      </w:r>
      <w:r>
        <w:rPr>
          <w:rFonts w:ascii="Times New Roman" w:hAnsi="Times New Roman" w:cs="Times New Roman"/>
        </w:rPr>
        <w:t>a</w:t>
      </w:r>
      <w:r w:rsidRPr="00116BA8">
        <w:rPr>
          <w:rFonts w:ascii="Times New Roman" w:hAnsi="Times New Roman" w:cs="Times New Roman"/>
        </w:rPr>
        <w:t xml:space="preserve">lternative </w:t>
      </w:r>
      <w:r>
        <w:rPr>
          <w:rFonts w:ascii="Times New Roman" w:hAnsi="Times New Roman" w:cs="Times New Roman"/>
        </w:rPr>
        <w:t>p</w:t>
      </w:r>
      <w:r w:rsidRPr="00116BA8">
        <w:rPr>
          <w:rFonts w:ascii="Times New Roman" w:hAnsi="Times New Roman" w:cs="Times New Roman"/>
        </w:rPr>
        <w:t xml:space="preserve">athways to </w:t>
      </w:r>
      <w:r>
        <w:rPr>
          <w:rFonts w:ascii="Times New Roman" w:hAnsi="Times New Roman" w:cs="Times New Roman"/>
        </w:rPr>
        <w:t>s</w:t>
      </w:r>
      <w:r w:rsidRPr="00116BA8">
        <w:rPr>
          <w:rFonts w:ascii="Times New Roman" w:hAnsi="Times New Roman" w:cs="Times New Roman"/>
        </w:rPr>
        <w:t xml:space="preserve">ustainable </w:t>
      </w:r>
      <w:r>
        <w:rPr>
          <w:rFonts w:ascii="Times New Roman" w:hAnsi="Times New Roman" w:cs="Times New Roman"/>
        </w:rPr>
        <w:t>w</w:t>
      </w:r>
      <w:r w:rsidRPr="00116BA8">
        <w:rPr>
          <w:rFonts w:ascii="Times New Roman" w:hAnsi="Times New Roman" w:cs="Times New Roman"/>
        </w:rPr>
        <w:t xml:space="preserve">ater </w:t>
      </w:r>
      <w:r>
        <w:rPr>
          <w:rFonts w:ascii="Times New Roman" w:hAnsi="Times New Roman" w:cs="Times New Roman"/>
        </w:rPr>
        <w:t>m</w:t>
      </w:r>
      <w:r w:rsidRPr="00116BA8">
        <w:rPr>
          <w:rFonts w:ascii="Times New Roman" w:hAnsi="Times New Roman" w:cs="Times New Roman"/>
        </w:rPr>
        <w:t xml:space="preserve">anagement in Germany’s </w:t>
      </w:r>
      <w:r>
        <w:rPr>
          <w:rFonts w:ascii="Times New Roman" w:hAnsi="Times New Roman" w:cs="Times New Roman"/>
        </w:rPr>
        <w:t>i</w:t>
      </w:r>
      <w:r w:rsidRPr="00116BA8">
        <w:rPr>
          <w:rFonts w:ascii="Times New Roman" w:hAnsi="Times New Roman" w:cs="Times New Roman"/>
        </w:rPr>
        <w:t xml:space="preserve">mplementation of the </w:t>
      </w:r>
      <w:r>
        <w:rPr>
          <w:rFonts w:ascii="Times New Roman" w:hAnsi="Times New Roman" w:cs="Times New Roman"/>
        </w:rPr>
        <w:t>E.U. Water Framework Directive.</w:t>
      </w:r>
      <w:r w:rsidRPr="00116BA8">
        <w:rPr>
          <w:rFonts w:ascii="Times New Roman" w:hAnsi="Times New Roman" w:cs="Times New Roman"/>
        </w:rPr>
        <w:t xml:space="preserve">  </w:t>
      </w:r>
      <w:r w:rsidRPr="006C4F4B">
        <w:rPr>
          <w:rFonts w:ascii="Times New Roman" w:hAnsi="Times New Roman" w:cs="Times New Roman"/>
          <w:i/>
          <w:iCs/>
        </w:rPr>
        <w:t>Land Use Policy</w:t>
      </w:r>
      <w:r w:rsidRPr="00116BA8">
        <w:rPr>
          <w:rFonts w:ascii="Times New Roman" w:hAnsi="Times New Roman" w:cs="Times New Roman"/>
        </w:rPr>
        <w:t xml:space="preserve"> 38:594-604.</w:t>
      </w:r>
    </w:p>
    <w:p w14:paraId="09F6D29F"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Koontz, T</w:t>
      </w:r>
      <w:r>
        <w:rPr>
          <w:rFonts w:ascii="Times New Roman" w:hAnsi="Times New Roman" w:cs="Times New Roman"/>
        </w:rPr>
        <w:t>.</w:t>
      </w:r>
      <w:r w:rsidRPr="00116BA8">
        <w:rPr>
          <w:rFonts w:ascii="Times New Roman" w:hAnsi="Times New Roman" w:cs="Times New Roman"/>
        </w:rPr>
        <w:t xml:space="preserve"> M., and J</w:t>
      </w:r>
      <w:r>
        <w:rPr>
          <w:rFonts w:ascii="Times New Roman" w:hAnsi="Times New Roman" w:cs="Times New Roman"/>
        </w:rPr>
        <w:t xml:space="preserve">. </w:t>
      </w:r>
      <w:r w:rsidRPr="00116BA8">
        <w:rPr>
          <w:rFonts w:ascii="Times New Roman" w:hAnsi="Times New Roman" w:cs="Times New Roman"/>
        </w:rPr>
        <w:t>Newig.</w:t>
      </w:r>
      <w:r>
        <w:rPr>
          <w:rFonts w:ascii="Times New Roman" w:hAnsi="Times New Roman" w:cs="Times New Roman"/>
        </w:rPr>
        <w:t xml:space="preserve"> (2014b). </w:t>
      </w:r>
      <w:r w:rsidRPr="00116BA8">
        <w:rPr>
          <w:rFonts w:ascii="Times New Roman" w:hAnsi="Times New Roman" w:cs="Times New Roman"/>
        </w:rPr>
        <w:t xml:space="preserve">From </w:t>
      </w:r>
      <w:r>
        <w:rPr>
          <w:rFonts w:ascii="Times New Roman" w:hAnsi="Times New Roman" w:cs="Times New Roman"/>
        </w:rPr>
        <w:t>p</w:t>
      </w:r>
      <w:r w:rsidRPr="00116BA8">
        <w:rPr>
          <w:rFonts w:ascii="Times New Roman" w:hAnsi="Times New Roman" w:cs="Times New Roman"/>
        </w:rPr>
        <w:t xml:space="preserve">lanning to </w:t>
      </w:r>
      <w:r>
        <w:rPr>
          <w:rFonts w:ascii="Times New Roman" w:hAnsi="Times New Roman" w:cs="Times New Roman"/>
        </w:rPr>
        <w:t>i</w:t>
      </w:r>
      <w:r w:rsidRPr="00116BA8">
        <w:rPr>
          <w:rFonts w:ascii="Times New Roman" w:hAnsi="Times New Roman" w:cs="Times New Roman"/>
        </w:rPr>
        <w:t xml:space="preserve">mplementation: </w:t>
      </w:r>
      <w:r>
        <w:rPr>
          <w:rFonts w:ascii="Times New Roman" w:hAnsi="Times New Roman" w:cs="Times New Roman"/>
        </w:rPr>
        <w:t>t</w:t>
      </w:r>
      <w:r w:rsidRPr="00116BA8">
        <w:rPr>
          <w:rFonts w:ascii="Times New Roman" w:hAnsi="Times New Roman" w:cs="Times New Roman"/>
        </w:rPr>
        <w:t xml:space="preserve">op </w:t>
      </w:r>
      <w:r>
        <w:rPr>
          <w:rFonts w:ascii="Times New Roman" w:hAnsi="Times New Roman" w:cs="Times New Roman"/>
        </w:rPr>
        <w:t>d</w:t>
      </w:r>
      <w:r w:rsidRPr="00116BA8">
        <w:rPr>
          <w:rFonts w:ascii="Times New Roman" w:hAnsi="Times New Roman" w:cs="Times New Roman"/>
        </w:rPr>
        <w:t xml:space="preserve">own and </w:t>
      </w:r>
      <w:r>
        <w:rPr>
          <w:rFonts w:ascii="Times New Roman" w:hAnsi="Times New Roman" w:cs="Times New Roman"/>
        </w:rPr>
        <w:t>b</w:t>
      </w:r>
      <w:r w:rsidRPr="00116BA8">
        <w:rPr>
          <w:rFonts w:ascii="Times New Roman" w:hAnsi="Times New Roman" w:cs="Times New Roman"/>
        </w:rPr>
        <w:t xml:space="preserve">ottom </w:t>
      </w:r>
      <w:r>
        <w:rPr>
          <w:rFonts w:ascii="Times New Roman" w:hAnsi="Times New Roman" w:cs="Times New Roman"/>
        </w:rPr>
        <w:t>u</w:t>
      </w:r>
      <w:r w:rsidRPr="00116BA8">
        <w:rPr>
          <w:rFonts w:ascii="Times New Roman" w:hAnsi="Times New Roman" w:cs="Times New Roman"/>
        </w:rPr>
        <w:t xml:space="preserve">p </w:t>
      </w:r>
      <w:r>
        <w:rPr>
          <w:rFonts w:ascii="Times New Roman" w:hAnsi="Times New Roman" w:cs="Times New Roman"/>
        </w:rPr>
        <w:t>a</w:t>
      </w:r>
      <w:r w:rsidRPr="00116BA8">
        <w:rPr>
          <w:rFonts w:ascii="Times New Roman" w:hAnsi="Times New Roman" w:cs="Times New Roman"/>
        </w:rPr>
        <w:t xml:space="preserve">pproaches for </w:t>
      </w:r>
      <w:r>
        <w:rPr>
          <w:rFonts w:ascii="Times New Roman" w:hAnsi="Times New Roman" w:cs="Times New Roman"/>
        </w:rPr>
        <w:t>c</w:t>
      </w:r>
      <w:r w:rsidRPr="00116BA8">
        <w:rPr>
          <w:rFonts w:ascii="Times New Roman" w:hAnsi="Times New Roman" w:cs="Times New Roman"/>
        </w:rPr>
        <w:t>oll</w:t>
      </w:r>
      <w:r>
        <w:rPr>
          <w:rFonts w:ascii="Times New Roman" w:hAnsi="Times New Roman" w:cs="Times New Roman"/>
        </w:rPr>
        <w:t xml:space="preserve">aborative watershed management. </w:t>
      </w:r>
      <w:r w:rsidRPr="006C4F4B">
        <w:rPr>
          <w:rFonts w:ascii="Times New Roman" w:hAnsi="Times New Roman" w:cs="Times New Roman"/>
          <w:i/>
          <w:iCs/>
        </w:rPr>
        <w:t>Policy Studies Journal</w:t>
      </w:r>
      <w:r w:rsidRPr="00116BA8">
        <w:rPr>
          <w:rFonts w:ascii="Times New Roman" w:hAnsi="Times New Roman" w:cs="Times New Roman"/>
        </w:rPr>
        <w:t xml:space="preserve"> 42(3):416-442.</w:t>
      </w:r>
    </w:p>
    <w:p w14:paraId="5CFACA91" w14:textId="77777777" w:rsidR="009D0500" w:rsidRPr="00116BA8" w:rsidRDefault="009D0500" w:rsidP="009D0500">
      <w:pPr>
        <w:ind w:left="720" w:hanging="720"/>
        <w:rPr>
          <w:rFonts w:ascii="Times New Roman" w:hAnsi="Times New Roman" w:cs="Times New Roman"/>
        </w:rPr>
      </w:pPr>
      <w:r>
        <w:rPr>
          <w:rFonts w:ascii="Times New Roman" w:hAnsi="Times New Roman" w:cs="Times New Roman"/>
        </w:rPr>
        <w:t xml:space="preserve">Koontz, T. M. (2014). </w:t>
      </w:r>
      <w:r w:rsidRPr="00116BA8">
        <w:rPr>
          <w:rFonts w:ascii="Times New Roman" w:hAnsi="Times New Roman" w:cs="Times New Roman"/>
        </w:rPr>
        <w:t xml:space="preserve">Social learning in collaborative watershed planning: </w:t>
      </w:r>
      <w:r>
        <w:rPr>
          <w:rFonts w:ascii="Times New Roman" w:hAnsi="Times New Roman" w:cs="Times New Roman"/>
        </w:rPr>
        <w:t>t</w:t>
      </w:r>
      <w:r w:rsidRPr="00116BA8">
        <w:rPr>
          <w:rFonts w:ascii="Times New Roman" w:hAnsi="Times New Roman" w:cs="Times New Roman"/>
        </w:rPr>
        <w:t xml:space="preserve">he </w:t>
      </w:r>
      <w:r>
        <w:rPr>
          <w:rFonts w:ascii="Times New Roman" w:hAnsi="Times New Roman" w:cs="Times New Roman"/>
        </w:rPr>
        <w:t>i</w:t>
      </w:r>
      <w:r w:rsidRPr="00116BA8">
        <w:rPr>
          <w:rFonts w:ascii="Times New Roman" w:hAnsi="Times New Roman" w:cs="Times New Roman"/>
        </w:rPr>
        <w:t xml:space="preserve">mportance of </w:t>
      </w:r>
      <w:r>
        <w:rPr>
          <w:rFonts w:ascii="Times New Roman" w:hAnsi="Times New Roman" w:cs="Times New Roman"/>
        </w:rPr>
        <w:t>p</w:t>
      </w:r>
      <w:r w:rsidRPr="00116BA8">
        <w:rPr>
          <w:rFonts w:ascii="Times New Roman" w:hAnsi="Times New Roman" w:cs="Times New Roman"/>
        </w:rPr>
        <w:t xml:space="preserve">rocess </w:t>
      </w:r>
      <w:r>
        <w:rPr>
          <w:rFonts w:ascii="Times New Roman" w:hAnsi="Times New Roman" w:cs="Times New Roman"/>
        </w:rPr>
        <w:t>c</w:t>
      </w:r>
      <w:r w:rsidRPr="00116BA8">
        <w:rPr>
          <w:rFonts w:ascii="Times New Roman" w:hAnsi="Times New Roman" w:cs="Times New Roman"/>
        </w:rPr>
        <w:t xml:space="preserve">ontrol and </w:t>
      </w:r>
      <w:r>
        <w:rPr>
          <w:rFonts w:ascii="Times New Roman" w:hAnsi="Times New Roman" w:cs="Times New Roman"/>
        </w:rPr>
        <w:t>e</w:t>
      </w:r>
      <w:r w:rsidRPr="00116BA8">
        <w:rPr>
          <w:rFonts w:ascii="Times New Roman" w:hAnsi="Times New Roman" w:cs="Times New Roman"/>
        </w:rPr>
        <w:t>fficacy</w:t>
      </w:r>
      <w:r>
        <w:rPr>
          <w:rFonts w:ascii="Times New Roman" w:hAnsi="Times New Roman" w:cs="Times New Roman"/>
        </w:rPr>
        <w:t>.</w:t>
      </w:r>
      <w:r w:rsidRPr="00116BA8">
        <w:rPr>
          <w:rFonts w:ascii="Times New Roman" w:hAnsi="Times New Roman" w:cs="Times New Roman"/>
        </w:rPr>
        <w:t xml:space="preserve"> </w:t>
      </w:r>
      <w:r w:rsidRPr="006C4F4B">
        <w:rPr>
          <w:rFonts w:ascii="Times New Roman" w:hAnsi="Times New Roman" w:cs="Times New Roman"/>
          <w:i/>
          <w:iCs/>
        </w:rPr>
        <w:t>Journal of Environmental Planning and Management</w:t>
      </w:r>
      <w:r w:rsidRPr="00116BA8">
        <w:rPr>
          <w:rFonts w:ascii="Times New Roman" w:hAnsi="Times New Roman" w:cs="Times New Roman"/>
        </w:rPr>
        <w:t xml:space="preserve"> 57(10</w:t>
      </w:r>
      <w:r>
        <w:rPr>
          <w:rFonts w:ascii="Times New Roman" w:hAnsi="Times New Roman" w:cs="Times New Roman"/>
        </w:rPr>
        <w:t>),</w:t>
      </w:r>
      <w:r w:rsidRPr="00116BA8">
        <w:rPr>
          <w:rFonts w:ascii="Times New Roman" w:hAnsi="Times New Roman" w:cs="Times New Roman"/>
        </w:rPr>
        <w:t xml:space="preserve"> 1572-1593. DOI: 10.1080/09640568.2013.820658</w:t>
      </w:r>
    </w:p>
    <w:p w14:paraId="1C3A0E58"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Koontz, T</w:t>
      </w:r>
      <w:r>
        <w:rPr>
          <w:rFonts w:ascii="Times New Roman" w:hAnsi="Times New Roman" w:cs="Times New Roman"/>
        </w:rPr>
        <w:t xml:space="preserve">. and C. W. Thomas.  (2017). </w:t>
      </w:r>
      <w:r w:rsidRPr="00116BA8">
        <w:rPr>
          <w:rFonts w:ascii="Times New Roman" w:hAnsi="Times New Roman" w:cs="Times New Roman"/>
        </w:rPr>
        <w:t xml:space="preserve">The </w:t>
      </w:r>
      <w:r>
        <w:rPr>
          <w:rFonts w:ascii="Times New Roman" w:hAnsi="Times New Roman" w:cs="Times New Roman"/>
        </w:rPr>
        <w:t>s</w:t>
      </w:r>
      <w:r w:rsidRPr="00116BA8">
        <w:rPr>
          <w:rFonts w:ascii="Times New Roman" w:hAnsi="Times New Roman" w:cs="Times New Roman"/>
        </w:rPr>
        <w:t>cience-</w:t>
      </w:r>
      <w:r>
        <w:rPr>
          <w:rFonts w:ascii="Times New Roman" w:hAnsi="Times New Roman" w:cs="Times New Roman"/>
        </w:rPr>
        <w:t>p</w:t>
      </w:r>
      <w:r w:rsidRPr="00116BA8">
        <w:rPr>
          <w:rFonts w:ascii="Times New Roman" w:hAnsi="Times New Roman" w:cs="Times New Roman"/>
        </w:rPr>
        <w:t xml:space="preserve">olicy </w:t>
      </w:r>
      <w:r>
        <w:rPr>
          <w:rFonts w:ascii="Times New Roman" w:hAnsi="Times New Roman" w:cs="Times New Roman"/>
        </w:rPr>
        <w:t>n</w:t>
      </w:r>
      <w:r w:rsidRPr="00116BA8">
        <w:rPr>
          <w:rFonts w:ascii="Times New Roman" w:hAnsi="Times New Roman" w:cs="Times New Roman"/>
        </w:rPr>
        <w:t xml:space="preserve">exus in </w:t>
      </w:r>
      <w:r>
        <w:rPr>
          <w:rFonts w:ascii="Times New Roman" w:hAnsi="Times New Roman" w:cs="Times New Roman"/>
        </w:rPr>
        <w:t>c</w:t>
      </w:r>
      <w:r w:rsidRPr="00116BA8">
        <w:rPr>
          <w:rFonts w:ascii="Times New Roman" w:hAnsi="Times New Roman" w:cs="Times New Roman"/>
        </w:rPr>
        <w:t xml:space="preserve">ollaborative </w:t>
      </w:r>
      <w:r>
        <w:rPr>
          <w:rFonts w:ascii="Times New Roman" w:hAnsi="Times New Roman" w:cs="Times New Roman"/>
        </w:rPr>
        <w:t>g</w:t>
      </w:r>
      <w:r w:rsidRPr="00116BA8">
        <w:rPr>
          <w:rFonts w:ascii="Times New Roman" w:hAnsi="Times New Roman" w:cs="Times New Roman"/>
        </w:rPr>
        <w:t xml:space="preserve">overnance: </w:t>
      </w:r>
      <w:r>
        <w:rPr>
          <w:rFonts w:ascii="Times New Roman" w:hAnsi="Times New Roman" w:cs="Times New Roman"/>
        </w:rPr>
        <w:t>k</w:t>
      </w:r>
      <w:r w:rsidRPr="00116BA8">
        <w:rPr>
          <w:rFonts w:ascii="Times New Roman" w:hAnsi="Times New Roman" w:cs="Times New Roman"/>
        </w:rPr>
        <w:t xml:space="preserve">nowledge </w:t>
      </w:r>
      <w:r>
        <w:rPr>
          <w:rFonts w:ascii="Times New Roman" w:hAnsi="Times New Roman" w:cs="Times New Roman"/>
        </w:rPr>
        <w:t>u</w:t>
      </w:r>
      <w:r w:rsidRPr="00116BA8">
        <w:rPr>
          <w:rFonts w:ascii="Times New Roman" w:hAnsi="Times New Roman" w:cs="Times New Roman"/>
        </w:rPr>
        <w:t xml:space="preserve">se in </w:t>
      </w:r>
      <w:r>
        <w:rPr>
          <w:rFonts w:ascii="Times New Roman" w:hAnsi="Times New Roman" w:cs="Times New Roman"/>
        </w:rPr>
        <w:t>e</w:t>
      </w:r>
      <w:r w:rsidRPr="00116BA8">
        <w:rPr>
          <w:rFonts w:ascii="Times New Roman" w:hAnsi="Times New Roman" w:cs="Times New Roman"/>
        </w:rPr>
        <w:t xml:space="preserve">cosystem </w:t>
      </w:r>
      <w:r>
        <w:rPr>
          <w:rFonts w:ascii="Times New Roman" w:hAnsi="Times New Roman" w:cs="Times New Roman"/>
        </w:rPr>
        <w:t>r</w:t>
      </w:r>
      <w:r w:rsidRPr="00116BA8">
        <w:rPr>
          <w:rFonts w:ascii="Times New Roman" w:hAnsi="Times New Roman" w:cs="Times New Roman"/>
        </w:rPr>
        <w:t xml:space="preserve">ecovery </w:t>
      </w:r>
      <w:r>
        <w:rPr>
          <w:rFonts w:ascii="Times New Roman" w:hAnsi="Times New Roman" w:cs="Times New Roman"/>
        </w:rPr>
        <w:t>e</w:t>
      </w:r>
      <w:r w:rsidRPr="00116BA8">
        <w:rPr>
          <w:rFonts w:ascii="Times New Roman" w:hAnsi="Times New Roman" w:cs="Times New Roman"/>
        </w:rPr>
        <w:t>fforts.  Paper presented at the Midwest Political Science Association annual meeting, April 6-9, Chicago.</w:t>
      </w:r>
    </w:p>
    <w:p w14:paraId="7A450E7F"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Koontz, T</w:t>
      </w:r>
      <w:r>
        <w:rPr>
          <w:rFonts w:ascii="Times New Roman" w:hAnsi="Times New Roman" w:cs="Times New Roman"/>
        </w:rPr>
        <w:t>.</w:t>
      </w:r>
      <w:r w:rsidRPr="00116BA8">
        <w:rPr>
          <w:rFonts w:ascii="Times New Roman" w:hAnsi="Times New Roman" w:cs="Times New Roman"/>
        </w:rPr>
        <w:t xml:space="preserve"> M., C</w:t>
      </w:r>
      <w:r>
        <w:rPr>
          <w:rFonts w:ascii="Times New Roman" w:hAnsi="Times New Roman" w:cs="Times New Roman"/>
        </w:rPr>
        <w:t>.</w:t>
      </w:r>
      <w:r w:rsidRPr="00116BA8">
        <w:rPr>
          <w:rFonts w:ascii="Times New Roman" w:hAnsi="Times New Roman" w:cs="Times New Roman"/>
        </w:rPr>
        <w:t xml:space="preserve"> </w:t>
      </w:r>
      <w:r>
        <w:rPr>
          <w:rFonts w:ascii="Times New Roman" w:hAnsi="Times New Roman" w:cs="Times New Roman"/>
        </w:rPr>
        <w:t xml:space="preserve">W. </w:t>
      </w:r>
      <w:r w:rsidRPr="00116BA8">
        <w:rPr>
          <w:rFonts w:ascii="Times New Roman" w:hAnsi="Times New Roman" w:cs="Times New Roman"/>
        </w:rPr>
        <w:t>Thomas, and A</w:t>
      </w:r>
      <w:r>
        <w:rPr>
          <w:rFonts w:ascii="Times New Roman" w:hAnsi="Times New Roman" w:cs="Times New Roman"/>
        </w:rPr>
        <w:t>.</w:t>
      </w:r>
      <w:r w:rsidRPr="00116BA8">
        <w:rPr>
          <w:rFonts w:ascii="Times New Roman" w:hAnsi="Times New Roman" w:cs="Times New Roman"/>
        </w:rPr>
        <w:t xml:space="preserve"> Sell.  </w:t>
      </w:r>
      <w:r>
        <w:rPr>
          <w:rFonts w:ascii="Times New Roman" w:hAnsi="Times New Roman" w:cs="Times New Roman"/>
        </w:rPr>
        <w:t>(</w:t>
      </w:r>
      <w:r w:rsidRPr="00116BA8">
        <w:rPr>
          <w:rFonts w:ascii="Times New Roman" w:hAnsi="Times New Roman" w:cs="Times New Roman"/>
        </w:rPr>
        <w:t>2018</w:t>
      </w:r>
      <w:r>
        <w:rPr>
          <w:rFonts w:ascii="Times New Roman" w:hAnsi="Times New Roman" w:cs="Times New Roman"/>
        </w:rPr>
        <w:t>)</w:t>
      </w:r>
      <w:r w:rsidRPr="00116BA8">
        <w:rPr>
          <w:rFonts w:ascii="Times New Roman" w:hAnsi="Times New Roman" w:cs="Times New Roman"/>
        </w:rPr>
        <w:t xml:space="preserve">. Science and </w:t>
      </w:r>
      <w:r>
        <w:rPr>
          <w:rFonts w:ascii="Times New Roman" w:hAnsi="Times New Roman" w:cs="Times New Roman"/>
        </w:rPr>
        <w:t>c</w:t>
      </w:r>
      <w:r w:rsidRPr="00116BA8">
        <w:rPr>
          <w:rFonts w:ascii="Times New Roman" w:hAnsi="Times New Roman" w:cs="Times New Roman"/>
        </w:rPr>
        <w:t xml:space="preserve">ollaborative </w:t>
      </w:r>
      <w:r>
        <w:rPr>
          <w:rFonts w:ascii="Times New Roman" w:hAnsi="Times New Roman" w:cs="Times New Roman"/>
        </w:rPr>
        <w:t>w</w:t>
      </w:r>
      <w:r w:rsidRPr="00116BA8">
        <w:rPr>
          <w:rFonts w:ascii="Times New Roman" w:hAnsi="Times New Roman" w:cs="Times New Roman"/>
        </w:rPr>
        <w:t xml:space="preserve">atershed </w:t>
      </w:r>
      <w:r>
        <w:rPr>
          <w:rFonts w:ascii="Times New Roman" w:hAnsi="Times New Roman" w:cs="Times New Roman"/>
        </w:rPr>
        <w:t>p</w:t>
      </w:r>
      <w:r w:rsidRPr="00116BA8">
        <w:rPr>
          <w:rFonts w:ascii="Times New Roman" w:hAnsi="Times New Roman" w:cs="Times New Roman"/>
        </w:rPr>
        <w:t>artners</w:t>
      </w:r>
      <w:r>
        <w:rPr>
          <w:rFonts w:ascii="Times New Roman" w:hAnsi="Times New Roman" w:cs="Times New Roman"/>
        </w:rPr>
        <w:t>hips: who, what, when, and how.</w:t>
      </w:r>
      <w:r w:rsidRPr="00116BA8">
        <w:rPr>
          <w:rFonts w:ascii="Times New Roman" w:hAnsi="Times New Roman" w:cs="Times New Roman"/>
        </w:rPr>
        <w:t xml:space="preserve">  Midwest Political Science Association annual meeting, Chicago, April.</w:t>
      </w:r>
    </w:p>
    <w:p w14:paraId="464A17BF" w14:textId="77777777" w:rsidR="009D0500" w:rsidRDefault="009D0500" w:rsidP="009D0500">
      <w:pPr>
        <w:ind w:left="720" w:hanging="720"/>
        <w:rPr>
          <w:rFonts w:ascii="Times New Roman" w:hAnsi="Times New Roman" w:cs="Times New Roman"/>
        </w:rPr>
      </w:pPr>
      <w:r w:rsidRPr="00116BA8">
        <w:rPr>
          <w:rFonts w:ascii="Times New Roman" w:hAnsi="Times New Roman" w:cs="Times New Roman"/>
        </w:rPr>
        <w:t>Koontz, T</w:t>
      </w:r>
      <w:r>
        <w:rPr>
          <w:rFonts w:ascii="Times New Roman" w:hAnsi="Times New Roman" w:cs="Times New Roman"/>
        </w:rPr>
        <w:t xml:space="preserve">. M., and C. W. Thomas. (2018). </w:t>
      </w:r>
      <w:r w:rsidRPr="00116BA8">
        <w:rPr>
          <w:rFonts w:ascii="Times New Roman" w:hAnsi="Times New Roman" w:cs="Times New Roman"/>
        </w:rPr>
        <w:t xml:space="preserve">Use of </w:t>
      </w:r>
      <w:r>
        <w:rPr>
          <w:rFonts w:ascii="Times New Roman" w:hAnsi="Times New Roman" w:cs="Times New Roman"/>
        </w:rPr>
        <w:t>s</w:t>
      </w:r>
      <w:r w:rsidRPr="00116BA8">
        <w:rPr>
          <w:rFonts w:ascii="Times New Roman" w:hAnsi="Times New Roman" w:cs="Times New Roman"/>
        </w:rPr>
        <w:t xml:space="preserve">cience in </w:t>
      </w:r>
      <w:r>
        <w:rPr>
          <w:rFonts w:ascii="Times New Roman" w:hAnsi="Times New Roman" w:cs="Times New Roman"/>
        </w:rPr>
        <w:t>collaborative e</w:t>
      </w:r>
      <w:r w:rsidRPr="00116BA8">
        <w:rPr>
          <w:rFonts w:ascii="Times New Roman" w:hAnsi="Times New Roman" w:cs="Times New Roman"/>
        </w:rPr>
        <w:t xml:space="preserve">nvironmental </w:t>
      </w:r>
      <w:r>
        <w:rPr>
          <w:rFonts w:ascii="Times New Roman" w:hAnsi="Times New Roman" w:cs="Times New Roman"/>
        </w:rPr>
        <w:t>m</w:t>
      </w:r>
      <w:r w:rsidRPr="00116BA8">
        <w:rPr>
          <w:rFonts w:ascii="Times New Roman" w:hAnsi="Times New Roman" w:cs="Times New Roman"/>
        </w:rPr>
        <w:t xml:space="preserve">anagement: </w:t>
      </w:r>
      <w:r>
        <w:rPr>
          <w:rFonts w:ascii="Times New Roman" w:hAnsi="Times New Roman" w:cs="Times New Roman"/>
        </w:rPr>
        <w:t>e</w:t>
      </w:r>
      <w:r w:rsidRPr="00116BA8">
        <w:rPr>
          <w:rFonts w:ascii="Times New Roman" w:hAnsi="Times New Roman" w:cs="Times New Roman"/>
        </w:rPr>
        <w:t xml:space="preserve">vidence from </w:t>
      </w:r>
      <w:r>
        <w:rPr>
          <w:rFonts w:ascii="Times New Roman" w:hAnsi="Times New Roman" w:cs="Times New Roman"/>
        </w:rPr>
        <w:t>l</w:t>
      </w:r>
      <w:r w:rsidRPr="00116BA8">
        <w:rPr>
          <w:rFonts w:ascii="Times New Roman" w:hAnsi="Times New Roman" w:cs="Times New Roman"/>
        </w:rPr>
        <w:t xml:space="preserve">ocal </w:t>
      </w:r>
      <w:r>
        <w:rPr>
          <w:rFonts w:ascii="Times New Roman" w:hAnsi="Times New Roman" w:cs="Times New Roman"/>
        </w:rPr>
        <w:t>w</w:t>
      </w:r>
      <w:r w:rsidRPr="00116BA8">
        <w:rPr>
          <w:rFonts w:ascii="Times New Roman" w:hAnsi="Times New Roman" w:cs="Times New Roman"/>
        </w:rPr>
        <w:t xml:space="preserve">atershed </w:t>
      </w:r>
      <w:r>
        <w:rPr>
          <w:rFonts w:ascii="Times New Roman" w:hAnsi="Times New Roman" w:cs="Times New Roman"/>
        </w:rPr>
        <w:t>p</w:t>
      </w:r>
      <w:r w:rsidRPr="00116BA8">
        <w:rPr>
          <w:rFonts w:ascii="Times New Roman" w:hAnsi="Times New Roman" w:cs="Times New Roman"/>
        </w:rPr>
        <w:t>artnerships in the Puget Sound</w:t>
      </w:r>
      <w:r>
        <w:rPr>
          <w:rFonts w:ascii="Times New Roman" w:hAnsi="Times New Roman" w:cs="Times New Roman"/>
        </w:rPr>
        <w:t>.</w:t>
      </w:r>
      <w:r w:rsidRPr="00116BA8">
        <w:rPr>
          <w:rFonts w:ascii="Times New Roman" w:hAnsi="Times New Roman" w:cs="Times New Roman"/>
        </w:rPr>
        <w:t xml:space="preserve"> </w:t>
      </w:r>
      <w:r w:rsidRPr="006C4F4B">
        <w:rPr>
          <w:rFonts w:ascii="Times New Roman" w:hAnsi="Times New Roman" w:cs="Times New Roman"/>
          <w:i/>
          <w:iCs/>
        </w:rPr>
        <w:t>Environmental Science and Policy</w:t>
      </w:r>
      <w:r w:rsidRPr="00116BA8">
        <w:rPr>
          <w:rFonts w:ascii="Times New Roman" w:hAnsi="Times New Roman" w:cs="Times New Roman"/>
        </w:rPr>
        <w:t xml:space="preserve"> 88</w:t>
      </w:r>
      <w:r>
        <w:rPr>
          <w:rFonts w:ascii="Times New Roman" w:hAnsi="Times New Roman" w:cs="Times New Roman"/>
        </w:rPr>
        <w:t xml:space="preserve">, </w:t>
      </w:r>
      <w:r w:rsidRPr="00116BA8">
        <w:rPr>
          <w:rFonts w:ascii="Times New Roman" w:hAnsi="Times New Roman" w:cs="Times New Roman"/>
        </w:rPr>
        <w:t>17-23.</w:t>
      </w:r>
    </w:p>
    <w:p w14:paraId="237DCCBC" w14:textId="77777777" w:rsidR="009D0500" w:rsidRDefault="009D0500" w:rsidP="009D0500">
      <w:pPr>
        <w:ind w:left="720" w:hanging="720"/>
        <w:rPr>
          <w:rFonts w:ascii="Times New Roman" w:hAnsi="Times New Roman" w:cs="Times New Roman"/>
        </w:rPr>
      </w:pPr>
      <w:r>
        <w:rPr>
          <w:rFonts w:ascii="Times New Roman" w:hAnsi="Times New Roman" w:cs="Times New Roman"/>
        </w:rPr>
        <w:t>Koontz, T. M.  (2019). “Science and stakeholders: Multilevel environmental governance in the Puget Sounds, USA.”  Paper presented at Western Political Science Association annual meeting. San Diego, April 18-20.</w:t>
      </w:r>
    </w:p>
    <w:p w14:paraId="2C2413AD" w14:textId="77777777" w:rsidR="009D0500" w:rsidRPr="00116BA8" w:rsidRDefault="009D0500" w:rsidP="009D0500">
      <w:pPr>
        <w:ind w:left="720" w:hanging="720"/>
        <w:rPr>
          <w:rFonts w:ascii="Times New Roman" w:hAnsi="Times New Roman" w:cs="Times New Roman"/>
        </w:rPr>
      </w:pPr>
      <w:r>
        <w:rPr>
          <w:rFonts w:ascii="Times New Roman" w:hAnsi="Times New Roman" w:cs="Times New Roman"/>
        </w:rPr>
        <w:t>Koontz, T. M.  (2019a). “The Science-policy nexus in collaborative g</w:t>
      </w:r>
      <w:r w:rsidRPr="00C5701D">
        <w:rPr>
          <w:rFonts w:ascii="Times New Roman" w:hAnsi="Times New Roman" w:cs="Times New Roman"/>
        </w:rPr>
        <w:t xml:space="preserve">overnance:  </w:t>
      </w:r>
      <w:r>
        <w:rPr>
          <w:rFonts w:ascii="Times New Roman" w:hAnsi="Times New Roman" w:cs="Times New Roman"/>
        </w:rPr>
        <w:t>Use of science in ecosystem recovery p</w:t>
      </w:r>
      <w:r w:rsidRPr="00C5701D">
        <w:rPr>
          <w:rFonts w:ascii="Times New Roman" w:hAnsi="Times New Roman" w:cs="Times New Roman"/>
        </w:rPr>
        <w:t>lanning</w:t>
      </w:r>
      <w:r>
        <w:rPr>
          <w:rFonts w:ascii="Times New Roman" w:hAnsi="Times New Roman" w:cs="Times New Roman"/>
        </w:rPr>
        <w:t xml:space="preserve">.”  </w:t>
      </w:r>
      <w:r w:rsidRPr="009144C9">
        <w:rPr>
          <w:rFonts w:ascii="Times New Roman" w:hAnsi="Times New Roman"/>
          <w:i/>
        </w:rPr>
        <w:t>Review of Policy Research</w:t>
      </w:r>
      <w:r>
        <w:rPr>
          <w:rFonts w:ascii="Times New Roman" w:hAnsi="Times New Roman"/>
        </w:rPr>
        <w:t xml:space="preserve"> 36(6), 708-735. </w:t>
      </w:r>
      <w:r w:rsidRPr="00F663E3">
        <w:rPr>
          <w:rFonts w:ascii="Times New Roman" w:hAnsi="Times New Roman"/>
        </w:rPr>
        <w:t>10.1111/ropr.12362</w:t>
      </w:r>
      <w:r>
        <w:rPr>
          <w:rFonts w:ascii="Times New Roman" w:hAnsi="Times New Roman"/>
        </w:rPr>
        <w:t>.</w:t>
      </w:r>
    </w:p>
    <w:p w14:paraId="7F13A358"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Ko</w:t>
      </w:r>
      <w:r>
        <w:rPr>
          <w:rFonts w:ascii="Times New Roman" w:hAnsi="Times New Roman" w:cs="Times New Roman"/>
        </w:rPr>
        <w:t xml:space="preserve">ontz, T. M. 2019b.  </w:t>
      </w:r>
      <w:r w:rsidRPr="00116BA8">
        <w:rPr>
          <w:rFonts w:ascii="Times New Roman" w:hAnsi="Times New Roman" w:cs="Times New Roman"/>
        </w:rPr>
        <w:t>Coop</w:t>
      </w:r>
      <w:r>
        <w:rPr>
          <w:rFonts w:ascii="Times New Roman" w:hAnsi="Times New Roman" w:cs="Times New Roman"/>
        </w:rPr>
        <w:t>eration in polycentric systems,</w:t>
      </w:r>
      <w:r w:rsidRPr="00116BA8">
        <w:rPr>
          <w:rFonts w:ascii="Times New Roman" w:hAnsi="Times New Roman" w:cs="Times New Roman"/>
        </w:rPr>
        <w:t xml:space="preserve"> In Blomquist, W</w:t>
      </w:r>
      <w:r>
        <w:rPr>
          <w:rFonts w:ascii="Times New Roman" w:hAnsi="Times New Roman" w:cs="Times New Roman"/>
        </w:rPr>
        <w:t>.</w:t>
      </w:r>
      <w:r w:rsidRPr="00116BA8">
        <w:rPr>
          <w:rFonts w:ascii="Times New Roman" w:hAnsi="Times New Roman" w:cs="Times New Roman"/>
        </w:rPr>
        <w:t>, D</w:t>
      </w:r>
      <w:r>
        <w:rPr>
          <w:rFonts w:ascii="Times New Roman" w:hAnsi="Times New Roman" w:cs="Times New Roman"/>
        </w:rPr>
        <w:t>.</w:t>
      </w:r>
      <w:r w:rsidRPr="00116BA8">
        <w:rPr>
          <w:rFonts w:ascii="Times New Roman" w:hAnsi="Times New Roman" w:cs="Times New Roman"/>
        </w:rPr>
        <w:t xml:space="preserve"> Garrick, and </w:t>
      </w:r>
      <w:r>
        <w:rPr>
          <w:rFonts w:ascii="Times New Roman" w:hAnsi="Times New Roman" w:cs="Times New Roman"/>
        </w:rPr>
        <w:t>A.</w:t>
      </w:r>
      <w:r w:rsidRPr="00116BA8">
        <w:rPr>
          <w:rFonts w:ascii="Times New Roman" w:hAnsi="Times New Roman" w:cs="Times New Roman"/>
        </w:rPr>
        <w:t xml:space="preserve"> Thiel (eds.), </w:t>
      </w:r>
      <w:r w:rsidRPr="004A1900">
        <w:rPr>
          <w:rFonts w:ascii="Times New Roman" w:hAnsi="Times New Roman" w:cs="Times New Roman"/>
          <w:i/>
        </w:rPr>
        <w:t>Governing Complexity</w:t>
      </w:r>
      <w:r w:rsidRPr="00116BA8">
        <w:rPr>
          <w:rFonts w:ascii="Times New Roman" w:hAnsi="Times New Roman" w:cs="Times New Roman"/>
        </w:rPr>
        <w:t>. Cambridge University Press.</w:t>
      </w:r>
    </w:p>
    <w:p w14:paraId="2F6E5C75"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Korfmacher, K</w:t>
      </w:r>
      <w:r>
        <w:rPr>
          <w:rFonts w:ascii="Times New Roman" w:hAnsi="Times New Roman" w:cs="Times New Roman"/>
        </w:rPr>
        <w:t xml:space="preserve">. S., and T. M. Koontz.  (2003).  </w:t>
      </w:r>
      <w:r w:rsidRPr="00116BA8">
        <w:rPr>
          <w:rFonts w:ascii="Times New Roman" w:hAnsi="Times New Roman" w:cs="Times New Roman"/>
        </w:rPr>
        <w:t xml:space="preserve">Collaboration, Information, and Preservation: The role of expertise in farmland preservation task forces.  </w:t>
      </w:r>
      <w:r w:rsidRPr="006C4F4B">
        <w:rPr>
          <w:rFonts w:ascii="Times New Roman" w:hAnsi="Times New Roman" w:cs="Times New Roman"/>
          <w:i/>
          <w:iCs/>
        </w:rPr>
        <w:t>Policy Sciences</w:t>
      </w:r>
      <w:r w:rsidRPr="00116BA8">
        <w:rPr>
          <w:rFonts w:ascii="Times New Roman" w:hAnsi="Times New Roman" w:cs="Times New Roman"/>
        </w:rPr>
        <w:t xml:space="preserve"> 36</w:t>
      </w:r>
      <w:r>
        <w:rPr>
          <w:rFonts w:ascii="Times New Roman" w:hAnsi="Times New Roman" w:cs="Times New Roman"/>
        </w:rPr>
        <w:t>,</w:t>
      </w:r>
      <w:r w:rsidRPr="00116BA8">
        <w:rPr>
          <w:rFonts w:ascii="Times New Roman" w:hAnsi="Times New Roman" w:cs="Times New Roman"/>
        </w:rPr>
        <w:t xml:space="preserve"> 213-236</w:t>
      </w:r>
    </w:p>
    <w:p w14:paraId="37DDC727"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Krippendorff, K</w:t>
      </w:r>
      <w:r>
        <w:rPr>
          <w:rFonts w:ascii="Times New Roman" w:hAnsi="Times New Roman" w:cs="Times New Roman"/>
        </w:rPr>
        <w:t>.</w:t>
      </w:r>
      <w:r w:rsidRPr="00116BA8">
        <w:rPr>
          <w:rFonts w:ascii="Times New Roman" w:hAnsi="Times New Roman" w:cs="Times New Roman"/>
        </w:rPr>
        <w:t xml:space="preserve"> </w:t>
      </w:r>
      <w:r>
        <w:rPr>
          <w:rFonts w:ascii="Times New Roman" w:hAnsi="Times New Roman" w:cs="Times New Roman"/>
        </w:rPr>
        <w:t>(2</w:t>
      </w:r>
      <w:r w:rsidRPr="00116BA8">
        <w:rPr>
          <w:rFonts w:ascii="Times New Roman" w:hAnsi="Times New Roman" w:cs="Times New Roman"/>
        </w:rPr>
        <w:t>004</w:t>
      </w:r>
      <w:r>
        <w:rPr>
          <w:rFonts w:ascii="Times New Roman" w:hAnsi="Times New Roman" w:cs="Times New Roman"/>
        </w:rPr>
        <w:t>)</w:t>
      </w:r>
      <w:r w:rsidRPr="00116BA8">
        <w:rPr>
          <w:rFonts w:ascii="Times New Roman" w:hAnsi="Times New Roman" w:cs="Times New Roman"/>
        </w:rPr>
        <w:t xml:space="preserve">. </w:t>
      </w:r>
      <w:r w:rsidRPr="004A1900">
        <w:rPr>
          <w:rFonts w:ascii="Times New Roman" w:hAnsi="Times New Roman" w:cs="Times New Roman"/>
          <w:i/>
        </w:rPr>
        <w:t>Content Analysis: An Introduction to Its Methodology, 2nd ed</w:t>
      </w:r>
      <w:r w:rsidRPr="00116BA8">
        <w:rPr>
          <w:rFonts w:ascii="Times New Roman" w:hAnsi="Times New Roman" w:cs="Times New Roman"/>
        </w:rPr>
        <w:t>. Thousand Oaks, CA: Sage.</w:t>
      </w:r>
    </w:p>
    <w:p w14:paraId="522DE40E"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 xml:space="preserve">Kropp, C., &amp; Wagner, J. (2010). Knowledge on stage: </w:t>
      </w:r>
      <w:r>
        <w:rPr>
          <w:rFonts w:ascii="Times New Roman" w:hAnsi="Times New Roman" w:cs="Times New Roman"/>
        </w:rPr>
        <w:t>s</w:t>
      </w:r>
      <w:r w:rsidRPr="00116BA8">
        <w:rPr>
          <w:rFonts w:ascii="Times New Roman" w:hAnsi="Times New Roman" w:cs="Times New Roman"/>
        </w:rPr>
        <w:t xml:space="preserve">cientific policy advice. </w:t>
      </w:r>
      <w:r w:rsidRPr="006C4F4B">
        <w:rPr>
          <w:rFonts w:ascii="Times New Roman" w:hAnsi="Times New Roman" w:cs="Times New Roman"/>
          <w:i/>
          <w:iCs/>
        </w:rPr>
        <w:t>Science, Technology, &amp; Human Values</w:t>
      </w:r>
      <w:r w:rsidRPr="00116BA8">
        <w:rPr>
          <w:rFonts w:ascii="Times New Roman" w:hAnsi="Times New Roman" w:cs="Times New Roman"/>
        </w:rPr>
        <w:t xml:space="preserve"> 35(6), 812-838.</w:t>
      </w:r>
    </w:p>
    <w:p w14:paraId="4592D277" w14:textId="77777777" w:rsidR="009D0500" w:rsidRDefault="009D0500" w:rsidP="009D0500">
      <w:pPr>
        <w:ind w:left="720" w:hanging="720"/>
        <w:rPr>
          <w:rFonts w:ascii="Times New Roman" w:hAnsi="Times New Roman" w:cs="Times New Roman"/>
        </w:rPr>
      </w:pPr>
      <w:r>
        <w:rPr>
          <w:rFonts w:ascii="Times New Roman" w:hAnsi="Times New Roman" w:cs="Times New Roman"/>
        </w:rPr>
        <w:t>Kuhn, T. S. (1962</w:t>
      </w:r>
      <w:r w:rsidRPr="0034575A">
        <w:rPr>
          <w:rFonts w:ascii="Times New Roman" w:hAnsi="Times New Roman" w:cs="Times New Roman"/>
        </w:rPr>
        <w:t xml:space="preserve">). </w:t>
      </w:r>
      <w:r w:rsidRPr="0034575A">
        <w:rPr>
          <w:rFonts w:ascii="Times New Roman" w:hAnsi="Times New Roman" w:cs="Times New Roman"/>
          <w:i/>
        </w:rPr>
        <w:t>The structure of scientific revolutions</w:t>
      </w:r>
      <w:r>
        <w:rPr>
          <w:rFonts w:ascii="Times New Roman" w:hAnsi="Times New Roman" w:cs="Times New Roman"/>
        </w:rPr>
        <w:t>. University of Chicago P</w:t>
      </w:r>
      <w:r w:rsidRPr="0034575A">
        <w:rPr>
          <w:rFonts w:ascii="Times New Roman" w:hAnsi="Times New Roman" w:cs="Times New Roman"/>
        </w:rPr>
        <w:t xml:space="preserve">ress. </w:t>
      </w:r>
    </w:p>
    <w:p w14:paraId="2CA0EFDB"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 xml:space="preserve">Lauber, T. B., Stedman, R. C., Decker, D. J., &amp; Knuth, B. A. (2011). Linking knowledge to action in collaborative conservation. </w:t>
      </w:r>
      <w:r w:rsidRPr="006C4F4B">
        <w:rPr>
          <w:rFonts w:ascii="Times New Roman" w:hAnsi="Times New Roman" w:cs="Times New Roman"/>
          <w:i/>
          <w:iCs/>
        </w:rPr>
        <w:t>Conservation Biology</w:t>
      </w:r>
      <w:r w:rsidRPr="00116BA8">
        <w:rPr>
          <w:rFonts w:ascii="Times New Roman" w:hAnsi="Times New Roman" w:cs="Times New Roman"/>
        </w:rPr>
        <w:t xml:space="preserve"> 25(6), 1186-1194.</w:t>
      </w:r>
    </w:p>
    <w:p w14:paraId="351E691E"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Lavis, J.</w:t>
      </w:r>
      <w:r>
        <w:rPr>
          <w:rFonts w:ascii="Times New Roman" w:hAnsi="Times New Roman" w:cs="Times New Roman"/>
        </w:rPr>
        <w:t xml:space="preserve"> </w:t>
      </w:r>
      <w:r w:rsidRPr="00116BA8">
        <w:rPr>
          <w:rFonts w:ascii="Times New Roman" w:hAnsi="Times New Roman" w:cs="Times New Roman"/>
        </w:rPr>
        <w:t xml:space="preserve">N., H. Davies, A. Oxman, J.L. Denis, K. Golden-Biddle, E. Ferlie.  </w:t>
      </w:r>
      <w:r>
        <w:rPr>
          <w:rFonts w:ascii="Times New Roman" w:hAnsi="Times New Roman" w:cs="Times New Roman"/>
        </w:rPr>
        <w:t>(</w:t>
      </w:r>
      <w:r w:rsidRPr="00116BA8">
        <w:rPr>
          <w:rFonts w:ascii="Times New Roman" w:hAnsi="Times New Roman" w:cs="Times New Roman"/>
        </w:rPr>
        <w:t>2005</w:t>
      </w:r>
      <w:r>
        <w:rPr>
          <w:rFonts w:ascii="Times New Roman" w:hAnsi="Times New Roman" w:cs="Times New Roman"/>
        </w:rPr>
        <w:t>)</w:t>
      </w:r>
      <w:r w:rsidRPr="00116BA8">
        <w:rPr>
          <w:rFonts w:ascii="Times New Roman" w:hAnsi="Times New Roman" w:cs="Times New Roman"/>
        </w:rPr>
        <w:t xml:space="preserve">. Towards systematic reviews that inform health care management and policy-making.  </w:t>
      </w:r>
      <w:r w:rsidRPr="006C4F4B">
        <w:rPr>
          <w:rFonts w:ascii="Times New Roman" w:hAnsi="Times New Roman" w:cs="Times New Roman"/>
          <w:i/>
          <w:iCs/>
        </w:rPr>
        <w:t>Journal of Health Sciences Research and Policy</w:t>
      </w:r>
      <w:r w:rsidRPr="00116BA8">
        <w:rPr>
          <w:rFonts w:ascii="Times New Roman" w:hAnsi="Times New Roman" w:cs="Times New Roman"/>
        </w:rPr>
        <w:t xml:space="preserve"> 10(3) supplement 1</w:t>
      </w:r>
      <w:r>
        <w:rPr>
          <w:rFonts w:ascii="Times New Roman" w:hAnsi="Times New Roman" w:cs="Times New Roman"/>
        </w:rPr>
        <w:t xml:space="preserve">, </w:t>
      </w:r>
      <w:r w:rsidRPr="00116BA8">
        <w:rPr>
          <w:rFonts w:ascii="Times New Roman" w:hAnsi="Times New Roman" w:cs="Times New Roman"/>
        </w:rPr>
        <w:t>35-48.</w:t>
      </w:r>
    </w:p>
    <w:p w14:paraId="6AB38574" w14:textId="77777777" w:rsidR="009D0500" w:rsidRDefault="009D0500" w:rsidP="009D0500">
      <w:pPr>
        <w:ind w:left="720" w:hanging="720"/>
        <w:rPr>
          <w:rFonts w:ascii="Times New Roman" w:hAnsi="Times New Roman" w:cs="Times New Roman"/>
        </w:rPr>
      </w:pPr>
      <w:r w:rsidRPr="00116BA8">
        <w:rPr>
          <w:rFonts w:ascii="Times New Roman" w:hAnsi="Times New Roman" w:cs="Times New Roman"/>
        </w:rPr>
        <w:lastRenderedPageBreak/>
        <w:t xml:space="preserve">Lavis, J.N., J. Lomas, M. Hamid, and N.K. Sewankampo.  </w:t>
      </w:r>
      <w:r>
        <w:rPr>
          <w:rFonts w:ascii="Times New Roman" w:hAnsi="Times New Roman" w:cs="Times New Roman"/>
        </w:rPr>
        <w:t>(</w:t>
      </w:r>
      <w:r w:rsidRPr="00116BA8">
        <w:rPr>
          <w:rFonts w:ascii="Times New Roman" w:hAnsi="Times New Roman" w:cs="Times New Roman"/>
        </w:rPr>
        <w:t>2006</w:t>
      </w:r>
      <w:r>
        <w:rPr>
          <w:rFonts w:ascii="Times New Roman" w:hAnsi="Times New Roman" w:cs="Times New Roman"/>
        </w:rPr>
        <w:t>)</w:t>
      </w:r>
      <w:r w:rsidRPr="00116BA8">
        <w:rPr>
          <w:rFonts w:ascii="Times New Roman" w:hAnsi="Times New Roman" w:cs="Times New Roman"/>
        </w:rPr>
        <w:t>.  Assessing country-level efforts to link research to action. Bulletin of the World Health Organization 84(8): 620-8.</w:t>
      </w:r>
    </w:p>
    <w:p w14:paraId="0413A004" w14:textId="77777777" w:rsidR="009D0500" w:rsidRDefault="009D0500" w:rsidP="009D0500">
      <w:pPr>
        <w:ind w:left="720" w:hanging="720"/>
        <w:rPr>
          <w:rFonts w:ascii="Times New Roman" w:hAnsi="Times New Roman" w:cs="Times New Roman"/>
        </w:rPr>
      </w:pPr>
      <w:r w:rsidRPr="00A80110">
        <w:rPr>
          <w:rFonts w:ascii="Times New Roman" w:hAnsi="Times New Roman" w:cs="Times New Roman"/>
        </w:rPr>
        <w:t xml:space="preserve">Layzer, J. A. (2008). </w:t>
      </w:r>
      <w:r w:rsidRPr="004A1900">
        <w:rPr>
          <w:rFonts w:ascii="Times New Roman" w:hAnsi="Times New Roman" w:cs="Times New Roman"/>
          <w:i/>
        </w:rPr>
        <w:t xml:space="preserve">Natural </w:t>
      </w:r>
      <w:r>
        <w:rPr>
          <w:rFonts w:ascii="Times New Roman" w:hAnsi="Times New Roman" w:cs="Times New Roman"/>
          <w:i/>
        </w:rPr>
        <w:t>E</w:t>
      </w:r>
      <w:r w:rsidRPr="004A1900">
        <w:rPr>
          <w:rFonts w:ascii="Times New Roman" w:hAnsi="Times New Roman" w:cs="Times New Roman"/>
          <w:i/>
        </w:rPr>
        <w:t xml:space="preserve">xperiments: </w:t>
      </w:r>
      <w:r>
        <w:rPr>
          <w:rFonts w:ascii="Times New Roman" w:hAnsi="Times New Roman" w:cs="Times New Roman"/>
          <w:i/>
        </w:rPr>
        <w:t>E</w:t>
      </w:r>
      <w:r w:rsidRPr="004A1900">
        <w:rPr>
          <w:rFonts w:ascii="Times New Roman" w:hAnsi="Times New Roman" w:cs="Times New Roman"/>
          <w:i/>
        </w:rPr>
        <w:t xml:space="preserve">cosystem-based </w:t>
      </w:r>
      <w:r>
        <w:rPr>
          <w:rFonts w:ascii="Times New Roman" w:hAnsi="Times New Roman" w:cs="Times New Roman"/>
          <w:i/>
        </w:rPr>
        <w:t>M</w:t>
      </w:r>
      <w:r w:rsidRPr="004A1900">
        <w:rPr>
          <w:rFonts w:ascii="Times New Roman" w:hAnsi="Times New Roman" w:cs="Times New Roman"/>
          <w:i/>
        </w:rPr>
        <w:t xml:space="preserve">anagement and the </w:t>
      </w:r>
      <w:r>
        <w:rPr>
          <w:rFonts w:ascii="Times New Roman" w:hAnsi="Times New Roman" w:cs="Times New Roman"/>
          <w:i/>
        </w:rPr>
        <w:t>E</w:t>
      </w:r>
      <w:r w:rsidRPr="004A1900">
        <w:rPr>
          <w:rFonts w:ascii="Times New Roman" w:hAnsi="Times New Roman" w:cs="Times New Roman"/>
          <w:i/>
        </w:rPr>
        <w:t>nvironment</w:t>
      </w:r>
      <w:r w:rsidRPr="00A80110">
        <w:rPr>
          <w:rFonts w:ascii="Times New Roman" w:hAnsi="Times New Roman" w:cs="Times New Roman"/>
        </w:rPr>
        <w:t xml:space="preserve">. </w:t>
      </w:r>
      <w:r>
        <w:rPr>
          <w:rFonts w:ascii="Times New Roman" w:hAnsi="Times New Roman" w:cs="Times New Roman"/>
        </w:rPr>
        <w:t xml:space="preserve">Cambridge, MA: </w:t>
      </w:r>
      <w:r w:rsidRPr="00A80110">
        <w:rPr>
          <w:rFonts w:ascii="Times New Roman" w:hAnsi="Times New Roman" w:cs="Times New Roman"/>
        </w:rPr>
        <w:t>MIT Press.</w:t>
      </w:r>
    </w:p>
    <w:p w14:paraId="7FEE6A01" w14:textId="77777777" w:rsidR="009D0500" w:rsidRDefault="009D0500" w:rsidP="009D0500">
      <w:pPr>
        <w:ind w:left="720" w:hanging="720"/>
        <w:rPr>
          <w:rFonts w:ascii="Times New Roman" w:hAnsi="Times New Roman" w:cs="Times New Roman"/>
        </w:rPr>
      </w:pPr>
      <w:r w:rsidRPr="003C5DD9">
        <w:rPr>
          <w:rFonts w:ascii="Times New Roman" w:hAnsi="Times New Roman" w:cs="Times New Roman"/>
        </w:rPr>
        <w:t>Lemos, M. C., Kirchhoff, C. J., &amp; Ramprasad, V. (2012). Narrowing the climate information usability gap. Nature climate change, 2(11), 789.</w:t>
      </w:r>
    </w:p>
    <w:p w14:paraId="78659D2C" w14:textId="77777777" w:rsidR="009D0500" w:rsidRDefault="009D0500" w:rsidP="009D0500">
      <w:pPr>
        <w:ind w:left="720" w:hanging="720"/>
        <w:rPr>
          <w:rFonts w:ascii="Times New Roman" w:hAnsi="Times New Roman" w:cs="Times New Roman"/>
        </w:rPr>
      </w:pPr>
      <w:r w:rsidRPr="00C83799">
        <w:rPr>
          <w:rFonts w:ascii="Times New Roman" w:hAnsi="Times New Roman" w:cs="Times New Roman"/>
        </w:rPr>
        <w:t xml:space="preserve">Mahoney, J. (2012). The logic of process tracing tests in the social sciences. </w:t>
      </w:r>
      <w:r w:rsidRPr="006C4F4B">
        <w:rPr>
          <w:rFonts w:ascii="Times New Roman" w:hAnsi="Times New Roman" w:cs="Times New Roman"/>
          <w:i/>
          <w:iCs/>
        </w:rPr>
        <w:t>Sociological Methods &amp; Research</w:t>
      </w:r>
      <w:r w:rsidRPr="00C83799">
        <w:rPr>
          <w:rFonts w:ascii="Times New Roman" w:hAnsi="Times New Roman" w:cs="Times New Roman"/>
        </w:rPr>
        <w:t xml:space="preserve"> 41(4), 570-597.</w:t>
      </w:r>
    </w:p>
    <w:p w14:paraId="6D4BA814"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 xml:space="preserve">Margerum, R. D. </w:t>
      </w:r>
      <w:r>
        <w:rPr>
          <w:rFonts w:ascii="Times New Roman" w:hAnsi="Times New Roman" w:cs="Times New Roman"/>
        </w:rPr>
        <w:t>(</w:t>
      </w:r>
      <w:r w:rsidRPr="00116BA8">
        <w:rPr>
          <w:rFonts w:ascii="Times New Roman" w:hAnsi="Times New Roman" w:cs="Times New Roman"/>
        </w:rPr>
        <w:t>2011</w:t>
      </w:r>
      <w:r>
        <w:rPr>
          <w:rFonts w:ascii="Times New Roman" w:hAnsi="Times New Roman" w:cs="Times New Roman"/>
        </w:rPr>
        <w:t>)</w:t>
      </w:r>
      <w:r w:rsidRPr="00116BA8">
        <w:rPr>
          <w:rFonts w:ascii="Times New Roman" w:hAnsi="Times New Roman" w:cs="Times New Roman"/>
        </w:rPr>
        <w:t xml:space="preserve">. </w:t>
      </w:r>
      <w:r w:rsidRPr="004A1900">
        <w:rPr>
          <w:rFonts w:ascii="Times New Roman" w:hAnsi="Times New Roman" w:cs="Times New Roman"/>
          <w:i/>
        </w:rPr>
        <w:t xml:space="preserve">Beyond </w:t>
      </w:r>
      <w:r>
        <w:rPr>
          <w:rFonts w:ascii="Times New Roman" w:hAnsi="Times New Roman" w:cs="Times New Roman"/>
          <w:i/>
        </w:rPr>
        <w:t>C</w:t>
      </w:r>
      <w:r w:rsidRPr="004A1900">
        <w:rPr>
          <w:rFonts w:ascii="Times New Roman" w:hAnsi="Times New Roman" w:cs="Times New Roman"/>
          <w:i/>
        </w:rPr>
        <w:t xml:space="preserve">onsensus: Improving </w:t>
      </w:r>
      <w:r>
        <w:rPr>
          <w:rFonts w:ascii="Times New Roman" w:hAnsi="Times New Roman" w:cs="Times New Roman"/>
          <w:i/>
        </w:rPr>
        <w:t>C</w:t>
      </w:r>
      <w:r w:rsidRPr="004A1900">
        <w:rPr>
          <w:rFonts w:ascii="Times New Roman" w:hAnsi="Times New Roman" w:cs="Times New Roman"/>
          <w:i/>
        </w:rPr>
        <w:t xml:space="preserve">ollaborative </w:t>
      </w:r>
      <w:r>
        <w:rPr>
          <w:rFonts w:ascii="Times New Roman" w:hAnsi="Times New Roman" w:cs="Times New Roman"/>
          <w:i/>
        </w:rPr>
        <w:t>P</w:t>
      </w:r>
      <w:r w:rsidRPr="004A1900">
        <w:rPr>
          <w:rFonts w:ascii="Times New Roman" w:hAnsi="Times New Roman" w:cs="Times New Roman"/>
          <w:i/>
        </w:rPr>
        <w:t xml:space="preserve">lanning and </w:t>
      </w:r>
      <w:r>
        <w:rPr>
          <w:rFonts w:ascii="Times New Roman" w:hAnsi="Times New Roman" w:cs="Times New Roman"/>
          <w:i/>
        </w:rPr>
        <w:t>M</w:t>
      </w:r>
      <w:r w:rsidRPr="004A1900">
        <w:rPr>
          <w:rFonts w:ascii="Times New Roman" w:hAnsi="Times New Roman" w:cs="Times New Roman"/>
          <w:i/>
        </w:rPr>
        <w:t>anagement</w:t>
      </w:r>
      <w:r w:rsidRPr="00116BA8">
        <w:rPr>
          <w:rFonts w:ascii="Times New Roman" w:hAnsi="Times New Roman" w:cs="Times New Roman"/>
        </w:rPr>
        <w:t xml:space="preserve">. </w:t>
      </w:r>
      <w:r>
        <w:rPr>
          <w:rFonts w:ascii="Times New Roman" w:hAnsi="Times New Roman" w:cs="Times New Roman"/>
        </w:rPr>
        <w:t xml:space="preserve">Cambridge, MA: </w:t>
      </w:r>
      <w:r w:rsidRPr="00116BA8">
        <w:rPr>
          <w:rFonts w:ascii="Times New Roman" w:hAnsi="Times New Roman" w:cs="Times New Roman"/>
        </w:rPr>
        <w:t xml:space="preserve">MIT Press. </w:t>
      </w:r>
    </w:p>
    <w:p w14:paraId="0A7BF44A"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 xml:space="preserve">Marshall, C., and G. Rossman. </w:t>
      </w:r>
      <w:r>
        <w:rPr>
          <w:rFonts w:ascii="Times New Roman" w:hAnsi="Times New Roman" w:cs="Times New Roman"/>
        </w:rPr>
        <w:t>(</w:t>
      </w:r>
      <w:r w:rsidRPr="00116BA8">
        <w:rPr>
          <w:rFonts w:ascii="Times New Roman" w:hAnsi="Times New Roman" w:cs="Times New Roman"/>
        </w:rPr>
        <w:t>1999</w:t>
      </w:r>
      <w:r>
        <w:rPr>
          <w:rFonts w:ascii="Times New Roman" w:hAnsi="Times New Roman" w:cs="Times New Roman"/>
        </w:rPr>
        <w:t>)</w:t>
      </w:r>
      <w:r w:rsidRPr="00116BA8">
        <w:rPr>
          <w:rFonts w:ascii="Times New Roman" w:hAnsi="Times New Roman" w:cs="Times New Roman"/>
        </w:rPr>
        <w:t xml:space="preserve">. </w:t>
      </w:r>
      <w:r w:rsidRPr="004A1900">
        <w:rPr>
          <w:rFonts w:ascii="Times New Roman" w:hAnsi="Times New Roman" w:cs="Times New Roman"/>
          <w:i/>
        </w:rPr>
        <w:t>Designing Qualitative Research</w:t>
      </w:r>
      <w:r w:rsidRPr="00116BA8">
        <w:rPr>
          <w:rFonts w:ascii="Times New Roman" w:hAnsi="Times New Roman" w:cs="Times New Roman"/>
        </w:rPr>
        <w:t>. Thousand Oaks, CA: Sage Publications.</w:t>
      </w:r>
    </w:p>
    <w:p w14:paraId="50577973"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Massaua, M</w:t>
      </w:r>
      <w:r>
        <w:rPr>
          <w:rFonts w:ascii="Times New Roman" w:hAnsi="Times New Roman" w:cs="Times New Roman"/>
        </w:rPr>
        <w:t>.</w:t>
      </w:r>
      <w:r w:rsidRPr="00116BA8">
        <w:rPr>
          <w:rFonts w:ascii="Times New Roman" w:hAnsi="Times New Roman" w:cs="Times New Roman"/>
        </w:rPr>
        <w:t>, C</w:t>
      </w:r>
      <w:r>
        <w:rPr>
          <w:rFonts w:ascii="Times New Roman" w:hAnsi="Times New Roman" w:cs="Times New Roman"/>
        </w:rPr>
        <w:t>. W.</w:t>
      </w:r>
      <w:r w:rsidRPr="00116BA8">
        <w:rPr>
          <w:rFonts w:ascii="Times New Roman" w:hAnsi="Times New Roman" w:cs="Times New Roman"/>
        </w:rPr>
        <w:t xml:space="preserve"> Thom</w:t>
      </w:r>
      <w:r>
        <w:rPr>
          <w:rFonts w:ascii="Times New Roman" w:hAnsi="Times New Roman" w:cs="Times New Roman"/>
        </w:rPr>
        <w:t xml:space="preserve">as &amp; T. Klinger. (2016).  </w:t>
      </w:r>
      <w:r w:rsidRPr="00116BA8">
        <w:rPr>
          <w:rFonts w:ascii="Times New Roman" w:hAnsi="Times New Roman" w:cs="Times New Roman"/>
        </w:rPr>
        <w:t>The use of science in collaborative mana</w:t>
      </w:r>
      <w:r>
        <w:rPr>
          <w:rFonts w:ascii="Times New Roman" w:hAnsi="Times New Roman" w:cs="Times New Roman"/>
        </w:rPr>
        <w:t xml:space="preserve">gement of marine environments.  </w:t>
      </w:r>
      <w:r w:rsidRPr="006C4F4B">
        <w:rPr>
          <w:rFonts w:ascii="Times New Roman" w:hAnsi="Times New Roman" w:cs="Times New Roman"/>
          <w:i/>
          <w:iCs/>
        </w:rPr>
        <w:t>Coastal Management</w:t>
      </w:r>
      <w:r w:rsidRPr="00116BA8">
        <w:rPr>
          <w:rFonts w:ascii="Times New Roman" w:hAnsi="Times New Roman" w:cs="Times New Roman"/>
        </w:rPr>
        <w:t xml:space="preserve"> 44</w:t>
      </w:r>
      <w:r>
        <w:rPr>
          <w:rFonts w:ascii="Times New Roman" w:hAnsi="Times New Roman" w:cs="Times New Roman"/>
        </w:rPr>
        <w:t>,</w:t>
      </w:r>
      <w:r w:rsidRPr="00116BA8">
        <w:rPr>
          <w:rFonts w:ascii="Times New Roman" w:hAnsi="Times New Roman" w:cs="Times New Roman"/>
        </w:rPr>
        <w:t xml:space="preserve"> 606-627.</w:t>
      </w:r>
    </w:p>
    <w:p w14:paraId="46DAFDF4" w14:textId="77777777" w:rsidR="009D0500" w:rsidRDefault="009D0500" w:rsidP="009D0500">
      <w:pPr>
        <w:ind w:left="720" w:hanging="720"/>
        <w:rPr>
          <w:rFonts w:ascii="Times New Roman" w:hAnsi="Times New Roman" w:cs="Times New Roman"/>
        </w:rPr>
      </w:pPr>
      <w:r w:rsidRPr="00EC30AB">
        <w:rPr>
          <w:rFonts w:ascii="Times New Roman" w:hAnsi="Times New Roman" w:cs="Times New Roman"/>
        </w:rPr>
        <w:t>Maynard</w:t>
      </w:r>
      <w:r>
        <w:rPr>
          <w:rFonts w:ascii="Times New Roman" w:hAnsi="Times New Roman" w:cs="Times New Roman"/>
        </w:rPr>
        <w:t xml:space="preserve">, </w:t>
      </w:r>
      <w:r w:rsidRPr="00EC30AB">
        <w:rPr>
          <w:rFonts w:ascii="Times New Roman" w:hAnsi="Times New Roman" w:cs="Times New Roman"/>
        </w:rPr>
        <w:t>R</w:t>
      </w:r>
      <w:r>
        <w:rPr>
          <w:rFonts w:ascii="Times New Roman" w:hAnsi="Times New Roman" w:cs="Times New Roman"/>
        </w:rPr>
        <w:t>.</w:t>
      </w:r>
      <w:r w:rsidRPr="00EC30AB">
        <w:rPr>
          <w:rFonts w:ascii="Times New Roman" w:hAnsi="Times New Roman" w:cs="Times New Roman"/>
        </w:rPr>
        <w:t xml:space="preserve"> A</w:t>
      </w:r>
      <w:r>
        <w:rPr>
          <w:rFonts w:ascii="Times New Roman" w:hAnsi="Times New Roman" w:cs="Times New Roman"/>
        </w:rPr>
        <w:t xml:space="preserve">. 2006. </w:t>
      </w:r>
      <w:r w:rsidRPr="00EC30AB">
        <w:rPr>
          <w:rFonts w:ascii="Times New Roman" w:hAnsi="Times New Roman" w:cs="Times New Roman"/>
        </w:rPr>
        <w:t>Presidential address: Evidence-based decision making: What will it take for decision makers to decide</w:t>
      </w:r>
      <w:r>
        <w:rPr>
          <w:rFonts w:ascii="Times New Roman" w:hAnsi="Times New Roman" w:cs="Times New Roman"/>
        </w:rPr>
        <w:t xml:space="preserve">? </w:t>
      </w:r>
      <w:r w:rsidRPr="00EC30AB">
        <w:rPr>
          <w:rFonts w:ascii="Times New Roman" w:hAnsi="Times New Roman" w:cs="Times New Roman"/>
        </w:rPr>
        <w:t xml:space="preserve"> </w:t>
      </w:r>
      <w:r w:rsidRPr="006C4F4B">
        <w:rPr>
          <w:rFonts w:ascii="Times New Roman" w:hAnsi="Times New Roman" w:cs="Times New Roman"/>
          <w:i/>
          <w:iCs/>
        </w:rPr>
        <w:t>Journal of Policy Analysis and Management</w:t>
      </w:r>
      <w:r>
        <w:rPr>
          <w:rFonts w:ascii="Times New Roman" w:hAnsi="Times New Roman" w:cs="Times New Roman"/>
        </w:rPr>
        <w:t xml:space="preserve"> </w:t>
      </w:r>
      <w:r w:rsidRPr="00EC30AB">
        <w:rPr>
          <w:rFonts w:ascii="Times New Roman" w:hAnsi="Times New Roman" w:cs="Times New Roman"/>
        </w:rPr>
        <w:t>25</w:t>
      </w:r>
      <w:r>
        <w:rPr>
          <w:rFonts w:ascii="Times New Roman" w:hAnsi="Times New Roman" w:cs="Times New Roman"/>
        </w:rPr>
        <w:t>,</w:t>
      </w:r>
      <w:r w:rsidRPr="00EC30AB">
        <w:rPr>
          <w:rFonts w:ascii="Times New Roman" w:hAnsi="Times New Roman" w:cs="Times New Roman"/>
        </w:rPr>
        <w:t xml:space="preserve"> 249-66</w:t>
      </w:r>
      <w:r>
        <w:rPr>
          <w:rFonts w:ascii="Times New Roman" w:hAnsi="Times New Roman" w:cs="Times New Roman"/>
        </w:rPr>
        <w:t>.</w:t>
      </w:r>
    </w:p>
    <w:p w14:paraId="5A4D56ED"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 xml:space="preserve">Miles, M. B., &amp; Huberman, M. A. (1994). </w:t>
      </w:r>
      <w:r w:rsidRPr="004A1900">
        <w:rPr>
          <w:rFonts w:ascii="Times New Roman" w:hAnsi="Times New Roman" w:cs="Times New Roman"/>
          <w:i/>
        </w:rPr>
        <w:t xml:space="preserve">Qualitative </w:t>
      </w:r>
      <w:r>
        <w:rPr>
          <w:rFonts w:ascii="Times New Roman" w:hAnsi="Times New Roman" w:cs="Times New Roman"/>
          <w:i/>
        </w:rPr>
        <w:t>D</w:t>
      </w:r>
      <w:r w:rsidRPr="004A1900">
        <w:rPr>
          <w:rFonts w:ascii="Times New Roman" w:hAnsi="Times New Roman" w:cs="Times New Roman"/>
          <w:i/>
        </w:rPr>
        <w:t xml:space="preserve">ata </w:t>
      </w:r>
      <w:r>
        <w:rPr>
          <w:rFonts w:ascii="Times New Roman" w:hAnsi="Times New Roman" w:cs="Times New Roman"/>
          <w:i/>
        </w:rPr>
        <w:t>A</w:t>
      </w:r>
      <w:r w:rsidRPr="004A1900">
        <w:rPr>
          <w:rFonts w:ascii="Times New Roman" w:hAnsi="Times New Roman" w:cs="Times New Roman"/>
          <w:i/>
        </w:rPr>
        <w:t xml:space="preserve">nalysis: An </w:t>
      </w:r>
      <w:r>
        <w:rPr>
          <w:rFonts w:ascii="Times New Roman" w:hAnsi="Times New Roman" w:cs="Times New Roman"/>
          <w:i/>
        </w:rPr>
        <w:t>E</w:t>
      </w:r>
      <w:r w:rsidRPr="004A1900">
        <w:rPr>
          <w:rFonts w:ascii="Times New Roman" w:hAnsi="Times New Roman" w:cs="Times New Roman"/>
          <w:i/>
        </w:rPr>
        <w:t xml:space="preserve">xpanded </w:t>
      </w:r>
      <w:r>
        <w:rPr>
          <w:rFonts w:ascii="Times New Roman" w:hAnsi="Times New Roman" w:cs="Times New Roman"/>
          <w:i/>
        </w:rPr>
        <w:t>S</w:t>
      </w:r>
      <w:r w:rsidRPr="004A1900">
        <w:rPr>
          <w:rFonts w:ascii="Times New Roman" w:hAnsi="Times New Roman" w:cs="Times New Roman"/>
          <w:i/>
        </w:rPr>
        <w:t>ourcebook</w:t>
      </w:r>
      <w:r w:rsidRPr="00116BA8">
        <w:rPr>
          <w:rFonts w:ascii="Times New Roman" w:hAnsi="Times New Roman" w:cs="Times New Roman"/>
        </w:rPr>
        <w:t>. Sage Publications.</w:t>
      </w:r>
    </w:p>
    <w:p w14:paraId="640CA168"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 xml:space="preserve">Mogalakwe, M. </w:t>
      </w:r>
      <w:r>
        <w:rPr>
          <w:rFonts w:ascii="Times New Roman" w:hAnsi="Times New Roman" w:cs="Times New Roman"/>
        </w:rPr>
        <w:t>(</w:t>
      </w:r>
      <w:r w:rsidRPr="00116BA8">
        <w:rPr>
          <w:rFonts w:ascii="Times New Roman" w:hAnsi="Times New Roman" w:cs="Times New Roman"/>
        </w:rPr>
        <w:t>2006</w:t>
      </w:r>
      <w:r>
        <w:rPr>
          <w:rFonts w:ascii="Times New Roman" w:hAnsi="Times New Roman" w:cs="Times New Roman"/>
        </w:rPr>
        <w:t>)</w:t>
      </w:r>
      <w:r w:rsidRPr="00116BA8">
        <w:rPr>
          <w:rFonts w:ascii="Times New Roman" w:hAnsi="Times New Roman" w:cs="Times New Roman"/>
        </w:rPr>
        <w:t xml:space="preserve">.  Use of </w:t>
      </w:r>
      <w:r>
        <w:rPr>
          <w:rFonts w:ascii="Times New Roman" w:hAnsi="Times New Roman" w:cs="Times New Roman"/>
        </w:rPr>
        <w:t>d</w:t>
      </w:r>
      <w:r w:rsidRPr="00116BA8">
        <w:rPr>
          <w:rFonts w:ascii="Times New Roman" w:hAnsi="Times New Roman" w:cs="Times New Roman"/>
        </w:rPr>
        <w:t xml:space="preserve">ocumentary </w:t>
      </w:r>
      <w:r>
        <w:rPr>
          <w:rFonts w:ascii="Times New Roman" w:hAnsi="Times New Roman" w:cs="Times New Roman"/>
        </w:rPr>
        <w:t>r</w:t>
      </w:r>
      <w:r w:rsidRPr="00116BA8">
        <w:rPr>
          <w:rFonts w:ascii="Times New Roman" w:hAnsi="Times New Roman" w:cs="Times New Roman"/>
        </w:rPr>
        <w:t xml:space="preserve">esearch </w:t>
      </w:r>
      <w:r>
        <w:rPr>
          <w:rFonts w:ascii="Times New Roman" w:hAnsi="Times New Roman" w:cs="Times New Roman"/>
        </w:rPr>
        <w:t>m</w:t>
      </w:r>
      <w:r w:rsidRPr="00116BA8">
        <w:rPr>
          <w:rFonts w:ascii="Times New Roman" w:hAnsi="Times New Roman" w:cs="Times New Roman"/>
        </w:rPr>
        <w:t xml:space="preserve">ethods in </w:t>
      </w:r>
      <w:r>
        <w:rPr>
          <w:rFonts w:ascii="Times New Roman" w:hAnsi="Times New Roman" w:cs="Times New Roman"/>
        </w:rPr>
        <w:t>s</w:t>
      </w:r>
      <w:r w:rsidRPr="00116BA8">
        <w:rPr>
          <w:rFonts w:ascii="Times New Roman" w:hAnsi="Times New Roman" w:cs="Times New Roman"/>
        </w:rPr>
        <w:t xml:space="preserve">ocial </w:t>
      </w:r>
      <w:r>
        <w:rPr>
          <w:rFonts w:ascii="Times New Roman" w:hAnsi="Times New Roman" w:cs="Times New Roman"/>
        </w:rPr>
        <w:t>r</w:t>
      </w:r>
      <w:r w:rsidRPr="00116BA8">
        <w:rPr>
          <w:rFonts w:ascii="Times New Roman" w:hAnsi="Times New Roman" w:cs="Times New Roman"/>
        </w:rPr>
        <w:t xml:space="preserve">esearch. </w:t>
      </w:r>
      <w:r w:rsidRPr="006C4F4B">
        <w:rPr>
          <w:rFonts w:ascii="Times New Roman" w:hAnsi="Times New Roman" w:cs="Times New Roman"/>
          <w:i/>
          <w:iCs/>
        </w:rPr>
        <w:t>African Soc. Review</w:t>
      </w:r>
      <w:r w:rsidRPr="00116BA8">
        <w:rPr>
          <w:rFonts w:ascii="Times New Roman" w:hAnsi="Times New Roman" w:cs="Times New Roman"/>
        </w:rPr>
        <w:t xml:space="preserve"> 10(1)</w:t>
      </w:r>
      <w:r>
        <w:rPr>
          <w:rFonts w:ascii="Times New Roman" w:hAnsi="Times New Roman" w:cs="Times New Roman"/>
        </w:rPr>
        <w:t xml:space="preserve">, </w:t>
      </w:r>
      <w:r w:rsidRPr="00116BA8">
        <w:rPr>
          <w:rFonts w:ascii="Times New Roman" w:hAnsi="Times New Roman" w:cs="Times New Roman"/>
        </w:rPr>
        <w:t>221-230.</w:t>
      </w:r>
    </w:p>
    <w:p w14:paraId="5398EE6B"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 xml:space="preserve">Mooney, C. (2007). </w:t>
      </w:r>
      <w:r w:rsidRPr="006C4F4B">
        <w:rPr>
          <w:rFonts w:ascii="Times New Roman" w:hAnsi="Times New Roman" w:cs="Times New Roman"/>
          <w:i/>
          <w:iCs/>
        </w:rPr>
        <w:t>The Republican War on Science</w:t>
      </w:r>
      <w:r w:rsidRPr="00116BA8">
        <w:rPr>
          <w:rFonts w:ascii="Times New Roman" w:hAnsi="Times New Roman" w:cs="Times New Roman"/>
        </w:rPr>
        <w:t>. Basic Books.</w:t>
      </w:r>
    </w:p>
    <w:p w14:paraId="2CFF5E55" w14:textId="77777777" w:rsidR="009D0500" w:rsidRDefault="009D0500" w:rsidP="009D0500">
      <w:pPr>
        <w:ind w:left="720" w:hanging="720"/>
        <w:rPr>
          <w:rFonts w:ascii="Times New Roman" w:hAnsi="Times New Roman" w:cs="Times New Roman"/>
        </w:rPr>
      </w:pPr>
      <w:r w:rsidRPr="00D712C5">
        <w:rPr>
          <w:rFonts w:ascii="Times New Roman" w:hAnsi="Times New Roman" w:cs="Times New Roman"/>
        </w:rPr>
        <w:t>Moore, E</w:t>
      </w:r>
      <w:r>
        <w:rPr>
          <w:rFonts w:ascii="Times New Roman" w:hAnsi="Times New Roman" w:cs="Times New Roman"/>
        </w:rPr>
        <w:t>.</w:t>
      </w:r>
      <w:r w:rsidRPr="00D712C5">
        <w:rPr>
          <w:rFonts w:ascii="Times New Roman" w:hAnsi="Times New Roman" w:cs="Times New Roman"/>
        </w:rPr>
        <w:t xml:space="preserve"> A.</w:t>
      </w:r>
      <w:r>
        <w:rPr>
          <w:rFonts w:ascii="Times New Roman" w:hAnsi="Times New Roman" w:cs="Times New Roman"/>
        </w:rPr>
        <w:t xml:space="preserve">, and T. M. Koontz.  (2003).  </w:t>
      </w:r>
      <w:r w:rsidRPr="00D712C5">
        <w:rPr>
          <w:rFonts w:ascii="Times New Roman" w:hAnsi="Times New Roman" w:cs="Times New Roman"/>
        </w:rPr>
        <w:t xml:space="preserve">A Typology of Collaborative Watershed Groups:  Citizen-based, Agency-based, and Mixed Partnerships.  </w:t>
      </w:r>
      <w:r w:rsidRPr="006C4F4B">
        <w:rPr>
          <w:rFonts w:ascii="Times New Roman" w:hAnsi="Times New Roman" w:cs="Times New Roman"/>
          <w:i/>
          <w:iCs/>
        </w:rPr>
        <w:t xml:space="preserve">Society and Natural Resources </w:t>
      </w:r>
      <w:r w:rsidRPr="00D712C5">
        <w:rPr>
          <w:rFonts w:ascii="Times New Roman" w:hAnsi="Times New Roman" w:cs="Times New Roman"/>
        </w:rPr>
        <w:t>16(5)</w:t>
      </w:r>
      <w:r>
        <w:rPr>
          <w:rFonts w:ascii="Times New Roman" w:hAnsi="Times New Roman" w:cs="Times New Roman"/>
        </w:rPr>
        <w:t xml:space="preserve">, </w:t>
      </w:r>
      <w:r w:rsidRPr="00D712C5">
        <w:rPr>
          <w:rFonts w:ascii="Times New Roman" w:hAnsi="Times New Roman" w:cs="Times New Roman"/>
        </w:rPr>
        <w:t>451-460.</w:t>
      </w:r>
    </w:p>
    <w:p w14:paraId="5BD2A617"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Muro, Me</w:t>
      </w:r>
      <w:r>
        <w:rPr>
          <w:rFonts w:ascii="Times New Roman" w:hAnsi="Times New Roman" w:cs="Times New Roman"/>
        </w:rPr>
        <w:t xml:space="preserve">lanie, and P. Jeffrey.  (2012). </w:t>
      </w:r>
      <w:r w:rsidRPr="00116BA8">
        <w:rPr>
          <w:rFonts w:ascii="Times New Roman" w:hAnsi="Times New Roman" w:cs="Times New Roman"/>
        </w:rPr>
        <w:t>Time to Talk? How the Structure of Dialog Processes Shape Stakeholder Learning in Participatory Water Resources Mana</w:t>
      </w:r>
      <w:r>
        <w:rPr>
          <w:rFonts w:ascii="Times New Roman" w:hAnsi="Times New Roman" w:cs="Times New Roman"/>
        </w:rPr>
        <w:t>gement.</w:t>
      </w:r>
      <w:r w:rsidRPr="00116BA8">
        <w:rPr>
          <w:rFonts w:ascii="Times New Roman" w:hAnsi="Times New Roman" w:cs="Times New Roman"/>
        </w:rPr>
        <w:t xml:space="preserve"> </w:t>
      </w:r>
      <w:r w:rsidRPr="006C4F4B">
        <w:rPr>
          <w:rFonts w:ascii="Times New Roman" w:hAnsi="Times New Roman" w:cs="Times New Roman"/>
          <w:i/>
          <w:iCs/>
        </w:rPr>
        <w:t xml:space="preserve">Ecology and Society </w:t>
      </w:r>
      <w:r w:rsidRPr="00116BA8">
        <w:rPr>
          <w:rFonts w:ascii="Times New Roman" w:hAnsi="Times New Roman" w:cs="Times New Roman"/>
        </w:rPr>
        <w:t>17(1)</w:t>
      </w:r>
      <w:r>
        <w:rPr>
          <w:rFonts w:ascii="Times New Roman" w:hAnsi="Times New Roman" w:cs="Times New Roman"/>
        </w:rPr>
        <w:t xml:space="preserve">, </w:t>
      </w:r>
      <w:r w:rsidRPr="00116BA8">
        <w:rPr>
          <w:rFonts w:ascii="Times New Roman" w:hAnsi="Times New Roman" w:cs="Times New Roman"/>
        </w:rPr>
        <w:t xml:space="preserve">3. </w:t>
      </w:r>
      <w:hyperlink r:id="rId11" w:history="1">
        <w:r w:rsidRPr="00116BA8">
          <w:rPr>
            <w:rStyle w:val="Hyperlink"/>
            <w:rFonts w:ascii="Times New Roman" w:hAnsi="Times New Roman" w:cs="Times New Roman"/>
          </w:rPr>
          <w:t>http://dx.doi.org/10.5751/ES-04476-170103</w:t>
        </w:r>
      </w:hyperlink>
    </w:p>
    <w:p w14:paraId="3B3A9793"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 xml:space="preserve">National Marine Fisheries Service, West Coast Region. (2018). Endangered Species Act Section 7(a)(2) Biological Opinion. Retrieved from https://www.pcouncil.org/wp content/uploads/2018/ 02/H5  _Att1_FullVersionElectricOnly_S7-Groundfish-_biop_121117_MAR2018BB.pdf </w:t>
      </w:r>
    </w:p>
    <w:p w14:paraId="51D5A65D" w14:textId="77777777" w:rsidR="009D0500" w:rsidRDefault="009D0500" w:rsidP="009D0500">
      <w:pPr>
        <w:ind w:left="720" w:hanging="720"/>
        <w:rPr>
          <w:rFonts w:ascii="Times New Roman" w:hAnsi="Times New Roman" w:cs="Times New Roman"/>
        </w:rPr>
      </w:pPr>
      <w:r w:rsidRPr="00A80110">
        <w:rPr>
          <w:rFonts w:ascii="Times New Roman" w:hAnsi="Times New Roman" w:cs="Times New Roman"/>
        </w:rPr>
        <w:t>National Research Council</w:t>
      </w:r>
      <w:r>
        <w:rPr>
          <w:rFonts w:ascii="Times New Roman" w:hAnsi="Times New Roman" w:cs="Times New Roman"/>
        </w:rPr>
        <w:t>. (</w:t>
      </w:r>
      <w:r w:rsidRPr="00A80110">
        <w:rPr>
          <w:rFonts w:ascii="Times New Roman" w:hAnsi="Times New Roman" w:cs="Times New Roman"/>
        </w:rPr>
        <w:t>1999</w:t>
      </w:r>
      <w:r>
        <w:rPr>
          <w:rFonts w:ascii="Times New Roman" w:hAnsi="Times New Roman" w:cs="Times New Roman"/>
        </w:rPr>
        <w:t>).</w:t>
      </w:r>
      <w:r w:rsidRPr="00A80110">
        <w:rPr>
          <w:rFonts w:ascii="Times New Roman" w:hAnsi="Times New Roman" w:cs="Times New Roman"/>
        </w:rPr>
        <w:t xml:space="preserve"> </w:t>
      </w:r>
      <w:r w:rsidRPr="004A1900">
        <w:rPr>
          <w:rFonts w:ascii="Times New Roman" w:hAnsi="Times New Roman" w:cs="Times New Roman"/>
          <w:i/>
        </w:rPr>
        <w:t>Our Common Journey: A Transition Toward Sustainability</w:t>
      </w:r>
      <w:r w:rsidRPr="00A80110">
        <w:rPr>
          <w:rFonts w:ascii="Times New Roman" w:hAnsi="Times New Roman" w:cs="Times New Roman"/>
        </w:rPr>
        <w:t>.  National Academy Pr</w:t>
      </w:r>
      <w:r>
        <w:rPr>
          <w:rFonts w:ascii="Times New Roman" w:hAnsi="Times New Roman" w:cs="Times New Roman"/>
        </w:rPr>
        <w:t xml:space="preserve">ess. </w:t>
      </w:r>
      <w:r w:rsidRPr="00A80110">
        <w:rPr>
          <w:rFonts w:ascii="Times New Roman" w:hAnsi="Times New Roman" w:cs="Times New Roman"/>
        </w:rPr>
        <w:t xml:space="preserve"> Washington, DC.</w:t>
      </w:r>
    </w:p>
    <w:p w14:paraId="0C5C0DF6"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 xml:space="preserve">Newig, J., Challies, E., Jager, N. W., Kochskaemper, E., &amp; Adzersen, A. (2018). The environmental performance of participatory and collaborative governance: a framework of causal mechanisms. </w:t>
      </w:r>
      <w:r w:rsidRPr="006C4F4B">
        <w:rPr>
          <w:rFonts w:ascii="Times New Roman" w:hAnsi="Times New Roman" w:cs="Times New Roman"/>
          <w:i/>
          <w:iCs/>
        </w:rPr>
        <w:t>Policy Studies Journal</w:t>
      </w:r>
      <w:r w:rsidRPr="00116BA8">
        <w:rPr>
          <w:rFonts w:ascii="Times New Roman" w:hAnsi="Times New Roman" w:cs="Times New Roman"/>
        </w:rPr>
        <w:t xml:space="preserve"> 46(2), 269-297.</w:t>
      </w:r>
    </w:p>
    <w:p w14:paraId="4290577B"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 xml:space="preserve">Nutley, S.M., Walter, I.C., Davies, H.T.O. </w:t>
      </w:r>
      <w:r>
        <w:rPr>
          <w:rFonts w:ascii="Times New Roman" w:hAnsi="Times New Roman" w:cs="Times New Roman"/>
        </w:rPr>
        <w:t>(</w:t>
      </w:r>
      <w:r w:rsidRPr="00116BA8">
        <w:rPr>
          <w:rFonts w:ascii="Times New Roman" w:hAnsi="Times New Roman" w:cs="Times New Roman"/>
        </w:rPr>
        <w:t>2007</w:t>
      </w:r>
      <w:r>
        <w:rPr>
          <w:rFonts w:ascii="Times New Roman" w:hAnsi="Times New Roman" w:cs="Times New Roman"/>
        </w:rPr>
        <w:t>)</w:t>
      </w:r>
      <w:r w:rsidRPr="00116BA8">
        <w:rPr>
          <w:rFonts w:ascii="Times New Roman" w:hAnsi="Times New Roman" w:cs="Times New Roman"/>
        </w:rPr>
        <w:t xml:space="preserve">. </w:t>
      </w:r>
      <w:r w:rsidRPr="004A1900">
        <w:rPr>
          <w:rFonts w:ascii="Times New Roman" w:hAnsi="Times New Roman" w:cs="Times New Roman"/>
          <w:i/>
        </w:rPr>
        <w:t>Using Evidence: How Research Can Inform Public Services</w:t>
      </w:r>
      <w:r w:rsidRPr="00116BA8">
        <w:rPr>
          <w:rFonts w:ascii="Times New Roman" w:hAnsi="Times New Roman" w:cs="Times New Roman"/>
        </w:rPr>
        <w:t>. The Policy Press, University of Bristol.</w:t>
      </w:r>
    </w:p>
    <w:p w14:paraId="3678DD9B" w14:textId="77777777" w:rsidR="009D0500" w:rsidRDefault="009D0500" w:rsidP="009D0500">
      <w:pPr>
        <w:ind w:left="720" w:hanging="720"/>
        <w:rPr>
          <w:rFonts w:ascii="Times New Roman" w:hAnsi="Times New Roman" w:cs="Times New Roman"/>
        </w:rPr>
      </w:pPr>
      <w:r w:rsidRPr="00831264">
        <w:rPr>
          <w:rFonts w:ascii="Times New Roman" w:hAnsi="Times New Roman" w:cs="Times New Roman"/>
        </w:rPr>
        <w:t xml:space="preserve">Organisation for Economic Co-operation and Development (OECD). </w:t>
      </w:r>
      <w:r>
        <w:rPr>
          <w:rFonts w:ascii="Times New Roman" w:hAnsi="Times New Roman" w:cs="Times New Roman"/>
        </w:rPr>
        <w:t>(</w:t>
      </w:r>
      <w:r w:rsidRPr="00831264">
        <w:rPr>
          <w:rFonts w:ascii="Times New Roman" w:hAnsi="Times New Roman" w:cs="Times New Roman"/>
        </w:rPr>
        <w:t>2013</w:t>
      </w:r>
      <w:r>
        <w:rPr>
          <w:rFonts w:ascii="Times New Roman" w:hAnsi="Times New Roman" w:cs="Times New Roman"/>
        </w:rPr>
        <w:t>)</w:t>
      </w:r>
      <w:r w:rsidRPr="00831264">
        <w:rPr>
          <w:rFonts w:ascii="Times New Roman" w:hAnsi="Times New Roman" w:cs="Times New Roman"/>
        </w:rPr>
        <w:t xml:space="preserve">. </w:t>
      </w:r>
      <w:r w:rsidRPr="004A1900">
        <w:rPr>
          <w:rFonts w:ascii="Times New Roman" w:hAnsi="Times New Roman" w:cs="Times New Roman"/>
        </w:rPr>
        <w:t>Strengthening Evidence-Based Policy Making on Security and Justice in Mexico</w:t>
      </w:r>
      <w:r w:rsidRPr="00831264">
        <w:rPr>
          <w:rFonts w:ascii="Times New Roman" w:hAnsi="Times New Roman" w:cs="Times New Roman"/>
        </w:rPr>
        <w:t>. Paris: OECD.</w:t>
      </w:r>
    </w:p>
    <w:p w14:paraId="55DA4791"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 xml:space="preserve">Ouimet, M., Landry, R., Ziam, S., &amp; Bédard, P. O. (2009). The absorption of research knowledge by public civil servants. </w:t>
      </w:r>
      <w:r w:rsidRPr="006C4F4B">
        <w:rPr>
          <w:rFonts w:ascii="Times New Roman" w:hAnsi="Times New Roman" w:cs="Times New Roman"/>
          <w:i/>
          <w:iCs/>
        </w:rPr>
        <w:t>Evidence &amp; Policy: A Journal of Research, Debate and Practice</w:t>
      </w:r>
      <w:r w:rsidRPr="00116BA8">
        <w:rPr>
          <w:rFonts w:ascii="Times New Roman" w:hAnsi="Times New Roman" w:cs="Times New Roman"/>
        </w:rPr>
        <w:t xml:space="preserve"> 5(4), 331-350.</w:t>
      </w:r>
    </w:p>
    <w:p w14:paraId="31F871B9"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 xml:space="preserve">Patton, M. Q. (1990). </w:t>
      </w:r>
      <w:r w:rsidRPr="004A1900">
        <w:rPr>
          <w:rFonts w:ascii="Times New Roman" w:hAnsi="Times New Roman" w:cs="Times New Roman"/>
          <w:i/>
        </w:rPr>
        <w:t>Qualitative Evaluation and Research Methods (2nd ed</w:t>
      </w:r>
      <w:r>
        <w:rPr>
          <w:rFonts w:ascii="Times New Roman" w:hAnsi="Times New Roman" w:cs="Times New Roman"/>
          <w:i/>
        </w:rPr>
        <w:t>ition</w:t>
      </w:r>
      <w:r w:rsidRPr="004A1900">
        <w:rPr>
          <w:rFonts w:ascii="Times New Roman" w:hAnsi="Times New Roman" w:cs="Times New Roman"/>
          <w:i/>
        </w:rPr>
        <w:t>)</w:t>
      </w:r>
      <w:r w:rsidRPr="00116BA8">
        <w:rPr>
          <w:rFonts w:ascii="Times New Roman" w:hAnsi="Times New Roman" w:cs="Times New Roman"/>
        </w:rPr>
        <w:t>. Newbury Park, CA: Sage Publications.</w:t>
      </w:r>
    </w:p>
    <w:p w14:paraId="232F9D33" w14:textId="77777777" w:rsidR="009D0500" w:rsidRDefault="009D0500" w:rsidP="009D0500">
      <w:pPr>
        <w:ind w:left="720" w:hanging="720"/>
        <w:rPr>
          <w:rFonts w:ascii="Times New Roman" w:hAnsi="Times New Roman" w:cs="Times New Roman"/>
        </w:rPr>
      </w:pPr>
      <w:r w:rsidRPr="00116BA8">
        <w:rPr>
          <w:rFonts w:ascii="Times New Roman" w:hAnsi="Times New Roman" w:cs="Times New Roman"/>
        </w:rPr>
        <w:t xml:space="preserve">Petersen, I., Heinrichs, H., &amp; Peters, H. P. (2010). Mass-mediated expertise as informal policy advice. </w:t>
      </w:r>
      <w:r w:rsidRPr="006C4F4B">
        <w:rPr>
          <w:rFonts w:ascii="Times New Roman" w:hAnsi="Times New Roman" w:cs="Times New Roman"/>
          <w:i/>
          <w:iCs/>
        </w:rPr>
        <w:t>Science, Technology, &amp; Human Values</w:t>
      </w:r>
      <w:r w:rsidRPr="00116BA8">
        <w:rPr>
          <w:rFonts w:ascii="Times New Roman" w:hAnsi="Times New Roman" w:cs="Times New Roman"/>
        </w:rPr>
        <w:t xml:space="preserve"> 35(6), 865-887.</w:t>
      </w:r>
    </w:p>
    <w:p w14:paraId="74AE82F1" w14:textId="77777777" w:rsidR="009D0500" w:rsidRPr="00116BA8" w:rsidRDefault="009D0500" w:rsidP="009D0500">
      <w:pPr>
        <w:ind w:left="720" w:hanging="720"/>
        <w:rPr>
          <w:rFonts w:ascii="Times New Roman" w:hAnsi="Times New Roman" w:cs="Times New Roman"/>
        </w:rPr>
      </w:pPr>
      <w:r>
        <w:rPr>
          <w:rFonts w:ascii="Times New Roman" w:hAnsi="Times New Roman" w:cs="Times New Roman"/>
        </w:rPr>
        <w:t xml:space="preserve">Phillipson, J., P. Lowe, A. Proctor, and E. Ruto.  (2012).  Stakeholder engagement and knowledge exchange in environmental research.  </w:t>
      </w:r>
      <w:r w:rsidRPr="006C4F4B">
        <w:rPr>
          <w:rFonts w:ascii="Times New Roman" w:hAnsi="Times New Roman" w:cs="Times New Roman"/>
          <w:i/>
          <w:iCs/>
        </w:rPr>
        <w:t>Journal of Environmental Management</w:t>
      </w:r>
      <w:r>
        <w:rPr>
          <w:rFonts w:ascii="Times New Roman" w:hAnsi="Times New Roman" w:cs="Times New Roman"/>
        </w:rPr>
        <w:t xml:space="preserve"> 95(1), 56-65.</w:t>
      </w:r>
    </w:p>
    <w:p w14:paraId="65E25A73"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 xml:space="preserve">Pielke Jr, R. A. (2004). When scientists politicize science: making sense of controversy over The Skeptical Environmentalist. </w:t>
      </w:r>
      <w:r w:rsidRPr="006C4F4B">
        <w:rPr>
          <w:rFonts w:ascii="Times New Roman" w:hAnsi="Times New Roman" w:cs="Times New Roman"/>
          <w:i/>
          <w:iCs/>
        </w:rPr>
        <w:t>Environmental Science &amp; Policy</w:t>
      </w:r>
      <w:r w:rsidRPr="00116BA8">
        <w:rPr>
          <w:rFonts w:ascii="Times New Roman" w:hAnsi="Times New Roman" w:cs="Times New Roman"/>
        </w:rPr>
        <w:t xml:space="preserve"> 7(5), 405-417.</w:t>
      </w:r>
    </w:p>
    <w:p w14:paraId="37B4D435" w14:textId="77777777" w:rsidR="009D0500" w:rsidRDefault="009D0500" w:rsidP="009D0500">
      <w:pPr>
        <w:ind w:left="720" w:hanging="720"/>
        <w:rPr>
          <w:rFonts w:ascii="Times New Roman" w:hAnsi="Times New Roman" w:cs="Times New Roman"/>
        </w:rPr>
      </w:pPr>
      <w:r>
        <w:rPr>
          <w:rFonts w:ascii="Times New Roman" w:hAnsi="Times New Roman" w:cs="Times New Roman"/>
        </w:rPr>
        <w:t xml:space="preserve">Powell, M. R. (1999). </w:t>
      </w:r>
      <w:r w:rsidRPr="004A1900">
        <w:rPr>
          <w:rFonts w:ascii="Times New Roman" w:hAnsi="Times New Roman" w:cs="Times New Roman"/>
          <w:i/>
        </w:rPr>
        <w:t>Science at EPA: Information in the Regulatory Process</w:t>
      </w:r>
      <w:r>
        <w:rPr>
          <w:rFonts w:ascii="Times New Roman" w:hAnsi="Times New Roman" w:cs="Times New Roman"/>
        </w:rPr>
        <w:t>. Resources for the Future, Washington, DC.</w:t>
      </w:r>
    </w:p>
    <w:p w14:paraId="2F3DB458" w14:textId="77777777" w:rsidR="009D0500" w:rsidRDefault="009D0500" w:rsidP="009D0500">
      <w:pPr>
        <w:ind w:left="720" w:hanging="720"/>
        <w:rPr>
          <w:rFonts w:ascii="Times New Roman" w:hAnsi="Times New Roman" w:cs="Times New Roman"/>
        </w:rPr>
      </w:pPr>
      <w:r w:rsidRPr="00235331">
        <w:rPr>
          <w:rFonts w:ascii="Times New Roman" w:hAnsi="Times New Roman" w:cs="Times New Roman"/>
        </w:rPr>
        <w:lastRenderedPageBreak/>
        <w:t xml:space="preserve">Pristupa, A. O., Lamers, M., Tysiachniouk, M., &amp; Amelung, B. (2019). Reindeer </w:t>
      </w:r>
      <w:r>
        <w:rPr>
          <w:rFonts w:ascii="Times New Roman" w:hAnsi="Times New Roman" w:cs="Times New Roman"/>
        </w:rPr>
        <w:t>h</w:t>
      </w:r>
      <w:r w:rsidRPr="00235331">
        <w:rPr>
          <w:rFonts w:ascii="Times New Roman" w:hAnsi="Times New Roman" w:cs="Times New Roman"/>
        </w:rPr>
        <w:t xml:space="preserve">erders </w:t>
      </w:r>
      <w:r>
        <w:rPr>
          <w:rFonts w:ascii="Times New Roman" w:hAnsi="Times New Roman" w:cs="Times New Roman"/>
        </w:rPr>
        <w:t>w</w:t>
      </w:r>
      <w:r w:rsidRPr="00235331">
        <w:rPr>
          <w:rFonts w:ascii="Times New Roman" w:hAnsi="Times New Roman" w:cs="Times New Roman"/>
        </w:rPr>
        <w:t xml:space="preserve">ithout </w:t>
      </w:r>
      <w:r>
        <w:rPr>
          <w:rFonts w:ascii="Times New Roman" w:hAnsi="Times New Roman" w:cs="Times New Roman"/>
        </w:rPr>
        <w:t>r</w:t>
      </w:r>
      <w:r w:rsidRPr="00235331">
        <w:rPr>
          <w:rFonts w:ascii="Times New Roman" w:hAnsi="Times New Roman" w:cs="Times New Roman"/>
        </w:rPr>
        <w:t>eindeer</w:t>
      </w:r>
      <w:r>
        <w:rPr>
          <w:rFonts w:ascii="Times New Roman" w:hAnsi="Times New Roman" w:cs="Times New Roman"/>
        </w:rPr>
        <w:t>:</w:t>
      </w:r>
      <w:r w:rsidRPr="00235331">
        <w:rPr>
          <w:rFonts w:ascii="Times New Roman" w:hAnsi="Times New Roman" w:cs="Times New Roman"/>
        </w:rPr>
        <w:t xml:space="preserve"> </w:t>
      </w:r>
      <w:r>
        <w:rPr>
          <w:rFonts w:ascii="Times New Roman" w:hAnsi="Times New Roman" w:cs="Times New Roman"/>
        </w:rPr>
        <w:t>t</w:t>
      </w:r>
      <w:r w:rsidRPr="00235331">
        <w:rPr>
          <w:rFonts w:ascii="Times New Roman" w:hAnsi="Times New Roman" w:cs="Times New Roman"/>
        </w:rPr>
        <w:t xml:space="preserve">he </w:t>
      </w:r>
      <w:r>
        <w:rPr>
          <w:rFonts w:ascii="Times New Roman" w:hAnsi="Times New Roman" w:cs="Times New Roman"/>
        </w:rPr>
        <w:t>c</w:t>
      </w:r>
      <w:r w:rsidRPr="00235331">
        <w:rPr>
          <w:rFonts w:ascii="Times New Roman" w:hAnsi="Times New Roman" w:cs="Times New Roman"/>
        </w:rPr>
        <w:t xml:space="preserve">hallenges of </w:t>
      </w:r>
      <w:r>
        <w:rPr>
          <w:rFonts w:ascii="Times New Roman" w:hAnsi="Times New Roman" w:cs="Times New Roman"/>
        </w:rPr>
        <w:t>j</w:t>
      </w:r>
      <w:r w:rsidRPr="00235331">
        <w:rPr>
          <w:rFonts w:ascii="Times New Roman" w:hAnsi="Times New Roman" w:cs="Times New Roman"/>
        </w:rPr>
        <w:t xml:space="preserve">oint </w:t>
      </w:r>
      <w:r>
        <w:rPr>
          <w:rFonts w:ascii="Times New Roman" w:hAnsi="Times New Roman" w:cs="Times New Roman"/>
        </w:rPr>
        <w:t>k</w:t>
      </w:r>
      <w:r w:rsidRPr="00235331">
        <w:rPr>
          <w:rFonts w:ascii="Times New Roman" w:hAnsi="Times New Roman" w:cs="Times New Roman"/>
        </w:rPr>
        <w:t xml:space="preserve">nowledge </w:t>
      </w:r>
      <w:r>
        <w:rPr>
          <w:rFonts w:ascii="Times New Roman" w:hAnsi="Times New Roman" w:cs="Times New Roman"/>
        </w:rPr>
        <w:t>p</w:t>
      </w:r>
      <w:r w:rsidRPr="00235331">
        <w:rPr>
          <w:rFonts w:ascii="Times New Roman" w:hAnsi="Times New Roman" w:cs="Times New Roman"/>
        </w:rPr>
        <w:t xml:space="preserve">roduction on Kolguev Island in the Russian </w:t>
      </w:r>
      <w:r w:rsidRPr="00F97D2B">
        <w:rPr>
          <w:rFonts w:ascii="Times New Roman" w:hAnsi="Times New Roman" w:cs="Times New Roman"/>
          <w:iCs/>
        </w:rPr>
        <w:t>Arctic</w:t>
      </w:r>
      <w:r w:rsidRPr="006C4F4B">
        <w:rPr>
          <w:rFonts w:ascii="Times New Roman" w:hAnsi="Times New Roman" w:cs="Times New Roman"/>
          <w:i/>
          <w:iCs/>
        </w:rPr>
        <w:t>. Society &amp; Natural Resources</w:t>
      </w:r>
      <w:r w:rsidRPr="00235331">
        <w:rPr>
          <w:rFonts w:ascii="Times New Roman" w:hAnsi="Times New Roman" w:cs="Times New Roman"/>
        </w:rPr>
        <w:t xml:space="preserve"> 32(3), 338-356.</w:t>
      </w:r>
    </w:p>
    <w:p w14:paraId="6D3C6B8F" w14:textId="77777777" w:rsidR="009D0500" w:rsidRDefault="009D0500" w:rsidP="009D0500">
      <w:pPr>
        <w:ind w:left="720" w:hanging="720"/>
        <w:rPr>
          <w:rFonts w:ascii="Times New Roman" w:hAnsi="Times New Roman" w:cs="Times New Roman"/>
        </w:rPr>
      </w:pPr>
      <w:r w:rsidRPr="00093329">
        <w:rPr>
          <w:rFonts w:ascii="Times New Roman" w:hAnsi="Times New Roman" w:cs="Times New Roman"/>
        </w:rPr>
        <w:t xml:space="preserve">Prokopy, L. S., Mullendore, N., Brasier, K., &amp; Floress, K. (2014). A typology of catalyst events for collaborative watershed management in the United States. </w:t>
      </w:r>
      <w:r w:rsidRPr="006C4F4B">
        <w:rPr>
          <w:rFonts w:ascii="Times New Roman" w:hAnsi="Times New Roman" w:cs="Times New Roman"/>
          <w:i/>
          <w:iCs/>
        </w:rPr>
        <w:t>Society &amp; Natural Resources</w:t>
      </w:r>
      <w:r w:rsidRPr="00093329">
        <w:rPr>
          <w:rFonts w:ascii="Times New Roman" w:hAnsi="Times New Roman" w:cs="Times New Roman"/>
        </w:rPr>
        <w:t xml:space="preserve"> 27(11), 1177-1191. </w:t>
      </w:r>
    </w:p>
    <w:p w14:paraId="41F733C0" w14:textId="77777777" w:rsidR="009D0500" w:rsidRDefault="009D0500" w:rsidP="009D0500">
      <w:pPr>
        <w:ind w:left="720" w:hanging="720"/>
        <w:rPr>
          <w:rFonts w:ascii="Times New Roman" w:hAnsi="Times New Roman" w:cs="Times New Roman"/>
        </w:rPr>
      </w:pPr>
      <w:r>
        <w:rPr>
          <w:rFonts w:ascii="Times New Roman" w:hAnsi="Times New Roman" w:cs="Times New Roman"/>
        </w:rPr>
        <w:t xml:space="preserve">Puget Sound Partnership.  (2016).  Bienniel Science Workplan 2016-2018. </w:t>
      </w:r>
      <w:hyperlink r:id="rId12" w:history="1">
        <w:r w:rsidRPr="00D2519D">
          <w:rPr>
            <w:rStyle w:val="Hyperlink"/>
            <w:rFonts w:ascii="Times New Roman" w:hAnsi="Times New Roman" w:cs="Times New Roman"/>
          </w:rPr>
          <w:t>https://pspwa.app.box.com/s/hy1hmhjdnmgtr97nswosy0vsuypsnqkv</w:t>
        </w:r>
        <w:r w:rsidRPr="00B3223A">
          <w:rPr>
            <w:rStyle w:val="Hyperlink"/>
            <w:rFonts w:ascii="Times New Roman" w:hAnsi="Times New Roman" w:cs="Times New Roman"/>
          </w:rPr>
          <w:t xml:space="preserve"> accessed Jan 15</w:t>
        </w:r>
      </w:hyperlink>
      <w:r>
        <w:rPr>
          <w:rFonts w:ascii="Times New Roman" w:hAnsi="Times New Roman" w:cs="Times New Roman"/>
        </w:rPr>
        <w:t>, 2019.</w:t>
      </w:r>
    </w:p>
    <w:p w14:paraId="43892EAE"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 xml:space="preserve">Redman, S., Turner, T., Davies, H., Williamson, A., Haynes, A., Brennan, S., </w:t>
      </w:r>
      <w:r>
        <w:rPr>
          <w:rFonts w:ascii="Times New Roman" w:hAnsi="Times New Roman" w:cs="Times New Roman"/>
        </w:rPr>
        <w:t>Milat, A., O’Connor, D., Blyth, F., Jorm, L., and</w:t>
      </w:r>
      <w:r w:rsidRPr="00116BA8">
        <w:rPr>
          <w:rFonts w:ascii="Times New Roman" w:hAnsi="Times New Roman" w:cs="Times New Roman"/>
        </w:rPr>
        <w:t xml:space="preserve"> Green, S. (2015). The SPIRIT Action Framework: A structured approach to selecting and testing strategies to increase the use of research in policy. </w:t>
      </w:r>
      <w:r w:rsidRPr="006C4F4B">
        <w:rPr>
          <w:rFonts w:ascii="Times New Roman" w:hAnsi="Times New Roman" w:cs="Times New Roman"/>
          <w:i/>
          <w:iCs/>
        </w:rPr>
        <w:t>Social Science &amp; Medicine</w:t>
      </w:r>
      <w:r w:rsidRPr="00116BA8">
        <w:rPr>
          <w:rFonts w:ascii="Times New Roman" w:hAnsi="Times New Roman" w:cs="Times New Roman"/>
        </w:rPr>
        <w:t xml:space="preserve"> 136, 147-155.</w:t>
      </w:r>
    </w:p>
    <w:p w14:paraId="00D0B290"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 xml:space="preserve">Rich, R.F., and C.H. Oh.  </w:t>
      </w:r>
      <w:r>
        <w:rPr>
          <w:rFonts w:ascii="Times New Roman" w:hAnsi="Times New Roman" w:cs="Times New Roman"/>
        </w:rPr>
        <w:t>(</w:t>
      </w:r>
      <w:r w:rsidRPr="00116BA8">
        <w:rPr>
          <w:rFonts w:ascii="Times New Roman" w:hAnsi="Times New Roman" w:cs="Times New Roman"/>
        </w:rPr>
        <w:t>2000</w:t>
      </w:r>
      <w:r>
        <w:rPr>
          <w:rFonts w:ascii="Times New Roman" w:hAnsi="Times New Roman" w:cs="Times New Roman"/>
        </w:rPr>
        <w:t>)</w:t>
      </w:r>
      <w:r w:rsidRPr="00116BA8">
        <w:rPr>
          <w:rFonts w:ascii="Times New Roman" w:hAnsi="Times New Roman" w:cs="Times New Roman"/>
        </w:rPr>
        <w:t xml:space="preserve">.  Rationality and use of information in policy decisions: A search for alternatives.  </w:t>
      </w:r>
      <w:r w:rsidRPr="006C4F4B">
        <w:rPr>
          <w:rFonts w:ascii="Times New Roman" w:hAnsi="Times New Roman" w:cs="Times New Roman"/>
          <w:i/>
          <w:iCs/>
        </w:rPr>
        <w:t>Science Communication</w:t>
      </w:r>
      <w:r w:rsidRPr="00116BA8">
        <w:rPr>
          <w:rFonts w:ascii="Times New Roman" w:hAnsi="Times New Roman" w:cs="Times New Roman"/>
        </w:rPr>
        <w:t xml:space="preserve"> 22(2)</w:t>
      </w:r>
      <w:r>
        <w:rPr>
          <w:rFonts w:ascii="Times New Roman" w:hAnsi="Times New Roman" w:cs="Times New Roman"/>
        </w:rPr>
        <w:t xml:space="preserve">, </w:t>
      </w:r>
      <w:r w:rsidRPr="00116BA8">
        <w:rPr>
          <w:rFonts w:ascii="Times New Roman" w:hAnsi="Times New Roman" w:cs="Times New Roman"/>
        </w:rPr>
        <w:t xml:space="preserve">173-211. </w:t>
      </w:r>
    </w:p>
    <w:p w14:paraId="615F009F" w14:textId="77777777" w:rsidR="009D0500" w:rsidRDefault="009D0500" w:rsidP="009D0500">
      <w:pPr>
        <w:ind w:left="720" w:hanging="720"/>
        <w:rPr>
          <w:rFonts w:ascii="Times New Roman" w:hAnsi="Times New Roman" w:cs="Times New Roman"/>
        </w:rPr>
      </w:pPr>
      <w:r>
        <w:rPr>
          <w:rFonts w:ascii="Times New Roman" w:hAnsi="Times New Roman" w:cs="Times New Roman"/>
        </w:rPr>
        <w:t>Ruseva, T., M. Foster, G. Arnold, S. Siddiki, A. York, R. Pudney, and Z. Chen.  2019.  Applying p</w:t>
      </w:r>
      <w:r w:rsidRPr="00F414B0">
        <w:rPr>
          <w:rFonts w:ascii="Times New Roman" w:hAnsi="Times New Roman" w:cs="Times New Roman"/>
        </w:rPr>
        <w:t xml:space="preserve">olicy </w:t>
      </w:r>
      <w:r>
        <w:rPr>
          <w:rFonts w:ascii="Times New Roman" w:hAnsi="Times New Roman" w:cs="Times New Roman"/>
        </w:rPr>
        <w:t>process theories to environmental governance research: Themes and new d</w:t>
      </w:r>
      <w:r w:rsidRPr="00F414B0">
        <w:rPr>
          <w:rFonts w:ascii="Times New Roman" w:hAnsi="Times New Roman" w:cs="Times New Roman"/>
        </w:rPr>
        <w:t>irections</w:t>
      </w:r>
      <w:r>
        <w:rPr>
          <w:rFonts w:ascii="Times New Roman" w:hAnsi="Times New Roman" w:cs="Times New Roman"/>
        </w:rPr>
        <w:t xml:space="preserve">.  </w:t>
      </w:r>
      <w:r w:rsidRPr="006C4F4B">
        <w:rPr>
          <w:rFonts w:ascii="Times New Roman" w:hAnsi="Times New Roman" w:cs="Times New Roman"/>
          <w:i/>
          <w:iCs/>
        </w:rPr>
        <w:t>Policy Studies Journal</w:t>
      </w:r>
      <w:r>
        <w:rPr>
          <w:rFonts w:ascii="Times New Roman" w:hAnsi="Times New Roman" w:cs="Times New Roman"/>
        </w:rPr>
        <w:t xml:space="preserve"> 47(S1), S66-S95.  </w:t>
      </w:r>
      <w:r w:rsidRPr="00BD67F8">
        <w:rPr>
          <w:rFonts w:ascii="Times New Roman" w:hAnsi="Times New Roman" w:cs="Times New Roman"/>
        </w:rPr>
        <w:t>doi: 10.1111/psj.12317</w:t>
      </w:r>
    </w:p>
    <w:p w14:paraId="14A7CA74"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Ross, H</w:t>
      </w:r>
      <w:r>
        <w:rPr>
          <w:rFonts w:ascii="Times New Roman" w:hAnsi="Times New Roman" w:cs="Times New Roman"/>
        </w:rPr>
        <w:t>.</w:t>
      </w:r>
      <w:r w:rsidRPr="00116BA8">
        <w:rPr>
          <w:rFonts w:ascii="Times New Roman" w:hAnsi="Times New Roman" w:cs="Times New Roman"/>
        </w:rPr>
        <w:t>, J</w:t>
      </w:r>
      <w:r>
        <w:rPr>
          <w:rFonts w:ascii="Times New Roman" w:hAnsi="Times New Roman" w:cs="Times New Roman"/>
        </w:rPr>
        <w:t>.</w:t>
      </w:r>
      <w:r w:rsidRPr="00116BA8">
        <w:rPr>
          <w:rFonts w:ascii="Times New Roman" w:hAnsi="Times New Roman" w:cs="Times New Roman"/>
        </w:rPr>
        <w:t xml:space="preserve"> Be</w:t>
      </w:r>
      <w:r>
        <w:rPr>
          <w:rFonts w:ascii="Times New Roman" w:hAnsi="Times New Roman" w:cs="Times New Roman"/>
        </w:rPr>
        <w:t xml:space="preserve">llamy, and B. Head.  (2016).  </w:t>
      </w:r>
      <w:r w:rsidRPr="00116BA8">
        <w:rPr>
          <w:rFonts w:ascii="Times New Roman" w:hAnsi="Times New Roman" w:cs="Times New Roman"/>
        </w:rPr>
        <w:t>Collaboration challenges in addressing natural resource management problems: Australian regional case studies.  In Margerum, Richard D. and Cathy J. Robinson (eds.)</w:t>
      </w:r>
      <w:r>
        <w:rPr>
          <w:rFonts w:ascii="Times New Roman" w:hAnsi="Times New Roman" w:cs="Times New Roman"/>
        </w:rPr>
        <w:t>,</w:t>
      </w:r>
      <w:r w:rsidRPr="00116BA8">
        <w:rPr>
          <w:rFonts w:ascii="Times New Roman" w:hAnsi="Times New Roman" w:cs="Times New Roman"/>
        </w:rPr>
        <w:t xml:space="preserve"> </w:t>
      </w:r>
      <w:r w:rsidRPr="004A1900">
        <w:rPr>
          <w:rFonts w:ascii="Times New Roman" w:hAnsi="Times New Roman" w:cs="Times New Roman"/>
          <w:i/>
        </w:rPr>
        <w:t>The Challenges of Collaborative Environmental Governance: Barriers and Responses</w:t>
      </w:r>
      <w:r w:rsidRPr="00116BA8">
        <w:rPr>
          <w:rFonts w:ascii="Times New Roman" w:hAnsi="Times New Roman" w:cs="Times New Roman"/>
        </w:rPr>
        <w:t>.  Edward Elgar Publishing, Cheltenham, U.K., pp. 175-195.</w:t>
      </w:r>
    </w:p>
    <w:p w14:paraId="040E784B" w14:textId="77777777" w:rsidR="009D0500" w:rsidRDefault="009D0500" w:rsidP="009D0500">
      <w:pPr>
        <w:ind w:left="720" w:hanging="720"/>
        <w:rPr>
          <w:rFonts w:ascii="Times New Roman" w:hAnsi="Times New Roman" w:cs="Times New Roman"/>
        </w:rPr>
      </w:pPr>
      <w:r w:rsidRPr="00C5701D">
        <w:rPr>
          <w:rFonts w:ascii="Times New Roman" w:hAnsi="Times New Roman" w:cs="Times New Roman"/>
        </w:rPr>
        <w:t>Sabatier</w:t>
      </w:r>
      <w:r>
        <w:rPr>
          <w:rFonts w:ascii="Times New Roman" w:hAnsi="Times New Roman" w:cs="Times New Roman"/>
        </w:rPr>
        <w:t>, P.,</w:t>
      </w:r>
      <w:r w:rsidRPr="00C5701D">
        <w:rPr>
          <w:rFonts w:ascii="Times New Roman" w:hAnsi="Times New Roman" w:cs="Times New Roman"/>
        </w:rPr>
        <w:t xml:space="preserve"> and H</w:t>
      </w:r>
      <w:r>
        <w:rPr>
          <w:rFonts w:ascii="Times New Roman" w:hAnsi="Times New Roman" w:cs="Times New Roman"/>
        </w:rPr>
        <w:t xml:space="preserve">. </w:t>
      </w:r>
      <w:r w:rsidRPr="00C5701D">
        <w:rPr>
          <w:rFonts w:ascii="Times New Roman" w:hAnsi="Times New Roman" w:cs="Times New Roman"/>
        </w:rPr>
        <w:t xml:space="preserve">Jenkins-Smith. 1993. </w:t>
      </w:r>
      <w:r w:rsidRPr="00C5701D">
        <w:rPr>
          <w:rFonts w:ascii="Times New Roman" w:hAnsi="Times New Roman" w:cs="Times New Roman"/>
          <w:i/>
        </w:rPr>
        <w:t>Policy Change and Learning: An Advocacy Coalition Approach</w:t>
      </w:r>
      <w:r w:rsidRPr="00C5701D">
        <w:rPr>
          <w:rFonts w:ascii="Times New Roman" w:hAnsi="Times New Roman" w:cs="Times New Roman"/>
        </w:rPr>
        <w:t>. Westview Press, Boulder, CO</w:t>
      </w:r>
      <w:r>
        <w:rPr>
          <w:rFonts w:ascii="Times New Roman" w:hAnsi="Times New Roman" w:cs="Times New Roman"/>
        </w:rPr>
        <w:t>.</w:t>
      </w:r>
    </w:p>
    <w:p w14:paraId="4319E455" w14:textId="77777777" w:rsidR="009D0500" w:rsidRPr="00873BBE" w:rsidRDefault="009D0500" w:rsidP="009D0500">
      <w:pPr>
        <w:ind w:left="720" w:hanging="720"/>
        <w:rPr>
          <w:rFonts w:ascii="Times New Roman" w:hAnsi="Times New Roman" w:cs="Times New Roman"/>
        </w:rPr>
      </w:pPr>
      <w:r w:rsidRPr="00873BBE">
        <w:rPr>
          <w:rFonts w:ascii="Times New Roman" w:hAnsi="Times New Roman" w:cs="Times New Roman"/>
        </w:rPr>
        <w:t xml:space="preserve">Sabatier, Paul, Chris Weible, and Jared Flicker.  2004.  “Eras of Water Management in the United States, in Swimming Upstream: Collaborative Approaches to </w:t>
      </w:r>
      <w:r>
        <w:rPr>
          <w:rFonts w:ascii="Times New Roman" w:hAnsi="Times New Roman" w:cs="Times New Roman"/>
        </w:rPr>
        <w:t>Watershed Management, pp. 23-52.</w:t>
      </w:r>
    </w:p>
    <w:p w14:paraId="3A2998E8" w14:textId="77777777" w:rsidR="009D0500" w:rsidRDefault="009D0500" w:rsidP="009D0500">
      <w:pPr>
        <w:ind w:left="720" w:hanging="720"/>
        <w:rPr>
          <w:rFonts w:ascii="Times New Roman" w:hAnsi="Times New Roman" w:cs="Times New Roman"/>
        </w:rPr>
      </w:pPr>
      <w:r w:rsidRPr="00235331">
        <w:rPr>
          <w:rFonts w:ascii="Times New Roman" w:hAnsi="Times New Roman" w:cs="Times New Roman"/>
        </w:rPr>
        <w:t xml:space="preserve">Safford, T. G., &amp; Norman, K. C. (2011). Water water everywhere, but not enough for salmon? Organizing integrated water and fisheries management in Puget Sound. </w:t>
      </w:r>
      <w:r w:rsidRPr="006C4F4B">
        <w:rPr>
          <w:rFonts w:ascii="Times New Roman" w:hAnsi="Times New Roman" w:cs="Times New Roman"/>
          <w:i/>
          <w:iCs/>
        </w:rPr>
        <w:t xml:space="preserve">Journal of </w:t>
      </w:r>
      <w:r>
        <w:rPr>
          <w:rFonts w:ascii="Times New Roman" w:hAnsi="Times New Roman" w:cs="Times New Roman"/>
          <w:i/>
          <w:iCs/>
        </w:rPr>
        <w:t>E</w:t>
      </w:r>
      <w:r w:rsidRPr="006C4F4B">
        <w:rPr>
          <w:rFonts w:ascii="Times New Roman" w:hAnsi="Times New Roman" w:cs="Times New Roman"/>
          <w:i/>
          <w:iCs/>
        </w:rPr>
        <w:t xml:space="preserve">nvironmental </w:t>
      </w:r>
      <w:r>
        <w:rPr>
          <w:rFonts w:ascii="Times New Roman" w:hAnsi="Times New Roman" w:cs="Times New Roman"/>
          <w:i/>
          <w:iCs/>
        </w:rPr>
        <w:t>M</w:t>
      </w:r>
      <w:r w:rsidRPr="006C4F4B">
        <w:rPr>
          <w:rFonts w:ascii="Times New Roman" w:hAnsi="Times New Roman" w:cs="Times New Roman"/>
          <w:i/>
          <w:iCs/>
        </w:rPr>
        <w:t>anagement</w:t>
      </w:r>
      <w:r w:rsidRPr="00235331">
        <w:rPr>
          <w:rFonts w:ascii="Times New Roman" w:hAnsi="Times New Roman" w:cs="Times New Roman"/>
        </w:rPr>
        <w:t xml:space="preserve">, 92(3), 838-847. </w:t>
      </w:r>
    </w:p>
    <w:p w14:paraId="68DBD6F1"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 xml:space="preserve">Sallis, J. F., Bull, F., Burdett, R., Frank, L. D., Griffiths, P., Giles-Corti, B., &amp; Stevenson, M. (2016). Use of science to guide city planning policy and practice: how to achieve healthy and </w:t>
      </w:r>
      <w:r>
        <w:rPr>
          <w:rFonts w:ascii="Times New Roman" w:hAnsi="Times New Roman" w:cs="Times New Roman"/>
        </w:rPr>
        <w:t xml:space="preserve">sustainable future cities. </w:t>
      </w:r>
      <w:r w:rsidRPr="006C4F4B">
        <w:rPr>
          <w:rFonts w:ascii="Times New Roman" w:hAnsi="Times New Roman" w:cs="Times New Roman"/>
          <w:i/>
          <w:iCs/>
        </w:rPr>
        <w:t>The Lancet</w:t>
      </w:r>
      <w:r w:rsidRPr="00116BA8">
        <w:rPr>
          <w:rFonts w:ascii="Times New Roman" w:hAnsi="Times New Roman" w:cs="Times New Roman"/>
        </w:rPr>
        <w:t xml:space="preserve"> 388(10062), 2936-2947.</w:t>
      </w:r>
    </w:p>
    <w:p w14:paraId="54D1D383"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 xml:space="preserve">Sarewitz, D. (2004). How science makes environmental controversies worse. </w:t>
      </w:r>
      <w:r w:rsidRPr="006C4F4B">
        <w:rPr>
          <w:rFonts w:ascii="Times New Roman" w:hAnsi="Times New Roman" w:cs="Times New Roman"/>
          <w:i/>
          <w:iCs/>
        </w:rPr>
        <w:t>Environmental science &amp; policy</w:t>
      </w:r>
      <w:r w:rsidRPr="00116BA8">
        <w:rPr>
          <w:rFonts w:ascii="Times New Roman" w:hAnsi="Times New Roman" w:cs="Times New Roman"/>
        </w:rPr>
        <w:t xml:space="preserve"> 7(5), 385-403.</w:t>
      </w:r>
    </w:p>
    <w:p w14:paraId="10AC1B04"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 xml:space="preserve">Schusler, T. M., Decker, </w:t>
      </w:r>
      <w:r>
        <w:rPr>
          <w:rFonts w:ascii="Times New Roman" w:hAnsi="Times New Roman" w:cs="Times New Roman"/>
        </w:rPr>
        <w:t xml:space="preserve">D. J., &amp; Pfeffer, M. J. (2003).  </w:t>
      </w:r>
      <w:r w:rsidRPr="00116BA8">
        <w:rPr>
          <w:rFonts w:ascii="Times New Roman" w:hAnsi="Times New Roman" w:cs="Times New Roman"/>
        </w:rPr>
        <w:t xml:space="preserve">Social </w:t>
      </w:r>
      <w:r>
        <w:rPr>
          <w:rFonts w:ascii="Times New Roman" w:hAnsi="Times New Roman" w:cs="Times New Roman"/>
        </w:rPr>
        <w:t>l</w:t>
      </w:r>
      <w:r w:rsidRPr="00116BA8">
        <w:rPr>
          <w:rFonts w:ascii="Times New Roman" w:hAnsi="Times New Roman" w:cs="Times New Roman"/>
        </w:rPr>
        <w:t xml:space="preserve">earning for </w:t>
      </w:r>
      <w:r>
        <w:rPr>
          <w:rFonts w:ascii="Times New Roman" w:hAnsi="Times New Roman" w:cs="Times New Roman"/>
        </w:rPr>
        <w:t>c</w:t>
      </w:r>
      <w:r w:rsidRPr="00116BA8">
        <w:rPr>
          <w:rFonts w:ascii="Times New Roman" w:hAnsi="Times New Roman" w:cs="Times New Roman"/>
        </w:rPr>
        <w:t>ollaborati</w:t>
      </w:r>
      <w:r>
        <w:rPr>
          <w:rFonts w:ascii="Times New Roman" w:hAnsi="Times New Roman" w:cs="Times New Roman"/>
        </w:rPr>
        <w:t>ve natural resource management.</w:t>
      </w:r>
      <w:r w:rsidRPr="00116BA8">
        <w:rPr>
          <w:rFonts w:ascii="Times New Roman" w:hAnsi="Times New Roman" w:cs="Times New Roman"/>
        </w:rPr>
        <w:t xml:space="preserve"> </w:t>
      </w:r>
      <w:r w:rsidRPr="006C4F4B">
        <w:rPr>
          <w:rFonts w:ascii="Times New Roman" w:hAnsi="Times New Roman" w:cs="Times New Roman"/>
          <w:i/>
          <w:iCs/>
        </w:rPr>
        <w:t>Society and Natural Resources</w:t>
      </w:r>
      <w:r w:rsidRPr="00116BA8">
        <w:rPr>
          <w:rFonts w:ascii="Times New Roman" w:hAnsi="Times New Roman" w:cs="Times New Roman"/>
        </w:rPr>
        <w:t xml:space="preserve"> 15</w:t>
      </w:r>
      <w:r>
        <w:rPr>
          <w:rFonts w:ascii="Times New Roman" w:hAnsi="Times New Roman" w:cs="Times New Roman"/>
        </w:rPr>
        <w:t>,</w:t>
      </w:r>
      <w:r w:rsidRPr="00116BA8">
        <w:rPr>
          <w:rFonts w:ascii="Times New Roman" w:hAnsi="Times New Roman" w:cs="Times New Roman"/>
        </w:rPr>
        <w:t xml:space="preserve"> 309-326.</w:t>
      </w:r>
    </w:p>
    <w:p w14:paraId="35951470"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 xml:space="preserve">Scott, Tyler. (2015). Does collaboration make any difference? Linking collaborative governance to environmental outcomes.  </w:t>
      </w:r>
      <w:r w:rsidRPr="006C4F4B">
        <w:rPr>
          <w:rFonts w:ascii="Times New Roman" w:hAnsi="Times New Roman" w:cs="Times New Roman"/>
          <w:i/>
          <w:iCs/>
        </w:rPr>
        <w:t>Journal of Policy Analysis and Management</w:t>
      </w:r>
      <w:r w:rsidRPr="00116BA8">
        <w:rPr>
          <w:rFonts w:ascii="Times New Roman" w:hAnsi="Times New Roman" w:cs="Times New Roman"/>
        </w:rPr>
        <w:t>, DOI DOI:10.1002/pam.21836.</w:t>
      </w:r>
    </w:p>
    <w:p w14:paraId="333DD811"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 xml:space="preserve">Scott, T. A., &amp; Thomas, C. W. (2017). Winners and losers in the ecology of games: </w:t>
      </w:r>
      <w:r>
        <w:rPr>
          <w:rFonts w:ascii="Times New Roman" w:hAnsi="Times New Roman" w:cs="Times New Roman"/>
        </w:rPr>
        <w:t>n</w:t>
      </w:r>
      <w:r w:rsidRPr="00116BA8">
        <w:rPr>
          <w:rFonts w:ascii="Times New Roman" w:hAnsi="Times New Roman" w:cs="Times New Roman"/>
        </w:rPr>
        <w:t xml:space="preserve">etwork position, connectivity, and the benefits of collaborative governance regimes. </w:t>
      </w:r>
      <w:r w:rsidRPr="006C4F4B">
        <w:rPr>
          <w:rFonts w:ascii="Times New Roman" w:hAnsi="Times New Roman" w:cs="Times New Roman"/>
          <w:i/>
          <w:iCs/>
        </w:rPr>
        <w:t>Journal of Public Administration Research and Theory</w:t>
      </w:r>
      <w:r w:rsidRPr="00116BA8">
        <w:rPr>
          <w:rFonts w:ascii="Times New Roman" w:hAnsi="Times New Roman" w:cs="Times New Roman"/>
        </w:rPr>
        <w:t xml:space="preserve"> 27(4), 647-660.</w:t>
      </w:r>
    </w:p>
    <w:p w14:paraId="6696D3AC"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 xml:space="preserve">Scott, T., &amp; Thomas, C. (2015). Do collaborative groups enhance interorganizational networks? </w:t>
      </w:r>
      <w:r w:rsidRPr="006C4F4B">
        <w:rPr>
          <w:rFonts w:ascii="Times New Roman" w:hAnsi="Times New Roman" w:cs="Times New Roman"/>
          <w:i/>
          <w:iCs/>
        </w:rPr>
        <w:t>Public Performance &amp; Management Review</w:t>
      </w:r>
      <w:r w:rsidRPr="00116BA8">
        <w:rPr>
          <w:rFonts w:ascii="Times New Roman" w:hAnsi="Times New Roman" w:cs="Times New Roman"/>
        </w:rPr>
        <w:t xml:space="preserve"> 38(4), 654-683.</w:t>
      </w:r>
    </w:p>
    <w:p w14:paraId="434362F9" w14:textId="77777777" w:rsidR="009D0500" w:rsidRDefault="009D0500" w:rsidP="009D0500">
      <w:pPr>
        <w:ind w:left="720" w:hanging="720"/>
        <w:rPr>
          <w:rFonts w:ascii="Times New Roman" w:hAnsi="Times New Roman" w:cs="Times New Roman"/>
        </w:rPr>
      </w:pPr>
      <w:r w:rsidRPr="0066024F">
        <w:rPr>
          <w:rFonts w:ascii="Times New Roman" w:hAnsi="Times New Roman" w:cs="Times New Roman"/>
        </w:rPr>
        <w:t xml:space="preserve">Swedlow, B. (2017). Three </w:t>
      </w:r>
      <w:r>
        <w:rPr>
          <w:rFonts w:ascii="Times New Roman" w:hAnsi="Times New Roman" w:cs="Times New Roman"/>
        </w:rPr>
        <w:t>c</w:t>
      </w:r>
      <w:r w:rsidRPr="0066024F">
        <w:rPr>
          <w:rFonts w:ascii="Times New Roman" w:hAnsi="Times New Roman" w:cs="Times New Roman"/>
        </w:rPr>
        <w:t xml:space="preserve">ultural </w:t>
      </w:r>
      <w:r>
        <w:rPr>
          <w:rFonts w:ascii="Times New Roman" w:hAnsi="Times New Roman" w:cs="Times New Roman"/>
        </w:rPr>
        <w:t>b</w:t>
      </w:r>
      <w:r w:rsidRPr="0066024F">
        <w:rPr>
          <w:rFonts w:ascii="Times New Roman" w:hAnsi="Times New Roman" w:cs="Times New Roman"/>
        </w:rPr>
        <w:t xml:space="preserve">oundaries of </w:t>
      </w:r>
      <w:r>
        <w:rPr>
          <w:rFonts w:ascii="Times New Roman" w:hAnsi="Times New Roman" w:cs="Times New Roman"/>
        </w:rPr>
        <w:t>s</w:t>
      </w:r>
      <w:r w:rsidRPr="0066024F">
        <w:rPr>
          <w:rFonts w:ascii="Times New Roman" w:hAnsi="Times New Roman" w:cs="Times New Roman"/>
        </w:rPr>
        <w:t xml:space="preserve">cience, </w:t>
      </w:r>
      <w:r>
        <w:rPr>
          <w:rFonts w:ascii="Times New Roman" w:hAnsi="Times New Roman" w:cs="Times New Roman"/>
        </w:rPr>
        <w:t>i</w:t>
      </w:r>
      <w:r w:rsidRPr="0066024F">
        <w:rPr>
          <w:rFonts w:ascii="Times New Roman" w:hAnsi="Times New Roman" w:cs="Times New Roman"/>
        </w:rPr>
        <w:t xml:space="preserve">nstitutions, and </w:t>
      </w:r>
      <w:r>
        <w:rPr>
          <w:rFonts w:ascii="Times New Roman" w:hAnsi="Times New Roman" w:cs="Times New Roman"/>
        </w:rPr>
        <w:t>p</w:t>
      </w:r>
      <w:r w:rsidRPr="0066024F">
        <w:rPr>
          <w:rFonts w:ascii="Times New Roman" w:hAnsi="Times New Roman" w:cs="Times New Roman"/>
        </w:rPr>
        <w:t xml:space="preserve">olicy: </w:t>
      </w:r>
      <w:r>
        <w:rPr>
          <w:rFonts w:ascii="Times New Roman" w:hAnsi="Times New Roman" w:cs="Times New Roman"/>
        </w:rPr>
        <w:t>a</w:t>
      </w:r>
      <w:r w:rsidRPr="0066024F">
        <w:rPr>
          <w:rFonts w:ascii="Times New Roman" w:hAnsi="Times New Roman" w:cs="Times New Roman"/>
        </w:rPr>
        <w:t xml:space="preserve"> </w:t>
      </w:r>
      <w:r>
        <w:rPr>
          <w:rFonts w:ascii="Times New Roman" w:hAnsi="Times New Roman" w:cs="Times New Roman"/>
        </w:rPr>
        <w:t>c</w:t>
      </w:r>
      <w:r w:rsidRPr="0066024F">
        <w:rPr>
          <w:rFonts w:ascii="Times New Roman" w:hAnsi="Times New Roman" w:cs="Times New Roman"/>
        </w:rPr>
        <w:t xml:space="preserve">ultural </w:t>
      </w:r>
      <w:r>
        <w:rPr>
          <w:rFonts w:ascii="Times New Roman" w:hAnsi="Times New Roman" w:cs="Times New Roman"/>
        </w:rPr>
        <w:t>t</w:t>
      </w:r>
      <w:r w:rsidRPr="0066024F">
        <w:rPr>
          <w:rFonts w:ascii="Times New Roman" w:hAnsi="Times New Roman" w:cs="Times New Roman"/>
        </w:rPr>
        <w:t xml:space="preserve">heory of </w:t>
      </w:r>
      <w:r>
        <w:rPr>
          <w:rFonts w:ascii="Times New Roman" w:hAnsi="Times New Roman" w:cs="Times New Roman"/>
        </w:rPr>
        <w:t>c</w:t>
      </w:r>
      <w:r w:rsidRPr="0066024F">
        <w:rPr>
          <w:rFonts w:ascii="Times New Roman" w:hAnsi="Times New Roman" w:cs="Times New Roman"/>
        </w:rPr>
        <w:t xml:space="preserve">oproduction, </w:t>
      </w:r>
      <w:r>
        <w:rPr>
          <w:rFonts w:ascii="Times New Roman" w:hAnsi="Times New Roman" w:cs="Times New Roman"/>
        </w:rPr>
        <w:t>b</w:t>
      </w:r>
      <w:r w:rsidRPr="0066024F">
        <w:rPr>
          <w:rFonts w:ascii="Times New Roman" w:hAnsi="Times New Roman" w:cs="Times New Roman"/>
        </w:rPr>
        <w:t>oundary‐</w:t>
      </w:r>
      <w:r>
        <w:rPr>
          <w:rFonts w:ascii="Times New Roman" w:hAnsi="Times New Roman" w:cs="Times New Roman"/>
        </w:rPr>
        <w:t>w</w:t>
      </w:r>
      <w:r w:rsidRPr="0066024F">
        <w:rPr>
          <w:rFonts w:ascii="Times New Roman" w:hAnsi="Times New Roman" w:cs="Times New Roman"/>
        </w:rPr>
        <w:t xml:space="preserve">ork, and </w:t>
      </w:r>
      <w:r>
        <w:rPr>
          <w:rFonts w:ascii="Times New Roman" w:hAnsi="Times New Roman" w:cs="Times New Roman"/>
        </w:rPr>
        <w:t>c</w:t>
      </w:r>
      <w:r w:rsidRPr="0066024F">
        <w:rPr>
          <w:rFonts w:ascii="Times New Roman" w:hAnsi="Times New Roman" w:cs="Times New Roman"/>
        </w:rPr>
        <w:t xml:space="preserve">hange. </w:t>
      </w:r>
      <w:r w:rsidRPr="006C4F4B">
        <w:rPr>
          <w:rFonts w:ascii="Times New Roman" w:hAnsi="Times New Roman" w:cs="Times New Roman"/>
          <w:i/>
          <w:iCs/>
        </w:rPr>
        <w:t>Review of Policy Research</w:t>
      </w:r>
      <w:r w:rsidRPr="0066024F">
        <w:rPr>
          <w:rFonts w:ascii="Times New Roman" w:hAnsi="Times New Roman" w:cs="Times New Roman"/>
        </w:rPr>
        <w:t xml:space="preserve"> 34(6), 827-853</w:t>
      </w:r>
    </w:p>
    <w:p w14:paraId="0B38BD1B" w14:textId="77777777" w:rsidR="009D0500" w:rsidRDefault="009D0500" w:rsidP="009D0500">
      <w:pPr>
        <w:ind w:left="720" w:hanging="720"/>
        <w:rPr>
          <w:rFonts w:ascii="Times New Roman" w:hAnsi="Times New Roman" w:cs="Times New Roman"/>
        </w:rPr>
      </w:pPr>
      <w:r>
        <w:rPr>
          <w:rFonts w:ascii="Times New Roman" w:hAnsi="Times New Roman" w:cs="Times New Roman"/>
        </w:rPr>
        <w:t xml:space="preserve">Thomas, C. (2003). Bureaucratic Landscapes: </w:t>
      </w:r>
      <w:r w:rsidRPr="0005650B">
        <w:rPr>
          <w:rFonts w:ascii="Times New Roman" w:hAnsi="Times New Roman" w:cs="Times New Roman"/>
          <w:i/>
          <w:iCs/>
        </w:rPr>
        <w:t>Interagency Cooperation and the Preservation of Biodiversity</w:t>
      </w:r>
      <w:r w:rsidRPr="0066024F">
        <w:rPr>
          <w:rFonts w:ascii="Times New Roman" w:hAnsi="Times New Roman" w:cs="Times New Roman"/>
        </w:rPr>
        <w:t>.</w:t>
      </w:r>
      <w:r>
        <w:rPr>
          <w:rFonts w:ascii="Times New Roman" w:hAnsi="Times New Roman" w:cs="Times New Roman"/>
        </w:rPr>
        <w:t xml:space="preserve"> Cambridge, MA: MIT Press.</w:t>
      </w:r>
    </w:p>
    <w:p w14:paraId="1ABB75B3"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Ulibarri, N. (2015)</w:t>
      </w:r>
      <w:r>
        <w:rPr>
          <w:rFonts w:ascii="Times New Roman" w:hAnsi="Times New Roman" w:cs="Times New Roman"/>
        </w:rPr>
        <w:t>.</w:t>
      </w:r>
      <w:r w:rsidRPr="00116BA8">
        <w:rPr>
          <w:rFonts w:ascii="Times New Roman" w:hAnsi="Times New Roman" w:cs="Times New Roman"/>
        </w:rPr>
        <w:t xml:space="preserve"> Tracing </w:t>
      </w:r>
      <w:r>
        <w:rPr>
          <w:rFonts w:ascii="Times New Roman" w:hAnsi="Times New Roman" w:cs="Times New Roman"/>
        </w:rPr>
        <w:t>p</w:t>
      </w:r>
      <w:r w:rsidRPr="00116BA8">
        <w:rPr>
          <w:rFonts w:ascii="Times New Roman" w:hAnsi="Times New Roman" w:cs="Times New Roman"/>
        </w:rPr>
        <w:t xml:space="preserve">rocess to </w:t>
      </w:r>
      <w:r>
        <w:rPr>
          <w:rFonts w:ascii="Times New Roman" w:hAnsi="Times New Roman" w:cs="Times New Roman"/>
        </w:rPr>
        <w:t>p</w:t>
      </w:r>
      <w:r w:rsidRPr="00116BA8">
        <w:rPr>
          <w:rFonts w:ascii="Times New Roman" w:hAnsi="Times New Roman" w:cs="Times New Roman"/>
        </w:rPr>
        <w:t xml:space="preserve">erformance of </w:t>
      </w:r>
      <w:r>
        <w:rPr>
          <w:rFonts w:ascii="Times New Roman" w:hAnsi="Times New Roman" w:cs="Times New Roman"/>
        </w:rPr>
        <w:t>c</w:t>
      </w:r>
      <w:r w:rsidRPr="00116BA8">
        <w:rPr>
          <w:rFonts w:ascii="Times New Roman" w:hAnsi="Times New Roman" w:cs="Times New Roman"/>
        </w:rPr>
        <w:t xml:space="preserve">ollaborative </w:t>
      </w:r>
      <w:r>
        <w:rPr>
          <w:rFonts w:ascii="Times New Roman" w:hAnsi="Times New Roman" w:cs="Times New Roman"/>
        </w:rPr>
        <w:t>g</w:t>
      </w:r>
      <w:r w:rsidRPr="00116BA8">
        <w:rPr>
          <w:rFonts w:ascii="Times New Roman" w:hAnsi="Times New Roman" w:cs="Times New Roman"/>
        </w:rPr>
        <w:t xml:space="preserve">overnance: A </w:t>
      </w:r>
      <w:r>
        <w:rPr>
          <w:rFonts w:ascii="Times New Roman" w:hAnsi="Times New Roman" w:cs="Times New Roman"/>
        </w:rPr>
        <w:t>c</w:t>
      </w:r>
      <w:r w:rsidRPr="00116BA8">
        <w:rPr>
          <w:rFonts w:ascii="Times New Roman" w:hAnsi="Times New Roman" w:cs="Times New Roman"/>
        </w:rPr>
        <w:t xml:space="preserve">omparative </w:t>
      </w:r>
      <w:r>
        <w:rPr>
          <w:rFonts w:ascii="Times New Roman" w:hAnsi="Times New Roman" w:cs="Times New Roman"/>
        </w:rPr>
        <w:t>c</w:t>
      </w:r>
      <w:r w:rsidRPr="00116BA8">
        <w:rPr>
          <w:rFonts w:ascii="Times New Roman" w:hAnsi="Times New Roman" w:cs="Times New Roman"/>
        </w:rPr>
        <w:t xml:space="preserve">ase </w:t>
      </w:r>
      <w:r>
        <w:rPr>
          <w:rFonts w:ascii="Times New Roman" w:hAnsi="Times New Roman" w:cs="Times New Roman"/>
        </w:rPr>
        <w:t>s</w:t>
      </w:r>
      <w:r w:rsidRPr="00116BA8">
        <w:rPr>
          <w:rFonts w:ascii="Times New Roman" w:hAnsi="Times New Roman" w:cs="Times New Roman"/>
        </w:rPr>
        <w:t xml:space="preserve">tudy of </w:t>
      </w:r>
      <w:r>
        <w:rPr>
          <w:rFonts w:ascii="Times New Roman" w:hAnsi="Times New Roman" w:cs="Times New Roman"/>
        </w:rPr>
        <w:t>f</w:t>
      </w:r>
      <w:r w:rsidRPr="00116BA8">
        <w:rPr>
          <w:rFonts w:ascii="Times New Roman" w:hAnsi="Times New Roman" w:cs="Times New Roman"/>
        </w:rPr>
        <w:t xml:space="preserve">ederal </w:t>
      </w:r>
      <w:r>
        <w:rPr>
          <w:rFonts w:ascii="Times New Roman" w:hAnsi="Times New Roman" w:cs="Times New Roman"/>
        </w:rPr>
        <w:t>h</w:t>
      </w:r>
      <w:r w:rsidRPr="00116BA8">
        <w:rPr>
          <w:rFonts w:ascii="Times New Roman" w:hAnsi="Times New Roman" w:cs="Times New Roman"/>
        </w:rPr>
        <w:t xml:space="preserve">ydropower </w:t>
      </w:r>
      <w:r>
        <w:rPr>
          <w:rFonts w:ascii="Times New Roman" w:hAnsi="Times New Roman" w:cs="Times New Roman"/>
        </w:rPr>
        <w:t>l</w:t>
      </w:r>
      <w:r w:rsidRPr="00116BA8">
        <w:rPr>
          <w:rFonts w:ascii="Times New Roman" w:hAnsi="Times New Roman" w:cs="Times New Roman"/>
        </w:rPr>
        <w:t xml:space="preserve">icensing. </w:t>
      </w:r>
      <w:r w:rsidRPr="006C4F4B">
        <w:rPr>
          <w:rFonts w:ascii="Times New Roman" w:hAnsi="Times New Roman" w:cs="Times New Roman"/>
          <w:i/>
          <w:iCs/>
        </w:rPr>
        <w:t>Policy Studies Journal</w:t>
      </w:r>
      <w:r w:rsidRPr="00116BA8">
        <w:rPr>
          <w:rFonts w:ascii="Times New Roman" w:hAnsi="Times New Roman" w:cs="Times New Roman"/>
        </w:rPr>
        <w:t xml:space="preserve"> 43, 283-308.</w:t>
      </w:r>
    </w:p>
    <w:p w14:paraId="249F130B" w14:textId="77777777" w:rsidR="009D0500" w:rsidRDefault="009D0500" w:rsidP="009D0500">
      <w:pPr>
        <w:ind w:left="720" w:hanging="720"/>
        <w:rPr>
          <w:rFonts w:ascii="Times New Roman" w:hAnsi="Times New Roman" w:cs="Times New Roman"/>
        </w:rPr>
      </w:pPr>
      <w:r w:rsidRPr="006429E1">
        <w:rPr>
          <w:rFonts w:ascii="Times New Roman" w:hAnsi="Times New Roman" w:cs="Times New Roman"/>
        </w:rPr>
        <w:t xml:space="preserve">Ulibarri, N. </w:t>
      </w:r>
      <w:r>
        <w:rPr>
          <w:rFonts w:ascii="Times New Roman" w:hAnsi="Times New Roman" w:cs="Times New Roman"/>
        </w:rPr>
        <w:t xml:space="preserve">(2019).  </w:t>
      </w:r>
      <w:r w:rsidRPr="006429E1">
        <w:rPr>
          <w:rFonts w:ascii="Times New Roman" w:hAnsi="Times New Roman" w:cs="Times New Roman"/>
        </w:rPr>
        <w:t>Collaborative governance: a tool to manage scientific, administrative, and strategic uncertainti</w:t>
      </w:r>
      <w:r>
        <w:rPr>
          <w:rFonts w:ascii="Times New Roman" w:hAnsi="Times New Roman" w:cs="Times New Roman"/>
        </w:rPr>
        <w:t>es in environmental management?</w:t>
      </w:r>
      <w:r w:rsidRPr="006429E1">
        <w:rPr>
          <w:rFonts w:ascii="Times New Roman" w:hAnsi="Times New Roman" w:cs="Times New Roman"/>
        </w:rPr>
        <w:t xml:space="preserve"> </w:t>
      </w:r>
      <w:r w:rsidRPr="006429E1">
        <w:rPr>
          <w:rFonts w:ascii="Times New Roman" w:hAnsi="Times New Roman" w:cs="Times New Roman"/>
          <w:i/>
        </w:rPr>
        <w:t>Ecology and Society</w:t>
      </w:r>
      <w:r w:rsidRPr="006429E1">
        <w:rPr>
          <w:rFonts w:ascii="Times New Roman" w:hAnsi="Times New Roman" w:cs="Times New Roman"/>
        </w:rPr>
        <w:t xml:space="preserve"> 24</w:t>
      </w:r>
      <w:r>
        <w:rPr>
          <w:rFonts w:ascii="Times New Roman" w:hAnsi="Times New Roman" w:cs="Times New Roman"/>
        </w:rPr>
        <w:t>(</w:t>
      </w:r>
      <w:r w:rsidRPr="006429E1">
        <w:rPr>
          <w:rFonts w:ascii="Times New Roman" w:hAnsi="Times New Roman" w:cs="Times New Roman"/>
        </w:rPr>
        <w:t>2</w:t>
      </w:r>
      <w:r>
        <w:rPr>
          <w:rFonts w:ascii="Times New Roman" w:hAnsi="Times New Roman" w:cs="Times New Roman"/>
        </w:rPr>
        <w:t>), 432-442</w:t>
      </w:r>
      <w:r w:rsidRPr="006429E1">
        <w:rPr>
          <w:rFonts w:ascii="Times New Roman" w:hAnsi="Times New Roman" w:cs="Times New Roman"/>
        </w:rPr>
        <w:t xml:space="preserve">. </w:t>
      </w:r>
    </w:p>
    <w:p w14:paraId="05AA5D9F" w14:textId="77777777" w:rsidR="009D0500" w:rsidRDefault="009D0500" w:rsidP="009D0500">
      <w:pPr>
        <w:ind w:left="720" w:hanging="720"/>
        <w:rPr>
          <w:rFonts w:ascii="Times New Roman" w:hAnsi="Times New Roman" w:cs="Times New Roman"/>
        </w:rPr>
      </w:pPr>
      <w:r w:rsidRPr="00235331">
        <w:rPr>
          <w:rFonts w:ascii="Times New Roman" w:hAnsi="Times New Roman" w:cs="Times New Roman"/>
        </w:rPr>
        <w:lastRenderedPageBreak/>
        <w:t xml:space="preserve">Van den Hove, S. (2007). A rationale for science–policy interfaces. </w:t>
      </w:r>
      <w:r w:rsidRPr="006C4F4B">
        <w:rPr>
          <w:rFonts w:ascii="Times New Roman" w:hAnsi="Times New Roman" w:cs="Times New Roman"/>
          <w:i/>
          <w:iCs/>
        </w:rPr>
        <w:t>Futures</w:t>
      </w:r>
      <w:r w:rsidRPr="00235331">
        <w:rPr>
          <w:rFonts w:ascii="Times New Roman" w:hAnsi="Times New Roman" w:cs="Times New Roman"/>
        </w:rPr>
        <w:t xml:space="preserve">, 39(7), 807-826. </w:t>
      </w:r>
    </w:p>
    <w:p w14:paraId="73D66151" w14:textId="77777777" w:rsidR="009D0500" w:rsidRDefault="009D0500" w:rsidP="009D0500">
      <w:pPr>
        <w:ind w:left="720" w:hanging="720"/>
        <w:rPr>
          <w:rFonts w:ascii="Times New Roman" w:hAnsi="Times New Roman" w:cs="Times New Roman"/>
        </w:rPr>
      </w:pPr>
      <w:r w:rsidRPr="003C5DD9">
        <w:rPr>
          <w:rFonts w:ascii="Times New Roman" w:hAnsi="Times New Roman" w:cs="Times New Roman"/>
        </w:rPr>
        <w:t>Wamsler, C. (2017). Stakeholder involvement in strategic adaptation planning: Transdisciplinarity and co-production at stake?</w:t>
      </w:r>
      <w:r>
        <w:rPr>
          <w:rFonts w:ascii="Times New Roman" w:hAnsi="Times New Roman" w:cs="Times New Roman"/>
        </w:rPr>
        <w:t xml:space="preserve"> </w:t>
      </w:r>
      <w:r w:rsidRPr="006C4F4B">
        <w:rPr>
          <w:rFonts w:ascii="Times New Roman" w:hAnsi="Times New Roman" w:cs="Times New Roman"/>
          <w:i/>
          <w:iCs/>
        </w:rPr>
        <w:t>Environmental Science &amp; Policy</w:t>
      </w:r>
      <w:r>
        <w:rPr>
          <w:rFonts w:ascii="Times New Roman" w:hAnsi="Times New Roman" w:cs="Times New Roman"/>
        </w:rPr>
        <w:t xml:space="preserve"> </w:t>
      </w:r>
      <w:r w:rsidRPr="003C5DD9">
        <w:rPr>
          <w:rFonts w:ascii="Times New Roman" w:hAnsi="Times New Roman" w:cs="Times New Roman"/>
        </w:rPr>
        <w:t>75, 148-157.</w:t>
      </w:r>
    </w:p>
    <w:p w14:paraId="0260685A"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Webler, T</w:t>
      </w:r>
      <w:r>
        <w:rPr>
          <w:rFonts w:ascii="Times New Roman" w:hAnsi="Times New Roman" w:cs="Times New Roman"/>
        </w:rPr>
        <w:t>.</w:t>
      </w:r>
      <w:r w:rsidRPr="00116BA8">
        <w:rPr>
          <w:rFonts w:ascii="Times New Roman" w:hAnsi="Times New Roman" w:cs="Times New Roman"/>
        </w:rPr>
        <w:t>, H</w:t>
      </w:r>
      <w:r>
        <w:rPr>
          <w:rFonts w:ascii="Times New Roman" w:hAnsi="Times New Roman" w:cs="Times New Roman"/>
        </w:rPr>
        <w:t>.</w:t>
      </w:r>
      <w:r w:rsidRPr="00116BA8">
        <w:rPr>
          <w:rFonts w:ascii="Times New Roman" w:hAnsi="Times New Roman" w:cs="Times New Roman"/>
        </w:rPr>
        <w:t xml:space="preserve"> Kastenholz, and O</w:t>
      </w:r>
      <w:r>
        <w:rPr>
          <w:rFonts w:ascii="Times New Roman" w:hAnsi="Times New Roman" w:cs="Times New Roman"/>
        </w:rPr>
        <w:t xml:space="preserve">. Renn.  (1995).  </w:t>
      </w:r>
      <w:r w:rsidRPr="00116BA8">
        <w:rPr>
          <w:rFonts w:ascii="Times New Roman" w:hAnsi="Times New Roman" w:cs="Times New Roman"/>
        </w:rPr>
        <w:t xml:space="preserve">Public </w:t>
      </w:r>
      <w:r>
        <w:rPr>
          <w:rFonts w:ascii="Times New Roman" w:hAnsi="Times New Roman" w:cs="Times New Roman"/>
        </w:rPr>
        <w:t>p</w:t>
      </w:r>
      <w:r w:rsidRPr="00116BA8">
        <w:rPr>
          <w:rFonts w:ascii="Times New Roman" w:hAnsi="Times New Roman" w:cs="Times New Roman"/>
        </w:rPr>
        <w:t xml:space="preserve">articipation in </w:t>
      </w:r>
      <w:r>
        <w:rPr>
          <w:rFonts w:ascii="Times New Roman" w:hAnsi="Times New Roman" w:cs="Times New Roman"/>
        </w:rPr>
        <w:t>i</w:t>
      </w:r>
      <w:r w:rsidRPr="00116BA8">
        <w:rPr>
          <w:rFonts w:ascii="Times New Roman" w:hAnsi="Times New Roman" w:cs="Times New Roman"/>
        </w:rPr>
        <w:t xml:space="preserve">mpact </w:t>
      </w:r>
      <w:r>
        <w:rPr>
          <w:rFonts w:ascii="Times New Roman" w:hAnsi="Times New Roman" w:cs="Times New Roman"/>
        </w:rPr>
        <w:t>a</w:t>
      </w:r>
      <w:r w:rsidRPr="00116BA8">
        <w:rPr>
          <w:rFonts w:ascii="Times New Roman" w:hAnsi="Times New Roman" w:cs="Times New Roman"/>
        </w:rPr>
        <w:t>ssessment:</w:t>
      </w:r>
      <w:r>
        <w:rPr>
          <w:rFonts w:ascii="Times New Roman" w:hAnsi="Times New Roman" w:cs="Times New Roman"/>
        </w:rPr>
        <w:t xml:space="preserve"> a social learning perspective.</w:t>
      </w:r>
      <w:r w:rsidRPr="00116BA8">
        <w:rPr>
          <w:rFonts w:ascii="Times New Roman" w:hAnsi="Times New Roman" w:cs="Times New Roman"/>
        </w:rPr>
        <w:t xml:space="preserve">  </w:t>
      </w:r>
      <w:r w:rsidRPr="006C4F4B">
        <w:rPr>
          <w:rFonts w:ascii="Times New Roman" w:hAnsi="Times New Roman" w:cs="Times New Roman"/>
          <w:i/>
          <w:iCs/>
        </w:rPr>
        <w:t>Environmental Impact Assessment Review</w:t>
      </w:r>
      <w:r w:rsidRPr="00116BA8">
        <w:rPr>
          <w:rFonts w:ascii="Times New Roman" w:hAnsi="Times New Roman" w:cs="Times New Roman"/>
        </w:rPr>
        <w:t xml:space="preserve"> 15 (5)</w:t>
      </w:r>
      <w:r>
        <w:rPr>
          <w:rFonts w:ascii="Times New Roman" w:hAnsi="Times New Roman" w:cs="Times New Roman"/>
        </w:rPr>
        <w:t xml:space="preserve">, </w:t>
      </w:r>
      <w:r w:rsidRPr="00116BA8">
        <w:rPr>
          <w:rFonts w:ascii="Times New Roman" w:hAnsi="Times New Roman" w:cs="Times New Roman"/>
        </w:rPr>
        <w:t>443-463.</w:t>
      </w:r>
    </w:p>
    <w:p w14:paraId="478FE4FD" w14:textId="77777777" w:rsidR="009D0500" w:rsidRDefault="009D0500" w:rsidP="009D0500">
      <w:pPr>
        <w:ind w:left="720" w:hanging="720"/>
        <w:rPr>
          <w:rFonts w:ascii="Times New Roman" w:hAnsi="Times New Roman" w:cs="Times New Roman"/>
        </w:rPr>
      </w:pPr>
      <w:r w:rsidRPr="00D04DD1">
        <w:rPr>
          <w:rFonts w:ascii="Times New Roman" w:hAnsi="Times New Roman" w:cs="Times New Roman"/>
        </w:rPr>
        <w:t>Weible, C</w:t>
      </w:r>
      <w:r>
        <w:rPr>
          <w:rFonts w:ascii="Times New Roman" w:hAnsi="Times New Roman" w:cs="Times New Roman"/>
        </w:rPr>
        <w:t>.M. (2008). Expert-based information and policy subsystems: A review and s</w:t>
      </w:r>
      <w:r w:rsidRPr="00D04DD1">
        <w:rPr>
          <w:rFonts w:ascii="Times New Roman" w:hAnsi="Times New Roman" w:cs="Times New Roman"/>
        </w:rPr>
        <w:t>ynthesis</w:t>
      </w:r>
      <w:r>
        <w:rPr>
          <w:rFonts w:ascii="Times New Roman" w:hAnsi="Times New Roman" w:cs="Times New Roman"/>
        </w:rPr>
        <w:t>.</w:t>
      </w:r>
      <w:r w:rsidRPr="00D04DD1">
        <w:rPr>
          <w:rFonts w:ascii="Times New Roman" w:hAnsi="Times New Roman" w:cs="Times New Roman"/>
        </w:rPr>
        <w:t xml:space="preserve"> </w:t>
      </w:r>
      <w:r w:rsidRPr="006C4F4B">
        <w:rPr>
          <w:rFonts w:ascii="Times New Roman" w:hAnsi="Times New Roman" w:cs="Times New Roman"/>
          <w:i/>
          <w:iCs/>
        </w:rPr>
        <w:t>Policy Studies Journal</w:t>
      </w:r>
      <w:r>
        <w:rPr>
          <w:rFonts w:ascii="Times New Roman" w:hAnsi="Times New Roman" w:cs="Times New Roman"/>
        </w:rPr>
        <w:t xml:space="preserve"> </w:t>
      </w:r>
      <w:r w:rsidRPr="00D04DD1">
        <w:rPr>
          <w:rFonts w:ascii="Times New Roman" w:hAnsi="Times New Roman" w:cs="Times New Roman"/>
        </w:rPr>
        <w:t>36(4)</w:t>
      </w:r>
      <w:r>
        <w:rPr>
          <w:rFonts w:ascii="Times New Roman" w:hAnsi="Times New Roman" w:cs="Times New Roman"/>
        </w:rPr>
        <w:t>,</w:t>
      </w:r>
      <w:r w:rsidRPr="00D04DD1">
        <w:rPr>
          <w:rFonts w:ascii="Times New Roman" w:hAnsi="Times New Roman" w:cs="Times New Roman"/>
        </w:rPr>
        <w:t xml:space="preserve"> 615-635. </w:t>
      </w:r>
    </w:p>
    <w:p w14:paraId="7650A2C3" w14:textId="77777777" w:rsidR="009D0500" w:rsidRDefault="009D0500" w:rsidP="009D0500">
      <w:pPr>
        <w:ind w:left="720" w:hanging="720"/>
        <w:rPr>
          <w:rFonts w:ascii="Times New Roman" w:hAnsi="Times New Roman" w:cs="Times New Roman"/>
        </w:rPr>
      </w:pPr>
      <w:r w:rsidRPr="00D04DD1">
        <w:rPr>
          <w:rFonts w:ascii="Times New Roman" w:hAnsi="Times New Roman" w:cs="Times New Roman"/>
        </w:rPr>
        <w:t>Weible, C</w:t>
      </w:r>
      <w:r>
        <w:rPr>
          <w:rFonts w:ascii="Times New Roman" w:hAnsi="Times New Roman" w:cs="Times New Roman"/>
        </w:rPr>
        <w:t>.</w:t>
      </w:r>
      <w:r w:rsidRPr="00D04DD1">
        <w:rPr>
          <w:rFonts w:ascii="Times New Roman" w:hAnsi="Times New Roman" w:cs="Times New Roman"/>
        </w:rPr>
        <w:t>M. and P</w:t>
      </w:r>
      <w:r>
        <w:rPr>
          <w:rFonts w:ascii="Times New Roman" w:hAnsi="Times New Roman" w:cs="Times New Roman"/>
        </w:rPr>
        <w:t>.</w:t>
      </w:r>
      <w:r w:rsidRPr="00D04DD1">
        <w:rPr>
          <w:rFonts w:ascii="Times New Roman" w:hAnsi="Times New Roman" w:cs="Times New Roman"/>
        </w:rPr>
        <w:t xml:space="preserve">A. Sabatier. </w:t>
      </w:r>
      <w:r>
        <w:rPr>
          <w:rFonts w:ascii="Times New Roman" w:hAnsi="Times New Roman" w:cs="Times New Roman"/>
        </w:rPr>
        <w:t>(2009). Coalitions, science, and belief change: Comparing adversarial and collaborative policy subsystems.</w:t>
      </w:r>
      <w:r w:rsidRPr="00D04DD1">
        <w:rPr>
          <w:rFonts w:ascii="Times New Roman" w:hAnsi="Times New Roman" w:cs="Times New Roman"/>
        </w:rPr>
        <w:t xml:space="preserve"> </w:t>
      </w:r>
      <w:r w:rsidRPr="006C4F4B">
        <w:rPr>
          <w:rFonts w:ascii="Times New Roman" w:hAnsi="Times New Roman" w:cs="Times New Roman"/>
          <w:i/>
          <w:iCs/>
        </w:rPr>
        <w:t>Policy Studies Journal</w:t>
      </w:r>
      <w:r>
        <w:rPr>
          <w:rFonts w:ascii="Times New Roman" w:hAnsi="Times New Roman" w:cs="Times New Roman"/>
        </w:rPr>
        <w:t xml:space="preserve"> </w:t>
      </w:r>
      <w:r w:rsidRPr="00D04DD1">
        <w:rPr>
          <w:rFonts w:ascii="Times New Roman" w:hAnsi="Times New Roman" w:cs="Times New Roman"/>
        </w:rPr>
        <w:t>37(2)</w:t>
      </w:r>
      <w:r>
        <w:rPr>
          <w:rFonts w:ascii="Times New Roman" w:hAnsi="Times New Roman" w:cs="Times New Roman"/>
        </w:rPr>
        <w:t xml:space="preserve">, </w:t>
      </w:r>
      <w:r w:rsidRPr="00D04DD1">
        <w:rPr>
          <w:rFonts w:ascii="Times New Roman" w:hAnsi="Times New Roman" w:cs="Times New Roman"/>
        </w:rPr>
        <w:t>195-212</w:t>
      </w:r>
      <w:r>
        <w:rPr>
          <w:rFonts w:ascii="Times New Roman" w:hAnsi="Times New Roman" w:cs="Times New Roman"/>
        </w:rPr>
        <w:t>.</w:t>
      </w:r>
    </w:p>
    <w:p w14:paraId="0E81166B"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 xml:space="preserve">Weiss, C.H., Murphy-Graham, E., Birkeland, S., </w:t>
      </w:r>
      <w:r>
        <w:rPr>
          <w:rFonts w:ascii="Times New Roman" w:hAnsi="Times New Roman" w:cs="Times New Roman"/>
        </w:rPr>
        <w:t>(</w:t>
      </w:r>
      <w:r w:rsidRPr="00116BA8">
        <w:rPr>
          <w:rFonts w:ascii="Times New Roman" w:hAnsi="Times New Roman" w:cs="Times New Roman"/>
        </w:rPr>
        <w:t>2005</w:t>
      </w:r>
      <w:r>
        <w:rPr>
          <w:rFonts w:ascii="Times New Roman" w:hAnsi="Times New Roman" w:cs="Times New Roman"/>
        </w:rPr>
        <w:t>)</w:t>
      </w:r>
      <w:r w:rsidRPr="00116BA8">
        <w:rPr>
          <w:rFonts w:ascii="Times New Roman" w:hAnsi="Times New Roman" w:cs="Times New Roman"/>
        </w:rPr>
        <w:t xml:space="preserve">. An alternate route to policy influence: how evaluations affect D.A.R.E. </w:t>
      </w:r>
      <w:r w:rsidRPr="006C4F4B">
        <w:rPr>
          <w:rFonts w:ascii="Times New Roman" w:hAnsi="Times New Roman" w:cs="Times New Roman"/>
          <w:i/>
          <w:iCs/>
        </w:rPr>
        <w:t>Am</w:t>
      </w:r>
      <w:r>
        <w:rPr>
          <w:rFonts w:ascii="Times New Roman" w:hAnsi="Times New Roman" w:cs="Times New Roman"/>
          <w:i/>
          <w:iCs/>
        </w:rPr>
        <w:t xml:space="preserve">erican Journal of </w:t>
      </w:r>
      <w:r w:rsidRPr="006C4F4B">
        <w:rPr>
          <w:rFonts w:ascii="Times New Roman" w:hAnsi="Times New Roman" w:cs="Times New Roman"/>
          <w:i/>
          <w:iCs/>
        </w:rPr>
        <w:t>Eva</w:t>
      </w:r>
      <w:r>
        <w:rPr>
          <w:rFonts w:ascii="Times New Roman" w:hAnsi="Times New Roman" w:cs="Times New Roman"/>
          <w:i/>
          <w:iCs/>
        </w:rPr>
        <w:t xml:space="preserve">luation </w:t>
      </w:r>
      <w:r w:rsidRPr="00116BA8">
        <w:rPr>
          <w:rFonts w:ascii="Times New Roman" w:hAnsi="Times New Roman" w:cs="Times New Roman"/>
        </w:rPr>
        <w:t>26, 12-30.</w:t>
      </w:r>
    </w:p>
    <w:p w14:paraId="0945B8DA"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 xml:space="preserve">Wynne, B. </w:t>
      </w:r>
      <w:r>
        <w:rPr>
          <w:rFonts w:ascii="Times New Roman" w:hAnsi="Times New Roman" w:cs="Times New Roman"/>
        </w:rPr>
        <w:t>(</w:t>
      </w:r>
      <w:r w:rsidRPr="00116BA8">
        <w:rPr>
          <w:rFonts w:ascii="Times New Roman" w:hAnsi="Times New Roman" w:cs="Times New Roman"/>
        </w:rPr>
        <w:t>1989</w:t>
      </w:r>
      <w:r>
        <w:rPr>
          <w:rFonts w:ascii="Times New Roman" w:hAnsi="Times New Roman" w:cs="Times New Roman"/>
        </w:rPr>
        <w:t>)</w:t>
      </w:r>
      <w:r w:rsidRPr="00116BA8">
        <w:rPr>
          <w:rFonts w:ascii="Times New Roman" w:hAnsi="Times New Roman" w:cs="Times New Roman"/>
        </w:rPr>
        <w:t xml:space="preserve">. Sheepfarming after </w:t>
      </w:r>
      <w:r>
        <w:rPr>
          <w:rFonts w:ascii="Times New Roman" w:hAnsi="Times New Roman" w:cs="Times New Roman"/>
        </w:rPr>
        <w:t>C</w:t>
      </w:r>
      <w:r w:rsidRPr="00116BA8">
        <w:rPr>
          <w:rFonts w:ascii="Times New Roman" w:hAnsi="Times New Roman" w:cs="Times New Roman"/>
        </w:rPr>
        <w:t xml:space="preserve">hernobyl: a case study in communicating scientific information. </w:t>
      </w:r>
      <w:r w:rsidRPr="006C4F4B">
        <w:rPr>
          <w:rFonts w:ascii="Times New Roman" w:hAnsi="Times New Roman" w:cs="Times New Roman"/>
          <w:i/>
          <w:iCs/>
        </w:rPr>
        <w:t>Environment</w:t>
      </w:r>
      <w:r w:rsidRPr="00116BA8">
        <w:rPr>
          <w:rFonts w:ascii="Times New Roman" w:hAnsi="Times New Roman" w:cs="Times New Roman"/>
        </w:rPr>
        <w:t xml:space="preserve"> 31 (2), 10-39.</w:t>
      </w:r>
    </w:p>
    <w:p w14:paraId="52D13C97" w14:textId="77777777" w:rsidR="009D0500" w:rsidRPr="00116BA8" w:rsidRDefault="009D0500" w:rsidP="009D0500">
      <w:pPr>
        <w:ind w:left="720" w:hanging="720"/>
        <w:rPr>
          <w:rFonts w:ascii="Times New Roman" w:hAnsi="Times New Roman" w:cs="Times New Roman"/>
        </w:rPr>
      </w:pPr>
      <w:r w:rsidRPr="00116BA8">
        <w:rPr>
          <w:rFonts w:ascii="Times New Roman" w:hAnsi="Times New Roman" w:cs="Times New Roman"/>
        </w:rPr>
        <w:t xml:space="preserve">Yin, R.K. </w:t>
      </w:r>
      <w:r>
        <w:rPr>
          <w:rFonts w:ascii="Times New Roman" w:hAnsi="Times New Roman" w:cs="Times New Roman"/>
        </w:rPr>
        <w:t>(</w:t>
      </w:r>
      <w:r w:rsidRPr="00116BA8">
        <w:rPr>
          <w:rFonts w:ascii="Times New Roman" w:hAnsi="Times New Roman" w:cs="Times New Roman"/>
        </w:rPr>
        <w:t>2009</w:t>
      </w:r>
      <w:r>
        <w:rPr>
          <w:rFonts w:ascii="Times New Roman" w:hAnsi="Times New Roman" w:cs="Times New Roman"/>
        </w:rPr>
        <w:t>)</w:t>
      </w:r>
      <w:r w:rsidRPr="00116BA8">
        <w:rPr>
          <w:rFonts w:ascii="Times New Roman" w:hAnsi="Times New Roman" w:cs="Times New Roman"/>
        </w:rPr>
        <w:t xml:space="preserve">. </w:t>
      </w:r>
      <w:r w:rsidRPr="00116BA8">
        <w:rPr>
          <w:rFonts w:ascii="Times New Roman" w:hAnsi="Times New Roman" w:cs="Times New Roman"/>
          <w:i/>
        </w:rPr>
        <w:t>Case Study Research: Design and Methods</w:t>
      </w:r>
      <w:r w:rsidRPr="00116BA8">
        <w:rPr>
          <w:rFonts w:ascii="Times New Roman" w:hAnsi="Times New Roman" w:cs="Times New Roman"/>
        </w:rPr>
        <w:t>. Thousand Oaks, CA: Sage Publications.</w:t>
      </w:r>
    </w:p>
    <w:p w14:paraId="0996EF99" w14:textId="77777777" w:rsidR="00136ACD" w:rsidRDefault="00136ACD"/>
    <w:sectPr w:rsidR="00136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A4E"/>
    <w:rsid w:val="00063767"/>
    <w:rsid w:val="00064640"/>
    <w:rsid w:val="00136ACD"/>
    <w:rsid w:val="00136DCD"/>
    <w:rsid w:val="00191DA7"/>
    <w:rsid w:val="00245B7B"/>
    <w:rsid w:val="0029318C"/>
    <w:rsid w:val="00312EE7"/>
    <w:rsid w:val="00445A71"/>
    <w:rsid w:val="00463E79"/>
    <w:rsid w:val="004F2772"/>
    <w:rsid w:val="004F7C3E"/>
    <w:rsid w:val="005E4139"/>
    <w:rsid w:val="005F320F"/>
    <w:rsid w:val="00694E95"/>
    <w:rsid w:val="00696466"/>
    <w:rsid w:val="006A2725"/>
    <w:rsid w:val="006B111D"/>
    <w:rsid w:val="006D109D"/>
    <w:rsid w:val="007037AF"/>
    <w:rsid w:val="00745E62"/>
    <w:rsid w:val="007A67B7"/>
    <w:rsid w:val="007A6D43"/>
    <w:rsid w:val="007F2CFC"/>
    <w:rsid w:val="00855BF0"/>
    <w:rsid w:val="00873BBE"/>
    <w:rsid w:val="008A030E"/>
    <w:rsid w:val="008D4DE7"/>
    <w:rsid w:val="008D73BA"/>
    <w:rsid w:val="00941A4E"/>
    <w:rsid w:val="00947BAC"/>
    <w:rsid w:val="009703CA"/>
    <w:rsid w:val="00997ABB"/>
    <w:rsid w:val="009D0500"/>
    <w:rsid w:val="00B22A9D"/>
    <w:rsid w:val="00BC52A3"/>
    <w:rsid w:val="00C41F5E"/>
    <w:rsid w:val="00C45D2C"/>
    <w:rsid w:val="00C77A07"/>
    <w:rsid w:val="00C80140"/>
    <w:rsid w:val="00CC2B03"/>
    <w:rsid w:val="00D677ED"/>
    <w:rsid w:val="00D71870"/>
    <w:rsid w:val="00D91146"/>
    <w:rsid w:val="00DE3B92"/>
    <w:rsid w:val="00E104E7"/>
    <w:rsid w:val="00ED3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21FD0"/>
  <w15:chartTrackingRefBased/>
  <w15:docId w15:val="{9AA853E1-FD79-4FF9-A1DA-9F6B3401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4E7"/>
    <w:rPr>
      <w:color w:val="0563C1" w:themeColor="hyperlink"/>
      <w:u w:val="single"/>
    </w:rPr>
  </w:style>
  <w:style w:type="paragraph" w:styleId="BalloonText">
    <w:name w:val="Balloon Text"/>
    <w:basedOn w:val="Normal"/>
    <w:link w:val="BalloonTextChar"/>
    <w:uiPriority w:val="99"/>
    <w:semiHidden/>
    <w:unhideWhenUsed/>
    <w:rsid w:val="00E104E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04E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104E7"/>
    <w:rPr>
      <w:sz w:val="16"/>
      <w:szCs w:val="16"/>
    </w:rPr>
  </w:style>
  <w:style w:type="paragraph" w:styleId="CommentText">
    <w:name w:val="annotation text"/>
    <w:basedOn w:val="Normal"/>
    <w:link w:val="CommentTextChar"/>
    <w:uiPriority w:val="99"/>
    <w:semiHidden/>
    <w:unhideWhenUsed/>
    <w:rsid w:val="00E104E7"/>
    <w:rPr>
      <w:sz w:val="20"/>
      <w:szCs w:val="20"/>
    </w:rPr>
  </w:style>
  <w:style w:type="character" w:customStyle="1" w:styleId="CommentTextChar">
    <w:name w:val="Comment Text Char"/>
    <w:basedOn w:val="DefaultParagraphFont"/>
    <w:link w:val="CommentText"/>
    <w:uiPriority w:val="99"/>
    <w:semiHidden/>
    <w:rsid w:val="00E104E7"/>
    <w:rPr>
      <w:sz w:val="20"/>
      <w:szCs w:val="20"/>
    </w:rPr>
  </w:style>
  <w:style w:type="paragraph" w:styleId="CommentSubject">
    <w:name w:val="annotation subject"/>
    <w:basedOn w:val="CommentText"/>
    <w:next w:val="CommentText"/>
    <w:link w:val="CommentSubjectChar"/>
    <w:uiPriority w:val="99"/>
    <w:semiHidden/>
    <w:unhideWhenUsed/>
    <w:rsid w:val="00E104E7"/>
    <w:rPr>
      <w:b/>
      <w:bCs/>
    </w:rPr>
  </w:style>
  <w:style w:type="character" w:customStyle="1" w:styleId="CommentSubjectChar">
    <w:name w:val="Comment Subject Char"/>
    <w:basedOn w:val="CommentTextChar"/>
    <w:link w:val="CommentSubject"/>
    <w:uiPriority w:val="99"/>
    <w:semiHidden/>
    <w:rsid w:val="00E104E7"/>
    <w:rPr>
      <w:b/>
      <w:bCs/>
      <w:sz w:val="20"/>
      <w:szCs w:val="20"/>
    </w:rPr>
  </w:style>
  <w:style w:type="paragraph" w:styleId="Revision">
    <w:name w:val="Revision"/>
    <w:hidden/>
    <w:uiPriority w:val="99"/>
    <w:semiHidden/>
    <w:rsid w:val="00E104E7"/>
  </w:style>
  <w:style w:type="table" w:styleId="TableGrid">
    <w:name w:val="Table Grid"/>
    <w:basedOn w:val="TableNormal"/>
    <w:uiPriority w:val="39"/>
    <w:rsid w:val="00E10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04E7"/>
    <w:pPr>
      <w:tabs>
        <w:tab w:val="center" w:pos="4680"/>
        <w:tab w:val="right" w:pos="9360"/>
      </w:tabs>
    </w:pPr>
  </w:style>
  <w:style w:type="character" w:customStyle="1" w:styleId="HeaderChar">
    <w:name w:val="Header Char"/>
    <w:basedOn w:val="DefaultParagraphFont"/>
    <w:link w:val="Header"/>
    <w:uiPriority w:val="99"/>
    <w:rsid w:val="00E104E7"/>
  </w:style>
  <w:style w:type="paragraph" w:styleId="Footer">
    <w:name w:val="footer"/>
    <w:basedOn w:val="Normal"/>
    <w:link w:val="FooterChar"/>
    <w:uiPriority w:val="99"/>
    <w:unhideWhenUsed/>
    <w:rsid w:val="00E104E7"/>
    <w:pPr>
      <w:tabs>
        <w:tab w:val="center" w:pos="4680"/>
        <w:tab w:val="right" w:pos="9360"/>
      </w:tabs>
    </w:pPr>
  </w:style>
  <w:style w:type="character" w:customStyle="1" w:styleId="FooterChar">
    <w:name w:val="Footer Char"/>
    <w:basedOn w:val="DefaultParagraphFont"/>
    <w:link w:val="Footer"/>
    <w:uiPriority w:val="99"/>
    <w:rsid w:val="00E104E7"/>
  </w:style>
  <w:style w:type="paragraph" w:styleId="NormalWeb">
    <w:name w:val="Normal (Web)"/>
    <w:basedOn w:val="Normal"/>
    <w:uiPriority w:val="99"/>
    <w:semiHidden/>
    <w:unhideWhenUsed/>
    <w:rsid w:val="00E104E7"/>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273723">
      <w:bodyDiv w:val="1"/>
      <w:marLeft w:val="0"/>
      <w:marRight w:val="0"/>
      <w:marTop w:val="0"/>
      <w:marBottom w:val="0"/>
      <w:divBdr>
        <w:top w:val="none" w:sz="0" w:space="0" w:color="auto"/>
        <w:left w:val="none" w:sz="0" w:space="0" w:color="auto"/>
        <w:bottom w:val="none" w:sz="0" w:space="0" w:color="auto"/>
        <w:right w:val="none" w:sz="0" w:space="0" w:color="auto"/>
      </w:divBdr>
    </w:div>
    <w:div w:id="1560550451">
      <w:bodyDiv w:val="1"/>
      <w:marLeft w:val="0"/>
      <w:marRight w:val="0"/>
      <w:marTop w:val="0"/>
      <w:marBottom w:val="0"/>
      <w:divBdr>
        <w:top w:val="none" w:sz="0" w:space="0" w:color="auto"/>
        <w:left w:val="none" w:sz="0" w:space="0" w:color="auto"/>
        <w:bottom w:val="none" w:sz="0" w:space="0" w:color="auto"/>
        <w:right w:val="none" w:sz="0" w:space="0" w:color="auto"/>
      </w:divBdr>
    </w:div>
    <w:div w:id="158560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logyandsociety.org/vol10/iss1/art35/"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src.confex.com/src/2019/meetingapp.cgi/Paper/1135" TargetMode="External"/><Relationship Id="rId12" Type="http://schemas.openxmlformats.org/officeDocument/2006/relationships/hyperlink" Target="https://pspwa.app.box.com/s/hy1hmhjdnmgtr97nswosy0vsuypsnqkv%20accessed%20Jan%201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5751/ES-04476-170103" TargetMode="External"/><Relationship Id="rId5" Type="http://schemas.openxmlformats.org/officeDocument/2006/relationships/settings" Target="settings.xml"/><Relationship Id="rId10" Type="http://schemas.openxmlformats.org/officeDocument/2006/relationships/hyperlink" Target="http://www.qualitative-research.net/index.php/fqs/article/viewArticle/466" TargetMode="External"/><Relationship Id="rId4" Type="http://schemas.openxmlformats.org/officeDocument/2006/relationships/styles" Target="styles.xml"/><Relationship Id="rId9" Type="http://schemas.openxmlformats.org/officeDocument/2006/relationships/hyperlink" Target="https://doi.org/10.1111/socf.1254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AA2BA6347BAA429D77B7B7D0273850" ma:contentTypeVersion="14" ma:contentTypeDescription="Create a new document." ma:contentTypeScope="" ma:versionID="7a064116f18879511d2cb7dec83358a8">
  <xsd:schema xmlns:xsd="http://www.w3.org/2001/XMLSchema" xmlns:xs="http://www.w3.org/2001/XMLSchema" xmlns:p="http://schemas.microsoft.com/office/2006/metadata/properties" xmlns:ns3="848e9c74-1559-443d-902a-84702adc8f32" xmlns:ns4="cb8be9fa-e3c8-49b5-a442-a3ec4ce7306d" targetNamespace="http://schemas.microsoft.com/office/2006/metadata/properties" ma:root="true" ma:fieldsID="675eb4ec06df69eafaf4fba447076e24" ns3:_="" ns4:_="">
    <xsd:import namespace="848e9c74-1559-443d-902a-84702adc8f32"/>
    <xsd:import namespace="cb8be9fa-e3c8-49b5-a442-a3ec4ce730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e9c74-1559-443d-902a-84702adc8f3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be9fa-e3c8-49b5-a442-a3ec4ce730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55EA34-98D2-43AC-86A1-0341C9B7B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e9c74-1559-443d-902a-84702adc8f32"/>
    <ds:schemaRef ds:uri="cb8be9fa-e3c8-49b5-a442-a3ec4ce73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2ADF1B-FBCB-4C65-8EDC-73CE4F6DDD10}">
  <ds:schemaRefs>
    <ds:schemaRef ds:uri="http://schemas.microsoft.com/sharepoint/v3/contenttype/forms"/>
  </ds:schemaRefs>
</ds:datastoreItem>
</file>

<file path=customXml/itemProps3.xml><?xml version="1.0" encoding="utf-8"?>
<ds:datastoreItem xmlns:ds="http://schemas.openxmlformats.org/officeDocument/2006/customXml" ds:itemID="{D5181E9E-4772-4B6C-9545-204BBF35BA8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48e9c74-1559-443d-902a-84702adc8f32"/>
    <ds:schemaRef ds:uri="cb8be9fa-e3c8-49b5-a442-a3ec4ce7306d"/>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13058</Words>
  <Characters>74431</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koontz31</dc:creator>
  <cp:keywords/>
  <dc:description/>
  <cp:lastModifiedBy>koontz31</cp:lastModifiedBy>
  <cp:revision>3</cp:revision>
  <dcterms:created xsi:type="dcterms:W3CDTF">2022-03-05T21:29:00Z</dcterms:created>
  <dcterms:modified xsi:type="dcterms:W3CDTF">2022-03-05T21:31:00Z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0x01010071AA2BA6347BAA429D77B7B7D0273850</vt:lpwstr>
  </property>
</Properties>
</file>