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AB" w:rsidRPr="00B37CB3" w:rsidRDefault="008F42AB" w:rsidP="00611363">
      <w:pPr>
        <w:spacing w:after="0" w:line="240" w:lineRule="auto"/>
        <w:ind w:left="300" w:right="300"/>
        <w:jc w:val="center"/>
        <w:rPr>
          <w:rFonts w:ascii="Times New Roman" w:eastAsia="Times New Roman" w:hAnsi="Times New Roman" w:cs="Times New Roman"/>
          <w:smallCaps/>
          <w:color w:val="000000"/>
          <w:sz w:val="24"/>
          <w:szCs w:val="24"/>
        </w:rPr>
      </w:pPr>
      <w:r w:rsidRPr="00B37CB3">
        <w:rPr>
          <w:rFonts w:ascii="Times New Roman" w:eastAsia="Times New Roman" w:hAnsi="Times New Roman" w:cs="Times New Roman"/>
          <w:smallCaps/>
          <w:color w:val="000000"/>
          <w:sz w:val="24"/>
          <w:szCs w:val="24"/>
        </w:rPr>
        <w:t>The Jurisprudence of Texas Supreme Court Justice Robert A. “Bob” Gammage:</w:t>
      </w:r>
    </w:p>
    <w:p w:rsidR="008F42AB" w:rsidRPr="00B37CB3" w:rsidRDefault="008F42AB" w:rsidP="00611363">
      <w:pPr>
        <w:spacing w:after="0" w:line="240" w:lineRule="auto"/>
        <w:ind w:left="300" w:right="300"/>
        <w:jc w:val="center"/>
        <w:rPr>
          <w:rFonts w:ascii="Times New Roman" w:eastAsia="Times New Roman" w:hAnsi="Times New Roman" w:cs="Times New Roman"/>
          <w:smallCaps/>
          <w:color w:val="000000"/>
          <w:sz w:val="24"/>
          <w:szCs w:val="24"/>
        </w:rPr>
      </w:pPr>
      <w:r w:rsidRPr="00B37CB3">
        <w:rPr>
          <w:rFonts w:ascii="Times New Roman" w:eastAsia="Times New Roman" w:hAnsi="Times New Roman" w:cs="Times New Roman"/>
          <w:smallCaps/>
          <w:color w:val="000000"/>
          <w:sz w:val="24"/>
          <w:szCs w:val="24"/>
        </w:rPr>
        <w:t>A Legacy of Civil Rights &amp; Liberties</w:t>
      </w:r>
    </w:p>
    <w:p w:rsidR="008F42AB" w:rsidRPr="0013059B" w:rsidRDefault="008F42AB" w:rsidP="00611363">
      <w:pPr>
        <w:spacing w:after="0" w:line="240" w:lineRule="auto"/>
        <w:ind w:left="300" w:right="300"/>
        <w:jc w:val="both"/>
        <w:rPr>
          <w:rFonts w:ascii="Times New Roman" w:eastAsia="Times New Roman" w:hAnsi="Times New Roman" w:cs="Times New Roman"/>
          <w:b/>
          <w:color w:val="000000"/>
          <w:sz w:val="24"/>
          <w:szCs w:val="24"/>
        </w:rPr>
      </w:pPr>
    </w:p>
    <w:p w:rsidR="008F42AB" w:rsidRDefault="008F42AB" w:rsidP="00611363">
      <w:pPr>
        <w:spacing w:after="0" w:line="240" w:lineRule="auto"/>
        <w:ind w:left="300" w:right="300"/>
        <w:jc w:val="center"/>
        <w:rPr>
          <w:rFonts w:ascii="Times New Roman" w:eastAsia="Times New Roman" w:hAnsi="Times New Roman" w:cs="Times New Roman"/>
          <w:color w:val="000000"/>
          <w:sz w:val="24"/>
          <w:szCs w:val="24"/>
        </w:rPr>
      </w:pPr>
      <w:r w:rsidRPr="00B37CB3">
        <w:rPr>
          <w:rFonts w:ascii="Times New Roman" w:eastAsia="Times New Roman" w:hAnsi="Times New Roman" w:cs="Times New Roman"/>
          <w:color w:val="000000"/>
          <w:sz w:val="24"/>
          <w:szCs w:val="24"/>
        </w:rPr>
        <w:t>John C. Domino</w:t>
      </w:r>
    </w:p>
    <w:p w:rsidR="00BB5075" w:rsidRDefault="00BB5075" w:rsidP="00611363">
      <w:pPr>
        <w:spacing w:after="0" w:line="240" w:lineRule="auto"/>
        <w:ind w:left="300" w:right="3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 Houston State University</w:t>
      </w:r>
    </w:p>
    <w:p w:rsidR="00BB5075" w:rsidRDefault="00BB5075" w:rsidP="00611363">
      <w:pPr>
        <w:spacing w:after="0" w:line="240" w:lineRule="auto"/>
        <w:ind w:left="300" w:right="300"/>
        <w:jc w:val="center"/>
        <w:rPr>
          <w:rFonts w:ascii="Times New Roman" w:eastAsia="Times New Roman" w:hAnsi="Times New Roman" w:cs="Times New Roman"/>
          <w:color w:val="000000"/>
          <w:sz w:val="24"/>
          <w:szCs w:val="24"/>
        </w:rPr>
      </w:pPr>
    </w:p>
    <w:p w:rsidR="00BB5075" w:rsidRDefault="00BB5075" w:rsidP="00611363">
      <w:pPr>
        <w:spacing w:after="0" w:line="240" w:lineRule="auto"/>
        <w:ind w:left="300" w:right="3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Paper presented at the Western Political Science Association </w:t>
      </w:r>
      <w:r w:rsidR="00AE57F5">
        <w:rPr>
          <w:rFonts w:ascii="Times New Roman" w:eastAsia="Times New Roman" w:hAnsi="Times New Roman" w:cs="Times New Roman"/>
          <w:color w:val="000000"/>
          <w:sz w:val="24"/>
          <w:szCs w:val="24"/>
        </w:rPr>
        <w:t xml:space="preserve">April </w:t>
      </w:r>
      <w:r>
        <w:rPr>
          <w:rFonts w:ascii="Times New Roman" w:eastAsia="Times New Roman" w:hAnsi="Times New Roman" w:cs="Times New Roman"/>
          <w:color w:val="000000"/>
          <w:sz w:val="24"/>
          <w:szCs w:val="24"/>
        </w:rPr>
        <w:t>2014</w:t>
      </w:r>
    </w:p>
    <w:p w:rsidR="00BB5075" w:rsidRDefault="00BB5075" w:rsidP="00611363">
      <w:pPr>
        <w:spacing w:after="0" w:line="240" w:lineRule="auto"/>
        <w:ind w:left="300" w:right="3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Seattle, WA  </w:t>
      </w:r>
    </w:p>
    <w:p w:rsidR="00BB5075" w:rsidRPr="00B37CB3" w:rsidRDefault="00BB5075" w:rsidP="00611363">
      <w:pPr>
        <w:spacing w:after="0" w:line="240" w:lineRule="auto"/>
        <w:ind w:left="300" w:right="300"/>
        <w:jc w:val="center"/>
        <w:rPr>
          <w:rFonts w:ascii="Times New Roman" w:eastAsia="Times New Roman" w:hAnsi="Times New Roman" w:cs="Times New Roman"/>
          <w:color w:val="000000"/>
          <w:sz w:val="24"/>
          <w:szCs w:val="24"/>
        </w:rPr>
      </w:pPr>
    </w:p>
    <w:p w:rsidR="008F42AB" w:rsidRPr="0013059B" w:rsidRDefault="008F42AB" w:rsidP="00611363">
      <w:pPr>
        <w:spacing w:after="0" w:line="240" w:lineRule="auto"/>
        <w:ind w:left="300" w:right="300"/>
        <w:jc w:val="both"/>
        <w:rPr>
          <w:rFonts w:ascii="Times New Roman" w:eastAsia="Times New Roman" w:hAnsi="Times New Roman" w:cs="Times New Roman"/>
          <w:color w:val="000000"/>
          <w:sz w:val="24"/>
          <w:szCs w:val="24"/>
        </w:rPr>
      </w:pPr>
    </w:p>
    <w:p w:rsidR="008F42AB" w:rsidRPr="006B5545" w:rsidRDefault="008F42AB" w:rsidP="00611363">
      <w:pPr>
        <w:spacing w:after="0" w:line="240" w:lineRule="auto"/>
        <w:ind w:left="300" w:right="300"/>
        <w:jc w:val="both"/>
        <w:rPr>
          <w:rFonts w:ascii="Times New Roman" w:eastAsia="Times New Roman" w:hAnsi="Times New Roman" w:cs="Times New Roman"/>
          <w:color w:val="000000"/>
          <w:sz w:val="24"/>
          <w:szCs w:val="24"/>
        </w:rPr>
      </w:pPr>
    </w:p>
    <w:p w:rsidR="006B5545" w:rsidRPr="006B5545" w:rsidRDefault="005A2467" w:rsidP="00611363">
      <w:pPr>
        <w:spacing w:after="0" w:line="240" w:lineRule="auto"/>
        <w:ind w:left="720" w:right="720"/>
        <w:jc w:val="both"/>
        <w:rPr>
          <w:rFonts w:ascii="Times New Roman" w:eastAsia="Times New Roman" w:hAnsi="Times New Roman" w:cs="Times New Roman"/>
          <w:i/>
          <w:color w:val="000000"/>
          <w:sz w:val="24"/>
          <w:szCs w:val="24"/>
        </w:rPr>
      </w:pP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Baseless and irrational discrimination in all of its forms, at whomever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directed and whatever its source or motivation, is still baseless and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irrational discrimination. In a free society we may not always be able to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prevent its private exercise, but in Texas our fundamental law does not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permit it in our public schools and other governmental institutions. They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 xml:space="preserve">should not teach it, condone it, or engage in it, and our courts and other </w:t>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008F42AB" w:rsidRPr="006B5545">
        <w:rPr>
          <w:rFonts w:ascii="Times New Roman" w:eastAsia="Times New Roman" w:hAnsi="Times New Roman" w:cs="Times New Roman"/>
          <w:i/>
          <w:color w:val="000000"/>
          <w:sz w:val="24"/>
          <w:szCs w:val="24"/>
        </w:rPr>
        <w:t>legal institutions should not—even passively and benignly—enforce it</w:t>
      </w:r>
      <w:r w:rsidR="006B5545" w:rsidRPr="006B5545">
        <w:rPr>
          <w:rFonts w:ascii="Times New Roman" w:eastAsia="Times New Roman" w:hAnsi="Times New Roman" w:cs="Times New Roman"/>
          <w:i/>
          <w:color w:val="000000"/>
          <w:sz w:val="24"/>
          <w:szCs w:val="24"/>
        </w:rPr>
        <w:t>.</w:t>
      </w:r>
    </w:p>
    <w:p w:rsidR="00BB5075" w:rsidRPr="006B5545" w:rsidRDefault="006B5545" w:rsidP="00611363">
      <w:pPr>
        <w:spacing w:after="0" w:line="240" w:lineRule="auto"/>
        <w:ind w:left="720" w:right="720"/>
        <w:jc w:val="both"/>
        <w:rPr>
          <w:rFonts w:ascii="Times New Roman" w:eastAsia="Times New Roman" w:hAnsi="Times New Roman" w:cs="Times New Roman"/>
          <w:color w:val="000000"/>
          <w:sz w:val="24"/>
          <w:szCs w:val="24"/>
        </w:rPr>
      </w:pP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r>
      <w:r w:rsidRPr="006B5545">
        <w:rPr>
          <w:rFonts w:ascii="Times New Roman" w:eastAsia="Times New Roman" w:hAnsi="Times New Roman" w:cs="Times New Roman"/>
          <w:i/>
          <w:color w:val="000000"/>
          <w:sz w:val="24"/>
          <w:szCs w:val="24"/>
        </w:rPr>
        <w:tab/>
        <w:t xml:space="preserve">-- </w:t>
      </w:r>
      <w:r w:rsidRPr="006B5545">
        <w:rPr>
          <w:rFonts w:ascii="Times New Roman" w:eastAsia="Times New Roman" w:hAnsi="Times New Roman" w:cs="Times New Roman"/>
          <w:color w:val="000000"/>
          <w:sz w:val="24"/>
          <w:szCs w:val="24"/>
        </w:rPr>
        <w:t>Justice Bob Gammage</w:t>
      </w:r>
      <w:r w:rsidR="008F42AB" w:rsidRPr="006B5545">
        <w:rPr>
          <w:rFonts w:ascii="Times New Roman" w:eastAsia="Times New Roman" w:hAnsi="Times New Roman" w:cs="Times New Roman"/>
          <w:i/>
          <w:color w:val="000000"/>
          <w:sz w:val="24"/>
          <w:szCs w:val="24"/>
        </w:rPr>
        <w:t>.</w:t>
      </w:r>
      <w:r w:rsidR="00BB5075" w:rsidRPr="006B5545">
        <w:rPr>
          <w:rStyle w:val="EndnoteReference"/>
          <w:rFonts w:ascii="Times New Roman" w:eastAsia="Times New Roman" w:hAnsi="Times New Roman" w:cs="Times New Roman"/>
          <w:color w:val="000000"/>
          <w:sz w:val="24"/>
          <w:szCs w:val="24"/>
        </w:rPr>
        <w:endnoteReference w:id="1"/>
      </w:r>
      <w:r w:rsidR="00BB5075" w:rsidRPr="006B5545">
        <w:rPr>
          <w:rFonts w:ascii="Times New Roman" w:eastAsia="Times New Roman" w:hAnsi="Times New Roman" w:cs="Times New Roman"/>
          <w:color w:val="000000"/>
          <w:sz w:val="24"/>
          <w:szCs w:val="24"/>
        </w:rPr>
        <w:t xml:space="preserve"> </w:t>
      </w:r>
    </w:p>
    <w:p w:rsidR="005A2467" w:rsidRDefault="00BB5075" w:rsidP="00611363">
      <w:pPr>
        <w:spacing w:after="0" w:line="240" w:lineRule="auto"/>
        <w:ind w:left="720" w:right="30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r w:rsidRPr="0013059B">
        <w:rPr>
          <w:rFonts w:ascii="Times New Roman" w:eastAsia="Times New Roman" w:hAnsi="Times New Roman" w:cs="Times New Roman"/>
          <w:color w:val="000000"/>
          <w:sz w:val="24"/>
          <w:szCs w:val="24"/>
        </w:rPr>
        <w:tab/>
      </w:r>
    </w:p>
    <w:p w:rsidR="005A2467" w:rsidRDefault="005A2467" w:rsidP="00611363">
      <w:pPr>
        <w:spacing w:after="0" w:line="240" w:lineRule="auto"/>
        <w:ind w:left="720" w:right="300"/>
        <w:jc w:val="both"/>
        <w:rPr>
          <w:rFonts w:ascii="Times New Roman" w:eastAsia="Times New Roman" w:hAnsi="Times New Roman" w:cs="Times New Roman"/>
          <w:color w:val="000000"/>
          <w:sz w:val="24"/>
          <w:szCs w:val="24"/>
        </w:rPr>
      </w:pPr>
    </w:p>
    <w:p w:rsidR="00BB5075" w:rsidRPr="005A2467" w:rsidRDefault="00BB5075" w:rsidP="00611363">
      <w:pPr>
        <w:spacing w:after="0" w:line="240" w:lineRule="auto"/>
        <w:ind w:left="720" w:right="300"/>
        <w:jc w:val="both"/>
        <w:rPr>
          <w:rFonts w:ascii="Times New Roman" w:eastAsia="Times New Roman" w:hAnsi="Times New Roman" w:cs="Times New Roman"/>
          <w:color w:val="000000"/>
          <w:sz w:val="24"/>
          <w:szCs w:val="24"/>
        </w:rPr>
      </w:pPr>
      <w:r w:rsidRPr="00A852C9">
        <w:rPr>
          <w:rFonts w:ascii="Times New Roman" w:eastAsia="Times New Roman" w:hAnsi="Times New Roman" w:cs="Times New Roman"/>
          <w:smallCaps/>
          <w:color w:val="000000"/>
          <w:sz w:val="24"/>
          <w:szCs w:val="24"/>
        </w:rPr>
        <w:t>I.  Introduction</w:t>
      </w:r>
    </w:p>
    <w:p w:rsidR="00BB5075" w:rsidRPr="0013059B" w:rsidRDefault="00BB5075" w:rsidP="00611363">
      <w:pPr>
        <w:spacing w:after="0" w:line="240" w:lineRule="auto"/>
        <w:ind w:left="300" w:right="300"/>
        <w:jc w:val="center"/>
        <w:rPr>
          <w:rFonts w:ascii="Times New Roman" w:eastAsia="Times New Roman" w:hAnsi="Times New Roman" w:cs="Times New Roman"/>
          <w:color w:val="000000"/>
          <w:sz w:val="24"/>
          <w:szCs w:val="24"/>
        </w:rPr>
      </w:pPr>
    </w:p>
    <w:p w:rsidR="00BB5075" w:rsidRPr="0013059B" w:rsidRDefault="00BB5075" w:rsidP="00611363">
      <w:pPr>
        <w:spacing w:after="0" w:line="240" w:lineRule="auto"/>
        <w:ind w:right="300" w:firstLine="4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The 2012 death of Robert Alton “Bob” Gammage produced a torrent of eulogies and obituaries honoring his public service as a lawyer, assistant attorney general, </w:t>
      </w:r>
      <w:proofErr w:type="gramStart"/>
      <w:r w:rsidRPr="0013059B">
        <w:rPr>
          <w:rFonts w:ascii="Times New Roman" w:eastAsia="Times New Roman" w:hAnsi="Times New Roman" w:cs="Times New Roman"/>
          <w:color w:val="000000"/>
          <w:sz w:val="24"/>
          <w:szCs w:val="24"/>
        </w:rPr>
        <w:t>state</w:t>
      </w:r>
      <w:proofErr w:type="gramEnd"/>
      <w:r w:rsidRPr="0013059B">
        <w:rPr>
          <w:rFonts w:ascii="Times New Roman" w:eastAsia="Times New Roman" w:hAnsi="Times New Roman" w:cs="Times New Roman"/>
          <w:color w:val="000000"/>
          <w:sz w:val="24"/>
          <w:szCs w:val="24"/>
        </w:rPr>
        <w:t xml:space="preserve"> legislator, member of Congress, gubernatorial candidate, university professor, and jurist.</w:t>
      </w:r>
      <w:r w:rsidRPr="0013059B">
        <w:rPr>
          <w:rStyle w:val="EndnoteReference"/>
          <w:rFonts w:ascii="Times New Roman" w:eastAsia="Times New Roman" w:hAnsi="Times New Roman" w:cs="Times New Roman"/>
          <w:color w:val="000000"/>
          <w:sz w:val="24"/>
          <w:szCs w:val="24"/>
        </w:rPr>
        <w:endnoteReference w:id="2"/>
      </w:r>
      <w:r w:rsidRPr="0013059B">
        <w:rPr>
          <w:rFonts w:ascii="Times New Roman" w:eastAsia="Times New Roman" w:hAnsi="Times New Roman" w:cs="Times New Roman"/>
          <w:color w:val="000000"/>
          <w:sz w:val="24"/>
          <w:szCs w:val="24"/>
        </w:rPr>
        <w:t xml:space="preserve"> A Texas institution, Bob Gammage was a member of the legendary “Dirty-Thirty,” a bi-partisan group of state legislators in the 1970s that successfully fought widespread corruption in state government.</w:t>
      </w:r>
      <w:r w:rsidRPr="0013059B">
        <w:rPr>
          <w:rStyle w:val="EndnoteReference"/>
          <w:rFonts w:ascii="Times New Roman" w:eastAsia="Times New Roman" w:hAnsi="Times New Roman" w:cs="Times New Roman"/>
          <w:color w:val="000000"/>
          <w:sz w:val="24"/>
          <w:szCs w:val="24"/>
        </w:rPr>
        <w:endnoteReference w:id="3"/>
      </w:r>
      <w:r w:rsidRPr="0013059B">
        <w:rPr>
          <w:rFonts w:ascii="Times New Roman" w:eastAsia="Times New Roman" w:hAnsi="Times New Roman" w:cs="Times New Roman"/>
          <w:color w:val="000000"/>
          <w:sz w:val="24"/>
          <w:szCs w:val="24"/>
        </w:rPr>
        <w:t xml:space="preserve"> As a legislator he forged a strong record in government reform, consumer and health legislation, voting rights for </w:t>
      </w:r>
      <w:r>
        <w:rPr>
          <w:rFonts w:ascii="Times New Roman" w:eastAsia="Times New Roman" w:hAnsi="Times New Roman" w:cs="Times New Roman"/>
          <w:color w:val="000000"/>
          <w:sz w:val="24"/>
          <w:szCs w:val="24"/>
        </w:rPr>
        <w:t>eighteen-</w:t>
      </w:r>
      <w:r w:rsidRPr="0013059B">
        <w:rPr>
          <w:rFonts w:ascii="Times New Roman" w:eastAsia="Times New Roman" w:hAnsi="Times New Roman" w:cs="Times New Roman"/>
          <w:color w:val="000000"/>
          <w:sz w:val="24"/>
          <w:szCs w:val="24"/>
        </w:rPr>
        <w:t>year-old</w:t>
      </w:r>
      <w:r>
        <w:rPr>
          <w:rFonts w:ascii="Times New Roman" w:eastAsia="Times New Roman" w:hAnsi="Times New Roman" w:cs="Times New Roman"/>
          <w:color w:val="000000"/>
          <w:sz w:val="24"/>
          <w:szCs w:val="24"/>
        </w:rPr>
        <w:t xml:space="preserve"> persons,</w:t>
      </w:r>
      <w:r w:rsidRPr="0013059B">
        <w:rPr>
          <w:rFonts w:ascii="Times New Roman" w:eastAsia="Times New Roman" w:hAnsi="Times New Roman" w:cs="Times New Roman"/>
          <w:color w:val="000000"/>
          <w:sz w:val="24"/>
          <w:szCs w:val="24"/>
        </w:rPr>
        <w:t xml:space="preserve"> civil rights, and equal rights for women. </w:t>
      </w:r>
    </w:p>
    <w:p w:rsidR="00BB5075" w:rsidRPr="0013059B" w:rsidRDefault="00BB5075" w:rsidP="00611363">
      <w:pPr>
        <w:spacing w:after="0" w:line="240" w:lineRule="auto"/>
        <w:ind w:right="300" w:firstLine="4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During his tenure as a justice on the Third Court of Appeals from 1982 to 1990 and on the Texas Supreme Court from 1991 to 1995</w:t>
      </w:r>
      <w:r>
        <w:rPr>
          <w:rFonts w:ascii="Times New Roman" w:eastAsia="Times New Roman" w:hAnsi="Times New Roman" w:cs="Times New Roman"/>
          <w:color w:val="000000"/>
          <w:sz w:val="24"/>
          <w:szCs w:val="24"/>
        </w:rPr>
        <w:t>,</w:t>
      </w:r>
      <w:r w:rsidRPr="0013059B">
        <w:rPr>
          <w:rStyle w:val="EndnoteReference"/>
          <w:rFonts w:ascii="Times New Roman" w:eastAsia="Times New Roman" w:hAnsi="Times New Roman" w:cs="Times New Roman"/>
          <w:color w:val="000000"/>
          <w:sz w:val="24"/>
          <w:szCs w:val="24"/>
        </w:rPr>
        <w:endnoteReference w:id="4"/>
      </w:r>
      <w:r w:rsidRPr="0013059B">
        <w:rPr>
          <w:rFonts w:ascii="Times New Roman" w:eastAsia="Times New Roman" w:hAnsi="Times New Roman" w:cs="Times New Roman"/>
          <w:color w:val="000000"/>
          <w:sz w:val="24"/>
          <w:szCs w:val="24"/>
        </w:rPr>
        <w:t xml:space="preserve"> Gammage participated in a career total of nearly 250 cases in the areas of constitutional law, insurance, employment, corporate law, contracts, torts, property, due process, and school finance.</w:t>
      </w:r>
      <w:r w:rsidRPr="0013059B">
        <w:rPr>
          <w:rStyle w:val="EndnoteReference"/>
          <w:rFonts w:ascii="Times New Roman" w:eastAsia="Times New Roman" w:hAnsi="Times New Roman" w:cs="Times New Roman"/>
          <w:color w:val="000000"/>
          <w:sz w:val="24"/>
          <w:szCs w:val="24"/>
        </w:rPr>
        <w:endnoteReference w:id="5"/>
      </w:r>
      <w:r w:rsidRPr="0013059B">
        <w:rPr>
          <w:rFonts w:ascii="Times New Roman" w:eastAsia="Times New Roman" w:hAnsi="Times New Roman" w:cs="Times New Roman"/>
          <w:color w:val="000000"/>
          <w:sz w:val="24"/>
          <w:szCs w:val="24"/>
        </w:rPr>
        <w:t xml:space="preserve"> His written opinions reveal a strong and unwavering commitment to the civil rights and liberties of Texans. While his judicial record was well-known across the state, particularly for his role in the </w:t>
      </w:r>
      <w:r w:rsidRPr="0013059B">
        <w:rPr>
          <w:rFonts w:ascii="Times New Roman" w:eastAsia="Times New Roman" w:hAnsi="Times New Roman" w:cs="Times New Roman"/>
          <w:i/>
          <w:color w:val="000000"/>
          <w:sz w:val="24"/>
          <w:szCs w:val="24"/>
        </w:rPr>
        <w:t>Edgewood v. Kirby</w:t>
      </w:r>
      <w:r w:rsidRPr="0013059B">
        <w:rPr>
          <w:rFonts w:ascii="Times New Roman" w:eastAsia="Times New Roman" w:hAnsi="Times New Roman" w:cs="Times New Roman"/>
          <w:color w:val="000000"/>
          <w:sz w:val="24"/>
          <w:szCs w:val="24"/>
        </w:rPr>
        <w:t xml:space="preserve"> school</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finance litigation, Justice Gammage garnered national attention when he resigned from the Texas Supreme Court in 1995</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to draw attention to the increasing amount of influence that big campaign contributors and P</w:t>
      </w:r>
      <w:r>
        <w:rPr>
          <w:rFonts w:ascii="Times New Roman" w:eastAsia="Times New Roman" w:hAnsi="Times New Roman" w:cs="Times New Roman"/>
          <w:color w:val="000000"/>
          <w:sz w:val="24"/>
          <w:szCs w:val="24"/>
        </w:rPr>
        <w:t xml:space="preserve">olitical </w:t>
      </w:r>
      <w:r w:rsidRPr="001305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ction </w:t>
      </w:r>
      <w:r w:rsidRPr="0013059B">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ommitte</w:t>
      </w:r>
      <w:r w:rsidRPr="0013059B">
        <w:rPr>
          <w:rFonts w:ascii="Times New Roman" w:eastAsia="Times New Roman" w:hAnsi="Times New Roman" w:cs="Times New Roman"/>
          <w:color w:val="000000"/>
          <w:sz w:val="24"/>
          <w:szCs w:val="24"/>
        </w:rPr>
        <w:t>es had on judicial elections.</w:t>
      </w:r>
      <w:r w:rsidRPr="0013059B">
        <w:rPr>
          <w:rStyle w:val="EndnoteReference"/>
          <w:rFonts w:ascii="Times New Roman" w:eastAsia="Times New Roman" w:hAnsi="Times New Roman" w:cs="Times New Roman"/>
          <w:color w:val="000000"/>
          <w:sz w:val="24"/>
          <w:szCs w:val="24"/>
        </w:rPr>
        <w:endnoteReference w:id="6"/>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By the mid-1990s in Texas, judicial candidates were under increasing pressure to make campaign promises, run negative attack ads, and spend a disproportionate amount of their time and energy raising campaign money.</w:t>
      </w:r>
      <w:r w:rsidRPr="0013059B">
        <w:rPr>
          <w:rStyle w:val="EndnoteReference"/>
          <w:rFonts w:ascii="Times New Roman" w:eastAsia="Times New Roman" w:hAnsi="Times New Roman" w:cs="Times New Roman"/>
          <w:color w:val="000000"/>
          <w:sz w:val="24"/>
          <w:szCs w:val="24"/>
        </w:rPr>
        <w:endnoteReference w:id="7"/>
      </w:r>
      <w:r w:rsidRPr="0013059B">
        <w:rPr>
          <w:rFonts w:ascii="Times New Roman" w:eastAsia="Times New Roman" w:hAnsi="Times New Roman" w:cs="Times New Roman"/>
          <w:color w:val="000000"/>
          <w:sz w:val="24"/>
          <w:szCs w:val="24"/>
        </w:rPr>
        <w:t xml:space="preserve"> Justice Gammage believed that the rise of the million dollar judicial campaigns coupled with weak judicial recusal and disqualification rules, had formed a perfect storm</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w:t>
      </w:r>
      <w:r w:rsidRPr="0013059B">
        <w:rPr>
          <w:rFonts w:ascii="Times New Roman" w:eastAsia="Times New Roman" w:hAnsi="Times New Roman" w:cs="Times New Roman"/>
          <w:color w:val="000000"/>
          <w:sz w:val="24"/>
          <w:szCs w:val="24"/>
        </w:rPr>
        <w:t xml:space="preserve"> undermined the capacity of judges to protect the rights and liberties of persons against unwarranted intrusions by the government, and exploitation by powerful corporations.</w:t>
      </w:r>
      <w:r w:rsidRPr="0013059B">
        <w:rPr>
          <w:rStyle w:val="EndnoteReference"/>
          <w:rFonts w:ascii="Times New Roman" w:eastAsia="Times New Roman" w:hAnsi="Times New Roman" w:cs="Times New Roman"/>
          <w:color w:val="000000"/>
          <w:sz w:val="24"/>
          <w:szCs w:val="24"/>
        </w:rPr>
        <w:endnoteReference w:id="8"/>
      </w:r>
      <w:r w:rsidRPr="0013059B">
        <w:rPr>
          <w:rFonts w:ascii="Times New Roman" w:eastAsia="Times New Roman" w:hAnsi="Times New Roman" w:cs="Times New Roman"/>
          <w:color w:val="000000"/>
          <w:sz w:val="24"/>
          <w:szCs w:val="24"/>
        </w:rPr>
        <w:t xml:space="preserve"> </w:t>
      </w:r>
    </w:p>
    <w:p w:rsidR="00BB5075" w:rsidRPr="0013059B" w:rsidRDefault="00BB5075" w:rsidP="00611363">
      <w:pPr>
        <w:spacing w:after="0" w:line="240" w:lineRule="auto"/>
        <w:ind w:left="90" w:right="300" w:firstLine="4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lastRenderedPageBreak/>
        <w:t>Justice Gammage’s contribution to civil rights and liberties in Texas is but one facet of his long and diverse judicial record, but it is an important story that needs to be told.</w:t>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 xml:space="preserve">Article </w:t>
      </w:r>
      <w:r w:rsidRPr="0013059B">
        <w:rPr>
          <w:rFonts w:ascii="Times New Roman" w:eastAsia="Times New Roman" w:hAnsi="Times New Roman" w:cs="Times New Roman"/>
          <w:color w:val="000000"/>
          <w:sz w:val="24"/>
          <w:szCs w:val="24"/>
        </w:rPr>
        <w:t>attempts to do so, by highlighting and examining Justice Gammage’s jurisprudence in the area of civil rights and liberties. The analysis that follows is based on Justice Gammage’s reasoning in majority, concurring, and dissenting opinions in a number of milestone cases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These cases involve</w:t>
      </w:r>
      <w:r w:rsidRPr="0013059B">
        <w:rPr>
          <w:rFonts w:ascii="Times New Roman" w:eastAsia="Times New Roman" w:hAnsi="Times New Roman" w:cs="Times New Roman"/>
          <w:color w:val="000000"/>
          <w:sz w:val="24"/>
          <w:szCs w:val="24"/>
        </w:rPr>
        <w:t xml:space="preserve"> the rights of minors, privacy, freedom of speech and press, and equal protection </w:t>
      </w:r>
      <w:r>
        <w:rPr>
          <w:rFonts w:ascii="Times New Roman" w:eastAsia="Times New Roman" w:hAnsi="Times New Roman" w:cs="Times New Roman"/>
          <w:color w:val="000000"/>
          <w:sz w:val="24"/>
          <w:szCs w:val="24"/>
        </w:rPr>
        <w:t xml:space="preserve">that arose </w:t>
      </w:r>
      <w:r w:rsidRPr="0013059B">
        <w:rPr>
          <w:rFonts w:ascii="Times New Roman" w:eastAsia="Times New Roman" w:hAnsi="Times New Roman" w:cs="Times New Roman"/>
          <w:color w:val="000000"/>
          <w:sz w:val="24"/>
          <w:szCs w:val="24"/>
        </w:rPr>
        <w:t xml:space="preserve">during his tenure on the Texas Supreme Court and, to a lesser extent, the Texas </w:t>
      </w:r>
      <w:r>
        <w:rPr>
          <w:rFonts w:ascii="Times New Roman" w:eastAsia="Times New Roman" w:hAnsi="Times New Roman" w:cs="Times New Roman"/>
          <w:color w:val="000000"/>
          <w:sz w:val="24"/>
          <w:szCs w:val="24"/>
        </w:rPr>
        <w:t>c</w:t>
      </w:r>
      <w:r w:rsidRPr="0013059B">
        <w:rPr>
          <w:rFonts w:ascii="Times New Roman" w:eastAsia="Times New Roman" w:hAnsi="Times New Roman" w:cs="Times New Roman"/>
          <w:color w:val="000000"/>
          <w:sz w:val="24"/>
          <w:szCs w:val="24"/>
        </w:rPr>
        <w:t xml:space="preserve">ourt of </w:t>
      </w:r>
      <w:r>
        <w:rPr>
          <w:rFonts w:ascii="Times New Roman" w:eastAsia="Times New Roman" w:hAnsi="Times New Roman" w:cs="Times New Roman"/>
          <w:color w:val="000000"/>
          <w:sz w:val="24"/>
          <w:szCs w:val="24"/>
        </w:rPr>
        <w:t>a</w:t>
      </w:r>
      <w:r w:rsidRPr="0013059B">
        <w:rPr>
          <w:rFonts w:ascii="Times New Roman" w:eastAsia="Times New Roman" w:hAnsi="Times New Roman" w:cs="Times New Roman"/>
          <w:color w:val="000000"/>
          <w:sz w:val="24"/>
          <w:szCs w:val="24"/>
        </w:rPr>
        <w:t>ppeals. A milestone is a marker that represents a new way of thinking</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here it</w:t>
      </w:r>
      <w:r w:rsidRPr="0013059B">
        <w:rPr>
          <w:rFonts w:ascii="Times New Roman" w:eastAsia="Times New Roman" w:hAnsi="Times New Roman" w:cs="Times New Roman"/>
          <w:color w:val="000000"/>
          <w:sz w:val="24"/>
          <w:szCs w:val="24"/>
        </w:rPr>
        <w:t xml:space="preserve"> begins a new decisional path in the way courts think about rights and liberties. In these milestone cases, Justice Gammage argued for a more expansive interpretation of the legal doctrines and constitutional provisions that protect individual rights and equality</w:t>
      </w:r>
      <w:r>
        <w:rPr>
          <w:rFonts w:ascii="Times New Roman" w:eastAsia="Times New Roman" w:hAnsi="Times New Roman" w:cs="Times New Roman"/>
          <w:color w:val="000000"/>
          <w:sz w:val="24"/>
          <w:szCs w:val="24"/>
        </w:rPr>
        <w:t>. In doing so, he</w:t>
      </w:r>
      <w:r w:rsidRPr="0013059B">
        <w:rPr>
          <w:rFonts w:ascii="Times New Roman" w:eastAsia="Times New Roman" w:hAnsi="Times New Roman" w:cs="Times New Roman"/>
          <w:color w:val="000000"/>
          <w:sz w:val="24"/>
          <w:szCs w:val="24"/>
        </w:rPr>
        <w:t xml:space="preserve"> challenged members of the court who were unwilling to apply judicial review to laws or policies that were constitutionally suspect.</w:t>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Justice Gammage followed a discernible judicial philosophy consisting of his view of judicial power in the larger political system and a set of principles that guided his interpretation of the Texas and U</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Constitution</w:t>
      </w:r>
      <w:r>
        <w:rPr>
          <w:rFonts w:ascii="Times New Roman" w:eastAsia="Times New Roman" w:hAnsi="Times New Roman" w:cs="Times New Roman"/>
          <w:color w:val="000000"/>
          <w:sz w:val="24"/>
          <w:szCs w:val="24"/>
        </w:rPr>
        <w:t>s</w:t>
      </w:r>
      <w:r w:rsidRPr="0013059B">
        <w:rPr>
          <w:rFonts w:ascii="Times New Roman" w:eastAsia="Times New Roman" w:hAnsi="Times New Roman" w:cs="Times New Roman"/>
          <w:color w:val="000000"/>
          <w:sz w:val="24"/>
          <w:szCs w:val="24"/>
        </w:rPr>
        <w:t xml:space="preserve">. </w:t>
      </w:r>
    </w:p>
    <w:p w:rsidR="00BB5075" w:rsidRDefault="00BB5075" w:rsidP="00611363">
      <w:pPr>
        <w:spacing w:after="0" w:line="240" w:lineRule="auto"/>
        <w:ind w:left="90" w:right="300" w:firstLine="4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The opinions examined below do not constitute an exhaustive list of cases in which Justice Gammage participated; </w:t>
      </w:r>
      <w:r>
        <w:rPr>
          <w:rFonts w:ascii="Times New Roman" w:eastAsia="Times New Roman" w:hAnsi="Times New Roman" w:cs="Times New Roman"/>
          <w:color w:val="000000"/>
          <w:sz w:val="24"/>
          <w:szCs w:val="24"/>
        </w:rPr>
        <w:t>however</w:t>
      </w:r>
      <w:r w:rsidRPr="0013059B">
        <w:rPr>
          <w:rFonts w:ascii="Times New Roman" w:eastAsia="Times New Roman" w:hAnsi="Times New Roman" w:cs="Times New Roman"/>
          <w:color w:val="000000"/>
          <w:sz w:val="24"/>
          <w:szCs w:val="24"/>
        </w:rPr>
        <w:t xml:space="preserve">, they are among the most important in shaping civil rights and liberties in Texas, and </w:t>
      </w:r>
      <w:r>
        <w:rPr>
          <w:rFonts w:ascii="Times New Roman" w:eastAsia="Times New Roman" w:hAnsi="Times New Roman" w:cs="Times New Roman"/>
          <w:color w:val="000000"/>
          <w:sz w:val="24"/>
          <w:szCs w:val="24"/>
        </w:rPr>
        <w:t xml:space="preserve">they are, </w:t>
      </w:r>
      <w:r w:rsidRPr="0013059B">
        <w:rPr>
          <w:rFonts w:ascii="Times New Roman" w:eastAsia="Times New Roman" w:hAnsi="Times New Roman" w:cs="Times New Roman"/>
          <w:color w:val="000000"/>
          <w:sz w:val="24"/>
          <w:szCs w:val="24"/>
        </w:rPr>
        <w:t>by far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13059B">
        <w:rPr>
          <w:rFonts w:ascii="Times New Roman" w:eastAsia="Times New Roman" w:hAnsi="Times New Roman" w:cs="Times New Roman"/>
          <w:color w:val="000000"/>
          <w:sz w:val="24"/>
          <w:szCs w:val="24"/>
        </w:rPr>
        <w:t xml:space="preserve"> most representative of his jurisprudence and legacy.</w:t>
      </w:r>
      <w:r w:rsidRPr="0013059B">
        <w:rPr>
          <w:rStyle w:val="EndnoteReference"/>
          <w:rFonts w:ascii="Times New Roman" w:eastAsia="Times New Roman" w:hAnsi="Times New Roman" w:cs="Times New Roman"/>
          <w:color w:val="000000"/>
          <w:sz w:val="24"/>
          <w:szCs w:val="24"/>
        </w:rPr>
        <w:endnoteReference w:id="9"/>
      </w:r>
      <w:r w:rsidRPr="0013059B">
        <w:rPr>
          <w:rFonts w:ascii="Times New Roman" w:eastAsia="Times New Roman" w:hAnsi="Times New Roman" w:cs="Times New Roman"/>
          <w:color w:val="000000"/>
          <w:sz w:val="24"/>
          <w:szCs w:val="24"/>
        </w:rPr>
        <w:t xml:space="preserve"> </w:t>
      </w:r>
    </w:p>
    <w:p w:rsidR="00BB5075" w:rsidRDefault="00BB5075" w:rsidP="00611363">
      <w:pPr>
        <w:spacing w:after="0" w:line="240" w:lineRule="auto"/>
        <w:ind w:left="90" w:right="300" w:firstLine="420"/>
        <w:jc w:val="both"/>
        <w:rPr>
          <w:rFonts w:ascii="Times New Roman" w:eastAsia="Times New Roman" w:hAnsi="Times New Roman" w:cs="Times New Roman"/>
          <w:color w:val="000000"/>
          <w:sz w:val="24"/>
          <w:szCs w:val="24"/>
        </w:rPr>
      </w:pPr>
    </w:p>
    <w:p w:rsidR="00BB5075" w:rsidRPr="0013059B" w:rsidRDefault="00BB5075" w:rsidP="00611363">
      <w:pPr>
        <w:spacing w:after="0" w:line="240" w:lineRule="auto"/>
        <w:ind w:left="90" w:right="300" w:firstLine="420"/>
        <w:jc w:val="both"/>
        <w:rPr>
          <w:rFonts w:ascii="Times New Roman" w:eastAsia="Times New Roman" w:hAnsi="Times New Roman" w:cs="Times New Roman"/>
          <w:color w:val="000000"/>
          <w:sz w:val="24"/>
          <w:szCs w:val="24"/>
        </w:rPr>
      </w:pPr>
    </w:p>
    <w:p w:rsidR="00BB5075" w:rsidRPr="00280FEC" w:rsidRDefault="00BB5075" w:rsidP="00611363">
      <w:pPr>
        <w:spacing w:after="0" w:line="240" w:lineRule="auto"/>
        <w:ind w:left="300" w:right="300"/>
        <w:jc w:val="center"/>
        <w:rPr>
          <w:rFonts w:ascii="Times New Roman" w:eastAsia="Times New Roman" w:hAnsi="Times New Roman" w:cs="Times New Roman"/>
          <w:bCs/>
          <w:smallCaps/>
          <w:color w:val="000000"/>
          <w:sz w:val="24"/>
          <w:szCs w:val="24"/>
        </w:rPr>
      </w:pPr>
      <w:r w:rsidRPr="00280FEC">
        <w:rPr>
          <w:rFonts w:ascii="Times New Roman" w:eastAsia="Times New Roman" w:hAnsi="Times New Roman" w:cs="Times New Roman"/>
          <w:bCs/>
          <w:smallCaps/>
          <w:color w:val="000000"/>
          <w:sz w:val="24"/>
          <w:szCs w:val="24"/>
        </w:rPr>
        <w:t>II</w:t>
      </w:r>
      <w:r w:rsidR="00611363" w:rsidRPr="00280FEC">
        <w:rPr>
          <w:rFonts w:ascii="Times New Roman" w:eastAsia="Times New Roman" w:hAnsi="Times New Roman" w:cs="Times New Roman"/>
          <w:bCs/>
          <w:smallCaps/>
          <w:color w:val="000000"/>
          <w:sz w:val="24"/>
          <w:szCs w:val="24"/>
        </w:rPr>
        <w:t>. GET</w:t>
      </w:r>
      <w:r w:rsidRPr="00280FEC">
        <w:rPr>
          <w:rFonts w:ascii="Times New Roman" w:eastAsia="Times New Roman" w:hAnsi="Times New Roman" w:cs="Times New Roman"/>
          <w:bCs/>
          <w:smallCaps/>
          <w:color w:val="000000"/>
          <w:sz w:val="24"/>
          <w:szCs w:val="24"/>
        </w:rPr>
        <w:t xml:space="preserve"> a Haircut…Because! The Rights of Minors and the Texas Constitution</w:t>
      </w:r>
    </w:p>
    <w:p w:rsidR="00BB5075" w:rsidRPr="0013059B" w:rsidRDefault="00BB5075" w:rsidP="00611363">
      <w:pPr>
        <w:spacing w:after="0" w:line="240" w:lineRule="auto"/>
        <w:ind w:left="300" w:right="300"/>
        <w:jc w:val="both"/>
        <w:rPr>
          <w:rFonts w:ascii="Times New Roman" w:eastAsia="Times New Roman" w:hAnsi="Times New Roman" w:cs="Times New Roman"/>
          <w:b/>
          <w:color w:val="000000"/>
          <w:sz w:val="24"/>
          <w:szCs w:val="24"/>
        </w:rPr>
      </w:pPr>
    </w:p>
    <w:p w:rsidR="00BB5075" w:rsidRPr="0013059B" w:rsidRDefault="00BB5075" w:rsidP="00611363">
      <w:pPr>
        <w:spacing w:after="0" w:line="240" w:lineRule="auto"/>
        <w:ind w:right="300" w:firstLine="4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One of Justice Gammage’s strongest affirmations of individual rights and equal protect</w:t>
      </w:r>
      <w:r>
        <w:rPr>
          <w:rFonts w:ascii="Times New Roman" w:eastAsia="Times New Roman" w:hAnsi="Times New Roman" w:cs="Times New Roman"/>
          <w:color w:val="000000"/>
          <w:sz w:val="24"/>
          <w:szCs w:val="24"/>
        </w:rPr>
        <w:t>ion</w:t>
      </w:r>
      <w:r w:rsidRPr="0013059B">
        <w:rPr>
          <w:rFonts w:ascii="Times New Roman" w:eastAsia="Times New Roman" w:hAnsi="Times New Roman" w:cs="Times New Roman"/>
          <w:color w:val="000000"/>
          <w:sz w:val="24"/>
          <w:szCs w:val="24"/>
        </w:rPr>
        <w:t xml:space="preserve"> was in </w:t>
      </w:r>
      <w:r w:rsidRPr="0013059B">
        <w:rPr>
          <w:rFonts w:ascii="Times New Roman" w:eastAsia="Times New Roman" w:hAnsi="Times New Roman" w:cs="Times New Roman"/>
          <w:i/>
          <w:color w:val="000000"/>
          <w:sz w:val="24"/>
          <w:szCs w:val="24"/>
        </w:rPr>
        <w:t>Barber v. Colorado Independent School District</w:t>
      </w:r>
      <w:r w:rsidRPr="001E06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a class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action suit that challenged the legality of hair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length restrictions for male students imposed by the school district.</w:t>
      </w:r>
      <w:r w:rsidRPr="0013059B">
        <w:rPr>
          <w:rStyle w:val="EndnoteReference"/>
          <w:rFonts w:ascii="Times New Roman" w:eastAsia="Times New Roman" w:hAnsi="Times New Roman" w:cs="Times New Roman"/>
          <w:color w:val="000000"/>
          <w:sz w:val="24"/>
          <w:szCs w:val="24"/>
        </w:rPr>
        <w:endnoteReference w:id="10"/>
      </w:r>
      <w:r w:rsidRPr="0013059B">
        <w:rPr>
          <w:rFonts w:ascii="Times New Roman" w:eastAsia="Times New Roman" w:hAnsi="Times New Roman" w:cs="Times New Roman"/>
          <w:color w:val="000000"/>
          <w:sz w:val="24"/>
          <w:szCs w:val="24"/>
        </w:rPr>
        <w:t xml:space="preserve"> Hair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length and dress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code cases constitute a substantial body of law and </w:t>
      </w:r>
      <w:r w:rsidRPr="001E060E">
        <w:rPr>
          <w:rFonts w:ascii="Times New Roman" w:eastAsia="Times New Roman" w:hAnsi="Times New Roman" w:cs="Times New Roman"/>
          <w:i/>
          <w:color w:val="000000"/>
          <w:sz w:val="24"/>
          <w:szCs w:val="24"/>
        </w:rPr>
        <w:t xml:space="preserve">Barber </w:t>
      </w:r>
      <w:r w:rsidRPr="0013059B">
        <w:rPr>
          <w:rFonts w:ascii="Times New Roman" w:eastAsia="Times New Roman" w:hAnsi="Times New Roman" w:cs="Times New Roman"/>
          <w:color w:val="000000"/>
          <w:sz w:val="24"/>
          <w:szCs w:val="24"/>
        </w:rPr>
        <w:t>was one of the most influential</w:t>
      </w:r>
      <w:r>
        <w:rPr>
          <w:rFonts w:ascii="Times New Roman" w:eastAsia="Times New Roman" w:hAnsi="Times New Roman" w:cs="Times New Roman"/>
          <w:color w:val="000000"/>
          <w:sz w:val="24"/>
          <w:szCs w:val="24"/>
        </w:rPr>
        <w:t xml:space="preserve"> of these cases</w:t>
      </w:r>
      <w:r w:rsidRPr="0013059B">
        <w:rPr>
          <w:rFonts w:ascii="Times New Roman" w:eastAsia="Times New Roman" w:hAnsi="Times New Roman" w:cs="Times New Roman"/>
          <w:color w:val="000000"/>
          <w:sz w:val="24"/>
          <w:szCs w:val="24"/>
        </w:rPr>
        <w:t xml:space="preserve"> in Texas.</w:t>
      </w:r>
      <w:r w:rsidRPr="0013059B">
        <w:rPr>
          <w:rStyle w:val="EndnoteReference"/>
          <w:rFonts w:ascii="Times New Roman" w:eastAsia="Times New Roman" w:hAnsi="Times New Roman" w:cs="Times New Roman"/>
          <w:color w:val="000000"/>
          <w:sz w:val="24"/>
          <w:szCs w:val="24"/>
        </w:rPr>
        <w:endnoteReference w:id="11"/>
      </w:r>
      <w:r w:rsidRPr="0013059B">
        <w:rPr>
          <w:rFonts w:ascii="Times New Roman" w:eastAsia="Times New Roman" w:hAnsi="Times New Roman" w:cs="Times New Roman"/>
          <w:color w:val="000000"/>
          <w:sz w:val="24"/>
          <w:szCs w:val="24"/>
        </w:rPr>
        <w:t xml:space="preserve"> The school district</w:t>
      </w:r>
      <w:r>
        <w:rPr>
          <w:rFonts w:ascii="Times New Roman" w:eastAsia="Times New Roman" w:hAnsi="Times New Roman" w:cs="Times New Roman"/>
          <w:color w:val="000000"/>
          <w:sz w:val="24"/>
          <w:szCs w:val="24"/>
        </w:rPr>
        <w:t xml:space="preserve"> established the</w:t>
      </w:r>
      <w:r w:rsidRPr="0013059B">
        <w:rPr>
          <w:rFonts w:ascii="Times New Roman" w:eastAsia="Times New Roman" w:hAnsi="Times New Roman" w:cs="Times New Roman"/>
          <w:color w:val="000000"/>
          <w:sz w:val="24"/>
          <w:szCs w:val="24"/>
        </w:rPr>
        <w:t xml:space="preserve"> dress code to “teach grooming and hygiene, instill discipline, prevent disruption, avoid safety hazards, and teach respect for authority.”</w:t>
      </w:r>
      <w:r w:rsidRPr="0013059B">
        <w:rPr>
          <w:rStyle w:val="EndnoteReference"/>
          <w:rFonts w:ascii="Times New Roman" w:eastAsia="Times New Roman" w:hAnsi="Times New Roman" w:cs="Times New Roman"/>
          <w:color w:val="000000"/>
          <w:sz w:val="24"/>
          <w:szCs w:val="24"/>
        </w:rPr>
        <w:endnoteReference w:id="12"/>
      </w:r>
      <w:r w:rsidRPr="0013059B">
        <w:rPr>
          <w:rFonts w:ascii="Times New Roman" w:eastAsia="Times New Roman" w:hAnsi="Times New Roman" w:cs="Times New Roman"/>
          <w:color w:val="000000"/>
          <w:sz w:val="24"/>
          <w:szCs w:val="24"/>
        </w:rPr>
        <w:t xml:space="preserve"> Boys were allowed to wear their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hair to the bottom of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collar, the bottom of the ear and combed out of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eyes.”</w:t>
      </w:r>
      <w:r w:rsidRPr="0013059B">
        <w:rPr>
          <w:rStyle w:val="EndnoteReference"/>
          <w:rFonts w:ascii="Times New Roman" w:eastAsia="Times New Roman" w:hAnsi="Times New Roman" w:cs="Times New Roman"/>
          <w:color w:val="000000"/>
          <w:sz w:val="24"/>
          <w:szCs w:val="24"/>
        </w:rPr>
        <w:endnoteReference w:id="13"/>
      </w:r>
      <w:r w:rsidRPr="0013059B">
        <w:rPr>
          <w:rFonts w:ascii="Times New Roman" w:eastAsia="Times New Roman" w:hAnsi="Times New Roman" w:cs="Times New Roman"/>
          <w:color w:val="000000"/>
          <w:sz w:val="24"/>
          <w:szCs w:val="24"/>
        </w:rPr>
        <w:t xml:space="preserve"> Boys were not allowed to wear any earrings.</w:t>
      </w:r>
      <w:r w:rsidRPr="0013059B">
        <w:rPr>
          <w:rStyle w:val="EndnoteReference"/>
          <w:rFonts w:ascii="Times New Roman" w:eastAsia="Times New Roman" w:hAnsi="Times New Roman" w:cs="Times New Roman"/>
          <w:color w:val="000000"/>
          <w:sz w:val="24"/>
          <w:szCs w:val="24"/>
        </w:rPr>
        <w:endnoteReference w:id="14"/>
      </w:r>
      <w:r w:rsidRPr="0013059B">
        <w:rPr>
          <w:rFonts w:ascii="Times New Roman" w:eastAsia="Times New Roman" w:hAnsi="Times New Roman" w:cs="Times New Roman"/>
          <w:color w:val="000000"/>
          <w:sz w:val="24"/>
          <w:szCs w:val="24"/>
        </w:rPr>
        <w:t xml:space="preserve"> When Barber turned eighteen years old, his family requested that the school board suspend enforcement of the policy for him and other students </w:t>
      </w:r>
      <w:r>
        <w:rPr>
          <w:rFonts w:ascii="Times New Roman" w:eastAsia="Times New Roman" w:hAnsi="Times New Roman" w:cs="Times New Roman"/>
          <w:color w:val="000000"/>
          <w:sz w:val="24"/>
          <w:szCs w:val="24"/>
        </w:rPr>
        <w:t xml:space="preserve">who were </w:t>
      </w:r>
      <w:r w:rsidRPr="0013059B">
        <w:rPr>
          <w:rFonts w:ascii="Times New Roman" w:eastAsia="Times New Roman" w:hAnsi="Times New Roman" w:cs="Times New Roman"/>
          <w:color w:val="000000"/>
          <w:sz w:val="24"/>
          <w:szCs w:val="24"/>
        </w:rPr>
        <w:t xml:space="preserve">eighteen years </w:t>
      </w:r>
      <w:r>
        <w:rPr>
          <w:rFonts w:ascii="Times New Roman" w:eastAsia="Times New Roman" w:hAnsi="Times New Roman" w:cs="Times New Roman"/>
          <w:color w:val="000000"/>
          <w:sz w:val="24"/>
          <w:szCs w:val="24"/>
        </w:rPr>
        <w:t xml:space="preserve">old </w:t>
      </w:r>
      <w:r w:rsidRPr="0013059B">
        <w:rPr>
          <w:rFonts w:ascii="Times New Roman" w:eastAsia="Times New Roman" w:hAnsi="Times New Roman" w:cs="Times New Roman"/>
          <w:color w:val="000000"/>
          <w:sz w:val="24"/>
          <w:szCs w:val="24"/>
        </w:rPr>
        <w:t>and older.</w:t>
      </w:r>
      <w:r w:rsidRPr="0013059B">
        <w:rPr>
          <w:rStyle w:val="EndnoteReference"/>
          <w:rFonts w:ascii="Times New Roman" w:eastAsia="Times New Roman" w:hAnsi="Times New Roman" w:cs="Times New Roman"/>
          <w:color w:val="000000"/>
          <w:sz w:val="24"/>
          <w:szCs w:val="24"/>
        </w:rPr>
        <w:endnoteReference w:id="15"/>
      </w:r>
      <w:r w:rsidRPr="0013059B">
        <w:rPr>
          <w:rFonts w:ascii="Times New Roman" w:eastAsia="Times New Roman" w:hAnsi="Times New Roman" w:cs="Times New Roman"/>
          <w:color w:val="000000"/>
          <w:sz w:val="24"/>
          <w:szCs w:val="24"/>
        </w:rPr>
        <w:t xml:space="preserve"> Photos of Barber at the time of the case show him with hair touching his shoulder.</w:t>
      </w:r>
      <w:r w:rsidRPr="0013059B">
        <w:rPr>
          <w:rStyle w:val="EndnoteReference"/>
          <w:rFonts w:ascii="Times New Roman" w:eastAsia="Times New Roman" w:hAnsi="Times New Roman" w:cs="Times New Roman"/>
          <w:color w:val="000000"/>
          <w:sz w:val="24"/>
          <w:szCs w:val="24"/>
        </w:rPr>
        <w:endnoteReference w:id="16"/>
      </w:r>
      <w:r w:rsidRPr="0013059B">
        <w:rPr>
          <w:rFonts w:ascii="Times New Roman" w:eastAsia="Times New Roman" w:hAnsi="Times New Roman" w:cs="Times New Roman"/>
          <w:color w:val="000000"/>
          <w:sz w:val="24"/>
          <w:szCs w:val="24"/>
        </w:rPr>
        <w:t xml:space="preserve"> Further, the Barber family argued that the</w:t>
      </w:r>
      <w:r>
        <w:rPr>
          <w:rFonts w:ascii="Times New Roman" w:eastAsia="Times New Roman" w:hAnsi="Times New Roman" w:cs="Times New Roman"/>
          <w:color w:val="000000"/>
          <w:sz w:val="24"/>
          <w:szCs w:val="24"/>
        </w:rPr>
        <w:t xml:space="preserve"> application of the</w:t>
      </w:r>
      <w:r w:rsidRPr="0013059B">
        <w:rPr>
          <w:rFonts w:ascii="Times New Roman" w:eastAsia="Times New Roman" w:hAnsi="Times New Roman" w:cs="Times New Roman"/>
          <w:color w:val="000000"/>
          <w:sz w:val="24"/>
          <w:szCs w:val="24"/>
        </w:rPr>
        <w:t xml:space="preserve"> hair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grooming and earring policy </w:t>
      </w:r>
      <w:r>
        <w:rPr>
          <w:rFonts w:ascii="Times New Roman" w:eastAsia="Times New Roman" w:hAnsi="Times New Roman" w:cs="Times New Roman"/>
          <w:color w:val="000000"/>
          <w:sz w:val="24"/>
          <w:szCs w:val="24"/>
        </w:rPr>
        <w:t>to</w:t>
      </w:r>
      <w:r w:rsidRPr="0013059B">
        <w:rPr>
          <w:rFonts w:ascii="Times New Roman" w:eastAsia="Times New Roman" w:hAnsi="Times New Roman" w:cs="Times New Roman"/>
          <w:color w:val="000000"/>
          <w:sz w:val="24"/>
          <w:szCs w:val="24"/>
        </w:rPr>
        <w:t xml:space="preserve"> males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but not females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violated their son’s constitutional rights.</w:t>
      </w:r>
      <w:r w:rsidRPr="0013059B">
        <w:rPr>
          <w:rStyle w:val="EndnoteReference"/>
          <w:rFonts w:ascii="Times New Roman" w:eastAsia="Times New Roman" w:hAnsi="Times New Roman" w:cs="Times New Roman"/>
          <w:color w:val="000000"/>
          <w:sz w:val="24"/>
          <w:szCs w:val="24"/>
        </w:rPr>
        <w:endnoteReference w:id="17"/>
      </w:r>
      <w:r w:rsidRPr="0013059B">
        <w:rPr>
          <w:rFonts w:ascii="Times New Roman" w:eastAsia="Times New Roman" w:hAnsi="Times New Roman" w:cs="Times New Roman"/>
          <w:color w:val="000000"/>
          <w:sz w:val="24"/>
          <w:szCs w:val="24"/>
        </w:rPr>
        <w:t xml:space="preserve"> </w:t>
      </w:r>
    </w:p>
    <w:p w:rsidR="00BB5075" w:rsidRPr="0013059B" w:rsidRDefault="00BB5075" w:rsidP="00611363">
      <w:pPr>
        <w:spacing w:after="0" w:line="240" w:lineRule="auto"/>
        <w:ind w:right="300" w:firstLine="7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The school board voted 4–2 </w:t>
      </w:r>
      <w:r>
        <w:rPr>
          <w:rFonts w:ascii="Times New Roman" w:eastAsia="Times New Roman" w:hAnsi="Times New Roman" w:cs="Times New Roman"/>
          <w:color w:val="000000"/>
          <w:sz w:val="24"/>
          <w:szCs w:val="24"/>
        </w:rPr>
        <w:t>to not</w:t>
      </w:r>
      <w:r w:rsidRPr="0013059B">
        <w:rPr>
          <w:rFonts w:ascii="Times New Roman" w:eastAsia="Times New Roman" w:hAnsi="Times New Roman" w:cs="Times New Roman"/>
          <w:color w:val="000000"/>
          <w:sz w:val="24"/>
          <w:szCs w:val="24"/>
        </w:rPr>
        <w:t xml:space="preserve"> suspend the enforcement of the policy.</w:t>
      </w:r>
      <w:r w:rsidRPr="0013059B">
        <w:rPr>
          <w:rStyle w:val="EndnoteReference"/>
          <w:rFonts w:ascii="Times New Roman" w:eastAsia="Times New Roman" w:hAnsi="Times New Roman" w:cs="Times New Roman"/>
          <w:color w:val="000000"/>
          <w:sz w:val="24"/>
          <w:szCs w:val="24"/>
        </w:rPr>
        <w:endnoteReference w:id="18"/>
      </w:r>
      <w:r w:rsidRPr="0013059B">
        <w:rPr>
          <w:rFonts w:ascii="Times New Roman" w:eastAsia="Times New Roman" w:hAnsi="Times New Roman" w:cs="Times New Roman"/>
          <w:color w:val="000000"/>
          <w:sz w:val="24"/>
          <w:szCs w:val="24"/>
        </w:rPr>
        <w:t xml:space="preserve"> The trial court held for Barber, stating that the grooming policy violated the Equal Rights Amendment of the Texas </w:t>
      </w:r>
      <w:r>
        <w:rPr>
          <w:rFonts w:ascii="Times New Roman" w:eastAsia="Times New Roman" w:hAnsi="Times New Roman" w:cs="Times New Roman"/>
          <w:color w:val="000000"/>
          <w:sz w:val="24"/>
          <w:szCs w:val="24"/>
        </w:rPr>
        <w:t>c</w:t>
      </w:r>
      <w:r w:rsidRPr="0013059B">
        <w:rPr>
          <w:rFonts w:ascii="Times New Roman" w:eastAsia="Times New Roman" w:hAnsi="Times New Roman" w:cs="Times New Roman"/>
          <w:color w:val="000000"/>
          <w:sz w:val="24"/>
          <w:szCs w:val="24"/>
        </w:rPr>
        <w:t>onstitution,</w:t>
      </w:r>
      <w:r w:rsidRPr="0013059B">
        <w:rPr>
          <w:rStyle w:val="EndnoteReference"/>
          <w:rFonts w:ascii="Times New Roman" w:eastAsia="Times New Roman" w:hAnsi="Times New Roman" w:cs="Times New Roman"/>
          <w:color w:val="000000"/>
          <w:sz w:val="24"/>
          <w:szCs w:val="24"/>
        </w:rPr>
        <w:endnoteReference w:id="19"/>
      </w:r>
      <w:r w:rsidRPr="0013059B">
        <w:rPr>
          <w:rFonts w:ascii="Times New Roman" w:eastAsia="Times New Roman" w:hAnsi="Times New Roman" w:cs="Times New Roman"/>
          <w:color w:val="000000"/>
          <w:sz w:val="24"/>
          <w:szCs w:val="24"/>
        </w:rPr>
        <w:t xml:space="preserve"> the right to privacy, and </w:t>
      </w:r>
      <w:r>
        <w:rPr>
          <w:rFonts w:ascii="Times New Roman" w:eastAsia="Times New Roman" w:hAnsi="Times New Roman" w:cs="Times New Roman"/>
          <w:color w:val="000000"/>
          <w:sz w:val="24"/>
          <w:szCs w:val="24"/>
        </w:rPr>
        <w:t xml:space="preserve">the right to </w:t>
      </w:r>
      <w:r w:rsidRPr="0013059B">
        <w:rPr>
          <w:rFonts w:ascii="Times New Roman" w:eastAsia="Times New Roman" w:hAnsi="Times New Roman" w:cs="Times New Roman"/>
          <w:color w:val="000000"/>
          <w:sz w:val="24"/>
          <w:szCs w:val="24"/>
        </w:rPr>
        <w:t>freedom of expression.</w:t>
      </w:r>
      <w:r w:rsidRPr="0013059B">
        <w:rPr>
          <w:rStyle w:val="EndnoteReference"/>
          <w:rFonts w:ascii="Times New Roman" w:eastAsia="Times New Roman" w:hAnsi="Times New Roman" w:cs="Times New Roman"/>
          <w:color w:val="000000"/>
          <w:sz w:val="24"/>
          <w:szCs w:val="24"/>
        </w:rPr>
        <w:endnoteReference w:id="20"/>
      </w:r>
      <w:r w:rsidRPr="0013059B">
        <w:rPr>
          <w:rFonts w:ascii="Times New Roman" w:eastAsia="Times New Roman" w:hAnsi="Times New Roman" w:cs="Times New Roman"/>
          <w:color w:val="000000"/>
          <w:sz w:val="24"/>
          <w:szCs w:val="24"/>
        </w:rPr>
        <w:t xml:space="preserve"> The trial court also granted a permanent injunction against the school district, and contend</w:t>
      </w:r>
      <w:r>
        <w:rPr>
          <w:rFonts w:ascii="Times New Roman" w:eastAsia="Times New Roman" w:hAnsi="Times New Roman" w:cs="Times New Roman"/>
          <w:color w:val="000000"/>
          <w:sz w:val="24"/>
          <w:szCs w:val="24"/>
        </w:rPr>
        <w:t>ing</w:t>
      </w:r>
      <w:r w:rsidRPr="0013059B">
        <w:rPr>
          <w:rFonts w:ascii="Times New Roman" w:eastAsia="Times New Roman" w:hAnsi="Times New Roman" w:cs="Times New Roman"/>
          <w:color w:val="000000"/>
          <w:sz w:val="24"/>
          <w:szCs w:val="24"/>
        </w:rPr>
        <w:t xml:space="preserve"> that the objectives of the grooming code could </w:t>
      </w:r>
      <w:r>
        <w:rPr>
          <w:rFonts w:ascii="Times New Roman" w:eastAsia="Times New Roman" w:hAnsi="Times New Roman" w:cs="Times New Roman"/>
          <w:color w:val="000000"/>
          <w:sz w:val="24"/>
          <w:szCs w:val="24"/>
        </w:rPr>
        <w:t>be</w:t>
      </w:r>
      <w:r w:rsidRPr="0013059B">
        <w:rPr>
          <w:rFonts w:ascii="Times New Roman" w:eastAsia="Times New Roman" w:hAnsi="Times New Roman" w:cs="Times New Roman"/>
          <w:color w:val="000000"/>
          <w:sz w:val="24"/>
          <w:szCs w:val="24"/>
        </w:rPr>
        <w:t xml:space="preserve"> accomplished by less restrictive means—that is, other than gender-based discrimination.</w:t>
      </w:r>
      <w:r w:rsidRPr="0013059B">
        <w:rPr>
          <w:rStyle w:val="EndnoteReference"/>
          <w:rFonts w:ascii="Times New Roman" w:eastAsia="Times New Roman" w:hAnsi="Times New Roman" w:cs="Times New Roman"/>
          <w:color w:val="000000"/>
          <w:sz w:val="24"/>
          <w:szCs w:val="24"/>
        </w:rPr>
        <w:endnoteReference w:id="21"/>
      </w:r>
      <w:r w:rsidRPr="0013059B">
        <w:rPr>
          <w:rFonts w:ascii="Times New Roman" w:eastAsia="Times New Roman" w:hAnsi="Times New Roman" w:cs="Times New Roman"/>
          <w:color w:val="000000"/>
          <w:sz w:val="24"/>
          <w:szCs w:val="24"/>
        </w:rPr>
        <w:t xml:space="preserve"> The court of appeals reversed the trial court’s ruling, </w:t>
      </w:r>
      <w:r>
        <w:rPr>
          <w:rFonts w:ascii="Times New Roman" w:eastAsia="Times New Roman" w:hAnsi="Times New Roman" w:cs="Times New Roman"/>
          <w:color w:val="000000"/>
          <w:sz w:val="24"/>
          <w:szCs w:val="24"/>
        </w:rPr>
        <w:t>finding</w:t>
      </w:r>
      <w:r w:rsidRPr="0013059B">
        <w:rPr>
          <w:rFonts w:ascii="Times New Roman" w:eastAsia="Times New Roman" w:hAnsi="Times New Roman" w:cs="Times New Roman"/>
          <w:color w:val="000000"/>
          <w:sz w:val="24"/>
          <w:szCs w:val="24"/>
        </w:rPr>
        <w:t xml:space="preserve"> that Barber’s suit did not warrant judicial intervention in</w:t>
      </w:r>
      <w:r>
        <w:rPr>
          <w:rFonts w:ascii="Times New Roman" w:eastAsia="Times New Roman" w:hAnsi="Times New Roman" w:cs="Times New Roman"/>
          <w:color w:val="000000"/>
          <w:sz w:val="24"/>
          <w:szCs w:val="24"/>
        </w:rPr>
        <w:t>to</w:t>
      </w:r>
      <w:r w:rsidRPr="0013059B">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 xml:space="preserve">olorado </w:t>
      </w:r>
      <w:r w:rsidRPr="0013059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ndependent </w:t>
      </w:r>
      <w:r w:rsidRPr="0013059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chool </w:t>
      </w:r>
      <w:r w:rsidRPr="0013059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istrict</w:t>
      </w:r>
      <w:r w:rsidRPr="0013059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(CISD)</w:t>
      </w:r>
      <w:r w:rsidRPr="0013059B">
        <w:rPr>
          <w:rFonts w:ascii="Times New Roman" w:eastAsia="Times New Roman" w:hAnsi="Times New Roman" w:cs="Times New Roman"/>
          <w:color w:val="000000"/>
          <w:sz w:val="24"/>
          <w:szCs w:val="24"/>
        </w:rPr>
        <w:t xml:space="preserve"> policy.</w:t>
      </w:r>
      <w:r w:rsidRPr="0013059B">
        <w:rPr>
          <w:rStyle w:val="EndnoteReference"/>
          <w:rFonts w:ascii="Times New Roman" w:eastAsia="Times New Roman" w:hAnsi="Times New Roman" w:cs="Times New Roman"/>
          <w:color w:val="000000"/>
          <w:sz w:val="24"/>
          <w:szCs w:val="24"/>
        </w:rPr>
        <w:endnoteReference w:id="22"/>
      </w:r>
    </w:p>
    <w:p w:rsidR="00BB5075" w:rsidRPr="0013059B" w:rsidRDefault="00BB5075" w:rsidP="00611363">
      <w:pPr>
        <w:spacing w:after="0" w:line="240" w:lineRule="auto"/>
        <w:ind w:right="300" w:firstLine="7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On appeal, the Texas Supreme Court rejected Barber’s claims as not substantial enough to “merit</w:t>
      </w:r>
      <w:r>
        <w:rPr>
          <w:rFonts w:ascii="Times New Roman" w:eastAsia="Times New Roman" w:hAnsi="Times New Roman" w:cs="Times New Roman"/>
          <w:color w:val="000000"/>
          <w:sz w:val="24"/>
          <w:szCs w:val="24"/>
        </w:rPr>
        <w:t xml:space="preserve"> . . . </w:t>
      </w:r>
      <w:r w:rsidRPr="0013059B">
        <w:rPr>
          <w:rFonts w:ascii="Times New Roman" w:eastAsia="Times New Roman" w:hAnsi="Times New Roman" w:cs="Times New Roman"/>
          <w:color w:val="000000"/>
          <w:sz w:val="24"/>
          <w:szCs w:val="24"/>
        </w:rPr>
        <w:t>intervention in this case.”</w:t>
      </w:r>
      <w:r w:rsidRPr="0013059B">
        <w:rPr>
          <w:rStyle w:val="EndnoteReference"/>
          <w:rFonts w:ascii="Times New Roman" w:eastAsia="Times New Roman" w:hAnsi="Times New Roman" w:cs="Times New Roman"/>
          <w:color w:val="000000"/>
          <w:sz w:val="24"/>
          <w:szCs w:val="24"/>
        </w:rPr>
        <w:endnoteReference w:id="23"/>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 xml:space="preserve">Relying on several federal cases in the Fifth Circuit from the 1960s and </w:t>
      </w:r>
      <w:r>
        <w:rPr>
          <w:rFonts w:ascii="Times New Roman" w:eastAsia="Times New Roman" w:hAnsi="Times New Roman" w:cs="Times New Roman"/>
          <w:color w:val="000000"/>
          <w:sz w:val="24"/>
          <w:szCs w:val="24"/>
        </w:rPr>
        <w:t>19</w:t>
      </w:r>
      <w:r w:rsidRPr="0013059B">
        <w:rPr>
          <w:rFonts w:ascii="Times New Roman" w:eastAsia="Times New Roman" w:hAnsi="Times New Roman" w:cs="Times New Roman"/>
          <w:color w:val="000000"/>
          <w:sz w:val="24"/>
          <w:szCs w:val="24"/>
        </w:rPr>
        <w:t>70s that rejected challenges to high</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school dress codes, the majority</w:t>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per</w:t>
      </w:r>
      <w:r w:rsidRPr="0013059B">
        <w:rPr>
          <w:rFonts w:ascii="Times New Roman" w:hAnsi="Times New Roman" w:cs="Times New Roman"/>
          <w:sz w:val="24"/>
          <w:szCs w:val="24"/>
        </w:rPr>
        <w:t xml:space="preserve"> </w:t>
      </w:r>
      <w:r w:rsidRPr="0013059B">
        <w:rPr>
          <w:rFonts w:ascii="Times New Roman" w:eastAsia="Times New Roman" w:hAnsi="Times New Roman" w:cs="Times New Roman"/>
          <w:color w:val="000000"/>
          <w:sz w:val="24"/>
          <w:szCs w:val="24"/>
        </w:rPr>
        <w:t>Justice Raul Gonzalez</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reasoned</w:t>
      </w:r>
      <w:r w:rsidRPr="0013059B">
        <w:rPr>
          <w:rFonts w:ascii="Times New Roman" w:eastAsia="Times New Roman" w:hAnsi="Times New Roman" w:cs="Times New Roman"/>
          <w:color w:val="000000"/>
          <w:sz w:val="24"/>
          <w:szCs w:val="24"/>
        </w:rPr>
        <w:t xml:space="preserve"> that unlike adults in other settings, a high school student’s right to be unfettered by school</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grooming regulations had never been recognized.</w:t>
      </w:r>
      <w:r w:rsidRPr="0013059B">
        <w:rPr>
          <w:rStyle w:val="EndnoteReference"/>
          <w:rFonts w:ascii="Times New Roman" w:eastAsia="Times New Roman" w:hAnsi="Times New Roman" w:cs="Times New Roman"/>
          <w:color w:val="000000"/>
          <w:sz w:val="24"/>
          <w:szCs w:val="24"/>
        </w:rPr>
        <w:endnoteReference w:id="24"/>
      </w:r>
      <w:r w:rsidRPr="0013059B">
        <w:rPr>
          <w:rFonts w:ascii="Times New Roman" w:eastAsia="Times New Roman" w:hAnsi="Times New Roman" w:cs="Times New Roman"/>
          <w:color w:val="000000"/>
          <w:sz w:val="24"/>
          <w:szCs w:val="24"/>
        </w:rPr>
        <w:t xml:space="preserve"> At that time there </w:t>
      </w:r>
      <w:r w:rsidRPr="00223E4E">
        <w:rPr>
          <w:rFonts w:ascii="Times New Roman" w:eastAsia="Times New Roman" w:hAnsi="Times New Roman" w:cs="Times New Roman"/>
          <w:color w:val="000000"/>
          <w:sz w:val="24"/>
          <w:szCs w:val="24"/>
        </w:rPr>
        <w:t>were</w:t>
      </w:r>
      <w:r w:rsidRPr="0013059B">
        <w:rPr>
          <w:rFonts w:ascii="Times New Roman" w:eastAsia="Times New Roman" w:hAnsi="Times New Roman" w:cs="Times New Roman"/>
          <w:color w:val="000000"/>
          <w:sz w:val="24"/>
          <w:szCs w:val="24"/>
        </w:rPr>
        <w:t xml:space="preserve"> several federal circuit courts, outside the Fifth Circuit, that</w:t>
      </w:r>
      <w:r w:rsidRPr="0013059B">
        <w:rPr>
          <w:rFonts w:ascii="Times New Roman" w:eastAsia="Times New Roman" w:hAnsi="Times New Roman" w:cs="Times New Roman"/>
          <w:i/>
          <w:color w:val="000000"/>
          <w:sz w:val="24"/>
          <w:szCs w:val="24"/>
        </w:rPr>
        <w:t xml:space="preserve"> </w:t>
      </w:r>
      <w:r w:rsidRPr="0013059B">
        <w:rPr>
          <w:rFonts w:ascii="Times New Roman" w:eastAsia="Times New Roman" w:hAnsi="Times New Roman" w:cs="Times New Roman"/>
          <w:color w:val="000000"/>
          <w:sz w:val="24"/>
          <w:szCs w:val="24"/>
        </w:rPr>
        <w:t>had struck down hair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length regulations </w:t>
      </w:r>
      <w:r>
        <w:rPr>
          <w:rFonts w:ascii="Times New Roman" w:eastAsia="Times New Roman" w:hAnsi="Times New Roman" w:cs="Times New Roman"/>
          <w:color w:val="000000"/>
          <w:sz w:val="24"/>
          <w:szCs w:val="24"/>
        </w:rPr>
        <w:t xml:space="preserve">in public </w:t>
      </w:r>
      <w:r>
        <w:rPr>
          <w:rFonts w:ascii="Times New Roman" w:eastAsia="Times New Roman" w:hAnsi="Times New Roman" w:cs="Times New Roman"/>
          <w:color w:val="000000"/>
          <w:sz w:val="24"/>
          <w:szCs w:val="24"/>
        </w:rPr>
        <w:lastRenderedPageBreak/>
        <w:t>schools</w:t>
      </w:r>
      <w:r w:rsidRPr="0013059B">
        <w:rPr>
          <w:rFonts w:ascii="Times New Roman" w:eastAsia="Times New Roman" w:hAnsi="Times New Roman" w:cs="Times New Roman"/>
          <w:color w:val="000000"/>
          <w:sz w:val="24"/>
          <w:szCs w:val="24"/>
        </w:rPr>
        <w:t>.</w:t>
      </w:r>
      <w:r w:rsidRPr="0013059B">
        <w:rPr>
          <w:rStyle w:val="EndnoteReference"/>
          <w:rFonts w:ascii="Times New Roman" w:eastAsia="Times New Roman" w:hAnsi="Times New Roman" w:cs="Times New Roman"/>
          <w:color w:val="000000"/>
          <w:sz w:val="24"/>
          <w:szCs w:val="24"/>
        </w:rPr>
        <w:endnoteReference w:id="25"/>
      </w:r>
      <w:r w:rsidRPr="0013059B">
        <w:rPr>
          <w:rFonts w:ascii="Times New Roman" w:eastAsia="Times New Roman" w:hAnsi="Times New Roman" w:cs="Times New Roman"/>
          <w:color w:val="000000"/>
          <w:sz w:val="24"/>
          <w:szCs w:val="24"/>
        </w:rPr>
        <w:t xml:space="preserve"> The majority also cited </w:t>
      </w:r>
      <w:r w:rsidRPr="0013059B">
        <w:rPr>
          <w:rFonts w:ascii="Times New Roman" w:eastAsia="Times New Roman" w:hAnsi="Times New Roman" w:cs="Times New Roman"/>
          <w:i/>
          <w:color w:val="000000"/>
          <w:sz w:val="24"/>
          <w:szCs w:val="24"/>
        </w:rPr>
        <w:t>New Jersey v. T.L.O</w:t>
      </w:r>
      <w:r w:rsidRPr="0013059B">
        <w:rPr>
          <w:rFonts w:ascii="Times New Roman" w:eastAsia="Times New Roman" w:hAnsi="Times New Roman" w:cs="Times New Roman"/>
          <w:color w:val="000000"/>
          <w:sz w:val="24"/>
          <w:szCs w:val="24"/>
        </w:rPr>
        <w:t xml:space="preserve">, in which the </w:t>
      </w:r>
      <w:r>
        <w:rPr>
          <w:rFonts w:ascii="Times New Roman" w:eastAsia="Times New Roman" w:hAnsi="Times New Roman" w:cs="Times New Roman"/>
          <w:color w:val="000000"/>
          <w:sz w:val="24"/>
          <w:szCs w:val="24"/>
        </w:rPr>
        <w:t>U.S. Supreme Court</w:t>
      </w:r>
      <w:r w:rsidRPr="0013059B">
        <w:rPr>
          <w:rFonts w:ascii="Times New Roman" w:eastAsia="Times New Roman" w:hAnsi="Times New Roman" w:cs="Times New Roman"/>
          <w:color w:val="000000"/>
          <w:sz w:val="24"/>
          <w:szCs w:val="24"/>
        </w:rPr>
        <w:t xml:space="preserve"> made it easier for school officials to conduct random locker searches in order to maintain discipline.</w:t>
      </w:r>
      <w:r w:rsidRPr="0013059B">
        <w:rPr>
          <w:rStyle w:val="EndnoteReference"/>
          <w:rFonts w:ascii="Times New Roman" w:eastAsia="Times New Roman" w:hAnsi="Times New Roman" w:cs="Times New Roman"/>
          <w:color w:val="000000"/>
          <w:sz w:val="24"/>
          <w:szCs w:val="24"/>
        </w:rPr>
        <w:endnoteReference w:id="26"/>
      </w:r>
      <w:r w:rsidRPr="0013059B">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supporting his decision</w:t>
      </w:r>
      <w:r w:rsidRPr="0013059B">
        <w:rPr>
          <w:rFonts w:ascii="Times New Roman" w:eastAsia="Times New Roman" w:hAnsi="Times New Roman" w:cs="Times New Roman"/>
          <w:color w:val="000000"/>
          <w:sz w:val="24"/>
          <w:szCs w:val="24"/>
        </w:rPr>
        <w:t xml:space="preserve"> against judicial intervention, Justice Gonzales also cited a number of unsuccessful Texas Equal Rights Amendment challenges to grooming regulations in Texas schools.</w:t>
      </w:r>
      <w:r w:rsidRPr="0013059B">
        <w:rPr>
          <w:rStyle w:val="EndnoteReference"/>
          <w:rFonts w:ascii="Times New Roman" w:eastAsia="Times New Roman" w:hAnsi="Times New Roman" w:cs="Times New Roman"/>
          <w:color w:val="000000"/>
          <w:sz w:val="24"/>
          <w:szCs w:val="24"/>
        </w:rPr>
        <w:endnoteReference w:id="27"/>
      </w:r>
      <w:r w:rsidRPr="0013059B">
        <w:rPr>
          <w:rFonts w:ascii="Times New Roman" w:eastAsia="Times New Roman" w:hAnsi="Times New Roman" w:cs="Times New Roman"/>
          <w:color w:val="000000"/>
          <w:sz w:val="24"/>
          <w:szCs w:val="24"/>
        </w:rPr>
        <w:t xml:space="preserve"> Given the vulnerability of children, as well as their inability to make important decisions in an informed and mature manner, the majority concluded that minors do not have the same constitutional rights as adults.</w:t>
      </w:r>
      <w:r w:rsidRPr="0013059B">
        <w:rPr>
          <w:rStyle w:val="EndnoteReference"/>
          <w:rFonts w:ascii="Times New Roman" w:eastAsia="Times New Roman" w:hAnsi="Times New Roman" w:cs="Times New Roman"/>
          <w:color w:val="000000"/>
          <w:sz w:val="24"/>
          <w:szCs w:val="24"/>
        </w:rPr>
        <w:endnoteReference w:id="28"/>
      </w:r>
      <w:r w:rsidRPr="0013059B">
        <w:rPr>
          <w:rFonts w:ascii="Times New Roman" w:eastAsia="Times New Roman" w:hAnsi="Times New Roman" w:cs="Times New Roman"/>
          <w:color w:val="000000"/>
          <w:sz w:val="24"/>
          <w:szCs w:val="24"/>
        </w:rPr>
        <w:t xml:space="preserve"> Justice Gonzales also </w:t>
      </w:r>
      <w:r>
        <w:rPr>
          <w:rFonts w:ascii="Times New Roman" w:eastAsia="Times New Roman" w:hAnsi="Times New Roman" w:cs="Times New Roman"/>
          <w:color w:val="000000"/>
          <w:sz w:val="24"/>
          <w:szCs w:val="24"/>
        </w:rPr>
        <w:t>considered it</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a matter of common sense that the state judiciary is less competent to deal with students’ hair length than a parent, school board, administrator, principal, or teacher.”</w:t>
      </w:r>
      <w:r w:rsidRPr="0013059B">
        <w:rPr>
          <w:rStyle w:val="EndnoteReference"/>
          <w:rFonts w:ascii="Times New Roman" w:eastAsia="Times New Roman" w:hAnsi="Times New Roman" w:cs="Times New Roman"/>
          <w:color w:val="000000"/>
          <w:sz w:val="24"/>
          <w:szCs w:val="24"/>
        </w:rPr>
        <w:endnoteReference w:id="29"/>
      </w:r>
    </w:p>
    <w:p w:rsidR="00BB5075" w:rsidRPr="0013059B" w:rsidRDefault="00BB5075" w:rsidP="00611363">
      <w:pPr>
        <w:spacing w:after="0" w:line="240" w:lineRule="auto"/>
        <w:ind w:firstLine="7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Dissenting, Justice Gammage argued that the majority’s dismissal of Barber’s claim without the benefit of </w:t>
      </w:r>
      <w:r>
        <w:rPr>
          <w:rFonts w:ascii="Times New Roman" w:eastAsia="Times New Roman" w:hAnsi="Times New Roman" w:cs="Times New Roman"/>
          <w:color w:val="000000"/>
          <w:sz w:val="24"/>
          <w:szCs w:val="24"/>
        </w:rPr>
        <w:t xml:space="preserve">providing a </w:t>
      </w:r>
      <w:r w:rsidRPr="0013059B">
        <w:rPr>
          <w:rFonts w:ascii="Times New Roman" w:eastAsia="Times New Roman" w:hAnsi="Times New Roman" w:cs="Times New Roman"/>
          <w:color w:val="000000"/>
          <w:sz w:val="24"/>
          <w:szCs w:val="24"/>
        </w:rPr>
        <w:t>full legal analysis was more a matter of judicial abdication</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rather than “nonintervention</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w:t>
      </w:r>
      <w:r w:rsidRPr="0013059B">
        <w:rPr>
          <w:rStyle w:val="EndnoteReference"/>
          <w:rFonts w:ascii="Times New Roman" w:eastAsia="Times New Roman" w:hAnsi="Times New Roman" w:cs="Times New Roman"/>
          <w:color w:val="000000"/>
          <w:sz w:val="24"/>
          <w:szCs w:val="24"/>
        </w:rPr>
        <w:endnoteReference w:id="30"/>
      </w:r>
      <w:r w:rsidRPr="0013059B">
        <w:rPr>
          <w:rFonts w:ascii="Times New Roman" w:eastAsia="Times New Roman" w:hAnsi="Times New Roman" w:cs="Times New Roman"/>
          <w:color w:val="000000"/>
          <w:sz w:val="24"/>
          <w:szCs w:val="24"/>
        </w:rPr>
        <w:t xml:space="preserve"> Justice Gammage seemed puzzled as to why the majority relied exclusively on federal precedent, when Barber</w:t>
      </w:r>
      <w:r>
        <w:rPr>
          <w:rFonts w:ascii="Times New Roman" w:eastAsia="Times New Roman" w:hAnsi="Times New Roman" w:cs="Times New Roman"/>
          <w:color w:val="000000"/>
          <w:sz w:val="24"/>
          <w:szCs w:val="24"/>
        </w:rPr>
        <w:t xml:space="preserve"> had</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plead</w:t>
      </w:r>
      <w:r>
        <w:rPr>
          <w:rFonts w:ascii="Times New Roman" w:eastAsia="Times New Roman" w:hAnsi="Times New Roman" w:cs="Times New Roman"/>
          <w:color w:val="000000"/>
          <w:sz w:val="24"/>
          <w:szCs w:val="24"/>
        </w:rPr>
        <w:t>ed</w:t>
      </w:r>
      <w:r w:rsidRPr="0013059B">
        <w:rPr>
          <w:rFonts w:ascii="Times New Roman" w:eastAsia="Times New Roman" w:hAnsi="Times New Roman" w:cs="Times New Roman"/>
          <w:color w:val="000000"/>
          <w:sz w:val="24"/>
          <w:szCs w:val="24"/>
        </w:rPr>
        <w:t xml:space="preserve"> his case exclusively on state constitutional grounds.</w:t>
      </w:r>
      <w:r>
        <w:rPr>
          <w:rFonts w:ascii="Times New Roman" w:eastAsia="Times New Roman" w:hAnsi="Times New Roman" w:cs="Times New Roman"/>
          <w:color w:val="000000"/>
          <w:sz w:val="24"/>
          <w:szCs w:val="24"/>
        </w:rPr>
        <w:t>”</w:t>
      </w:r>
      <w:r>
        <w:rPr>
          <w:rStyle w:val="EndnoteReference"/>
          <w:rFonts w:ascii="Times New Roman" w:eastAsia="Times New Roman" w:hAnsi="Times New Roman" w:cs="Times New Roman"/>
          <w:color w:val="000000"/>
          <w:sz w:val="24"/>
          <w:szCs w:val="24"/>
        </w:rPr>
        <w:endnoteReference w:id="31"/>
      </w:r>
      <w:r w:rsidRPr="0013059B">
        <w:rPr>
          <w:rFonts w:ascii="Times New Roman" w:eastAsia="Times New Roman" w:hAnsi="Times New Roman" w:cs="Times New Roman"/>
          <w:color w:val="000000"/>
          <w:sz w:val="24"/>
          <w:szCs w:val="24"/>
        </w:rPr>
        <w:t xml:space="preserve"> Justice Gammage recognized th</w:t>
      </w:r>
      <w:r>
        <w:rPr>
          <w:rFonts w:ascii="Times New Roman" w:eastAsia="Times New Roman" w:hAnsi="Times New Roman" w:cs="Times New Roman"/>
          <w:color w:val="000000"/>
          <w:sz w:val="24"/>
          <w:szCs w:val="24"/>
        </w:rPr>
        <w:t>e validity of</w:t>
      </w:r>
      <w:r w:rsidRPr="0013059B">
        <w:rPr>
          <w:rFonts w:ascii="Times New Roman" w:eastAsia="Times New Roman" w:hAnsi="Times New Roman" w:cs="Times New Roman"/>
          <w:color w:val="000000"/>
          <w:sz w:val="24"/>
          <w:szCs w:val="24"/>
        </w:rPr>
        <w:t xml:space="preserve"> Barber’s privacy and free</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speech claims under the Texas </w:t>
      </w:r>
      <w:r>
        <w:rPr>
          <w:rFonts w:ascii="Times New Roman" w:eastAsia="Times New Roman" w:hAnsi="Times New Roman" w:cs="Times New Roman"/>
          <w:color w:val="000000"/>
          <w:sz w:val="24"/>
          <w:szCs w:val="24"/>
        </w:rPr>
        <w:t>c</w:t>
      </w:r>
      <w:r w:rsidRPr="0013059B">
        <w:rPr>
          <w:rFonts w:ascii="Times New Roman" w:eastAsia="Times New Roman" w:hAnsi="Times New Roman" w:cs="Times New Roman"/>
          <w:color w:val="000000"/>
          <w:sz w:val="24"/>
          <w:szCs w:val="24"/>
        </w:rPr>
        <w:t xml:space="preserve">onstitution, but chose to analyze the CISD policy </w:t>
      </w:r>
      <w:r>
        <w:rPr>
          <w:rFonts w:ascii="Times New Roman" w:eastAsia="Times New Roman" w:hAnsi="Times New Roman" w:cs="Times New Roman"/>
          <w:color w:val="000000"/>
          <w:sz w:val="24"/>
          <w:szCs w:val="24"/>
        </w:rPr>
        <w:t>under</w:t>
      </w:r>
      <w:r w:rsidRPr="0013059B">
        <w:rPr>
          <w:rFonts w:ascii="Times New Roman" w:eastAsia="Times New Roman" w:hAnsi="Times New Roman" w:cs="Times New Roman"/>
          <w:color w:val="000000"/>
          <w:sz w:val="24"/>
          <w:szCs w:val="24"/>
        </w:rPr>
        <w:t xml:space="preserve"> the Texas Equal Rights Amendment (ERA).</w:t>
      </w:r>
      <w:r w:rsidRPr="0013059B">
        <w:rPr>
          <w:rStyle w:val="EndnoteReference"/>
          <w:rFonts w:ascii="Times New Roman" w:eastAsia="Times New Roman" w:hAnsi="Times New Roman" w:cs="Times New Roman"/>
          <w:color w:val="000000"/>
          <w:sz w:val="24"/>
          <w:szCs w:val="24"/>
        </w:rPr>
        <w:endnoteReference w:id="32"/>
      </w:r>
      <w:r w:rsidRPr="0013059B">
        <w:rPr>
          <w:rFonts w:ascii="Times New Roman" w:eastAsia="Times New Roman" w:hAnsi="Times New Roman" w:cs="Times New Roman"/>
          <w:color w:val="000000"/>
          <w:sz w:val="24"/>
          <w:szCs w:val="24"/>
        </w:rPr>
        <w:t xml:space="preserve"> The record show</w:t>
      </w:r>
      <w:r>
        <w:rPr>
          <w:rFonts w:ascii="Times New Roman" w:eastAsia="Times New Roman" w:hAnsi="Times New Roman" w:cs="Times New Roman"/>
          <w:color w:val="000000"/>
          <w:sz w:val="24"/>
          <w:szCs w:val="24"/>
        </w:rPr>
        <w:t>s</w:t>
      </w:r>
      <w:r w:rsidRPr="0013059B">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up to this point,</w:t>
      </w:r>
      <w:r w:rsidRPr="0013059B">
        <w:rPr>
          <w:rFonts w:ascii="Times New Roman" w:eastAsia="Times New Roman" w:hAnsi="Times New Roman" w:cs="Times New Roman"/>
          <w:color w:val="000000"/>
          <w:sz w:val="24"/>
          <w:szCs w:val="24"/>
        </w:rPr>
        <w:t xml:space="preserve"> everyone had framed the issue</w:t>
      </w:r>
      <w:r>
        <w:rPr>
          <w:rFonts w:ascii="Times New Roman" w:eastAsia="Times New Roman" w:hAnsi="Times New Roman" w:cs="Times New Roman"/>
          <w:color w:val="000000"/>
          <w:sz w:val="24"/>
          <w:szCs w:val="24"/>
        </w:rPr>
        <w:t>s</w:t>
      </w:r>
      <w:r w:rsidRPr="0013059B">
        <w:rPr>
          <w:rFonts w:ascii="Times New Roman" w:eastAsia="Times New Roman" w:hAnsi="Times New Roman" w:cs="Times New Roman"/>
          <w:color w:val="000000"/>
          <w:sz w:val="24"/>
          <w:szCs w:val="24"/>
        </w:rPr>
        <w:t xml:space="preserve"> as </w:t>
      </w:r>
      <w:r>
        <w:rPr>
          <w:rFonts w:ascii="Times New Roman" w:eastAsia="Times New Roman" w:hAnsi="Times New Roman" w:cs="Times New Roman"/>
          <w:color w:val="000000"/>
          <w:sz w:val="24"/>
          <w:szCs w:val="24"/>
        </w:rPr>
        <w:t xml:space="preserve">between </w:t>
      </w:r>
      <w:r w:rsidRPr="0013059B">
        <w:rPr>
          <w:rFonts w:ascii="Times New Roman" w:eastAsia="Times New Roman" w:hAnsi="Times New Roman" w:cs="Times New Roman"/>
          <w:color w:val="000000"/>
          <w:sz w:val="24"/>
          <w:szCs w:val="24"/>
        </w:rPr>
        <w:t xml:space="preserve">the rights of minors </w:t>
      </w:r>
      <w:r>
        <w:rPr>
          <w:rFonts w:ascii="Times New Roman" w:eastAsia="Times New Roman" w:hAnsi="Times New Roman" w:cs="Times New Roman"/>
          <w:color w:val="000000"/>
          <w:sz w:val="24"/>
          <w:szCs w:val="24"/>
        </w:rPr>
        <w:t>and</w:t>
      </w:r>
      <w:r w:rsidRPr="0013059B">
        <w:rPr>
          <w:rFonts w:ascii="Times New Roman" w:eastAsia="Times New Roman" w:hAnsi="Times New Roman" w:cs="Times New Roman"/>
          <w:color w:val="000000"/>
          <w:sz w:val="24"/>
          <w:szCs w:val="24"/>
        </w:rPr>
        <w:t xml:space="preserve"> the need for discipline in schools.</w:t>
      </w:r>
      <w:r w:rsidRPr="0013059B">
        <w:rPr>
          <w:rStyle w:val="EndnoteReference"/>
          <w:rFonts w:ascii="Times New Roman" w:eastAsia="Times New Roman" w:hAnsi="Times New Roman" w:cs="Times New Roman"/>
          <w:color w:val="000000"/>
          <w:sz w:val="24"/>
          <w:szCs w:val="24"/>
        </w:rPr>
        <w:endnoteReference w:id="33"/>
      </w:r>
      <w:r w:rsidRPr="0013059B">
        <w:rPr>
          <w:rFonts w:ascii="Times New Roman" w:eastAsia="Times New Roman" w:hAnsi="Times New Roman" w:cs="Times New Roman"/>
          <w:color w:val="000000"/>
          <w:sz w:val="24"/>
          <w:szCs w:val="24"/>
        </w:rPr>
        <w:t xml:space="preserve"> It was also accepted as legal and appropriate that the CISD regulation mandated a different treatment of males and females.</w:t>
      </w:r>
      <w:r w:rsidRPr="0013059B">
        <w:rPr>
          <w:rStyle w:val="EndnoteReference"/>
          <w:rFonts w:ascii="Times New Roman" w:eastAsia="Times New Roman" w:hAnsi="Times New Roman" w:cs="Times New Roman"/>
          <w:color w:val="000000"/>
          <w:sz w:val="24"/>
          <w:szCs w:val="24"/>
        </w:rPr>
        <w:endnoteReference w:id="34"/>
      </w:r>
      <w:r w:rsidRPr="0013059B">
        <w:rPr>
          <w:rFonts w:ascii="Times New Roman" w:eastAsia="Times New Roman" w:hAnsi="Times New Roman" w:cs="Times New Roman"/>
          <w:color w:val="000000"/>
          <w:sz w:val="24"/>
          <w:szCs w:val="24"/>
        </w:rPr>
        <w:t xml:space="preserve"> The policy read: “Boys may wear hair to the bottom of the collar, the bottom of the ear and combed out of the eyes. Boys may not wear earrings of any kind.”</w:t>
      </w:r>
      <w:r w:rsidRPr="0013059B">
        <w:rPr>
          <w:rStyle w:val="EndnoteReference"/>
          <w:rFonts w:ascii="Times New Roman" w:eastAsia="Times New Roman" w:hAnsi="Times New Roman" w:cs="Times New Roman"/>
          <w:color w:val="000000"/>
          <w:sz w:val="24"/>
          <w:szCs w:val="24"/>
        </w:rPr>
        <w:endnoteReference w:id="35"/>
      </w:r>
      <w:r w:rsidRPr="0013059B">
        <w:rPr>
          <w:rFonts w:ascii="Times New Roman" w:eastAsia="Times New Roman" w:hAnsi="Times New Roman" w:cs="Times New Roman"/>
          <w:color w:val="000000"/>
          <w:sz w:val="24"/>
          <w:szCs w:val="24"/>
        </w:rPr>
        <w:t xml:space="preserve"> There was no mention of hair length for girls, just skirt length.</w:t>
      </w:r>
      <w:r w:rsidRPr="0013059B">
        <w:rPr>
          <w:rStyle w:val="EndnoteReference"/>
          <w:rFonts w:ascii="Times New Roman" w:eastAsia="Times New Roman" w:hAnsi="Times New Roman" w:cs="Times New Roman"/>
          <w:color w:val="000000"/>
          <w:sz w:val="24"/>
          <w:szCs w:val="24"/>
        </w:rPr>
        <w:endnoteReference w:id="36"/>
      </w:r>
      <w:r w:rsidRPr="0013059B">
        <w:rPr>
          <w:rFonts w:ascii="Times New Roman" w:eastAsia="Times New Roman" w:hAnsi="Times New Roman" w:cs="Times New Roman"/>
          <w:color w:val="000000"/>
          <w:sz w:val="24"/>
          <w:szCs w:val="24"/>
        </w:rPr>
        <w:t xml:space="preserve"> </w:t>
      </w:r>
    </w:p>
    <w:p w:rsidR="00BB5075" w:rsidRDefault="00BB5075" w:rsidP="00611363">
      <w:pPr>
        <w:spacing w:after="0" w:line="240" w:lineRule="auto"/>
        <w:ind w:firstLine="7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Adopting an equal</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protection analysis, Justice Gammage relied on the 1976 Texas case </w:t>
      </w:r>
      <w:r w:rsidRPr="0013059B">
        <w:rPr>
          <w:rFonts w:ascii="Times New Roman" w:eastAsia="Times New Roman" w:hAnsi="Times New Roman" w:cs="Times New Roman"/>
          <w:i/>
          <w:color w:val="000000"/>
          <w:sz w:val="24"/>
          <w:szCs w:val="24"/>
        </w:rPr>
        <w:t>Mercer v. Board of Trustees, North Forest Independent School District</w:t>
      </w:r>
      <w:r w:rsidRPr="0013059B">
        <w:rPr>
          <w:rFonts w:ascii="Times New Roman" w:eastAsia="Times New Roman" w:hAnsi="Times New Roman" w:cs="Times New Roman"/>
          <w:color w:val="000000"/>
          <w:sz w:val="24"/>
          <w:szCs w:val="24"/>
        </w:rPr>
        <w:t xml:space="preserve">, where the court of appeals held that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ny classification based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sex is a suspect classification</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and is subject to </w:t>
      </w:r>
      <w:r>
        <w:rPr>
          <w:rFonts w:ascii="Times New Roman" w:eastAsia="Times New Roman" w:hAnsi="Times New Roman" w:cs="Times New Roman"/>
          <w:color w:val="000000"/>
          <w:sz w:val="24"/>
          <w:szCs w:val="24"/>
        </w:rPr>
        <w:t xml:space="preserve">a </w:t>
      </w:r>
      <w:r w:rsidRPr="0013059B">
        <w:rPr>
          <w:rFonts w:ascii="Times New Roman" w:eastAsia="Times New Roman" w:hAnsi="Times New Roman" w:cs="Times New Roman"/>
          <w:color w:val="000000"/>
          <w:sz w:val="24"/>
          <w:szCs w:val="24"/>
        </w:rPr>
        <w:t>strict scrutiny</w:t>
      </w:r>
      <w:r>
        <w:rPr>
          <w:rFonts w:ascii="Times New Roman" w:eastAsia="Times New Roman" w:hAnsi="Times New Roman" w:cs="Times New Roman"/>
          <w:color w:val="000000"/>
          <w:sz w:val="24"/>
          <w:szCs w:val="24"/>
        </w:rPr>
        <w:t xml:space="preserve"> standard of review</w:t>
      </w:r>
      <w:r w:rsidRPr="0013059B">
        <w:rPr>
          <w:rFonts w:ascii="Times New Roman" w:eastAsia="Times New Roman" w:hAnsi="Times New Roman" w:cs="Times New Roman"/>
          <w:color w:val="000000"/>
          <w:sz w:val="24"/>
          <w:szCs w:val="24"/>
        </w:rPr>
        <w:t>.</w:t>
      </w:r>
      <w:r w:rsidRPr="0013059B">
        <w:rPr>
          <w:rStyle w:val="EndnoteReference"/>
          <w:rFonts w:ascii="Times New Roman" w:eastAsia="Times New Roman" w:hAnsi="Times New Roman" w:cs="Times New Roman"/>
          <w:color w:val="000000"/>
          <w:sz w:val="24"/>
          <w:szCs w:val="24"/>
        </w:rPr>
        <w:endnoteReference w:id="37"/>
      </w:r>
      <w:r w:rsidRPr="0013059B">
        <w:rPr>
          <w:rFonts w:ascii="Times New Roman" w:eastAsia="Times New Roman" w:hAnsi="Times New Roman" w:cs="Times New Roman"/>
          <w:color w:val="000000"/>
          <w:sz w:val="24"/>
          <w:szCs w:val="24"/>
        </w:rPr>
        <w:t xml:space="preserve"> Justice Gammage also relied on </w:t>
      </w:r>
      <w:r w:rsidRPr="0013059B">
        <w:rPr>
          <w:rFonts w:ascii="Times New Roman" w:eastAsia="Times New Roman" w:hAnsi="Times New Roman" w:cs="Times New Roman"/>
          <w:i/>
          <w:color w:val="000000"/>
          <w:sz w:val="24"/>
          <w:szCs w:val="24"/>
        </w:rPr>
        <w:t>In re McLean</w:t>
      </w:r>
      <w:r w:rsidRPr="00450E37">
        <w:rPr>
          <w:rFonts w:ascii="Times New Roman" w:eastAsia="Times New Roman" w:hAnsi="Times New Roman" w:cs="Times New Roman"/>
          <w:color w:val="000000"/>
          <w:sz w:val="24"/>
          <w:szCs w:val="24"/>
        </w:rPr>
        <w:t>,</w:t>
      </w:r>
      <w:r w:rsidRPr="0013059B">
        <w:rPr>
          <w:rFonts w:ascii="Times New Roman" w:eastAsia="Times New Roman" w:hAnsi="Times New Roman" w:cs="Times New Roman"/>
          <w:i/>
          <w:color w:val="000000"/>
          <w:sz w:val="24"/>
          <w:szCs w:val="24"/>
        </w:rPr>
        <w:t xml:space="preserve"> </w:t>
      </w:r>
      <w:r w:rsidRPr="0013059B">
        <w:rPr>
          <w:rFonts w:ascii="Times New Roman" w:eastAsia="Times New Roman" w:hAnsi="Times New Roman" w:cs="Times New Roman"/>
          <w:color w:val="000000"/>
          <w:sz w:val="24"/>
          <w:szCs w:val="24"/>
        </w:rPr>
        <w:t>where the Texas Supreme Court recognized that the Texas ERA provides broader protection against sex discrimination than the Equal Protection Clause of the Fourteenth Amendment.</w:t>
      </w:r>
      <w:r w:rsidRPr="0013059B">
        <w:rPr>
          <w:rStyle w:val="EndnoteReference"/>
          <w:rFonts w:ascii="Times New Roman" w:eastAsia="Times New Roman" w:hAnsi="Times New Roman" w:cs="Times New Roman"/>
          <w:color w:val="000000"/>
          <w:sz w:val="24"/>
          <w:szCs w:val="24"/>
        </w:rPr>
        <w:endnoteReference w:id="38"/>
      </w:r>
      <w:r w:rsidRPr="0013059B">
        <w:rPr>
          <w:rFonts w:ascii="Times New Roman" w:eastAsia="Times New Roman" w:hAnsi="Times New Roman" w:cs="Times New Roman"/>
          <w:color w:val="000000"/>
          <w:sz w:val="24"/>
          <w:szCs w:val="24"/>
        </w:rPr>
        <w:t xml:space="preserve"> Given this broader protection, and </w:t>
      </w:r>
      <w:r>
        <w:rPr>
          <w:rFonts w:ascii="Times New Roman" w:eastAsia="Times New Roman" w:hAnsi="Times New Roman" w:cs="Times New Roman"/>
          <w:color w:val="000000"/>
          <w:sz w:val="24"/>
          <w:szCs w:val="24"/>
        </w:rPr>
        <w:t>using a</w:t>
      </w:r>
      <w:r w:rsidRPr="0013059B">
        <w:rPr>
          <w:rFonts w:ascii="Times New Roman" w:eastAsia="Times New Roman" w:hAnsi="Times New Roman" w:cs="Times New Roman"/>
          <w:color w:val="000000"/>
          <w:sz w:val="24"/>
          <w:szCs w:val="24"/>
        </w:rPr>
        <w:t xml:space="preserve"> strict</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scrutiny</w:t>
      </w:r>
      <w:r>
        <w:rPr>
          <w:rFonts w:ascii="Times New Roman" w:eastAsia="Times New Roman" w:hAnsi="Times New Roman" w:cs="Times New Roman"/>
          <w:color w:val="000000"/>
          <w:sz w:val="24"/>
          <w:szCs w:val="24"/>
        </w:rPr>
        <w:t xml:space="preserve"> analysis</w:t>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Justice Gammage argued </w:t>
      </w:r>
      <w:r w:rsidRPr="0013059B">
        <w:rPr>
          <w:rFonts w:ascii="Times New Roman" w:eastAsia="Times New Roman" w:hAnsi="Times New Roman" w:cs="Times New Roman"/>
          <w:color w:val="000000"/>
          <w:sz w:val="24"/>
          <w:szCs w:val="24"/>
        </w:rPr>
        <w:t>the court must analyze the CISD grooming policy from the standpoint of whether</w:t>
      </w:r>
      <w:r>
        <w:rPr>
          <w:rFonts w:ascii="Times New Roman" w:eastAsia="Times New Roman" w:hAnsi="Times New Roman" w:cs="Times New Roman"/>
          <w:color w:val="000000"/>
          <w:sz w:val="24"/>
          <w:szCs w:val="24"/>
        </w:rPr>
        <w:t xml:space="preserve"> the</w:t>
      </w:r>
      <w:r w:rsidRPr="0013059B">
        <w:rPr>
          <w:rFonts w:ascii="Times New Roman" w:eastAsia="Times New Roman" w:hAnsi="Times New Roman" w:cs="Times New Roman"/>
          <w:color w:val="000000"/>
          <w:sz w:val="24"/>
          <w:szCs w:val="24"/>
        </w:rPr>
        <w:t xml:space="preserve"> regulation </w:t>
      </w:r>
      <w:r>
        <w:rPr>
          <w:rFonts w:ascii="Times New Roman" w:eastAsia="Times New Roman" w:hAnsi="Times New Roman" w:cs="Times New Roman"/>
          <w:color w:val="000000"/>
          <w:sz w:val="24"/>
          <w:szCs w:val="24"/>
        </w:rPr>
        <w:t xml:space="preserve">of </w:t>
      </w:r>
      <w:r w:rsidRPr="0013059B">
        <w:rPr>
          <w:rFonts w:ascii="Times New Roman" w:eastAsia="Times New Roman" w:hAnsi="Times New Roman" w:cs="Times New Roman"/>
          <w:color w:val="000000"/>
          <w:sz w:val="24"/>
          <w:szCs w:val="24"/>
        </w:rPr>
        <w:t>hair length promotes a compelling governmental interest that cannot be achieved by other means.</w:t>
      </w:r>
      <w:r w:rsidRPr="0013059B">
        <w:rPr>
          <w:rStyle w:val="EndnoteReference"/>
          <w:rFonts w:ascii="Times New Roman" w:eastAsia="Times New Roman" w:hAnsi="Times New Roman" w:cs="Times New Roman"/>
          <w:color w:val="000000"/>
          <w:sz w:val="24"/>
          <w:szCs w:val="24"/>
        </w:rPr>
        <w:endnoteReference w:id="39"/>
      </w:r>
      <w:r w:rsidRPr="0013059B">
        <w:rPr>
          <w:rFonts w:ascii="Times New Roman" w:eastAsia="Times New Roman" w:hAnsi="Times New Roman" w:cs="Times New Roman"/>
          <w:color w:val="000000"/>
          <w:sz w:val="24"/>
          <w:szCs w:val="24"/>
        </w:rPr>
        <w:t xml:space="preserve"> Recall that the purpose of the CISD policy was “to teach grooming and hygiene, instill discipline, prevent disruptions, avoid safety hazards, and teach respect for authority,”</w:t>
      </w:r>
      <w:r w:rsidRPr="0013059B">
        <w:rPr>
          <w:rStyle w:val="EndnoteReference"/>
          <w:rFonts w:ascii="Times New Roman" w:eastAsia="Times New Roman" w:hAnsi="Times New Roman" w:cs="Times New Roman"/>
          <w:color w:val="000000"/>
          <w:sz w:val="24"/>
          <w:szCs w:val="24"/>
        </w:rPr>
        <w:endnoteReference w:id="40"/>
      </w:r>
      <w:r w:rsidRPr="00130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 are seemingly</w:t>
      </w:r>
      <w:r w:rsidRPr="0013059B">
        <w:rPr>
          <w:rFonts w:ascii="Times New Roman" w:eastAsia="Times New Roman" w:hAnsi="Times New Roman" w:cs="Times New Roman"/>
          <w:color w:val="000000"/>
          <w:sz w:val="24"/>
          <w:szCs w:val="24"/>
        </w:rPr>
        <w:t xml:space="preserve"> good reasons. However, Justice Gammage observed that the school district admit</w:t>
      </w:r>
      <w:r>
        <w:rPr>
          <w:rFonts w:ascii="Times New Roman" w:eastAsia="Times New Roman" w:hAnsi="Times New Roman" w:cs="Times New Roman"/>
          <w:color w:val="000000"/>
          <w:sz w:val="24"/>
          <w:szCs w:val="24"/>
        </w:rPr>
        <w:t>t</w:t>
      </w:r>
      <w:r w:rsidRPr="0013059B">
        <w:rPr>
          <w:rFonts w:ascii="Times New Roman" w:eastAsia="Times New Roman" w:hAnsi="Times New Roman" w:cs="Times New Roman"/>
          <w:color w:val="000000"/>
          <w:sz w:val="24"/>
          <w:szCs w:val="24"/>
        </w:rPr>
        <w:t xml:space="preserve">ed that their sole </w:t>
      </w:r>
      <w:r>
        <w:rPr>
          <w:rFonts w:ascii="Times New Roman" w:eastAsia="Times New Roman" w:hAnsi="Times New Roman" w:cs="Times New Roman"/>
          <w:color w:val="000000"/>
          <w:sz w:val="24"/>
          <w:szCs w:val="24"/>
        </w:rPr>
        <w:t>purpose</w:t>
      </w:r>
      <w:r w:rsidRPr="0013059B">
        <w:rPr>
          <w:rFonts w:ascii="Times New Roman" w:eastAsia="Times New Roman" w:hAnsi="Times New Roman" w:cs="Times New Roman"/>
          <w:color w:val="000000"/>
          <w:sz w:val="24"/>
          <w:szCs w:val="24"/>
        </w:rPr>
        <w:t xml:space="preserve"> was to prevent the “disruptions” that long hair on male students might cause, even though </w:t>
      </w:r>
      <w:r>
        <w:rPr>
          <w:rFonts w:ascii="Times New Roman" w:eastAsia="Times New Roman" w:hAnsi="Times New Roman" w:cs="Times New Roman"/>
          <w:color w:val="000000"/>
          <w:sz w:val="24"/>
          <w:szCs w:val="24"/>
        </w:rPr>
        <w:t>no evidence was offered</w:t>
      </w:r>
      <w:r w:rsidRPr="0013059B">
        <w:rPr>
          <w:rFonts w:ascii="Times New Roman" w:eastAsia="Times New Roman" w:hAnsi="Times New Roman" w:cs="Times New Roman"/>
          <w:color w:val="000000"/>
          <w:sz w:val="24"/>
          <w:szCs w:val="24"/>
        </w:rPr>
        <w:t xml:space="preserve"> that long hair on male students had caused disruptions.</w:t>
      </w:r>
      <w:r w:rsidRPr="0013059B">
        <w:rPr>
          <w:rStyle w:val="EndnoteReference"/>
          <w:rFonts w:ascii="Times New Roman" w:eastAsia="Times New Roman" w:hAnsi="Times New Roman" w:cs="Times New Roman"/>
          <w:color w:val="000000"/>
          <w:sz w:val="24"/>
          <w:szCs w:val="24"/>
        </w:rPr>
        <w:endnoteReference w:id="41"/>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Counsel for the school district noted this in clear terms: “How do we prove that [a long-haired student] is disruptive? We can’t.”</w:t>
      </w:r>
      <w:r w:rsidRPr="0013059B">
        <w:rPr>
          <w:rStyle w:val="EndnoteReference"/>
          <w:rFonts w:ascii="Times New Roman" w:eastAsia="Times New Roman" w:hAnsi="Times New Roman" w:cs="Times New Roman"/>
          <w:color w:val="000000"/>
          <w:sz w:val="24"/>
          <w:szCs w:val="24"/>
        </w:rPr>
        <w:endnoteReference w:id="42"/>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 xml:space="preserve">Thus, </w:t>
      </w:r>
      <w:r>
        <w:rPr>
          <w:rFonts w:ascii="Times New Roman" w:eastAsia="Times New Roman" w:hAnsi="Times New Roman" w:cs="Times New Roman"/>
          <w:color w:val="000000"/>
          <w:sz w:val="24"/>
          <w:szCs w:val="24"/>
        </w:rPr>
        <w:t xml:space="preserve">in addition to being an intrusion into Barber’s privacy, the </w:t>
      </w:r>
      <w:r w:rsidRPr="0013059B">
        <w:rPr>
          <w:rFonts w:ascii="Times New Roman" w:eastAsia="Times New Roman" w:hAnsi="Times New Roman" w:cs="Times New Roman"/>
          <w:color w:val="000000"/>
          <w:sz w:val="24"/>
          <w:szCs w:val="24"/>
        </w:rPr>
        <w:t xml:space="preserve">sex-based classification was upheld by the majority of the court, without discussion of the compelling interest needed to justify such a distinction based on sex alone. Nor was there any discussion of evidence of disruption, not in this instance and not in any other court cases dealing with </w:t>
      </w:r>
      <w:r>
        <w:rPr>
          <w:rFonts w:ascii="Times New Roman" w:eastAsia="Times New Roman" w:hAnsi="Times New Roman" w:cs="Times New Roman"/>
          <w:color w:val="000000"/>
          <w:sz w:val="24"/>
          <w:szCs w:val="24"/>
        </w:rPr>
        <w:t>hair-</w:t>
      </w:r>
      <w:r w:rsidRPr="0013059B">
        <w:rPr>
          <w:rFonts w:ascii="Times New Roman" w:eastAsia="Times New Roman" w:hAnsi="Times New Roman" w:cs="Times New Roman"/>
          <w:color w:val="000000"/>
          <w:sz w:val="24"/>
          <w:szCs w:val="24"/>
        </w:rPr>
        <w:t xml:space="preserve">length policies </w:t>
      </w:r>
      <w:r>
        <w:rPr>
          <w:rFonts w:ascii="Times New Roman" w:eastAsia="Times New Roman" w:hAnsi="Times New Roman" w:cs="Times New Roman"/>
          <w:color w:val="000000"/>
          <w:sz w:val="24"/>
          <w:szCs w:val="24"/>
        </w:rPr>
        <w:t xml:space="preserve">in </w:t>
      </w:r>
      <w:r w:rsidRPr="0013059B">
        <w:rPr>
          <w:rFonts w:ascii="Times New Roman" w:eastAsia="Times New Roman" w:hAnsi="Times New Roman" w:cs="Times New Roman"/>
          <w:color w:val="000000"/>
          <w:sz w:val="24"/>
          <w:szCs w:val="24"/>
        </w:rPr>
        <w:t>Texas public school</w:t>
      </w:r>
      <w:r>
        <w:rPr>
          <w:rFonts w:ascii="Times New Roman" w:eastAsia="Times New Roman" w:hAnsi="Times New Roman" w:cs="Times New Roman"/>
          <w:color w:val="000000"/>
          <w:sz w:val="24"/>
          <w:szCs w:val="24"/>
        </w:rPr>
        <w:t>s</w:t>
      </w:r>
      <w:r w:rsidRPr="0013059B">
        <w:rPr>
          <w:rFonts w:ascii="Times New Roman" w:eastAsia="Times New Roman" w:hAnsi="Times New Roman" w:cs="Times New Roman"/>
          <w:color w:val="000000"/>
          <w:sz w:val="24"/>
          <w:szCs w:val="24"/>
        </w:rPr>
        <w:t>. CISD did suggest that the rule was also a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teaching device</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reflecting </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the community’s societal values. </w:t>
      </w:r>
      <w:r>
        <w:rPr>
          <w:rFonts w:ascii="Times New Roman" w:eastAsia="Times New Roman" w:hAnsi="Times New Roman" w:cs="Times New Roman"/>
          <w:color w:val="000000"/>
          <w:sz w:val="24"/>
          <w:szCs w:val="24"/>
        </w:rPr>
        <w:t>[I</w:t>
      </w:r>
      <w:r w:rsidRPr="0013059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was]</w:t>
      </w:r>
      <w:r w:rsidRPr="0013059B">
        <w:rPr>
          <w:rFonts w:ascii="Times New Roman" w:eastAsia="Times New Roman" w:hAnsi="Times New Roman" w:cs="Times New Roman"/>
          <w:color w:val="000000"/>
          <w:sz w:val="24"/>
          <w:szCs w:val="24"/>
        </w:rPr>
        <w:t xml:space="preserve"> harder for a person in Colorado City, Texas to get a job if they </w:t>
      </w:r>
      <w:r>
        <w:rPr>
          <w:rFonts w:ascii="Times New Roman" w:eastAsia="Times New Roman" w:hAnsi="Times New Roman" w:cs="Times New Roman"/>
          <w:color w:val="000000"/>
          <w:sz w:val="24"/>
          <w:szCs w:val="24"/>
        </w:rPr>
        <w:t>[had]</w:t>
      </w:r>
      <w:r w:rsidRPr="0013059B">
        <w:rPr>
          <w:rFonts w:ascii="Times New Roman" w:eastAsia="Times New Roman" w:hAnsi="Times New Roman" w:cs="Times New Roman"/>
          <w:color w:val="000000"/>
          <w:sz w:val="24"/>
          <w:szCs w:val="24"/>
        </w:rPr>
        <w:t xml:space="preserve"> long hair.</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w:t>
      </w:r>
      <w:r w:rsidRPr="0013059B">
        <w:rPr>
          <w:rStyle w:val="EndnoteReference"/>
          <w:rFonts w:ascii="Times New Roman" w:eastAsia="Times New Roman" w:hAnsi="Times New Roman" w:cs="Times New Roman"/>
          <w:color w:val="000000"/>
          <w:sz w:val="24"/>
          <w:szCs w:val="24"/>
        </w:rPr>
        <w:endnoteReference w:id="43"/>
      </w:r>
      <w:r w:rsidRPr="0013059B">
        <w:rPr>
          <w:rFonts w:ascii="Times New Roman" w:eastAsia="Times New Roman" w:hAnsi="Times New Roman" w:cs="Times New Roman"/>
          <w:color w:val="000000"/>
          <w:sz w:val="24"/>
          <w:szCs w:val="24"/>
        </w:rPr>
        <w:t xml:space="preserve"> Gammage responded to that purported justification as follows:</w:t>
      </w:r>
    </w:p>
    <w:p w:rsidR="00B357F8" w:rsidRPr="0013059B" w:rsidRDefault="00B357F8" w:rsidP="00611363">
      <w:pPr>
        <w:spacing w:after="0" w:line="240" w:lineRule="auto"/>
        <w:ind w:firstLine="720"/>
        <w:jc w:val="both"/>
        <w:rPr>
          <w:rFonts w:ascii="Times New Roman" w:eastAsia="Times New Roman" w:hAnsi="Times New Roman" w:cs="Times New Roman"/>
          <w:color w:val="000000"/>
          <w:sz w:val="24"/>
          <w:szCs w:val="24"/>
        </w:rPr>
      </w:pPr>
    </w:p>
    <w:p w:rsidR="00BB5075" w:rsidRDefault="00BB5075" w:rsidP="00611363">
      <w:pPr>
        <w:spacing w:after="0" w:line="240" w:lineRule="auto"/>
        <w:ind w:left="1440" w:right="144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The majority of this Court chooses, without the requirement or offer of any proof, to accept this specious explanation for a gender-based, discriminatory regulation without any concern for its infringement of constitutionally guaranteed personal liberties. While dress and grooming </w:t>
      </w:r>
      <w:r w:rsidRPr="0013059B">
        <w:rPr>
          <w:rFonts w:ascii="Times New Roman" w:eastAsia="Times New Roman" w:hAnsi="Times New Roman" w:cs="Times New Roman"/>
          <w:color w:val="000000"/>
          <w:sz w:val="24"/>
          <w:szCs w:val="24"/>
        </w:rPr>
        <w:lastRenderedPageBreak/>
        <w:t>codes do not, per se, violate the constitution, they must be based upon compelling educational goals and may not be arbitrary and without foundation in furthering the educational mission of schools or avoiding disruptions.</w:t>
      </w:r>
      <w:r>
        <w:rPr>
          <w:rFonts w:ascii="Times New Roman" w:eastAsia="Times New Roman" w:hAnsi="Times New Roman" w:cs="Times New Roman"/>
          <w:color w:val="000000"/>
          <w:sz w:val="24"/>
          <w:szCs w:val="24"/>
        </w:rPr>
        <w:t xml:space="preserve"> </w:t>
      </w:r>
      <w:r w:rsidRPr="0013059B">
        <w:rPr>
          <w:rFonts w:ascii="Times New Roman" w:eastAsia="Times New Roman" w:hAnsi="Times New Roman" w:cs="Times New Roman"/>
          <w:color w:val="000000"/>
          <w:sz w:val="24"/>
          <w:szCs w:val="24"/>
        </w:rPr>
        <w:t>By its own admission, CISD’s gender-based hair length policy [was] ‘arbitrary’ and [did] not achieve the rule’s purported educational goal.</w:t>
      </w:r>
      <w:r w:rsidRPr="0013059B">
        <w:rPr>
          <w:rStyle w:val="EndnoteReference"/>
          <w:rFonts w:ascii="Times New Roman" w:eastAsia="Times New Roman" w:hAnsi="Times New Roman" w:cs="Times New Roman"/>
          <w:color w:val="000000"/>
          <w:sz w:val="24"/>
          <w:szCs w:val="24"/>
        </w:rPr>
        <w:endnoteReference w:id="44"/>
      </w:r>
      <w:r>
        <w:rPr>
          <w:rFonts w:ascii="Times New Roman" w:eastAsia="Times New Roman" w:hAnsi="Times New Roman" w:cs="Times New Roman"/>
          <w:color w:val="000000"/>
          <w:sz w:val="24"/>
          <w:szCs w:val="24"/>
        </w:rPr>
        <w:t xml:space="preserve"> </w:t>
      </w:r>
    </w:p>
    <w:p w:rsidR="00BB5075" w:rsidRDefault="00BB5075" w:rsidP="00611363">
      <w:pPr>
        <w:spacing w:after="0" w:line="240" w:lineRule="auto"/>
        <w:ind w:left="1440" w:right="1440"/>
        <w:jc w:val="both"/>
        <w:rPr>
          <w:rFonts w:ascii="Times New Roman" w:eastAsia="Times New Roman" w:hAnsi="Times New Roman" w:cs="Times New Roman"/>
          <w:color w:val="000000"/>
          <w:sz w:val="24"/>
          <w:szCs w:val="24"/>
        </w:rPr>
      </w:pPr>
    </w:p>
    <w:p w:rsidR="00BB5075" w:rsidRPr="0013059B" w:rsidRDefault="00BB5075" w:rsidP="00611363">
      <w:pPr>
        <w:spacing w:after="0" w:line="240" w:lineRule="auto"/>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For that reason, wrote Gammage, the grooming code “cannot withstand analysis under the Texas Equal Rights Amendment.”</w:t>
      </w:r>
      <w:r w:rsidRPr="0013059B">
        <w:rPr>
          <w:rStyle w:val="EndnoteReference"/>
          <w:rFonts w:ascii="Times New Roman" w:eastAsia="Times New Roman" w:hAnsi="Times New Roman" w:cs="Times New Roman"/>
          <w:color w:val="000000"/>
          <w:sz w:val="24"/>
          <w:szCs w:val="24"/>
        </w:rPr>
        <w:endnoteReference w:id="45"/>
      </w:r>
      <w:r w:rsidRPr="0013059B">
        <w:rPr>
          <w:rFonts w:ascii="Times New Roman" w:eastAsia="Times New Roman" w:hAnsi="Times New Roman" w:cs="Times New Roman"/>
          <w:color w:val="000000"/>
          <w:sz w:val="24"/>
          <w:szCs w:val="24"/>
        </w:rPr>
        <w:t xml:space="preserve"> </w:t>
      </w:r>
    </w:p>
    <w:p w:rsidR="00BB5075" w:rsidRPr="0013059B" w:rsidRDefault="00BB5075" w:rsidP="00611363">
      <w:pPr>
        <w:spacing w:after="0" w:line="240" w:lineRule="auto"/>
        <w:ind w:firstLine="45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Understandably, the majority was reticent to have the courts intervene in local dress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code politics. Their judicial reluctance</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or restraint</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might have been based on the view that telling boys to cut their hair is hardly sex discrimination. Nevertheless, what is curious is why the majority seemed so remarkably oblivious to the equal</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protection issue. Justice Gonzales does not mention it; instead, the entire majority opinion focused on the rights of minors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or lack thereof</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in the public schools. Justice Gammage pointed out that “[b]ecause CISD [could] offer no proof that any purported objectives of educational policy [were] met by regulating the hair length of male students only, the hair-length rule cannot survive even minimum rationality scrutiny.” </w:t>
      </w:r>
      <w:r w:rsidRPr="0013059B">
        <w:rPr>
          <w:rStyle w:val="EndnoteReference"/>
          <w:rFonts w:ascii="Times New Roman" w:eastAsia="Times New Roman" w:hAnsi="Times New Roman" w:cs="Times New Roman"/>
          <w:color w:val="000000"/>
          <w:sz w:val="24"/>
          <w:szCs w:val="24"/>
        </w:rPr>
        <w:endnoteReference w:id="46"/>
      </w:r>
    </w:p>
    <w:p w:rsidR="00BB5075" w:rsidRPr="0013059B" w:rsidRDefault="00BB5075" w:rsidP="00611363">
      <w:pPr>
        <w:spacing w:after="0" w:line="240" w:lineRule="auto"/>
        <w:ind w:left="1215"/>
        <w:jc w:val="both"/>
        <w:rPr>
          <w:rFonts w:ascii="Times New Roman" w:eastAsia="Times New Roman" w:hAnsi="Times New Roman" w:cs="Times New Roman"/>
          <w:color w:val="000000"/>
          <w:sz w:val="24"/>
          <w:szCs w:val="24"/>
        </w:rPr>
      </w:pPr>
    </w:p>
    <w:p w:rsidR="00BB5075" w:rsidRPr="0013059B" w:rsidRDefault="00BB5075" w:rsidP="00611363">
      <w:pPr>
        <w:spacing w:after="0" w:line="240" w:lineRule="auto"/>
        <w:ind w:firstLine="720"/>
        <w:jc w:val="both"/>
        <w:rPr>
          <w:rFonts w:ascii="Times New Roman" w:eastAsia="Times New Roman" w:hAnsi="Times New Roman" w:cs="Times New Roman"/>
          <w:color w:val="000000"/>
          <w:sz w:val="24"/>
          <w:szCs w:val="24"/>
        </w:rPr>
      </w:pPr>
      <w:r w:rsidRPr="0013059B">
        <w:rPr>
          <w:rFonts w:ascii="Times New Roman" w:eastAsia="Times New Roman" w:hAnsi="Times New Roman" w:cs="Times New Roman"/>
          <w:color w:val="000000"/>
          <w:sz w:val="24"/>
          <w:szCs w:val="24"/>
        </w:rPr>
        <w:t xml:space="preserve">The hair-length or grooming policy failed miserably </w:t>
      </w:r>
      <w:r>
        <w:rPr>
          <w:rFonts w:ascii="Times New Roman" w:eastAsia="Times New Roman" w:hAnsi="Times New Roman" w:cs="Times New Roman"/>
          <w:color w:val="000000"/>
          <w:sz w:val="24"/>
          <w:szCs w:val="24"/>
        </w:rPr>
        <w:t xml:space="preserve">under the </w:t>
      </w:r>
      <w:r w:rsidRPr="0013059B">
        <w:rPr>
          <w:rFonts w:ascii="Times New Roman" w:eastAsia="Times New Roman" w:hAnsi="Times New Roman" w:cs="Times New Roman"/>
          <w:color w:val="000000"/>
          <w:sz w:val="24"/>
          <w:szCs w:val="24"/>
        </w:rPr>
        <w:t>lowest</w:t>
      </w:r>
      <w:r>
        <w:rPr>
          <w:rFonts w:ascii="Times New Roman" w:eastAsia="Times New Roman" w:hAnsi="Times New Roman" w:cs="Times New Roman"/>
          <w:color w:val="000000"/>
          <w:sz w:val="24"/>
          <w:szCs w:val="24"/>
        </w:rPr>
        <w:t xml:space="preserve"> level of</w:t>
      </w:r>
      <w:r w:rsidRPr="0013059B">
        <w:rPr>
          <w:rFonts w:ascii="Times New Roman" w:eastAsia="Times New Roman" w:hAnsi="Times New Roman" w:cs="Times New Roman"/>
          <w:color w:val="000000"/>
          <w:sz w:val="24"/>
          <w:szCs w:val="24"/>
        </w:rPr>
        <w:t xml:space="preserve"> scrutiny of </w:t>
      </w:r>
      <w:r>
        <w:rPr>
          <w:rFonts w:ascii="Times New Roman" w:eastAsia="Times New Roman" w:hAnsi="Times New Roman" w:cs="Times New Roman"/>
          <w:color w:val="000000"/>
          <w:sz w:val="24"/>
          <w:szCs w:val="24"/>
        </w:rPr>
        <w:t>the</w:t>
      </w:r>
      <w:r w:rsidRPr="0013059B">
        <w:rPr>
          <w:rFonts w:ascii="Times New Roman" w:eastAsia="Times New Roman" w:hAnsi="Times New Roman" w:cs="Times New Roman"/>
          <w:color w:val="000000"/>
          <w:sz w:val="24"/>
          <w:szCs w:val="24"/>
        </w:rPr>
        <w:t xml:space="preserve"> rational basis test, because </w:t>
      </w:r>
      <w:r>
        <w:rPr>
          <w:rFonts w:ascii="Times New Roman" w:eastAsia="Times New Roman" w:hAnsi="Times New Roman" w:cs="Times New Roman"/>
          <w:color w:val="000000"/>
          <w:sz w:val="24"/>
          <w:szCs w:val="24"/>
        </w:rPr>
        <w:t>the policies</w:t>
      </w:r>
      <w:r w:rsidRPr="0013059B">
        <w:rPr>
          <w:rFonts w:ascii="Times New Roman" w:eastAsia="Times New Roman" w:hAnsi="Times New Roman" w:cs="Times New Roman"/>
          <w:color w:val="000000"/>
          <w:sz w:val="24"/>
          <w:szCs w:val="24"/>
        </w:rPr>
        <w:t xml:space="preserve"> did not advance a rational purpose. A female student’s Rapunzel-like hair might be down to her ankles; it might get stuck in the bus door or trip the cheerleaders. Her hair may even be dirty and</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thus</w:t>
      </w:r>
      <w:r>
        <w:rPr>
          <w:rFonts w:ascii="Times New Roman" w:eastAsia="Times New Roman" w:hAnsi="Times New Roman" w:cs="Times New Roman"/>
          <w:color w:val="000000"/>
          <w:sz w:val="24"/>
          <w:szCs w:val="24"/>
        </w:rPr>
        <w:t>,</w:t>
      </w:r>
      <w:r w:rsidRPr="0013059B">
        <w:rPr>
          <w:rFonts w:ascii="Times New Roman" w:eastAsia="Times New Roman" w:hAnsi="Times New Roman" w:cs="Times New Roman"/>
          <w:color w:val="000000"/>
          <w:sz w:val="24"/>
          <w:szCs w:val="24"/>
        </w:rPr>
        <w:t xml:space="preserve"> implicate the hygiene requirement. Since girls engage in the same activities in chemistry or physical education classes,</w:t>
      </w:r>
      <w:r w:rsidRPr="0013059B">
        <w:rPr>
          <w:rStyle w:val="EndnoteReference"/>
          <w:rFonts w:ascii="Times New Roman" w:eastAsia="Times New Roman" w:hAnsi="Times New Roman" w:cs="Times New Roman"/>
          <w:color w:val="000000"/>
          <w:sz w:val="24"/>
          <w:szCs w:val="24"/>
        </w:rPr>
        <w:endnoteReference w:id="47"/>
      </w:r>
      <w:r w:rsidRPr="0013059B">
        <w:rPr>
          <w:rFonts w:ascii="Times New Roman" w:eastAsia="Times New Roman" w:hAnsi="Times New Roman" w:cs="Times New Roman"/>
          <w:color w:val="000000"/>
          <w:sz w:val="24"/>
          <w:szCs w:val="24"/>
        </w:rPr>
        <w:t xml:space="preserve"> the classification here is based upon assumptions and stereotypes about the appropriate gender appearance of students.</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For Justice Gammage, the policy accomplished </w:t>
      </w:r>
      <w:r>
        <w:rPr>
          <w:rFonts w:ascii="Times New Roman" w:hAnsi="Times New Roman" w:cs="Times New Roman"/>
          <w:sz w:val="24"/>
          <w:szCs w:val="24"/>
        </w:rPr>
        <w:t>two things</w:t>
      </w:r>
      <w:r w:rsidRPr="0013059B">
        <w:rPr>
          <w:rFonts w:ascii="Times New Roman" w:hAnsi="Times New Roman" w:cs="Times New Roman"/>
          <w:sz w:val="24"/>
          <w:szCs w:val="24"/>
        </w:rPr>
        <w:t>: obedience for the sake of obedience</w:t>
      </w:r>
      <w:r>
        <w:rPr>
          <w:rFonts w:ascii="Times New Roman" w:hAnsi="Times New Roman" w:cs="Times New Roman"/>
          <w:sz w:val="24"/>
          <w:szCs w:val="24"/>
        </w:rPr>
        <w:t xml:space="preserve"> and</w:t>
      </w:r>
      <w:r w:rsidRPr="0013059B">
        <w:rPr>
          <w:rFonts w:ascii="Times New Roman" w:hAnsi="Times New Roman" w:cs="Times New Roman"/>
          <w:sz w:val="24"/>
          <w:szCs w:val="24"/>
        </w:rPr>
        <w:t xml:space="preserve"> respecting authority for authority’s sake. </w:t>
      </w:r>
      <w:r>
        <w:rPr>
          <w:rFonts w:ascii="Times New Roman" w:hAnsi="Times New Roman" w:cs="Times New Roman"/>
          <w:sz w:val="24"/>
          <w:szCs w:val="24"/>
        </w:rPr>
        <w:t>The policy did not punish</w:t>
      </w:r>
      <w:r w:rsidRPr="0013059B">
        <w:rPr>
          <w:rFonts w:ascii="Times New Roman" w:hAnsi="Times New Roman" w:cs="Times New Roman"/>
          <w:sz w:val="24"/>
          <w:szCs w:val="24"/>
        </w:rPr>
        <w:t xml:space="preserve"> behavior that might endanger others, but </w:t>
      </w:r>
      <w:r>
        <w:rPr>
          <w:rFonts w:ascii="Times New Roman" w:hAnsi="Times New Roman" w:cs="Times New Roman"/>
          <w:sz w:val="24"/>
          <w:szCs w:val="24"/>
        </w:rPr>
        <w:t xml:space="preserve">did punish </w:t>
      </w:r>
      <w:r w:rsidRPr="0013059B">
        <w:rPr>
          <w:rFonts w:ascii="Times New Roman" w:hAnsi="Times New Roman" w:cs="Times New Roman"/>
          <w:sz w:val="24"/>
          <w:szCs w:val="24"/>
        </w:rPr>
        <w:t>personal choice in one’s manner of dress or appearance—thus “significantly intrud[ing] into the private lives of students with proportionately little justification” and “without</w:t>
      </w:r>
      <w:r>
        <w:rPr>
          <w:rFonts w:ascii="Times New Roman" w:hAnsi="Times New Roman" w:cs="Times New Roman"/>
          <w:sz w:val="24"/>
          <w:szCs w:val="24"/>
        </w:rPr>
        <w:t xml:space="preserve"> any</w:t>
      </w:r>
      <w:r w:rsidRPr="0013059B">
        <w:rPr>
          <w:rFonts w:ascii="Times New Roman" w:hAnsi="Times New Roman" w:cs="Times New Roman"/>
          <w:sz w:val="24"/>
          <w:szCs w:val="24"/>
        </w:rPr>
        <w:t xml:space="preserve"> concern for its infringement of constitutionally guaranteed personal liberties.”</w:t>
      </w:r>
      <w:r w:rsidRPr="0013059B">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ab/>
        <w:t>Much ink has been spilled in the legal community over school districts being autonomous entities that should be largely unfettered by judicial intrusion—free not only to determine what is best for their community of students but also free from being held to overly burdensome standards when constitutional challenges are made.</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Justice Gammage </w:t>
      </w:r>
      <w:r>
        <w:rPr>
          <w:rFonts w:ascii="Times New Roman" w:hAnsi="Times New Roman" w:cs="Times New Roman"/>
          <w:sz w:val="24"/>
          <w:szCs w:val="24"/>
        </w:rPr>
        <w:t>agreed with</w:t>
      </w:r>
      <w:r w:rsidRPr="0013059B">
        <w:rPr>
          <w:rFonts w:ascii="Times New Roman" w:hAnsi="Times New Roman" w:cs="Times New Roman"/>
          <w:sz w:val="24"/>
          <w:szCs w:val="24"/>
        </w:rPr>
        <w:t xml:space="preserve"> the majority’s view that courts ought to use the “heavy hand of justice” </w:t>
      </w:r>
      <w:r w:rsidRPr="0013059B">
        <w:rPr>
          <w:rFonts w:ascii="Times New Roman" w:hAnsi="Times New Roman" w:cs="Times New Roman"/>
          <w:i/>
          <w:sz w:val="24"/>
          <w:szCs w:val="24"/>
        </w:rPr>
        <w:t>sparingly</w:t>
      </w:r>
      <w:r w:rsidRPr="0013059B">
        <w:rPr>
          <w:rFonts w:ascii="Times New Roman" w:hAnsi="Times New Roman" w:cs="Times New Roman"/>
          <w:sz w:val="24"/>
          <w:szCs w:val="24"/>
        </w:rPr>
        <w:t xml:space="preserve"> in local school </w:t>
      </w:r>
      <w:r w:rsidRPr="00774448">
        <w:rPr>
          <w:rFonts w:ascii="Times New Roman" w:hAnsi="Times New Roman" w:cs="Times New Roman"/>
          <w:sz w:val="24"/>
          <w:szCs w:val="24"/>
        </w:rPr>
        <w:t>matters</w:t>
      </w:r>
      <w:r>
        <w:rPr>
          <w:rFonts w:ascii="Times New Roman" w:hAnsi="Times New Roman" w:cs="Times New Roman"/>
          <w:sz w:val="24"/>
          <w:szCs w:val="24"/>
        </w:rPr>
        <w:t>,</w:t>
      </w:r>
      <w:r w:rsidRPr="00774448">
        <w:rPr>
          <w:rFonts w:ascii="Times New Roman" w:hAnsi="Times New Roman" w:cs="Times New Roman"/>
          <w:sz w:val="24"/>
          <w:szCs w:val="24"/>
        </w:rPr>
        <w:t xml:space="preserve"> “</w:t>
      </w:r>
      <w:r>
        <w:rPr>
          <w:rFonts w:ascii="Times New Roman" w:hAnsi="Times New Roman" w:cs="Times New Roman"/>
          <w:sz w:val="24"/>
          <w:szCs w:val="24"/>
        </w:rPr>
        <w:t>[</w:t>
      </w:r>
      <w:r w:rsidRPr="00774448">
        <w:rPr>
          <w:rFonts w:ascii="Times New Roman" w:hAnsi="Times New Roman" w:cs="Times New Roman"/>
          <w:sz w:val="24"/>
          <w:szCs w:val="24"/>
        </w:rPr>
        <w:t>b</w:t>
      </w:r>
      <w:r>
        <w:rPr>
          <w:rFonts w:ascii="Times New Roman" w:hAnsi="Times New Roman" w:cs="Times New Roman"/>
          <w:sz w:val="24"/>
          <w:szCs w:val="24"/>
        </w:rPr>
        <w:t>]</w:t>
      </w:r>
      <w:proofErr w:type="spellStart"/>
      <w:r w:rsidRPr="00774448">
        <w:rPr>
          <w:rFonts w:ascii="Times New Roman" w:hAnsi="Times New Roman" w:cs="Times New Roman"/>
          <w:sz w:val="24"/>
          <w:szCs w:val="24"/>
        </w:rPr>
        <w:t>ut</w:t>
      </w:r>
      <w:proofErr w:type="spellEnd"/>
      <w:r w:rsidRPr="0013059B">
        <w:rPr>
          <w:rFonts w:ascii="Times New Roman" w:hAnsi="Times New Roman" w:cs="Times New Roman"/>
          <w:sz w:val="24"/>
          <w:szCs w:val="24"/>
        </w:rPr>
        <w:t xml:space="preserve"> when the heavy hand of local government arbitrarily</w:t>
      </w:r>
      <w:r>
        <w:rPr>
          <w:rFonts w:ascii="Times New Roman" w:hAnsi="Times New Roman" w:cs="Times New Roman"/>
          <w:sz w:val="24"/>
          <w:szCs w:val="24"/>
        </w:rPr>
        <w:t>”</w:t>
      </w:r>
      <w:r w:rsidRPr="0013059B">
        <w:rPr>
          <w:rFonts w:ascii="Times New Roman" w:hAnsi="Times New Roman" w:cs="Times New Roman"/>
          <w:sz w:val="24"/>
          <w:szCs w:val="24"/>
        </w:rPr>
        <w:t xml:space="preserve"> violates constitutional protections, </w:t>
      </w:r>
      <w:proofErr w:type="gramStart"/>
      <w:r w:rsidRPr="0013059B">
        <w:rPr>
          <w:rFonts w:ascii="Times New Roman" w:hAnsi="Times New Roman" w:cs="Times New Roman"/>
          <w:sz w:val="24"/>
          <w:szCs w:val="24"/>
        </w:rPr>
        <w:t>then</w:t>
      </w:r>
      <w:proofErr w:type="gramEnd"/>
      <w:r w:rsidRPr="0013059B">
        <w:rPr>
          <w:rFonts w:ascii="Times New Roman" w:hAnsi="Times New Roman" w:cs="Times New Roman"/>
          <w:sz w:val="24"/>
          <w:szCs w:val="24"/>
        </w:rPr>
        <w:t xml:space="preserve"> courts are required to act.</w:t>
      </w:r>
      <w:r w:rsidRPr="0013059B">
        <w:rPr>
          <w:rStyle w:val="EndnoteReference"/>
          <w:rFonts w:ascii="Times New Roman" w:hAnsi="Times New Roman" w:cs="Times New Roman"/>
          <w:sz w:val="24"/>
          <w:szCs w:val="24"/>
        </w:rPr>
        <w:endnoteReference w:id="49"/>
      </w:r>
      <w:r w:rsidRPr="0013059B">
        <w:rPr>
          <w:rFonts w:ascii="Times New Roman" w:hAnsi="Times New Roman" w:cs="Times New Roman"/>
          <w:sz w:val="24"/>
          <w:szCs w:val="24"/>
        </w:rPr>
        <w:t xml:space="preserve"> He rejected the majority’s over-reliance on the Fifth Circuit Court of Appeals</w:t>
      </w:r>
      <w:r>
        <w:rPr>
          <w:rFonts w:ascii="Times New Roman" w:hAnsi="Times New Roman" w:cs="Times New Roman"/>
          <w:sz w:val="24"/>
          <w:szCs w:val="24"/>
        </w:rPr>
        <w:t>’</w:t>
      </w:r>
      <w:r w:rsidRPr="0013059B">
        <w:rPr>
          <w:rFonts w:ascii="Times New Roman" w:hAnsi="Times New Roman" w:cs="Times New Roman"/>
          <w:sz w:val="24"/>
          <w:szCs w:val="24"/>
        </w:rPr>
        <w:t xml:space="preserve"> “judicial nonintervention policy.”</w:t>
      </w:r>
      <w:r w:rsidRPr="0013059B">
        <w:rPr>
          <w:rStyle w:val="EndnoteReference"/>
          <w:rFonts w:ascii="Times New Roman" w:hAnsi="Times New Roman" w:cs="Times New Roman"/>
          <w:sz w:val="24"/>
          <w:szCs w:val="24"/>
        </w:rPr>
        <w:endnoteReference w:id="50"/>
      </w:r>
      <w:r w:rsidRPr="0013059B">
        <w:rPr>
          <w:rFonts w:ascii="Times New Roman" w:hAnsi="Times New Roman" w:cs="Times New Roman"/>
          <w:sz w:val="24"/>
          <w:szCs w:val="24"/>
        </w:rPr>
        <w:t xml:space="preserve"> In contrast, Justice Gammage viewed the case not as a federal cause of action but </w:t>
      </w:r>
      <w:r>
        <w:rPr>
          <w:rFonts w:ascii="Times New Roman" w:hAnsi="Times New Roman" w:cs="Times New Roman"/>
          <w:sz w:val="24"/>
          <w:szCs w:val="24"/>
        </w:rPr>
        <w:t xml:space="preserve">as </w:t>
      </w:r>
      <w:r w:rsidRPr="0013059B">
        <w:rPr>
          <w:rFonts w:ascii="Times New Roman" w:hAnsi="Times New Roman" w:cs="Times New Roman"/>
          <w:sz w:val="24"/>
          <w:szCs w:val="24"/>
        </w:rPr>
        <w:t xml:space="preserve">a state matter, as it was brought in </w:t>
      </w:r>
      <w:r>
        <w:rPr>
          <w:rFonts w:ascii="Times New Roman" w:hAnsi="Times New Roman" w:cs="Times New Roman"/>
          <w:sz w:val="24"/>
          <w:szCs w:val="24"/>
        </w:rPr>
        <w:t xml:space="preserve">a </w:t>
      </w:r>
      <w:r w:rsidRPr="0013059B">
        <w:rPr>
          <w:rFonts w:ascii="Times New Roman" w:hAnsi="Times New Roman" w:cs="Times New Roman"/>
          <w:sz w:val="24"/>
          <w:szCs w:val="24"/>
        </w:rPr>
        <w:t xml:space="preserve">Texas court </w:t>
      </w:r>
      <w:r>
        <w:rPr>
          <w:rFonts w:ascii="Times New Roman" w:hAnsi="Times New Roman" w:cs="Times New Roman"/>
          <w:sz w:val="24"/>
          <w:szCs w:val="24"/>
        </w:rPr>
        <w:t xml:space="preserve">and argued </w:t>
      </w:r>
      <w:r w:rsidRPr="0013059B">
        <w:rPr>
          <w:rFonts w:ascii="Times New Roman" w:hAnsi="Times New Roman" w:cs="Times New Roman"/>
          <w:sz w:val="24"/>
          <w:szCs w:val="24"/>
        </w:rPr>
        <w:t>under the Texas Constitution.</w:t>
      </w:r>
      <w:r w:rsidRPr="0013059B">
        <w:rPr>
          <w:rStyle w:val="EndnoteReference"/>
          <w:rFonts w:ascii="Times New Roman" w:hAnsi="Times New Roman" w:cs="Times New Roman"/>
          <w:sz w:val="24"/>
          <w:szCs w:val="24"/>
        </w:rPr>
        <w:endnoteReference w:id="51"/>
      </w:r>
      <w:r w:rsidRPr="0013059B">
        <w:rPr>
          <w:rFonts w:ascii="Times New Roman" w:hAnsi="Times New Roman" w:cs="Times New Roman"/>
          <w:sz w:val="24"/>
          <w:szCs w:val="24"/>
        </w:rPr>
        <w:t xml:space="preserve"> Justice Gammage reminded the majority that for all the discussion of local autonomy, a school district is not an autonomous branch of government but a legislatively</w:t>
      </w:r>
      <w:r>
        <w:rPr>
          <w:rFonts w:ascii="Times New Roman" w:hAnsi="Times New Roman" w:cs="Times New Roman"/>
          <w:sz w:val="24"/>
          <w:szCs w:val="24"/>
        </w:rPr>
        <w:t>-</w:t>
      </w:r>
      <w:r w:rsidRPr="0013059B">
        <w:rPr>
          <w:rFonts w:ascii="Times New Roman" w:hAnsi="Times New Roman" w:cs="Times New Roman"/>
          <w:sz w:val="24"/>
          <w:szCs w:val="24"/>
        </w:rPr>
        <w:t>created political subdivision.</w:t>
      </w:r>
      <w:r w:rsidRPr="0013059B">
        <w:rPr>
          <w:rStyle w:val="EndnoteReference"/>
          <w:rFonts w:ascii="Times New Roman" w:hAnsi="Times New Roman" w:cs="Times New Roman"/>
          <w:sz w:val="24"/>
          <w:szCs w:val="24"/>
        </w:rPr>
        <w:endnoteReference w:id="52"/>
      </w:r>
      <w:r w:rsidRPr="0013059B">
        <w:rPr>
          <w:rFonts w:ascii="Times New Roman" w:hAnsi="Times New Roman" w:cs="Times New Roman"/>
          <w:sz w:val="24"/>
          <w:szCs w:val="24"/>
        </w:rPr>
        <w:t xml:space="preserve"> </w:t>
      </w:r>
      <w:r>
        <w:rPr>
          <w:rFonts w:ascii="Times New Roman" w:hAnsi="Times New Roman" w:cs="Times New Roman"/>
          <w:sz w:val="24"/>
          <w:szCs w:val="24"/>
        </w:rPr>
        <w:t>A</w:t>
      </w:r>
      <w:r w:rsidRPr="0013059B">
        <w:rPr>
          <w:rFonts w:ascii="Times New Roman" w:hAnsi="Times New Roman" w:cs="Times New Roman"/>
          <w:sz w:val="24"/>
          <w:szCs w:val="24"/>
        </w:rPr>
        <w:t xml:space="preserve"> school district has only those powers granted to it by the legislature</w:t>
      </w:r>
      <w:r>
        <w:rPr>
          <w:rFonts w:ascii="Times New Roman" w:hAnsi="Times New Roman" w:cs="Times New Roman"/>
          <w:sz w:val="24"/>
          <w:szCs w:val="24"/>
        </w:rPr>
        <w:t>,</w:t>
      </w:r>
      <w:r w:rsidRPr="0013059B">
        <w:rPr>
          <w:rFonts w:ascii="Times New Roman" w:hAnsi="Times New Roman" w:cs="Times New Roman"/>
          <w:sz w:val="24"/>
          <w:szCs w:val="24"/>
        </w:rPr>
        <w:t xml:space="preserve"> and a school district’s actions are </w:t>
      </w:r>
      <w:r>
        <w:rPr>
          <w:rFonts w:ascii="Times New Roman" w:hAnsi="Times New Roman" w:cs="Times New Roman"/>
          <w:sz w:val="24"/>
          <w:szCs w:val="24"/>
        </w:rPr>
        <w:t xml:space="preserve">the actions of the State, </w:t>
      </w:r>
      <w:r w:rsidRPr="0013059B">
        <w:rPr>
          <w:rFonts w:ascii="Times New Roman" w:hAnsi="Times New Roman" w:cs="Times New Roman"/>
          <w:sz w:val="24"/>
          <w:szCs w:val="24"/>
        </w:rPr>
        <w:t>not that of some abstract autonomous entity. And “absent some permissible bases founded upon an adequate standard, government may not violate constitutional prohibitions or intrude upon citizens’ constitutionally protected liberties.”</w:t>
      </w:r>
      <w:r w:rsidRPr="0013059B">
        <w:rPr>
          <w:rStyle w:val="EndnoteReference"/>
          <w:rFonts w:ascii="Times New Roman" w:hAnsi="Times New Roman" w:cs="Times New Roman"/>
          <w:sz w:val="24"/>
          <w:szCs w:val="24"/>
        </w:rPr>
        <w:endnoteReference w:id="53"/>
      </w:r>
      <w:r w:rsidRPr="0013059B">
        <w:rPr>
          <w:rFonts w:ascii="Times New Roman" w:hAnsi="Times New Roman" w:cs="Times New Roman"/>
          <w:sz w:val="24"/>
          <w:szCs w:val="24"/>
        </w:rPr>
        <w:t xml:space="preserve"> Since “[t]he </w:t>
      </w:r>
      <w:r>
        <w:rPr>
          <w:rFonts w:ascii="Times New Roman" w:hAnsi="Times New Roman" w:cs="Times New Roman"/>
          <w:sz w:val="24"/>
          <w:szCs w:val="24"/>
        </w:rPr>
        <w:t>[l]</w:t>
      </w:r>
      <w:proofErr w:type="spellStart"/>
      <w:r w:rsidRPr="0013059B">
        <w:rPr>
          <w:rFonts w:ascii="Times New Roman" w:hAnsi="Times New Roman" w:cs="Times New Roman"/>
          <w:sz w:val="24"/>
          <w:szCs w:val="24"/>
        </w:rPr>
        <w:t>egislature</w:t>
      </w:r>
      <w:proofErr w:type="spellEnd"/>
      <w:r w:rsidRPr="0013059B">
        <w:rPr>
          <w:rFonts w:ascii="Times New Roman" w:hAnsi="Times New Roman" w:cs="Times New Roman"/>
          <w:sz w:val="24"/>
          <w:szCs w:val="24"/>
        </w:rPr>
        <w:t xml:space="preserve"> has no power to act in violation of the constitution and it may not grant </w:t>
      </w:r>
      <w:r>
        <w:rPr>
          <w:rFonts w:ascii="Times New Roman" w:hAnsi="Times New Roman" w:cs="Times New Roman"/>
          <w:sz w:val="24"/>
          <w:szCs w:val="24"/>
        </w:rPr>
        <w:t>[CISD’s]</w:t>
      </w:r>
      <w:r w:rsidRPr="0013059B">
        <w:rPr>
          <w:rFonts w:ascii="Times New Roman" w:hAnsi="Times New Roman" w:cs="Times New Roman"/>
          <w:sz w:val="24"/>
          <w:szCs w:val="24"/>
        </w:rPr>
        <w:t xml:space="preserve"> Board the power to do so,” the school district must be held accountable </w:t>
      </w:r>
      <w:r>
        <w:rPr>
          <w:rFonts w:ascii="Times New Roman" w:hAnsi="Times New Roman" w:cs="Times New Roman"/>
          <w:sz w:val="24"/>
          <w:szCs w:val="24"/>
        </w:rPr>
        <w:t>under</w:t>
      </w:r>
      <w:r w:rsidRPr="0013059B">
        <w:rPr>
          <w:rFonts w:ascii="Times New Roman" w:hAnsi="Times New Roman" w:cs="Times New Roman"/>
          <w:sz w:val="24"/>
          <w:szCs w:val="24"/>
        </w:rPr>
        <w:t xml:space="preserve"> the Texas ERA.</w:t>
      </w:r>
      <w:r w:rsidRPr="0013059B">
        <w:rPr>
          <w:rStyle w:val="EndnoteReference"/>
          <w:rFonts w:ascii="Times New Roman" w:hAnsi="Times New Roman" w:cs="Times New Roman"/>
          <w:sz w:val="24"/>
          <w:szCs w:val="24"/>
        </w:rPr>
        <w:endnoteReference w:id="54"/>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lastRenderedPageBreak/>
        <w:t>The majority noted that the Fifth Circuit Court of Appeals declined to rule on challenges to school</w:t>
      </w:r>
      <w:r>
        <w:rPr>
          <w:rFonts w:ascii="Times New Roman" w:hAnsi="Times New Roman" w:cs="Times New Roman"/>
          <w:sz w:val="24"/>
          <w:szCs w:val="24"/>
        </w:rPr>
        <w:t>-</w:t>
      </w:r>
      <w:r w:rsidRPr="0013059B">
        <w:rPr>
          <w:rFonts w:ascii="Times New Roman" w:hAnsi="Times New Roman" w:cs="Times New Roman"/>
          <w:sz w:val="24"/>
          <w:szCs w:val="24"/>
        </w:rPr>
        <w:t>grooming codes.</w:t>
      </w:r>
      <w:r w:rsidRPr="0013059B">
        <w:rPr>
          <w:rStyle w:val="EndnoteReference"/>
          <w:rFonts w:ascii="Times New Roman" w:hAnsi="Times New Roman" w:cs="Times New Roman"/>
          <w:sz w:val="24"/>
          <w:szCs w:val="24"/>
        </w:rPr>
        <w:endnoteReference w:id="55"/>
      </w:r>
      <w:r w:rsidRPr="0013059B">
        <w:rPr>
          <w:rFonts w:ascii="Times New Roman" w:hAnsi="Times New Roman" w:cs="Times New Roman"/>
          <w:sz w:val="24"/>
          <w:szCs w:val="24"/>
        </w:rPr>
        <w:t xml:space="preserve"> But as Gammage observed, the Texas Supreme Court is bound to enforce the </w:t>
      </w:r>
      <w:r>
        <w:rPr>
          <w:rFonts w:ascii="Times New Roman" w:hAnsi="Times New Roman" w:cs="Times New Roman"/>
          <w:sz w:val="24"/>
          <w:szCs w:val="24"/>
        </w:rPr>
        <w:t>Texas Constitution</w:t>
      </w:r>
      <w:r w:rsidRPr="0013059B">
        <w:rPr>
          <w:rFonts w:ascii="Times New Roman" w:hAnsi="Times New Roman" w:cs="Times New Roman"/>
          <w:sz w:val="24"/>
          <w:szCs w:val="24"/>
        </w:rPr>
        <w:t>, as there is no federal equivalent to the Texas ERA—which goes further than the federal constitution in specifically prohibiting gender discrimination.</w:t>
      </w:r>
      <w:r w:rsidRPr="0013059B">
        <w:rPr>
          <w:rStyle w:val="EndnoteReference"/>
          <w:rFonts w:ascii="Times New Roman" w:hAnsi="Times New Roman" w:cs="Times New Roman"/>
          <w:sz w:val="24"/>
          <w:szCs w:val="24"/>
        </w:rPr>
        <w:endnoteReference w:id="56"/>
      </w:r>
      <w:r w:rsidRPr="0013059B">
        <w:rPr>
          <w:rFonts w:ascii="Times New Roman" w:hAnsi="Times New Roman" w:cs="Times New Roman"/>
          <w:sz w:val="24"/>
          <w:szCs w:val="24"/>
        </w:rPr>
        <w:t xml:space="preserve"> Therefore, Barber’s claim against the school district must “stand or fall” on the Texas Supreme Court’s interpretation of the ERA.</w:t>
      </w:r>
      <w:r w:rsidRPr="0013059B">
        <w:rPr>
          <w:rStyle w:val="EndnoteReference"/>
          <w:rFonts w:ascii="Times New Roman" w:hAnsi="Times New Roman" w:cs="Times New Roman"/>
          <w:sz w:val="24"/>
          <w:szCs w:val="24"/>
        </w:rPr>
        <w:endnoteReference w:id="57"/>
      </w:r>
      <w:r w:rsidRPr="0013059B">
        <w:rPr>
          <w:rFonts w:ascii="Times New Roman" w:hAnsi="Times New Roman" w:cs="Times New Roman"/>
          <w:sz w:val="24"/>
          <w:szCs w:val="24"/>
        </w:rPr>
        <w:t xml:space="preserve"> Barber was unable to rely on the Fifth Circuit Court of Appeals’ judicial</w:t>
      </w:r>
      <w:r>
        <w:rPr>
          <w:rFonts w:ascii="Times New Roman" w:hAnsi="Times New Roman" w:cs="Times New Roman"/>
          <w:sz w:val="24"/>
          <w:szCs w:val="24"/>
        </w:rPr>
        <w:t>-</w:t>
      </w:r>
      <w:r w:rsidRPr="0013059B">
        <w:rPr>
          <w:rFonts w:ascii="Times New Roman" w:hAnsi="Times New Roman" w:cs="Times New Roman"/>
          <w:sz w:val="24"/>
          <w:szCs w:val="24"/>
        </w:rPr>
        <w:t>nonintervention standard in hair grooming cases.</w:t>
      </w:r>
      <w:r w:rsidRPr="0013059B">
        <w:rPr>
          <w:rStyle w:val="EndnoteReference"/>
          <w:rFonts w:ascii="Times New Roman" w:hAnsi="Times New Roman" w:cs="Times New Roman"/>
          <w:sz w:val="24"/>
          <w:szCs w:val="24"/>
        </w:rPr>
        <w:endnoteReference w:id="58"/>
      </w:r>
      <w:r w:rsidRPr="0013059B">
        <w:rPr>
          <w:rFonts w:ascii="Times New Roman" w:hAnsi="Times New Roman" w:cs="Times New Roman"/>
          <w:sz w:val="24"/>
          <w:szCs w:val="24"/>
        </w:rPr>
        <w:t xml:space="preserve"> Gammage rationalized:</w:t>
      </w:r>
    </w:p>
    <w:p w:rsidR="00BB5075"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t xml:space="preserve">This case is not a federal cause of action, however, but was brought in Texas courts under the Texas Constitution. We are aware that some state courts adopt wholesale the federal judiciary’s approach to federal constitutional issues in interpreting their own state constitutions, disregarding whether their state constitutions contain the same clauses or provisions as the federal constitution. But state courts </w:t>
      </w:r>
      <w:r w:rsidRPr="0013059B">
        <w:rPr>
          <w:rFonts w:ascii="Times New Roman" w:hAnsi="Times New Roman" w:cs="Times New Roman"/>
          <w:i/>
          <w:sz w:val="24"/>
          <w:szCs w:val="24"/>
        </w:rPr>
        <w:t>are not</w:t>
      </w:r>
      <w:r w:rsidRPr="0013059B">
        <w:rPr>
          <w:rFonts w:ascii="Times New Roman" w:hAnsi="Times New Roman" w:cs="Times New Roman"/>
          <w:sz w:val="24"/>
          <w:szCs w:val="24"/>
        </w:rPr>
        <w:t xml:space="preserve"> bound to follow the analysis or approach of federal courts, and state governments </w:t>
      </w:r>
      <w:r w:rsidRPr="0013059B">
        <w:rPr>
          <w:rFonts w:ascii="Times New Roman" w:hAnsi="Times New Roman" w:cs="Times New Roman"/>
          <w:i/>
          <w:sz w:val="24"/>
          <w:szCs w:val="24"/>
        </w:rPr>
        <w:t>are</w:t>
      </w:r>
      <w:r w:rsidRPr="0013059B">
        <w:rPr>
          <w:rFonts w:ascii="Times New Roman" w:hAnsi="Times New Roman" w:cs="Times New Roman"/>
          <w:sz w:val="24"/>
          <w:szCs w:val="24"/>
        </w:rPr>
        <w:t xml:space="preserve"> bound by the constraints of their own constitutions</w:t>
      </w:r>
      <w:r>
        <w:rPr>
          <w:rFonts w:ascii="Times New Roman" w:hAnsi="Times New Roman" w:cs="Times New Roman"/>
          <w:sz w:val="24"/>
          <w:szCs w:val="24"/>
        </w:rPr>
        <w:t xml:space="preserve"> . . . .</w:t>
      </w:r>
      <w:r w:rsidRPr="0013059B">
        <w:rPr>
          <w:rStyle w:val="EndnoteReference"/>
          <w:rFonts w:ascii="Times New Roman" w:hAnsi="Times New Roman" w:cs="Times New Roman"/>
          <w:sz w:val="24"/>
          <w:szCs w:val="24"/>
        </w:rPr>
        <w:endnoteReference w:id="59"/>
      </w:r>
    </w:p>
    <w:p w:rsidR="00BB5075" w:rsidRPr="0013059B" w:rsidRDefault="00BB5075" w:rsidP="00611363">
      <w:pPr>
        <w:spacing w:line="240" w:lineRule="auto"/>
        <w:ind w:left="720"/>
        <w:jc w:val="both"/>
        <w:rPr>
          <w:rFonts w:ascii="Times New Roman" w:hAnsi="Times New Roman" w:cs="Times New Roman"/>
          <w:sz w:val="24"/>
          <w:szCs w:val="24"/>
        </w:rPr>
      </w:pP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In the final analysis, the majority took a two-pronged approach to the dispute</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invoking first “judicial nonintervention”—which </w:t>
      </w:r>
      <w:r>
        <w:rPr>
          <w:rFonts w:ascii="Times New Roman" w:hAnsi="Times New Roman" w:cs="Times New Roman"/>
          <w:sz w:val="24"/>
          <w:szCs w:val="24"/>
        </w:rPr>
        <w:t xml:space="preserve">one </w:t>
      </w:r>
      <w:r w:rsidRPr="0013059B">
        <w:rPr>
          <w:rFonts w:ascii="Times New Roman" w:hAnsi="Times New Roman" w:cs="Times New Roman"/>
          <w:sz w:val="24"/>
          <w:szCs w:val="24"/>
        </w:rPr>
        <w:t>supposes</w:t>
      </w:r>
      <w:r>
        <w:rPr>
          <w:rFonts w:ascii="Times New Roman" w:hAnsi="Times New Roman" w:cs="Times New Roman"/>
          <w:sz w:val="24"/>
          <w:szCs w:val="24"/>
        </w:rPr>
        <w:t xml:space="preserve"> is</w:t>
      </w:r>
      <w:r w:rsidRPr="0013059B">
        <w:rPr>
          <w:rFonts w:ascii="Times New Roman" w:hAnsi="Times New Roman" w:cs="Times New Roman"/>
          <w:sz w:val="24"/>
          <w:szCs w:val="24"/>
        </w:rPr>
        <w:t xml:space="preserve"> an emanation or penumbra of judicial restraint—and second</w:t>
      </w:r>
      <w:r>
        <w:rPr>
          <w:rFonts w:ascii="Times New Roman" w:hAnsi="Times New Roman" w:cs="Times New Roman"/>
          <w:sz w:val="24"/>
          <w:szCs w:val="24"/>
        </w:rPr>
        <w:t>,</w:t>
      </w:r>
      <w:r w:rsidRPr="0013059B">
        <w:rPr>
          <w:rFonts w:ascii="Times New Roman" w:hAnsi="Times New Roman" w:cs="Times New Roman"/>
          <w:sz w:val="24"/>
          <w:szCs w:val="24"/>
        </w:rPr>
        <w:t xml:space="preserve"> by not framing the issue as a constitutional violation.</w:t>
      </w:r>
      <w:r w:rsidRPr="0013059B">
        <w:rPr>
          <w:rStyle w:val="EndnoteReference"/>
          <w:rFonts w:ascii="Times New Roman" w:hAnsi="Times New Roman" w:cs="Times New Roman"/>
          <w:sz w:val="24"/>
          <w:szCs w:val="24"/>
        </w:rPr>
        <w:endnoteReference w:id="60"/>
      </w:r>
      <w:r w:rsidRPr="0013059B">
        <w:rPr>
          <w:rFonts w:ascii="Times New Roman" w:hAnsi="Times New Roman" w:cs="Times New Roman"/>
          <w:sz w:val="24"/>
          <w:szCs w:val="24"/>
        </w:rPr>
        <w:t xml:space="preserve"> </w:t>
      </w:r>
      <w:r>
        <w:rPr>
          <w:rFonts w:ascii="Times New Roman" w:hAnsi="Times New Roman" w:cs="Times New Roman"/>
          <w:sz w:val="24"/>
          <w:szCs w:val="24"/>
        </w:rPr>
        <w:t>In the majority opinion, there was a</w:t>
      </w:r>
      <w:r w:rsidRPr="0013059B">
        <w:rPr>
          <w:rFonts w:ascii="Times New Roman" w:hAnsi="Times New Roman" w:cs="Times New Roman"/>
          <w:sz w:val="24"/>
          <w:szCs w:val="24"/>
        </w:rPr>
        <w:t xml:space="preserve"> slight hint that </w:t>
      </w:r>
      <w:r>
        <w:rPr>
          <w:rFonts w:ascii="Times New Roman" w:hAnsi="Times New Roman" w:cs="Times New Roman"/>
          <w:sz w:val="24"/>
          <w:szCs w:val="24"/>
        </w:rPr>
        <w:t>the school district</w:t>
      </w:r>
      <w:r w:rsidRPr="0013059B">
        <w:rPr>
          <w:rFonts w:ascii="Times New Roman" w:hAnsi="Times New Roman" w:cs="Times New Roman"/>
          <w:sz w:val="24"/>
          <w:szCs w:val="24"/>
        </w:rPr>
        <w:t xml:space="preserve"> may have </w:t>
      </w:r>
      <w:r>
        <w:rPr>
          <w:rFonts w:ascii="Times New Roman" w:hAnsi="Times New Roman" w:cs="Times New Roman"/>
          <w:sz w:val="24"/>
          <w:szCs w:val="24"/>
        </w:rPr>
        <w:t xml:space="preserve">taken </w:t>
      </w:r>
      <w:r w:rsidRPr="0013059B">
        <w:rPr>
          <w:rFonts w:ascii="Times New Roman" w:hAnsi="Times New Roman" w:cs="Times New Roman"/>
          <w:sz w:val="24"/>
          <w:szCs w:val="24"/>
        </w:rPr>
        <w:t>a</w:t>
      </w:r>
      <w:r>
        <w:rPr>
          <w:rFonts w:ascii="Times New Roman" w:hAnsi="Times New Roman" w:cs="Times New Roman"/>
          <w:sz w:val="24"/>
          <w:szCs w:val="24"/>
        </w:rPr>
        <w:t>n</w:t>
      </w:r>
      <w:r w:rsidRPr="0013059B">
        <w:rPr>
          <w:rFonts w:ascii="Times New Roman" w:hAnsi="Times New Roman" w:cs="Times New Roman"/>
          <w:sz w:val="24"/>
          <w:szCs w:val="24"/>
        </w:rPr>
        <w:t xml:space="preserve"> unconstitutional action, </w:t>
      </w:r>
      <w:r>
        <w:rPr>
          <w:rFonts w:ascii="Times New Roman" w:hAnsi="Times New Roman" w:cs="Times New Roman"/>
          <w:sz w:val="24"/>
          <w:szCs w:val="24"/>
        </w:rPr>
        <w:t>in that</w:t>
      </w:r>
      <w:r w:rsidRPr="0013059B">
        <w:rPr>
          <w:rFonts w:ascii="Times New Roman" w:hAnsi="Times New Roman" w:cs="Times New Roman"/>
          <w:sz w:val="24"/>
          <w:szCs w:val="24"/>
        </w:rPr>
        <w:t xml:space="preserve"> the school policy was analyzed using the lowest level of judicial scrutiny</w:t>
      </w:r>
      <w:r>
        <w:rPr>
          <w:rFonts w:ascii="Times New Roman" w:hAnsi="Times New Roman" w:cs="Times New Roman"/>
          <w:sz w:val="24"/>
          <w:szCs w:val="24"/>
        </w:rPr>
        <w:t>,</w:t>
      </w:r>
      <w:r w:rsidRPr="0013059B">
        <w:rPr>
          <w:rFonts w:ascii="Times New Roman" w:hAnsi="Times New Roman" w:cs="Times New Roman"/>
          <w:sz w:val="24"/>
          <w:szCs w:val="24"/>
        </w:rPr>
        <w:t xml:space="preserve"> reasonableness. To be fair, the reasonableness approach </w:t>
      </w:r>
      <w:r>
        <w:rPr>
          <w:rFonts w:ascii="Times New Roman" w:hAnsi="Times New Roman" w:cs="Times New Roman"/>
          <w:sz w:val="24"/>
          <w:szCs w:val="24"/>
        </w:rPr>
        <w:t>was applied to</w:t>
      </w:r>
      <w:r w:rsidRPr="0013059B">
        <w:rPr>
          <w:rFonts w:ascii="Times New Roman" w:hAnsi="Times New Roman" w:cs="Times New Roman"/>
          <w:sz w:val="24"/>
          <w:szCs w:val="24"/>
        </w:rPr>
        <w:t xml:space="preserve"> a grooming policy that gender-differentiated hair styles based on rural Texas tradition, </w:t>
      </w:r>
      <w:r w:rsidRPr="0013059B">
        <w:rPr>
          <w:rFonts w:ascii="Times New Roman" w:hAnsi="Times New Roman" w:cs="Times New Roman"/>
          <w:i/>
          <w:sz w:val="24"/>
          <w:szCs w:val="24"/>
        </w:rPr>
        <w:t>and</w:t>
      </w:r>
      <w:r w:rsidRPr="0013059B">
        <w:rPr>
          <w:rFonts w:ascii="Times New Roman" w:hAnsi="Times New Roman" w:cs="Times New Roman"/>
          <w:sz w:val="24"/>
          <w:szCs w:val="24"/>
        </w:rPr>
        <w:t xml:space="preserve"> not a policy that allowed females to enroll in family sciences (home economics) but prohibited males from doing so. Would the majority have tolerated that distinction? Gammage considered what the majority would do if the hair</w:t>
      </w:r>
      <w:r>
        <w:rPr>
          <w:rFonts w:ascii="Times New Roman" w:hAnsi="Times New Roman" w:cs="Times New Roman"/>
          <w:sz w:val="24"/>
          <w:szCs w:val="24"/>
        </w:rPr>
        <w:t>-</w:t>
      </w:r>
      <w:r w:rsidRPr="0013059B">
        <w:rPr>
          <w:rFonts w:ascii="Times New Roman" w:hAnsi="Times New Roman" w:cs="Times New Roman"/>
          <w:sz w:val="24"/>
          <w:szCs w:val="24"/>
        </w:rPr>
        <w:t>style and earring requirement promulgated by the district for male students applied to only Hispanic American male students.</w:t>
      </w:r>
      <w:r w:rsidRPr="0013059B">
        <w:rPr>
          <w:rStyle w:val="EndnoteReference"/>
          <w:rFonts w:ascii="Times New Roman" w:hAnsi="Times New Roman" w:cs="Times New Roman"/>
          <w:sz w:val="24"/>
          <w:szCs w:val="24"/>
        </w:rPr>
        <w:endnoteReference w:id="61"/>
      </w:r>
      <w:r w:rsidRPr="0013059B">
        <w:rPr>
          <w:rFonts w:ascii="Times New Roman" w:hAnsi="Times New Roman" w:cs="Times New Roman"/>
          <w:sz w:val="24"/>
          <w:szCs w:val="24"/>
        </w:rPr>
        <w:t xml:space="preserve"> Recall, “hair to the bottom of the collar, the bottom of the ear and combed out of the eyes . . . [and no] earring of any kind.”</w:t>
      </w:r>
      <w:r w:rsidRPr="0013059B">
        <w:rPr>
          <w:rStyle w:val="EndnoteReference"/>
          <w:rFonts w:ascii="Times New Roman" w:hAnsi="Times New Roman" w:cs="Times New Roman"/>
          <w:sz w:val="24"/>
          <w:szCs w:val="24"/>
        </w:rPr>
        <w:endnoteReference w:id="62"/>
      </w:r>
      <w:r w:rsidRPr="0013059B">
        <w:rPr>
          <w:rFonts w:ascii="Times New Roman" w:hAnsi="Times New Roman" w:cs="Times New Roman"/>
          <w:sz w:val="24"/>
          <w:szCs w:val="24"/>
        </w:rPr>
        <w:t xml:space="preserve"> Can the district differentiate hair</w:t>
      </w:r>
      <w:r>
        <w:rPr>
          <w:rFonts w:ascii="Times New Roman" w:hAnsi="Times New Roman" w:cs="Times New Roman"/>
          <w:sz w:val="24"/>
          <w:szCs w:val="24"/>
        </w:rPr>
        <w:t>-</w:t>
      </w:r>
      <w:r w:rsidRPr="0013059B">
        <w:rPr>
          <w:rFonts w:ascii="Times New Roman" w:hAnsi="Times New Roman" w:cs="Times New Roman"/>
          <w:sz w:val="24"/>
          <w:szCs w:val="24"/>
        </w:rPr>
        <w:t>style requirements based on ethnicity? One would think so if Hispanic Americans, who preferred more traditional or customary styles, attended the school. In the end</w:t>
      </w:r>
      <w:r>
        <w:rPr>
          <w:rFonts w:ascii="Times New Roman" w:hAnsi="Times New Roman" w:cs="Times New Roman"/>
          <w:sz w:val="24"/>
          <w:szCs w:val="24"/>
        </w:rPr>
        <w:t>,</w:t>
      </w:r>
      <w:r w:rsidRPr="0013059B">
        <w:rPr>
          <w:rFonts w:ascii="Times New Roman" w:hAnsi="Times New Roman" w:cs="Times New Roman"/>
          <w:sz w:val="24"/>
          <w:szCs w:val="24"/>
        </w:rPr>
        <w:t xml:space="preserve"> Gammage lamented the majority’s “gratuitous judicial nullification” of the expressed will of the people in passing the Texas ERA to outlaw sex-based </w:t>
      </w:r>
      <w:r w:rsidRPr="007879C3">
        <w:rPr>
          <w:rFonts w:ascii="Times New Roman" w:hAnsi="Times New Roman" w:cs="Times New Roman"/>
          <w:sz w:val="24"/>
          <w:szCs w:val="24"/>
        </w:rPr>
        <w:t xml:space="preserve">classification </w:t>
      </w:r>
      <w:r w:rsidRPr="007879C3">
        <w:rPr>
          <w:rFonts w:ascii="Times New Roman" w:hAnsi="Times New Roman" w:cs="Times New Roman"/>
          <w:i/>
          <w:sz w:val="24"/>
          <w:szCs w:val="24"/>
        </w:rPr>
        <w:t>and</w:t>
      </w:r>
      <w:r w:rsidRPr="0013059B">
        <w:rPr>
          <w:rFonts w:ascii="Times New Roman" w:hAnsi="Times New Roman" w:cs="Times New Roman"/>
          <w:sz w:val="24"/>
          <w:szCs w:val="24"/>
        </w:rPr>
        <w:t xml:space="preserve"> for what he sees as an abdication of </w:t>
      </w:r>
      <w:r>
        <w:rPr>
          <w:rFonts w:ascii="Times New Roman" w:hAnsi="Times New Roman" w:cs="Times New Roman"/>
          <w:sz w:val="24"/>
          <w:szCs w:val="24"/>
        </w:rPr>
        <w:t xml:space="preserve">the </w:t>
      </w:r>
      <w:r w:rsidRPr="0013059B">
        <w:rPr>
          <w:rFonts w:ascii="Times New Roman" w:hAnsi="Times New Roman" w:cs="Times New Roman"/>
          <w:sz w:val="24"/>
          <w:szCs w:val="24"/>
        </w:rPr>
        <w:t>state courts’ authority to that of the federal courts—particularly where a clear state remedy was available.</w:t>
      </w:r>
      <w:r w:rsidRPr="0013059B">
        <w:rPr>
          <w:rStyle w:val="EndnoteReference"/>
          <w:rFonts w:ascii="Times New Roman" w:hAnsi="Times New Roman" w:cs="Times New Roman"/>
          <w:sz w:val="24"/>
          <w:szCs w:val="24"/>
        </w:rPr>
        <w:endnoteReference w:id="63"/>
      </w:r>
      <w:r w:rsidRPr="0013059B">
        <w:rPr>
          <w:rFonts w:ascii="Times New Roman" w:hAnsi="Times New Roman" w:cs="Times New Roman"/>
          <w:sz w:val="24"/>
          <w:szCs w:val="24"/>
        </w:rPr>
        <w:t xml:space="preserve"> He wrote:</w:t>
      </w:r>
    </w:p>
    <w:p w:rsidR="00BB5075" w:rsidRDefault="00BB5075" w:rsidP="00611363">
      <w:pPr>
        <w:spacing w:line="240" w:lineRule="auto"/>
        <w:ind w:left="1440" w:right="1440" w:firstLine="720"/>
        <w:jc w:val="both"/>
        <w:rPr>
          <w:rFonts w:ascii="Times New Roman" w:hAnsi="Times New Roman" w:cs="Times New Roman"/>
          <w:sz w:val="24"/>
          <w:szCs w:val="24"/>
        </w:rPr>
      </w:pPr>
      <w:r w:rsidRPr="0013059B">
        <w:rPr>
          <w:rFonts w:ascii="Times New Roman" w:hAnsi="Times New Roman" w:cs="Times New Roman"/>
          <w:sz w:val="24"/>
          <w:szCs w:val="24"/>
        </w:rPr>
        <w:t>Baseless and irrational discrimination in all its forms, at whomever directed and whatever its source or motivation, is still baseless and irrational discrimination. In a free society we may not always be able to prevent its private exercise, but in Texas our fundamental law does not permit it in our public schools and other governmental institutions. They should not teach it, condone it, or engage in it, and our courts and other legal institutions should not—even passively and benignly—enforce it. I dissent.</w:t>
      </w:r>
      <w:r w:rsidRPr="0013059B">
        <w:rPr>
          <w:rStyle w:val="EndnoteReference"/>
          <w:rFonts w:ascii="Times New Roman" w:hAnsi="Times New Roman" w:cs="Times New Roman"/>
          <w:sz w:val="24"/>
          <w:szCs w:val="24"/>
        </w:rPr>
        <w:endnoteReference w:id="64"/>
      </w:r>
    </w:p>
    <w:p w:rsidR="00BB5075" w:rsidRPr="0013059B" w:rsidRDefault="00BB5075" w:rsidP="00611363">
      <w:pPr>
        <w:spacing w:line="240" w:lineRule="auto"/>
        <w:ind w:left="720"/>
        <w:jc w:val="both"/>
        <w:rPr>
          <w:rFonts w:ascii="Times New Roman" w:hAnsi="Times New Roman" w:cs="Times New Roman"/>
          <w:sz w:val="24"/>
          <w:szCs w:val="24"/>
        </w:rPr>
      </w:pPr>
    </w:p>
    <w:p w:rsidR="00BB5075" w:rsidRPr="00280FEC" w:rsidRDefault="00BB5075" w:rsidP="00611363">
      <w:pPr>
        <w:spacing w:line="240" w:lineRule="auto"/>
        <w:ind w:left="300"/>
        <w:jc w:val="center"/>
        <w:rPr>
          <w:rFonts w:ascii="Times New Roman" w:hAnsi="Times New Roman" w:cs="Times New Roman"/>
          <w:bCs/>
          <w:smallCaps/>
          <w:sz w:val="24"/>
          <w:szCs w:val="24"/>
        </w:rPr>
      </w:pPr>
      <w:r w:rsidRPr="00280FEC">
        <w:rPr>
          <w:rFonts w:ascii="Times New Roman" w:hAnsi="Times New Roman" w:cs="Times New Roman"/>
          <w:bCs/>
          <w:smallCaps/>
          <w:sz w:val="24"/>
          <w:szCs w:val="24"/>
        </w:rPr>
        <w:lastRenderedPageBreak/>
        <w:t>III</w:t>
      </w:r>
      <w:proofErr w:type="gramStart"/>
      <w:r w:rsidRPr="00280FEC">
        <w:rPr>
          <w:rFonts w:ascii="Times New Roman" w:hAnsi="Times New Roman" w:cs="Times New Roman"/>
          <w:bCs/>
          <w:smallCaps/>
          <w:sz w:val="24"/>
          <w:szCs w:val="24"/>
        </w:rPr>
        <w:t>.  Competing</w:t>
      </w:r>
      <w:proofErr w:type="gramEnd"/>
      <w:r w:rsidRPr="00280FEC">
        <w:rPr>
          <w:rFonts w:ascii="Times New Roman" w:hAnsi="Times New Roman" w:cs="Times New Roman"/>
          <w:bCs/>
          <w:smallCaps/>
          <w:sz w:val="24"/>
          <w:szCs w:val="24"/>
        </w:rPr>
        <w:t xml:space="preserve"> Rights: Press Freedom and Privacy</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One of the challenging problems </w:t>
      </w:r>
      <w:r>
        <w:rPr>
          <w:rFonts w:ascii="Times New Roman" w:hAnsi="Times New Roman" w:cs="Times New Roman"/>
          <w:sz w:val="24"/>
          <w:szCs w:val="24"/>
        </w:rPr>
        <w:t>in</w:t>
      </w:r>
      <w:r w:rsidRPr="0013059B">
        <w:rPr>
          <w:rFonts w:ascii="Times New Roman" w:hAnsi="Times New Roman" w:cs="Times New Roman"/>
          <w:sz w:val="24"/>
          <w:szCs w:val="24"/>
        </w:rPr>
        <w:t xml:space="preserve"> adjudicating assertions of constitutional rights arises when rights must be balanced</w:t>
      </w:r>
      <w:r>
        <w:rPr>
          <w:rFonts w:ascii="Times New Roman" w:hAnsi="Times New Roman" w:cs="Times New Roman"/>
          <w:sz w:val="24"/>
          <w:szCs w:val="24"/>
        </w:rPr>
        <w:t>,</w:t>
      </w:r>
      <w:r w:rsidRPr="0013059B">
        <w:rPr>
          <w:rFonts w:ascii="Times New Roman" w:hAnsi="Times New Roman" w:cs="Times New Roman"/>
          <w:sz w:val="24"/>
          <w:szCs w:val="24"/>
        </w:rPr>
        <w:t xml:space="preserve"> not only with societal or governmental interests</w:t>
      </w:r>
      <w:r>
        <w:rPr>
          <w:rFonts w:ascii="Times New Roman" w:hAnsi="Times New Roman" w:cs="Times New Roman"/>
          <w:sz w:val="24"/>
          <w:szCs w:val="24"/>
        </w:rPr>
        <w:t>,</w:t>
      </w:r>
      <w:r w:rsidRPr="0013059B">
        <w:rPr>
          <w:rFonts w:ascii="Times New Roman" w:hAnsi="Times New Roman" w:cs="Times New Roman"/>
          <w:sz w:val="24"/>
          <w:szCs w:val="24"/>
        </w:rPr>
        <w:t xml:space="preserve"> but also with other rights. Justice Gammage authored opinions in several such disputes, most notably where </w:t>
      </w:r>
      <w:r>
        <w:rPr>
          <w:rFonts w:ascii="Times New Roman" w:hAnsi="Times New Roman" w:cs="Times New Roman"/>
          <w:sz w:val="24"/>
          <w:szCs w:val="24"/>
        </w:rPr>
        <w:t xml:space="preserve">the </w:t>
      </w:r>
      <w:r w:rsidRPr="0013059B">
        <w:rPr>
          <w:rFonts w:ascii="Times New Roman" w:hAnsi="Times New Roman" w:cs="Times New Roman"/>
          <w:sz w:val="24"/>
          <w:szCs w:val="24"/>
        </w:rPr>
        <w:t xml:space="preserve">freedom of expression and the right to privacy collided. In the milestone ruling </w:t>
      </w:r>
      <w:r w:rsidRPr="0013059B">
        <w:rPr>
          <w:rFonts w:ascii="Times New Roman" w:hAnsi="Times New Roman" w:cs="Times New Roman"/>
          <w:i/>
          <w:sz w:val="24"/>
          <w:szCs w:val="24"/>
        </w:rPr>
        <w:t>Star-Telegram, Inc. v. Doe</w:t>
      </w:r>
      <w:r w:rsidRPr="0013059B">
        <w:rPr>
          <w:rFonts w:ascii="Times New Roman" w:hAnsi="Times New Roman" w:cs="Times New Roman"/>
          <w:sz w:val="24"/>
          <w:szCs w:val="24"/>
        </w:rPr>
        <w:t>, the Texas Supreme Court was asked to weigh the freedom</w:t>
      </w:r>
      <w:r>
        <w:rPr>
          <w:rFonts w:ascii="Times New Roman" w:hAnsi="Times New Roman" w:cs="Times New Roman"/>
          <w:sz w:val="24"/>
          <w:szCs w:val="24"/>
        </w:rPr>
        <w:t xml:space="preserve"> of the press</w:t>
      </w:r>
      <w:r w:rsidRPr="0013059B">
        <w:rPr>
          <w:rFonts w:ascii="Times New Roman" w:hAnsi="Times New Roman" w:cs="Times New Roman"/>
          <w:sz w:val="24"/>
          <w:szCs w:val="24"/>
        </w:rPr>
        <w:t xml:space="preserve"> against the </w:t>
      </w:r>
      <w:r>
        <w:rPr>
          <w:rFonts w:ascii="Times New Roman" w:hAnsi="Times New Roman" w:cs="Times New Roman"/>
          <w:sz w:val="24"/>
          <w:szCs w:val="24"/>
        </w:rPr>
        <w:t xml:space="preserve">individual’s </w:t>
      </w:r>
      <w:r w:rsidRPr="0013059B">
        <w:rPr>
          <w:rFonts w:ascii="Times New Roman" w:hAnsi="Times New Roman" w:cs="Times New Roman"/>
          <w:sz w:val="24"/>
          <w:szCs w:val="24"/>
        </w:rPr>
        <w:t>right to privacy</w:t>
      </w:r>
      <w:r>
        <w:rPr>
          <w:rFonts w:ascii="Times New Roman" w:hAnsi="Times New Roman" w:cs="Times New Roman"/>
          <w:sz w:val="24"/>
          <w:szCs w:val="24"/>
        </w:rPr>
        <w:t>,</w:t>
      </w:r>
      <w:r w:rsidRPr="0013059B">
        <w:rPr>
          <w:rFonts w:ascii="Times New Roman" w:hAnsi="Times New Roman" w:cs="Times New Roman"/>
          <w:sz w:val="24"/>
          <w:szCs w:val="24"/>
        </w:rPr>
        <w:t xml:space="preserve"> and, more specifically, “whether a newspaper may be held liable for disclosing private facts about a victim of sexual assault</w:t>
      </w:r>
      <w:r>
        <w:rPr>
          <w:rFonts w:ascii="Times New Roman" w:hAnsi="Times New Roman" w:cs="Times New Roman"/>
          <w:sz w:val="24"/>
          <w:szCs w:val="24"/>
        </w:rPr>
        <w:t xml:space="preserve"> . . . </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65"/>
      </w:r>
      <w:r w:rsidRPr="0013059B">
        <w:rPr>
          <w:rFonts w:ascii="Times New Roman" w:hAnsi="Times New Roman" w:cs="Times New Roman"/>
          <w:sz w:val="24"/>
          <w:szCs w:val="24"/>
        </w:rPr>
        <w:t xml:space="preserve"> The case originated when </w:t>
      </w:r>
      <w:r w:rsidRPr="00450E37">
        <w:rPr>
          <w:rFonts w:ascii="Times New Roman" w:hAnsi="Times New Roman" w:cs="Times New Roman"/>
          <w:i/>
          <w:sz w:val="24"/>
          <w:szCs w:val="24"/>
        </w:rPr>
        <w:t>The Fort Worth Star-Telegram</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published a news article based on a police report for the crime.</w:t>
      </w:r>
      <w:r w:rsidRPr="0013059B">
        <w:rPr>
          <w:rStyle w:val="EndnoteReference"/>
          <w:rFonts w:ascii="Times New Roman" w:hAnsi="Times New Roman" w:cs="Times New Roman"/>
          <w:sz w:val="24"/>
          <w:szCs w:val="24"/>
        </w:rPr>
        <w:endnoteReference w:id="66"/>
      </w:r>
      <w:r w:rsidRPr="0013059B">
        <w:rPr>
          <w:rFonts w:ascii="Times New Roman" w:hAnsi="Times New Roman" w:cs="Times New Roman"/>
          <w:sz w:val="24"/>
          <w:szCs w:val="24"/>
        </w:rPr>
        <w:t xml:space="preserve"> The article did not name the victim, but it provided so much detail about her that it was almost impossible for acquaintances and neighbors not to know </w:t>
      </w:r>
      <w:r>
        <w:rPr>
          <w:rFonts w:ascii="Times New Roman" w:hAnsi="Times New Roman" w:cs="Times New Roman"/>
          <w:sz w:val="24"/>
          <w:szCs w:val="24"/>
        </w:rPr>
        <w:t>her identity</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67"/>
      </w:r>
      <w:r w:rsidRPr="0013059B">
        <w:rPr>
          <w:rFonts w:ascii="Times New Roman" w:hAnsi="Times New Roman" w:cs="Times New Roman"/>
          <w:sz w:val="24"/>
          <w:szCs w:val="24"/>
        </w:rPr>
        <w:t xml:space="preserve"> The news report disclosed Doe’s age, her neighborhood, the medication she took, and the fact that she drove a Jaguar.</w:t>
      </w:r>
      <w:r w:rsidRPr="0013059B">
        <w:rPr>
          <w:rStyle w:val="EndnoteReference"/>
          <w:rFonts w:ascii="Times New Roman" w:hAnsi="Times New Roman" w:cs="Times New Roman"/>
          <w:sz w:val="24"/>
          <w:szCs w:val="24"/>
        </w:rPr>
        <w:endnoteReference w:id="68"/>
      </w:r>
      <w:r w:rsidRPr="0013059B">
        <w:rPr>
          <w:rFonts w:ascii="Times New Roman" w:hAnsi="Times New Roman" w:cs="Times New Roman"/>
          <w:sz w:val="24"/>
          <w:szCs w:val="24"/>
        </w:rPr>
        <w:t xml:space="preserve"> A second published story gave an account of her sexual assault and added that she owned a travel agency.</w:t>
      </w:r>
      <w:r w:rsidRPr="0013059B">
        <w:rPr>
          <w:rStyle w:val="EndnoteReference"/>
          <w:rFonts w:ascii="Times New Roman" w:hAnsi="Times New Roman" w:cs="Times New Roman"/>
          <w:sz w:val="24"/>
          <w:szCs w:val="24"/>
        </w:rPr>
        <w:endnoteReference w:id="69"/>
      </w:r>
      <w:r w:rsidRPr="0013059B">
        <w:rPr>
          <w:rFonts w:ascii="Times New Roman" w:hAnsi="Times New Roman" w:cs="Times New Roman"/>
          <w:sz w:val="24"/>
          <w:szCs w:val="24"/>
        </w:rPr>
        <w:t xml:space="preserve"> The “police beat” reporter for the newspaper obtained information about the crime from an </w:t>
      </w:r>
      <w:proofErr w:type="spellStart"/>
      <w:r w:rsidRPr="0013059B">
        <w:rPr>
          <w:rFonts w:ascii="Times New Roman" w:hAnsi="Times New Roman" w:cs="Times New Roman"/>
          <w:sz w:val="24"/>
          <w:szCs w:val="24"/>
        </w:rPr>
        <w:t>unredacted</w:t>
      </w:r>
      <w:proofErr w:type="spellEnd"/>
      <w:r w:rsidRPr="0013059B">
        <w:rPr>
          <w:rFonts w:ascii="Times New Roman" w:hAnsi="Times New Roman" w:cs="Times New Roman"/>
          <w:sz w:val="24"/>
          <w:szCs w:val="24"/>
        </w:rPr>
        <w:t xml:space="preserve"> police report at the Fort Worth Police Department.</w:t>
      </w:r>
      <w:r w:rsidRPr="0013059B">
        <w:rPr>
          <w:rStyle w:val="EndnoteReference"/>
          <w:rFonts w:ascii="Times New Roman" w:hAnsi="Times New Roman" w:cs="Times New Roman"/>
          <w:sz w:val="24"/>
          <w:szCs w:val="24"/>
        </w:rPr>
        <w:endnoteReference w:id="70"/>
      </w:r>
      <w:r w:rsidRPr="0013059B">
        <w:rPr>
          <w:rFonts w:ascii="Times New Roman" w:hAnsi="Times New Roman" w:cs="Times New Roman"/>
          <w:sz w:val="24"/>
          <w:szCs w:val="24"/>
        </w:rPr>
        <w:t xml:space="preserve"> Jane Doe sued the newspaper and reporter for invasion of privacy.</w:t>
      </w:r>
      <w:r w:rsidRPr="0013059B">
        <w:rPr>
          <w:rStyle w:val="EndnoteReference"/>
          <w:rFonts w:ascii="Times New Roman" w:hAnsi="Times New Roman" w:cs="Times New Roman"/>
          <w:sz w:val="24"/>
          <w:szCs w:val="24"/>
        </w:rPr>
        <w:endnoteReference w:id="71"/>
      </w:r>
      <w:r w:rsidRPr="0013059B">
        <w:rPr>
          <w:rFonts w:ascii="Times New Roman" w:hAnsi="Times New Roman" w:cs="Times New Roman"/>
          <w:sz w:val="24"/>
          <w:szCs w:val="24"/>
        </w:rPr>
        <w:t xml:space="preserve"> The newspaper argued that the information published was of legitimate public concern, citing the federal constitutional standard set forth in </w:t>
      </w:r>
      <w:r w:rsidRPr="0013059B">
        <w:rPr>
          <w:rFonts w:ascii="Times New Roman" w:hAnsi="Times New Roman" w:cs="Times New Roman"/>
          <w:i/>
          <w:sz w:val="24"/>
          <w:szCs w:val="24"/>
        </w:rPr>
        <w:t>Florida Star v. B.J.F</w:t>
      </w:r>
      <w:r>
        <w:rPr>
          <w:rFonts w:ascii="Times New Roman" w:hAnsi="Times New Roman" w:cs="Times New Roman"/>
          <w:i/>
          <w:sz w:val="24"/>
          <w:szCs w:val="24"/>
        </w:rPr>
        <w:t>.</w:t>
      </w:r>
      <w:r w:rsidRPr="00450E37">
        <w:rPr>
          <w:rFonts w:ascii="Times New Roman" w:hAnsi="Times New Roman" w:cs="Times New Roman"/>
          <w:sz w:val="24"/>
          <w:szCs w:val="24"/>
        </w:rPr>
        <w:t>,</w:t>
      </w:r>
      <w:r w:rsidRPr="0013059B">
        <w:rPr>
          <w:rFonts w:ascii="Times New Roman" w:hAnsi="Times New Roman" w:cs="Times New Roman"/>
          <w:sz w:val="24"/>
          <w:szCs w:val="24"/>
        </w:rPr>
        <w:t xml:space="preserve"> which provides that “</w:t>
      </w:r>
      <w:r>
        <w:rPr>
          <w:rFonts w:ascii="Times New Roman" w:hAnsi="Times New Roman" w:cs="Times New Roman"/>
          <w:sz w:val="24"/>
          <w:szCs w:val="24"/>
        </w:rPr>
        <w:t>[</w:t>
      </w:r>
      <w:proofErr w:type="spellStart"/>
      <w:r w:rsidRPr="0013059B">
        <w:rPr>
          <w:rFonts w:ascii="Times New Roman" w:hAnsi="Times New Roman" w:cs="Times New Roman"/>
          <w:sz w:val="24"/>
          <w:szCs w:val="24"/>
        </w:rPr>
        <w:t>i</w:t>
      </w:r>
      <w:proofErr w:type="spellEnd"/>
      <w:r>
        <w:rPr>
          <w:rFonts w:ascii="Times New Roman" w:hAnsi="Times New Roman" w:cs="Times New Roman"/>
          <w:sz w:val="24"/>
          <w:szCs w:val="24"/>
        </w:rPr>
        <w:t>]</w:t>
      </w:r>
      <w:r w:rsidRPr="0013059B">
        <w:rPr>
          <w:rFonts w:ascii="Times New Roman" w:hAnsi="Times New Roman" w:cs="Times New Roman"/>
          <w:sz w:val="24"/>
          <w:szCs w:val="24"/>
        </w:rPr>
        <w:t>f a newspaper lawfully obtains truthful information about a matter of public significance, then state officials may not constitutionally punish publication of the information absent a need to further a state interest of the highest order.”</w:t>
      </w:r>
      <w:r w:rsidRPr="0013059B">
        <w:rPr>
          <w:rStyle w:val="EndnoteReference"/>
          <w:rFonts w:ascii="Times New Roman" w:hAnsi="Times New Roman" w:cs="Times New Roman"/>
          <w:sz w:val="24"/>
          <w:szCs w:val="24"/>
        </w:rPr>
        <w:endnoteReference w:id="72"/>
      </w:r>
      <w:r w:rsidRPr="0013059B">
        <w:rPr>
          <w:rFonts w:ascii="Times New Roman" w:hAnsi="Times New Roman" w:cs="Times New Roman"/>
          <w:sz w:val="24"/>
          <w:szCs w:val="24"/>
        </w:rPr>
        <w:t xml:space="preserve"> </w:t>
      </w:r>
      <w:r>
        <w:rPr>
          <w:rFonts w:ascii="Times New Roman" w:hAnsi="Times New Roman" w:cs="Times New Roman"/>
          <w:sz w:val="24"/>
          <w:szCs w:val="24"/>
        </w:rPr>
        <w:t>“</w:t>
      </w:r>
      <w:r w:rsidRPr="0013059B">
        <w:rPr>
          <w:rFonts w:ascii="Times New Roman" w:hAnsi="Times New Roman" w:cs="Times New Roman"/>
          <w:sz w:val="24"/>
          <w:szCs w:val="24"/>
        </w:rPr>
        <w:t xml:space="preserve">The trial court granted summary judgment </w:t>
      </w:r>
      <w:r>
        <w:rPr>
          <w:rFonts w:ascii="Times New Roman" w:hAnsi="Times New Roman" w:cs="Times New Roman"/>
          <w:sz w:val="24"/>
          <w:szCs w:val="24"/>
        </w:rPr>
        <w:t>[</w:t>
      </w:r>
      <w:r w:rsidRPr="0013059B">
        <w:rPr>
          <w:rFonts w:ascii="Times New Roman" w:hAnsi="Times New Roman" w:cs="Times New Roman"/>
          <w:sz w:val="24"/>
          <w:szCs w:val="24"/>
        </w:rPr>
        <w:t>in favor of the newspaper and reporter</w:t>
      </w:r>
      <w:r>
        <w:rPr>
          <w:rFonts w:ascii="Times New Roman" w:hAnsi="Times New Roman" w:cs="Times New Roman"/>
          <w:sz w:val="24"/>
          <w:szCs w:val="24"/>
        </w:rPr>
        <w:t>]</w:t>
      </w:r>
      <w:r w:rsidRPr="0013059B">
        <w:rPr>
          <w:rFonts w:ascii="Times New Roman" w:hAnsi="Times New Roman" w:cs="Times New Roman"/>
          <w:sz w:val="24"/>
          <w:szCs w:val="24"/>
        </w:rPr>
        <w:t xml:space="preserve"> without specifying the ground on which judgment was based.</w:t>
      </w:r>
      <w:r>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73"/>
      </w:r>
      <w:r w:rsidRPr="0013059B">
        <w:rPr>
          <w:rFonts w:ascii="Times New Roman" w:hAnsi="Times New Roman" w:cs="Times New Roman"/>
          <w:sz w:val="24"/>
          <w:szCs w:val="24"/>
        </w:rPr>
        <w:t xml:space="preserve"> The </w:t>
      </w:r>
      <w:r w:rsidRPr="008F6B4A">
        <w:rPr>
          <w:rFonts w:ascii="Times New Roman" w:hAnsi="Times New Roman" w:cs="Times New Roman"/>
          <w:sz w:val="24"/>
          <w:szCs w:val="24"/>
        </w:rPr>
        <w:t>Texas court of appeals</w:t>
      </w:r>
      <w:r w:rsidRPr="0013059B">
        <w:rPr>
          <w:rFonts w:ascii="Times New Roman" w:hAnsi="Times New Roman" w:cs="Times New Roman"/>
          <w:sz w:val="24"/>
          <w:szCs w:val="24"/>
        </w:rPr>
        <w:t xml:space="preserve"> reversed and remanded the case </w:t>
      </w:r>
      <w:r>
        <w:rPr>
          <w:rFonts w:ascii="Times New Roman" w:hAnsi="Times New Roman" w:cs="Times New Roman"/>
          <w:sz w:val="24"/>
          <w:szCs w:val="24"/>
        </w:rPr>
        <w:t>for</w:t>
      </w:r>
      <w:r w:rsidRPr="0013059B">
        <w:rPr>
          <w:rFonts w:ascii="Times New Roman" w:hAnsi="Times New Roman" w:cs="Times New Roman"/>
          <w:sz w:val="24"/>
          <w:szCs w:val="24"/>
        </w:rPr>
        <w:t xml:space="preserve"> the trial court to answer the question of whether the information had been lawfully obtained by the newspaper.</w:t>
      </w:r>
      <w:r w:rsidRPr="0013059B">
        <w:rPr>
          <w:rStyle w:val="EndnoteReference"/>
          <w:rFonts w:ascii="Times New Roman" w:hAnsi="Times New Roman" w:cs="Times New Roman"/>
          <w:sz w:val="24"/>
          <w:szCs w:val="24"/>
        </w:rPr>
        <w:endnoteReference w:id="74"/>
      </w:r>
      <w:r w:rsidRPr="0013059B">
        <w:rPr>
          <w:rFonts w:ascii="Times New Roman" w:hAnsi="Times New Roman" w:cs="Times New Roman"/>
          <w:sz w:val="24"/>
          <w:szCs w:val="24"/>
        </w:rPr>
        <w:t xml:space="preserve"> The Texas Supreme Court unanimously reversed </w:t>
      </w:r>
      <w:r w:rsidRPr="008F6B4A">
        <w:rPr>
          <w:rFonts w:ascii="Times New Roman" w:hAnsi="Times New Roman" w:cs="Times New Roman"/>
          <w:sz w:val="24"/>
          <w:szCs w:val="24"/>
        </w:rPr>
        <w:t>the court of appeals</w:t>
      </w:r>
      <w:r w:rsidRPr="0013059B">
        <w:rPr>
          <w:rFonts w:ascii="Times New Roman" w:hAnsi="Times New Roman" w:cs="Times New Roman"/>
          <w:sz w:val="24"/>
          <w:szCs w:val="24"/>
        </w:rPr>
        <w:t xml:space="preserve"> </w:t>
      </w:r>
      <w:r>
        <w:rPr>
          <w:rFonts w:ascii="Times New Roman" w:hAnsi="Times New Roman" w:cs="Times New Roman"/>
          <w:sz w:val="24"/>
          <w:szCs w:val="24"/>
        </w:rPr>
        <w:t xml:space="preserve">and held </w:t>
      </w:r>
      <w:r w:rsidRPr="0013059B">
        <w:rPr>
          <w:rFonts w:ascii="Times New Roman" w:hAnsi="Times New Roman" w:cs="Times New Roman"/>
          <w:sz w:val="24"/>
          <w:szCs w:val="24"/>
        </w:rPr>
        <w:t>that no privacy violation had occurred</w:t>
      </w:r>
      <w:r>
        <w:rPr>
          <w:rFonts w:ascii="Times New Roman" w:hAnsi="Times New Roman" w:cs="Times New Roman"/>
          <w:sz w:val="24"/>
          <w:szCs w:val="24"/>
        </w:rPr>
        <w:t>,</w:t>
      </w:r>
      <w:r w:rsidRPr="0013059B">
        <w:rPr>
          <w:rFonts w:ascii="Times New Roman" w:hAnsi="Times New Roman" w:cs="Times New Roman"/>
          <w:sz w:val="24"/>
          <w:szCs w:val="24"/>
        </w:rPr>
        <w:t xml:space="preserve"> since the private facts disclosed about Doe, a crime victim, were of legitimate public concern.</w:t>
      </w:r>
      <w:r w:rsidRPr="0013059B">
        <w:rPr>
          <w:rStyle w:val="EndnoteReference"/>
          <w:rFonts w:ascii="Times New Roman" w:hAnsi="Times New Roman" w:cs="Times New Roman"/>
          <w:sz w:val="24"/>
          <w:szCs w:val="24"/>
        </w:rPr>
        <w:endnoteReference w:id="75"/>
      </w:r>
      <w:r w:rsidRPr="0013059B">
        <w:rPr>
          <w:rFonts w:ascii="Times New Roman" w:hAnsi="Times New Roman" w:cs="Times New Roman"/>
          <w:sz w:val="24"/>
          <w:szCs w:val="24"/>
        </w:rPr>
        <w:tab/>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Writing the opinion for the unanimous court, Justice Gammage began his analysis of the competing</w:t>
      </w:r>
      <w:r>
        <w:rPr>
          <w:rFonts w:ascii="Times New Roman" w:hAnsi="Times New Roman" w:cs="Times New Roman"/>
          <w:sz w:val="24"/>
          <w:szCs w:val="24"/>
        </w:rPr>
        <w:t>-</w:t>
      </w:r>
      <w:r w:rsidRPr="0013059B">
        <w:rPr>
          <w:rFonts w:ascii="Times New Roman" w:hAnsi="Times New Roman" w:cs="Times New Roman"/>
          <w:sz w:val="24"/>
          <w:szCs w:val="24"/>
        </w:rPr>
        <w:t xml:space="preserve">rights claim by citing the famous 1890 Warren and Brandeis </w:t>
      </w:r>
      <w:r w:rsidRPr="0013059B">
        <w:rPr>
          <w:rFonts w:ascii="Times New Roman" w:hAnsi="Times New Roman" w:cs="Times New Roman"/>
          <w:i/>
          <w:sz w:val="24"/>
          <w:szCs w:val="24"/>
        </w:rPr>
        <w:t>Harvard Law Review</w:t>
      </w:r>
      <w:r w:rsidRPr="0013059B">
        <w:rPr>
          <w:rFonts w:ascii="Times New Roman" w:hAnsi="Times New Roman" w:cs="Times New Roman"/>
          <w:sz w:val="24"/>
          <w:szCs w:val="24"/>
        </w:rPr>
        <w:t xml:space="preserve"> </w:t>
      </w:r>
      <w:r w:rsidRPr="008F6B4A">
        <w:rPr>
          <w:rFonts w:ascii="Times New Roman" w:hAnsi="Times New Roman" w:cs="Times New Roman"/>
          <w:sz w:val="24"/>
          <w:szCs w:val="24"/>
        </w:rPr>
        <w:t>article, which</w:t>
      </w:r>
      <w:r w:rsidRPr="0013059B">
        <w:rPr>
          <w:rFonts w:ascii="Times New Roman" w:hAnsi="Times New Roman" w:cs="Times New Roman"/>
          <w:sz w:val="24"/>
          <w:szCs w:val="24"/>
        </w:rPr>
        <w:t xml:space="preserve"> argued for the first time that the right to personal privacy, or the “‘right to be let alone’ is as much a part of personal liberty as the right to be free from physical restraint and </w:t>
      </w:r>
      <w:r>
        <w:rPr>
          <w:rFonts w:ascii="Times New Roman" w:hAnsi="Times New Roman" w:cs="Times New Roman"/>
          <w:sz w:val="24"/>
          <w:szCs w:val="24"/>
        </w:rPr>
        <w:t xml:space="preserve">the </w:t>
      </w:r>
      <w:r w:rsidRPr="0013059B">
        <w:rPr>
          <w:rFonts w:ascii="Times New Roman" w:hAnsi="Times New Roman" w:cs="Times New Roman"/>
          <w:sz w:val="24"/>
          <w:szCs w:val="24"/>
        </w:rPr>
        <w:t>right to possess property.”</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76"/>
      </w:r>
      <w:r w:rsidRPr="0013059B">
        <w:rPr>
          <w:rFonts w:ascii="Times New Roman" w:hAnsi="Times New Roman" w:cs="Times New Roman"/>
          <w:sz w:val="24"/>
          <w:szCs w:val="24"/>
        </w:rPr>
        <w:t xml:space="preserve"> The article provides the foundation for the modern constitutional right to privacy, including its articulation in </w:t>
      </w:r>
      <w:r w:rsidRPr="0013059B">
        <w:rPr>
          <w:rFonts w:ascii="Times New Roman" w:hAnsi="Times New Roman" w:cs="Times New Roman"/>
          <w:i/>
          <w:sz w:val="24"/>
          <w:szCs w:val="24"/>
        </w:rPr>
        <w:t>Griswold v. Connecticut</w:t>
      </w:r>
      <w:r w:rsidRPr="00450E37">
        <w:rPr>
          <w:rStyle w:val="EndnoteReference"/>
          <w:rFonts w:ascii="Times New Roman" w:hAnsi="Times New Roman" w:cs="Times New Roman"/>
          <w:sz w:val="24"/>
          <w:szCs w:val="24"/>
        </w:rPr>
        <w:endnoteReference w:id="77"/>
      </w:r>
      <w:r w:rsidRPr="0013059B">
        <w:rPr>
          <w:rFonts w:ascii="Times New Roman" w:hAnsi="Times New Roman" w:cs="Times New Roman"/>
          <w:sz w:val="24"/>
          <w:szCs w:val="24"/>
        </w:rPr>
        <w:t xml:space="preserve"> and </w:t>
      </w:r>
      <w:r w:rsidRPr="0013059B">
        <w:rPr>
          <w:rFonts w:ascii="Times New Roman" w:hAnsi="Times New Roman" w:cs="Times New Roman"/>
          <w:i/>
          <w:sz w:val="24"/>
          <w:szCs w:val="24"/>
        </w:rPr>
        <w:t>Roe v. Wade</w:t>
      </w:r>
      <w:r w:rsidRPr="00450E37">
        <w:rPr>
          <w:rStyle w:val="EndnoteReference"/>
          <w:rFonts w:ascii="Times New Roman" w:hAnsi="Times New Roman" w:cs="Times New Roman"/>
          <w:sz w:val="24"/>
          <w:szCs w:val="24"/>
        </w:rPr>
        <w:endnoteReference w:id="78"/>
      </w:r>
      <w:r w:rsidRPr="0013059B">
        <w:rPr>
          <w:rFonts w:ascii="Times New Roman" w:hAnsi="Times New Roman" w:cs="Times New Roman"/>
          <w:sz w:val="24"/>
          <w:szCs w:val="24"/>
        </w:rPr>
        <w:t xml:space="preserve"> decided by the </w:t>
      </w:r>
      <w:r>
        <w:rPr>
          <w:rFonts w:ascii="Times New Roman" w:hAnsi="Times New Roman" w:cs="Times New Roman"/>
          <w:sz w:val="24"/>
          <w:szCs w:val="24"/>
        </w:rPr>
        <w:t>U.S. Supreme Court</w:t>
      </w:r>
      <w:r w:rsidRPr="0013059B">
        <w:rPr>
          <w:rFonts w:ascii="Times New Roman" w:hAnsi="Times New Roman" w:cs="Times New Roman"/>
          <w:sz w:val="24"/>
          <w:szCs w:val="24"/>
        </w:rPr>
        <w:t>.</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Gammage wrote: </w:t>
      </w:r>
    </w:p>
    <w:p w:rsidR="00BB5075" w:rsidRPr="0013059B" w:rsidRDefault="00BB5075" w:rsidP="00611363">
      <w:pPr>
        <w:spacing w:line="240" w:lineRule="auto"/>
        <w:ind w:left="720" w:firstLine="720"/>
        <w:jc w:val="both"/>
        <w:rPr>
          <w:rFonts w:ascii="Times New Roman" w:hAnsi="Times New Roman" w:cs="Times New Roman"/>
          <w:sz w:val="24"/>
          <w:szCs w:val="24"/>
        </w:rPr>
      </w:pPr>
      <w:r w:rsidRPr="0013059B">
        <w:rPr>
          <w:rFonts w:ascii="Times New Roman" w:hAnsi="Times New Roman" w:cs="Times New Roman"/>
          <w:sz w:val="24"/>
          <w:szCs w:val="24"/>
        </w:rPr>
        <w:t>The right to personal privacy was first articulated in 1890, in an article arguing that the ‘right to be let alone’ is as much a part of personal liberty as the right to be free from physical restraint and the right to possess property. The concept has since been incorporated into a common-law tort in Texas and serves to protect individuals from invasion of privacy.</w:t>
      </w:r>
      <w:r w:rsidRPr="0013059B">
        <w:rPr>
          <w:rStyle w:val="EndnoteReference"/>
          <w:rFonts w:ascii="Times New Roman" w:hAnsi="Times New Roman" w:cs="Times New Roman"/>
          <w:sz w:val="24"/>
          <w:szCs w:val="24"/>
        </w:rPr>
        <w:endnoteReference w:id="79"/>
      </w:r>
    </w:p>
    <w:p w:rsidR="00BB5075" w:rsidRPr="0013059B" w:rsidRDefault="00BB5075" w:rsidP="00611363">
      <w:pPr>
        <w:spacing w:line="240" w:lineRule="auto"/>
        <w:ind w:left="720"/>
        <w:jc w:val="both"/>
        <w:rPr>
          <w:rFonts w:ascii="Times New Roman" w:hAnsi="Times New Roman" w:cs="Times New Roman"/>
          <w:sz w:val="24"/>
          <w:szCs w:val="24"/>
        </w:rPr>
      </w:pPr>
    </w:p>
    <w:p w:rsidR="00BB5075"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This dimension of privacy is incorporated into a common</w:t>
      </w:r>
      <w:r>
        <w:rPr>
          <w:rFonts w:ascii="Times New Roman" w:hAnsi="Times New Roman" w:cs="Times New Roman"/>
          <w:sz w:val="24"/>
          <w:szCs w:val="24"/>
        </w:rPr>
        <w:t>-</w:t>
      </w:r>
      <w:r w:rsidRPr="0013059B">
        <w:rPr>
          <w:rFonts w:ascii="Times New Roman" w:hAnsi="Times New Roman" w:cs="Times New Roman"/>
          <w:sz w:val="24"/>
          <w:szCs w:val="24"/>
        </w:rPr>
        <w:t>law tort in Texas that serves to protect individuals from invasion</w:t>
      </w:r>
      <w:r>
        <w:rPr>
          <w:rFonts w:ascii="Times New Roman" w:hAnsi="Times New Roman" w:cs="Times New Roman"/>
          <w:sz w:val="24"/>
          <w:szCs w:val="24"/>
        </w:rPr>
        <w:t>s</w:t>
      </w:r>
      <w:r w:rsidRPr="0013059B">
        <w:rPr>
          <w:rFonts w:ascii="Times New Roman" w:hAnsi="Times New Roman" w:cs="Times New Roman"/>
          <w:sz w:val="24"/>
          <w:szCs w:val="24"/>
        </w:rPr>
        <w:t xml:space="preserve"> of their homes and disclosure</w:t>
      </w:r>
      <w:r>
        <w:rPr>
          <w:rFonts w:ascii="Times New Roman" w:hAnsi="Times New Roman" w:cs="Times New Roman"/>
          <w:sz w:val="24"/>
          <w:szCs w:val="24"/>
        </w:rPr>
        <w:t>s</w:t>
      </w:r>
      <w:r w:rsidRPr="0013059B">
        <w:rPr>
          <w:rFonts w:ascii="Times New Roman" w:hAnsi="Times New Roman" w:cs="Times New Roman"/>
          <w:sz w:val="24"/>
          <w:szCs w:val="24"/>
        </w:rPr>
        <w:t xml:space="preserve"> of personal information.</w:t>
      </w:r>
      <w:r w:rsidRPr="0013059B">
        <w:rPr>
          <w:rStyle w:val="EndnoteReference"/>
          <w:rFonts w:ascii="Times New Roman" w:hAnsi="Times New Roman" w:cs="Times New Roman"/>
          <w:sz w:val="24"/>
          <w:szCs w:val="24"/>
        </w:rPr>
        <w:endnoteReference w:id="80"/>
      </w:r>
      <w:r w:rsidRPr="0013059B">
        <w:rPr>
          <w:rFonts w:ascii="Times New Roman" w:hAnsi="Times New Roman" w:cs="Times New Roman"/>
          <w:sz w:val="24"/>
          <w:szCs w:val="24"/>
        </w:rPr>
        <w:t xml:space="preserve"> Gammage cited </w:t>
      </w:r>
      <w:r w:rsidRPr="0013059B">
        <w:rPr>
          <w:rFonts w:ascii="Times New Roman" w:hAnsi="Times New Roman" w:cs="Times New Roman"/>
          <w:i/>
          <w:sz w:val="24"/>
          <w:szCs w:val="24"/>
        </w:rPr>
        <w:t>Billings v. Atkinson</w:t>
      </w:r>
      <w:r w:rsidRPr="0013059B">
        <w:rPr>
          <w:rFonts w:ascii="Times New Roman" w:hAnsi="Times New Roman" w:cs="Times New Roman"/>
          <w:sz w:val="24"/>
          <w:szCs w:val="24"/>
        </w:rPr>
        <w:t xml:space="preserve">, </w:t>
      </w:r>
      <w:r>
        <w:rPr>
          <w:rFonts w:ascii="Times New Roman" w:hAnsi="Times New Roman" w:cs="Times New Roman"/>
          <w:sz w:val="24"/>
          <w:szCs w:val="24"/>
        </w:rPr>
        <w:t>the first</w:t>
      </w:r>
      <w:r w:rsidRPr="0013059B">
        <w:rPr>
          <w:rFonts w:ascii="Times New Roman" w:hAnsi="Times New Roman" w:cs="Times New Roman"/>
          <w:sz w:val="24"/>
          <w:szCs w:val="24"/>
        </w:rPr>
        <w:t xml:space="preserve"> Texas case </w:t>
      </w:r>
      <w:r>
        <w:rPr>
          <w:rFonts w:ascii="Times New Roman" w:hAnsi="Times New Roman" w:cs="Times New Roman"/>
          <w:sz w:val="24"/>
          <w:szCs w:val="24"/>
        </w:rPr>
        <w:t>to</w:t>
      </w:r>
      <w:r w:rsidRPr="0013059B">
        <w:rPr>
          <w:rFonts w:ascii="Times New Roman" w:hAnsi="Times New Roman" w:cs="Times New Roman"/>
          <w:sz w:val="24"/>
          <w:szCs w:val="24"/>
        </w:rPr>
        <w:t xml:space="preserve"> recognize the</w:t>
      </w:r>
      <w:r>
        <w:rPr>
          <w:rFonts w:ascii="Times New Roman" w:hAnsi="Times New Roman" w:cs="Times New Roman"/>
          <w:sz w:val="24"/>
          <w:szCs w:val="24"/>
        </w:rPr>
        <w:t xml:space="preserve"> violation of the</w:t>
      </w:r>
      <w:r w:rsidRPr="0013059B">
        <w:rPr>
          <w:rFonts w:ascii="Times New Roman" w:hAnsi="Times New Roman" w:cs="Times New Roman"/>
          <w:sz w:val="24"/>
          <w:szCs w:val="24"/>
        </w:rPr>
        <w:t xml:space="preserve"> right to privacy as a distinct tort that constitutes a legal injury.</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81"/>
      </w:r>
      <w:r w:rsidRPr="0013059B">
        <w:rPr>
          <w:rFonts w:ascii="Times New Roman" w:hAnsi="Times New Roman" w:cs="Times New Roman"/>
          <w:sz w:val="24"/>
          <w:szCs w:val="24"/>
        </w:rPr>
        <w:t xml:space="preserve"> In</w:t>
      </w:r>
      <w:r w:rsidRPr="0013059B">
        <w:rPr>
          <w:rFonts w:ascii="Times New Roman" w:hAnsi="Times New Roman" w:cs="Times New Roman"/>
          <w:i/>
          <w:sz w:val="24"/>
          <w:szCs w:val="24"/>
        </w:rPr>
        <w:t xml:space="preserve"> Billings</w:t>
      </w:r>
      <w:r w:rsidRPr="0013059B">
        <w:rPr>
          <w:rFonts w:ascii="Times New Roman" w:hAnsi="Times New Roman" w:cs="Times New Roman"/>
          <w:sz w:val="24"/>
          <w:szCs w:val="24"/>
        </w:rPr>
        <w:t>, a jury awarded damages to a customer of Southwestern Bell, whose employee had installed an eavesdropping device on the customer’s private home phone.</w:t>
      </w:r>
      <w:r w:rsidRPr="0013059B">
        <w:rPr>
          <w:rStyle w:val="EndnoteReference"/>
          <w:rFonts w:ascii="Times New Roman" w:hAnsi="Times New Roman" w:cs="Times New Roman"/>
          <w:sz w:val="24"/>
          <w:szCs w:val="24"/>
        </w:rPr>
        <w:endnoteReference w:id="82"/>
      </w:r>
      <w:r w:rsidRPr="0013059B">
        <w:rPr>
          <w:rFonts w:ascii="Times New Roman" w:hAnsi="Times New Roman" w:cs="Times New Roman"/>
          <w:sz w:val="24"/>
          <w:szCs w:val="24"/>
        </w:rPr>
        <w:t xml:space="preserve"> </w:t>
      </w:r>
      <w:r w:rsidRPr="008F6B4A">
        <w:rPr>
          <w:rFonts w:ascii="Times New Roman" w:hAnsi="Times New Roman" w:cs="Times New Roman"/>
          <w:sz w:val="24"/>
          <w:szCs w:val="24"/>
        </w:rPr>
        <w:t>The court of civil appeals</w:t>
      </w:r>
      <w:r w:rsidRPr="0013059B">
        <w:rPr>
          <w:rFonts w:ascii="Times New Roman" w:hAnsi="Times New Roman" w:cs="Times New Roman"/>
          <w:sz w:val="24"/>
          <w:szCs w:val="24"/>
        </w:rPr>
        <w:t xml:space="preserve"> reversed, holding that no common law right to privacy existed under Texas </w:t>
      </w:r>
      <w:r w:rsidRPr="0013059B">
        <w:rPr>
          <w:rFonts w:ascii="Times New Roman" w:hAnsi="Times New Roman" w:cs="Times New Roman"/>
          <w:sz w:val="24"/>
          <w:szCs w:val="24"/>
        </w:rPr>
        <w:lastRenderedPageBreak/>
        <w:t>law.</w:t>
      </w:r>
      <w:r w:rsidRPr="0013059B">
        <w:rPr>
          <w:rStyle w:val="EndnoteReference"/>
          <w:rFonts w:ascii="Times New Roman" w:hAnsi="Times New Roman" w:cs="Times New Roman"/>
          <w:sz w:val="24"/>
          <w:szCs w:val="24"/>
        </w:rPr>
        <w:endnoteReference w:id="83"/>
      </w:r>
      <w:r w:rsidRPr="0013059B">
        <w:rPr>
          <w:rFonts w:ascii="Times New Roman" w:hAnsi="Times New Roman" w:cs="Times New Roman"/>
          <w:sz w:val="24"/>
          <w:szCs w:val="24"/>
        </w:rPr>
        <w:t xml:space="preserve"> At the time of </w:t>
      </w:r>
      <w:r w:rsidRPr="0013059B">
        <w:rPr>
          <w:rFonts w:ascii="Times New Roman" w:hAnsi="Times New Roman" w:cs="Times New Roman"/>
          <w:i/>
          <w:sz w:val="24"/>
          <w:szCs w:val="24"/>
        </w:rPr>
        <w:t>Billings</w:t>
      </w:r>
      <w:r w:rsidRPr="0013059B">
        <w:rPr>
          <w:rFonts w:ascii="Times New Roman" w:hAnsi="Times New Roman" w:cs="Times New Roman"/>
          <w:sz w:val="24"/>
          <w:szCs w:val="24"/>
        </w:rPr>
        <w:t>, the law of the state had not recognized a cause of action for breach of privacy</w:t>
      </w:r>
      <w:r>
        <w:rPr>
          <w:rFonts w:ascii="Times New Roman" w:hAnsi="Times New Roman" w:cs="Times New Roman"/>
          <w:sz w:val="24"/>
          <w:szCs w:val="24"/>
        </w:rPr>
        <w:t>, a</w:t>
      </w:r>
      <w:r w:rsidRPr="0013059B">
        <w:rPr>
          <w:rFonts w:ascii="Times New Roman" w:hAnsi="Times New Roman" w:cs="Times New Roman"/>
          <w:sz w:val="24"/>
          <w:szCs w:val="24"/>
        </w:rPr>
        <w:t>lthough a number of interests related to privacy were afforded protection under the doctrines of libel and slander, wrongful search and seizure, eavesdropping and other invasions into the private affairs of individuals.</w:t>
      </w:r>
      <w:r w:rsidRPr="0013059B">
        <w:rPr>
          <w:rStyle w:val="EndnoteReference"/>
          <w:rFonts w:ascii="Times New Roman" w:hAnsi="Times New Roman" w:cs="Times New Roman"/>
          <w:sz w:val="24"/>
          <w:szCs w:val="24"/>
        </w:rPr>
        <w:endnoteReference w:id="84"/>
      </w:r>
      <w:r w:rsidRPr="0013059B">
        <w:rPr>
          <w:rFonts w:ascii="Times New Roman" w:hAnsi="Times New Roman" w:cs="Times New Roman"/>
          <w:sz w:val="24"/>
          <w:szCs w:val="24"/>
        </w:rPr>
        <w:t xml:space="preserve"> In </w:t>
      </w:r>
      <w:r w:rsidRPr="0013059B">
        <w:rPr>
          <w:rFonts w:ascii="Times New Roman" w:hAnsi="Times New Roman" w:cs="Times New Roman"/>
          <w:i/>
          <w:sz w:val="24"/>
          <w:szCs w:val="24"/>
        </w:rPr>
        <w:t>Billings</w:t>
      </w:r>
      <w:r w:rsidRPr="0013059B">
        <w:rPr>
          <w:rFonts w:ascii="Times New Roman" w:hAnsi="Times New Roman" w:cs="Times New Roman"/>
          <w:sz w:val="24"/>
          <w:szCs w:val="24"/>
        </w:rPr>
        <w:t>, the Texas Supreme Court reversed the appeals court and recognized</w:t>
      </w:r>
      <w:r>
        <w:rPr>
          <w:rFonts w:ascii="Times New Roman" w:hAnsi="Times New Roman" w:cs="Times New Roman"/>
          <w:sz w:val="24"/>
          <w:szCs w:val="24"/>
        </w:rPr>
        <w:t xml:space="preserve"> that</w:t>
      </w:r>
      <w:r w:rsidRPr="0013059B">
        <w:rPr>
          <w:rFonts w:ascii="Times New Roman" w:hAnsi="Times New Roman" w:cs="Times New Roman"/>
          <w:sz w:val="24"/>
          <w:szCs w:val="24"/>
        </w:rPr>
        <w:t xml:space="preserve"> a right to privacy is distinctive in itself, and not incidental to some other right or tort that extends to wiretapping.</w:t>
      </w:r>
      <w:r w:rsidRPr="0013059B">
        <w:rPr>
          <w:rStyle w:val="EndnoteReference"/>
          <w:rFonts w:ascii="Times New Roman" w:hAnsi="Times New Roman" w:cs="Times New Roman"/>
          <w:sz w:val="24"/>
          <w:szCs w:val="24"/>
        </w:rPr>
        <w:endnoteReference w:id="85"/>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Returning to the issue of privacy in </w:t>
      </w:r>
      <w:r w:rsidRPr="0013059B">
        <w:rPr>
          <w:rFonts w:ascii="Times New Roman" w:hAnsi="Times New Roman" w:cs="Times New Roman"/>
          <w:i/>
          <w:sz w:val="24"/>
          <w:szCs w:val="24"/>
        </w:rPr>
        <w:t>Star-Telegram</w:t>
      </w:r>
      <w:r w:rsidRPr="0013059B">
        <w:rPr>
          <w:rFonts w:ascii="Times New Roman" w:hAnsi="Times New Roman" w:cs="Times New Roman"/>
          <w:sz w:val="24"/>
          <w:szCs w:val="24"/>
        </w:rPr>
        <w:t xml:space="preserve"> </w:t>
      </w:r>
      <w:r w:rsidRPr="0013059B">
        <w:rPr>
          <w:rFonts w:ascii="Times New Roman" w:hAnsi="Times New Roman" w:cs="Times New Roman"/>
          <w:i/>
          <w:sz w:val="24"/>
          <w:szCs w:val="24"/>
        </w:rPr>
        <w:t>v. Doe</w:t>
      </w:r>
      <w:r w:rsidRPr="00450E37">
        <w:rPr>
          <w:rFonts w:ascii="Times New Roman" w:hAnsi="Times New Roman" w:cs="Times New Roman"/>
          <w:sz w:val="24"/>
          <w:szCs w:val="24"/>
        </w:rPr>
        <w:t>,</w:t>
      </w:r>
      <w:r w:rsidRPr="0013059B">
        <w:rPr>
          <w:rFonts w:ascii="Times New Roman" w:hAnsi="Times New Roman" w:cs="Times New Roman"/>
          <w:sz w:val="24"/>
          <w:szCs w:val="24"/>
        </w:rPr>
        <w:t xml:space="preserve"> Gammage also cited</w:t>
      </w:r>
      <w:r w:rsidRPr="0013059B">
        <w:rPr>
          <w:rFonts w:ascii="Times New Roman" w:hAnsi="Times New Roman" w:cs="Times New Roman"/>
          <w:i/>
          <w:sz w:val="24"/>
          <w:szCs w:val="24"/>
        </w:rPr>
        <w:t xml:space="preserve"> Industrial Foundation of the South v. Texas Industrial Accident Board</w:t>
      </w:r>
      <w:r w:rsidRPr="00450E37">
        <w:rPr>
          <w:rFonts w:ascii="Times New Roman" w:hAnsi="Times New Roman" w:cs="Times New Roman"/>
          <w:sz w:val="24"/>
          <w:szCs w:val="24"/>
        </w:rPr>
        <w:t>,</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a dispute arising under the Texas Opens Record Act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6"/>
      </w:r>
      <w:r w:rsidRPr="0013059B">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23E4E">
        <w:rPr>
          <w:rFonts w:ascii="Times New Roman" w:hAnsi="Times New Roman" w:cs="Times New Roman"/>
          <w:i/>
          <w:sz w:val="24"/>
          <w:szCs w:val="24"/>
        </w:rPr>
        <w:t>Industrial Foundation</w:t>
      </w:r>
      <w:r>
        <w:rPr>
          <w:rFonts w:ascii="Times New Roman" w:hAnsi="Times New Roman" w:cs="Times New Roman"/>
          <w:sz w:val="24"/>
          <w:szCs w:val="24"/>
        </w:rPr>
        <w:t>,</w:t>
      </w:r>
      <w:r w:rsidRPr="0013059B">
        <w:rPr>
          <w:rFonts w:ascii="Times New Roman" w:hAnsi="Times New Roman" w:cs="Times New Roman"/>
          <w:sz w:val="24"/>
          <w:szCs w:val="24"/>
        </w:rPr>
        <w:t xml:space="preserve"> a private non-profit foundation requested the State of Texas’ Industrial Accident Board to furnish personal information of all workers who filed claims for workmen’s compensation.</w:t>
      </w:r>
      <w:r w:rsidRPr="0013059B">
        <w:rPr>
          <w:rStyle w:val="EndnoteReference"/>
          <w:rFonts w:ascii="Times New Roman" w:hAnsi="Times New Roman" w:cs="Times New Roman"/>
          <w:i/>
          <w:sz w:val="24"/>
          <w:szCs w:val="24"/>
        </w:rPr>
        <w:t xml:space="preserve"> </w:t>
      </w:r>
      <w:r w:rsidRPr="00450E37">
        <w:rPr>
          <w:rStyle w:val="EndnoteReference"/>
          <w:rFonts w:ascii="Times New Roman" w:hAnsi="Times New Roman" w:cs="Times New Roman"/>
          <w:sz w:val="24"/>
          <w:szCs w:val="24"/>
        </w:rPr>
        <w:endnoteReference w:id="87"/>
      </w:r>
      <w:r>
        <w:rPr>
          <w:rFonts w:ascii="Times New Roman" w:hAnsi="Times New Roman" w:cs="Times New Roman"/>
          <w:sz w:val="24"/>
          <w:szCs w:val="24"/>
        </w:rPr>
        <w:t xml:space="preserve"> </w:t>
      </w:r>
      <w:r w:rsidRPr="0013059B">
        <w:rPr>
          <w:rFonts w:ascii="Times New Roman" w:hAnsi="Times New Roman" w:cs="Times New Roman"/>
          <w:sz w:val="24"/>
          <w:szCs w:val="24"/>
        </w:rPr>
        <w:t>The Board argued that such information is protected by the right to privacy.</w:t>
      </w:r>
      <w:r w:rsidRPr="0013059B">
        <w:rPr>
          <w:rStyle w:val="EndnoteReference"/>
          <w:rFonts w:ascii="Times New Roman" w:hAnsi="Times New Roman" w:cs="Times New Roman"/>
          <w:sz w:val="24"/>
          <w:szCs w:val="24"/>
        </w:rPr>
        <w:endnoteReference w:id="88"/>
      </w:r>
      <w:r w:rsidRPr="0013059B">
        <w:rPr>
          <w:rFonts w:ascii="Times New Roman" w:hAnsi="Times New Roman" w:cs="Times New Roman"/>
          <w:sz w:val="24"/>
          <w:szCs w:val="24"/>
        </w:rPr>
        <w:t xml:space="preserve"> Several claimants for employment compensation had arrest records and the Foundation sued to enjoin the release of these records.</w:t>
      </w:r>
      <w:r w:rsidRPr="0013059B">
        <w:rPr>
          <w:rStyle w:val="EndnoteReference"/>
          <w:rFonts w:ascii="Times New Roman" w:hAnsi="Times New Roman" w:cs="Times New Roman"/>
          <w:sz w:val="24"/>
          <w:szCs w:val="24"/>
        </w:rPr>
        <w:endnoteReference w:id="89"/>
      </w:r>
      <w:r w:rsidRPr="0013059B">
        <w:rPr>
          <w:rFonts w:ascii="Times New Roman" w:hAnsi="Times New Roman" w:cs="Times New Roman"/>
          <w:sz w:val="24"/>
          <w:szCs w:val="24"/>
        </w:rPr>
        <w:t xml:space="preserve"> The Texas Supreme Court ruled that the Board could not withhold information: “</w:t>
      </w:r>
      <w:r>
        <w:rPr>
          <w:rFonts w:ascii="Times New Roman" w:hAnsi="Times New Roman" w:cs="Times New Roman"/>
          <w:sz w:val="24"/>
          <w:szCs w:val="24"/>
        </w:rPr>
        <w:t>[T]</w:t>
      </w:r>
      <w:r w:rsidRPr="0013059B">
        <w:rPr>
          <w:rFonts w:ascii="Times New Roman" w:hAnsi="Times New Roman" w:cs="Times New Roman"/>
          <w:sz w:val="24"/>
          <w:szCs w:val="24"/>
        </w:rPr>
        <w:t>he State’s right to make available for public inspection information pertaining to an individual does not conflict with the individual’s constitutional right of privacy unless the State’s action restricts his freedom in a sphere recognized to be within a zone of privacy protected by the Constitution.”</w:t>
      </w:r>
      <w:r w:rsidRPr="0013059B">
        <w:rPr>
          <w:rStyle w:val="EndnoteReference"/>
          <w:rFonts w:ascii="Times New Roman" w:hAnsi="Times New Roman" w:cs="Times New Roman"/>
          <w:sz w:val="24"/>
          <w:szCs w:val="24"/>
        </w:rPr>
        <w:endnoteReference w:id="90"/>
      </w:r>
      <w:r w:rsidRPr="0013059B">
        <w:rPr>
          <w:rFonts w:ascii="Times New Roman" w:hAnsi="Times New Roman" w:cs="Times New Roman"/>
          <w:sz w:val="24"/>
          <w:szCs w:val="24"/>
        </w:rPr>
        <w:t xml:space="preserve"> The </w:t>
      </w:r>
      <w:r>
        <w:rPr>
          <w:rFonts w:ascii="Times New Roman" w:hAnsi="Times New Roman" w:cs="Times New Roman"/>
          <w:sz w:val="24"/>
          <w:szCs w:val="24"/>
        </w:rPr>
        <w:t>C</w:t>
      </w:r>
      <w:r w:rsidRPr="0013059B">
        <w:rPr>
          <w:rFonts w:ascii="Times New Roman" w:hAnsi="Times New Roman" w:cs="Times New Roman"/>
          <w:sz w:val="24"/>
          <w:szCs w:val="24"/>
        </w:rPr>
        <w:t xml:space="preserve">ourt </w:t>
      </w:r>
      <w:r>
        <w:rPr>
          <w:rFonts w:ascii="Times New Roman" w:hAnsi="Times New Roman" w:cs="Times New Roman"/>
          <w:sz w:val="24"/>
          <w:szCs w:val="24"/>
        </w:rPr>
        <w:t>found</w:t>
      </w:r>
      <w:r w:rsidRPr="0013059B">
        <w:rPr>
          <w:rFonts w:ascii="Times New Roman" w:hAnsi="Times New Roman" w:cs="Times New Roman"/>
          <w:sz w:val="24"/>
          <w:szCs w:val="24"/>
        </w:rPr>
        <w:t xml:space="preserve"> that no privacy interests were violated because the records dealt with public arrests and not personal information protected by the right to privacy, such as the nature of injuries or matters of marriage, procreation, or association. Nevertheless, in </w:t>
      </w:r>
      <w:r w:rsidRPr="0013059B">
        <w:rPr>
          <w:rFonts w:ascii="Times New Roman" w:hAnsi="Times New Roman" w:cs="Times New Roman"/>
          <w:i/>
          <w:sz w:val="24"/>
          <w:szCs w:val="24"/>
        </w:rPr>
        <w:t>Industrial Foundation</w:t>
      </w:r>
      <w:r w:rsidRPr="0013059B">
        <w:rPr>
          <w:rFonts w:ascii="Times New Roman" w:hAnsi="Times New Roman" w:cs="Times New Roman"/>
          <w:sz w:val="24"/>
          <w:szCs w:val="24"/>
        </w:rPr>
        <w:t xml:space="preserve">, </w:t>
      </w:r>
      <w:r w:rsidRPr="008E2522">
        <w:rPr>
          <w:rFonts w:ascii="Times New Roman" w:hAnsi="Times New Roman" w:cs="Times New Roman"/>
          <w:sz w:val="24"/>
          <w:szCs w:val="24"/>
        </w:rPr>
        <w:t xml:space="preserve">the </w:t>
      </w:r>
      <w:r>
        <w:rPr>
          <w:rFonts w:ascii="Times New Roman" w:hAnsi="Times New Roman" w:cs="Times New Roman"/>
          <w:sz w:val="24"/>
          <w:szCs w:val="24"/>
        </w:rPr>
        <w:t>C</w:t>
      </w:r>
      <w:r w:rsidRPr="008E2522">
        <w:rPr>
          <w:rFonts w:ascii="Times New Roman" w:hAnsi="Times New Roman" w:cs="Times New Roman"/>
          <w:sz w:val="24"/>
          <w:szCs w:val="24"/>
        </w:rPr>
        <w:t>ourt</w:t>
      </w:r>
      <w:r w:rsidRPr="0013059B">
        <w:rPr>
          <w:rFonts w:ascii="Times New Roman" w:hAnsi="Times New Roman" w:cs="Times New Roman"/>
          <w:sz w:val="24"/>
          <w:szCs w:val="24"/>
        </w:rPr>
        <w:t xml:space="preserve"> did expressly recognize this second type of privacy tort</w:t>
      </w:r>
      <w:r>
        <w:rPr>
          <w:rFonts w:ascii="Times New Roman" w:hAnsi="Times New Roman" w:cs="Times New Roman"/>
          <w:sz w:val="24"/>
          <w:szCs w:val="24"/>
        </w:rPr>
        <w:t>—</w:t>
      </w:r>
      <w:r w:rsidRPr="0013059B">
        <w:rPr>
          <w:rFonts w:ascii="Times New Roman" w:hAnsi="Times New Roman" w:cs="Times New Roman"/>
          <w:sz w:val="24"/>
          <w:szCs w:val="24"/>
        </w:rPr>
        <w:t xml:space="preserve">the right to “freedom from </w:t>
      </w:r>
      <w:r>
        <w:rPr>
          <w:rFonts w:ascii="Times New Roman" w:hAnsi="Times New Roman" w:cs="Times New Roman"/>
          <w:sz w:val="24"/>
          <w:szCs w:val="24"/>
        </w:rPr>
        <w:t xml:space="preserve">public </w:t>
      </w:r>
      <w:r w:rsidRPr="0013059B">
        <w:rPr>
          <w:rFonts w:ascii="Times New Roman" w:hAnsi="Times New Roman" w:cs="Times New Roman"/>
          <w:sz w:val="24"/>
          <w:szCs w:val="24"/>
        </w:rPr>
        <w:t>disclosure of embarrassing private facts.”</w:t>
      </w:r>
      <w:r w:rsidRPr="0013059B">
        <w:rPr>
          <w:rStyle w:val="EndnoteReference"/>
          <w:rFonts w:ascii="Times New Roman" w:hAnsi="Times New Roman" w:cs="Times New Roman"/>
          <w:sz w:val="24"/>
          <w:szCs w:val="24"/>
        </w:rPr>
        <w:endnoteReference w:id="91"/>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ab/>
        <w:t xml:space="preserve">Did the </w:t>
      </w:r>
      <w:r w:rsidRPr="0013059B">
        <w:rPr>
          <w:rFonts w:ascii="Times New Roman" w:hAnsi="Times New Roman" w:cs="Times New Roman"/>
          <w:i/>
          <w:sz w:val="24"/>
          <w:szCs w:val="24"/>
        </w:rPr>
        <w:t xml:space="preserve">Star-Telegram </w:t>
      </w:r>
      <w:r w:rsidRPr="0013059B">
        <w:rPr>
          <w:rFonts w:ascii="Times New Roman" w:hAnsi="Times New Roman" w:cs="Times New Roman"/>
          <w:sz w:val="24"/>
          <w:szCs w:val="24"/>
        </w:rPr>
        <w:t xml:space="preserve">violate Jane Doe’s right to privacy? </w:t>
      </w:r>
      <w:r w:rsidRPr="008E2522">
        <w:rPr>
          <w:rFonts w:ascii="Times New Roman" w:hAnsi="Times New Roman" w:cs="Times New Roman"/>
          <w:sz w:val="24"/>
          <w:szCs w:val="24"/>
        </w:rPr>
        <w:t xml:space="preserve">The </w:t>
      </w:r>
      <w:r>
        <w:rPr>
          <w:rFonts w:ascii="Times New Roman" w:hAnsi="Times New Roman" w:cs="Times New Roman"/>
          <w:sz w:val="24"/>
          <w:szCs w:val="24"/>
        </w:rPr>
        <w:t>C</w:t>
      </w:r>
      <w:r w:rsidRPr="008E2522">
        <w:rPr>
          <w:rFonts w:ascii="Times New Roman" w:hAnsi="Times New Roman" w:cs="Times New Roman"/>
          <w:sz w:val="24"/>
          <w:szCs w:val="24"/>
        </w:rPr>
        <w:t>ourt</w:t>
      </w:r>
      <w:r w:rsidRPr="0013059B">
        <w:rPr>
          <w:rFonts w:ascii="Times New Roman" w:hAnsi="Times New Roman" w:cs="Times New Roman"/>
          <w:sz w:val="24"/>
          <w:szCs w:val="24"/>
        </w:rPr>
        <w:t xml:space="preserve"> said no. Justice Gammage wrote that although </w:t>
      </w:r>
      <w:r>
        <w:rPr>
          <w:rFonts w:ascii="Times New Roman" w:hAnsi="Times New Roman" w:cs="Times New Roman"/>
          <w:sz w:val="24"/>
          <w:szCs w:val="24"/>
        </w:rPr>
        <w:t xml:space="preserve">newspapers should take precautions to avoid the public disclosure of private facts, </w:t>
      </w:r>
      <w:r w:rsidRPr="0013059B">
        <w:rPr>
          <w:rFonts w:ascii="Times New Roman" w:hAnsi="Times New Roman" w:cs="Times New Roman"/>
          <w:sz w:val="24"/>
          <w:szCs w:val="24"/>
        </w:rPr>
        <w:t>under Texas law the public has no legitimate interest in embarrassing facts about private citizens</w:t>
      </w:r>
      <w:r>
        <w:rPr>
          <w:rFonts w:ascii="Times New Roman" w:hAnsi="Times New Roman" w:cs="Times New Roman"/>
          <w:sz w:val="24"/>
          <w:szCs w:val="24"/>
        </w:rPr>
        <w:t xml:space="preserve">, and </w:t>
      </w:r>
      <w:r w:rsidRPr="0013059B">
        <w:rPr>
          <w:rFonts w:ascii="Times New Roman" w:hAnsi="Times New Roman" w:cs="Times New Roman"/>
          <w:sz w:val="24"/>
          <w:szCs w:val="24"/>
        </w:rPr>
        <w:t>a chilling effect on the freedom of press would occur if newspapers were required by law to take measures to avoid the publication of facts that may or may not subject innocent persons to unwanted or unpleasant notoriety.</w:t>
      </w:r>
      <w:r w:rsidRPr="0013059B">
        <w:rPr>
          <w:rStyle w:val="EndnoteReference"/>
          <w:rFonts w:ascii="Times New Roman" w:hAnsi="Times New Roman" w:cs="Times New Roman"/>
          <w:sz w:val="24"/>
          <w:szCs w:val="24"/>
        </w:rPr>
        <w:endnoteReference w:id="92"/>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Perhaps Doe was correct in her </w:t>
      </w:r>
      <w:r>
        <w:rPr>
          <w:rFonts w:ascii="Times New Roman" w:hAnsi="Times New Roman" w:cs="Times New Roman"/>
          <w:sz w:val="24"/>
          <w:szCs w:val="24"/>
        </w:rPr>
        <w:t>argument</w:t>
      </w:r>
      <w:r w:rsidRPr="0013059B">
        <w:rPr>
          <w:rFonts w:ascii="Times New Roman" w:hAnsi="Times New Roman" w:cs="Times New Roman"/>
          <w:sz w:val="24"/>
          <w:szCs w:val="24"/>
        </w:rPr>
        <w:t xml:space="preserve"> that more personal information was published than was necessary in the name of a legitimate public interest in newsworthy information; however, Gammage wrote, the media should </w:t>
      </w:r>
      <w:r w:rsidRPr="0013059B">
        <w:rPr>
          <w:rFonts w:ascii="Times New Roman" w:hAnsi="Times New Roman" w:cs="Times New Roman"/>
          <w:i/>
          <w:sz w:val="24"/>
          <w:szCs w:val="24"/>
        </w:rPr>
        <w:t>not</w:t>
      </w:r>
      <w:r w:rsidRPr="0013059B">
        <w:rPr>
          <w:rFonts w:ascii="Times New Roman" w:hAnsi="Times New Roman" w:cs="Times New Roman"/>
          <w:sz w:val="24"/>
          <w:szCs w:val="24"/>
        </w:rPr>
        <w:t xml:space="preserve"> be expected to:</w:t>
      </w:r>
    </w:p>
    <w:p w:rsidR="00BB5075" w:rsidRPr="0013059B" w:rsidRDefault="00BB5075" w:rsidP="00611363">
      <w:pPr>
        <w:spacing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[S]</w:t>
      </w:r>
      <w:r w:rsidRPr="0013059B">
        <w:rPr>
          <w:rFonts w:ascii="Times New Roman" w:hAnsi="Times New Roman" w:cs="Times New Roman"/>
          <w:sz w:val="24"/>
          <w:szCs w:val="24"/>
        </w:rPr>
        <w:t xml:space="preserve">ort through an inventory of facts, to deliberate, and to catalogue each of them according to their individual and cumulative impact under all circumstances, [this] would impose an impossible task; a task which </w:t>
      </w:r>
      <w:proofErr w:type="spellStart"/>
      <w:r w:rsidRPr="0013059B">
        <w:rPr>
          <w:rFonts w:ascii="Times New Roman" w:hAnsi="Times New Roman" w:cs="Times New Roman"/>
          <w:sz w:val="24"/>
          <w:szCs w:val="24"/>
        </w:rPr>
        <w:t>foreseeably</w:t>
      </w:r>
      <w:proofErr w:type="spellEnd"/>
      <w:r w:rsidRPr="0013059B">
        <w:rPr>
          <w:rFonts w:ascii="Times New Roman" w:hAnsi="Times New Roman" w:cs="Times New Roman"/>
          <w:sz w:val="24"/>
          <w:szCs w:val="24"/>
        </w:rPr>
        <w:t xml:space="preserve"> could cause critical information of legitimate public interest to be withheld until it becomes untimely and worthless to an informed public.</w:t>
      </w:r>
      <w:r w:rsidRPr="0013059B">
        <w:rPr>
          <w:rStyle w:val="EndnoteReference"/>
          <w:rFonts w:ascii="Times New Roman" w:hAnsi="Times New Roman" w:cs="Times New Roman"/>
          <w:sz w:val="24"/>
          <w:szCs w:val="24"/>
        </w:rPr>
        <w:endnoteReference w:id="93"/>
      </w:r>
    </w:p>
    <w:p w:rsidR="00BB5075" w:rsidRPr="0013059B" w:rsidRDefault="00BB5075" w:rsidP="00611363">
      <w:pPr>
        <w:spacing w:line="240" w:lineRule="auto"/>
        <w:ind w:left="1440"/>
        <w:jc w:val="both"/>
        <w:rPr>
          <w:rFonts w:ascii="Times New Roman" w:hAnsi="Times New Roman" w:cs="Times New Roman"/>
          <w:sz w:val="24"/>
          <w:szCs w:val="24"/>
        </w:rPr>
      </w:pP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Does this ruling leave private citizens naked to media scrutiny simply because they are involved in a newsworthy event of legitimate public concern? If death penalty protesters incite a small riot in front of a well-known defense attorney’s office, does the media have the right to publish private information about the lawyer if she happened to be assaulted on the way to her car? Gammage suggested that this question must be answered on a case by case basis. The determination of whether privacy can be sacrificed in the name of newsworthiness must be made “in the context of each particular case, considering the nature of the information and the public’s legitimate interest in its disclosure.</w:t>
      </w:r>
      <w:r w:rsidRPr="0013059B">
        <w:rPr>
          <w:rStyle w:val="EndnoteReference"/>
          <w:rFonts w:ascii="Times New Roman" w:hAnsi="Times New Roman" w:cs="Times New Roman"/>
          <w:sz w:val="24"/>
          <w:szCs w:val="24"/>
        </w:rPr>
        <w:endnoteReference w:id="94"/>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lastRenderedPageBreak/>
        <w:tab/>
        <w:t xml:space="preserve">To untangle the competing rights claim asserted in this case, Justice Gammage relied largely on </w:t>
      </w:r>
      <w:r w:rsidRPr="0013059B">
        <w:rPr>
          <w:rFonts w:ascii="Times New Roman" w:hAnsi="Times New Roman" w:cs="Times New Roman"/>
          <w:i/>
          <w:sz w:val="24"/>
          <w:szCs w:val="24"/>
        </w:rPr>
        <w:t>Florida Star</w:t>
      </w:r>
      <w:r w:rsidRPr="0013059B">
        <w:rPr>
          <w:rFonts w:ascii="Times New Roman" w:hAnsi="Times New Roman" w:cs="Times New Roman"/>
          <w:sz w:val="24"/>
          <w:szCs w:val="24"/>
        </w:rPr>
        <w:t>, and</w:t>
      </w:r>
      <w:r>
        <w:rPr>
          <w:rFonts w:ascii="Times New Roman" w:hAnsi="Times New Roman" w:cs="Times New Roman"/>
          <w:sz w:val="24"/>
          <w:szCs w:val="24"/>
        </w:rPr>
        <w:t>,</w:t>
      </w:r>
      <w:r w:rsidRPr="0013059B">
        <w:rPr>
          <w:rFonts w:ascii="Times New Roman" w:hAnsi="Times New Roman" w:cs="Times New Roman"/>
          <w:sz w:val="24"/>
          <w:szCs w:val="24"/>
        </w:rPr>
        <w:t xml:space="preserve"> to a lesser degree</w:t>
      </w:r>
      <w:r>
        <w:rPr>
          <w:rFonts w:ascii="Times New Roman" w:hAnsi="Times New Roman" w:cs="Times New Roman"/>
          <w:sz w:val="24"/>
          <w:szCs w:val="24"/>
        </w:rPr>
        <w:t>,</w:t>
      </w:r>
      <w:r w:rsidRPr="0013059B">
        <w:rPr>
          <w:rFonts w:ascii="Times New Roman" w:hAnsi="Times New Roman" w:cs="Times New Roman"/>
          <w:sz w:val="24"/>
          <w:szCs w:val="24"/>
        </w:rPr>
        <w:t xml:space="preserve"> on the state precedent of </w:t>
      </w:r>
      <w:r w:rsidRPr="0013059B">
        <w:rPr>
          <w:rFonts w:ascii="Times New Roman" w:hAnsi="Times New Roman" w:cs="Times New Roman"/>
          <w:i/>
          <w:sz w:val="24"/>
          <w:szCs w:val="24"/>
        </w:rPr>
        <w:t>Industrial Foundation</w:t>
      </w:r>
      <w:r w:rsidRPr="00450E37">
        <w:rPr>
          <w:rFonts w:ascii="Times New Roman" w:hAnsi="Times New Roman" w:cs="Times New Roman"/>
          <w:sz w:val="24"/>
          <w:szCs w:val="24"/>
        </w:rPr>
        <w:t>,</w:t>
      </w:r>
      <w:r w:rsidRPr="0013059B">
        <w:rPr>
          <w:rFonts w:ascii="Times New Roman" w:hAnsi="Times New Roman" w:cs="Times New Roman"/>
          <w:sz w:val="24"/>
          <w:szCs w:val="24"/>
        </w:rPr>
        <w:t xml:space="preserve"> stating</w:t>
      </w:r>
      <w:r>
        <w:rPr>
          <w:rFonts w:ascii="Times New Roman" w:hAnsi="Times New Roman" w:cs="Times New Roman"/>
          <w:sz w:val="24"/>
          <w:szCs w:val="24"/>
        </w:rPr>
        <w:t xml:space="preserve"> “there is</w:t>
      </w:r>
      <w:r w:rsidRPr="0013059B">
        <w:rPr>
          <w:rFonts w:ascii="Times New Roman" w:hAnsi="Times New Roman" w:cs="Times New Roman"/>
          <w:sz w:val="24"/>
          <w:szCs w:val="24"/>
        </w:rPr>
        <w:t xml:space="preserve"> a presumption under Texas law that the public has no legitimate interest in private embarrassing facts about private citizens.</w:t>
      </w:r>
      <w:r>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95"/>
      </w:r>
      <w:r w:rsidRPr="0013059B">
        <w:rPr>
          <w:rFonts w:ascii="Times New Roman" w:hAnsi="Times New Roman" w:cs="Times New Roman"/>
          <w:sz w:val="24"/>
          <w:szCs w:val="24"/>
        </w:rPr>
        <w:t xml:space="preserve"> There </w:t>
      </w:r>
      <w:r w:rsidRPr="00223E4E">
        <w:rPr>
          <w:rFonts w:ascii="Times New Roman" w:hAnsi="Times New Roman" w:cs="Times New Roman"/>
          <w:sz w:val="24"/>
          <w:szCs w:val="24"/>
        </w:rPr>
        <w:t>is</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a legitimate interest in factual information about a newsworthy event that may contain embarrassing facts.</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Of course, the claim of </w:t>
      </w:r>
      <w:r>
        <w:rPr>
          <w:rFonts w:ascii="Times New Roman" w:hAnsi="Times New Roman" w:cs="Times New Roman"/>
          <w:sz w:val="24"/>
          <w:szCs w:val="24"/>
        </w:rPr>
        <w:t xml:space="preserve">freedom of the </w:t>
      </w:r>
      <w:r w:rsidRPr="0013059B">
        <w:rPr>
          <w:rFonts w:ascii="Times New Roman" w:hAnsi="Times New Roman" w:cs="Times New Roman"/>
          <w:sz w:val="24"/>
          <w:szCs w:val="24"/>
        </w:rPr>
        <w:t xml:space="preserve">press prevailed. Yet, of greater significance to Texas case law was Gammage’s analysis of the right to privacy.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On privacy, Justice Gammage did not rely on federal precedent, but built upon two Texas cases, </w:t>
      </w:r>
      <w:r w:rsidRPr="0013059B">
        <w:rPr>
          <w:rFonts w:ascii="Times New Roman" w:hAnsi="Times New Roman" w:cs="Times New Roman"/>
          <w:i/>
          <w:sz w:val="24"/>
          <w:szCs w:val="24"/>
        </w:rPr>
        <w:t>Billings</w:t>
      </w:r>
      <w:r w:rsidRPr="0013059B">
        <w:rPr>
          <w:rFonts w:ascii="Times New Roman" w:hAnsi="Times New Roman" w:cs="Times New Roman"/>
          <w:sz w:val="24"/>
          <w:szCs w:val="24"/>
        </w:rPr>
        <w:t xml:space="preserve"> and </w:t>
      </w:r>
      <w:r w:rsidRPr="0013059B">
        <w:rPr>
          <w:rFonts w:ascii="Times New Roman" w:hAnsi="Times New Roman" w:cs="Times New Roman"/>
          <w:i/>
          <w:sz w:val="24"/>
          <w:szCs w:val="24"/>
        </w:rPr>
        <w:t>Industrial Foundation</w:t>
      </w:r>
      <w:r w:rsidRPr="00450E37">
        <w:rPr>
          <w:rFonts w:ascii="Times New Roman" w:hAnsi="Times New Roman" w:cs="Times New Roman"/>
          <w:sz w:val="24"/>
          <w:szCs w:val="24"/>
        </w:rPr>
        <w:t>.</w:t>
      </w:r>
      <w:r w:rsidRPr="0013059B">
        <w:rPr>
          <w:rFonts w:ascii="Times New Roman" w:hAnsi="Times New Roman" w:cs="Times New Roman"/>
          <w:i/>
          <w:sz w:val="24"/>
          <w:szCs w:val="24"/>
        </w:rPr>
        <w:t xml:space="preserve"> </w:t>
      </w:r>
      <w:r>
        <w:rPr>
          <w:rFonts w:ascii="Times New Roman" w:hAnsi="Times New Roman" w:cs="Times New Roman"/>
          <w:sz w:val="24"/>
          <w:szCs w:val="24"/>
        </w:rPr>
        <w:t xml:space="preserve">In these two </w:t>
      </w:r>
      <w:r w:rsidRPr="0013059B">
        <w:rPr>
          <w:rFonts w:ascii="Times New Roman" w:hAnsi="Times New Roman" w:cs="Times New Roman"/>
          <w:sz w:val="24"/>
          <w:szCs w:val="24"/>
        </w:rPr>
        <w:t>cases</w:t>
      </w:r>
      <w:r>
        <w:rPr>
          <w:rFonts w:ascii="Times New Roman" w:hAnsi="Times New Roman" w:cs="Times New Roman"/>
          <w:sz w:val="24"/>
          <w:szCs w:val="24"/>
        </w:rPr>
        <w:t xml:space="preserve">, </w:t>
      </w:r>
      <w:r w:rsidRPr="0013059B">
        <w:rPr>
          <w:rFonts w:ascii="Times New Roman" w:hAnsi="Times New Roman" w:cs="Times New Roman"/>
          <w:sz w:val="24"/>
          <w:szCs w:val="24"/>
        </w:rPr>
        <w:t>the concept of privacy was incorporated into a common-law tort in Texas that protects a range of interests</w:t>
      </w:r>
      <w:r>
        <w:rPr>
          <w:rFonts w:ascii="Times New Roman" w:hAnsi="Times New Roman" w:cs="Times New Roman"/>
          <w:sz w:val="24"/>
          <w:szCs w:val="24"/>
        </w:rPr>
        <w:t>,</w:t>
      </w:r>
      <w:r w:rsidRPr="0013059B">
        <w:rPr>
          <w:rFonts w:ascii="Times New Roman" w:hAnsi="Times New Roman" w:cs="Times New Roman"/>
          <w:sz w:val="24"/>
          <w:szCs w:val="24"/>
        </w:rPr>
        <w:t xml:space="preserve"> including disclosure of private information about one’s personal life. This right stands alone from the common</w:t>
      </w:r>
      <w:r>
        <w:rPr>
          <w:rFonts w:ascii="Times New Roman" w:hAnsi="Times New Roman" w:cs="Times New Roman"/>
          <w:sz w:val="24"/>
          <w:szCs w:val="24"/>
        </w:rPr>
        <w:t>-</w:t>
      </w:r>
      <w:r w:rsidRPr="0013059B">
        <w:rPr>
          <w:rFonts w:ascii="Times New Roman" w:hAnsi="Times New Roman" w:cs="Times New Roman"/>
          <w:sz w:val="24"/>
          <w:szCs w:val="24"/>
        </w:rPr>
        <w:t>law tort of public disclosure of private information and serves to protect individuals from invasion</w:t>
      </w:r>
      <w:r>
        <w:rPr>
          <w:rFonts w:ascii="Times New Roman" w:hAnsi="Times New Roman" w:cs="Times New Roman"/>
          <w:sz w:val="24"/>
          <w:szCs w:val="24"/>
        </w:rPr>
        <w:t>s</w:t>
      </w:r>
      <w:r w:rsidRPr="0013059B">
        <w:rPr>
          <w:rFonts w:ascii="Times New Roman" w:hAnsi="Times New Roman" w:cs="Times New Roman"/>
          <w:sz w:val="24"/>
          <w:szCs w:val="24"/>
        </w:rPr>
        <w:t xml:space="preserve"> of their homes by electronic or other means of acquiring personal facts, and the subsequent disclosure of such information. This notion of privacy is distinct from federal precedent, the latter of which focuses on three dimensions: marital privacy,</w:t>
      </w:r>
      <w:r w:rsidRPr="0013059B">
        <w:rPr>
          <w:rStyle w:val="EndnoteReference"/>
          <w:rFonts w:ascii="Times New Roman" w:hAnsi="Times New Roman" w:cs="Times New Roman"/>
          <w:sz w:val="24"/>
          <w:szCs w:val="24"/>
        </w:rPr>
        <w:endnoteReference w:id="96"/>
      </w:r>
      <w:r w:rsidRPr="0013059B">
        <w:rPr>
          <w:rFonts w:ascii="Times New Roman" w:hAnsi="Times New Roman" w:cs="Times New Roman"/>
          <w:sz w:val="24"/>
          <w:szCs w:val="24"/>
        </w:rPr>
        <w:t xml:space="preserve"> Fourth Amendment-based privacy,</w:t>
      </w:r>
      <w:r w:rsidRPr="0013059B">
        <w:rPr>
          <w:rStyle w:val="EndnoteReference"/>
          <w:rFonts w:ascii="Times New Roman" w:hAnsi="Times New Roman" w:cs="Times New Roman"/>
          <w:sz w:val="24"/>
          <w:szCs w:val="24"/>
        </w:rPr>
        <w:endnoteReference w:id="97"/>
      </w:r>
      <w:r w:rsidRPr="0013059B">
        <w:rPr>
          <w:rFonts w:ascii="Times New Roman" w:hAnsi="Times New Roman" w:cs="Times New Roman"/>
          <w:sz w:val="24"/>
          <w:szCs w:val="24"/>
        </w:rPr>
        <w:t xml:space="preserve"> and associational privacy</w:t>
      </w:r>
      <w:r>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98"/>
      </w:r>
      <w:r w:rsidRPr="0013059B">
        <w:rPr>
          <w:rFonts w:ascii="Times New Roman" w:hAnsi="Times New Roman" w:cs="Times New Roman"/>
          <w:sz w:val="24"/>
          <w:szCs w:val="24"/>
        </w:rPr>
        <w:t xml:space="preserve"> Recall that in his </w:t>
      </w:r>
      <w:r w:rsidRPr="0013059B">
        <w:rPr>
          <w:rFonts w:ascii="Times New Roman" w:hAnsi="Times New Roman" w:cs="Times New Roman"/>
          <w:i/>
          <w:sz w:val="24"/>
          <w:szCs w:val="24"/>
        </w:rPr>
        <w:t xml:space="preserve">Barber </w:t>
      </w:r>
      <w:r w:rsidRPr="0013059B">
        <w:rPr>
          <w:rFonts w:ascii="Times New Roman" w:hAnsi="Times New Roman" w:cs="Times New Roman"/>
          <w:sz w:val="24"/>
          <w:szCs w:val="24"/>
        </w:rPr>
        <w:t>dissent—beyond the equal</w:t>
      </w:r>
      <w:r>
        <w:rPr>
          <w:rFonts w:ascii="Times New Roman" w:hAnsi="Times New Roman" w:cs="Times New Roman"/>
          <w:sz w:val="24"/>
          <w:szCs w:val="24"/>
        </w:rPr>
        <w:t>-</w:t>
      </w:r>
      <w:r w:rsidRPr="0013059B">
        <w:rPr>
          <w:rFonts w:ascii="Times New Roman" w:hAnsi="Times New Roman" w:cs="Times New Roman"/>
          <w:sz w:val="24"/>
          <w:szCs w:val="24"/>
        </w:rPr>
        <w:t>protection analysis upon which the case was finally decided—Justice Gammage added that the hair</w:t>
      </w:r>
      <w:r>
        <w:rPr>
          <w:rFonts w:ascii="Times New Roman" w:hAnsi="Times New Roman" w:cs="Times New Roman"/>
          <w:sz w:val="24"/>
          <w:szCs w:val="24"/>
        </w:rPr>
        <w:t>-</w:t>
      </w:r>
      <w:r w:rsidRPr="0013059B">
        <w:rPr>
          <w:rFonts w:ascii="Times New Roman" w:hAnsi="Times New Roman" w:cs="Times New Roman"/>
          <w:sz w:val="24"/>
          <w:szCs w:val="24"/>
        </w:rPr>
        <w:t>length policy unnecessarily intruded into the privacy of students, by restricting students’ personal autonomy in choosing the manner of dress or appearance</w:t>
      </w:r>
      <w:r>
        <w:rPr>
          <w:rFonts w:ascii="Times New Roman" w:hAnsi="Times New Roman" w:cs="Times New Roman"/>
          <w:sz w:val="24"/>
          <w:szCs w:val="24"/>
        </w:rPr>
        <w:t xml:space="preserve"> without justification</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99"/>
      </w:r>
      <w:r w:rsidRPr="0013059B">
        <w:rPr>
          <w:rFonts w:ascii="Times New Roman" w:hAnsi="Times New Roman" w:cs="Times New Roman"/>
          <w:sz w:val="24"/>
          <w:szCs w:val="24"/>
        </w:rPr>
        <w:t xml:space="preserve"> </w:t>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ab/>
        <w:t xml:space="preserve">Texas did not recognize any form of </w:t>
      </w:r>
      <w:r>
        <w:rPr>
          <w:rFonts w:ascii="Times New Roman" w:hAnsi="Times New Roman" w:cs="Times New Roman"/>
          <w:sz w:val="24"/>
          <w:szCs w:val="24"/>
        </w:rPr>
        <w:t xml:space="preserve">an </w:t>
      </w:r>
      <w:r w:rsidRPr="0013059B">
        <w:rPr>
          <w:rFonts w:ascii="Times New Roman" w:hAnsi="Times New Roman" w:cs="Times New Roman"/>
          <w:sz w:val="24"/>
          <w:szCs w:val="24"/>
        </w:rPr>
        <w:t>invasion</w:t>
      </w:r>
      <w:r>
        <w:rPr>
          <w:rFonts w:ascii="Times New Roman" w:hAnsi="Times New Roman" w:cs="Times New Roman"/>
          <w:sz w:val="24"/>
          <w:szCs w:val="24"/>
        </w:rPr>
        <w:t>-</w:t>
      </w:r>
      <w:r w:rsidRPr="0013059B">
        <w:rPr>
          <w:rFonts w:ascii="Times New Roman" w:hAnsi="Times New Roman" w:cs="Times New Roman"/>
          <w:sz w:val="24"/>
          <w:szCs w:val="24"/>
        </w:rPr>
        <w:t>of</w:t>
      </w:r>
      <w:r>
        <w:rPr>
          <w:rFonts w:ascii="Times New Roman" w:hAnsi="Times New Roman" w:cs="Times New Roman"/>
          <w:sz w:val="24"/>
          <w:szCs w:val="24"/>
        </w:rPr>
        <w:t>-</w:t>
      </w:r>
      <w:r w:rsidRPr="0013059B">
        <w:rPr>
          <w:rFonts w:ascii="Times New Roman" w:hAnsi="Times New Roman" w:cs="Times New Roman"/>
          <w:sz w:val="24"/>
          <w:szCs w:val="24"/>
        </w:rPr>
        <w:t xml:space="preserve">privacy </w:t>
      </w:r>
      <w:r>
        <w:rPr>
          <w:rFonts w:ascii="Times New Roman" w:hAnsi="Times New Roman" w:cs="Times New Roman"/>
          <w:sz w:val="24"/>
          <w:szCs w:val="24"/>
        </w:rPr>
        <w:t xml:space="preserve">tort </w:t>
      </w:r>
      <w:r w:rsidRPr="0013059B">
        <w:rPr>
          <w:rFonts w:ascii="Times New Roman" w:hAnsi="Times New Roman" w:cs="Times New Roman"/>
          <w:sz w:val="24"/>
          <w:szCs w:val="24"/>
        </w:rPr>
        <w:t xml:space="preserve">until </w:t>
      </w:r>
      <w:r w:rsidRPr="0013059B">
        <w:rPr>
          <w:rFonts w:ascii="Times New Roman" w:hAnsi="Times New Roman" w:cs="Times New Roman"/>
          <w:i/>
          <w:sz w:val="24"/>
          <w:szCs w:val="24"/>
        </w:rPr>
        <w:t>Billings</w:t>
      </w:r>
      <w:r w:rsidRPr="0013059B">
        <w:rPr>
          <w:rFonts w:ascii="Times New Roman" w:hAnsi="Times New Roman" w:cs="Times New Roman"/>
          <w:sz w:val="24"/>
          <w:szCs w:val="24"/>
        </w:rPr>
        <w:t>, where the Texas Supreme Court applied one of Prosser’s four distinct injuries under the tort of invasion of privacy—intrusion upon a person’s right to be left alone in his or her own private affairs.</w:t>
      </w:r>
      <w:r w:rsidRPr="0013059B">
        <w:rPr>
          <w:rStyle w:val="EndnoteReference"/>
          <w:rFonts w:ascii="Times New Roman" w:hAnsi="Times New Roman" w:cs="Times New Roman"/>
          <w:sz w:val="24"/>
          <w:szCs w:val="24"/>
        </w:rPr>
        <w:endnoteReference w:id="100"/>
      </w:r>
      <w:r w:rsidRPr="0013059B">
        <w:rPr>
          <w:rFonts w:ascii="Times New Roman" w:hAnsi="Times New Roman" w:cs="Times New Roman"/>
          <w:sz w:val="24"/>
          <w:szCs w:val="24"/>
        </w:rPr>
        <w:t xml:space="preserve"> The second type of invasion, involving publicizing private information about a person, was recognized in </w:t>
      </w:r>
      <w:r w:rsidRPr="0013059B">
        <w:rPr>
          <w:rFonts w:ascii="Times New Roman" w:hAnsi="Times New Roman" w:cs="Times New Roman"/>
          <w:i/>
          <w:sz w:val="24"/>
          <w:szCs w:val="24"/>
        </w:rPr>
        <w:t>Industrial Foundation</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w:t>
      </w:r>
      <w:r w:rsidRPr="0013059B">
        <w:rPr>
          <w:rFonts w:ascii="Times New Roman" w:hAnsi="Times New Roman" w:cs="Times New Roman"/>
          <w:sz w:val="24"/>
          <w:szCs w:val="24"/>
        </w:rPr>
        <w:t>The third involves the appropriation of a person’s name, likeness, or personality for commercial gain.</w:t>
      </w:r>
      <w:r w:rsidRPr="0013059B">
        <w:rPr>
          <w:rStyle w:val="EndnoteReference"/>
          <w:rFonts w:ascii="Times New Roman" w:hAnsi="Times New Roman" w:cs="Times New Roman"/>
          <w:sz w:val="24"/>
          <w:szCs w:val="24"/>
        </w:rPr>
        <w:endnoteReference w:id="102"/>
      </w:r>
      <w:r w:rsidRPr="0013059B">
        <w:rPr>
          <w:rFonts w:ascii="Times New Roman" w:hAnsi="Times New Roman" w:cs="Times New Roman"/>
          <w:sz w:val="24"/>
          <w:szCs w:val="24"/>
        </w:rPr>
        <w:t xml:space="preserve"> The only Texas case on record that recognized the third doctrine </w:t>
      </w:r>
      <w:r>
        <w:rPr>
          <w:rFonts w:ascii="Times New Roman" w:hAnsi="Times New Roman" w:cs="Times New Roman"/>
          <w:sz w:val="24"/>
          <w:szCs w:val="24"/>
        </w:rPr>
        <w:t>is</w:t>
      </w:r>
      <w:r w:rsidRPr="0013059B">
        <w:rPr>
          <w:rFonts w:ascii="Times New Roman" w:hAnsi="Times New Roman" w:cs="Times New Roman"/>
          <w:sz w:val="24"/>
          <w:szCs w:val="24"/>
        </w:rPr>
        <w:t xml:space="preserve"> </w:t>
      </w:r>
      <w:r w:rsidRPr="0013059B">
        <w:rPr>
          <w:rFonts w:ascii="Times New Roman" w:hAnsi="Times New Roman" w:cs="Times New Roman"/>
          <w:i/>
          <w:sz w:val="24"/>
          <w:szCs w:val="24"/>
        </w:rPr>
        <w:t>Kimbrough v. Coca-Cola/USA</w:t>
      </w:r>
      <w:r w:rsidRPr="00450E37">
        <w:rPr>
          <w:rFonts w:ascii="Times New Roman" w:hAnsi="Times New Roman" w:cs="Times New Roman"/>
          <w:sz w:val="24"/>
          <w:szCs w:val="24"/>
        </w:rPr>
        <w:t>.</w:t>
      </w:r>
      <w:r w:rsidRPr="00450E37">
        <w:rPr>
          <w:rStyle w:val="EndnoteReference"/>
          <w:rFonts w:ascii="Times New Roman" w:hAnsi="Times New Roman" w:cs="Times New Roman"/>
          <w:sz w:val="24"/>
          <w:szCs w:val="24"/>
        </w:rPr>
        <w:endnoteReference w:id="103"/>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The fourth doctrine is false light, raised most notably in </w:t>
      </w:r>
      <w:r w:rsidRPr="0013059B">
        <w:rPr>
          <w:rFonts w:ascii="Times New Roman" w:hAnsi="Times New Roman" w:cs="Times New Roman"/>
          <w:i/>
          <w:sz w:val="24"/>
          <w:szCs w:val="24"/>
        </w:rPr>
        <w:t>Cain v. Hearst Corporation</w:t>
      </w:r>
      <w:r w:rsidRPr="0013059B">
        <w:rPr>
          <w:rFonts w:ascii="Times New Roman" w:hAnsi="Times New Roman" w:cs="Times New Roman"/>
          <w:sz w:val="24"/>
          <w:szCs w:val="24"/>
        </w:rPr>
        <w:t xml:space="preserve"> where a majority of the court refused to recognize this fourth tort as an independent privacy tort, because it </w:t>
      </w:r>
      <w:r>
        <w:rPr>
          <w:rFonts w:ascii="Times New Roman" w:hAnsi="Times New Roman" w:cs="Times New Roman"/>
          <w:sz w:val="24"/>
          <w:szCs w:val="24"/>
        </w:rPr>
        <w:t>“</w:t>
      </w:r>
      <w:r w:rsidRPr="0013059B">
        <w:rPr>
          <w:rFonts w:ascii="Times New Roman" w:hAnsi="Times New Roman" w:cs="Times New Roman"/>
          <w:sz w:val="24"/>
          <w:szCs w:val="24"/>
        </w:rPr>
        <w:t>substantially duplicates the tort of defamation.</w:t>
      </w:r>
      <w:r>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04"/>
      </w:r>
      <w:r w:rsidRPr="0013059B">
        <w:rPr>
          <w:rFonts w:ascii="Times New Roman" w:hAnsi="Times New Roman" w:cs="Times New Roman"/>
          <w:sz w:val="24"/>
          <w:szCs w:val="24"/>
        </w:rPr>
        <w:t xml:space="preserve"> In </w:t>
      </w:r>
      <w:r w:rsidRPr="00223E4E">
        <w:rPr>
          <w:rFonts w:ascii="Times New Roman" w:hAnsi="Times New Roman" w:cs="Times New Roman"/>
          <w:i/>
          <w:sz w:val="24"/>
          <w:szCs w:val="24"/>
        </w:rPr>
        <w:t>Cain</w:t>
      </w:r>
      <w:r w:rsidRPr="0013059B">
        <w:rPr>
          <w:rFonts w:ascii="Times New Roman" w:hAnsi="Times New Roman" w:cs="Times New Roman"/>
          <w:sz w:val="24"/>
          <w:szCs w:val="24"/>
        </w:rPr>
        <w:t xml:space="preserve">, a prison inmate sued the Hearst Corporation, claiming that the </w:t>
      </w:r>
      <w:r w:rsidRPr="00450E37">
        <w:rPr>
          <w:rFonts w:ascii="Times New Roman" w:hAnsi="Times New Roman" w:cs="Times New Roman"/>
          <w:i/>
          <w:sz w:val="24"/>
          <w:szCs w:val="24"/>
        </w:rPr>
        <w:t>Houston</w:t>
      </w:r>
      <w:r w:rsidRPr="00CD2370">
        <w:rPr>
          <w:rFonts w:ascii="Times New Roman" w:hAnsi="Times New Roman" w:cs="Times New Roman"/>
          <w:i/>
          <w:sz w:val="24"/>
          <w:szCs w:val="24"/>
        </w:rPr>
        <w:t xml:space="preserve"> </w:t>
      </w:r>
      <w:r w:rsidRPr="00450E37">
        <w:rPr>
          <w:rFonts w:ascii="Times New Roman" w:hAnsi="Times New Roman" w:cs="Times New Roman"/>
          <w:i/>
          <w:sz w:val="24"/>
          <w:szCs w:val="24"/>
        </w:rPr>
        <w:t>Chronicle</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invaded his privacy by placing him in a false light.</w:t>
      </w:r>
      <w:r w:rsidRPr="0013059B">
        <w:rPr>
          <w:rStyle w:val="EndnoteReference"/>
          <w:rFonts w:ascii="Times New Roman" w:hAnsi="Times New Roman" w:cs="Times New Roman"/>
          <w:sz w:val="24"/>
          <w:szCs w:val="24"/>
        </w:rPr>
        <w:endnoteReference w:id="105"/>
      </w:r>
      <w:r w:rsidRPr="0013059B">
        <w:rPr>
          <w:rFonts w:ascii="Times New Roman" w:hAnsi="Times New Roman" w:cs="Times New Roman"/>
          <w:sz w:val="24"/>
          <w:szCs w:val="24"/>
        </w:rPr>
        <w:t xml:space="preserve"> The newspaper article stated that he had killed as many as eight people, but Cain</w:t>
      </w:r>
      <w:r>
        <w:rPr>
          <w:rFonts w:ascii="Times New Roman" w:hAnsi="Times New Roman" w:cs="Times New Roman"/>
          <w:sz w:val="24"/>
          <w:szCs w:val="24"/>
        </w:rPr>
        <w:t xml:space="preserve"> complained</w:t>
      </w:r>
      <w:r w:rsidRPr="0013059B">
        <w:rPr>
          <w:rFonts w:ascii="Times New Roman" w:hAnsi="Times New Roman" w:cs="Times New Roman"/>
          <w:sz w:val="24"/>
          <w:szCs w:val="24"/>
        </w:rPr>
        <w:t xml:space="preserve"> that the newspaper article stated that he was a member of the “Dixie Mafia.”</w:t>
      </w:r>
      <w:r w:rsidRPr="0013059B">
        <w:rPr>
          <w:rStyle w:val="EndnoteReference"/>
          <w:rFonts w:ascii="Times New Roman" w:hAnsi="Times New Roman" w:cs="Times New Roman"/>
          <w:sz w:val="24"/>
          <w:szCs w:val="24"/>
        </w:rPr>
        <w:endnoteReference w:id="106"/>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In rejecting Cain’s claim, the majority</w:t>
      </w:r>
      <w:r>
        <w:rPr>
          <w:rFonts w:ascii="Times New Roman" w:hAnsi="Times New Roman" w:cs="Times New Roman"/>
          <w:sz w:val="24"/>
          <w:szCs w:val="24"/>
        </w:rPr>
        <w:t xml:space="preserve"> </w:t>
      </w:r>
      <w:r w:rsidRPr="0013059B">
        <w:rPr>
          <w:rFonts w:ascii="Times New Roman" w:hAnsi="Times New Roman" w:cs="Times New Roman"/>
          <w:sz w:val="24"/>
          <w:szCs w:val="24"/>
        </w:rPr>
        <w:t>produced an impressive exegesis of the right to privacy, detailing the four privacy torts. The majority explained that even in light of several federal court rulings that permitted a cause of action for false light to be brought under Texas law, the Texas Supreme Court ha</w:t>
      </w:r>
      <w:r>
        <w:rPr>
          <w:rFonts w:ascii="Times New Roman" w:hAnsi="Times New Roman" w:cs="Times New Roman"/>
          <w:sz w:val="24"/>
          <w:szCs w:val="24"/>
        </w:rPr>
        <w:t>d</w:t>
      </w:r>
      <w:r w:rsidRPr="0013059B">
        <w:rPr>
          <w:rFonts w:ascii="Times New Roman" w:hAnsi="Times New Roman" w:cs="Times New Roman"/>
          <w:sz w:val="24"/>
          <w:szCs w:val="24"/>
        </w:rPr>
        <w:t xml:space="preserve"> been reluctant to adopt the “least-recognized and most controversial aspect of invasion of privacy.”</w:t>
      </w:r>
      <w:r w:rsidRPr="0013059B">
        <w:rPr>
          <w:rStyle w:val="EndnoteReference"/>
          <w:rFonts w:ascii="Times New Roman" w:hAnsi="Times New Roman" w:cs="Times New Roman"/>
          <w:sz w:val="24"/>
          <w:szCs w:val="24"/>
        </w:rPr>
        <w:endnoteReference w:id="107"/>
      </w:r>
      <w:r w:rsidRPr="0013059B">
        <w:rPr>
          <w:rFonts w:ascii="Times New Roman" w:hAnsi="Times New Roman" w:cs="Times New Roman"/>
          <w:sz w:val="24"/>
          <w:szCs w:val="24"/>
        </w:rPr>
        <w:t xml:space="preserve"> The Texas Supreme Court rejected the tort of false light because it duplicated and conflicted with the tort of defamation.</w:t>
      </w:r>
      <w:r w:rsidRPr="0013059B">
        <w:rPr>
          <w:rStyle w:val="EndnoteReference"/>
          <w:rFonts w:ascii="Times New Roman" w:hAnsi="Times New Roman" w:cs="Times New Roman"/>
          <w:sz w:val="24"/>
          <w:szCs w:val="24"/>
        </w:rPr>
        <w:endnoteReference w:id="108"/>
      </w:r>
      <w:r w:rsidRPr="0013059B">
        <w:rPr>
          <w:rFonts w:ascii="Times New Roman" w:hAnsi="Times New Roman" w:cs="Times New Roman"/>
          <w:sz w:val="24"/>
          <w:szCs w:val="24"/>
        </w:rPr>
        <w:t xml:space="preserve"> Furthermore, the majority believed that such </w:t>
      </w:r>
      <w:r>
        <w:rPr>
          <w:rFonts w:ascii="Times New Roman" w:hAnsi="Times New Roman" w:cs="Times New Roman"/>
          <w:sz w:val="24"/>
          <w:szCs w:val="24"/>
        </w:rPr>
        <w:t>defamatory acts</w:t>
      </w:r>
      <w:r w:rsidRPr="0013059B">
        <w:rPr>
          <w:rFonts w:ascii="Times New Roman" w:hAnsi="Times New Roman" w:cs="Times New Roman"/>
          <w:sz w:val="24"/>
          <w:szCs w:val="24"/>
        </w:rPr>
        <w:t xml:space="preserve"> were “subject to numerous procedural and substantive hurdles” that </w:t>
      </w:r>
      <w:proofErr w:type="gramStart"/>
      <w:r w:rsidRPr="0013059B">
        <w:rPr>
          <w:rFonts w:ascii="Times New Roman" w:hAnsi="Times New Roman" w:cs="Times New Roman"/>
          <w:sz w:val="24"/>
          <w:szCs w:val="24"/>
        </w:rPr>
        <w:t>protect</w:t>
      </w:r>
      <w:proofErr w:type="gramEnd"/>
      <w:r w:rsidRPr="0013059B">
        <w:rPr>
          <w:rFonts w:ascii="Times New Roman" w:hAnsi="Times New Roman" w:cs="Times New Roman"/>
          <w:sz w:val="24"/>
          <w:szCs w:val="24"/>
        </w:rPr>
        <w:t xml:space="preserve"> freedom of speech.</w:t>
      </w:r>
      <w:r w:rsidRPr="0013059B">
        <w:rPr>
          <w:rStyle w:val="EndnoteReference"/>
          <w:rFonts w:ascii="Times New Roman" w:hAnsi="Times New Roman" w:cs="Times New Roman"/>
          <w:sz w:val="24"/>
          <w:szCs w:val="24"/>
        </w:rPr>
        <w:endnoteReference w:id="109"/>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Justice Gammage, in joining Justice Hightower’s dissenting opinion, agreed with the majority’s analysis of the first three privacy doctrines, but disagreed with its rejection of the false</w:t>
      </w:r>
      <w:r>
        <w:rPr>
          <w:rFonts w:ascii="Times New Roman" w:hAnsi="Times New Roman" w:cs="Times New Roman"/>
          <w:sz w:val="24"/>
          <w:szCs w:val="24"/>
        </w:rPr>
        <w:t>-</w:t>
      </w:r>
      <w:r w:rsidRPr="0013059B">
        <w:rPr>
          <w:rFonts w:ascii="Times New Roman" w:hAnsi="Times New Roman" w:cs="Times New Roman"/>
          <w:sz w:val="24"/>
          <w:szCs w:val="24"/>
        </w:rPr>
        <w:t>light doctrine.</w:t>
      </w:r>
      <w:r w:rsidRPr="0013059B">
        <w:rPr>
          <w:rStyle w:val="EndnoteReference"/>
          <w:rFonts w:ascii="Times New Roman" w:hAnsi="Times New Roman" w:cs="Times New Roman"/>
          <w:sz w:val="24"/>
          <w:szCs w:val="24"/>
        </w:rPr>
        <w:endnoteReference w:id="110"/>
      </w:r>
      <w:r w:rsidRPr="0013059B">
        <w:rPr>
          <w:rFonts w:ascii="Times New Roman" w:hAnsi="Times New Roman" w:cs="Times New Roman"/>
          <w:sz w:val="24"/>
          <w:szCs w:val="24"/>
        </w:rPr>
        <w:t xml:space="preserve"> The dissenters disputed the claim that “false light unduly increases the tensions between tort and free speech law.”</w:t>
      </w:r>
      <w:r w:rsidRPr="0013059B">
        <w:rPr>
          <w:rStyle w:val="EndnoteReference"/>
          <w:rFonts w:ascii="Times New Roman" w:hAnsi="Times New Roman" w:cs="Times New Roman"/>
          <w:sz w:val="24"/>
          <w:szCs w:val="24"/>
        </w:rPr>
        <w:endnoteReference w:id="111"/>
      </w:r>
      <w:r w:rsidRPr="0013059B">
        <w:rPr>
          <w:rFonts w:ascii="Times New Roman" w:hAnsi="Times New Roman" w:cs="Times New Roman"/>
          <w:sz w:val="24"/>
          <w:szCs w:val="24"/>
        </w:rPr>
        <w:t xml:space="preserve"> The two torts are intended to protect different interests: “</w:t>
      </w:r>
      <w:r>
        <w:rPr>
          <w:rFonts w:ascii="Times New Roman" w:hAnsi="Times New Roman" w:cs="Times New Roman"/>
          <w:sz w:val="24"/>
          <w:szCs w:val="24"/>
        </w:rPr>
        <w:t>D</w:t>
      </w:r>
      <w:r w:rsidRPr="0013059B">
        <w:rPr>
          <w:rFonts w:ascii="Times New Roman" w:hAnsi="Times New Roman" w:cs="Times New Roman"/>
          <w:sz w:val="24"/>
          <w:szCs w:val="24"/>
        </w:rPr>
        <w:t>efamation preserves individuals’ reputational interests, but false light invasion of privacy</w:t>
      </w:r>
      <w:r>
        <w:rPr>
          <w:rFonts w:ascii="Times New Roman" w:hAnsi="Times New Roman" w:cs="Times New Roman"/>
          <w:sz w:val="24"/>
          <w:szCs w:val="24"/>
        </w:rPr>
        <w:t xml:space="preserve"> . . .</w:t>
      </w:r>
      <w:r w:rsidRPr="0013059B">
        <w:rPr>
          <w:rFonts w:ascii="Times New Roman" w:hAnsi="Times New Roman" w:cs="Times New Roman"/>
          <w:sz w:val="24"/>
          <w:szCs w:val="24"/>
        </w:rPr>
        <w:t xml:space="preserve"> safeguards individuals’ sensitivities about what people know and believe about them.”</w:t>
      </w:r>
      <w:r w:rsidRPr="0013059B">
        <w:rPr>
          <w:rStyle w:val="EndnoteReference"/>
          <w:rFonts w:ascii="Times New Roman" w:hAnsi="Times New Roman" w:cs="Times New Roman"/>
          <w:sz w:val="24"/>
          <w:szCs w:val="24"/>
        </w:rPr>
        <w:endnoteReference w:id="112"/>
      </w:r>
      <w:r w:rsidRPr="0013059B">
        <w:rPr>
          <w:rFonts w:ascii="Times New Roman" w:hAnsi="Times New Roman" w:cs="Times New Roman"/>
          <w:sz w:val="24"/>
          <w:szCs w:val="24"/>
        </w:rPr>
        <w:t xml:space="preserve"> In sum, both </w:t>
      </w:r>
      <w:r w:rsidRPr="0013059B">
        <w:rPr>
          <w:rFonts w:ascii="Times New Roman" w:hAnsi="Times New Roman" w:cs="Times New Roman"/>
          <w:i/>
          <w:sz w:val="24"/>
          <w:szCs w:val="24"/>
        </w:rPr>
        <w:t>Star-Telegram</w:t>
      </w:r>
      <w:r w:rsidRPr="0013059B">
        <w:rPr>
          <w:rFonts w:ascii="Times New Roman" w:hAnsi="Times New Roman" w:cs="Times New Roman"/>
          <w:sz w:val="24"/>
          <w:szCs w:val="24"/>
        </w:rPr>
        <w:t xml:space="preserve"> and </w:t>
      </w:r>
      <w:r w:rsidRPr="0013059B">
        <w:rPr>
          <w:rFonts w:ascii="Times New Roman" w:hAnsi="Times New Roman" w:cs="Times New Roman"/>
          <w:i/>
          <w:sz w:val="24"/>
          <w:szCs w:val="24"/>
        </w:rPr>
        <w:t xml:space="preserve">Cain </w:t>
      </w:r>
      <w:r w:rsidRPr="0013059B">
        <w:rPr>
          <w:rFonts w:ascii="Times New Roman" w:hAnsi="Times New Roman" w:cs="Times New Roman"/>
          <w:sz w:val="24"/>
          <w:szCs w:val="24"/>
        </w:rPr>
        <w:t>expanded privacy rights in Texas.</w:t>
      </w:r>
    </w:p>
    <w:p w:rsidR="00BB5075" w:rsidRPr="00280FEC" w:rsidRDefault="00BB5075" w:rsidP="00611363">
      <w:pPr>
        <w:spacing w:line="240" w:lineRule="auto"/>
        <w:ind w:left="300"/>
        <w:jc w:val="center"/>
        <w:rPr>
          <w:rFonts w:ascii="Times New Roman" w:hAnsi="Times New Roman" w:cs="Times New Roman"/>
          <w:bCs/>
          <w:smallCaps/>
          <w:sz w:val="24"/>
          <w:szCs w:val="24"/>
        </w:rPr>
      </w:pPr>
      <w:r w:rsidRPr="00280FEC">
        <w:rPr>
          <w:rFonts w:ascii="Times New Roman" w:hAnsi="Times New Roman" w:cs="Times New Roman"/>
          <w:bCs/>
          <w:smallCaps/>
          <w:sz w:val="24"/>
          <w:szCs w:val="24"/>
        </w:rPr>
        <w:lastRenderedPageBreak/>
        <w:t>IV</w:t>
      </w:r>
      <w:proofErr w:type="gramStart"/>
      <w:r w:rsidRPr="00280FEC">
        <w:rPr>
          <w:rFonts w:ascii="Times New Roman" w:hAnsi="Times New Roman" w:cs="Times New Roman"/>
          <w:bCs/>
          <w:smallCaps/>
          <w:sz w:val="24"/>
          <w:szCs w:val="24"/>
        </w:rPr>
        <w:t>.  Limits</w:t>
      </w:r>
      <w:proofErr w:type="gramEnd"/>
      <w:r w:rsidRPr="00280FEC">
        <w:rPr>
          <w:rFonts w:ascii="Times New Roman" w:hAnsi="Times New Roman" w:cs="Times New Roman"/>
          <w:bCs/>
          <w:smallCaps/>
          <w:sz w:val="24"/>
          <w:szCs w:val="24"/>
        </w:rPr>
        <w:t xml:space="preserve"> on Anti-Abortion Protests: More Competing Rights</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Justice Gammage participated in another high profile competing</w:t>
      </w:r>
      <w:r>
        <w:rPr>
          <w:rFonts w:ascii="Times New Roman" w:hAnsi="Times New Roman" w:cs="Times New Roman"/>
          <w:sz w:val="24"/>
          <w:szCs w:val="24"/>
        </w:rPr>
        <w:t>-</w:t>
      </w:r>
      <w:r w:rsidRPr="0013059B">
        <w:rPr>
          <w:rFonts w:ascii="Times New Roman" w:hAnsi="Times New Roman" w:cs="Times New Roman"/>
          <w:sz w:val="24"/>
          <w:szCs w:val="24"/>
        </w:rPr>
        <w:t xml:space="preserve">rights case, in which the Texas Supreme Court addressed a conflict between an anti-abortion group’s freedom of expression </w:t>
      </w:r>
      <w:r w:rsidRPr="00223E4E">
        <w:rPr>
          <w:rFonts w:ascii="Times New Roman" w:hAnsi="Times New Roman" w:cs="Times New Roman"/>
          <w:sz w:val="24"/>
          <w:szCs w:val="24"/>
        </w:rPr>
        <w:t>and</w:t>
      </w:r>
      <w:r w:rsidRPr="008E2522">
        <w:rPr>
          <w:rFonts w:ascii="Times New Roman" w:hAnsi="Times New Roman" w:cs="Times New Roman"/>
          <w:sz w:val="24"/>
          <w:szCs w:val="24"/>
        </w:rPr>
        <w:t xml:space="preserve"> </w:t>
      </w:r>
      <w:r w:rsidRPr="0013059B">
        <w:rPr>
          <w:rFonts w:ascii="Times New Roman" w:hAnsi="Times New Roman" w:cs="Times New Roman"/>
          <w:sz w:val="24"/>
          <w:szCs w:val="24"/>
        </w:rPr>
        <w:t>a private citizen’s right to privacy.</w:t>
      </w:r>
      <w:r w:rsidRPr="0013059B">
        <w:rPr>
          <w:rStyle w:val="EndnoteReference"/>
          <w:rFonts w:ascii="Times New Roman" w:hAnsi="Times New Roman" w:cs="Times New Roman"/>
          <w:sz w:val="24"/>
          <w:szCs w:val="24"/>
        </w:rPr>
        <w:endnoteReference w:id="113"/>
      </w:r>
      <w:r w:rsidRPr="0013059B">
        <w:rPr>
          <w:rFonts w:ascii="Times New Roman" w:hAnsi="Times New Roman" w:cs="Times New Roman"/>
          <w:sz w:val="24"/>
          <w:szCs w:val="24"/>
        </w:rPr>
        <w:t xml:space="preserve"> The problem of competing rights has often been at its </w:t>
      </w:r>
      <w:r>
        <w:rPr>
          <w:rFonts w:ascii="Times New Roman" w:hAnsi="Times New Roman" w:cs="Times New Roman"/>
          <w:sz w:val="24"/>
          <w:szCs w:val="24"/>
        </w:rPr>
        <w:t>strongest</w:t>
      </w:r>
      <w:r w:rsidRPr="0013059B">
        <w:rPr>
          <w:rFonts w:ascii="Times New Roman" w:hAnsi="Times New Roman" w:cs="Times New Roman"/>
          <w:sz w:val="24"/>
          <w:szCs w:val="24"/>
        </w:rPr>
        <w:t xml:space="preserve"> when a conflict occurs between a woman’s right to have an abortion and anti-abortion activists’ freedom of expression to protest the exercise of that right. A woman’s right to an abortion implies that no “undue burden” be placed on that right, and that she </w:t>
      </w:r>
      <w:proofErr w:type="gramStart"/>
      <w:r w:rsidRPr="0013059B">
        <w:rPr>
          <w:rFonts w:ascii="Times New Roman" w:hAnsi="Times New Roman" w:cs="Times New Roman"/>
          <w:sz w:val="24"/>
          <w:szCs w:val="24"/>
        </w:rPr>
        <w:t>have</w:t>
      </w:r>
      <w:proofErr w:type="gramEnd"/>
      <w:r w:rsidRPr="0013059B">
        <w:rPr>
          <w:rFonts w:ascii="Times New Roman" w:hAnsi="Times New Roman" w:cs="Times New Roman"/>
          <w:sz w:val="24"/>
          <w:szCs w:val="24"/>
        </w:rPr>
        <w:t xml:space="preserve"> access to a physician and facility for the abortion to be performed.</w:t>
      </w:r>
      <w:r w:rsidRPr="0013059B">
        <w:rPr>
          <w:rStyle w:val="EndnoteReference"/>
          <w:rFonts w:ascii="Times New Roman" w:hAnsi="Times New Roman" w:cs="Times New Roman"/>
          <w:sz w:val="24"/>
          <w:szCs w:val="24"/>
        </w:rPr>
        <w:endnoteReference w:id="114"/>
      </w:r>
      <w:r w:rsidRPr="0013059B">
        <w:rPr>
          <w:rFonts w:ascii="Times New Roman" w:hAnsi="Times New Roman" w:cs="Times New Roman"/>
          <w:sz w:val="24"/>
          <w:szCs w:val="24"/>
        </w:rPr>
        <w:t xml:space="preserve"> Anti-abortion activists have long exercised their First Amendment rights in locations far removed from the traditional public forums of courthouses and state capitol buildings. Groups have demonstrated near medical facilities where abortions are performed, in front of the private residences of</w:t>
      </w:r>
      <w:r>
        <w:rPr>
          <w:rFonts w:ascii="Times New Roman" w:hAnsi="Times New Roman" w:cs="Times New Roman"/>
          <w:sz w:val="24"/>
          <w:szCs w:val="24"/>
        </w:rPr>
        <w:t xml:space="preserve"> the</w:t>
      </w:r>
      <w:r w:rsidRPr="0013059B">
        <w:rPr>
          <w:rFonts w:ascii="Times New Roman" w:hAnsi="Times New Roman" w:cs="Times New Roman"/>
          <w:sz w:val="24"/>
          <w:szCs w:val="24"/>
        </w:rPr>
        <w:t xml:space="preserve"> physicians who perform abortions, and even in front of schools attended by the children of those physicians.</w:t>
      </w:r>
      <w:r w:rsidRPr="0013059B">
        <w:rPr>
          <w:rStyle w:val="EndnoteReference"/>
          <w:rFonts w:ascii="Times New Roman" w:hAnsi="Times New Roman" w:cs="Times New Roman"/>
          <w:sz w:val="24"/>
          <w:szCs w:val="24"/>
        </w:rPr>
        <w:endnoteReference w:id="115"/>
      </w:r>
      <w:r w:rsidRPr="0013059B">
        <w:rPr>
          <w:rFonts w:ascii="Times New Roman" w:hAnsi="Times New Roman" w:cs="Times New Roman"/>
          <w:sz w:val="24"/>
          <w:szCs w:val="24"/>
        </w:rPr>
        <w:t xml:space="preserve"> The motives of anti-abortion protestors range from expressing moral outrage</w:t>
      </w:r>
      <w:r>
        <w:rPr>
          <w:rFonts w:ascii="Times New Roman" w:hAnsi="Times New Roman" w:cs="Times New Roman"/>
          <w:sz w:val="24"/>
          <w:szCs w:val="24"/>
        </w:rPr>
        <w:t xml:space="preserve"> and</w:t>
      </w:r>
      <w:r w:rsidRPr="0013059B">
        <w:rPr>
          <w:rFonts w:ascii="Times New Roman" w:hAnsi="Times New Roman" w:cs="Times New Roman"/>
          <w:sz w:val="24"/>
          <w:szCs w:val="24"/>
        </w:rPr>
        <w:t xml:space="preserve"> shaming women who seek abortions to intimidating abortion providers out of the business; there have also been fatal shootings and bombings at abortion clinics.</w:t>
      </w:r>
      <w:r w:rsidRPr="0013059B">
        <w:rPr>
          <w:rStyle w:val="EndnoteReference"/>
          <w:rFonts w:ascii="Times New Roman" w:hAnsi="Times New Roman" w:cs="Times New Roman"/>
          <w:sz w:val="24"/>
          <w:szCs w:val="24"/>
        </w:rPr>
        <w:endnoteReference w:id="116"/>
      </w:r>
      <w:r w:rsidRPr="0013059B">
        <w:rPr>
          <w:rFonts w:ascii="Times New Roman" w:hAnsi="Times New Roman" w:cs="Times New Roman"/>
          <w:sz w:val="24"/>
          <w:szCs w:val="24"/>
        </w:rPr>
        <w:t xml:space="preserve"> It is estimated that over one thousand abortion clinics and facilities in the country have, at one time, been protected by court-ordered buffer zones.</w:t>
      </w:r>
      <w:r w:rsidRPr="0013059B">
        <w:rPr>
          <w:rStyle w:val="EndnoteReference"/>
          <w:rFonts w:ascii="Times New Roman" w:hAnsi="Times New Roman" w:cs="Times New Roman"/>
          <w:sz w:val="24"/>
          <w:szCs w:val="24"/>
        </w:rPr>
        <w:endnoteReference w:id="117"/>
      </w:r>
      <w:r w:rsidRPr="0013059B">
        <w:rPr>
          <w:rFonts w:ascii="Times New Roman" w:hAnsi="Times New Roman" w:cs="Times New Roman"/>
          <w:sz w:val="24"/>
          <w:szCs w:val="24"/>
        </w:rPr>
        <w:t xml:space="preserve"> The courts find themselves not only in the middle of two competing rights, but smack in the middle of culture wars. </w:t>
      </w:r>
      <w:r>
        <w:rPr>
          <w:rFonts w:ascii="Times New Roman" w:hAnsi="Times New Roman" w:cs="Times New Roman"/>
          <w:sz w:val="24"/>
          <w:szCs w:val="24"/>
        </w:rPr>
        <w:t>It</w:t>
      </w:r>
      <w:r w:rsidRPr="0013059B">
        <w:rPr>
          <w:rFonts w:ascii="Times New Roman" w:hAnsi="Times New Roman" w:cs="Times New Roman"/>
          <w:sz w:val="24"/>
          <w:szCs w:val="24"/>
        </w:rPr>
        <w:t xml:space="preserve"> was in this context that</w:t>
      </w:r>
      <w:r>
        <w:rPr>
          <w:rFonts w:ascii="Times New Roman" w:hAnsi="Times New Roman" w:cs="Times New Roman"/>
          <w:sz w:val="24"/>
          <w:szCs w:val="24"/>
        </w:rPr>
        <w:t>, in 1993,</w:t>
      </w:r>
      <w:r w:rsidRPr="0013059B">
        <w:rPr>
          <w:rFonts w:ascii="Times New Roman" w:hAnsi="Times New Roman" w:cs="Times New Roman"/>
          <w:sz w:val="24"/>
          <w:szCs w:val="24"/>
        </w:rPr>
        <w:t xml:space="preserve"> the Texas Supreme Court and Justice Gammage heard the case of </w:t>
      </w:r>
      <w:r w:rsidRPr="0013059B">
        <w:rPr>
          <w:rFonts w:ascii="Times New Roman" w:hAnsi="Times New Roman" w:cs="Times New Roman"/>
          <w:i/>
          <w:sz w:val="24"/>
          <w:szCs w:val="24"/>
        </w:rPr>
        <w:t>Valenzuela v. Aquino</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18"/>
      </w:r>
      <w:r>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The case originated when a physician, Dr. Eduardo Aquino, sued </w:t>
      </w:r>
      <w:proofErr w:type="spellStart"/>
      <w:r w:rsidRPr="0013059B">
        <w:rPr>
          <w:rFonts w:ascii="Times New Roman" w:hAnsi="Times New Roman" w:cs="Times New Roman"/>
          <w:sz w:val="24"/>
          <w:szCs w:val="24"/>
        </w:rPr>
        <w:t>Eliseo</w:t>
      </w:r>
      <w:proofErr w:type="spellEnd"/>
      <w:r w:rsidRPr="0013059B">
        <w:rPr>
          <w:rFonts w:ascii="Times New Roman" w:hAnsi="Times New Roman" w:cs="Times New Roman"/>
          <w:sz w:val="24"/>
          <w:szCs w:val="24"/>
        </w:rPr>
        <w:t xml:space="preserve"> Valenzuela, Jr. and other anti-abortion protestors for negligent infliction of emotional distress and breach of privacy caused by incessant protesting outside of his home.</w:t>
      </w:r>
      <w:r w:rsidRPr="0013059B">
        <w:rPr>
          <w:rStyle w:val="EndnoteReference"/>
          <w:rFonts w:ascii="Times New Roman" w:hAnsi="Times New Roman" w:cs="Times New Roman"/>
          <w:sz w:val="24"/>
          <w:szCs w:val="24"/>
        </w:rPr>
        <w:endnoteReference w:id="119"/>
      </w:r>
      <w:r w:rsidRPr="0013059B">
        <w:rPr>
          <w:rFonts w:ascii="Times New Roman" w:hAnsi="Times New Roman" w:cs="Times New Roman"/>
          <w:sz w:val="24"/>
          <w:szCs w:val="24"/>
        </w:rPr>
        <w:t xml:space="preserve"> Aquino had an obstetrics and gynecological practice, a small part of which provided abortions.</w:t>
      </w:r>
      <w:r w:rsidRPr="0013059B">
        <w:rPr>
          <w:rStyle w:val="EndnoteReference"/>
          <w:rFonts w:ascii="Times New Roman" w:hAnsi="Times New Roman" w:cs="Times New Roman"/>
          <w:sz w:val="24"/>
          <w:szCs w:val="24"/>
        </w:rPr>
        <w:endnoteReference w:id="120"/>
      </w:r>
      <w:r w:rsidRPr="0013059B">
        <w:rPr>
          <w:rFonts w:ascii="Times New Roman" w:hAnsi="Times New Roman" w:cs="Times New Roman"/>
          <w:sz w:val="24"/>
          <w:szCs w:val="24"/>
        </w:rPr>
        <w:t xml:space="preserve"> In 1982, a group called South Texans for Life began picketing</w:t>
      </w:r>
      <w:r>
        <w:rPr>
          <w:rFonts w:ascii="Times New Roman" w:hAnsi="Times New Roman" w:cs="Times New Roman"/>
          <w:sz w:val="24"/>
          <w:szCs w:val="24"/>
        </w:rPr>
        <w:t xml:space="preserve"> at</w:t>
      </w:r>
      <w:r w:rsidRPr="0013059B">
        <w:rPr>
          <w:rFonts w:ascii="Times New Roman" w:hAnsi="Times New Roman" w:cs="Times New Roman"/>
          <w:sz w:val="24"/>
          <w:szCs w:val="24"/>
        </w:rPr>
        <w:t xml:space="preserve"> Aquino’s offices.</w:t>
      </w:r>
      <w:r w:rsidRPr="0013059B">
        <w:rPr>
          <w:rStyle w:val="EndnoteReference"/>
          <w:rFonts w:ascii="Times New Roman" w:hAnsi="Times New Roman" w:cs="Times New Roman"/>
          <w:sz w:val="24"/>
          <w:szCs w:val="24"/>
        </w:rPr>
        <w:endnoteReference w:id="121"/>
      </w:r>
      <w:r w:rsidRPr="0013059B">
        <w:rPr>
          <w:rFonts w:ascii="Times New Roman" w:hAnsi="Times New Roman" w:cs="Times New Roman"/>
          <w:sz w:val="24"/>
          <w:szCs w:val="24"/>
        </w:rPr>
        <w:t xml:space="preserve"> Even after the group threatened his personal safety, Aquino never attempted to stop them.</w:t>
      </w:r>
      <w:r w:rsidRPr="0013059B">
        <w:rPr>
          <w:rStyle w:val="EndnoteReference"/>
          <w:rFonts w:ascii="Times New Roman" w:hAnsi="Times New Roman" w:cs="Times New Roman"/>
          <w:sz w:val="24"/>
          <w:szCs w:val="24"/>
        </w:rPr>
        <w:endnoteReference w:id="122"/>
      </w:r>
      <w:r w:rsidRPr="0013059B">
        <w:rPr>
          <w:rFonts w:ascii="Times New Roman" w:hAnsi="Times New Roman" w:cs="Times New Roman"/>
          <w:sz w:val="24"/>
          <w:szCs w:val="24"/>
        </w:rPr>
        <w:t xml:space="preserve"> However, in 1988, the demonstrators began picketing the </w:t>
      </w:r>
      <w:proofErr w:type="spellStart"/>
      <w:r w:rsidRPr="0013059B">
        <w:rPr>
          <w:rFonts w:ascii="Times New Roman" w:hAnsi="Times New Roman" w:cs="Times New Roman"/>
          <w:sz w:val="24"/>
          <w:szCs w:val="24"/>
        </w:rPr>
        <w:t>Aquinos</w:t>
      </w:r>
      <w:proofErr w:type="spellEnd"/>
      <w:r w:rsidRPr="0013059B">
        <w:rPr>
          <w:rFonts w:ascii="Times New Roman" w:hAnsi="Times New Roman" w:cs="Times New Roman"/>
          <w:sz w:val="24"/>
          <w:szCs w:val="24"/>
        </w:rPr>
        <w:t xml:space="preserve">’ family </w:t>
      </w:r>
      <w:proofErr w:type="gramStart"/>
      <w:r w:rsidRPr="008E2522">
        <w:rPr>
          <w:rFonts w:ascii="Times New Roman" w:hAnsi="Times New Roman" w:cs="Times New Roman"/>
          <w:sz w:val="24"/>
          <w:szCs w:val="24"/>
        </w:rPr>
        <w:t>home,</w:t>
      </w:r>
      <w:proofErr w:type="gramEnd"/>
      <w:r w:rsidRPr="008E2522">
        <w:rPr>
          <w:rFonts w:ascii="Times New Roman" w:hAnsi="Times New Roman" w:cs="Times New Roman"/>
          <w:sz w:val="24"/>
          <w:szCs w:val="24"/>
        </w:rPr>
        <w:t xml:space="preserve"> often</w:t>
      </w:r>
      <w:r w:rsidRPr="0013059B">
        <w:rPr>
          <w:rFonts w:ascii="Times New Roman" w:hAnsi="Times New Roman" w:cs="Times New Roman"/>
          <w:sz w:val="24"/>
          <w:szCs w:val="24"/>
        </w:rPr>
        <w:t xml:space="preserve"> beginning their protest activities shortly after the Aquino children returned from school but before Dr. Aquino came home from work.</w:t>
      </w:r>
      <w:r w:rsidRPr="0013059B">
        <w:rPr>
          <w:rStyle w:val="EndnoteReference"/>
          <w:rFonts w:ascii="Times New Roman" w:hAnsi="Times New Roman" w:cs="Times New Roman"/>
          <w:sz w:val="24"/>
          <w:szCs w:val="24"/>
        </w:rPr>
        <w:endnoteReference w:id="123"/>
      </w:r>
      <w:r w:rsidRPr="0013059B">
        <w:rPr>
          <w:rFonts w:ascii="Times New Roman" w:hAnsi="Times New Roman" w:cs="Times New Roman"/>
          <w:sz w:val="24"/>
          <w:szCs w:val="24"/>
        </w:rPr>
        <w:t xml:space="preserve"> The group held signs bearing messages such as “Nice House Dr. Eduardo, How Many Babies Paid the Price</w:t>
      </w:r>
      <w:r>
        <w:rPr>
          <w:rFonts w:ascii="Times New Roman" w:hAnsi="Times New Roman" w:cs="Times New Roman"/>
          <w:sz w:val="24"/>
          <w:szCs w:val="24"/>
        </w:rPr>
        <w:t>,</w:t>
      </w:r>
      <w:r w:rsidRPr="0013059B">
        <w:rPr>
          <w:rFonts w:ascii="Times New Roman" w:hAnsi="Times New Roman" w:cs="Times New Roman"/>
          <w:sz w:val="24"/>
          <w:szCs w:val="24"/>
        </w:rPr>
        <w:t>” “Beware Abortionist in Your Block</w:t>
      </w:r>
      <w:r>
        <w:rPr>
          <w:rFonts w:ascii="Times New Roman" w:hAnsi="Times New Roman" w:cs="Times New Roman"/>
          <w:sz w:val="24"/>
          <w:szCs w:val="24"/>
        </w:rPr>
        <w:t>,</w:t>
      </w:r>
      <w:r w:rsidRPr="0013059B">
        <w:rPr>
          <w:rFonts w:ascii="Times New Roman" w:hAnsi="Times New Roman" w:cs="Times New Roman"/>
          <w:sz w:val="24"/>
          <w:szCs w:val="24"/>
        </w:rPr>
        <w:t>” and “God Gives Life, Aquino Takes Away.”</w:t>
      </w:r>
      <w:r w:rsidRPr="0013059B">
        <w:rPr>
          <w:rStyle w:val="EndnoteReference"/>
          <w:rFonts w:ascii="Times New Roman" w:hAnsi="Times New Roman" w:cs="Times New Roman"/>
          <w:sz w:val="24"/>
          <w:szCs w:val="24"/>
        </w:rPr>
        <w:endnoteReference w:id="124"/>
      </w:r>
      <w:r w:rsidRPr="0013059B">
        <w:rPr>
          <w:rFonts w:ascii="Times New Roman" w:hAnsi="Times New Roman" w:cs="Times New Roman"/>
          <w:sz w:val="24"/>
          <w:szCs w:val="24"/>
        </w:rPr>
        <w:t xml:space="preserve"> While police cars were parked on the street, Aquino’s neighbors lined the streets to watch the demonstrations.</w:t>
      </w:r>
      <w:r w:rsidRPr="0013059B">
        <w:rPr>
          <w:rStyle w:val="EndnoteReference"/>
          <w:rFonts w:ascii="Times New Roman" w:hAnsi="Times New Roman" w:cs="Times New Roman"/>
          <w:sz w:val="24"/>
          <w:szCs w:val="24"/>
        </w:rPr>
        <w:endnoteReference w:id="125"/>
      </w:r>
      <w:r w:rsidRPr="0013059B">
        <w:rPr>
          <w:rFonts w:ascii="Times New Roman" w:hAnsi="Times New Roman" w:cs="Times New Roman"/>
          <w:sz w:val="24"/>
          <w:szCs w:val="24"/>
        </w:rPr>
        <w:t xml:space="preserve"> Protestors photographed the Aquino home, and on one occasion</w:t>
      </w:r>
      <w:r>
        <w:rPr>
          <w:rFonts w:ascii="Times New Roman" w:hAnsi="Times New Roman" w:cs="Times New Roman"/>
          <w:sz w:val="24"/>
          <w:szCs w:val="24"/>
        </w:rPr>
        <w:t>, a protestor</w:t>
      </w:r>
      <w:r w:rsidRPr="0013059B">
        <w:rPr>
          <w:rFonts w:ascii="Times New Roman" w:hAnsi="Times New Roman" w:cs="Times New Roman"/>
          <w:sz w:val="24"/>
          <w:szCs w:val="24"/>
        </w:rPr>
        <w:t xml:space="preserve"> followed Ms. Aquino as she attempted to leave for the grocery store.</w:t>
      </w:r>
      <w:r w:rsidRPr="0013059B">
        <w:rPr>
          <w:rStyle w:val="EndnoteReference"/>
          <w:rFonts w:ascii="Times New Roman" w:hAnsi="Times New Roman" w:cs="Times New Roman"/>
          <w:sz w:val="24"/>
          <w:szCs w:val="24"/>
        </w:rPr>
        <w:endnoteReference w:id="126"/>
      </w:r>
      <w:r w:rsidRPr="0013059B">
        <w:rPr>
          <w:rFonts w:ascii="Times New Roman" w:hAnsi="Times New Roman" w:cs="Times New Roman"/>
          <w:sz w:val="24"/>
          <w:szCs w:val="24"/>
        </w:rPr>
        <w:t xml:space="preserve"> There was little doubt that this “circus-like” environment traumatized the family</w:t>
      </w:r>
      <w:r>
        <w:rPr>
          <w:rFonts w:ascii="Times New Roman" w:hAnsi="Times New Roman" w:cs="Times New Roman"/>
          <w:sz w:val="24"/>
          <w:szCs w:val="24"/>
        </w:rPr>
        <w:t>. U</w:t>
      </w:r>
      <w:r w:rsidRPr="0013059B">
        <w:rPr>
          <w:rFonts w:ascii="Times New Roman" w:hAnsi="Times New Roman" w:cs="Times New Roman"/>
          <w:sz w:val="24"/>
          <w:szCs w:val="24"/>
        </w:rPr>
        <w:t>ltimately, Ms. Aquino was diagnosed with post-traumatic stress disorder and placed on antidepressants.</w:t>
      </w:r>
      <w:r w:rsidRPr="0013059B">
        <w:rPr>
          <w:rStyle w:val="EndnoteReference"/>
          <w:rFonts w:ascii="Times New Roman" w:hAnsi="Times New Roman" w:cs="Times New Roman"/>
          <w:sz w:val="24"/>
          <w:szCs w:val="24"/>
        </w:rPr>
        <w:endnoteReference w:id="127"/>
      </w:r>
      <w:r w:rsidRPr="0013059B">
        <w:rPr>
          <w:rFonts w:ascii="Times New Roman" w:hAnsi="Times New Roman" w:cs="Times New Roman"/>
          <w:sz w:val="24"/>
          <w:szCs w:val="24"/>
        </w:rPr>
        <w:t xml:space="preserve"> The children were traumatized and suffered signs of emotional distress, and</w:t>
      </w:r>
      <w:r w:rsidRPr="0013059B">
        <w:rPr>
          <w:rStyle w:val="CommentReference"/>
          <w:rFonts w:ascii="Times New Roman" w:hAnsi="Times New Roman" w:cs="Times New Roman"/>
          <w:sz w:val="24"/>
          <w:szCs w:val="24"/>
        </w:rPr>
        <w:t xml:space="preserve"> </w:t>
      </w:r>
      <w:r w:rsidRPr="0013059B">
        <w:rPr>
          <w:rFonts w:ascii="Times New Roman" w:hAnsi="Times New Roman" w:cs="Times New Roman"/>
          <w:sz w:val="24"/>
          <w:szCs w:val="24"/>
        </w:rPr>
        <w:t xml:space="preserve">the oldest son was placed in a psychiatric hospital. </w:t>
      </w:r>
      <w:r w:rsidRPr="0013059B">
        <w:rPr>
          <w:rStyle w:val="EndnoteReference"/>
          <w:rFonts w:ascii="Times New Roman" w:hAnsi="Times New Roman" w:cs="Times New Roman"/>
          <w:sz w:val="24"/>
          <w:szCs w:val="24"/>
        </w:rPr>
        <w:endnoteReference w:id="128"/>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A temporary injunction was granted by the trial court prohibiting the protestors from conducting a wide range of activities</w:t>
      </w:r>
      <w:r>
        <w:rPr>
          <w:rFonts w:ascii="Times New Roman" w:hAnsi="Times New Roman" w:cs="Times New Roman"/>
          <w:sz w:val="24"/>
          <w:szCs w:val="24"/>
        </w:rPr>
        <w:t>,</w:t>
      </w:r>
      <w:r w:rsidRPr="0013059B">
        <w:rPr>
          <w:rFonts w:ascii="Times New Roman" w:hAnsi="Times New Roman" w:cs="Times New Roman"/>
          <w:sz w:val="24"/>
          <w:szCs w:val="24"/>
        </w:rPr>
        <w:t xml:space="preserve"> “including all residential picketing within one-half mile of the </w:t>
      </w:r>
      <w:proofErr w:type="spellStart"/>
      <w:r w:rsidRPr="0013059B">
        <w:rPr>
          <w:rFonts w:ascii="Times New Roman" w:hAnsi="Times New Roman" w:cs="Times New Roman"/>
          <w:sz w:val="24"/>
          <w:szCs w:val="24"/>
        </w:rPr>
        <w:t>Aquinos</w:t>
      </w:r>
      <w:proofErr w:type="spellEnd"/>
      <w:r w:rsidRPr="0013059B">
        <w:rPr>
          <w:rFonts w:ascii="Times New Roman" w:hAnsi="Times New Roman" w:cs="Times New Roman"/>
          <w:sz w:val="24"/>
          <w:szCs w:val="24"/>
        </w:rPr>
        <w:t>’ home . . . .”</w:t>
      </w:r>
      <w:r w:rsidRPr="0013059B">
        <w:rPr>
          <w:rStyle w:val="EndnoteReference"/>
          <w:rFonts w:ascii="Times New Roman" w:hAnsi="Times New Roman" w:cs="Times New Roman"/>
          <w:sz w:val="24"/>
          <w:szCs w:val="24"/>
        </w:rPr>
        <w:endnoteReference w:id="129"/>
      </w:r>
      <w:r w:rsidRPr="0013059B">
        <w:rPr>
          <w:rFonts w:ascii="Times New Roman" w:hAnsi="Times New Roman" w:cs="Times New Roman"/>
          <w:sz w:val="24"/>
          <w:szCs w:val="24"/>
        </w:rPr>
        <w:t xml:space="preserve"> After the jury found for the </w:t>
      </w:r>
      <w:proofErr w:type="spellStart"/>
      <w:r w:rsidRPr="0013059B">
        <w:rPr>
          <w:rFonts w:ascii="Times New Roman" w:hAnsi="Times New Roman" w:cs="Times New Roman"/>
          <w:sz w:val="24"/>
          <w:szCs w:val="24"/>
        </w:rPr>
        <w:t>Aquinos</w:t>
      </w:r>
      <w:proofErr w:type="spellEnd"/>
      <w:r w:rsidRPr="0013059B">
        <w:rPr>
          <w:rFonts w:ascii="Times New Roman" w:hAnsi="Times New Roman" w:cs="Times New Roman"/>
          <w:sz w:val="24"/>
          <w:szCs w:val="24"/>
        </w:rPr>
        <w:t>, the trial court awarded the Aquino family actual and punitive damages for infliction of emotional distress resulting from the breach of privacy caused by the demonstrators.</w:t>
      </w:r>
      <w:r w:rsidRPr="0013059B">
        <w:rPr>
          <w:rStyle w:val="EndnoteReference"/>
          <w:rFonts w:ascii="Times New Roman" w:hAnsi="Times New Roman" w:cs="Times New Roman"/>
          <w:sz w:val="24"/>
          <w:szCs w:val="24"/>
        </w:rPr>
        <w:endnoteReference w:id="130"/>
      </w:r>
      <w:r w:rsidRPr="0013059B">
        <w:rPr>
          <w:rFonts w:ascii="Times New Roman" w:hAnsi="Times New Roman" w:cs="Times New Roman"/>
          <w:sz w:val="24"/>
          <w:szCs w:val="24"/>
        </w:rPr>
        <w:t xml:space="preserve"> The trial court also issued a permanent injunction ordering the protestors to conduct their activities outside of a 400-foot buffer zone around the Aquino residence.</w:t>
      </w:r>
      <w:r w:rsidRPr="0013059B">
        <w:rPr>
          <w:rStyle w:val="EndnoteReference"/>
          <w:rFonts w:ascii="Times New Roman" w:hAnsi="Times New Roman" w:cs="Times New Roman"/>
          <w:sz w:val="24"/>
          <w:szCs w:val="24"/>
        </w:rPr>
        <w:endnoteReference w:id="131"/>
      </w:r>
      <w:r w:rsidRPr="0013059B">
        <w:rPr>
          <w:rFonts w:ascii="Times New Roman" w:hAnsi="Times New Roman" w:cs="Times New Roman"/>
          <w:sz w:val="24"/>
          <w:szCs w:val="24"/>
        </w:rPr>
        <w:t xml:space="preserve"> The trial court wrote:</w:t>
      </w:r>
    </w:p>
    <w:p w:rsidR="00BB5075" w:rsidRPr="0013059B"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t>I believe Texas recognizes a right to privacy. This right, I believe, includes the right to be free from willful intrusions into one’s personal life at home and at work—this right to be left alone from unwanted attention that may be caused by picketing or other unwanted demonstrations</w:t>
      </w:r>
      <w:r>
        <w:rPr>
          <w:rFonts w:ascii="Times New Roman" w:hAnsi="Times New Roman" w:cs="Times New Roman"/>
          <w:sz w:val="24"/>
          <w:szCs w:val="24"/>
        </w:rPr>
        <w:t xml:space="preserve"> . . . </w:t>
      </w:r>
      <w:r w:rsidRPr="0013059B">
        <w:rPr>
          <w:rFonts w:ascii="Times New Roman" w:hAnsi="Times New Roman" w:cs="Times New Roman"/>
          <w:sz w:val="24"/>
          <w:szCs w:val="24"/>
        </w:rPr>
        <w:t>is protected by injunctive relief.</w:t>
      </w:r>
      <w:r w:rsidRPr="0013059B">
        <w:rPr>
          <w:rStyle w:val="EndnoteReference"/>
          <w:rFonts w:ascii="Times New Roman" w:hAnsi="Times New Roman" w:cs="Times New Roman"/>
          <w:sz w:val="24"/>
          <w:szCs w:val="24"/>
        </w:rPr>
        <w:endnoteReference w:id="132"/>
      </w:r>
    </w:p>
    <w:p w:rsidR="00BB5075" w:rsidRPr="0013059B" w:rsidRDefault="00BB5075" w:rsidP="00611363">
      <w:pPr>
        <w:spacing w:before="240"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lastRenderedPageBreak/>
        <w:t xml:space="preserve">The court of appeals, in affirming the trial court’s permanent injunction, found that there was a </w:t>
      </w:r>
      <w:r>
        <w:rPr>
          <w:rFonts w:ascii="Times New Roman" w:hAnsi="Times New Roman" w:cs="Times New Roman"/>
          <w:sz w:val="24"/>
          <w:szCs w:val="24"/>
        </w:rPr>
        <w:t>“</w:t>
      </w:r>
      <w:r w:rsidRPr="0013059B">
        <w:rPr>
          <w:rFonts w:ascii="Times New Roman" w:hAnsi="Times New Roman" w:cs="Times New Roman"/>
          <w:sz w:val="24"/>
          <w:szCs w:val="24"/>
        </w:rPr>
        <w:t>significant governmental interest in protecting the privacy and domestic tranquility of the home,</w:t>
      </w:r>
      <w:r>
        <w:rPr>
          <w:rFonts w:ascii="Times New Roman" w:hAnsi="Times New Roman" w:cs="Times New Roman"/>
          <w:sz w:val="24"/>
          <w:szCs w:val="24"/>
        </w:rPr>
        <w:t>”</w:t>
      </w:r>
      <w:r w:rsidRPr="0013059B">
        <w:rPr>
          <w:rFonts w:ascii="Times New Roman" w:hAnsi="Times New Roman" w:cs="Times New Roman"/>
          <w:sz w:val="24"/>
          <w:szCs w:val="24"/>
        </w:rPr>
        <w:t xml:space="preserve"> and the injunction was “narrowly tailored to serve </w:t>
      </w:r>
      <w:r>
        <w:rPr>
          <w:rFonts w:ascii="Times New Roman" w:hAnsi="Times New Roman" w:cs="Times New Roman"/>
          <w:sz w:val="24"/>
          <w:szCs w:val="24"/>
        </w:rPr>
        <w:t>[</w:t>
      </w:r>
      <w:r w:rsidRPr="0013059B">
        <w:rPr>
          <w:rFonts w:ascii="Times New Roman" w:hAnsi="Times New Roman" w:cs="Times New Roman"/>
          <w:sz w:val="24"/>
          <w:szCs w:val="24"/>
        </w:rPr>
        <w:t>that</w:t>
      </w:r>
      <w:r>
        <w:rPr>
          <w:rFonts w:ascii="Times New Roman" w:hAnsi="Times New Roman" w:cs="Times New Roman"/>
          <w:sz w:val="24"/>
          <w:szCs w:val="24"/>
        </w:rPr>
        <w:t>]</w:t>
      </w:r>
      <w:r w:rsidRPr="0013059B">
        <w:rPr>
          <w:rFonts w:ascii="Times New Roman" w:hAnsi="Times New Roman" w:cs="Times New Roman"/>
          <w:sz w:val="24"/>
          <w:szCs w:val="24"/>
        </w:rPr>
        <w:t xml:space="preserve"> interest.”</w:t>
      </w:r>
      <w:r w:rsidRPr="0013059B">
        <w:rPr>
          <w:rStyle w:val="EndnoteReference"/>
          <w:rFonts w:ascii="Times New Roman" w:hAnsi="Times New Roman" w:cs="Times New Roman"/>
          <w:sz w:val="24"/>
          <w:szCs w:val="24"/>
        </w:rPr>
        <w:endnoteReference w:id="133"/>
      </w:r>
      <w:r w:rsidRPr="0013059B">
        <w:rPr>
          <w:rFonts w:ascii="Times New Roman" w:hAnsi="Times New Roman" w:cs="Times New Roman"/>
          <w:sz w:val="24"/>
          <w:szCs w:val="24"/>
        </w:rPr>
        <w:t xml:space="preserve"> The court of appeals did </w:t>
      </w:r>
      <w:proofErr w:type="gramStart"/>
      <w:r w:rsidRPr="0013059B">
        <w:rPr>
          <w:rFonts w:ascii="Times New Roman" w:hAnsi="Times New Roman" w:cs="Times New Roman"/>
          <w:sz w:val="24"/>
          <w:szCs w:val="24"/>
        </w:rPr>
        <w:t>however,</w:t>
      </w:r>
      <w:proofErr w:type="gramEnd"/>
      <w:r w:rsidRPr="0013059B">
        <w:rPr>
          <w:rFonts w:ascii="Times New Roman" w:hAnsi="Times New Roman" w:cs="Times New Roman"/>
          <w:sz w:val="24"/>
          <w:szCs w:val="24"/>
        </w:rPr>
        <w:t xml:space="preserve"> reverse the jury’s award of damages for the </w:t>
      </w:r>
      <w:proofErr w:type="spellStart"/>
      <w:r w:rsidRPr="0013059B">
        <w:rPr>
          <w:rFonts w:ascii="Times New Roman" w:hAnsi="Times New Roman" w:cs="Times New Roman"/>
          <w:sz w:val="24"/>
          <w:szCs w:val="24"/>
        </w:rPr>
        <w:t>Aquinos</w:t>
      </w:r>
      <w:proofErr w:type="spellEnd"/>
      <w:r w:rsidRPr="0013059B">
        <w:rPr>
          <w:rFonts w:ascii="Times New Roman" w:hAnsi="Times New Roman" w:cs="Times New Roman"/>
          <w:sz w:val="24"/>
          <w:szCs w:val="24"/>
        </w:rPr>
        <w:t>’ emotional distress because the court believed the award constituted a violation of the protestors’ freedom of speech.</w:t>
      </w:r>
      <w:r w:rsidRPr="0013059B">
        <w:rPr>
          <w:rStyle w:val="EndnoteReference"/>
          <w:rFonts w:ascii="Times New Roman" w:hAnsi="Times New Roman" w:cs="Times New Roman"/>
          <w:sz w:val="24"/>
          <w:szCs w:val="24"/>
        </w:rPr>
        <w:endnoteReference w:id="134"/>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On appeal, the Texas Supreme Court reversed the permanent injunction and remanded the case back to the trial court.</w:t>
      </w:r>
      <w:r w:rsidRPr="0013059B">
        <w:rPr>
          <w:rStyle w:val="EndnoteReference"/>
          <w:rFonts w:ascii="Times New Roman" w:hAnsi="Times New Roman" w:cs="Times New Roman"/>
          <w:sz w:val="24"/>
          <w:szCs w:val="24"/>
        </w:rPr>
        <w:endnoteReference w:id="135"/>
      </w:r>
      <w:r w:rsidRPr="0013059B">
        <w:rPr>
          <w:rFonts w:ascii="Times New Roman" w:hAnsi="Times New Roman" w:cs="Times New Roman"/>
          <w:sz w:val="24"/>
          <w:szCs w:val="24"/>
        </w:rPr>
        <w:t xml:space="preserve"> Writing for the majority, Justice Nathan Hecht refused to address what he believed to be the “hypothetical” constitutional question of </w:t>
      </w:r>
      <w:r>
        <w:rPr>
          <w:rFonts w:ascii="Times New Roman" w:hAnsi="Times New Roman" w:cs="Times New Roman"/>
          <w:sz w:val="24"/>
          <w:szCs w:val="24"/>
        </w:rPr>
        <w:t>whether the award of damages constituted a chill on free speech on the grounds that no tort cause of action for negligent infliction of emotional distress exists in the state.</w:t>
      </w:r>
      <w:r w:rsidRPr="0013059B">
        <w:rPr>
          <w:rStyle w:val="EndnoteReference"/>
          <w:rFonts w:ascii="Times New Roman" w:hAnsi="Times New Roman" w:cs="Times New Roman"/>
          <w:sz w:val="24"/>
          <w:szCs w:val="24"/>
        </w:rPr>
        <w:endnoteReference w:id="136"/>
      </w:r>
      <w:r w:rsidRPr="0013059B">
        <w:rPr>
          <w:rStyle w:val="EndnoteReference"/>
          <w:rFonts w:ascii="Times New Roman" w:hAnsi="Times New Roman" w:cs="Times New Roman"/>
          <w:sz w:val="24"/>
          <w:szCs w:val="24"/>
        </w:rPr>
        <w:t xml:space="preserve"> </w:t>
      </w:r>
      <w:proofErr w:type="gramStart"/>
      <w:r w:rsidRPr="0013059B">
        <w:rPr>
          <w:rFonts w:ascii="Times New Roman" w:hAnsi="Times New Roman" w:cs="Times New Roman"/>
          <w:sz w:val="24"/>
          <w:szCs w:val="24"/>
        </w:rPr>
        <w:t>Aquino,</w:t>
      </w:r>
      <w:proofErr w:type="gramEnd"/>
      <w:r w:rsidRPr="0013059B">
        <w:rPr>
          <w:rFonts w:ascii="Times New Roman" w:hAnsi="Times New Roman" w:cs="Times New Roman"/>
          <w:sz w:val="24"/>
          <w:szCs w:val="24"/>
        </w:rPr>
        <w:t xml:space="preserve"> theoretically </w:t>
      </w:r>
      <w:r w:rsidRPr="0013059B">
        <w:rPr>
          <w:rFonts w:ascii="Times New Roman" w:hAnsi="Times New Roman" w:cs="Times New Roman"/>
          <w:i/>
          <w:sz w:val="24"/>
          <w:szCs w:val="24"/>
        </w:rPr>
        <w:t>could</w:t>
      </w:r>
      <w:r w:rsidRPr="0013059B">
        <w:rPr>
          <w:rFonts w:ascii="Times New Roman" w:hAnsi="Times New Roman" w:cs="Times New Roman"/>
          <w:sz w:val="24"/>
          <w:szCs w:val="24"/>
        </w:rPr>
        <w:t xml:space="preserve"> have recovered damages for breach of privacy, but</w:t>
      </w:r>
      <w:r>
        <w:rPr>
          <w:rFonts w:ascii="Times New Roman" w:hAnsi="Times New Roman" w:cs="Times New Roman"/>
          <w:sz w:val="24"/>
          <w:szCs w:val="24"/>
        </w:rPr>
        <w:t xml:space="preserve"> first,</w:t>
      </w:r>
      <w:r w:rsidRPr="0013059B">
        <w:rPr>
          <w:rFonts w:ascii="Times New Roman" w:hAnsi="Times New Roman" w:cs="Times New Roman"/>
          <w:sz w:val="24"/>
          <w:szCs w:val="24"/>
        </w:rPr>
        <w:t xml:space="preserve"> the trial court needed to determine whether the picketing “would be highly offensive to a reasonable person.” </w:t>
      </w:r>
      <w:r w:rsidRPr="0013059B">
        <w:rPr>
          <w:rStyle w:val="EndnoteReference"/>
          <w:rFonts w:ascii="Times New Roman" w:hAnsi="Times New Roman" w:cs="Times New Roman"/>
          <w:sz w:val="24"/>
          <w:szCs w:val="24"/>
        </w:rPr>
        <w:endnoteReference w:id="137"/>
      </w:r>
      <w:r w:rsidRPr="0013059B">
        <w:rPr>
          <w:rFonts w:ascii="Times New Roman" w:hAnsi="Times New Roman" w:cs="Times New Roman"/>
          <w:sz w:val="24"/>
          <w:szCs w:val="24"/>
        </w:rPr>
        <w:t xml:space="preserve"> </w:t>
      </w:r>
      <w:r>
        <w:rPr>
          <w:rFonts w:ascii="Times New Roman" w:hAnsi="Times New Roman" w:cs="Times New Roman"/>
          <w:sz w:val="24"/>
          <w:szCs w:val="24"/>
        </w:rPr>
        <w:t>Dr.</w:t>
      </w:r>
      <w:r w:rsidRPr="0013059B">
        <w:rPr>
          <w:rFonts w:ascii="Times New Roman" w:hAnsi="Times New Roman" w:cs="Times New Roman"/>
          <w:sz w:val="24"/>
          <w:szCs w:val="24"/>
        </w:rPr>
        <w:t xml:space="preserve"> Aquino could have claimed that the protestors</w:t>
      </w:r>
      <w:r>
        <w:rPr>
          <w:rFonts w:ascii="Times New Roman" w:hAnsi="Times New Roman" w:cs="Times New Roman"/>
          <w:sz w:val="24"/>
          <w:szCs w:val="24"/>
        </w:rPr>
        <w:t>’ acts</w:t>
      </w:r>
      <w:r w:rsidRPr="0013059B">
        <w:rPr>
          <w:rFonts w:ascii="Times New Roman" w:hAnsi="Times New Roman" w:cs="Times New Roman"/>
          <w:sz w:val="24"/>
          <w:szCs w:val="24"/>
        </w:rPr>
        <w:t xml:space="preserve"> </w:t>
      </w:r>
      <w:r>
        <w:rPr>
          <w:rFonts w:ascii="Times New Roman" w:hAnsi="Times New Roman" w:cs="Times New Roman"/>
          <w:sz w:val="24"/>
          <w:szCs w:val="24"/>
        </w:rPr>
        <w:t>resulted in</w:t>
      </w:r>
      <w:r w:rsidRPr="0013059B">
        <w:rPr>
          <w:rFonts w:ascii="Times New Roman" w:hAnsi="Times New Roman" w:cs="Times New Roman"/>
          <w:sz w:val="24"/>
          <w:szCs w:val="24"/>
        </w:rPr>
        <w:t xml:space="preserve"> an </w:t>
      </w:r>
      <w:r w:rsidRPr="00450E37">
        <w:rPr>
          <w:rFonts w:ascii="Times New Roman" w:hAnsi="Times New Roman" w:cs="Times New Roman"/>
          <w:i/>
          <w:sz w:val="24"/>
          <w:szCs w:val="24"/>
        </w:rPr>
        <w:t>intentional</w:t>
      </w:r>
      <w:r w:rsidRPr="008E2522">
        <w:rPr>
          <w:rFonts w:ascii="Times New Roman" w:hAnsi="Times New Roman" w:cs="Times New Roman"/>
          <w:sz w:val="24"/>
          <w:szCs w:val="24"/>
        </w:rPr>
        <w:t xml:space="preserve"> </w:t>
      </w:r>
      <w:r w:rsidRPr="0013059B">
        <w:rPr>
          <w:rFonts w:ascii="Times New Roman" w:hAnsi="Times New Roman" w:cs="Times New Roman"/>
          <w:sz w:val="24"/>
          <w:szCs w:val="24"/>
        </w:rPr>
        <w:t xml:space="preserve">intrusion on his privacy that was highly offensive to the average person, </w:t>
      </w:r>
      <w:r>
        <w:rPr>
          <w:rFonts w:ascii="Times New Roman" w:hAnsi="Times New Roman" w:cs="Times New Roman"/>
          <w:sz w:val="24"/>
          <w:szCs w:val="24"/>
        </w:rPr>
        <w:t xml:space="preserve">but </w:t>
      </w:r>
      <w:r w:rsidRPr="0013059B">
        <w:rPr>
          <w:rFonts w:ascii="Times New Roman" w:hAnsi="Times New Roman" w:cs="Times New Roman"/>
          <w:sz w:val="24"/>
          <w:szCs w:val="24"/>
        </w:rPr>
        <w:t xml:space="preserve">the majority wrote that </w:t>
      </w:r>
      <w:r>
        <w:rPr>
          <w:rFonts w:ascii="Times New Roman" w:hAnsi="Times New Roman" w:cs="Times New Roman"/>
          <w:sz w:val="24"/>
          <w:szCs w:val="24"/>
        </w:rPr>
        <w:t xml:space="preserve">the </w:t>
      </w:r>
      <w:r w:rsidRPr="0013059B">
        <w:rPr>
          <w:rFonts w:ascii="Times New Roman" w:hAnsi="Times New Roman" w:cs="Times New Roman"/>
          <w:sz w:val="24"/>
          <w:szCs w:val="24"/>
        </w:rPr>
        <w:t>testimony among the protestors and witnesses</w:t>
      </w:r>
      <w:r>
        <w:rPr>
          <w:rFonts w:ascii="Times New Roman" w:hAnsi="Times New Roman" w:cs="Times New Roman"/>
          <w:sz w:val="24"/>
          <w:szCs w:val="24"/>
        </w:rPr>
        <w:t>, relating to the presences of</w:t>
      </w:r>
      <w:r w:rsidRPr="0013059B">
        <w:rPr>
          <w:rFonts w:ascii="Times New Roman" w:hAnsi="Times New Roman" w:cs="Times New Roman"/>
          <w:sz w:val="24"/>
          <w:szCs w:val="24"/>
        </w:rPr>
        <w:t xml:space="preserve"> </w:t>
      </w:r>
      <w:proofErr w:type="gramStart"/>
      <w:r w:rsidRPr="0013059B">
        <w:rPr>
          <w:rFonts w:ascii="Times New Roman" w:hAnsi="Times New Roman" w:cs="Times New Roman"/>
          <w:sz w:val="24"/>
          <w:szCs w:val="24"/>
        </w:rPr>
        <w:t>an intent</w:t>
      </w:r>
      <w:proofErr w:type="gramEnd"/>
      <w:r w:rsidRPr="0013059B">
        <w:rPr>
          <w:rFonts w:ascii="Times New Roman" w:hAnsi="Times New Roman" w:cs="Times New Roman"/>
          <w:sz w:val="24"/>
          <w:szCs w:val="24"/>
        </w:rPr>
        <w:t xml:space="preserve"> to intimidate</w:t>
      </w:r>
      <w:r>
        <w:rPr>
          <w:rFonts w:ascii="Times New Roman" w:hAnsi="Times New Roman" w:cs="Times New Roman"/>
          <w:sz w:val="24"/>
          <w:szCs w:val="24"/>
        </w:rPr>
        <w:t xml:space="preserve">, was </w:t>
      </w:r>
      <w:r w:rsidRPr="0013059B">
        <w:rPr>
          <w:rFonts w:ascii="Times New Roman" w:hAnsi="Times New Roman" w:cs="Times New Roman"/>
          <w:sz w:val="24"/>
          <w:szCs w:val="24"/>
        </w:rPr>
        <w:t>ambigu</w:t>
      </w:r>
      <w:r>
        <w:rPr>
          <w:rFonts w:ascii="Times New Roman" w:hAnsi="Times New Roman" w:cs="Times New Roman"/>
          <w:sz w:val="24"/>
          <w:szCs w:val="24"/>
        </w:rPr>
        <w:t>ous</w:t>
      </w:r>
      <w:r w:rsidRPr="0013059B">
        <w:rPr>
          <w:rFonts w:ascii="Times New Roman" w:hAnsi="Times New Roman" w:cs="Times New Roman"/>
          <w:sz w:val="24"/>
          <w:szCs w:val="24"/>
        </w:rPr>
        <w:t xml:space="preserve"> and contradictory to establish the second element of invasion of privacy.</w:t>
      </w:r>
      <w:r w:rsidRPr="0013059B">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w:t>
      </w:r>
      <w:r w:rsidRPr="0013059B">
        <w:rPr>
          <w:rFonts w:ascii="Times New Roman" w:hAnsi="Times New Roman" w:cs="Times New Roman"/>
          <w:sz w:val="24"/>
          <w:szCs w:val="24"/>
        </w:rPr>
        <w:t>The majority reasoned that, as horrible as the effect of the intense protesting might have been on the family, it could be argued that the demonstrators were merely trying to express their heartfelt belief that abortion was morally wrong.</w:t>
      </w:r>
      <w:r w:rsidRPr="0013059B">
        <w:rPr>
          <w:rStyle w:val="EndnoteReference"/>
          <w:rFonts w:ascii="Times New Roman" w:hAnsi="Times New Roman" w:cs="Times New Roman"/>
          <w:sz w:val="24"/>
          <w:szCs w:val="24"/>
        </w:rPr>
        <w:endnoteReference w:id="139"/>
      </w:r>
      <w:r>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It is unclear why the majority split hairs by focusing solely on the question of intentional versus negligent infliction of emotional distress, when the basis for Aquino’s original petition was an invasion of privacy based on the </w:t>
      </w:r>
      <w:r>
        <w:rPr>
          <w:rFonts w:ascii="Times New Roman" w:hAnsi="Times New Roman" w:cs="Times New Roman"/>
          <w:sz w:val="24"/>
          <w:szCs w:val="24"/>
        </w:rPr>
        <w:t>U.S. Supreme Court</w:t>
      </w:r>
      <w:r w:rsidRPr="0013059B">
        <w:rPr>
          <w:rFonts w:ascii="Times New Roman" w:hAnsi="Times New Roman" w:cs="Times New Roman"/>
          <w:sz w:val="24"/>
          <w:szCs w:val="24"/>
        </w:rPr>
        <w:t xml:space="preserve">’s ruling in </w:t>
      </w:r>
      <w:r w:rsidRPr="0013059B">
        <w:rPr>
          <w:rFonts w:ascii="Times New Roman" w:hAnsi="Times New Roman" w:cs="Times New Roman"/>
          <w:i/>
          <w:sz w:val="24"/>
          <w:szCs w:val="24"/>
        </w:rPr>
        <w:t>Frisby v. Schultz</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0"/>
      </w:r>
      <w:r w:rsidRPr="0013059B">
        <w:rPr>
          <w:rFonts w:ascii="Times New Roman" w:hAnsi="Times New Roman" w:cs="Times New Roman"/>
          <w:sz w:val="24"/>
          <w:szCs w:val="24"/>
        </w:rPr>
        <w:t xml:space="preserve"> </w:t>
      </w:r>
      <w:r>
        <w:rPr>
          <w:rFonts w:ascii="Times New Roman" w:hAnsi="Times New Roman" w:cs="Times New Roman"/>
          <w:sz w:val="24"/>
          <w:szCs w:val="24"/>
        </w:rPr>
        <w:t xml:space="preserve">The Court in </w:t>
      </w:r>
      <w:r w:rsidRPr="00450E37">
        <w:rPr>
          <w:rFonts w:ascii="Times New Roman" w:hAnsi="Times New Roman" w:cs="Times New Roman"/>
          <w:i/>
          <w:sz w:val="24"/>
          <w:szCs w:val="24"/>
        </w:rPr>
        <w:t>Frisby</w:t>
      </w:r>
      <w:r w:rsidRPr="0013059B">
        <w:rPr>
          <w:rFonts w:ascii="Times New Roman" w:hAnsi="Times New Roman" w:cs="Times New Roman"/>
          <w:sz w:val="24"/>
          <w:szCs w:val="24"/>
        </w:rPr>
        <w:t xml:space="preserve"> held that demonstrating in front of someone’s residence can be prohibited in the interest of the homeowner’s privacy.</w:t>
      </w:r>
      <w:r w:rsidRPr="0013059B">
        <w:rPr>
          <w:rStyle w:val="EndnoteReference"/>
          <w:rFonts w:ascii="Times New Roman" w:hAnsi="Times New Roman" w:cs="Times New Roman"/>
          <w:i/>
          <w:sz w:val="24"/>
          <w:szCs w:val="24"/>
        </w:rPr>
        <w:t xml:space="preserve"> </w:t>
      </w:r>
      <w:r w:rsidRPr="0013059B">
        <w:rPr>
          <w:rStyle w:val="EndnoteReference"/>
          <w:rFonts w:ascii="Times New Roman" w:hAnsi="Times New Roman" w:cs="Times New Roman"/>
          <w:sz w:val="24"/>
          <w:szCs w:val="24"/>
        </w:rPr>
        <w:endnoteReference w:id="141"/>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The majority did recognize that </w:t>
      </w:r>
      <w:r w:rsidRPr="0013059B">
        <w:rPr>
          <w:rFonts w:ascii="Times New Roman" w:hAnsi="Times New Roman" w:cs="Times New Roman"/>
          <w:i/>
          <w:sz w:val="24"/>
          <w:szCs w:val="24"/>
        </w:rPr>
        <w:t xml:space="preserve">Frisby </w:t>
      </w:r>
      <w:r w:rsidRPr="0013059B">
        <w:rPr>
          <w:rFonts w:ascii="Times New Roman" w:hAnsi="Times New Roman" w:cs="Times New Roman"/>
          <w:sz w:val="24"/>
          <w:szCs w:val="24"/>
        </w:rPr>
        <w:t>allowe</w:t>
      </w:r>
      <w:r>
        <w:rPr>
          <w:rFonts w:ascii="Times New Roman" w:hAnsi="Times New Roman" w:cs="Times New Roman"/>
          <w:sz w:val="24"/>
          <w:szCs w:val="24"/>
        </w:rPr>
        <w:t>d</w:t>
      </w:r>
      <w:r w:rsidRPr="0013059B">
        <w:rPr>
          <w:rFonts w:ascii="Times New Roman" w:hAnsi="Times New Roman" w:cs="Times New Roman"/>
          <w:sz w:val="24"/>
          <w:szCs w:val="24"/>
        </w:rPr>
        <w:t xml:space="preserve"> for limits to be set on residential picketing</w:t>
      </w:r>
      <w:r>
        <w:rPr>
          <w:rFonts w:ascii="Times New Roman" w:hAnsi="Times New Roman" w:cs="Times New Roman"/>
          <w:sz w:val="24"/>
          <w:szCs w:val="24"/>
        </w:rPr>
        <w:t>,</w:t>
      </w:r>
      <w:r w:rsidRPr="0013059B">
        <w:rPr>
          <w:rFonts w:ascii="Times New Roman" w:hAnsi="Times New Roman" w:cs="Times New Roman"/>
          <w:sz w:val="24"/>
          <w:szCs w:val="24"/>
        </w:rPr>
        <w:t xml:space="preserve"> but </w:t>
      </w:r>
      <w:r>
        <w:rPr>
          <w:rFonts w:ascii="Times New Roman" w:hAnsi="Times New Roman" w:cs="Times New Roman"/>
          <w:sz w:val="24"/>
          <w:szCs w:val="24"/>
        </w:rPr>
        <w:t xml:space="preserve">it </w:t>
      </w:r>
      <w:r w:rsidRPr="0013059B">
        <w:rPr>
          <w:rFonts w:ascii="Times New Roman" w:hAnsi="Times New Roman" w:cs="Times New Roman"/>
          <w:sz w:val="24"/>
          <w:szCs w:val="24"/>
        </w:rPr>
        <w:t xml:space="preserve">did not believe that such picketing was illegal </w:t>
      </w:r>
      <w:r w:rsidRPr="0013059B">
        <w:rPr>
          <w:rFonts w:ascii="Times New Roman" w:hAnsi="Times New Roman" w:cs="Times New Roman"/>
          <w:i/>
          <w:sz w:val="24"/>
          <w:szCs w:val="24"/>
        </w:rPr>
        <w:t>per se</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42"/>
      </w:r>
      <w:r w:rsidRPr="0013059B">
        <w:rPr>
          <w:rFonts w:ascii="Times New Roman" w:hAnsi="Times New Roman" w:cs="Times New Roman"/>
          <w:sz w:val="24"/>
          <w:szCs w:val="24"/>
        </w:rPr>
        <w:t xml:space="preserve"> </w:t>
      </w:r>
      <w:proofErr w:type="gramStart"/>
      <w:r w:rsidRPr="0013059B">
        <w:rPr>
          <w:rFonts w:ascii="Times New Roman" w:hAnsi="Times New Roman" w:cs="Times New Roman"/>
          <w:sz w:val="24"/>
          <w:szCs w:val="24"/>
        </w:rPr>
        <w:t>Notwithstanding</w:t>
      </w:r>
      <w:proofErr w:type="gramEnd"/>
      <w:r w:rsidRPr="0013059B">
        <w:rPr>
          <w:rFonts w:ascii="Times New Roman" w:hAnsi="Times New Roman" w:cs="Times New Roman"/>
          <w:sz w:val="24"/>
          <w:szCs w:val="24"/>
        </w:rPr>
        <w:t xml:space="preserve"> a half-decade of protesting, Aquino’s lawyers could not convince the majority that the breach of privacy was intentional and offensive. The </w:t>
      </w:r>
      <w:r>
        <w:rPr>
          <w:rFonts w:ascii="Times New Roman" w:hAnsi="Times New Roman" w:cs="Times New Roman"/>
          <w:sz w:val="24"/>
          <w:szCs w:val="24"/>
        </w:rPr>
        <w:t>C</w:t>
      </w:r>
      <w:r w:rsidRPr="0013059B">
        <w:rPr>
          <w:rFonts w:ascii="Times New Roman" w:hAnsi="Times New Roman" w:cs="Times New Roman"/>
          <w:sz w:val="24"/>
          <w:szCs w:val="24"/>
        </w:rPr>
        <w:t>ourt concluded:</w:t>
      </w:r>
    </w:p>
    <w:p w:rsidR="00BB5075" w:rsidRPr="0013059B" w:rsidRDefault="00BB5075" w:rsidP="00611363">
      <w:pPr>
        <w:spacing w:line="240" w:lineRule="auto"/>
        <w:ind w:left="1440" w:right="1440" w:firstLine="720"/>
        <w:jc w:val="both"/>
        <w:rPr>
          <w:rFonts w:ascii="Times New Roman" w:hAnsi="Times New Roman" w:cs="Times New Roman"/>
          <w:sz w:val="24"/>
          <w:szCs w:val="24"/>
        </w:rPr>
      </w:pPr>
      <w:r w:rsidRPr="0013059B">
        <w:rPr>
          <w:rFonts w:ascii="Times New Roman" w:hAnsi="Times New Roman" w:cs="Times New Roman"/>
          <w:sz w:val="24"/>
          <w:szCs w:val="24"/>
        </w:rPr>
        <w:t>The dissenting opinions explore the limits on such picketing and urge the Court to do likewise. Absent findings or evidence to establish Valenzuela’s liability to Aquino, we decline to debate the very important and difficult but nevertheless hypothetical issue of whether Valenzuela’s constitutional rights might provide a shield from such liability if it were ever established.</w:t>
      </w:r>
      <w:r w:rsidRPr="0013059B">
        <w:rPr>
          <w:rStyle w:val="EndnoteReference"/>
          <w:rFonts w:ascii="Times New Roman" w:hAnsi="Times New Roman" w:cs="Times New Roman"/>
          <w:sz w:val="24"/>
          <w:szCs w:val="24"/>
        </w:rPr>
        <w:endnoteReference w:id="143"/>
      </w:r>
    </w:p>
    <w:p w:rsidR="00BB5075" w:rsidRPr="0013059B" w:rsidRDefault="00BB5075" w:rsidP="00611363">
      <w:pPr>
        <w:spacing w:line="240" w:lineRule="auto"/>
        <w:ind w:left="1440"/>
        <w:jc w:val="both"/>
        <w:rPr>
          <w:rFonts w:ascii="Times New Roman" w:hAnsi="Times New Roman" w:cs="Times New Roman"/>
          <w:sz w:val="24"/>
          <w:szCs w:val="24"/>
        </w:rPr>
      </w:pP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 In his dissenting opinion</w:t>
      </w:r>
      <w:r>
        <w:rPr>
          <w:rFonts w:ascii="Times New Roman" w:hAnsi="Times New Roman" w:cs="Times New Roman"/>
          <w:sz w:val="24"/>
          <w:szCs w:val="24"/>
        </w:rPr>
        <w:t>,</w:t>
      </w:r>
      <w:r w:rsidRPr="0013059B">
        <w:rPr>
          <w:rFonts w:ascii="Times New Roman" w:hAnsi="Times New Roman" w:cs="Times New Roman"/>
          <w:sz w:val="24"/>
          <w:szCs w:val="24"/>
        </w:rPr>
        <w:t xml:space="preserve"> Justice Gammage agreed that under the </w:t>
      </w:r>
      <w:r>
        <w:rPr>
          <w:rFonts w:ascii="Times New Roman" w:hAnsi="Times New Roman" w:cs="Times New Roman"/>
          <w:sz w:val="24"/>
          <w:szCs w:val="24"/>
        </w:rPr>
        <w:t>Texas constitution</w:t>
      </w:r>
      <w:r w:rsidRPr="0013059B">
        <w:rPr>
          <w:rFonts w:ascii="Times New Roman" w:hAnsi="Times New Roman" w:cs="Times New Roman"/>
          <w:sz w:val="24"/>
          <w:szCs w:val="24"/>
        </w:rPr>
        <w:t xml:space="preserve">, a person cannot win damages from a group engaged in protected speech; however, </w:t>
      </w:r>
      <w:r>
        <w:rPr>
          <w:rFonts w:ascii="Times New Roman" w:hAnsi="Times New Roman" w:cs="Times New Roman"/>
          <w:sz w:val="24"/>
          <w:szCs w:val="24"/>
        </w:rPr>
        <w:t>the targeted individual or group may be allowed to recover</w:t>
      </w:r>
      <w:r w:rsidRPr="0013059B">
        <w:rPr>
          <w:rFonts w:ascii="Times New Roman" w:hAnsi="Times New Roman" w:cs="Times New Roman"/>
          <w:sz w:val="24"/>
          <w:szCs w:val="24"/>
        </w:rPr>
        <w:t xml:space="preserve"> damages </w:t>
      </w:r>
      <w:r>
        <w:rPr>
          <w:rFonts w:ascii="Times New Roman" w:hAnsi="Times New Roman" w:cs="Times New Roman"/>
          <w:sz w:val="24"/>
          <w:szCs w:val="24"/>
        </w:rPr>
        <w:t xml:space="preserve">that </w:t>
      </w:r>
      <w:r w:rsidRPr="0013059B">
        <w:rPr>
          <w:rFonts w:ascii="Times New Roman" w:hAnsi="Times New Roman" w:cs="Times New Roman"/>
          <w:sz w:val="24"/>
          <w:szCs w:val="24"/>
        </w:rPr>
        <w:t>arise from conduct unrelated to protected expression.</w:t>
      </w:r>
      <w:r w:rsidRPr="0013059B">
        <w:rPr>
          <w:rStyle w:val="EndnoteReference"/>
          <w:rFonts w:ascii="Times New Roman" w:hAnsi="Times New Roman" w:cs="Times New Roman"/>
          <w:sz w:val="24"/>
          <w:szCs w:val="24"/>
        </w:rPr>
        <w:endnoteReference w:id="144"/>
      </w:r>
      <w:r w:rsidRPr="0013059B">
        <w:rPr>
          <w:rFonts w:ascii="Times New Roman" w:hAnsi="Times New Roman" w:cs="Times New Roman"/>
          <w:sz w:val="24"/>
          <w:szCs w:val="24"/>
        </w:rPr>
        <w:t xml:space="preserve"> Justice Gammage doubted that the group was interested in simply expressing their moral opposition to abortion, as the protestors targeted Aquino’s home only at times when they knew he would not be home.</w:t>
      </w:r>
      <w:r w:rsidRPr="0013059B">
        <w:rPr>
          <w:rStyle w:val="EndnoteReference"/>
          <w:rFonts w:ascii="Times New Roman" w:hAnsi="Times New Roman" w:cs="Times New Roman"/>
          <w:sz w:val="24"/>
          <w:szCs w:val="24"/>
        </w:rPr>
        <w:endnoteReference w:id="145"/>
      </w:r>
      <w:r w:rsidRPr="0013059B">
        <w:rPr>
          <w:rFonts w:ascii="Times New Roman" w:hAnsi="Times New Roman" w:cs="Times New Roman"/>
          <w:sz w:val="24"/>
          <w:szCs w:val="24"/>
        </w:rPr>
        <w:t xml:space="preserve"> The protestors’ intent was to intimidate and disrupt his family to the extent that he would stop performing abortions.</w:t>
      </w:r>
      <w:r w:rsidRPr="0013059B">
        <w:rPr>
          <w:rStyle w:val="EndnoteReference"/>
          <w:rFonts w:ascii="Times New Roman" w:hAnsi="Times New Roman" w:cs="Times New Roman"/>
          <w:sz w:val="24"/>
          <w:szCs w:val="24"/>
        </w:rPr>
        <w:endnoteReference w:id="146"/>
      </w:r>
      <w:r w:rsidRPr="0013059B">
        <w:rPr>
          <w:rFonts w:ascii="Times New Roman" w:hAnsi="Times New Roman" w:cs="Times New Roman"/>
          <w:sz w:val="24"/>
          <w:szCs w:val="24"/>
        </w:rPr>
        <w:t xml:space="preserve"> Even if the speech </w:t>
      </w:r>
      <w:r>
        <w:rPr>
          <w:rFonts w:ascii="Times New Roman" w:hAnsi="Times New Roman" w:cs="Times New Roman"/>
          <w:sz w:val="24"/>
          <w:szCs w:val="24"/>
        </w:rPr>
        <w:t>component</w:t>
      </w:r>
      <w:r w:rsidRPr="0013059B">
        <w:rPr>
          <w:rFonts w:ascii="Times New Roman" w:hAnsi="Times New Roman" w:cs="Times New Roman"/>
          <w:sz w:val="24"/>
          <w:szCs w:val="24"/>
        </w:rPr>
        <w:t xml:space="preserve"> of the group’s demonstrations are protected, the conduct </w:t>
      </w:r>
      <w:r>
        <w:rPr>
          <w:rFonts w:ascii="Times New Roman" w:hAnsi="Times New Roman" w:cs="Times New Roman"/>
          <w:sz w:val="24"/>
          <w:szCs w:val="24"/>
        </w:rPr>
        <w:t>components—</w:t>
      </w:r>
      <w:r w:rsidRPr="0013059B">
        <w:rPr>
          <w:rFonts w:ascii="Times New Roman" w:hAnsi="Times New Roman" w:cs="Times New Roman"/>
          <w:sz w:val="24"/>
          <w:szCs w:val="24"/>
        </w:rPr>
        <w:t>if they are aimed at intimidation</w:t>
      </w:r>
      <w:r>
        <w:rPr>
          <w:rFonts w:ascii="Times New Roman" w:hAnsi="Times New Roman" w:cs="Times New Roman"/>
          <w:sz w:val="24"/>
          <w:szCs w:val="24"/>
        </w:rPr>
        <w:t>—</w:t>
      </w:r>
      <w:r w:rsidRPr="0013059B">
        <w:rPr>
          <w:rFonts w:ascii="Times New Roman" w:hAnsi="Times New Roman" w:cs="Times New Roman"/>
          <w:sz w:val="24"/>
          <w:szCs w:val="24"/>
        </w:rPr>
        <w:t xml:space="preserve">are not constitutionally protected and may permit recovery of damages. This is made plain in </w:t>
      </w:r>
      <w:r w:rsidRPr="0013059B">
        <w:rPr>
          <w:rFonts w:ascii="Times New Roman" w:hAnsi="Times New Roman" w:cs="Times New Roman"/>
          <w:i/>
          <w:sz w:val="24"/>
          <w:szCs w:val="24"/>
        </w:rPr>
        <w:t>United States v. O’Brien</w:t>
      </w:r>
      <w:r w:rsidRPr="00450E37">
        <w:rPr>
          <w:rFonts w:ascii="Times New Roman" w:hAnsi="Times New Roman" w:cs="Times New Roman"/>
          <w:sz w:val="24"/>
          <w:szCs w:val="24"/>
        </w:rPr>
        <w:t>,</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and other “speech</w:t>
      </w:r>
      <w:r>
        <w:rPr>
          <w:rFonts w:ascii="Times New Roman" w:hAnsi="Times New Roman" w:cs="Times New Roman"/>
          <w:sz w:val="24"/>
          <w:szCs w:val="24"/>
        </w:rPr>
        <w:t>-</w:t>
      </w:r>
      <w:r w:rsidRPr="0013059B">
        <w:rPr>
          <w:rFonts w:ascii="Times New Roman" w:hAnsi="Times New Roman" w:cs="Times New Roman"/>
          <w:sz w:val="24"/>
          <w:szCs w:val="24"/>
        </w:rPr>
        <w:t xml:space="preserve">plus conduct” cases, where it </w:t>
      </w:r>
      <w:r>
        <w:rPr>
          <w:rFonts w:ascii="Times New Roman" w:hAnsi="Times New Roman" w:cs="Times New Roman"/>
          <w:sz w:val="24"/>
          <w:szCs w:val="24"/>
        </w:rPr>
        <w:t>has been</w:t>
      </w:r>
      <w:r w:rsidRPr="0013059B">
        <w:rPr>
          <w:rFonts w:ascii="Times New Roman" w:hAnsi="Times New Roman" w:cs="Times New Roman"/>
          <w:sz w:val="24"/>
          <w:szCs w:val="24"/>
        </w:rPr>
        <w:t xml:space="preserve"> established that a criminal conviction can be upheld if it stands on the </w:t>
      </w:r>
      <w:r w:rsidRPr="0013059B">
        <w:rPr>
          <w:rFonts w:ascii="Times New Roman" w:hAnsi="Times New Roman" w:cs="Times New Roman"/>
          <w:sz w:val="24"/>
          <w:szCs w:val="24"/>
        </w:rPr>
        <w:lastRenderedPageBreak/>
        <w:t>non</w:t>
      </w:r>
      <w:r>
        <w:rPr>
          <w:rFonts w:ascii="Times New Roman" w:hAnsi="Times New Roman" w:cs="Times New Roman"/>
          <w:sz w:val="24"/>
          <w:szCs w:val="24"/>
        </w:rPr>
        <w:t>-</w:t>
      </w:r>
      <w:r w:rsidRPr="0013059B">
        <w:rPr>
          <w:rFonts w:ascii="Times New Roman" w:hAnsi="Times New Roman" w:cs="Times New Roman"/>
          <w:sz w:val="24"/>
          <w:szCs w:val="24"/>
        </w:rPr>
        <w:t>communicative impact of conduct.</w:t>
      </w:r>
      <w:r w:rsidRPr="0013059B">
        <w:rPr>
          <w:rStyle w:val="EndnoteReference"/>
          <w:rFonts w:ascii="Times New Roman" w:hAnsi="Times New Roman" w:cs="Times New Roman"/>
          <w:sz w:val="24"/>
          <w:szCs w:val="24"/>
        </w:rPr>
        <w:endnoteReference w:id="147"/>
      </w:r>
      <w:r w:rsidRPr="0013059B">
        <w:rPr>
          <w:rFonts w:ascii="Times New Roman" w:hAnsi="Times New Roman" w:cs="Times New Roman"/>
          <w:sz w:val="24"/>
          <w:szCs w:val="24"/>
        </w:rPr>
        <w:t xml:space="preserve"> Citing the Texas case of </w:t>
      </w:r>
      <w:proofErr w:type="spellStart"/>
      <w:r w:rsidRPr="0013059B">
        <w:rPr>
          <w:rFonts w:ascii="Times New Roman" w:hAnsi="Times New Roman" w:cs="Times New Roman"/>
          <w:i/>
          <w:sz w:val="24"/>
          <w:szCs w:val="24"/>
        </w:rPr>
        <w:t>Casso</w:t>
      </w:r>
      <w:proofErr w:type="spellEnd"/>
      <w:r w:rsidRPr="0013059B">
        <w:rPr>
          <w:rFonts w:ascii="Times New Roman" w:hAnsi="Times New Roman" w:cs="Times New Roman"/>
          <w:i/>
          <w:sz w:val="24"/>
          <w:szCs w:val="24"/>
        </w:rPr>
        <w:t xml:space="preserve"> v. Brand</w:t>
      </w:r>
      <w:r w:rsidRPr="00450E37">
        <w:rPr>
          <w:rFonts w:ascii="Times New Roman" w:hAnsi="Times New Roman" w:cs="Times New Roman"/>
          <w:sz w:val="24"/>
          <w:szCs w:val="24"/>
        </w:rPr>
        <w:t>,</w:t>
      </w:r>
      <w:r w:rsidRPr="0013059B">
        <w:rPr>
          <w:rFonts w:ascii="Times New Roman" w:hAnsi="Times New Roman" w:cs="Times New Roman"/>
          <w:sz w:val="24"/>
          <w:szCs w:val="24"/>
        </w:rPr>
        <w:t xml:space="preserve"> Gammage argued that under </w:t>
      </w:r>
      <w:r>
        <w:rPr>
          <w:rFonts w:ascii="Times New Roman" w:hAnsi="Times New Roman" w:cs="Times New Roman"/>
          <w:sz w:val="24"/>
          <w:szCs w:val="24"/>
        </w:rPr>
        <w:t>a</w:t>
      </w:r>
      <w:r w:rsidRPr="0013059B">
        <w:rPr>
          <w:rFonts w:ascii="Times New Roman" w:hAnsi="Times New Roman" w:cs="Times New Roman"/>
          <w:sz w:val="24"/>
          <w:szCs w:val="24"/>
        </w:rPr>
        <w:t xml:space="preserve">rticle I, </w:t>
      </w:r>
      <w:r>
        <w:rPr>
          <w:rFonts w:ascii="Times New Roman" w:hAnsi="Times New Roman" w:cs="Times New Roman"/>
          <w:sz w:val="24"/>
          <w:szCs w:val="24"/>
        </w:rPr>
        <w:t xml:space="preserve">section </w:t>
      </w:r>
      <w:r w:rsidRPr="0013059B">
        <w:rPr>
          <w:rFonts w:ascii="Times New Roman" w:hAnsi="Times New Roman" w:cs="Times New Roman"/>
          <w:sz w:val="24"/>
          <w:szCs w:val="24"/>
        </w:rPr>
        <w:t xml:space="preserve">8 of the Bill of Rights of the Texas </w:t>
      </w:r>
      <w:r>
        <w:rPr>
          <w:rFonts w:ascii="Times New Roman" w:hAnsi="Times New Roman" w:cs="Times New Roman"/>
          <w:sz w:val="24"/>
          <w:szCs w:val="24"/>
        </w:rPr>
        <w:t>c</w:t>
      </w:r>
      <w:r w:rsidRPr="0013059B">
        <w:rPr>
          <w:rFonts w:ascii="Times New Roman" w:hAnsi="Times New Roman" w:cs="Times New Roman"/>
          <w:sz w:val="24"/>
          <w:szCs w:val="24"/>
        </w:rPr>
        <w:t xml:space="preserve">onstitution, speech loses protection and may give rise to liability for defamation where </w:t>
      </w:r>
      <w:r>
        <w:rPr>
          <w:rFonts w:ascii="Times New Roman" w:hAnsi="Times New Roman" w:cs="Times New Roman"/>
          <w:sz w:val="24"/>
          <w:szCs w:val="24"/>
        </w:rPr>
        <w:t xml:space="preserve">the </w:t>
      </w:r>
      <w:r w:rsidRPr="0013059B">
        <w:rPr>
          <w:rFonts w:ascii="Times New Roman" w:hAnsi="Times New Roman" w:cs="Times New Roman"/>
          <w:sz w:val="24"/>
          <w:szCs w:val="24"/>
        </w:rPr>
        <w:t>conduct associated with the speech is “so excessive and intrusive” that it does not deserve protection.</w:t>
      </w:r>
      <w:r w:rsidRPr="0013059B">
        <w:rPr>
          <w:rStyle w:val="EndnoteReference"/>
          <w:rFonts w:ascii="Times New Roman" w:hAnsi="Times New Roman" w:cs="Times New Roman"/>
          <w:sz w:val="24"/>
          <w:szCs w:val="24"/>
        </w:rPr>
        <w:endnoteReference w:id="148"/>
      </w:r>
      <w:r w:rsidRPr="0013059B">
        <w:rPr>
          <w:rFonts w:ascii="Times New Roman" w:hAnsi="Times New Roman" w:cs="Times New Roman"/>
          <w:sz w:val="24"/>
          <w:szCs w:val="24"/>
        </w:rPr>
        <w:t xml:space="preserve"> Also relying on another Texas case, </w:t>
      </w:r>
      <w:r w:rsidRPr="0013059B">
        <w:rPr>
          <w:rFonts w:ascii="Times New Roman" w:hAnsi="Times New Roman" w:cs="Times New Roman"/>
          <w:i/>
          <w:sz w:val="24"/>
          <w:szCs w:val="24"/>
        </w:rPr>
        <w:t>James v. Brown</w:t>
      </w:r>
      <w:r w:rsidRPr="0013059B">
        <w:rPr>
          <w:rFonts w:ascii="Times New Roman" w:hAnsi="Times New Roman" w:cs="Times New Roman"/>
          <w:sz w:val="24"/>
          <w:szCs w:val="24"/>
        </w:rPr>
        <w:t>, Gammage added that liability for one’s speech may arise only when “unprotected conduct is intertwined with protected expression,” and the award for damages is based on that unprotected conduct.</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149"/>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 Justice Gammage reasoned:</w:t>
      </w:r>
    </w:p>
    <w:p w:rsidR="00BB5075" w:rsidRPr="0013059B"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t>Much of the demonstrators’ conduct cannot be considered integral to their ability to deliver their message. Indeed, the record reveals that some of their conduct involved not just ‘mere advocacy, but</w:t>
      </w:r>
      <w:r>
        <w:rPr>
          <w:rFonts w:ascii="Times New Roman" w:hAnsi="Times New Roman" w:cs="Times New Roman"/>
          <w:sz w:val="24"/>
          <w:szCs w:val="24"/>
        </w:rPr>
        <w:t xml:space="preserve"> . . . </w:t>
      </w:r>
      <w:r w:rsidRPr="0013059B">
        <w:rPr>
          <w:rFonts w:ascii="Times New Roman" w:hAnsi="Times New Roman" w:cs="Times New Roman"/>
          <w:sz w:val="24"/>
          <w:szCs w:val="24"/>
        </w:rPr>
        <w:t>[also included]</w:t>
      </w:r>
      <w:r>
        <w:rPr>
          <w:rFonts w:ascii="Times New Roman" w:hAnsi="Times New Roman" w:cs="Times New Roman"/>
          <w:sz w:val="24"/>
          <w:szCs w:val="24"/>
        </w:rPr>
        <w:t xml:space="preserve"> . . . </w:t>
      </w:r>
      <w:r w:rsidRPr="0013059B">
        <w:rPr>
          <w:rFonts w:ascii="Times New Roman" w:hAnsi="Times New Roman" w:cs="Times New Roman"/>
          <w:sz w:val="24"/>
          <w:szCs w:val="24"/>
        </w:rPr>
        <w:t>overt act[s] of intimidation’ unrelated to protected expression</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The presence of such conduct tends heavily to support the jury’s finding that the demonstrators caused the </w:t>
      </w:r>
      <w:proofErr w:type="spellStart"/>
      <w:r w:rsidRPr="0013059B">
        <w:rPr>
          <w:rFonts w:ascii="Times New Roman" w:hAnsi="Times New Roman" w:cs="Times New Roman"/>
          <w:sz w:val="24"/>
          <w:szCs w:val="24"/>
        </w:rPr>
        <w:t>Aquinos</w:t>
      </w:r>
      <w:proofErr w:type="spellEnd"/>
      <w:r w:rsidRPr="0013059B">
        <w:rPr>
          <w:rFonts w:ascii="Times New Roman" w:hAnsi="Times New Roman" w:cs="Times New Roman"/>
          <w:sz w:val="24"/>
          <w:szCs w:val="24"/>
        </w:rPr>
        <w:t xml:space="preserve"> mental anguish.</w:t>
      </w:r>
      <w:r w:rsidRPr="0013059B">
        <w:rPr>
          <w:rStyle w:val="EndnoteReference"/>
          <w:rFonts w:ascii="Times New Roman" w:hAnsi="Times New Roman" w:cs="Times New Roman"/>
          <w:sz w:val="24"/>
          <w:szCs w:val="24"/>
        </w:rPr>
        <w:endnoteReference w:id="150"/>
      </w:r>
      <w:r w:rsidRPr="0013059B">
        <w:rPr>
          <w:rFonts w:ascii="Times New Roman" w:hAnsi="Times New Roman" w:cs="Times New Roman"/>
          <w:sz w:val="24"/>
          <w:szCs w:val="24"/>
        </w:rPr>
        <w:t xml:space="preserve"> </w:t>
      </w:r>
    </w:p>
    <w:p w:rsidR="00BB5075" w:rsidRPr="0013059B" w:rsidRDefault="00BB5075" w:rsidP="00611363">
      <w:pPr>
        <w:spacing w:line="240" w:lineRule="auto"/>
        <w:jc w:val="both"/>
        <w:rPr>
          <w:rFonts w:ascii="Times New Roman" w:hAnsi="Times New Roman" w:cs="Times New Roman"/>
          <w:sz w:val="24"/>
          <w:szCs w:val="24"/>
        </w:rPr>
      </w:pP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When the group of protestors realized that their constitutionally protected right to picket Dr. Aquino’s clinic failed to meet their objectives, they went beyond expression and “intentionally engaged in conduct calculated to intimidate” the entire Aquino family, by taking </w:t>
      </w:r>
      <w:r>
        <w:rPr>
          <w:rFonts w:ascii="Times New Roman" w:hAnsi="Times New Roman" w:cs="Times New Roman"/>
          <w:sz w:val="24"/>
          <w:szCs w:val="24"/>
        </w:rPr>
        <w:t xml:space="preserve">“outrageous </w:t>
      </w:r>
      <w:r w:rsidRPr="0013059B">
        <w:rPr>
          <w:rFonts w:ascii="Times New Roman" w:hAnsi="Times New Roman" w:cs="Times New Roman"/>
          <w:sz w:val="24"/>
          <w:szCs w:val="24"/>
        </w:rPr>
        <w:t xml:space="preserve">actions at his </w:t>
      </w:r>
      <w:r>
        <w:rPr>
          <w:rFonts w:ascii="Times New Roman" w:hAnsi="Times New Roman" w:cs="Times New Roman"/>
          <w:sz w:val="24"/>
          <w:szCs w:val="24"/>
        </w:rPr>
        <w:t xml:space="preserve">private </w:t>
      </w:r>
      <w:r w:rsidRPr="0013059B">
        <w:rPr>
          <w:rFonts w:ascii="Times New Roman" w:hAnsi="Times New Roman" w:cs="Times New Roman"/>
          <w:sz w:val="24"/>
          <w:szCs w:val="24"/>
        </w:rPr>
        <w:t>residence.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51"/>
      </w:r>
      <w:r w:rsidRPr="0013059B">
        <w:rPr>
          <w:rFonts w:ascii="Times New Roman" w:hAnsi="Times New Roman" w:cs="Times New Roman"/>
          <w:sz w:val="24"/>
          <w:szCs w:val="24"/>
        </w:rPr>
        <w:t xml:space="preserve"> Gammage concluded: “</w:t>
      </w:r>
      <w:r>
        <w:rPr>
          <w:rFonts w:ascii="Times New Roman" w:hAnsi="Times New Roman" w:cs="Times New Roman"/>
          <w:sz w:val="24"/>
          <w:szCs w:val="24"/>
        </w:rPr>
        <w:t>W</w:t>
      </w:r>
      <w:r w:rsidRPr="0013059B">
        <w:rPr>
          <w:rFonts w:ascii="Times New Roman" w:hAnsi="Times New Roman" w:cs="Times New Roman"/>
          <w:sz w:val="24"/>
          <w:szCs w:val="24"/>
        </w:rPr>
        <w:t>hat they could not win through the persuasion of protected free speech they sought to win through intimidation and coercion.”</w:t>
      </w:r>
      <w:r w:rsidRPr="0013059B">
        <w:rPr>
          <w:rStyle w:val="EndnoteReference"/>
          <w:rFonts w:ascii="Times New Roman" w:hAnsi="Times New Roman" w:cs="Times New Roman"/>
          <w:sz w:val="24"/>
          <w:szCs w:val="24"/>
        </w:rPr>
        <w:endnoteReference w:id="152"/>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The court of appeals feared that allowing </w:t>
      </w:r>
      <w:r>
        <w:rPr>
          <w:rFonts w:ascii="Times New Roman" w:hAnsi="Times New Roman" w:cs="Times New Roman"/>
          <w:sz w:val="24"/>
          <w:szCs w:val="24"/>
        </w:rPr>
        <w:t xml:space="preserve">the </w:t>
      </w:r>
      <w:proofErr w:type="spellStart"/>
      <w:r w:rsidRPr="0013059B">
        <w:rPr>
          <w:rFonts w:ascii="Times New Roman" w:hAnsi="Times New Roman" w:cs="Times New Roman"/>
          <w:sz w:val="24"/>
          <w:szCs w:val="24"/>
        </w:rPr>
        <w:t>Aquino</w:t>
      </w:r>
      <w:r>
        <w:rPr>
          <w:rFonts w:ascii="Times New Roman" w:hAnsi="Times New Roman" w:cs="Times New Roman"/>
          <w:sz w:val="24"/>
          <w:szCs w:val="24"/>
        </w:rPr>
        <w:t>s</w:t>
      </w:r>
      <w:proofErr w:type="spellEnd"/>
      <w:r w:rsidRPr="0013059B">
        <w:rPr>
          <w:rFonts w:ascii="Times New Roman" w:hAnsi="Times New Roman" w:cs="Times New Roman"/>
          <w:sz w:val="24"/>
          <w:szCs w:val="24"/>
        </w:rPr>
        <w:t xml:space="preserve"> to recover damages for the picketing that took place at his residence would place an unconstitutional chill on speech.</w:t>
      </w:r>
      <w:r w:rsidRPr="0013059B">
        <w:rPr>
          <w:rStyle w:val="EndnoteReference"/>
          <w:rFonts w:ascii="Times New Roman" w:hAnsi="Times New Roman" w:cs="Times New Roman"/>
          <w:sz w:val="24"/>
          <w:szCs w:val="24"/>
        </w:rPr>
        <w:endnoteReference w:id="153"/>
      </w:r>
      <w:r w:rsidRPr="0013059B">
        <w:rPr>
          <w:rFonts w:ascii="Times New Roman" w:hAnsi="Times New Roman" w:cs="Times New Roman"/>
          <w:sz w:val="24"/>
          <w:szCs w:val="24"/>
        </w:rPr>
        <w:t xml:space="preserve"> However, Gammage argued that damages awarded </w:t>
      </w:r>
      <w:r>
        <w:rPr>
          <w:rFonts w:ascii="Times New Roman" w:hAnsi="Times New Roman" w:cs="Times New Roman"/>
          <w:sz w:val="24"/>
          <w:szCs w:val="24"/>
        </w:rPr>
        <w:t>“</w:t>
      </w:r>
      <w:r w:rsidRPr="0013059B">
        <w:rPr>
          <w:rFonts w:ascii="Times New Roman" w:hAnsi="Times New Roman" w:cs="Times New Roman"/>
          <w:sz w:val="24"/>
          <w:szCs w:val="24"/>
        </w:rPr>
        <w:t>as a consequence of unprotected collateral conduct” of the protestors, and not because of their protected speech, does not chill</w:t>
      </w:r>
      <w:r>
        <w:rPr>
          <w:rFonts w:ascii="Times New Roman" w:hAnsi="Times New Roman" w:cs="Times New Roman"/>
          <w:sz w:val="24"/>
          <w:szCs w:val="24"/>
        </w:rPr>
        <w:t xml:space="preserve"> the exercise of the</w:t>
      </w:r>
      <w:r w:rsidRPr="0013059B">
        <w:rPr>
          <w:rFonts w:ascii="Times New Roman" w:hAnsi="Times New Roman" w:cs="Times New Roman"/>
          <w:sz w:val="24"/>
          <w:szCs w:val="24"/>
        </w:rPr>
        <w:t xml:space="preserve"> freedom of expression.</w:t>
      </w:r>
      <w:r w:rsidRPr="0013059B">
        <w:rPr>
          <w:rStyle w:val="EndnoteReference"/>
          <w:rFonts w:ascii="Times New Roman" w:hAnsi="Times New Roman" w:cs="Times New Roman"/>
          <w:sz w:val="24"/>
          <w:szCs w:val="24"/>
        </w:rPr>
        <w:endnoteReference w:id="154"/>
      </w:r>
      <w:r>
        <w:rPr>
          <w:rFonts w:ascii="Times New Roman" w:hAnsi="Times New Roman" w:cs="Times New Roman"/>
          <w:sz w:val="24"/>
          <w:szCs w:val="24"/>
        </w:rPr>
        <w:t xml:space="preserve"> </w:t>
      </w:r>
      <w:r w:rsidRPr="0013059B">
        <w:rPr>
          <w:rFonts w:ascii="Times New Roman" w:hAnsi="Times New Roman" w:cs="Times New Roman"/>
          <w:sz w:val="24"/>
          <w:szCs w:val="24"/>
        </w:rPr>
        <w:t>The case goes beyond a tort claim</w:t>
      </w:r>
      <w:r>
        <w:rPr>
          <w:rFonts w:ascii="Times New Roman" w:hAnsi="Times New Roman" w:cs="Times New Roman"/>
          <w:sz w:val="24"/>
          <w:szCs w:val="24"/>
        </w:rPr>
        <w:t>, and</w:t>
      </w:r>
      <w:r w:rsidRPr="0013059B">
        <w:rPr>
          <w:rFonts w:ascii="Times New Roman" w:hAnsi="Times New Roman" w:cs="Times New Roman"/>
          <w:sz w:val="24"/>
          <w:szCs w:val="24"/>
        </w:rPr>
        <w:t xml:space="preserve"> is a matter of competing rights: the right to privacy versus the right to engage in expressive conduct.</w:t>
      </w:r>
    </w:p>
    <w:p w:rsidR="00BB5075" w:rsidRPr="0013059B" w:rsidRDefault="00BB5075"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w:t>
      </w:r>
      <w:r w:rsidRPr="0013059B">
        <w:rPr>
          <w:rFonts w:ascii="Times New Roman" w:hAnsi="Times New Roman" w:cs="Times New Roman"/>
          <w:sz w:val="24"/>
          <w:szCs w:val="24"/>
        </w:rPr>
        <w:t>Justice Gammage says little about privacy in his separate dissent</w:t>
      </w:r>
      <w:r>
        <w:rPr>
          <w:rFonts w:ascii="Times New Roman" w:hAnsi="Times New Roman" w:cs="Times New Roman"/>
          <w:sz w:val="24"/>
          <w:szCs w:val="24"/>
        </w:rPr>
        <w:t>ing opinion</w:t>
      </w:r>
      <w:r w:rsidRPr="0013059B">
        <w:rPr>
          <w:rFonts w:ascii="Times New Roman" w:hAnsi="Times New Roman" w:cs="Times New Roman"/>
          <w:sz w:val="24"/>
          <w:szCs w:val="24"/>
        </w:rPr>
        <w:t xml:space="preserve">, </w:t>
      </w:r>
      <w:r>
        <w:rPr>
          <w:rFonts w:ascii="Times New Roman" w:hAnsi="Times New Roman" w:cs="Times New Roman"/>
          <w:sz w:val="24"/>
          <w:szCs w:val="24"/>
        </w:rPr>
        <w:t>he</w:t>
      </w:r>
      <w:r w:rsidRPr="0013059B">
        <w:rPr>
          <w:rFonts w:ascii="Times New Roman" w:hAnsi="Times New Roman" w:cs="Times New Roman"/>
          <w:sz w:val="24"/>
          <w:szCs w:val="24"/>
        </w:rPr>
        <w:t xml:space="preserve"> join</w:t>
      </w:r>
      <w:r>
        <w:rPr>
          <w:rFonts w:ascii="Times New Roman" w:hAnsi="Times New Roman" w:cs="Times New Roman"/>
          <w:sz w:val="24"/>
          <w:szCs w:val="24"/>
        </w:rPr>
        <w:t>s</w:t>
      </w:r>
      <w:r w:rsidRPr="0013059B">
        <w:rPr>
          <w:rFonts w:ascii="Times New Roman" w:hAnsi="Times New Roman" w:cs="Times New Roman"/>
          <w:sz w:val="24"/>
          <w:szCs w:val="24"/>
        </w:rPr>
        <w:t xml:space="preserve"> Justice Rose </w:t>
      </w:r>
      <w:proofErr w:type="spellStart"/>
      <w:r w:rsidRPr="0013059B">
        <w:rPr>
          <w:rFonts w:ascii="Times New Roman" w:hAnsi="Times New Roman" w:cs="Times New Roman"/>
          <w:sz w:val="24"/>
          <w:szCs w:val="24"/>
        </w:rPr>
        <w:t>Spector’s</w:t>
      </w:r>
      <w:proofErr w:type="spellEnd"/>
      <w:r w:rsidRPr="0013059B">
        <w:rPr>
          <w:rFonts w:ascii="Times New Roman" w:hAnsi="Times New Roman" w:cs="Times New Roman"/>
          <w:sz w:val="24"/>
          <w:szCs w:val="24"/>
        </w:rPr>
        <w:t xml:space="preserve"> lengthy analysis of</w:t>
      </w:r>
      <w:r>
        <w:rPr>
          <w:rFonts w:ascii="Times New Roman" w:hAnsi="Times New Roman" w:cs="Times New Roman"/>
          <w:sz w:val="24"/>
          <w:szCs w:val="24"/>
        </w:rPr>
        <w:t xml:space="preserve"> the</w:t>
      </w:r>
      <w:r w:rsidRPr="0013059B">
        <w:rPr>
          <w:rFonts w:ascii="Times New Roman" w:hAnsi="Times New Roman" w:cs="Times New Roman"/>
          <w:sz w:val="24"/>
          <w:szCs w:val="24"/>
        </w:rPr>
        <w:t xml:space="preserve"> privacy interests at stake in this case.</w:t>
      </w:r>
      <w:r w:rsidRPr="0013059B">
        <w:rPr>
          <w:rStyle w:val="EndnoteReference"/>
          <w:rFonts w:ascii="Times New Roman" w:hAnsi="Times New Roman" w:cs="Times New Roman"/>
          <w:sz w:val="24"/>
          <w:szCs w:val="24"/>
        </w:rPr>
        <w:endnoteReference w:id="155"/>
      </w:r>
      <w:r w:rsidRPr="0013059B">
        <w:rPr>
          <w:rFonts w:ascii="Times New Roman" w:hAnsi="Times New Roman" w:cs="Times New Roman"/>
          <w:sz w:val="24"/>
          <w:szCs w:val="24"/>
        </w:rPr>
        <w:t xml:space="preserve"> In her dissent</w:t>
      </w:r>
      <w:r>
        <w:rPr>
          <w:rFonts w:ascii="Times New Roman" w:hAnsi="Times New Roman" w:cs="Times New Roman"/>
          <w:sz w:val="24"/>
          <w:szCs w:val="24"/>
        </w:rPr>
        <w:t>ing opinion</w:t>
      </w:r>
      <w:r w:rsidRPr="0013059B">
        <w:rPr>
          <w:rFonts w:ascii="Times New Roman" w:hAnsi="Times New Roman" w:cs="Times New Roman"/>
          <w:sz w:val="24"/>
          <w:szCs w:val="24"/>
        </w:rPr>
        <w:t xml:space="preserve">, Justice Spector argued </w:t>
      </w:r>
      <w:r>
        <w:rPr>
          <w:rFonts w:ascii="Times New Roman" w:hAnsi="Times New Roman" w:cs="Times New Roman"/>
          <w:sz w:val="24"/>
          <w:szCs w:val="24"/>
        </w:rPr>
        <w:t xml:space="preserve">that </w:t>
      </w:r>
      <w:r w:rsidRPr="0013059B">
        <w:rPr>
          <w:rFonts w:ascii="Times New Roman" w:hAnsi="Times New Roman" w:cs="Times New Roman"/>
          <w:sz w:val="24"/>
          <w:szCs w:val="24"/>
        </w:rPr>
        <w:t xml:space="preserve">the case originated as </w:t>
      </w:r>
      <w:r>
        <w:rPr>
          <w:rFonts w:ascii="Times New Roman" w:hAnsi="Times New Roman" w:cs="Times New Roman"/>
          <w:sz w:val="24"/>
          <w:szCs w:val="24"/>
        </w:rPr>
        <w:t xml:space="preserve">a </w:t>
      </w:r>
      <w:r w:rsidRPr="0013059B">
        <w:rPr>
          <w:rFonts w:ascii="Times New Roman" w:hAnsi="Times New Roman" w:cs="Times New Roman"/>
          <w:sz w:val="24"/>
          <w:szCs w:val="24"/>
        </w:rPr>
        <w:t>breach</w:t>
      </w:r>
      <w:r>
        <w:rPr>
          <w:rFonts w:ascii="Times New Roman" w:hAnsi="Times New Roman" w:cs="Times New Roman"/>
          <w:sz w:val="24"/>
          <w:szCs w:val="24"/>
        </w:rPr>
        <w:t>-</w:t>
      </w:r>
      <w:r w:rsidRPr="0013059B">
        <w:rPr>
          <w:rFonts w:ascii="Times New Roman" w:hAnsi="Times New Roman" w:cs="Times New Roman"/>
          <w:sz w:val="24"/>
          <w:szCs w:val="24"/>
        </w:rPr>
        <w:t>of</w:t>
      </w:r>
      <w:r>
        <w:rPr>
          <w:rFonts w:ascii="Times New Roman" w:hAnsi="Times New Roman" w:cs="Times New Roman"/>
          <w:sz w:val="24"/>
          <w:szCs w:val="24"/>
        </w:rPr>
        <w:t>-privacy claim</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56"/>
      </w:r>
      <w:r w:rsidRPr="0013059B">
        <w:rPr>
          <w:rFonts w:ascii="Times New Roman" w:hAnsi="Times New Roman" w:cs="Times New Roman"/>
          <w:sz w:val="24"/>
          <w:szCs w:val="24"/>
        </w:rPr>
        <w:t xml:space="preserve"> By remanding the case back to the trial court, </w:t>
      </w:r>
      <w:r>
        <w:rPr>
          <w:rFonts w:ascii="Times New Roman" w:hAnsi="Times New Roman" w:cs="Times New Roman"/>
          <w:sz w:val="24"/>
          <w:szCs w:val="24"/>
        </w:rPr>
        <w:t xml:space="preserve">Justice Spector </w:t>
      </w:r>
      <w:r w:rsidRPr="0013059B">
        <w:rPr>
          <w:rFonts w:ascii="Times New Roman" w:hAnsi="Times New Roman" w:cs="Times New Roman"/>
          <w:sz w:val="24"/>
          <w:szCs w:val="24"/>
        </w:rPr>
        <w:t>articulated</w:t>
      </w:r>
      <w:r>
        <w:rPr>
          <w:rFonts w:ascii="Times New Roman" w:hAnsi="Times New Roman" w:cs="Times New Roman"/>
          <w:sz w:val="24"/>
          <w:szCs w:val="24"/>
        </w:rPr>
        <w:t xml:space="preserve"> that</w:t>
      </w:r>
      <w:r w:rsidRPr="0013059B">
        <w:rPr>
          <w:rFonts w:ascii="Times New Roman" w:hAnsi="Times New Roman" w:cs="Times New Roman"/>
          <w:sz w:val="24"/>
          <w:szCs w:val="24"/>
        </w:rPr>
        <w:t xml:space="preserve"> “the majority needlessly prolongs this litigation and effectively endangers a family’s most basic rights.”</w:t>
      </w:r>
      <w:r w:rsidRPr="0013059B">
        <w:rPr>
          <w:rStyle w:val="EndnoteReference"/>
          <w:rFonts w:ascii="Times New Roman" w:hAnsi="Times New Roman" w:cs="Times New Roman"/>
          <w:sz w:val="24"/>
          <w:szCs w:val="24"/>
        </w:rPr>
        <w:endnoteReference w:id="157"/>
      </w:r>
      <w:r w:rsidRPr="0013059B">
        <w:rPr>
          <w:rFonts w:ascii="Times New Roman" w:hAnsi="Times New Roman" w:cs="Times New Roman"/>
          <w:sz w:val="24"/>
          <w:szCs w:val="24"/>
        </w:rPr>
        <w:t xml:space="preserve"> Justice Spector argued that when a violation of the right to privacy exists, injunctive relief is necessary—especially when legal remedies are inadequate, there are inadequacies with damages, or there is evidence of future violations.</w:t>
      </w:r>
      <w:r w:rsidRPr="0013059B">
        <w:rPr>
          <w:rStyle w:val="EndnoteReference"/>
          <w:rFonts w:ascii="Times New Roman" w:hAnsi="Times New Roman" w:cs="Times New Roman"/>
          <w:sz w:val="24"/>
          <w:szCs w:val="24"/>
        </w:rPr>
        <w:endnoteReference w:id="158"/>
      </w:r>
      <w:r w:rsidRPr="0013059B">
        <w:rPr>
          <w:rFonts w:ascii="Times New Roman" w:hAnsi="Times New Roman" w:cs="Times New Roman"/>
          <w:sz w:val="24"/>
          <w:szCs w:val="24"/>
        </w:rPr>
        <w:t xml:space="preserve"> </w:t>
      </w:r>
      <w:r>
        <w:rPr>
          <w:rFonts w:ascii="Times New Roman" w:hAnsi="Times New Roman" w:cs="Times New Roman"/>
          <w:sz w:val="24"/>
          <w:szCs w:val="24"/>
        </w:rPr>
        <w:t>Here, t</w:t>
      </w:r>
      <w:r w:rsidRPr="0013059B">
        <w:rPr>
          <w:rFonts w:ascii="Times New Roman" w:hAnsi="Times New Roman" w:cs="Times New Roman"/>
          <w:sz w:val="24"/>
          <w:szCs w:val="24"/>
        </w:rPr>
        <w:t xml:space="preserve">he evidence and the jury’s finding that the picketing was “focused and directed” at the Aquino residence met the </w:t>
      </w:r>
      <w:r w:rsidRPr="0013059B">
        <w:rPr>
          <w:rFonts w:ascii="Times New Roman" w:hAnsi="Times New Roman" w:cs="Times New Roman"/>
          <w:i/>
          <w:sz w:val="24"/>
          <w:szCs w:val="24"/>
        </w:rPr>
        <w:t>Frisby</w:t>
      </w:r>
      <w:r w:rsidRPr="0013059B">
        <w:rPr>
          <w:rFonts w:ascii="Times New Roman" w:hAnsi="Times New Roman" w:cs="Times New Roman"/>
          <w:sz w:val="24"/>
          <w:szCs w:val="24"/>
        </w:rPr>
        <w:t xml:space="preserve"> standard</w:t>
      </w:r>
      <w:r>
        <w:rPr>
          <w:rFonts w:ascii="Times New Roman" w:hAnsi="Times New Roman" w:cs="Times New Roman"/>
          <w:sz w:val="24"/>
          <w:szCs w:val="24"/>
        </w:rPr>
        <w:t xml:space="preserve"> discussed above</w:t>
      </w:r>
      <w:r w:rsidRPr="0013059B">
        <w:rPr>
          <w:rFonts w:ascii="Times New Roman" w:hAnsi="Times New Roman" w:cs="Times New Roman"/>
          <w:sz w:val="24"/>
          <w:szCs w:val="24"/>
        </w:rPr>
        <w:t>, which protects the right to residential privacy.</w:t>
      </w:r>
      <w:r w:rsidRPr="0013059B">
        <w:rPr>
          <w:rStyle w:val="EndnoteReference"/>
          <w:rFonts w:ascii="Times New Roman" w:hAnsi="Times New Roman" w:cs="Times New Roman"/>
          <w:sz w:val="24"/>
          <w:szCs w:val="24"/>
        </w:rPr>
        <w:endnoteReference w:id="159"/>
      </w:r>
      <w:r w:rsidRPr="0013059B">
        <w:rPr>
          <w:rFonts w:ascii="Times New Roman" w:hAnsi="Times New Roman" w:cs="Times New Roman"/>
          <w:sz w:val="24"/>
          <w:szCs w:val="24"/>
        </w:rPr>
        <w:t xml:space="preserve"> The dissenters </w:t>
      </w:r>
      <w:r>
        <w:rPr>
          <w:rFonts w:ascii="Times New Roman" w:hAnsi="Times New Roman" w:cs="Times New Roman"/>
          <w:sz w:val="24"/>
          <w:szCs w:val="24"/>
        </w:rPr>
        <w:t>relied</w:t>
      </w:r>
      <w:r w:rsidRPr="0013059B">
        <w:rPr>
          <w:rFonts w:ascii="Times New Roman" w:hAnsi="Times New Roman" w:cs="Times New Roman"/>
          <w:sz w:val="24"/>
          <w:szCs w:val="24"/>
        </w:rPr>
        <w:t xml:space="preserve"> on </w:t>
      </w:r>
      <w:r w:rsidRPr="0013059B">
        <w:rPr>
          <w:rFonts w:ascii="Times New Roman" w:hAnsi="Times New Roman" w:cs="Times New Roman"/>
          <w:i/>
          <w:sz w:val="24"/>
          <w:szCs w:val="24"/>
        </w:rPr>
        <w:t>Billings v. Atkinson</w:t>
      </w:r>
      <w:r w:rsidRPr="00450E37">
        <w:rPr>
          <w:rFonts w:ascii="Times New Roman" w:hAnsi="Times New Roman" w:cs="Times New Roman"/>
          <w:sz w:val="24"/>
          <w:szCs w:val="24"/>
        </w:rPr>
        <w:t>,</w:t>
      </w:r>
      <w:r w:rsidRPr="0013059B">
        <w:rPr>
          <w:rFonts w:ascii="Times New Roman" w:hAnsi="Times New Roman" w:cs="Times New Roman"/>
          <w:sz w:val="24"/>
          <w:szCs w:val="24"/>
        </w:rPr>
        <w:t xml:space="preserve"> which define</w:t>
      </w:r>
      <w:r>
        <w:rPr>
          <w:rFonts w:ascii="Times New Roman" w:hAnsi="Times New Roman" w:cs="Times New Roman"/>
          <w:sz w:val="24"/>
          <w:szCs w:val="24"/>
        </w:rPr>
        <w:t>s</w:t>
      </w:r>
      <w:r w:rsidRPr="0013059B">
        <w:rPr>
          <w:rFonts w:ascii="Times New Roman" w:hAnsi="Times New Roman" w:cs="Times New Roman"/>
          <w:sz w:val="24"/>
          <w:szCs w:val="24"/>
        </w:rPr>
        <w:t xml:space="preserve"> the right to privacy under Texas law as “the right of an individual to be left alone, to live a life of seclusion,”</w:t>
      </w:r>
      <w:r>
        <w:rPr>
          <w:rStyle w:val="EndnoteReference"/>
          <w:rFonts w:ascii="Times New Roman" w:hAnsi="Times New Roman" w:cs="Times New Roman"/>
          <w:sz w:val="24"/>
          <w:szCs w:val="24"/>
        </w:rPr>
        <w:endnoteReference w:id="160"/>
      </w:r>
      <w:r w:rsidRPr="0013059B">
        <w:rPr>
          <w:rFonts w:ascii="Times New Roman" w:hAnsi="Times New Roman" w:cs="Times New Roman"/>
          <w:sz w:val="24"/>
          <w:szCs w:val="24"/>
        </w:rPr>
        <w:t xml:space="preserve"> to be free “from unreasonable intrusion,”</w:t>
      </w:r>
      <w:r>
        <w:rPr>
          <w:rStyle w:val="EndnoteReference"/>
          <w:rFonts w:ascii="Times New Roman" w:hAnsi="Times New Roman" w:cs="Times New Roman"/>
          <w:sz w:val="24"/>
          <w:szCs w:val="24"/>
        </w:rPr>
        <w:endnoteReference w:id="161"/>
      </w:r>
      <w:r w:rsidRPr="0013059B">
        <w:rPr>
          <w:rFonts w:ascii="Times New Roman" w:hAnsi="Times New Roman" w:cs="Times New Roman"/>
          <w:sz w:val="24"/>
          <w:szCs w:val="24"/>
        </w:rPr>
        <w:t xml:space="preserve"> and “to preserve the sanctity of the home.”</w:t>
      </w:r>
      <w:r w:rsidRPr="0013059B">
        <w:rPr>
          <w:rStyle w:val="EndnoteReference"/>
          <w:rFonts w:ascii="Times New Roman" w:hAnsi="Times New Roman" w:cs="Times New Roman"/>
          <w:sz w:val="24"/>
          <w:szCs w:val="24"/>
        </w:rPr>
        <w:endnoteReference w:id="162"/>
      </w:r>
      <w:r w:rsidRPr="0013059B">
        <w:rPr>
          <w:rFonts w:ascii="Times New Roman" w:hAnsi="Times New Roman" w:cs="Times New Roman"/>
          <w:sz w:val="24"/>
          <w:szCs w:val="24"/>
        </w:rPr>
        <w:t xml:space="preserve"> The conduct also threatened other privacy rights. By targeting and harassing doctors as the </w:t>
      </w:r>
      <w:r>
        <w:rPr>
          <w:rFonts w:ascii="Times New Roman" w:hAnsi="Times New Roman" w:cs="Times New Roman"/>
          <w:sz w:val="24"/>
          <w:szCs w:val="24"/>
        </w:rPr>
        <w:t>“</w:t>
      </w:r>
      <w:r w:rsidRPr="0013059B">
        <w:rPr>
          <w:rFonts w:ascii="Times New Roman" w:hAnsi="Times New Roman" w:cs="Times New Roman"/>
          <w:sz w:val="24"/>
          <w:szCs w:val="24"/>
        </w:rPr>
        <w:t xml:space="preserve">weak link,” anti-abortion rights groups know that they could make </w:t>
      </w:r>
      <w:r w:rsidRPr="0013059B">
        <w:rPr>
          <w:rFonts w:ascii="Times New Roman" w:hAnsi="Times New Roman" w:cs="Times New Roman"/>
          <w:i/>
          <w:sz w:val="24"/>
          <w:szCs w:val="24"/>
        </w:rPr>
        <w:t>Roe v. Wade</w:t>
      </w:r>
      <w:r w:rsidRPr="0013059B">
        <w:rPr>
          <w:rFonts w:ascii="Times New Roman" w:hAnsi="Times New Roman" w:cs="Times New Roman"/>
          <w:sz w:val="24"/>
          <w:szCs w:val="24"/>
        </w:rPr>
        <w:t xml:space="preserve"> “an empty promise.”</w:t>
      </w:r>
      <w:r w:rsidRPr="0013059B">
        <w:rPr>
          <w:rStyle w:val="EndnoteReference"/>
          <w:rFonts w:ascii="Times New Roman" w:hAnsi="Times New Roman" w:cs="Times New Roman"/>
          <w:sz w:val="24"/>
          <w:szCs w:val="24"/>
        </w:rPr>
        <w:endnoteReference w:id="163"/>
      </w:r>
      <w:r w:rsidRPr="0013059B">
        <w:rPr>
          <w:rFonts w:ascii="Times New Roman" w:hAnsi="Times New Roman" w:cs="Times New Roman"/>
          <w:sz w:val="24"/>
          <w:szCs w:val="24"/>
        </w:rPr>
        <w:t xml:space="preserve"> In the end, the dissenters agreed with the court of appeals that the award of damages in this case </w:t>
      </w:r>
      <w:r w:rsidRPr="0013059B">
        <w:rPr>
          <w:rFonts w:ascii="Times New Roman" w:hAnsi="Times New Roman" w:cs="Times New Roman"/>
          <w:i/>
          <w:sz w:val="24"/>
          <w:szCs w:val="24"/>
        </w:rPr>
        <w:t>would</w:t>
      </w:r>
      <w:r w:rsidRPr="0013059B">
        <w:rPr>
          <w:rFonts w:ascii="Times New Roman" w:hAnsi="Times New Roman" w:cs="Times New Roman"/>
          <w:sz w:val="24"/>
          <w:szCs w:val="24"/>
        </w:rPr>
        <w:t xml:space="preserve"> inhibit debate on public issues, but that an injunction is a reasonable restriction on expressive conduct.</w:t>
      </w:r>
      <w:r w:rsidRPr="0013059B">
        <w:rPr>
          <w:rStyle w:val="EndnoteReference"/>
          <w:rFonts w:ascii="Times New Roman" w:hAnsi="Times New Roman" w:cs="Times New Roman"/>
          <w:sz w:val="24"/>
          <w:szCs w:val="24"/>
        </w:rPr>
        <w:endnoteReference w:id="164"/>
      </w:r>
      <w:r w:rsidRPr="0013059B">
        <w:rPr>
          <w:rFonts w:ascii="Times New Roman" w:hAnsi="Times New Roman" w:cs="Times New Roman"/>
          <w:sz w:val="24"/>
          <w:szCs w:val="24"/>
        </w:rPr>
        <w:t xml:space="preserve"> The dissenters appeared puzzled by </w:t>
      </w:r>
      <w:r>
        <w:rPr>
          <w:rFonts w:ascii="Times New Roman" w:hAnsi="Times New Roman" w:cs="Times New Roman"/>
          <w:sz w:val="24"/>
          <w:szCs w:val="24"/>
        </w:rPr>
        <w:t>the majority’s</w:t>
      </w:r>
      <w:r w:rsidRPr="0013059B">
        <w:rPr>
          <w:rFonts w:ascii="Times New Roman" w:hAnsi="Times New Roman" w:cs="Times New Roman"/>
          <w:sz w:val="24"/>
          <w:szCs w:val="24"/>
        </w:rPr>
        <w:t xml:space="preserve"> absolute refusal of the majority to discuss the constitutional tension between Aquino’s right to privacy and the expressive conduct rights of South Texans for Life. There also seemed to be </w:t>
      </w:r>
      <w:r w:rsidRPr="0013059B">
        <w:rPr>
          <w:rFonts w:ascii="Times New Roman" w:hAnsi="Times New Roman" w:cs="Times New Roman"/>
          <w:sz w:val="24"/>
          <w:szCs w:val="24"/>
        </w:rPr>
        <w:lastRenderedPageBreak/>
        <w:t xml:space="preserve">confusion as to the </w:t>
      </w:r>
      <w:r>
        <w:rPr>
          <w:rFonts w:ascii="Times New Roman" w:hAnsi="Times New Roman" w:cs="Times New Roman"/>
          <w:sz w:val="24"/>
          <w:szCs w:val="24"/>
        </w:rPr>
        <w:t xml:space="preserve">majority’s </w:t>
      </w:r>
      <w:r w:rsidRPr="0013059B">
        <w:rPr>
          <w:rFonts w:ascii="Times New Roman" w:hAnsi="Times New Roman" w:cs="Times New Roman"/>
          <w:sz w:val="24"/>
          <w:szCs w:val="24"/>
        </w:rPr>
        <w:t xml:space="preserve">unequivocal avoidance of the matter of relief for the Aquino family, who suffered one of the most relentless and punishing campaigns undertaken by an anti-abortion group.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Although the majority argued </w:t>
      </w:r>
      <w:r w:rsidRPr="00CB6E8A">
        <w:rPr>
          <w:rFonts w:ascii="Times New Roman" w:hAnsi="Times New Roman" w:cs="Times New Roman"/>
          <w:sz w:val="24"/>
          <w:szCs w:val="24"/>
        </w:rPr>
        <w:t xml:space="preserve">that no tort action for negligent infliction of emotional distress has ever existed in Texas, the </w:t>
      </w:r>
      <w:r>
        <w:rPr>
          <w:rFonts w:ascii="Times New Roman" w:hAnsi="Times New Roman" w:cs="Times New Roman"/>
          <w:sz w:val="24"/>
          <w:szCs w:val="24"/>
        </w:rPr>
        <w:t>Texas Third Court of Appeals</w:t>
      </w:r>
      <w:r w:rsidRPr="0013059B">
        <w:rPr>
          <w:rFonts w:ascii="Times New Roman" w:hAnsi="Times New Roman" w:cs="Times New Roman"/>
          <w:sz w:val="24"/>
          <w:szCs w:val="24"/>
        </w:rPr>
        <w:t xml:space="preserve"> did allow a woman to recover for negligent infliction of emotional distress as a result of her estranged husband’s repeated attempts to coerce her into sexual bondage practices.</w:t>
      </w:r>
      <w:r w:rsidRPr="0013059B">
        <w:rPr>
          <w:rStyle w:val="EndnoteReference"/>
          <w:rFonts w:ascii="Times New Roman" w:hAnsi="Times New Roman" w:cs="Times New Roman"/>
          <w:sz w:val="24"/>
          <w:szCs w:val="24"/>
        </w:rPr>
        <w:endnoteReference w:id="165"/>
      </w:r>
      <w:r w:rsidRPr="0013059B">
        <w:rPr>
          <w:rFonts w:ascii="Times New Roman" w:hAnsi="Times New Roman" w:cs="Times New Roman"/>
          <w:sz w:val="24"/>
          <w:szCs w:val="24"/>
        </w:rPr>
        <w:t xml:space="preserve"> Writing for the majority in that case, Justice Gammage recognized the existence of this tort and argued:</w:t>
      </w:r>
    </w:p>
    <w:p w:rsidR="00BB5075" w:rsidRPr="0013059B"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t xml:space="preserve">In order to recover for negligent infliction of emotional distress, a complainant must show </w:t>
      </w:r>
      <w:r>
        <w:rPr>
          <w:rFonts w:ascii="Arial" w:hAnsi="Arial" w:cs="Arial"/>
          <w:sz w:val="24"/>
          <w:szCs w:val="24"/>
        </w:rPr>
        <w:t>“</w:t>
      </w:r>
      <w:r w:rsidRPr="0013059B">
        <w:rPr>
          <w:rFonts w:ascii="Times New Roman" w:hAnsi="Times New Roman" w:cs="Times New Roman"/>
          <w:i/>
          <w:sz w:val="24"/>
          <w:szCs w:val="24"/>
        </w:rPr>
        <w:t xml:space="preserve">the </w:t>
      </w:r>
      <w:proofErr w:type="spellStart"/>
      <w:r w:rsidRPr="0013059B">
        <w:rPr>
          <w:rFonts w:ascii="Times New Roman" w:hAnsi="Times New Roman" w:cs="Times New Roman"/>
          <w:i/>
          <w:sz w:val="24"/>
          <w:szCs w:val="24"/>
        </w:rPr>
        <w:t>tortfeasor</w:t>
      </w:r>
      <w:proofErr w:type="spellEnd"/>
      <w:r w:rsidRPr="0013059B">
        <w:rPr>
          <w:rFonts w:ascii="Times New Roman" w:hAnsi="Times New Roman" w:cs="Times New Roman"/>
          <w:i/>
          <w:sz w:val="24"/>
          <w:szCs w:val="24"/>
        </w:rPr>
        <w:t xml:space="preserve"> acted knowingly or with conscious indifference</w:t>
      </w:r>
      <w:r w:rsidRPr="0013059B">
        <w:rPr>
          <w:rFonts w:ascii="Times New Roman" w:hAnsi="Times New Roman" w:cs="Times New Roman"/>
          <w:sz w:val="24"/>
          <w:szCs w:val="24"/>
        </w:rPr>
        <w:t>, causing a relatively high degree of mental pain and distress, such as a mental sensation of pain resulting from such painful emotions as grief, severe disappointment, indignation, wounded pride, shame, despair, or public humiliation.</w:t>
      </w:r>
      <w:r>
        <w:rPr>
          <w:rFonts w:ascii="Arial" w:hAnsi="Arial" w:cs="Arial"/>
          <w:sz w:val="24"/>
          <w:szCs w:val="24"/>
        </w:rPr>
        <w:t>”</w:t>
      </w:r>
      <w:r w:rsidRPr="0013059B">
        <w:rPr>
          <w:rStyle w:val="EndnoteReference"/>
          <w:rFonts w:ascii="Times New Roman" w:hAnsi="Times New Roman" w:cs="Times New Roman"/>
          <w:sz w:val="24"/>
          <w:szCs w:val="24"/>
        </w:rPr>
        <w:endnoteReference w:id="166"/>
      </w:r>
      <w:r>
        <w:rPr>
          <w:rFonts w:ascii="Times New Roman" w:hAnsi="Times New Roman" w:cs="Times New Roman"/>
          <w:sz w:val="24"/>
          <w:szCs w:val="24"/>
        </w:rPr>
        <w:t xml:space="preserve"> </w:t>
      </w:r>
    </w:p>
    <w:p w:rsidR="00BB5075" w:rsidRPr="0013059B" w:rsidRDefault="00BB5075" w:rsidP="00611363">
      <w:pPr>
        <w:spacing w:line="240" w:lineRule="auto"/>
        <w:jc w:val="both"/>
        <w:rPr>
          <w:rFonts w:ascii="Times New Roman" w:hAnsi="Times New Roman" w:cs="Times New Roman"/>
          <w:sz w:val="24"/>
          <w:szCs w:val="24"/>
        </w:rPr>
      </w:pPr>
      <w:r>
        <w:rPr>
          <w:rFonts w:ascii="Times New Roman" w:hAnsi="Times New Roman" w:cs="Times New Roman"/>
          <w:sz w:val="24"/>
          <w:szCs w:val="24"/>
        </w:rPr>
        <w:t>However, t</w:t>
      </w:r>
      <w:r w:rsidRPr="0013059B">
        <w:rPr>
          <w:rFonts w:ascii="Times New Roman" w:hAnsi="Times New Roman" w:cs="Times New Roman"/>
          <w:sz w:val="24"/>
          <w:szCs w:val="24"/>
        </w:rPr>
        <w:t xml:space="preserve">hree years later, a divided Texas Supreme Court reversed the </w:t>
      </w:r>
      <w:r w:rsidRPr="00CB6E8A">
        <w:rPr>
          <w:rFonts w:ascii="Times New Roman" w:hAnsi="Times New Roman" w:cs="Times New Roman"/>
          <w:sz w:val="24"/>
          <w:szCs w:val="24"/>
        </w:rPr>
        <w:t>court of appeals</w:t>
      </w:r>
      <w:r w:rsidRPr="0013059B">
        <w:rPr>
          <w:rFonts w:ascii="Times New Roman" w:hAnsi="Times New Roman" w:cs="Times New Roman"/>
          <w:sz w:val="24"/>
          <w:szCs w:val="24"/>
        </w:rPr>
        <w:t xml:space="preserve"> decision and refused to recognize this tort.</w:t>
      </w:r>
      <w:r w:rsidRPr="0013059B">
        <w:rPr>
          <w:rStyle w:val="EndnoteReference"/>
          <w:rFonts w:ascii="Times New Roman" w:hAnsi="Times New Roman" w:cs="Times New Roman"/>
          <w:sz w:val="24"/>
          <w:szCs w:val="24"/>
        </w:rPr>
        <w:endnoteReference w:id="167"/>
      </w:r>
      <w:r w:rsidRPr="0013059B">
        <w:rPr>
          <w:rFonts w:ascii="Times New Roman" w:hAnsi="Times New Roman" w:cs="Times New Roman"/>
          <w:sz w:val="24"/>
          <w:szCs w:val="24"/>
        </w:rPr>
        <w:t xml:space="preserve"> </w:t>
      </w:r>
    </w:p>
    <w:p w:rsidR="00BB5075" w:rsidRPr="00280FEC" w:rsidRDefault="00BB5075" w:rsidP="00611363">
      <w:pPr>
        <w:spacing w:line="240" w:lineRule="auto"/>
        <w:ind w:left="300"/>
        <w:jc w:val="center"/>
        <w:rPr>
          <w:rFonts w:ascii="Times New Roman" w:hAnsi="Times New Roman" w:cs="Times New Roman"/>
          <w:bCs/>
          <w:smallCaps/>
          <w:sz w:val="24"/>
          <w:szCs w:val="24"/>
        </w:rPr>
      </w:pPr>
      <w:r w:rsidRPr="00280FEC">
        <w:rPr>
          <w:rFonts w:ascii="Times New Roman" w:hAnsi="Times New Roman" w:cs="Times New Roman"/>
          <w:bCs/>
          <w:smallCaps/>
          <w:sz w:val="24"/>
          <w:szCs w:val="24"/>
        </w:rPr>
        <w:t>V.  Private Agreements and the Right to Privacy</w:t>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ab/>
        <w:t xml:space="preserve">In 1984, while serving on </w:t>
      </w:r>
      <w:r w:rsidRPr="00CB6E8A">
        <w:rPr>
          <w:rFonts w:ascii="Times New Roman" w:hAnsi="Times New Roman" w:cs="Times New Roman"/>
          <w:sz w:val="24"/>
          <w:szCs w:val="24"/>
        </w:rPr>
        <w:t>the court of appeals</w:t>
      </w:r>
      <w:r>
        <w:rPr>
          <w:rFonts w:ascii="Times New Roman" w:hAnsi="Times New Roman" w:cs="Times New Roman"/>
          <w:sz w:val="24"/>
          <w:szCs w:val="24"/>
        </w:rPr>
        <w:t>,</w:t>
      </w:r>
      <w:r w:rsidRPr="0013059B">
        <w:rPr>
          <w:rFonts w:ascii="Times New Roman" w:hAnsi="Times New Roman" w:cs="Times New Roman"/>
          <w:sz w:val="24"/>
          <w:szCs w:val="24"/>
        </w:rPr>
        <w:t xml:space="preserve"> Justice Gammage had </w:t>
      </w:r>
      <w:r>
        <w:rPr>
          <w:rFonts w:ascii="Times New Roman" w:hAnsi="Times New Roman" w:cs="Times New Roman"/>
          <w:sz w:val="24"/>
          <w:szCs w:val="24"/>
        </w:rPr>
        <w:t>the</w:t>
      </w:r>
      <w:r w:rsidRPr="0013059B">
        <w:rPr>
          <w:rFonts w:ascii="Times New Roman" w:hAnsi="Times New Roman" w:cs="Times New Roman"/>
          <w:sz w:val="24"/>
          <w:szCs w:val="24"/>
        </w:rPr>
        <w:t xml:space="preserve"> opportunity to write for a unanimous court in an unusual privacy claim advanced in </w:t>
      </w:r>
      <w:proofErr w:type="spellStart"/>
      <w:r w:rsidRPr="0013059B">
        <w:rPr>
          <w:rFonts w:ascii="Times New Roman" w:hAnsi="Times New Roman" w:cs="Times New Roman"/>
          <w:i/>
          <w:sz w:val="24"/>
          <w:szCs w:val="24"/>
        </w:rPr>
        <w:t>Colquette</w:t>
      </w:r>
      <w:proofErr w:type="spellEnd"/>
      <w:r w:rsidRPr="0013059B">
        <w:rPr>
          <w:rFonts w:ascii="Times New Roman" w:hAnsi="Times New Roman" w:cs="Times New Roman"/>
          <w:i/>
          <w:sz w:val="24"/>
          <w:szCs w:val="24"/>
        </w:rPr>
        <w:t xml:space="preserve"> v. Forbes.</w:t>
      </w:r>
      <w:r w:rsidRPr="0013059B">
        <w:rPr>
          <w:rStyle w:val="EndnoteReference"/>
          <w:rFonts w:ascii="Times New Roman" w:hAnsi="Times New Roman" w:cs="Times New Roman"/>
          <w:sz w:val="24"/>
          <w:szCs w:val="24"/>
        </w:rPr>
        <w:endnoteReference w:id="168"/>
      </w:r>
      <w:r w:rsidRPr="0013059B">
        <w:rPr>
          <w:rFonts w:ascii="Times New Roman" w:hAnsi="Times New Roman" w:cs="Times New Roman"/>
          <w:sz w:val="24"/>
          <w:szCs w:val="24"/>
        </w:rPr>
        <w:t xml:space="preserve"> Although his opinion is brief, it warrants discussion here as it augments our understanding of Gammage’s views on the right to privacy. The case raised the question of whether a consensual agreement made between two persons, free from governmental interference, violate</w:t>
      </w:r>
      <w:r>
        <w:rPr>
          <w:rFonts w:ascii="Times New Roman" w:hAnsi="Times New Roman" w:cs="Times New Roman"/>
          <w:sz w:val="24"/>
          <w:szCs w:val="24"/>
        </w:rPr>
        <w:t>s</w:t>
      </w:r>
      <w:r w:rsidRPr="0013059B">
        <w:rPr>
          <w:rFonts w:ascii="Times New Roman" w:hAnsi="Times New Roman" w:cs="Times New Roman"/>
          <w:sz w:val="24"/>
          <w:szCs w:val="24"/>
        </w:rPr>
        <w:t xml:space="preserve"> the right to privacy.</w:t>
      </w:r>
      <w:r w:rsidRPr="0013059B">
        <w:rPr>
          <w:rStyle w:val="EndnoteReference"/>
          <w:rFonts w:ascii="Times New Roman" w:hAnsi="Times New Roman" w:cs="Times New Roman"/>
          <w:sz w:val="24"/>
          <w:szCs w:val="24"/>
        </w:rPr>
        <w:endnoteReference w:id="169"/>
      </w:r>
      <w:r w:rsidRPr="0013059B">
        <w:rPr>
          <w:rFonts w:ascii="Times New Roman" w:hAnsi="Times New Roman" w:cs="Times New Roman"/>
          <w:sz w:val="24"/>
          <w:szCs w:val="24"/>
        </w:rPr>
        <w:t xml:space="preserve"> The case originated when Nancy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claimed that the terms of the property settlement of her divorce decree violated her constitutional right to privacy.</w:t>
      </w:r>
      <w:r w:rsidRPr="0013059B">
        <w:rPr>
          <w:rStyle w:val="EndnoteReference"/>
          <w:rFonts w:ascii="Times New Roman" w:hAnsi="Times New Roman" w:cs="Times New Roman"/>
          <w:sz w:val="24"/>
          <w:szCs w:val="24"/>
        </w:rPr>
        <w:endnoteReference w:id="170"/>
      </w:r>
      <w:r w:rsidRPr="0013059B">
        <w:rPr>
          <w:rFonts w:ascii="Times New Roman" w:hAnsi="Times New Roman" w:cs="Times New Roman"/>
          <w:sz w:val="24"/>
          <w:szCs w:val="24"/>
        </w:rPr>
        <w:t xml:space="preserve"> As part of a divorce property settlement, Thomas Forbes agreed to convey his interest in the marital home to Nancy </w:t>
      </w:r>
      <w:proofErr w:type="spellStart"/>
      <w:r w:rsidRPr="00CB6E8A">
        <w:rPr>
          <w:rFonts w:ascii="Times New Roman" w:hAnsi="Times New Roman" w:cs="Times New Roman"/>
          <w:sz w:val="24"/>
          <w:szCs w:val="24"/>
        </w:rPr>
        <w:t>Colquette</w:t>
      </w:r>
      <w:proofErr w:type="spellEnd"/>
      <w:r w:rsidRPr="00CB6E8A">
        <w:rPr>
          <w:rFonts w:ascii="Times New Roman" w:hAnsi="Times New Roman" w:cs="Times New Roman"/>
          <w:sz w:val="24"/>
          <w:szCs w:val="24"/>
        </w:rPr>
        <w:t xml:space="preserve"> if she</w:t>
      </w:r>
      <w:r w:rsidRPr="0013059B">
        <w:rPr>
          <w:rFonts w:ascii="Times New Roman" w:hAnsi="Times New Roman" w:cs="Times New Roman"/>
          <w:sz w:val="24"/>
          <w:szCs w:val="24"/>
        </w:rPr>
        <w:t xml:space="preserve"> signed a promissory note that would come due in five </w:t>
      </w:r>
      <w:r w:rsidRPr="00CB6E8A">
        <w:rPr>
          <w:rFonts w:ascii="Times New Roman" w:hAnsi="Times New Roman" w:cs="Times New Roman"/>
          <w:sz w:val="24"/>
          <w:szCs w:val="24"/>
        </w:rPr>
        <w:t xml:space="preserve">years, </w:t>
      </w:r>
      <w:r>
        <w:rPr>
          <w:rFonts w:ascii="Times New Roman" w:hAnsi="Times New Roman" w:cs="Times New Roman"/>
          <w:sz w:val="24"/>
          <w:szCs w:val="24"/>
        </w:rPr>
        <w:t>“</w:t>
      </w:r>
      <w:r w:rsidRPr="00CB6E8A">
        <w:rPr>
          <w:rFonts w:ascii="Times New Roman" w:hAnsi="Times New Roman" w:cs="Times New Roman"/>
          <w:sz w:val="24"/>
          <w:szCs w:val="24"/>
        </w:rPr>
        <w:t>with</w:t>
      </w:r>
      <w:r w:rsidRPr="0013059B">
        <w:rPr>
          <w:rFonts w:ascii="Times New Roman" w:hAnsi="Times New Roman" w:cs="Times New Roman"/>
          <w:sz w:val="24"/>
          <w:szCs w:val="24"/>
        </w:rPr>
        <w:t xml:space="preserve"> immediate acceleration of maturity upon </w:t>
      </w:r>
      <w:proofErr w:type="spellStart"/>
      <w:r w:rsidRPr="0013059B">
        <w:rPr>
          <w:rFonts w:ascii="Times New Roman" w:hAnsi="Times New Roman" w:cs="Times New Roman"/>
          <w:sz w:val="24"/>
          <w:szCs w:val="24"/>
        </w:rPr>
        <w:t>Colquette’s</w:t>
      </w:r>
      <w:proofErr w:type="spellEnd"/>
      <w:r w:rsidRPr="0013059B">
        <w:rPr>
          <w:rFonts w:ascii="Times New Roman" w:hAnsi="Times New Roman" w:cs="Times New Roman"/>
          <w:sz w:val="24"/>
          <w:szCs w:val="24"/>
        </w:rPr>
        <w:t xml:space="preserve"> remarriage or </w:t>
      </w:r>
      <w:r>
        <w:rPr>
          <w:rFonts w:ascii="Times New Roman" w:hAnsi="Times New Roman" w:cs="Times New Roman"/>
          <w:sz w:val="24"/>
          <w:szCs w:val="24"/>
        </w:rPr>
        <w:t xml:space="preserve">. . . </w:t>
      </w:r>
      <w:r w:rsidRPr="0013059B">
        <w:rPr>
          <w:rFonts w:ascii="Times New Roman" w:hAnsi="Times New Roman" w:cs="Times New Roman"/>
          <w:sz w:val="24"/>
          <w:szCs w:val="24"/>
        </w:rPr>
        <w:t>cohabitation with an unrelated adult male” at the home.</w:t>
      </w:r>
      <w:r w:rsidRPr="0013059B">
        <w:rPr>
          <w:rStyle w:val="EndnoteReference"/>
          <w:rFonts w:ascii="Times New Roman" w:hAnsi="Times New Roman" w:cs="Times New Roman"/>
          <w:sz w:val="24"/>
          <w:szCs w:val="24"/>
        </w:rPr>
        <w:endnoteReference w:id="171"/>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 xml:space="preserve"> </w:t>
      </w:r>
      <w:r w:rsidRPr="0013059B">
        <w:rPr>
          <w:rFonts w:ascii="Times New Roman" w:hAnsi="Times New Roman" w:cs="Times New Roman"/>
          <w:sz w:val="24"/>
          <w:szCs w:val="24"/>
        </w:rPr>
        <w:tab/>
        <w:t>Forbes brought suit to collect on the note and claimed that the note had matured</w:t>
      </w:r>
      <w:r>
        <w:rPr>
          <w:rFonts w:ascii="Times New Roman" w:hAnsi="Times New Roman" w:cs="Times New Roman"/>
          <w:sz w:val="24"/>
          <w:szCs w:val="24"/>
        </w:rPr>
        <w:t>,</w:t>
      </w:r>
      <w:r w:rsidRPr="0013059B">
        <w:rPr>
          <w:rFonts w:ascii="Times New Roman" w:hAnsi="Times New Roman" w:cs="Times New Roman"/>
          <w:sz w:val="24"/>
          <w:szCs w:val="24"/>
        </w:rPr>
        <w:t xml:space="preserve"> </w:t>
      </w:r>
      <w:r>
        <w:rPr>
          <w:rFonts w:ascii="Times New Roman" w:hAnsi="Times New Roman" w:cs="Times New Roman"/>
          <w:sz w:val="24"/>
          <w:szCs w:val="24"/>
        </w:rPr>
        <w:t>since</w:t>
      </w:r>
      <w:r w:rsidRPr="0013059B">
        <w:rPr>
          <w:rFonts w:ascii="Times New Roman" w:hAnsi="Times New Roman" w:cs="Times New Roman"/>
          <w:sz w:val="24"/>
          <w:szCs w:val="24"/>
        </w:rPr>
        <w:t xml:space="preserve">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had been cohabitating with an adult male for weeks.</w:t>
      </w:r>
      <w:r w:rsidRPr="0013059B">
        <w:rPr>
          <w:rStyle w:val="EndnoteReference"/>
          <w:rFonts w:ascii="Times New Roman" w:hAnsi="Times New Roman" w:cs="Times New Roman"/>
          <w:sz w:val="24"/>
          <w:szCs w:val="24"/>
        </w:rPr>
        <w:endnoteReference w:id="172"/>
      </w:r>
      <w:r w:rsidRPr="0013059B">
        <w:rPr>
          <w:rFonts w:ascii="Times New Roman" w:hAnsi="Times New Roman" w:cs="Times New Roman"/>
          <w:sz w:val="24"/>
          <w:szCs w:val="24"/>
        </w:rPr>
        <w:t xml:space="preserve"> The trial court agreed that the note was due</w:t>
      </w:r>
      <w:r>
        <w:rPr>
          <w:rFonts w:ascii="Times New Roman" w:hAnsi="Times New Roman" w:cs="Times New Roman"/>
          <w:sz w:val="24"/>
          <w:szCs w:val="24"/>
        </w:rPr>
        <w:t>, agreed</w:t>
      </w:r>
      <w:r w:rsidRPr="0013059B">
        <w:rPr>
          <w:rFonts w:ascii="Times New Roman" w:hAnsi="Times New Roman" w:cs="Times New Roman"/>
          <w:sz w:val="24"/>
          <w:szCs w:val="24"/>
        </w:rPr>
        <w:t xml:space="preserve"> that Forbes could place a lien on the house, and ordered foreclosure if the note was not paid in full.</w:t>
      </w:r>
      <w:r w:rsidRPr="0013059B">
        <w:rPr>
          <w:rStyle w:val="EndnoteReference"/>
          <w:rFonts w:ascii="Times New Roman" w:hAnsi="Times New Roman" w:cs="Times New Roman"/>
          <w:sz w:val="24"/>
          <w:szCs w:val="24"/>
        </w:rPr>
        <w:endnoteReference w:id="173"/>
      </w:r>
      <w:r w:rsidRPr="0013059B">
        <w:rPr>
          <w:rFonts w:ascii="Times New Roman" w:hAnsi="Times New Roman" w:cs="Times New Roman"/>
          <w:sz w:val="24"/>
          <w:szCs w:val="24"/>
        </w:rPr>
        <w:t xml:space="preserve">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appealed and argued that the acceleration of the note and the placing of the lien, merely because of her cohabitation with an adult male, violated her right to privacy as defined in </w:t>
      </w:r>
      <w:r w:rsidRPr="0013059B">
        <w:rPr>
          <w:rFonts w:ascii="Times New Roman" w:hAnsi="Times New Roman" w:cs="Times New Roman"/>
          <w:i/>
          <w:sz w:val="24"/>
          <w:szCs w:val="24"/>
        </w:rPr>
        <w:t>Griswold v. Connecticut</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74"/>
      </w:r>
      <w:r w:rsidRPr="0013059B">
        <w:rPr>
          <w:rFonts w:ascii="Times New Roman" w:hAnsi="Times New Roman" w:cs="Times New Roman"/>
          <w:sz w:val="24"/>
          <w:szCs w:val="24"/>
        </w:rPr>
        <w:t xml:space="preserve"> </w:t>
      </w:r>
      <w:proofErr w:type="spellStart"/>
      <w:r>
        <w:rPr>
          <w:rFonts w:ascii="Times New Roman" w:hAnsi="Times New Roman" w:cs="Times New Roman"/>
          <w:sz w:val="24"/>
          <w:szCs w:val="24"/>
        </w:rPr>
        <w:t>Colquette</w:t>
      </w:r>
      <w:proofErr w:type="spellEnd"/>
      <w:r>
        <w:rPr>
          <w:rFonts w:ascii="Times New Roman" w:hAnsi="Times New Roman" w:cs="Times New Roman"/>
          <w:sz w:val="24"/>
          <w:szCs w:val="24"/>
        </w:rPr>
        <w:t xml:space="preserve"> argued that a</w:t>
      </w:r>
      <w:r w:rsidRPr="0013059B">
        <w:rPr>
          <w:rFonts w:ascii="Times New Roman" w:hAnsi="Times New Roman" w:cs="Times New Roman"/>
          <w:sz w:val="24"/>
          <w:szCs w:val="24"/>
        </w:rPr>
        <w:t>ny contract or policy supporting the terms of such a contract is void if it violates one’s right to enter into a relationship with another person.</w:t>
      </w:r>
      <w:r w:rsidRPr="0013059B">
        <w:rPr>
          <w:rStyle w:val="EndnoteReference"/>
          <w:rFonts w:ascii="Times New Roman" w:hAnsi="Times New Roman" w:cs="Times New Roman"/>
          <w:sz w:val="24"/>
          <w:szCs w:val="24"/>
        </w:rPr>
        <w:endnoteReference w:id="175"/>
      </w:r>
      <w:r w:rsidRPr="0013059B">
        <w:rPr>
          <w:rFonts w:ascii="Times New Roman" w:hAnsi="Times New Roman" w:cs="Times New Roman"/>
          <w:sz w:val="24"/>
          <w:szCs w:val="24"/>
        </w:rPr>
        <w:t xml:space="preserve"> The court of appeals dismissed this application of </w:t>
      </w:r>
      <w:r w:rsidRPr="0013059B">
        <w:rPr>
          <w:rFonts w:ascii="Times New Roman" w:hAnsi="Times New Roman" w:cs="Times New Roman"/>
          <w:i/>
          <w:sz w:val="24"/>
          <w:szCs w:val="24"/>
        </w:rPr>
        <w:t>Griswold</w:t>
      </w:r>
      <w:r w:rsidRPr="0013059B">
        <w:rPr>
          <w:rFonts w:ascii="Times New Roman" w:hAnsi="Times New Roman" w:cs="Times New Roman"/>
          <w:sz w:val="24"/>
          <w:szCs w:val="24"/>
        </w:rPr>
        <w:t xml:space="preserve"> to a private contract and ruled for Forbes.</w:t>
      </w:r>
      <w:r w:rsidRPr="0013059B">
        <w:rPr>
          <w:rStyle w:val="EndnoteReference"/>
          <w:rFonts w:ascii="Times New Roman" w:hAnsi="Times New Roman" w:cs="Times New Roman"/>
          <w:sz w:val="24"/>
          <w:szCs w:val="24"/>
        </w:rPr>
        <w:endnoteReference w:id="176"/>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Writing for the court, Justice Gammage argued that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had willingly agreed to the terms of the contract so that she could keep her house.</w:t>
      </w:r>
      <w:r w:rsidRPr="0013059B">
        <w:rPr>
          <w:rStyle w:val="EndnoteReference"/>
          <w:rFonts w:ascii="Times New Roman" w:hAnsi="Times New Roman" w:cs="Times New Roman"/>
          <w:sz w:val="24"/>
          <w:szCs w:val="24"/>
        </w:rPr>
        <w:endnoteReference w:id="177"/>
      </w:r>
      <w:r w:rsidRPr="0013059B">
        <w:rPr>
          <w:rFonts w:ascii="Times New Roman" w:hAnsi="Times New Roman" w:cs="Times New Roman"/>
          <w:sz w:val="24"/>
          <w:szCs w:val="24"/>
        </w:rPr>
        <w:t xml:space="preserve"> However, we might ask, wouldn’t a contract be void if it violated a right to live with one’s lover or partner? Can it be assumed that merely because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was cohabitating with a boyfriend or new husband, that she now had the ability to pay the note in full? Gammage reasoned that the acceleration clause was a part of a mutual agreement between two individuals; it was </w:t>
      </w:r>
      <w:r w:rsidRPr="0013059B">
        <w:rPr>
          <w:rFonts w:ascii="Times New Roman" w:hAnsi="Times New Roman" w:cs="Times New Roman"/>
          <w:i/>
          <w:sz w:val="24"/>
          <w:szCs w:val="24"/>
        </w:rPr>
        <w:t xml:space="preserve">not </w:t>
      </w:r>
      <w:r w:rsidRPr="0013059B">
        <w:rPr>
          <w:rFonts w:ascii="Times New Roman" w:hAnsi="Times New Roman" w:cs="Times New Roman"/>
          <w:sz w:val="24"/>
          <w:szCs w:val="24"/>
        </w:rPr>
        <w:t>public policy promulgated by the government.</w:t>
      </w:r>
      <w:r w:rsidRPr="0013059B">
        <w:rPr>
          <w:rStyle w:val="EndnoteReference"/>
          <w:rFonts w:ascii="Times New Roman" w:hAnsi="Times New Roman" w:cs="Times New Roman"/>
          <w:sz w:val="24"/>
          <w:szCs w:val="24"/>
        </w:rPr>
        <w:endnoteReference w:id="178"/>
      </w:r>
      <w:r w:rsidRPr="0013059B">
        <w:rPr>
          <w:rFonts w:ascii="Times New Roman" w:hAnsi="Times New Roman" w:cs="Times New Roman"/>
          <w:sz w:val="24"/>
          <w:szCs w:val="24"/>
        </w:rPr>
        <w:t xml:space="preserve"> The only involvement of </w:t>
      </w:r>
      <w:r>
        <w:rPr>
          <w:rFonts w:ascii="Times New Roman" w:hAnsi="Times New Roman" w:cs="Times New Roman"/>
          <w:sz w:val="24"/>
          <w:szCs w:val="24"/>
        </w:rPr>
        <w:t>the State</w:t>
      </w:r>
      <w:r w:rsidRPr="0013059B">
        <w:rPr>
          <w:rFonts w:ascii="Times New Roman" w:hAnsi="Times New Roman" w:cs="Times New Roman"/>
          <w:sz w:val="24"/>
          <w:szCs w:val="24"/>
        </w:rPr>
        <w:t xml:space="preserve"> in this case, was the </w:t>
      </w:r>
      <w:r>
        <w:rPr>
          <w:rFonts w:ascii="Times New Roman" w:hAnsi="Times New Roman" w:cs="Times New Roman"/>
          <w:sz w:val="24"/>
          <w:szCs w:val="24"/>
        </w:rPr>
        <w:t>“</w:t>
      </w:r>
      <w:r w:rsidRPr="0013059B">
        <w:rPr>
          <w:rFonts w:ascii="Times New Roman" w:hAnsi="Times New Roman" w:cs="Times New Roman"/>
          <w:sz w:val="24"/>
          <w:szCs w:val="24"/>
        </w:rPr>
        <w:t>judicial enforcement of private contractual obligations.</w:t>
      </w:r>
      <w:r>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79"/>
      </w:r>
      <w:r w:rsidRPr="0013059B">
        <w:rPr>
          <w:rFonts w:ascii="Times New Roman" w:hAnsi="Times New Roman" w:cs="Times New Roman"/>
          <w:sz w:val="24"/>
          <w:szCs w:val="24"/>
        </w:rPr>
        <w:t xml:space="preserve">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w:t>
      </w:r>
      <w:r w:rsidRPr="0013059B">
        <w:rPr>
          <w:rFonts w:ascii="Times New Roman" w:hAnsi="Times New Roman" w:cs="Times New Roman"/>
          <w:sz w:val="24"/>
          <w:szCs w:val="24"/>
        </w:rPr>
        <w:lastRenderedPageBreak/>
        <w:t>consented to the intrusion into her privacy and relationship choices when she signed the promissory note.</w:t>
      </w:r>
      <w:r w:rsidRPr="0013059B">
        <w:rPr>
          <w:rStyle w:val="EndnoteReference"/>
          <w:rFonts w:ascii="Times New Roman" w:hAnsi="Times New Roman" w:cs="Times New Roman"/>
          <w:sz w:val="24"/>
          <w:szCs w:val="24"/>
        </w:rPr>
        <w:endnoteReference w:id="180"/>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Judge Gammage also rejected </w:t>
      </w:r>
      <w:proofErr w:type="spellStart"/>
      <w:r w:rsidRPr="0013059B">
        <w:rPr>
          <w:rFonts w:ascii="Times New Roman" w:hAnsi="Times New Roman" w:cs="Times New Roman"/>
          <w:sz w:val="24"/>
          <w:szCs w:val="24"/>
        </w:rPr>
        <w:t>Colquette’s</w:t>
      </w:r>
      <w:proofErr w:type="spellEnd"/>
      <w:r w:rsidRPr="0013059B">
        <w:rPr>
          <w:rFonts w:ascii="Times New Roman" w:hAnsi="Times New Roman" w:cs="Times New Roman"/>
          <w:sz w:val="24"/>
          <w:szCs w:val="24"/>
        </w:rPr>
        <w:t xml:space="preserve"> contention that the judicial enforcement of the cohabitation clause of the promissory note was contrary to public policy</w:t>
      </w:r>
      <w:r>
        <w:rPr>
          <w:rFonts w:ascii="Times New Roman" w:hAnsi="Times New Roman" w:cs="Times New Roman"/>
          <w:sz w:val="24"/>
          <w:szCs w:val="24"/>
        </w:rPr>
        <w:t xml:space="preserve"> and</w:t>
      </w:r>
      <w:r w:rsidRPr="0013059B">
        <w:rPr>
          <w:rFonts w:ascii="Times New Roman" w:hAnsi="Times New Roman" w:cs="Times New Roman"/>
          <w:sz w:val="24"/>
          <w:szCs w:val="24"/>
        </w:rPr>
        <w:t xml:space="preserve"> in violation of </w:t>
      </w:r>
      <w:r w:rsidRPr="0013059B">
        <w:rPr>
          <w:rFonts w:ascii="Times New Roman" w:hAnsi="Times New Roman" w:cs="Times New Roman"/>
          <w:i/>
          <w:sz w:val="24"/>
          <w:szCs w:val="24"/>
        </w:rPr>
        <w:t>Shelley v. Kramer</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81"/>
      </w:r>
      <w:r w:rsidRPr="0013059B">
        <w:rPr>
          <w:rFonts w:ascii="Times New Roman" w:hAnsi="Times New Roman" w:cs="Times New Roman"/>
          <w:sz w:val="24"/>
          <w:szCs w:val="24"/>
        </w:rPr>
        <w:t xml:space="preserve"> In </w:t>
      </w:r>
      <w:r w:rsidRPr="0013059B">
        <w:rPr>
          <w:rFonts w:ascii="Times New Roman" w:hAnsi="Times New Roman" w:cs="Times New Roman"/>
          <w:i/>
          <w:sz w:val="24"/>
          <w:szCs w:val="24"/>
        </w:rPr>
        <w:t>Shelley</w:t>
      </w:r>
      <w:r w:rsidRPr="00CB6E8A">
        <w:rPr>
          <w:rFonts w:ascii="Times New Roman" w:hAnsi="Times New Roman" w:cs="Times New Roman"/>
          <w:sz w:val="24"/>
          <w:szCs w:val="24"/>
        </w:rPr>
        <w:t>,</w:t>
      </w:r>
      <w:r w:rsidRPr="0013059B">
        <w:rPr>
          <w:rFonts w:ascii="Times New Roman" w:hAnsi="Times New Roman" w:cs="Times New Roman"/>
          <w:sz w:val="24"/>
          <w:szCs w:val="24"/>
        </w:rPr>
        <w:t xml:space="preserve"> the </w:t>
      </w:r>
      <w:r>
        <w:rPr>
          <w:rFonts w:ascii="Times New Roman" w:hAnsi="Times New Roman" w:cs="Times New Roman"/>
          <w:sz w:val="24"/>
          <w:szCs w:val="24"/>
        </w:rPr>
        <w:t>U.S. Supreme Court</w:t>
      </w:r>
      <w:r w:rsidRPr="0013059B">
        <w:rPr>
          <w:rFonts w:ascii="Times New Roman" w:hAnsi="Times New Roman" w:cs="Times New Roman"/>
          <w:sz w:val="24"/>
          <w:szCs w:val="24"/>
        </w:rPr>
        <w:t xml:space="preserve"> struck down judicially enforced racially</w:t>
      </w:r>
      <w:r>
        <w:rPr>
          <w:rFonts w:ascii="Times New Roman" w:hAnsi="Times New Roman" w:cs="Times New Roman"/>
          <w:sz w:val="24"/>
          <w:szCs w:val="24"/>
        </w:rPr>
        <w:t>-</w:t>
      </w:r>
      <w:r w:rsidRPr="0013059B">
        <w:rPr>
          <w:rFonts w:ascii="Times New Roman" w:hAnsi="Times New Roman" w:cs="Times New Roman"/>
          <w:sz w:val="24"/>
          <w:szCs w:val="24"/>
        </w:rPr>
        <w:t>restrictive covenants.</w:t>
      </w:r>
      <w:r w:rsidRPr="0013059B">
        <w:rPr>
          <w:rStyle w:val="EndnoteReference"/>
          <w:rFonts w:ascii="Times New Roman" w:hAnsi="Times New Roman" w:cs="Times New Roman"/>
          <w:sz w:val="24"/>
          <w:szCs w:val="24"/>
        </w:rPr>
        <w:endnoteReference w:id="182"/>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If </w:t>
      </w:r>
      <w:r>
        <w:rPr>
          <w:rFonts w:ascii="Times New Roman" w:hAnsi="Times New Roman" w:cs="Times New Roman"/>
          <w:sz w:val="24"/>
          <w:szCs w:val="24"/>
        </w:rPr>
        <w:t>the State by law</w:t>
      </w:r>
      <w:r w:rsidRPr="0013059B">
        <w:rPr>
          <w:rFonts w:ascii="Times New Roman" w:hAnsi="Times New Roman" w:cs="Times New Roman"/>
          <w:sz w:val="24"/>
          <w:szCs w:val="24"/>
        </w:rPr>
        <w:t xml:space="preserve"> </w:t>
      </w:r>
      <w:r w:rsidRPr="00CB6E8A">
        <w:rPr>
          <w:rFonts w:ascii="Times New Roman" w:hAnsi="Times New Roman" w:cs="Times New Roman"/>
          <w:sz w:val="24"/>
          <w:szCs w:val="24"/>
        </w:rPr>
        <w:t>had</w:t>
      </w:r>
      <w:r w:rsidRPr="0013059B">
        <w:rPr>
          <w:rFonts w:ascii="Times New Roman" w:hAnsi="Times New Roman" w:cs="Times New Roman"/>
          <w:sz w:val="24"/>
          <w:szCs w:val="24"/>
        </w:rPr>
        <w:t xml:space="preserve"> required</w:t>
      </w:r>
      <w:r w:rsidRPr="0013059B" w:rsidDel="00E7606D">
        <w:rPr>
          <w:rFonts w:ascii="Times New Roman" w:hAnsi="Times New Roman" w:cs="Times New Roman"/>
          <w:sz w:val="24"/>
          <w:szCs w:val="24"/>
        </w:rPr>
        <w:t xml:space="preserve"> </w:t>
      </w:r>
      <w:r w:rsidRPr="0013059B">
        <w:rPr>
          <w:rFonts w:ascii="Times New Roman" w:hAnsi="Times New Roman" w:cs="Times New Roman"/>
          <w:sz w:val="24"/>
          <w:szCs w:val="24"/>
        </w:rPr>
        <w:t xml:space="preserve">the cohabitation clause, then it might have been possible to challenge the law under </w:t>
      </w:r>
      <w:r w:rsidRPr="0013059B">
        <w:rPr>
          <w:rFonts w:ascii="Times New Roman" w:hAnsi="Times New Roman" w:cs="Times New Roman"/>
          <w:i/>
          <w:sz w:val="24"/>
          <w:szCs w:val="24"/>
        </w:rPr>
        <w:t>Shelley</w:t>
      </w:r>
      <w:r w:rsidRPr="0013059B">
        <w:rPr>
          <w:rFonts w:ascii="Times New Roman" w:hAnsi="Times New Roman" w:cs="Times New Roman"/>
          <w:sz w:val="24"/>
          <w:szCs w:val="24"/>
        </w:rPr>
        <w:t>—asserting that a state action had violated the Constitution.</w:t>
      </w:r>
      <w:r w:rsidRPr="0013059B">
        <w:rPr>
          <w:rStyle w:val="EndnoteReference"/>
          <w:rFonts w:ascii="Times New Roman" w:hAnsi="Times New Roman" w:cs="Times New Roman"/>
          <w:sz w:val="24"/>
          <w:szCs w:val="24"/>
        </w:rPr>
        <w:endnoteReference w:id="183"/>
      </w:r>
      <w:r w:rsidRPr="0013059B">
        <w:rPr>
          <w:rFonts w:ascii="Times New Roman" w:hAnsi="Times New Roman" w:cs="Times New Roman"/>
          <w:sz w:val="24"/>
          <w:szCs w:val="24"/>
        </w:rPr>
        <w:t xml:space="preserve"> Judge Gammage concluded:</w:t>
      </w:r>
    </w:p>
    <w:p w:rsidR="00BB5075" w:rsidRPr="0013059B"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t xml:space="preserve">It is apparent to us that the justifications for the </w:t>
      </w:r>
      <w:r w:rsidRPr="0013059B">
        <w:rPr>
          <w:rFonts w:ascii="Times New Roman" w:hAnsi="Times New Roman" w:cs="Times New Roman"/>
          <w:i/>
          <w:sz w:val="24"/>
          <w:szCs w:val="24"/>
        </w:rPr>
        <w:t xml:space="preserve">Shelley </w:t>
      </w:r>
      <w:r w:rsidRPr="0013059B">
        <w:rPr>
          <w:rFonts w:ascii="Times New Roman" w:hAnsi="Times New Roman" w:cs="Times New Roman"/>
          <w:sz w:val="24"/>
          <w:szCs w:val="24"/>
        </w:rPr>
        <w:t xml:space="preserve">rule are not present in this case. Here, the affected parties consented to the intrusion—if acceleration of maturity of the debt and the particular conditions giving rise thereto can be construed as such—by their mutual acceptance of the </w:t>
      </w:r>
      <w:r>
        <w:rPr>
          <w:rFonts w:ascii="Times New Roman" w:hAnsi="Times New Roman" w:cs="Times New Roman"/>
          <w:sz w:val="24"/>
          <w:szCs w:val="24"/>
        </w:rPr>
        <w:t xml:space="preserve">terms of the </w:t>
      </w:r>
      <w:r w:rsidRPr="0013059B">
        <w:rPr>
          <w:rFonts w:ascii="Times New Roman" w:hAnsi="Times New Roman" w:cs="Times New Roman"/>
          <w:sz w:val="24"/>
          <w:szCs w:val="24"/>
        </w:rPr>
        <w:t xml:space="preserve">note. . . . We hold that, under the facts of this case, judicial approval of the property settlement agreement and subsequent enforcement of the obligations created therein are, in nature and degree, not the type of government involvement restrained by a constitutional right </w:t>
      </w:r>
      <w:r>
        <w:rPr>
          <w:rFonts w:ascii="Times New Roman" w:hAnsi="Times New Roman" w:cs="Times New Roman"/>
          <w:sz w:val="24"/>
          <w:szCs w:val="24"/>
        </w:rPr>
        <w:t>of</w:t>
      </w:r>
      <w:r w:rsidRPr="0013059B">
        <w:rPr>
          <w:rFonts w:ascii="Times New Roman" w:hAnsi="Times New Roman" w:cs="Times New Roman"/>
          <w:sz w:val="24"/>
          <w:szCs w:val="24"/>
        </w:rPr>
        <w:t xml:space="preserve"> privacy.</w:t>
      </w:r>
      <w:r w:rsidRPr="0013059B">
        <w:rPr>
          <w:rStyle w:val="EndnoteReference"/>
          <w:rFonts w:ascii="Times New Roman" w:hAnsi="Times New Roman" w:cs="Times New Roman"/>
          <w:sz w:val="24"/>
          <w:szCs w:val="24"/>
        </w:rPr>
        <w:endnoteReference w:id="184"/>
      </w:r>
    </w:p>
    <w:p w:rsidR="00BB5075" w:rsidRPr="0013059B" w:rsidRDefault="00BB5075" w:rsidP="00611363">
      <w:pPr>
        <w:spacing w:line="240" w:lineRule="auto"/>
        <w:ind w:firstLine="720"/>
        <w:jc w:val="both"/>
        <w:rPr>
          <w:rFonts w:ascii="Times New Roman" w:hAnsi="Times New Roman" w:cs="Times New Roman"/>
          <w:sz w:val="24"/>
          <w:szCs w:val="24"/>
        </w:rPr>
      </w:pPr>
      <w:proofErr w:type="spellStart"/>
      <w:r w:rsidRPr="0013059B">
        <w:rPr>
          <w:rFonts w:ascii="Times New Roman" w:hAnsi="Times New Roman" w:cs="Times New Roman"/>
          <w:i/>
          <w:sz w:val="24"/>
          <w:szCs w:val="24"/>
        </w:rPr>
        <w:t>Colquette</w:t>
      </w:r>
      <w:proofErr w:type="spellEnd"/>
      <w:r w:rsidRPr="0013059B">
        <w:rPr>
          <w:rFonts w:ascii="Times New Roman" w:hAnsi="Times New Roman" w:cs="Times New Roman"/>
          <w:i/>
          <w:sz w:val="24"/>
          <w:szCs w:val="24"/>
        </w:rPr>
        <w:t xml:space="preserve"> v. Forbes</w:t>
      </w:r>
      <w:r w:rsidRPr="0013059B">
        <w:rPr>
          <w:rFonts w:ascii="Times New Roman" w:hAnsi="Times New Roman" w:cs="Times New Roman"/>
          <w:sz w:val="24"/>
          <w:szCs w:val="24"/>
        </w:rPr>
        <w:t xml:space="preserve"> brings up an intriguing privacy claim.</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Family and real estate law in Texas provides the legal language, but in no way requires such a property settlement agreement between private parties. Forbes was no doubt anxious to receive payment for his interest in the house but agreed, per the promissory note, to wait a period of five years to be paid by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85"/>
      </w:r>
      <w:r w:rsidRPr="0013059B">
        <w:rPr>
          <w:rFonts w:ascii="Times New Roman" w:hAnsi="Times New Roman" w:cs="Times New Roman"/>
          <w:sz w:val="24"/>
          <w:szCs w:val="24"/>
        </w:rPr>
        <w:t xml:space="preserve">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agreed to these conditions to give her time to save money.</w:t>
      </w:r>
      <w:r>
        <w:rPr>
          <w:rStyle w:val="EndnoteReference"/>
          <w:rFonts w:ascii="Times New Roman" w:hAnsi="Times New Roman" w:cs="Times New Roman"/>
          <w:sz w:val="24"/>
          <w:szCs w:val="24"/>
        </w:rPr>
        <w:endnoteReference w:id="186"/>
      </w:r>
      <w:r w:rsidRPr="0013059B">
        <w:rPr>
          <w:rFonts w:ascii="Times New Roman" w:hAnsi="Times New Roman" w:cs="Times New Roman"/>
          <w:sz w:val="24"/>
          <w:szCs w:val="24"/>
        </w:rPr>
        <w:t xml:space="preserve"> The likely presumption made was that if </w:t>
      </w:r>
      <w:proofErr w:type="spellStart"/>
      <w:r w:rsidRPr="0013059B">
        <w:rPr>
          <w:rFonts w:ascii="Times New Roman" w:hAnsi="Times New Roman" w:cs="Times New Roman"/>
          <w:sz w:val="24"/>
          <w:szCs w:val="24"/>
        </w:rPr>
        <w:t>Colquette</w:t>
      </w:r>
      <w:proofErr w:type="spellEnd"/>
      <w:r w:rsidRPr="0013059B">
        <w:rPr>
          <w:rFonts w:ascii="Times New Roman" w:hAnsi="Times New Roman" w:cs="Times New Roman"/>
          <w:sz w:val="24"/>
          <w:szCs w:val="24"/>
        </w:rPr>
        <w:t xml:space="preserve"> remarried or cohabitated with an unrelated adult male at the home, money would be available to help the ex-wife pay the note in full. Could Forbes have insisted to conditions that the note be accelerated if she merely dated a man who regularly spent the night? What if she had a female lover as opposed to male as stipulated in the agreement? Suppose further that a tenant agrees not to have premarital sex as a mutually agreed upon condition of a lease </w:t>
      </w:r>
      <w:r w:rsidRPr="00C04F49">
        <w:rPr>
          <w:rFonts w:ascii="Times New Roman" w:hAnsi="Times New Roman" w:cs="Times New Roman"/>
          <w:sz w:val="24"/>
          <w:szCs w:val="24"/>
        </w:rPr>
        <w:t>agreement</w:t>
      </w:r>
      <w:r>
        <w:rPr>
          <w:rFonts w:ascii="Times New Roman" w:hAnsi="Times New Roman" w:cs="Times New Roman"/>
          <w:sz w:val="24"/>
          <w:szCs w:val="24"/>
        </w:rPr>
        <w:t>. C</w:t>
      </w:r>
      <w:r w:rsidRPr="00C04F49">
        <w:rPr>
          <w:rFonts w:ascii="Times New Roman" w:hAnsi="Times New Roman" w:cs="Times New Roman"/>
          <w:sz w:val="24"/>
          <w:szCs w:val="24"/>
        </w:rPr>
        <w:t>an</w:t>
      </w:r>
      <w:r w:rsidRPr="0013059B">
        <w:rPr>
          <w:rFonts w:ascii="Times New Roman" w:hAnsi="Times New Roman" w:cs="Times New Roman"/>
          <w:sz w:val="24"/>
          <w:szCs w:val="24"/>
        </w:rPr>
        <w:t xml:space="preserve"> the tenant ultimately bring a cause of action for a tort invasion of privacy if the landlord has grounds for terminating the lease?</w:t>
      </w:r>
      <w:r w:rsidRPr="0013059B">
        <w:rPr>
          <w:rStyle w:val="EndnoteReference"/>
          <w:rFonts w:ascii="Times New Roman" w:hAnsi="Times New Roman" w:cs="Times New Roman"/>
          <w:sz w:val="24"/>
          <w:szCs w:val="24"/>
        </w:rPr>
        <w:endnoteReference w:id="187"/>
      </w:r>
      <w:r w:rsidRPr="0013059B">
        <w:rPr>
          <w:rFonts w:ascii="Times New Roman" w:hAnsi="Times New Roman" w:cs="Times New Roman"/>
          <w:sz w:val="24"/>
          <w:szCs w:val="24"/>
        </w:rPr>
        <w:t xml:space="preserve"> Such agreements seem very intrusive into a person’s private intimate </w:t>
      </w:r>
      <w:r w:rsidRPr="00486B9C">
        <w:rPr>
          <w:rFonts w:ascii="Times New Roman" w:hAnsi="Times New Roman" w:cs="Times New Roman"/>
          <w:sz w:val="24"/>
          <w:szCs w:val="24"/>
        </w:rPr>
        <w:t>affairs, but it is all</w:t>
      </w:r>
      <w:r w:rsidRPr="0013059B">
        <w:rPr>
          <w:rFonts w:ascii="Times New Roman" w:hAnsi="Times New Roman" w:cs="Times New Roman"/>
          <w:sz w:val="24"/>
          <w:szCs w:val="24"/>
        </w:rPr>
        <w:t xml:space="preserve"> academic since, as Justice Gammage points out, the obligations created by the note were consensual and not the type of government involvement that would infringe on a constitutional right to privacy. Thus, the privacy claim was summarily </w:t>
      </w:r>
      <w:r>
        <w:rPr>
          <w:rFonts w:ascii="Times New Roman" w:hAnsi="Times New Roman" w:cs="Times New Roman"/>
          <w:sz w:val="24"/>
          <w:szCs w:val="24"/>
        </w:rPr>
        <w:t>discredited</w:t>
      </w:r>
      <w:r w:rsidRPr="0013059B">
        <w:rPr>
          <w:rFonts w:ascii="Times New Roman" w:hAnsi="Times New Roman" w:cs="Times New Roman"/>
          <w:sz w:val="24"/>
          <w:szCs w:val="24"/>
        </w:rPr>
        <w:t xml:space="preserve"> by the court and died in obscurity. </w:t>
      </w:r>
      <w:proofErr w:type="spellStart"/>
      <w:r w:rsidRPr="0013059B">
        <w:rPr>
          <w:rFonts w:ascii="Times New Roman" w:hAnsi="Times New Roman" w:cs="Times New Roman"/>
          <w:i/>
          <w:sz w:val="24"/>
          <w:szCs w:val="24"/>
        </w:rPr>
        <w:t>Colquette</w:t>
      </w:r>
      <w:proofErr w:type="spellEnd"/>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lives on as a footnote in only two known Texas appellate court cases and one law review article.</w:t>
      </w:r>
      <w:r w:rsidRPr="0013059B">
        <w:rPr>
          <w:rStyle w:val="EndnoteReference"/>
          <w:rFonts w:ascii="Times New Roman" w:hAnsi="Times New Roman" w:cs="Times New Roman"/>
          <w:sz w:val="24"/>
          <w:szCs w:val="24"/>
        </w:rPr>
        <w:endnoteReference w:id="188"/>
      </w:r>
      <w:r w:rsidRPr="0013059B">
        <w:rPr>
          <w:rFonts w:ascii="Times New Roman" w:hAnsi="Times New Roman" w:cs="Times New Roman"/>
          <w:sz w:val="24"/>
          <w:szCs w:val="24"/>
        </w:rPr>
        <w:t xml:space="preserve"> </w:t>
      </w:r>
    </w:p>
    <w:p w:rsidR="00BB5075" w:rsidRPr="00280FEC" w:rsidRDefault="00BB5075" w:rsidP="00611363">
      <w:pPr>
        <w:spacing w:line="240" w:lineRule="auto"/>
        <w:ind w:left="300"/>
        <w:jc w:val="center"/>
        <w:rPr>
          <w:rFonts w:ascii="Times New Roman" w:hAnsi="Times New Roman" w:cs="Times New Roman"/>
          <w:bCs/>
          <w:smallCaps/>
          <w:sz w:val="24"/>
          <w:szCs w:val="24"/>
        </w:rPr>
      </w:pPr>
      <w:r w:rsidRPr="00280FEC">
        <w:rPr>
          <w:rFonts w:ascii="Times New Roman" w:hAnsi="Times New Roman" w:cs="Times New Roman"/>
          <w:bCs/>
          <w:smallCaps/>
          <w:sz w:val="24"/>
          <w:szCs w:val="24"/>
        </w:rPr>
        <w:t>VI</w:t>
      </w:r>
      <w:proofErr w:type="gramStart"/>
      <w:r w:rsidRPr="00280FEC">
        <w:rPr>
          <w:rFonts w:ascii="Times New Roman" w:hAnsi="Times New Roman" w:cs="Times New Roman"/>
          <w:bCs/>
          <w:smallCaps/>
          <w:sz w:val="24"/>
          <w:szCs w:val="24"/>
        </w:rPr>
        <w:t>.  The</w:t>
      </w:r>
      <w:proofErr w:type="gramEnd"/>
      <w:r w:rsidRPr="00280FEC">
        <w:rPr>
          <w:rFonts w:ascii="Times New Roman" w:hAnsi="Times New Roman" w:cs="Times New Roman"/>
          <w:bCs/>
          <w:smallCaps/>
          <w:sz w:val="24"/>
          <w:szCs w:val="24"/>
        </w:rPr>
        <w:t xml:space="preserve"> Texas Sodomy Law Challenge</w:t>
      </w:r>
    </w:p>
    <w:p w:rsidR="00BB5075" w:rsidRPr="0013059B" w:rsidRDefault="00BB5075" w:rsidP="00611363">
      <w:pPr>
        <w:spacing w:line="240" w:lineRule="auto"/>
        <w:ind w:firstLine="300"/>
        <w:jc w:val="both"/>
        <w:rPr>
          <w:rFonts w:ascii="Times New Roman" w:hAnsi="Times New Roman" w:cs="Times New Roman"/>
          <w:sz w:val="24"/>
          <w:szCs w:val="24"/>
        </w:rPr>
      </w:pPr>
      <w:r w:rsidRPr="0013059B">
        <w:rPr>
          <w:rFonts w:ascii="Times New Roman" w:hAnsi="Times New Roman" w:cs="Times New Roman"/>
          <w:sz w:val="24"/>
          <w:szCs w:val="24"/>
        </w:rPr>
        <w:t xml:space="preserve">Seven years before the </w:t>
      </w:r>
      <w:r>
        <w:rPr>
          <w:rFonts w:ascii="Times New Roman" w:hAnsi="Times New Roman" w:cs="Times New Roman"/>
          <w:sz w:val="24"/>
          <w:szCs w:val="24"/>
        </w:rPr>
        <w:t>U.S. Supreme Court</w:t>
      </w:r>
      <w:r w:rsidRPr="0013059B">
        <w:rPr>
          <w:rFonts w:ascii="Times New Roman" w:hAnsi="Times New Roman" w:cs="Times New Roman"/>
          <w:sz w:val="24"/>
          <w:szCs w:val="24"/>
        </w:rPr>
        <w:t xml:space="preserve">’s landmark ruling in </w:t>
      </w:r>
      <w:r w:rsidRPr="0013059B">
        <w:rPr>
          <w:rFonts w:ascii="Times New Roman" w:hAnsi="Times New Roman" w:cs="Times New Roman"/>
          <w:i/>
          <w:sz w:val="24"/>
          <w:szCs w:val="24"/>
        </w:rPr>
        <w:t>Lawrence v. Texas</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89"/>
      </w:r>
      <w:r w:rsidRPr="0013059B">
        <w:rPr>
          <w:rFonts w:ascii="Times New Roman" w:hAnsi="Times New Roman" w:cs="Times New Roman"/>
          <w:sz w:val="24"/>
          <w:szCs w:val="24"/>
        </w:rPr>
        <w:t xml:space="preserve"> Justice Gammage participated in a case that had the potential to strike down Texas’ sodomy law.</w:t>
      </w:r>
      <w:r w:rsidRPr="00CB6E8A">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190"/>
      </w:r>
      <w:r w:rsidRPr="0013059B">
        <w:rPr>
          <w:rFonts w:ascii="Times New Roman" w:hAnsi="Times New Roman" w:cs="Times New Roman"/>
          <w:sz w:val="24"/>
          <w:szCs w:val="24"/>
        </w:rPr>
        <w:t xml:space="preserve"> In </w:t>
      </w:r>
      <w:r w:rsidRPr="0013059B">
        <w:rPr>
          <w:rFonts w:ascii="Times New Roman" w:hAnsi="Times New Roman" w:cs="Times New Roman"/>
          <w:i/>
          <w:sz w:val="24"/>
          <w:szCs w:val="24"/>
        </w:rPr>
        <w:t>State v. Morales</w:t>
      </w:r>
      <w:r w:rsidRPr="0013059B">
        <w:rPr>
          <w:rFonts w:ascii="Times New Roman" w:hAnsi="Times New Roman" w:cs="Times New Roman"/>
          <w:sz w:val="24"/>
          <w:szCs w:val="24"/>
        </w:rPr>
        <w:t xml:space="preserve">, two gay men and three lesbian women challenged the law on the grounds that it violated the </w:t>
      </w:r>
      <w:r>
        <w:rPr>
          <w:rFonts w:ascii="Times New Roman" w:hAnsi="Times New Roman" w:cs="Times New Roman"/>
          <w:sz w:val="24"/>
          <w:szCs w:val="24"/>
        </w:rPr>
        <w:t xml:space="preserve">constitutional </w:t>
      </w:r>
      <w:r w:rsidRPr="0013059B">
        <w:rPr>
          <w:rFonts w:ascii="Times New Roman" w:hAnsi="Times New Roman" w:cs="Times New Roman"/>
          <w:sz w:val="24"/>
          <w:szCs w:val="24"/>
        </w:rPr>
        <w:t>right to privacy, due process</w:t>
      </w:r>
      <w:r>
        <w:rPr>
          <w:rFonts w:ascii="Times New Roman" w:hAnsi="Times New Roman" w:cs="Times New Roman"/>
          <w:sz w:val="24"/>
          <w:szCs w:val="24"/>
        </w:rPr>
        <w:t>,</w:t>
      </w:r>
      <w:r w:rsidRPr="0013059B">
        <w:rPr>
          <w:rFonts w:ascii="Times New Roman" w:hAnsi="Times New Roman" w:cs="Times New Roman"/>
          <w:sz w:val="24"/>
          <w:szCs w:val="24"/>
        </w:rPr>
        <w:t xml:space="preserve"> and equal protection provisions of the </w:t>
      </w:r>
      <w:r>
        <w:rPr>
          <w:rFonts w:ascii="Times New Roman" w:hAnsi="Times New Roman" w:cs="Times New Roman"/>
          <w:sz w:val="24"/>
          <w:szCs w:val="24"/>
        </w:rPr>
        <w:t>Texas constitution</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191"/>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At the time of the </w:t>
      </w:r>
      <w:r w:rsidRPr="0013059B">
        <w:rPr>
          <w:rFonts w:ascii="Times New Roman" w:hAnsi="Times New Roman" w:cs="Times New Roman"/>
          <w:i/>
          <w:sz w:val="24"/>
          <w:szCs w:val="24"/>
        </w:rPr>
        <w:t>Morales</w:t>
      </w:r>
      <w:r w:rsidRPr="0013059B">
        <w:rPr>
          <w:rFonts w:ascii="Times New Roman" w:hAnsi="Times New Roman" w:cs="Times New Roman"/>
          <w:sz w:val="24"/>
          <w:szCs w:val="24"/>
        </w:rPr>
        <w:t xml:space="preserve"> decision, sodomy was a criminal offense in a significant number of states.</w:t>
      </w:r>
      <w:r w:rsidRPr="0013059B">
        <w:rPr>
          <w:rStyle w:val="EndnoteReference"/>
          <w:rFonts w:ascii="Times New Roman" w:hAnsi="Times New Roman" w:cs="Times New Roman"/>
          <w:sz w:val="24"/>
          <w:szCs w:val="24"/>
        </w:rPr>
        <w:endnoteReference w:id="192"/>
      </w:r>
      <w:r w:rsidRPr="0013059B">
        <w:rPr>
          <w:rFonts w:ascii="Times New Roman" w:hAnsi="Times New Roman" w:cs="Times New Roman"/>
          <w:sz w:val="24"/>
          <w:szCs w:val="24"/>
        </w:rPr>
        <w:t xml:space="preserve"> </w:t>
      </w:r>
      <w:r w:rsidRPr="0013059B">
        <w:rPr>
          <w:rFonts w:ascii="Times New Roman" w:hAnsi="Times New Roman" w:cs="Times New Roman"/>
          <w:i/>
          <w:sz w:val="24"/>
          <w:szCs w:val="24"/>
        </w:rPr>
        <w:t>Bowers v. Hardwick</w:t>
      </w:r>
      <w:r w:rsidRPr="004808AF">
        <w:rPr>
          <w:rStyle w:val="EndnoteReference"/>
          <w:rFonts w:ascii="Times New Roman" w:hAnsi="Times New Roman" w:cs="Times New Roman"/>
          <w:sz w:val="24"/>
          <w:szCs w:val="24"/>
        </w:rPr>
        <w:endnoteReference w:id="193"/>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 xml:space="preserve">was still the law of the land, but the </w:t>
      </w:r>
      <w:r w:rsidRPr="0013059B">
        <w:rPr>
          <w:rFonts w:ascii="Times New Roman" w:hAnsi="Times New Roman" w:cs="Times New Roman"/>
          <w:i/>
          <w:sz w:val="24"/>
          <w:szCs w:val="24"/>
        </w:rPr>
        <w:t>Morales</w:t>
      </w:r>
      <w:r w:rsidRPr="0013059B">
        <w:rPr>
          <w:rFonts w:ascii="Times New Roman" w:hAnsi="Times New Roman" w:cs="Times New Roman"/>
          <w:sz w:val="24"/>
          <w:szCs w:val="24"/>
        </w:rPr>
        <w:t xml:space="preserve"> plaintiffs challenged the sodomy statute in state court under the </w:t>
      </w:r>
      <w:r>
        <w:rPr>
          <w:rFonts w:ascii="Times New Roman" w:hAnsi="Times New Roman" w:cs="Times New Roman"/>
          <w:sz w:val="24"/>
          <w:szCs w:val="24"/>
        </w:rPr>
        <w:t>Texas constitution</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194"/>
      </w:r>
      <w:r w:rsidRPr="0013059B">
        <w:rPr>
          <w:rFonts w:ascii="Times New Roman" w:hAnsi="Times New Roman" w:cs="Times New Roman"/>
          <w:sz w:val="24"/>
          <w:szCs w:val="24"/>
        </w:rPr>
        <w:t xml:space="preserve"> According to the record, the sodomy law was rarely enforced, and it was unlikely that the State would enforce it in the near future.</w:t>
      </w:r>
      <w:r w:rsidRPr="0013059B">
        <w:rPr>
          <w:rStyle w:val="EndnoteReference"/>
          <w:rFonts w:ascii="Times New Roman" w:hAnsi="Times New Roman" w:cs="Times New Roman"/>
          <w:sz w:val="24"/>
          <w:szCs w:val="24"/>
        </w:rPr>
        <w:endnoteReference w:id="195"/>
      </w:r>
      <w:r w:rsidRPr="0013059B">
        <w:rPr>
          <w:rFonts w:ascii="Times New Roman" w:hAnsi="Times New Roman" w:cs="Times New Roman"/>
          <w:sz w:val="24"/>
          <w:szCs w:val="24"/>
        </w:rPr>
        <w:t xml:space="preserve"> Nevertheless, the law was used to stigmatize and discriminate against homosexuals in areas such as housing, family law, and </w:t>
      </w:r>
      <w:r w:rsidRPr="0013059B">
        <w:rPr>
          <w:rFonts w:ascii="Times New Roman" w:hAnsi="Times New Roman" w:cs="Times New Roman"/>
          <w:sz w:val="24"/>
          <w:szCs w:val="24"/>
        </w:rPr>
        <w:lastRenderedPageBreak/>
        <w:t>employment.</w:t>
      </w:r>
      <w:r>
        <w:rPr>
          <w:rStyle w:val="EndnoteReference"/>
          <w:rFonts w:ascii="Times New Roman" w:hAnsi="Times New Roman" w:cs="Times New Roman"/>
          <w:sz w:val="24"/>
          <w:szCs w:val="24"/>
        </w:rPr>
        <w:endnoteReference w:id="196"/>
      </w:r>
      <w:r w:rsidRPr="0013059B">
        <w:rPr>
          <w:rFonts w:ascii="Times New Roman" w:hAnsi="Times New Roman" w:cs="Times New Roman"/>
          <w:sz w:val="24"/>
          <w:szCs w:val="24"/>
        </w:rPr>
        <w:t xml:space="preserve"> For example, Texas police departments had invoked the law to deny employment to openly gay and lesbian job applicants.</w:t>
      </w:r>
      <w:r w:rsidRPr="0013059B">
        <w:rPr>
          <w:rStyle w:val="EndnoteReference"/>
          <w:rFonts w:ascii="Times New Roman" w:hAnsi="Times New Roman" w:cs="Times New Roman"/>
          <w:sz w:val="24"/>
          <w:szCs w:val="24"/>
        </w:rPr>
        <w:endnoteReference w:id="197"/>
      </w:r>
      <w:r w:rsidRPr="0013059B">
        <w:rPr>
          <w:rFonts w:ascii="Times New Roman" w:hAnsi="Times New Roman" w:cs="Times New Roman"/>
          <w:sz w:val="24"/>
          <w:szCs w:val="24"/>
        </w:rPr>
        <w:t xml:space="preserve"> The fact that the law was not currently being enforced made it more difficult to challenge its constitutionality. Indeed, at the time of </w:t>
      </w:r>
      <w:r w:rsidRPr="0013059B">
        <w:rPr>
          <w:rFonts w:ascii="Times New Roman" w:hAnsi="Times New Roman" w:cs="Times New Roman"/>
          <w:i/>
          <w:sz w:val="24"/>
          <w:szCs w:val="24"/>
        </w:rPr>
        <w:t>Morales</w:t>
      </w:r>
      <w:r w:rsidRPr="0013059B">
        <w:rPr>
          <w:rFonts w:ascii="Times New Roman" w:hAnsi="Times New Roman" w:cs="Times New Roman"/>
          <w:sz w:val="24"/>
          <w:szCs w:val="24"/>
        </w:rPr>
        <w:t xml:space="preserve">, Texas civil courts had </w:t>
      </w:r>
      <w:r>
        <w:rPr>
          <w:rFonts w:ascii="Times New Roman" w:hAnsi="Times New Roman" w:cs="Times New Roman"/>
          <w:sz w:val="24"/>
          <w:szCs w:val="24"/>
        </w:rPr>
        <w:t xml:space="preserve">only twice </w:t>
      </w:r>
      <w:r w:rsidRPr="0013059B">
        <w:rPr>
          <w:rFonts w:ascii="Times New Roman" w:hAnsi="Times New Roman" w:cs="Times New Roman"/>
          <w:sz w:val="24"/>
          <w:szCs w:val="24"/>
        </w:rPr>
        <w:t>reviewed the constitutionality of unenforced criminal statutes.</w:t>
      </w:r>
      <w:r w:rsidRPr="0013059B">
        <w:rPr>
          <w:rStyle w:val="EndnoteReference"/>
          <w:rFonts w:ascii="Times New Roman" w:hAnsi="Times New Roman" w:cs="Times New Roman"/>
          <w:sz w:val="24"/>
          <w:szCs w:val="24"/>
        </w:rPr>
        <w:endnoteReference w:id="198"/>
      </w:r>
      <w:r w:rsidRPr="0013059B">
        <w:rPr>
          <w:rFonts w:ascii="Times New Roman" w:hAnsi="Times New Roman" w:cs="Times New Roman"/>
          <w:sz w:val="24"/>
          <w:szCs w:val="24"/>
        </w:rPr>
        <w:t xml:space="preserve"> However, unless a person was prosecuted for an act of sodomy, the case would not go to Texas’ highest criminal court, the </w:t>
      </w:r>
      <w:r>
        <w:rPr>
          <w:rFonts w:ascii="Times New Roman" w:hAnsi="Times New Roman" w:cs="Times New Roman"/>
          <w:sz w:val="24"/>
          <w:szCs w:val="24"/>
        </w:rPr>
        <w:t xml:space="preserve">Texas </w:t>
      </w:r>
      <w:r w:rsidRPr="0013059B">
        <w:rPr>
          <w:rFonts w:ascii="Times New Roman" w:hAnsi="Times New Roman" w:cs="Times New Roman"/>
          <w:sz w:val="24"/>
          <w:szCs w:val="24"/>
        </w:rPr>
        <w:t>Court of Criminal Appeals.</w:t>
      </w:r>
      <w:r w:rsidRPr="0013059B">
        <w:rPr>
          <w:rStyle w:val="EndnoteReference"/>
          <w:rFonts w:ascii="Times New Roman" w:hAnsi="Times New Roman" w:cs="Times New Roman"/>
          <w:sz w:val="24"/>
          <w:szCs w:val="24"/>
        </w:rPr>
        <w:endnoteReference w:id="199"/>
      </w:r>
      <w:r w:rsidRPr="0013059B">
        <w:rPr>
          <w:rFonts w:ascii="Times New Roman" w:hAnsi="Times New Roman" w:cs="Times New Roman"/>
          <w:sz w:val="24"/>
          <w:szCs w:val="24"/>
        </w:rPr>
        <w:t xml:space="preserve"> There, a constitutional challenge to the law could be used as a defense, so that an affirmative or negative vote on its constitutionality would take place.</w:t>
      </w:r>
      <w:r>
        <w:rPr>
          <w:rStyle w:val="EndnoteReference"/>
          <w:rFonts w:ascii="Times New Roman" w:hAnsi="Times New Roman" w:cs="Times New Roman"/>
          <w:sz w:val="24"/>
          <w:szCs w:val="24"/>
        </w:rPr>
        <w:endnoteReference w:id="200"/>
      </w:r>
      <w:r>
        <w:rPr>
          <w:rFonts w:ascii="Times New Roman" w:hAnsi="Times New Roman" w:cs="Times New Roman"/>
          <w:sz w:val="24"/>
          <w:szCs w:val="24"/>
        </w:rPr>
        <w:t xml:space="preserve"> Since</w:t>
      </w:r>
      <w:r w:rsidRPr="0013059B">
        <w:rPr>
          <w:rFonts w:ascii="Times New Roman" w:hAnsi="Times New Roman" w:cs="Times New Roman"/>
          <w:sz w:val="24"/>
          <w:szCs w:val="24"/>
        </w:rPr>
        <w:t xml:space="preserve"> there were no pending prosecutions under the law, the only feasible strategy for the </w:t>
      </w:r>
      <w:r w:rsidRPr="0013059B">
        <w:rPr>
          <w:rFonts w:ascii="Times New Roman" w:hAnsi="Times New Roman" w:cs="Times New Roman"/>
          <w:i/>
          <w:sz w:val="24"/>
          <w:szCs w:val="24"/>
        </w:rPr>
        <w:t>Morales</w:t>
      </w:r>
      <w:r w:rsidRPr="0013059B">
        <w:rPr>
          <w:rFonts w:ascii="Times New Roman" w:hAnsi="Times New Roman" w:cs="Times New Roman"/>
          <w:sz w:val="24"/>
          <w:szCs w:val="24"/>
        </w:rPr>
        <w:t xml:space="preserve"> plaintiffs was to challenge the law in a civil court.</w:t>
      </w:r>
      <w:r w:rsidRPr="0013059B">
        <w:rPr>
          <w:rStyle w:val="EndnoteReference"/>
          <w:rFonts w:ascii="Times New Roman" w:hAnsi="Times New Roman" w:cs="Times New Roman"/>
          <w:sz w:val="24"/>
          <w:szCs w:val="24"/>
        </w:rPr>
        <w:endnoteReference w:id="201"/>
      </w:r>
      <w:r w:rsidRPr="0013059B">
        <w:rPr>
          <w:rFonts w:ascii="Times New Roman" w:hAnsi="Times New Roman" w:cs="Times New Roman"/>
          <w:sz w:val="24"/>
          <w:szCs w:val="24"/>
        </w:rPr>
        <w:t xml:space="preserve">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In a surprise ruling, the Texas trial court declared the statute unconstitutional and enjoined the enforcement of the law.</w:t>
      </w:r>
      <w:r w:rsidRPr="0013059B">
        <w:rPr>
          <w:rStyle w:val="EndnoteReference"/>
          <w:rFonts w:ascii="Times New Roman" w:hAnsi="Times New Roman" w:cs="Times New Roman"/>
          <w:sz w:val="24"/>
          <w:szCs w:val="24"/>
        </w:rPr>
        <w:endnoteReference w:id="202"/>
      </w:r>
      <w:r w:rsidRPr="0013059B">
        <w:rPr>
          <w:rFonts w:ascii="Times New Roman" w:hAnsi="Times New Roman" w:cs="Times New Roman"/>
          <w:sz w:val="24"/>
          <w:szCs w:val="24"/>
        </w:rPr>
        <w:t xml:space="preserve"> The State countered with a procedural argument that the civil court was precluded from deciding the case, because the court’s equity jurisdiction did not extend to questions regarding the constitutionality of criminal statutes.</w:t>
      </w:r>
      <w:r w:rsidRPr="0013059B">
        <w:rPr>
          <w:rStyle w:val="EndnoteReference"/>
          <w:rFonts w:ascii="Times New Roman" w:hAnsi="Times New Roman" w:cs="Times New Roman"/>
          <w:sz w:val="24"/>
          <w:szCs w:val="24"/>
        </w:rPr>
        <w:endnoteReference w:id="203"/>
      </w:r>
      <w:r w:rsidRPr="0013059B">
        <w:rPr>
          <w:rFonts w:ascii="Times New Roman" w:hAnsi="Times New Roman" w:cs="Times New Roman"/>
          <w:sz w:val="24"/>
          <w:szCs w:val="24"/>
        </w:rPr>
        <w:t xml:space="preserve"> The </w:t>
      </w:r>
      <w:r>
        <w:rPr>
          <w:rFonts w:ascii="Times New Roman" w:hAnsi="Times New Roman" w:cs="Times New Roman"/>
          <w:sz w:val="24"/>
          <w:szCs w:val="24"/>
        </w:rPr>
        <w:t>c</w:t>
      </w:r>
      <w:r w:rsidRPr="0013059B">
        <w:rPr>
          <w:rFonts w:ascii="Times New Roman" w:hAnsi="Times New Roman" w:cs="Times New Roman"/>
          <w:sz w:val="24"/>
          <w:szCs w:val="24"/>
        </w:rPr>
        <w:t xml:space="preserve">ourt of </w:t>
      </w:r>
      <w:r>
        <w:rPr>
          <w:rFonts w:ascii="Times New Roman" w:hAnsi="Times New Roman" w:cs="Times New Roman"/>
          <w:sz w:val="24"/>
          <w:szCs w:val="24"/>
        </w:rPr>
        <w:t>a</w:t>
      </w:r>
      <w:r w:rsidRPr="0013059B">
        <w:rPr>
          <w:rFonts w:ascii="Times New Roman" w:hAnsi="Times New Roman" w:cs="Times New Roman"/>
          <w:sz w:val="24"/>
          <w:szCs w:val="24"/>
        </w:rPr>
        <w:t>ppeals rejected the State’s procedural argument and affirmed the trial court’s ruling.</w:t>
      </w:r>
      <w:r w:rsidRPr="0013059B">
        <w:rPr>
          <w:rStyle w:val="EndnoteReference"/>
          <w:rFonts w:ascii="Times New Roman" w:hAnsi="Times New Roman" w:cs="Times New Roman"/>
          <w:sz w:val="24"/>
          <w:szCs w:val="24"/>
        </w:rPr>
        <w:endnoteReference w:id="204"/>
      </w:r>
      <w:r w:rsidRPr="0013059B">
        <w:rPr>
          <w:rFonts w:ascii="Times New Roman" w:hAnsi="Times New Roman" w:cs="Times New Roman"/>
          <w:sz w:val="24"/>
          <w:szCs w:val="24"/>
        </w:rPr>
        <w:t xml:space="preserve"> The appellate court found that the right to privacy contained in the </w:t>
      </w:r>
      <w:r>
        <w:rPr>
          <w:rFonts w:ascii="Times New Roman" w:hAnsi="Times New Roman" w:cs="Times New Roman"/>
          <w:sz w:val="24"/>
          <w:szCs w:val="24"/>
        </w:rPr>
        <w:t xml:space="preserve">Texas constitution </w:t>
      </w:r>
      <w:r w:rsidRPr="0013059B">
        <w:rPr>
          <w:rFonts w:ascii="Times New Roman" w:hAnsi="Times New Roman" w:cs="Times New Roman"/>
          <w:sz w:val="24"/>
          <w:szCs w:val="24"/>
        </w:rPr>
        <w:t xml:space="preserve">offered broader protections than the </w:t>
      </w:r>
      <w:r>
        <w:rPr>
          <w:rFonts w:ascii="Times New Roman" w:hAnsi="Times New Roman" w:cs="Times New Roman"/>
          <w:sz w:val="24"/>
          <w:szCs w:val="24"/>
        </w:rPr>
        <w:t xml:space="preserve">right to privacy under the </w:t>
      </w:r>
      <w:r w:rsidRPr="0013059B">
        <w:rPr>
          <w:rFonts w:ascii="Times New Roman" w:hAnsi="Times New Roman" w:cs="Times New Roman"/>
          <w:sz w:val="24"/>
          <w:szCs w:val="24"/>
        </w:rPr>
        <w:t>U.S. Constitution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05"/>
      </w:r>
      <w:r w:rsidRPr="0013059B">
        <w:rPr>
          <w:rFonts w:ascii="Times New Roman" w:hAnsi="Times New Roman" w:cs="Times New Roman"/>
          <w:sz w:val="24"/>
          <w:szCs w:val="24"/>
        </w:rPr>
        <w:t xml:space="preserve"> </w:t>
      </w:r>
      <w:r>
        <w:rPr>
          <w:rFonts w:ascii="Times New Roman" w:hAnsi="Times New Roman" w:cs="Times New Roman"/>
          <w:sz w:val="24"/>
          <w:szCs w:val="24"/>
        </w:rPr>
        <w:t>The court</w:t>
      </w:r>
      <w:r w:rsidRPr="0013059B">
        <w:rPr>
          <w:rFonts w:ascii="Times New Roman" w:hAnsi="Times New Roman" w:cs="Times New Roman"/>
          <w:sz w:val="24"/>
          <w:szCs w:val="24"/>
        </w:rPr>
        <w:t xml:space="preserve"> concluded that the sodomy law violated the fundamental right of two consenting adults to engage in private sexual behavior.</w:t>
      </w:r>
      <w:r w:rsidRPr="0013059B">
        <w:rPr>
          <w:rStyle w:val="EndnoteReference"/>
          <w:rFonts w:ascii="Times New Roman" w:hAnsi="Times New Roman" w:cs="Times New Roman"/>
          <w:sz w:val="24"/>
          <w:szCs w:val="24"/>
        </w:rPr>
        <w:endnoteReference w:id="206"/>
      </w:r>
      <w:r w:rsidRPr="0013059B">
        <w:rPr>
          <w:rFonts w:ascii="Times New Roman" w:hAnsi="Times New Roman" w:cs="Times New Roman"/>
          <w:sz w:val="24"/>
          <w:szCs w:val="24"/>
        </w:rPr>
        <w:t xml:space="preserve"> The court added that the law did not advance any compelling governmental interest.</w:t>
      </w:r>
      <w:r w:rsidRPr="0013059B">
        <w:rPr>
          <w:rStyle w:val="EndnoteReference"/>
          <w:rFonts w:ascii="Times New Roman" w:hAnsi="Times New Roman" w:cs="Times New Roman"/>
          <w:sz w:val="24"/>
          <w:szCs w:val="24"/>
        </w:rPr>
        <w:endnoteReference w:id="207"/>
      </w:r>
    </w:p>
    <w:p w:rsidR="00BB5075" w:rsidRPr="0013059B" w:rsidRDefault="00BB5075" w:rsidP="00611363">
      <w:pPr>
        <w:spacing w:after="0"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In a narrowly decided (5–4) decision, the Texas Supreme Court rejected the appellate court’s reasoning and remanded the case back to the trial court with orders to dismiss.</w:t>
      </w:r>
      <w:r w:rsidRPr="0013059B">
        <w:rPr>
          <w:rStyle w:val="EndnoteReference"/>
          <w:rFonts w:ascii="Times New Roman" w:hAnsi="Times New Roman" w:cs="Times New Roman"/>
          <w:sz w:val="24"/>
          <w:szCs w:val="24"/>
        </w:rPr>
        <w:endnoteReference w:id="208"/>
      </w:r>
      <w:r w:rsidRPr="0013059B">
        <w:rPr>
          <w:rFonts w:ascii="Times New Roman" w:hAnsi="Times New Roman" w:cs="Times New Roman"/>
          <w:sz w:val="24"/>
          <w:szCs w:val="24"/>
        </w:rPr>
        <w:t xml:space="preserve"> The narrow majority argued that when no actual or threatened enforcement of a statute occurs, a civil court cannot enjoin the enforcement of the statute.</w:t>
      </w:r>
      <w:r w:rsidRPr="0013059B">
        <w:rPr>
          <w:rStyle w:val="EndnoteReference"/>
          <w:rFonts w:ascii="Times New Roman" w:hAnsi="Times New Roman" w:cs="Times New Roman"/>
          <w:sz w:val="24"/>
          <w:szCs w:val="24"/>
        </w:rPr>
        <w:endnoteReference w:id="209"/>
      </w:r>
      <w:r w:rsidRPr="0013059B">
        <w:rPr>
          <w:rFonts w:ascii="Times New Roman" w:hAnsi="Times New Roman" w:cs="Times New Roman"/>
          <w:sz w:val="24"/>
          <w:szCs w:val="24"/>
        </w:rPr>
        <w:t xml:space="preserve"> Writing for the majority, Justice Cornyn</w:t>
      </w:r>
      <w:r w:rsidRPr="0013059B">
        <w:rPr>
          <w:rStyle w:val="EndnoteReference"/>
          <w:rFonts w:ascii="Times New Roman" w:hAnsi="Times New Roman" w:cs="Times New Roman"/>
          <w:sz w:val="24"/>
          <w:szCs w:val="24"/>
        </w:rPr>
        <w:endnoteReference w:id="210"/>
      </w:r>
      <w:r w:rsidRPr="0013059B">
        <w:rPr>
          <w:rFonts w:ascii="Times New Roman" w:hAnsi="Times New Roman" w:cs="Times New Roman"/>
          <w:sz w:val="24"/>
          <w:szCs w:val="24"/>
        </w:rPr>
        <w:t xml:space="preserve"> circumvented the constitutional question, and framed the challenge to the sodomy law solely in procedural terms</w:t>
      </w:r>
      <w:r>
        <w:rPr>
          <w:rFonts w:ascii="Times New Roman" w:hAnsi="Times New Roman" w:cs="Times New Roman"/>
          <w:sz w:val="24"/>
          <w:szCs w:val="24"/>
        </w:rPr>
        <w:t>.</w:t>
      </w:r>
      <w:r w:rsidRPr="0013059B">
        <w:rPr>
          <w:rFonts w:ascii="Times New Roman" w:hAnsi="Times New Roman" w:cs="Times New Roman"/>
          <w:sz w:val="24"/>
          <w:szCs w:val="24"/>
        </w:rPr>
        <w:t xml:space="preserve"> </w:t>
      </w:r>
      <w:r>
        <w:rPr>
          <w:rFonts w:ascii="Times New Roman" w:hAnsi="Times New Roman" w:cs="Times New Roman"/>
          <w:sz w:val="24"/>
          <w:szCs w:val="24"/>
        </w:rPr>
        <w:t>B</w:t>
      </w:r>
      <w:r w:rsidRPr="0013059B">
        <w:rPr>
          <w:rFonts w:ascii="Times New Roman" w:hAnsi="Times New Roman" w:cs="Times New Roman"/>
          <w:sz w:val="24"/>
          <w:szCs w:val="24"/>
        </w:rPr>
        <w:t>y focusing on the scope of equity jurisdiction of a civil court</w:t>
      </w:r>
      <w:r>
        <w:rPr>
          <w:rFonts w:ascii="Times New Roman" w:hAnsi="Times New Roman" w:cs="Times New Roman"/>
          <w:sz w:val="24"/>
          <w:szCs w:val="24"/>
        </w:rPr>
        <w:t>, the Court stated</w:t>
      </w:r>
      <w:r w:rsidRPr="0013059B">
        <w:rPr>
          <w:rFonts w:ascii="Times New Roman" w:hAnsi="Times New Roman" w:cs="Times New Roman"/>
          <w:sz w:val="24"/>
          <w:szCs w:val="24"/>
        </w:rPr>
        <w:t>: “</w:t>
      </w:r>
      <w:r>
        <w:rPr>
          <w:rFonts w:ascii="Times New Roman" w:hAnsi="Times New Roman" w:cs="Times New Roman"/>
          <w:sz w:val="24"/>
          <w:szCs w:val="24"/>
        </w:rPr>
        <w:t>[C]</w:t>
      </w:r>
      <w:proofErr w:type="spellStart"/>
      <w:r w:rsidRPr="0013059B">
        <w:rPr>
          <w:rFonts w:ascii="Times New Roman" w:hAnsi="Times New Roman" w:cs="Times New Roman"/>
          <w:sz w:val="24"/>
          <w:szCs w:val="24"/>
        </w:rPr>
        <w:t>ivil</w:t>
      </w:r>
      <w:proofErr w:type="spellEnd"/>
      <w:r w:rsidRPr="0013059B">
        <w:rPr>
          <w:rFonts w:ascii="Times New Roman" w:hAnsi="Times New Roman" w:cs="Times New Roman"/>
          <w:sz w:val="24"/>
          <w:szCs w:val="24"/>
        </w:rPr>
        <w:t xml:space="preserve"> equity courts have no jurisdiction to enjoin the enforcement of criminal statutes in the absence of irreparable harm to vested </w:t>
      </w:r>
      <w:r w:rsidRPr="00CC6FA6">
        <w:rPr>
          <w:rFonts w:ascii="Times New Roman" w:hAnsi="Times New Roman" w:cs="Times New Roman"/>
          <w:i/>
          <w:sz w:val="24"/>
          <w:szCs w:val="24"/>
        </w:rPr>
        <w:t>property</w:t>
      </w:r>
      <w:r w:rsidRPr="0013059B">
        <w:rPr>
          <w:rFonts w:ascii="Times New Roman" w:hAnsi="Times New Roman" w:cs="Times New Roman"/>
          <w:sz w:val="24"/>
          <w:szCs w:val="24"/>
        </w:rPr>
        <w:t xml:space="preserve"> rights.”</w:t>
      </w:r>
      <w:r w:rsidRPr="0013059B">
        <w:rPr>
          <w:rStyle w:val="EndnoteReference"/>
          <w:rFonts w:ascii="Times New Roman" w:hAnsi="Times New Roman" w:cs="Times New Roman"/>
          <w:sz w:val="24"/>
          <w:szCs w:val="24"/>
        </w:rPr>
        <w:endnoteReference w:id="211"/>
      </w:r>
      <w:r w:rsidRPr="0013059B">
        <w:rPr>
          <w:rFonts w:ascii="Times New Roman" w:hAnsi="Times New Roman" w:cs="Times New Roman"/>
          <w:sz w:val="24"/>
          <w:szCs w:val="24"/>
        </w:rPr>
        <w:t xml:space="preserve"> The majority rejected the appellate court’s interpretation of </w:t>
      </w:r>
      <w:r w:rsidRPr="0013059B">
        <w:rPr>
          <w:rFonts w:ascii="Times New Roman" w:hAnsi="Times New Roman" w:cs="Times New Roman"/>
          <w:i/>
          <w:sz w:val="24"/>
          <w:szCs w:val="24"/>
        </w:rPr>
        <w:t>Passel v. Fort Worth Independent School District</w:t>
      </w:r>
      <w:r w:rsidRPr="00450E37">
        <w:rPr>
          <w:rFonts w:ascii="Times New Roman" w:hAnsi="Times New Roman" w:cs="Times New Roman"/>
          <w:sz w:val="24"/>
          <w:szCs w:val="24"/>
        </w:rPr>
        <w:t>,</w:t>
      </w:r>
      <w:r w:rsidRPr="0013059B">
        <w:rPr>
          <w:rFonts w:ascii="Times New Roman" w:hAnsi="Times New Roman" w:cs="Times New Roman"/>
          <w:i/>
          <w:sz w:val="24"/>
          <w:szCs w:val="24"/>
        </w:rPr>
        <w:t xml:space="preserve"> </w:t>
      </w:r>
      <w:r w:rsidRPr="0013059B">
        <w:rPr>
          <w:rFonts w:ascii="Times New Roman" w:hAnsi="Times New Roman" w:cs="Times New Roman"/>
          <w:sz w:val="24"/>
          <w:szCs w:val="24"/>
        </w:rPr>
        <w:t xml:space="preserve">which held that equity power </w:t>
      </w:r>
      <w:r w:rsidRPr="0013059B">
        <w:rPr>
          <w:rFonts w:ascii="Times New Roman" w:hAnsi="Times New Roman" w:cs="Times New Roman"/>
          <w:i/>
          <w:sz w:val="24"/>
          <w:szCs w:val="24"/>
        </w:rPr>
        <w:t>did</w:t>
      </w:r>
      <w:r w:rsidRPr="0013059B">
        <w:rPr>
          <w:rFonts w:ascii="Times New Roman" w:hAnsi="Times New Roman" w:cs="Times New Roman"/>
          <w:sz w:val="24"/>
          <w:szCs w:val="24"/>
        </w:rPr>
        <w:t xml:space="preserve"> extend to the protection of personal rights violated by a criminal statute.</w:t>
      </w:r>
      <w:r w:rsidRPr="0013059B">
        <w:rPr>
          <w:rStyle w:val="EndnoteReference"/>
          <w:rFonts w:ascii="Times New Roman" w:hAnsi="Times New Roman" w:cs="Times New Roman"/>
          <w:sz w:val="24"/>
          <w:szCs w:val="24"/>
        </w:rPr>
        <w:t xml:space="preserve"> </w:t>
      </w:r>
      <w:r w:rsidRPr="0013059B">
        <w:rPr>
          <w:rStyle w:val="EndnoteReference"/>
          <w:rFonts w:ascii="Times New Roman" w:hAnsi="Times New Roman" w:cs="Times New Roman"/>
          <w:sz w:val="24"/>
          <w:szCs w:val="24"/>
        </w:rPr>
        <w:endnoteReference w:id="212"/>
      </w:r>
      <w:r w:rsidRPr="0013059B">
        <w:rPr>
          <w:rFonts w:ascii="Times New Roman" w:hAnsi="Times New Roman" w:cs="Times New Roman"/>
          <w:sz w:val="24"/>
          <w:szCs w:val="24"/>
        </w:rPr>
        <w:t xml:space="preserve"> Instead, it was </w:t>
      </w:r>
      <w:r>
        <w:rPr>
          <w:rFonts w:ascii="Times New Roman" w:hAnsi="Times New Roman" w:cs="Times New Roman"/>
          <w:sz w:val="24"/>
          <w:szCs w:val="24"/>
        </w:rPr>
        <w:t>determined</w:t>
      </w:r>
      <w:r w:rsidRPr="0013059B">
        <w:rPr>
          <w:rFonts w:ascii="Times New Roman" w:hAnsi="Times New Roman" w:cs="Times New Roman"/>
          <w:sz w:val="24"/>
          <w:szCs w:val="24"/>
        </w:rPr>
        <w:t xml:space="preserve"> that legal precedent has long recognized that the equity jurisdiction of civil courts is limited to violations of vested property rights and not to personal rights.</w:t>
      </w:r>
      <w:r w:rsidRPr="0013059B">
        <w:rPr>
          <w:rStyle w:val="EndnoteReference"/>
          <w:rFonts w:ascii="Times New Roman" w:hAnsi="Times New Roman" w:cs="Times New Roman"/>
          <w:sz w:val="24"/>
          <w:szCs w:val="24"/>
        </w:rPr>
        <w:endnoteReference w:id="213"/>
      </w:r>
      <w:r w:rsidRPr="0013059B">
        <w:rPr>
          <w:rFonts w:ascii="Times New Roman" w:hAnsi="Times New Roman" w:cs="Times New Roman"/>
          <w:sz w:val="24"/>
          <w:szCs w:val="24"/>
        </w:rPr>
        <w:t xml:space="preserve"> </w:t>
      </w:r>
    </w:p>
    <w:p w:rsidR="00BB5075" w:rsidRPr="0013059B" w:rsidRDefault="00BB5075" w:rsidP="00611363">
      <w:pPr>
        <w:spacing w:after="0"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Courts of equity can intervene in a case where a criminal statute is enforced, only if the statute is unconstitutional and its enforcement will result in an injury to property rights.</w:t>
      </w:r>
      <w:r w:rsidRPr="0013059B">
        <w:rPr>
          <w:rStyle w:val="EndnoteReference"/>
          <w:rFonts w:ascii="Times New Roman" w:hAnsi="Times New Roman" w:cs="Times New Roman"/>
          <w:sz w:val="24"/>
          <w:szCs w:val="24"/>
        </w:rPr>
        <w:endnoteReference w:id="214"/>
      </w:r>
      <w:r w:rsidRPr="0013059B">
        <w:rPr>
          <w:rFonts w:ascii="Times New Roman" w:hAnsi="Times New Roman" w:cs="Times New Roman"/>
          <w:sz w:val="24"/>
          <w:szCs w:val="24"/>
        </w:rPr>
        <w:t xml:space="preserve"> The majority argued that if civil courts extended</w:t>
      </w:r>
      <w:r>
        <w:rPr>
          <w:rFonts w:ascii="Times New Roman" w:hAnsi="Times New Roman" w:cs="Times New Roman"/>
          <w:sz w:val="24"/>
          <w:szCs w:val="24"/>
        </w:rPr>
        <w:t xml:space="preserve"> their</w:t>
      </w:r>
      <w:r w:rsidRPr="0013059B">
        <w:rPr>
          <w:rFonts w:ascii="Times New Roman" w:hAnsi="Times New Roman" w:cs="Times New Roman"/>
          <w:sz w:val="24"/>
          <w:szCs w:val="24"/>
        </w:rPr>
        <w:t xml:space="preserve"> jurisdiction </w:t>
      </w:r>
      <w:r>
        <w:rPr>
          <w:rFonts w:ascii="Times New Roman" w:hAnsi="Times New Roman" w:cs="Times New Roman"/>
          <w:sz w:val="24"/>
          <w:szCs w:val="24"/>
        </w:rPr>
        <w:t>to</w:t>
      </w:r>
      <w:r w:rsidRPr="0013059B">
        <w:rPr>
          <w:rFonts w:ascii="Times New Roman" w:hAnsi="Times New Roman" w:cs="Times New Roman"/>
          <w:sz w:val="24"/>
          <w:szCs w:val="24"/>
        </w:rPr>
        <w:t xml:space="preserve"> challenges </w:t>
      </w:r>
      <w:r>
        <w:rPr>
          <w:rFonts w:ascii="Times New Roman" w:hAnsi="Times New Roman" w:cs="Times New Roman"/>
          <w:sz w:val="24"/>
          <w:szCs w:val="24"/>
        </w:rPr>
        <w:t>of</w:t>
      </w:r>
      <w:r w:rsidRPr="0013059B">
        <w:rPr>
          <w:rFonts w:ascii="Times New Roman" w:hAnsi="Times New Roman" w:cs="Times New Roman"/>
          <w:sz w:val="24"/>
          <w:szCs w:val="24"/>
        </w:rPr>
        <w:t xml:space="preserve"> criminal statutes, conflicting decisions on the constitutionality of laws would occur between the civil and criminal courts of last resort.</w:t>
      </w:r>
      <w:r w:rsidRPr="0013059B">
        <w:rPr>
          <w:rStyle w:val="EndnoteReference"/>
          <w:rFonts w:ascii="Times New Roman" w:hAnsi="Times New Roman" w:cs="Times New Roman"/>
          <w:sz w:val="24"/>
          <w:szCs w:val="24"/>
        </w:rPr>
        <w:endnoteReference w:id="215"/>
      </w:r>
      <w:r w:rsidRPr="0013059B">
        <w:rPr>
          <w:rFonts w:ascii="Times New Roman" w:hAnsi="Times New Roman" w:cs="Times New Roman"/>
          <w:sz w:val="24"/>
          <w:szCs w:val="24"/>
        </w:rPr>
        <w:t xml:space="preserve"> In sum, </w:t>
      </w:r>
      <w:r>
        <w:rPr>
          <w:rFonts w:ascii="Times New Roman" w:hAnsi="Times New Roman" w:cs="Times New Roman"/>
          <w:sz w:val="24"/>
          <w:szCs w:val="24"/>
        </w:rPr>
        <w:t xml:space="preserve">by dismissing the challenge on procedural grounds, </w:t>
      </w:r>
      <w:r w:rsidRPr="0013059B">
        <w:rPr>
          <w:rFonts w:ascii="Times New Roman" w:hAnsi="Times New Roman" w:cs="Times New Roman"/>
          <w:sz w:val="24"/>
          <w:szCs w:val="24"/>
        </w:rPr>
        <w:t>the majority upheld the sodomy law. Citing the Attorney General’s position, the majority concluded:</w:t>
      </w:r>
    </w:p>
    <w:p w:rsidR="00BB5075" w:rsidRPr="0013059B" w:rsidRDefault="00BB5075" w:rsidP="00611363">
      <w:pPr>
        <w:spacing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13059B">
        <w:rPr>
          <w:rFonts w:ascii="Times New Roman" w:hAnsi="Times New Roman" w:cs="Times New Roman"/>
          <w:sz w:val="24"/>
          <w:szCs w:val="24"/>
        </w:rPr>
        <w:t>T</w:t>
      </w:r>
      <w:r>
        <w:rPr>
          <w:rFonts w:ascii="Times New Roman" w:hAnsi="Times New Roman" w:cs="Times New Roman"/>
          <w:sz w:val="24"/>
          <w:szCs w:val="24"/>
        </w:rPr>
        <w:t>]</w:t>
      </w:r>
      <w:r w:rsidRPr="0013059B">
        <w:rPr>
          <w:rFonts w:ascii="Times New Roman" w:hAnsi="Times New Roman" w:cs="Times New Roman"/>
          <w:sz w:val="24"/>
          <w:szCs w:val="24"/>
        </w:rPr>
        <w:t>here is no record of even a single instance in which the sodomy statute has been prosecuted against conduct that the plaintiffs claim is constitutionally protected; none of the plaintiffs claims</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a specific instance of career or employment opportunities having been restricted by the existence of the statute; none of the plaintiffs alleges </w:t>
      </w:r>
      <w:r>
        <w:rPr>
          <w:rFonts w:ascii="Times New Roman" w:hAnsi="Times New Roman" w:cs="Times New Roman"/>
          <w:sz w:val="24"/>
          <w:szCs w:val="24"/>
        </w:rPr>
        <w:t>having been the</w:t>
      </w:r>
      <w:r w:rsidRPr="0013059B">
        <w:rPr>
          <w:rFonts w:ascii="Times New Roman" w:hAnsi="Times New Roman" w:cs="Times New Roman"/>
          <w:sz w:val="24"/>
          <w:szCs w:val="24"/>
        </w:rPr>
        <w:t xml:space="preserve"> victim of a hate crime, or a fear of becoming the victim of any specific threatened future event.</w:t>
      </w:r>
      <w:r w:rsidRPr="0013059B">
        <w:rPr>
          <w:rStyle w:val="EndnoteReference"/>
          <w:rFonts w:ascii="Times New Roman" w:hAnsi="Times New Roman" w:cs="Times New Roman"/>
          <w:sz w:val="24"/>
          <w:szCs w:val="24"/>
        </w:rPr>
        <w:endnoteReference w:id="216"/>
      </w:r>
    </w:p>
    <w:p w:rsidR="00BB5075" w:rsidRPr="0013059B" w:rsidRDefault="00BB5075" w:rsidP="00611363">
      <w:pPr>
        <w:spacing w:after="0"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In his dissenting opinion, Justice Gammage</w:t>
      </w:r>
      <w:r w:rsidRPr="0013059B">
        <w:rPr>
          <w:rStyle w:val="EndnoteReference"/>
          <w:rFonts w:ascii="Times New Roman" w:hAnsi="Times New Roman" w:cs="Times New Roman"/>
          <w:sz w:val="24"/>
          <w:szCs w:val="24"/>
        </w:rPr>
        <w:endnoteReference w:id="217"/>
      </w:r>
      <w:r>
        <w:rPr>
          <w:rFonts w:ascii="Times New Roman" w:hAnsi="Times New Roman" w:cs="Times New Roman"/>
          <w:sz w:val="24"/>
          <w:szCs w:val="24"/>
        </w:rPr>
        <w:t xml:space="preserve"> responded:</w:t>
      </w:r>
    </w:p>
    <w:p w:rsidR="00BB5075" w:rsidRPr="0013059B" w:rsidRDefault="00BB5075" w:rsidP="00611363">
      <w:pPr>
        <w:spacing w:line="240" w:lineRule="auto"/>
        <w:ind w:left="1440" w:right="1440"/>
        <w:jc w:val="both"/>
        <w:rPr>
          <w:rFonts w:ascii="Times New Roman" w:hAnsi="Times New Roman" w:cs="Times New Roman"/>
          <w:sz w:val="24"/>
          <w:szCs w:val="24"/>
        </w:rPr>
      </w:pPr>
      <w:r w:rsidRPr="0013059B">
        <w:rPr>
          <w:rFonts w:ascii="Times New Roman" w:hAnsi="Times New Roman" w:cs="Times New Roman"/>
          <w:sz w:val="24"/>
          <w:szCs w:val="24"/>
        </w:rPr>
        <w:lastRenderedPageBreak/>
        <w:t xml:space="preserve">This court </w:t>
      </w:r>
      <w:r>
        <w:rPr>
          <w:rFonts w:ascii="Times New Roman" w:hAnsi="Times New Roman" w:cs="Times New Roman"/>
          <w:sz w:val="24"/>
          <w:szCs w:val="24"/>
        </w:rPr>
        <w:t xml:space="preserve">also </w:t>
      </w:r>
      <w:r w:rsidRPr="0013059B">
        <w:rPr>
          <w:rFonts w:ascii="Times New Roman" w:hAnsi="Times New Roman" w:cs="Times New Roman"/>
          <w:sz w:val="24"/>
          <w:szCs w:val="24"/>
        </w:rPr>
        <w:t xml:space="preserve">offers a confusing discussion of lack of jurisdiction because reaching the merits would be an advisory opinion, which is somehow linked to this absence of harm. . . . The State </w:t>
      </w:r>
      <w:r w:rsidRPr="0013059B">
        <w:rPr>
          <w:rFonts w:ascii="Times New Roman" w:hAnsi="Times New Roman" w:cs="Times New Roman"/>
          <w:i/>
          <w:sz w:val="24"/>
          <w:szCs w:val="24"/>
        </w:rPr>
        <w:t>stipulated</w:t>
      </w:r>
      <w:r w:rsidRPr="0013059B">
        <w:rPr>
          <w:rFonts w:ascii="Times New Roman" w:hAnsi="Times New Roman" w:cs="Times New Roman"/>
          <w:sz w:val="24"/>
          <w:szCs w:val="24"/>
        </w:rPr>
        <w:t xml:space="preserve"> that plaintiffs’ job choices are limited, that they face discrimination in housing, family, and criminal justice matters, and that </w:t>
      </w:r>
      <w:r w:rsidRPr="0013059B">
        <w:rPr>
          <w:rFonts w:ascii="Times New Roman" w:hAnsi="Times New Roman" w:cs="Times New Roman"/>
          <w:i/>
          <w:sz w:val="24"/>
          <w:szCs w:val="24"/>
        </w:rPr>
        <w:t>they suffer psychological harm to their relationships because they are labeled criminals by the very existence of the statute</w:t>
      </w:r>
      <w:r w:rsidRPr="0013059B">
        <w:rPr>
          <w:rFonts w:ascii="Times New Roman" w:hAnsi="Times New Roman" w:cs="Times New Roman"/>
          <w:sz w:val="24"/>
          <w:szCs w:val="24"/>
        </w:rPr>
        <w:t>.</w:t>
      </w:r>
      <w:r w:rsidRPr="0013059B">
        <w:rPr>
          <w:rStyle w:val="EndnoteReference"/>
          <w:rFonts w:ascii="Times New Roman" w:hAnsi="Times New Roman" w:cs="Times New Roman"/>
          <w:sz w:val="24"/>
          <w:szCs w:val="24"/>
        </w:rPr>
        <w:endnoteReference w:id="218"/>
      </w:r>
      <w:r>
        <w:rPr>
          <w:rFonts w:ascii="Times New Roman" w:hAnsi="Times New Roman" w:cs="Times New Roman"/>
          <w:sz w:val="24"/>
          <w:szCs w:val="24"/>
        </w:rPr>
        <w:t xml:space="preserve"> </w:t>
      </w:r>
    </w:p>
    <w:p w:rsidR="00BB5075" w:rsidRPr="0013059B" w:rsidRDefault="00BB5075" w:rsidP="00611363">
      <w:pPr>
        <w:spacing w:line="240" w:lineRule="auto"/>
        <w:jc w:val="both"/>
        <w:rPr>
          <w:rFonts w:ascii="Times New Roman" w:hAnsi="Times New Roman" w:cs="Times New Roman"/>
          <w:sz w:val="24"/>
          <w:szCs w:val="24"/>
        </w:rPr>
      </w:pPr>
      <w:r w:rsidRPr="0013059B">
        <w:rPr>
          <w:rFonts w:ascii="Times New Roman" w:hAnsi="Times New Roman" w:cs="Times New Roman"/>
          <w:sz w:val="24"/>
          <w:szCs w:val="24"/>
        </w:rPr>
        <w:t>Justice Gammage reasoned that the majority “confuses harm with prosecution” by its insistence that the sodomy statute causes no harm, merely because there is no actual or imminent prosecution.</w:t>
      </w:r>
      <w:r w:rsidRPr="0013059B">
        <w:rPr>
          <w:rStyle w:val="EndnoteReference"/>
          <w:rFonts w:ascii="Times New Roman" w:hAnsi="Times New Roman" w:cs="Times New Roman"/>
          <w:sz w:val="24"/>
          <w:szCs w:val="24"/>
        </w:rPr>
        <w:endnoteReference w:id="219"/>
      </w:r>
      <w:r w:rsidRPr="0013059B">
        <w:rPr>
          <w:rFonts w:ascii="Times New Roman" w:hAnsi="Times New Roman" w:cs="Times New Roman"/>
          <w:sz w:val="24"/>
          <w:szCs w:val="24"/>
        </w:rPr>
        <w:t xml:space="preserve"> The question of whether the prosecution of gays and lesbians is imminent, rather than a possibility, is relevant only if the allegations made are based on anticipated or hypothetical harm rather than an injury that has already occurred.</w:t>
      </w:r>
      <w:r w:rsidRPr="0013059B">
        <w:rPr>
          <w:rStyle w:val="EndnoteReference"/>
          <w:rFonts w:ascii="Times New Roman" w:hAnsi="Times New Roman" w:cs="Times New Roman"/>
          <w:sz w:val="24"/>
          <w:szCs w:val="24"/>
        </w:rPr>
        <w:endnoteReference w:id="220"/>
      </w:r>
      <w:r w:rsidRPr="0013059B">
        <w:rPr>
          <w:rFonts w:ascii="Times New Roman" w:hAnsi="Times New Roman" w:cs="Times New Roman"/>
          <w:sz w:val="24"/>
          <w:szCs w:val="24"/>
        </w:rPr>
        <w:t xml:space="preserve"> As the appellate court acknowledged, the </w:t>
      </w:r>
      <w:r w:rsidRPr="0013059B">
        <w:rPr>
          <w:rFonts w:ascii="Times New Roman" w:hAnsi="Times New Roman" w:cs="Times New Roman"/>
          <w:i/>
          <w:sz w:val="24"/>
          <w:szCs w:val="24"/>
        </w:rPr>
        <w:t xml:space="preserve">Morales </w:t>
      </w:r>
      <w:r w:rsidRPr="0013059B">
        <w:rPr>
          <w:rFonts w:ascii="Times New Roman" w:hAnsi="Times New Roman" w:cs="Times New Roman"/>
          <w:sz w:val="24"/>
          <w:szCs w:val="24"/>
        </w:rPr>
        <w:t>plaintiffs suffered actual harm under the statute independent of the threat of criminal prosecution.</w:t>
      </w:r>
      <w:r w:rsidRPr="0013059B">
        <w:rPr>
          <w:rStyle w:val="EndnoteReference"/>
          <w:rFonts w:ascii="Times New Roman" w:hAnsi="Times New Roman" w:cs="Times New Roman"/>
          <w:sz w:val="24"/>
          <w:szCs w:val="24"/>
        </w:rPr>
        <w:endnoteReference w:id="221"/>
      </w:r>
      <w:r w:rsidRPr="0013059B">
        <w:rPr>
          <w:rFonts w:ascii="Times New Roman" w:hAnsi="Times New Roman" w:cs="Times New Roman"/>
          <w:sz w:val="24"/>
          <w:szCs w:val="24"/>
        </w:rPr>
        <w:t xml:space="preserve"> The dissent criticized what they saw as the majority’s procedural maneuvering to prevent the court from ruling directly on the constitutionality of the sodomy law. The </w:t>
      </w:r>
      <w:r>
        <w:rPr>
          <w:rFonts w:ascii="Times New Roman" w:hAnsi="Times New Roman" w:cs="Times New Roman"/>
          <w:sz w:val="24"/>
          <w:szCs w:val="24"/>
        </w:rPr>
        <w:t>C</w:t>
      </w:r>
      <w:r w:rsidRPr="0013059B">
        <w:rPr>
          <w:rFonts w:ascii="Times New Roman" w:hAnsi="Times New Roman" w:cs="Times New Roman"/>
          <w:sz w:val="24"/>
          <w:szCs w:val="24"/>
        </w:rPr>
        <w:t xml:space="preserve">ourt </w:t>
      </w:r>
      <w:r w:rsidRPr="0013059B">
        <w:rPr>
          <w:rFonts w:ascii="Times New Roman" w:hAnsi="Times New Roman" w:cs="Times New Roman"/>
          <w:i/>
          <w:sz w:val="24"/>
          <w:szCs w:val="24"/>
        </w:rPr>
        <w:t>does</w:t>
      </w:r>
      <w:r w:rsidRPr="0013059B">
        <w:rPr>
          <w:rFonts w:ascii="Times New Roman" w:hAnsi="Times New Roman" w:cs="Times New Roman"/>
          <w:sz w:val="24"/>
          <w:szCs w:val="24"/>
        </w:rPr>
        <w:t xml:space="preserve"> have the power to address Morales’ challenge to the sodomy law. </w:t>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An equity court’s primary concern in enjoining the enforcement of a criminal statute is not whether there are property rights involved</w:t>
      </w:r>
      <w:r>
        <w:rPr>
          <w:rFonts w:ascii="Times New Roman" w:hAnsi="Times New Roman" w:cs="Times New Roman"/>
          <w:sz w:val="24"/>
          <w:szCs w:val="24"/>
        </w:rPr>
        <w:t>,</w:t>
      </w:r>
      <w:r w:rsidRPr="0013059B">
        <w:rPr>
          <w:rFonts w:ascii="Times New Roman" w:hAnsi="Times New Roman" w:cs="Times New Roman"/>
          <w:sz w:val="24"/>
          <w:szCs w:val="24"/>
        </w:rPr>
        <w:t xml:space="preserve"> but whether there is irreparable harm to a person’s rights.</w:t>
      </w:r>
      <w:r w:rsidRPr="0013059B">
        <w:rPr>
          <w:rStyle w:val="EndnoteReference"/>
          <w:rFonts w:ascii="Times New Roman" w:hAnsi="Times New Roman" w:cs="Times New Roman"/>
          <w:sz w:val="24"/>
          <w:szCs w:val="24"/>
        </w:rPr>
        <w:endnoteReference w:id="222"/>
      </w:r>
      <w:r w:rsidRPr="0013059B">
        <w:rPr>
          <w:rFonts w:ascii="Times New Roman" w:hAnsi="Times New Roman" w:cs="Times New Roman"/>
          <w:sz w:val="24"/>
          <w:szCs w:val="24"/>
        </w:rPr>
        <w:t xml:space="preserve"> Justice Gammage pointed out that equity courts usually decline to interfere with a criminal prosecution</w:t>
      </w:r>
      <w:r>
        <w:rPr>
          <w:rFonts w:ascii="Times New Roman" w:hAnsi="Times New Roman" w:cs="Times New Roman"/>
          <w:sz w:val="24"/>
          <w:szCs w:val="24"/>
        </w:rPr>
        <w:t>,</w:t>
      </w:r>
      <w:r w:rsidRPr="0013059B">
        <w:rPr>
          <w:rFonts w:ascii="Times New Roman" w:hAnsi="Times New Roman" w:cs="Times New Roman"/>
          <w:sz w:val="24"/>
          <w:szCs w:val="24"/>
        </w:rPr>
        <w:t xml:space="preserve"> because an individual can challenge the unconstitutionality of a law as a defense in a criminal case.</w:t>
      </w:r>
      <w:r w:rsidRPr="0013059B">
        <w:rPr>
          <w:rStyle w:val="EndnoteReference"/>
          <w:rFonts w:ascii="Times New Roman" w:hAnsi="Times New Roman" w:cs="Times New Roman"/>
          <w:sz w:val="24"/>
          <w:szCs w:val="24"/>
        </w:rPr>
        <w:endnoteReference w:id="223"/>
      </w:r>
      <w:r w:rsidRPr="0013059B">
        <w:rPr>
          <w:rFonts w:ascii="Times New Roman" w:hAnsi="Times New Roman" w:cs="Times New Roman"/>
          <w:sz w:val="24"/>
          <w:szCs w:val="24"/>
        </w:rPr>
        <w:t xml:space="preserve"> However, </w:t>
      </w:r>
      <w:r>
        <w:rPr>
          <w:rFonts w:ascii="Times New Roman" w:hAnsi="Times New Roman" w:cs="Times New Roman"/>
          <w:sz w:val="24"/>
          <w:szCs w:val="24"/>
        </w:rPr>
        <w:t>“[</w:t>
      </w:r>
      <w:r w:rsidRPr="0013059B">
        <w:rPr>
          <w:rFonts w:ascii="Times New Roman" w:hAnsi="Times New Roman" w:cs="Times New Roman"/>
          <w:sz w:val="24"/>
          <w:szCs w:val="24"/>
        </w:rPr>
        <w:t>t</w:t>
      </w:r>
      <w:r>
        <w:rPr>
          <w:rFonts w:ascii="Times New Roman" w:hAnsi="Times New Roman" w:cs="Times New Roman"/>
          <w:sz w:val="24"/>
          <w:szCs w:val="24"/>
        </w:rPr>
        <w:t>]</w:t>
      </w:r>
      <w:r w:rsidRPr="0013059B">
        <w:rPr>
          <w:rFonts w:ascii="Times New Roman" w:hAnsi="Times New Roman" w:cs="Times New Roman"/>
          <w:sz w:val="24"/>
          <w:szCs w:val="24"/>
        </w:rPr>
        <w:t xml:space="preserve">he power of a </w:t>
      </w:r>
      <w:r>
        <w:rPr>
          <w:rFonts w:ascii="Times New Roman" w:hAnsi="Times New Roman" w:cs="Times New Roman"/>
          <w:sz w:val="24"/>
          <w:szCs w:val="24"/>
        </w:rPr>
        <w:t>[</w:t>
      </w:r>
      <w:r w:rsidRPr="0013059B">
        <w:rPr>
          <w:rFonts w:ascii="Times New Roman" w:hAnsi="Times New Roman" w:cs="Times New Roman"/>
          <w:sz w:val="24"/>
          <w:szCs w:val="24"/>
        </w:rPr>
        <w:t>civil</w:t>
      </w:r>
      <w:r>
        <w:rPr>
          <w:rFonts w:ascii="Times New Roman" w:hAnsi="Times New Roman" w:cs="Times New Roman"/>
          <w:sz w:val="24"/>
          <w:szCs w:val="24"/>
        </w:rPr>
        <w:t>]</w:t>
      </w:r>
      <w:r w:rsidRPr="0013059B">
        <w:rPr>
          <w:rFonts w:ascii="Times New Roman" w:hAnsi="Times New Roman" w:cs="Times New Roman"/>
          <w:sz w:val="24"/>
          <w:szCs w:val="24"/>
        </w:rPr>
        <w:t xml:space="preserve"> court to assume jurisdiction of a cause on the ground of irreparable injury is the fundamental characteristic of equity jurisdiction.”</w:t>
      </w:r>
      <w:r w:rsidRPr="0013059B">
        <w:rPr>
          <w:rStyle w:val="EndnoteReference"/>
          <w:rFonts w:ascii="Times New Roman" w:hAnsi="Times New Roman" w:cs="Times New Roman"/>
          <w:sz w:val="24"/>
          <w:szCs w:val="24"/>
        </w:rPr>
        <w:endnoteReference w:id="224"/>
      </w:r>
      <w:r w:rsidRPr="0013059B">
        <w:rPr>
          <w:rFonts w:ascii="Times New Roman" w:hAnsi="Times New Roman" w:cs="Times New Roman"/>
          <w:sz w:val="24"/>
          <w:szCs w:val="24"/>
        </w:rPr>
        <w:t xml:space="preserve"> The jurisdiction of a court of equity does not depend on the nature of the right harmed</w:t>
      </w:r>
      <w:r>
        <w:rPr>
          <w:rFonts w:ascii="Times New Roman" w:hAnsi="Times New Roman" w:cs="Times New Roman"/>
          <w:sz w:val="24"/>
          <w:szCs w:val="24"/>
        </w:rPr>
        <w:t>—</w:t>
      </w:r>
      <w:r w:rsidRPr="0013059B">
        <w:rPr>
          <w:rFonts w:ascii="Times New Roman" w:hAnsi="Times New Roman" w:cs="Times New Roman"/>
          <w:sz w:val="24"/>
          <w:szCs w:val="24"/>
        </w:rPr>
        <w:t>whether personal or property</w:t>
      </w:r>
      <w:r>
        <w:rPr>
          <w:rFonts w:ascii="Times New Roman" w:hAnsi="Times New Roman" w:cs="Times New Roman"/>
          <w:sz w:val="24"/>
          <w:szCs w:val="24"/>
        </w:rPr>
        <w:t>—</w:t>
      </w:r>
      <w:r w:rsidRPr="0013059B">
        <w:rPr>
          <w:rFonts w:ascii="Times New Roman" w:hAnsi="Times New Roman" w:cs="Times New Roman"/>
          <w:sz w:val="24"/>
          <w:szCs w:val="24"/>
        </w:rPr>
        <w:t xml:space="preserve">but on </w:t>
      </w:r>
      <w:r>
        <w:rPr>
          <w:rFonts w:ascii="Times New Roman" w:hAnsi="Times New Roman" w:cs="Times New Roman"/>
          <w:sz w:val="24"/>
          <w:szCs w:val="24"/>
        </w:rPr>
        <w:t>“</w:t>
      </w:r>
      <w:r w:rsidRPr="0013059B">
        <w:rPr>
          <w:rFonts w:ascii="Times New Roman" w:hAnsi="Times New Roman" w:cs="Times New Roman"/>
          <w:sz w:val="24"/>
          <w:szCs w:val="24"/>
        </w:rPr>
        <w:t xml:space="preserve">the existence of a </w:t>
      </w:r>
      <w:proofErr w:type="spellStart"/>
      <w:r w:rsidRPr="0013059B">
        <w:rPr>
          <w:rFonts w:ascii="Times New Roman" w:hAnsi="Times New Roman" w:cs="Times New Roman"/>
          <w:sz w:val="24"/>
          <w:szCs w:val="24"/>
        </w:rPr>
        <w:t>justiciable</w:t>
      </w:r>
      <w:proofErr w:type="spellEnd"/>
      <w:r w:rsidRPr="0013059B">
        <w:rPr>
          <w:rFonts w:ascii="Times New Roman" w:hAnsi="Times New Roman" w:cs="Times New Roman"/>
          <w:sz w:val="24"/>
          <w:szCs w:val="24"/>
        </w:rPr>
        <w:t xml:space="preserve"> right for which there is not</w:t>
      </w:r>
      <w:r>
        <w:rPr>
          <w:rFonts w:ascii="Times New Roman" w:hAnsi="Times New Roman" w:cs="Times New Roman"/>
          <w:sz w:val="24"/>
          <w:szCs w:val="24"/>
        </w:rPr>
        <w:t>”</w:t>
      </w:r>
      <w:r w:rsidRPr="0013059B">
        <w:rPr>
          <w:rFonts w:ascii="Times New Roman" w:hAnsi="Times New Roman" w:cs="Times New Roman"/>
          <w:sz w:val="24"/>
          <w:szCs w:val="24"/>
        </w:rPr>
        <w:t xml:space="preserve"> an adequate legal remedy.</w:t>
      </w:r>
      <w:r w:rsidRPr="0013059B">
        <w:rPr>
          <w:rStyle w:val="EndnoteReference"/>
          <w:rFonts w:ascii="Times New Roman" w:hAnsi="Times New Roman" w:cs="Times New Roman"/>
          <w:sz w:val="24"/>
          <w:szCs w:val="24"/>
        </w:rPr>
        <w:endnoteReference w:id="225"/>
      </w:r>
    </w:p>
    <w:p w:rsidR="00BB5075" w:rsidRPr="0013059B" w:rsidRDefault="00BB5075" w:rsidP="00611363">
      <w:pPr>
        <w:spacing w:line="240" w:lineRule="auto"/>
        <w:ind w:firstLine="720"/>
        <w:jc w:val="both"/>
        <w:rPr>
          <w:rFonts w:ascii="Times New Roman" w:hAnsi="Times New Roman" w:cs="Times New Roman"/>
          <w:sz w:val="24"/>
          <w:szCs w:val="24"/>
        </w:rPr>
      </w:pPr>
      <w:r w:rsidRPr="0013059B">
        <w:rPr>
          <w:rFonts w:ascii="Times New Roman" w:hAnsi="Times New Roman" w:cs="Times New Roman"/>
          <w:sz w:val="24"/>
          <w:szCs w:val="24"/>
        </w:rPr>
        <w:t>Morales and the other respondents could seek a remedy in a civil court even though there was no pending or anticipated prosecution, because they were harmed by the statute. The harm was not hypothetical</w:t>
      </w:r>
      <w:r>
        <w:rPr>
          <w:rFonts w:ascii="Times New Roman" w:hAnsi="Times New Roman" w:cs="Times New Roman"/>
          <w:sz w:val="24"/>
          <w:szCs w:val="24"/>
        </w:rPr>
        <w:t>,</w:t>
      </w:r>
      <w:r w:rsidRPr="0013059B">
        <w:rPr>
          <w:rFonts w:ascii="Times New Roman" w:hAnsi="Times New Roman" w:cs="Times New Roman"/>
          <w:sz w:val="24"/>
          <w:szCs w:val="24"/>
        </w:rPr>
        <w:t xml:space="preserve"> and “[t]o hold otherwise would disregard the fundamental principle upon which such courts are established.”</w:t>
      </w:r>
      <w:r w:rsidRPr="0013059B">
        <w:rPr>
          <w:rStyle w:val="EndnoteReference"/>
          <w:rFonts w:ascii="Times New Roman" w:hAnsi="Times New Roman" w:cs="Times New Roman"/>
          <w:sz w:val="24"/>
          <w:szCs w:val="24"/>
        </w:rPr>
        <w:endnoteReference w:id="226"/>
      </w:r>
      <w:r w:rsidRPr="0013059B">
        <w:rPr>
          <w:rFonts w:ascii="Times New Roman" w:hAnsi="Times New Roman" w:cs="Times New Roman"/>
          <w:sz w:val="24"/>
          <w:szCs w:val="24"/>
        </w:rPr>
        <w:t xml:space="preserve"> Justice Gammage indicated that the standard </w:t>
      </w:r>
      <w:r>
        <w:rPr>
          <w:rFonts w:ascii="Times New Roman" w:hAnsi="Times New Roman" w:cs="Times New Roman"/>
          <w:sz w:val="24"/>
          <w:szCs w:val="24"/>
        </w:rPr>
        <w:t xml:space="preserve">established </w:t>
      </w:r>
      <w:r w:rsidRPr="0013059B">
        <w:rPr>
          <w:rFonts w:ascii="Times New Roman" w:hAnsi="Times New Roman" w:cs="Times New Roman"/>
          <w:sz w:val="24"/>
          <w:szCs w:val="24"/>
        </w:rPr>
        <w:t xml:space="preserve">in </w:t>
      </w:r>
      <w:r w:rsidRPr="0013059B">
        <w:rPr>
          <w:rFonts w:ascii="Times New Roman" w:hAnsi="Times New Roman" w:cs="Times New Roman"/>
          <w:i/>
          <w:sz w:val="24"/>
          <w:szCs w:val="24"/>
        </w:rPr>
        <w:t xml:space="preserve">Passel </w:t>
      </w:r>
      <w:r w:rsidRPr="0013059B">
        <w:rPr>
          <w:rFonts w:ascii="Times New Roman" w:hAnsi="Times New Roman" w:cs="Times New Roman"/>
          <w:sz w:val="24"/>
          <w:szCs w:val="24"/>
        </w:rPr>
        <w:t xml:space="preserve">is that the meaning and interpretation of a criminal statute should ordinarily be determined by courts exercising criminal jurisdiction </w:t>
      </w:r>
      <w:r w:rsidRPr="00223E4E">
        <w:rPr>
          <w:rFonts w:ascii="Times New Roman" w:hAnsi="Times New Roman" w:cs="Times New Roman"/>
          <w:sz w:val="24"/>
          <w:szCs w:val="24"/>
        </w:rPr>
        <w:t>unless</w:t>
      </w:r>
      <w:r>
        <w:rPr>
          <w:rFonts w:ascii="Times New Roman" w:hAnsi="Times New Roman" w:cs="Times New Roman"/>
          <w:sz w:val="24"/>
          <w:szCs w:val="24"/>
        </w:rPr>
        <w:t>,</w:t>
      </w:r>
      <w:r w:rsidRPr="0013059B">
        <w:rPr>
          <w:rFonts w:ascii="Times New Roman" w:hAnsi="Times New Roman" w:cs="Times New Roman"/>
          <w:sz w:val="24"/>
          <w:szCs w:val="24"/>
        </w:rPr>
        <w:t xml:space="preserve"> the law is unconstitutional, there is no way to test its constitutionality because the law is not being enforced, and its enforcement will result in irreparable injury to vested property </w:t>
      </w:r>
      <w:r w:rsidRPr="0013059B">
        <w:rPr>
          <w:rFonts w:ascii="Times New Roman" w:hAnsi="Times New Roman" w:cs="Times New Roman"/>
          <w:i/>
          <w:sz w:val="24"/>
          <w:szCs w:val="24"/>
        </w:rPr>
        <w:t>and</w:t>
      </w:r>
      <w:r w:rsidRPr="0013059B">
        <w:rPr>
          <w:rFonts w:ascii="Times New Roman" w:hAnsi="Times New Roman" w:cs="Times New Roman"/>
          <w:sz w:val="24"/>
          <w:szCs w:val="24"/>
        </w:rPr>
        <w:t xml:space="preserve"> personal rights.</w:t>
      </w:r>
      <w:r w:rsidRPr="0013059B">
        <w:rPr>
          <w:rStyle w:val="EndnoteReference"/>
          <w:rFonts w:ascii="Times New Roman" w:hAnsi="Times New Roman" w:cs="Times New Roman"/>
          <w:sz w:val="24"/>
          <w:szCs w:val="24"/>
        </w:rPr>
        <w:endnoteReference w:id="227"/>
      </w:r>
      <w:r w:rsidRPr="0013059B">
        <w:rPr>
          <w:rFonts w:ascii="Times New Roman" w:hAnsi="Times New Roman" w:cs="Times New Roman"/>
          <w:sz w:val="24"/>
          <w:szCs w:val="24"/>
        </w:rPr>
        <w:t xml:space="preserve"> He argued that the case law show</w:t>
      </w:r>
      <w:r>
        <w:rPr>
          <w:rFonts w:ascii="Times New Roman" w:hAnsi="Times New Roman" w:cs="Times New Roman"/>
          <w:sz w:val="24"/>
          <w:szCs w:val="24"/>
        </w:rPr>
        <w:t>s</w:t>
      </w:r>
      <w:r w:rsidRPr="0013059B">
        <w:rPr>
          <w:rFonts w:ascii="Times New Roman" w:hAnsi="Times New Roman" w:cs="Times New Roman"/>
          <w:sz w:val="24"/>
          <w:szCs w:val="24"/>
        </w:rPr>
        <w:t xml:space="preserve"> that the majority was rewriting the </w:t>
      </w:r>
      <w:r w:rsidRPr="0013059B">
        <w:rPr>
          <w:rFonts w:ascii="Times New Roman" w:hAnsi="Times New Roman" w:cs="Times New Roman"/>
          <w:i/>
          <w:sz w:val="24"/>
          <w:szCs w:val="24"/>
        </w:rPr>
        <w:t xml:space="preserve">Passel </w:t>
      </w:r>
      <w:r w:rsidRPr="0013059B">
        <w:rPr>
          <w:rFonts w:ascii="Times New Roman" w:hAnsi="Times New Roman" w:cs="Times New Roman"/>
          <w:sz w:val="24"/>
          <w:szCs w:val="24"/>
        </w:rPr>
        <w:t>standard, which is established law.</w:t>
      </w:r>
      <w:r w:rsidRPr="0013059B">
        <w:rPr>
          <w:rStyle w:val="EndnoteReference"/>
          <w:rFonts w:ascii="Times New Roman" w:hAnsi="Times New Roman" w:cs="Times New Roman"/>
          <w:sz w:val="24"/>
          <w:szCs w:val="24"/>
        </w:rPr>
        <w:endnoteReference w:id="228"/>
      </w:r>
      <w:r w:rsidRPr="0013059B">
        <w:rPr>
          <w:rFonts w:ascii="Times New Roman" w:hAnsi="Times New Roman" w:cs="Times New Roman"/>
          <w:sz w:val="24"/>
          <w:szCs w:val="24"/>
        </w:rPr>
        <w:t xml:space="preserve"> Justice Gammage concluded that the majority abdicat</w:t>
      </w:r>
      <w:r>
        <w:rPr>
          <w:rFonts w:ascii="Times New Roman" w:hAnsi="Times New Roman" w:cs="Times New Roman"/>
          <w:sz w:val="24"/>
          <w:szCs w:val="24"/>
        </w:rPr>
        <w:t>ed</w:t>
      </w:r>
      <w:r w:rsidRPr="0013059B">
        <w:rPr>
          <w:rFonts w:ascii="Times New Roman" w:hAnsi="Times New Roman" w:cs="Times New Roman"/>
          <w:sz w:val="24"/>
          <w:szCs w:val="24"/>
        </w:rPr>
        <w:t xml:space="preserve"> its duty to apply judicial scrutiny to laws that infringe upon the rights of citizens.</w:t>
      </w:r>
      <w:r w:rsidRPr="0013059B">
        <w:rPr>
          <w:rStyle w:val="EndnoteReference"/>
          <w:rFonts w:ascii="Times New Roman" w:hAnsi="Times New Roman" w:cs="Times New Roman"/>
          <w:sz w:val="24"/>
          <w:szCs w:val="24"/>
        </w:rPr>
        <w:endnoteReference w:id="229"/>
      </w:r>
      <w:r w:rsidRPr="0013059B">
        <w:rPr>
          <w:rFonts w:ascii="Times New Roman" w:hAnsi="Times New Roman" w:cs="Times New Roman"/>
          <w:sz w:val="24"/>
          <w:szCs w:val="24"/>
        </w:rPr>
        <w:t xml:space="preserve"> He wrote:</w:t>
      </w:r>
    </w:p>
    <w:p w:rsidR="00BB5075" w:rsidRDefault="00BB5075" w:rsidP="00611363">
      <w:pPr>
        <w:spacing w:line="240" w:lineRule="auto"/>
        <w:ind w:left="720" w:right="720"/>
        <w:jc w:val="both"/>
        <w:rPr>
          <w:rFonts w:ascii="Times New Roman" w:hAnsi="Times New Roman" w:cs="Times New Roman"/>
          <w:sz w:val="24"/>
          <w:szCs w:val="24"/>
        </w:rPr>
      </w:pPr>
      <w:r w:rsidRPr="0013059B">
        <w:rPr>
          <w:rFonts w:ascii="Times New Roman" w:hAnsi="Times New Roman" w:cs="Times New Roman"/>
          <w:sz w:val="24"/>
          <w:szCs w:val="24"/>
        </w:rPr>
        <w:t>[T]he court allows the State to insulate its laws from judicial scrutiny.</w:t>
      </w:r>
      <w:r>
        <w:rPr>
          <w:rFonts w:ascii="Times New Roman" w:hAnsi="Times New Roman" w:cs="Times New Roman"/>
          <w:sz w:val="24"/>
          <w:szCs w:val="24"/>
        </w:rPr>
        <w:t xml:space="preserve"> </w:t>
      </w:r>
      <w:r w:rsidRPr="0013059B">
        <w:rPr>
          <w:rFonts w:ascii="Times New Roman" w:hAnsi="Times New Roman" w:cs="Times New Roman"/>
          <w:sz w:val="24"/>
          <w:szCs w:val="24"/>
        </w:rPr>
        <w:t xml:space="preserve">Under the court’s analysis, the State may adopt all manner of criminal laws affecting the civil or personal rights of any number of citizens, and by declining to prosecute . . . them, ensure that no court ever reviews them. </w:t>
      </w:r>
    </w:p>
    <w:p w:rsidR="00BB5075" w:rsidRPr="0013059B" w:rsidRDefault="00BB5075" w:rsidP="00611363">
      <w:pPr>
        <w:spacing w:line="240" w:lineRule="auto"/>
        <w:ind w:left="720" w:right="720" w:firstLine="720"/>
        <w:jc w:val="both"/>
        <w:rPr>
          <w:rFonts w:ascii="Times New Roman" w:hAnsi="Times New Roman" w:cs="Times New Roman"/>
          <w:sz w:val="24"/>
          <w:szCs w:val="24"/>
        </w:rPr>
      </w:pPr>
      <w:r w:rsidRPr="0013059B">
        <w:rPr>
          <w:rFonts w:ascii="Times New Roman" w:hAnsi="Times New Roman" w:cs="Times New Roman"/>
          <w:sz w:val="24"/>
          <w:szCs w:val="24"/>
        </w:rPr>
        <w:t xml:space="preserve">Declining to even </w:t>
      </w:r>
      <w:r w:rsidRPr="0013059B">
        <w:rPr>
          <w:rFonts w:ascii="Times New Roman" w:hAnsi="Times New Roman" w:cs="Times New Roman"/>
          <w:i/>
          <w:sz w:val="24"/>
          <w:szCs w:val="24"/>
        </w:rPr>
        <w:t>consider</w:t>
      </w:r>
      <w:r w:rsidRPr="0013059B">
        <w:rPr>
          <w:rFonts w:ascii="Times New Roman" w:hAnsi="Times New Roman" w:cs="Times New Roman"/>
          <w:sz w:val="24"/>
          <w:szCs w:val="24"/>
        </w:rPr>
        <w:t xml:space="preserve"> the merits of the pleas for equitable relief before us today could have an impact far beyond the class of citizens immediately affected.</w:t>
      </w:r>
      <w:r>
        <w:rPr>
          <w:rFonts w:ascii="Times New Roman" w:hAnsi="Times New Roman" w:cs="Times New Roman"/>
          <w:sz w:val="24"/>
          <w:szCs w:val="24"/>
        </w:rPr>
        <w:t xml:space="preserve"> . . . </w:t>
      </w:r>
      <w:r w:rsidRPr="0013059B">
        <w:rPr>
          <w:rFonts w:ascii="Times New Roman" w:hAnsi="Times New Roman" w:cs="Times New Roman"/>
          <w:sz w:val="24"/>
          <w:szCs w:val="24"/>
        </w:rPr>
        <w:t xml:space="preserve">[T]he court effectively denies standing in Texas courts to </w:t>
      </w:r>
      <w:r w:rsidRPr="0013059B">
        <w:rPr>
          <w:rFonts w:ascii="Times New Roman" w:hAnsi="Times New Roman" w:cs="Times New Roman"/>
          <w:i/>
          <w:sz w:val="24"/>
          <w:szCs w:val="24"/>
        </w:rPr>
        <w:t>any</w:t>
      </w:r>
      <w:r w:rsidRPr="0013059B">
        <w:rPr>
          <w:rFonts w:ascii="Times New Roman" w:hAnsi="Times New Roman" w:cs="Times New Roman"/>
          <w:sz w:val="24"/>
          <w:szCs w:val="24"/>
        </w:rPr>
        <w:t xml:space="preserve"> individual or group of citizens who seek equitable relief under the Texas </w:t>
      </w:r>
      <w:r>
        <w:rPr>
          <w:rFonts w:ascii="Times New Roman" w:hAnsi="Times New Roman" w:cs="Times New Roman"/>
          <w:sz w:val="24"/>
          <w:szCs w:val="24"/>
        </w:rPr>
        <w:t>[c]</w:t>
      </w:r>
      <w:proofErr w:type="spellStart"/>
      <w:r w:rsidRPr="0013059B">
        <w:rPr>
          <w:rFonts w:ascii="Times New Roman" w:hAnsi="Times New Roman" w:cs="Times New Roman"/>
          <w:sz w:val="24"/>
          <w:szCs w:val="24"/>
        </w:rPr>
        <w:t>onstitution</w:t>
      </w:r>
      <w:proofErr w:type="spellEnd"/>
      <w:r w:rsidRPr="0013059B">
        <w:rPr>
          <w:rFonts w:ascii="Times New Roman" w:hAnsi="Times New Roman" w:cs="Times New Roman"/>
          <w:sz w:val="24"/>
          <w:szCs w:val="24"/>
        </w:rPr>
        <w:t xml:space="preserve">, because of an unenforced Texas criminal statute, for the alleged deprivation of </w:t>
      </w:r>
      <w:r w:rsidRPr="0013059B">
        <w:rPr>
          <w:rFonts w:ascii="Times New Roman" w:hAnsi="Times New Roman" w:cs="Times New Roman"/>
          <w:i/>
          <w:sz w:val="24"/>
          <w:szCs w:val="24"/>
        </w:rPr>
        <w:t xml:space="preserve">any </w:t>
      </w:r>
      <w:r w:rsidRPr="0013059B">
        <w:rPr>
          <w:rFonts w:ascii="Times New Roman" w:hAnsi="Times New Roman" w:cs="Times New Roman"/>
          <w:sz w:val="24"/>
          <w:szCs w:val="24"/>
        </w:rPr>
        <w:t xml:space="preserve">personal liberty or </w:t>
      </w:r>
      <w:r w:rsidRPr="0013059B">
        <w:rPr>
          <w:rFonts w:ascii="Times New Roman" w:hAnsi="Times New Roman" w:cs="Times New Roman"/>
          <w:sz w:val="24"/>
          <w:szCs w:val="24"/>
        </w:rPr>
        <w:lastRenderedPageBreak/>
        <w:t>civil right which does not also involve what the court may perceive as an adequate vested property interest.</w:t>
      </w:r>
      <w:r w:rsidRPr="0013059B">
        <w:rPr>
          <w:rStyle w:val="EndnoteReference"/>
          <w:rFonts w:ascii="Times New Roman" w:hAnsi="Times New Roman" w:cs="Times New Roman"/>
          <w:sz w:val="24"/>
          <w:szCs w:val="24"/>
        </w:rPr>
        <w:endnoteReference w:id="230"/>
      </w:r>
    </w:p>
    <w:p w:rsidR="00BB5075" w:rsidRPr="00A25DE0" w:rsidRDefault="00BB5075"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Justice Gammage’s position</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24D10">
        <w:rPr>
          <w:rFonts w:ascii="Times New Roman" w:hAnsi="Times New Roman" w:cs="Times New Roman"/>
          <w:i/>
          <w:sz w:val="24"/>
          <w:szCs w:val="24"/>
        </w:rPr>
        <w:t xml:space="preserve">Morales </w:t>
      </w:r>
      <w:r>
        <w:rPr>
          <w:rFonts w:ascii="Times New Roman" w:hAnsi="Times New Roman" w:cs="Times New Roman"/>
          <w:sz w:val="24"/>
          <w:szCs w:val="24"/>
        </w:rPr>
        <w:t>discussed above,</w:t>
      </w:r>
      <w:r w:rsidRPr="00A25DE0">
        <w:rPr>
          <w:rFonts w:ascii="Times New Roman" w:hAnsi="Times New Roman" w:cs="Times New Roman"/>
          <w:sz w:val="24"/>
          <w:szCs w:val="24"/>
        </w:rPr>
        <w:t xml:space="preserve"> as well as </w:t>
      </w:r>
      <w:r>
        <w:rPr>
          <w:rFonts w:ascii="Times New Roman" w:hAnsi="Times New Roman" w:cs="Times New Roman"/>
          <w:sz w:val="24"/>
          <w:szCs w:val="24"/>
        </w:rPr>
        <w:t xml:space="preserve">his </w:t>
      </w:r>
      <w:r w:rsidRPr="00A25DE0">
        <w:rPr>
          <w:rFonts w:ascii="Times New Roman" w:hAnsi="Times New Roman" w:cs="Times New Roman"/>
          <w:sz w:val="24"/>
          <w:szCs w:val="24"/>
        </w:rPr>
        <w:t>comments about judicial abdication in other cases</w:t>
      </w:r>
      <w:r>
        <w:rPr>
          <w:rFonts w:ascii="Times New Roman" w:hAnsi="Times New Roman" w:cs="Times New Roman"/>
          <w:sz w:val="24"/>
          <w:szCs w:val="24"/>
        </w:rPr>
        <w:t xml:space="preserve"> such as </w:t>
      </w:r>
      <w:r>
        <w:rPr>
          <w:rFonts w:ascii="Times New Roman" w:hAnsi="Times New Roman" w:cs="Times New Roman"/>
          <w:i/>
          <w:sz w:val="24"/>
          <w:szCs w:val="24"/>
        </w:rPr>
        <w:t>Barber</w:t>
      </w:r>
      <w:r w:rsidRPr="00A03F8F">
        <w:rPr>
          <w:rFonts w:ascii="Times New Roman" w:hAnsi="Times New Roman" w:cs="Times New Roman"/>
          <w:sz w:val="24"/>
          <w:szCs w:val="24"/>
        </w:rPr>
        <w:t>,</w:t>
      </w:r>
      <w:r w:rsidRPr="00A47CED">
        <w:rPr>
          <w:rFonts w:ascii="Times New Roman" w:hAnsi="Times New Roman" w:cs="Times New Roman"/>
          <w:i/>
          <w:sz w:val="24"/>
          <w:szCs w:val="24"/>
        </w:rPr>
        <w:t xml:space="preserve"> </w:t>
      </w:r>
      <w:r w:rsidRPr="00A25DE0">
        <w:rPr>
          <w:rFonts w:ascii="Times New Roman" w:hAnsi="Times New Roman" w:cs="Times New Roman"/>
          <w:sz w:val="24"/>
          <w:szCs w:val="24"/>
        </w:rPr>
        <w:t>shows that Gammage ha</w:t>
      </w:r>
      <w:r>
        <w:rPr>
          <w:rFonts w:ascii="Times New Roman" w:hAnsi="Times New Roman" w:cs="Times New Roman"/>
          <w:sz w:val="24"/>
          <w:szCs w:val="24"/>
        </w:rPr>
        <w:t>d</w:t>
      </w:r>
      <w:r w:rsidRPr="00A25DE0">
        <w:rPr>
          <w:rFonts w:ascii="Times New Roman" w:hAnsi="Times New Roman" w:cs="Times New Roman"/>
          <w:sz w:val="24"/>
          <w:szCs w:val="24"/>
        </w:rPr>
        <w:t xml:space="preserve"> no use for a cramped judicial philosophy and </w:t>
      </w:r>
      <w:r>
        <w:rPr>
          <w:rFonts w:ascii="Times New Roman" w:hAnsi="Times New Roman" w:cs="Times New Roman"/>
          <w:sz w:val="24"/>
          <w:szCs w:val="24"/>
        </w:rPr>
        <w:t>wa</w:t>
      </w:r>
      <w:r w:rsidRPr="00A25DE0">
        <w:rPr>
          <w:rFonts w:ascii="Times New Roman" w:hAnsi="Times New Roman" w:cs="Times New Roman"/>
          <w:sz w:val="24"/>
          <w:szCs w:val="24"/>
        </w:rPr>
        <w:t>s critical of those who he believe</w:t>
      </w:r>
      <w:r>
        <w:rPr>
          <w:rFonts w:ascii="Times New Roman" w:hAnsi="Times New Roman" w:cs="Times New Roman"/>
          <w:sz w:val="24"/>
          <w:szCs w:val="24"/>
        </w:rPr>
        <w:t>d to</w:t>
      </w:r>
      <w:r w:rsidRPr="00A25DE0">
        <w:rPr>
          <w:rFonts w:ascii="Times New Roman" w:hAnsi="Times New Roman" w:cs="Times New Roman"/>
          <w:sz w:val="24"/>
          <w:szCs w:val="24"/>
        </w:rPr>
        <w:t xml:space="preserve"> have abdicated the proper role of the courts</w:t>
      </w:r>
      <w:r>
        <w:rPr>
          <w:rFonts w:ascii="Times New Roman" w:hAnsi="Times New Roman" w:cs="Times New Roman"/>
          <w:sz w:val="24"/>
          <w:szCs w:val="24"/>
        </w:rPr>
        <w:t>—</w:t>
      </w:r>
      <w:r w:rsidRPr="00A25DE0">
        <w:rPr>
          <w:rFonts w:ascii="Times New Roman" w:hAnsi="Times New Roman" w:cs="Times New Roman"/>
          <w:sz w:val="24"/>
          <w:szCs w:val="24"/>
        </w:rPr>
        <w:t>to extend review to statutes that violate rights.</w:t>
      </w:r>
      <w:r>
        <w:rPr>
          <w:rStyle w:val="EndnoteReference"/>
          <w:rFonts w:ascii="Times New Roman" w:hAnsi="Times New Roman" w:cs="Times New Roman"/>
          <w:sz w:val="24"/>
          <w:szCs w:val="24"/>
        </w:rPr>
        <w:endnoteReference w:id="231"/>
      </w:r>
      <w:r w:rsidRPr="00A25DE0">
        <w:rPr>
          <w:rFonts w:ascii="Times New Roman" w:hAnsi="Times New Roman" w:cs="Times New Roman"/>
          <w:sz w:val="24"/>
          <w:szCs w:val="24"/>
        </w:rPr>
        <w:t xml:space="preserve"> It is less a matter of judicial restraint and more one of judicial deference to the political branches that troubles him. </w:t>
      </w:r>
      <w:r>
        <w:rPr>
          <w:rFonts w:ascii="Times New Roman" w:hAnsi="Times New Roman" w:cs="Times New Roman"/>
          <w:sz w:val="24"/>
          <w:szCs w:val="24"/>
        </w:rPr>
        <w:t>Justice Gammage</w:t>
      </w:r>
      <w:r w:rsidRPr="00A25DE0">
        <w:rPr>
          <w:rFonts w:ascii="Times New Roman" w:hAnsi="Times New Roman" w:cs="Times New Roman"/>
          <w:sz w:val="24"/>
          <w:szCs w:val="24"/>
        </w:rPr>
        <w:t xml:space="preserve"> argue</w:t>
      </w:r>
      <w:r>
        <w:rPr>
          <w:rFonts w:ascii="Times New Roman" w:hAnsi="Times New Roman" w:cs="Times New Roman"/>
          <w:sz w:val="24"/>
          <w:szCs w:val="24"/>
        </w:rPr>
        <w:t>d</w:t>
      </w:r>
      <w:r w:rsidRPr="00A25DE0">
        <w:rPr>
          <w:rFonts w:ascii="Times New Roman" w:hAnsi="Times New Roman" w:cs="Times New Roman"/>
          <w:sz w:val="24"/>
          <w:szCs w:val="24"/>
        </w:rPr>
        <w:t xml:space="preserve"> that judicial scrutiny should be appropriately applied to all “criminal laws affecting the civil or personal rights of any number of citizens</w:t>
      </w:r>
      <w:r>
        <w:rPr>
          <w:rFonts w:ascii="Times New Roman" w:hAnsi="Times New Roman" w:cs="Times New Roman"/>
          <w:sz w:val="24"/>
          <w:szCs w:val="24"/>
        </w:rPr>
        <w:t xml:space="preserve"> . . . </w:t>
      </w:r>
      <w:r w:rsidRPr="00A25DE0">
        <w:rPr>
          <w:rFonts w:ascii="Times New Roman" w:hAnsi="Times New Roman" w:cs="Times New Roman"/>
          <w:sz w:val="24"/>
          <w:szCs w:val="24"/>
        </w:rPr>
        <w:t>.”</w:t>
      </w:r>
      <w:r>
        <w:rPr>
          <w:rStyle w:val="EndnoteReference"/>
          <w:rFonts w:ascii="Times New Roman" w:hAnsi="Times New Roman" w:cs="Times New Roman"/>
          <w:sz w:val="24"/>
          <w:szCs w:val="24"/>
        </w:rPr>
        <w:endnoteReference w:id="232"/>
      </w:r>
      <w:r>
        <w:rPr>
          <w:rFonts w:ascii="Times New Roman" w:hAnsi="Times New Roman" w:cs="Times New Roman"/>
          <w:sz w:val="24"/>
          <w:szCs w:val="24"/>
        </w:rPr>
        <w:t xml:space="preserve"> </w:t>
      </w:r>
      <w:r w:rsidRPr="00A25DE0">
        <w:rPr>
          <w:rFonts w:ascii="Times New Roman" w:hAnsi="Times New Roman" w:cs="Times New Roman"/>
          <w:sz w:val="24"/>
          <w:szCs w:val="24"/>
        </w:rPr>
        <w:t>To prevent individuals from seeking remedies in a civil court</w:t>
      </w:r>
      <w:r>
        <w:rPr>
          <w:rFonts w:ascii="Times New Roman" w:hAnsi="Times New Roman" w:cs="Times New Roman"/>
          <w:sz w:val="24"/>
          <w:szCs w:val="24"/>
        </w:rPr>
        <w:t>,</w:t>
      </w:r>
      <w:r w:rsidRPr="00A25DE0">
        <w:rPr>
          <w:rFonts w:ascii="Times New Roman" w:hAnsi="Times New Roman" w:cs="Times New Roman"/>
          <w:sz w:val="24"/>
          <w:szCs w:val="24"/>
        </w:rPr>
        <w:t xml:space="preserve"> simply because there is no pending or anticipated prosecution under a criminal statute</w:t>
      </w:r>
      <w:r>
        <w:rPr>
          <w:rFonts w:ascii="Times New Roman" w:hAnsi="Times New Roman" w:cs="Times New Roman"/>
          <w:sz w:val="24"/>
          <w:szCs w:val="24"/>
        </w:rPr>
        <w:t>,</w:t>
      </w:r>
      <w:r w:rsidRPr="00A25DE0">
        <w:rPr>
          <w:rFonts w:ascii="Times New Roman" w:hAnsi="Times New Roman" w:cs="Times New Roman"/>
          <w:sz w:val="24"/>
          <w:szCs w:val="24"/>
        </w:rPr>
        <w:t xml:space="preserve"> “disregard[s] the fundamental principle upon which such courts are established.”</w:t>
      </w:r>
      <w:r>
        <w:rPr>
          <w:rStyle w:val="EndnoteReference"/>
          <w:rFonts w:ascii="Times New Roman" w:hAnsi="Times New Roman" w:cs="Times New Roman"/>
          <w:sz w:val="24"/>
          <w:szCs w:val="24"/>
        </w:rPr>
        <w:endnoteReference w:id="233"/>
      </w:r>
      <w:r w:rsidRPr="00A25DE0">
        <w:rPr>
          <w:rFonts w:ascii="Times New Roman" w:hAnsi="Times New Roman" w:cs="Times New Roman"/>
          <w:sz w:val="24"/>
          <w:szCs w:val="24"/>
        </w:rPr>
        <w:t xml:space="preserve"> This gives us another glimpse of how </w:t>
      </w:r>
      <w:r>
        <w:rPr>
          <w:rFonts w:ascii="Times New Roman" w:hAnsi="Times New Roman" w:cs="Times New Roman"/>
          <w:sz w:val="24"/>
          <w:szCs w:val="24"/>
        </w:rPr>
        <w:t>Gammage</w:t>
      </w:r>
      <w:r w:rsidRPr="00A25DE0">
        <w:rPr>
          <w:rFonts w:ascii="Times New Roman" w:hAnsi="Times New Roman" w:cs="Times New Roman"/>
          <w:sz w:val="24"/>
          <w:szCs w:val="24"/>
        </w:rPr>
        <w:t xml:space="preserve"> </w:t>
      </w:r>
      <w:r>
        <w:rPr>
          <w:rFonts w:ascii="Times New Roman" w:hAnsi="Times New Roman" w:cs="Times New Roman"/>
          <w:sz w:val="24"/>
          <w:szCs w:val="24"/>
        </w:rPr>
        <w:t>understood</w:t>
      </w:r>
      <w:r w:rsidRPr="00A25DE0">
        <w:rPr>
          <w:rFonts w:ascii="Times New Roman" w:hAnsi="Times New Roman" w:cs="Times New Roman"/>
          <w:sz w:val="24"/>
          <w:szCs w:val="24"/>
        </w:rPr>
        <w:t xml:space="preserve"> the role of the </w:t>
      </w:r>
      <w:r>
        <w:rPr>
          <w:rFonts w:ascii="Times New Roman" w:hAnsi="Times New Roman" w:cs="Times New Roman"/>
          <w:sz w:val="24"/>
          <w:szCs w:val="24"/>
        </w:rPr>
        <w:t>judiciary.</w:t>
      </w:r>
    </w:p>
    <w:p w:rsidR="00BB5075" w:rsidRPr="00A25DE0" w:rsidRDefault="00BB5075" w:rsidP="00611363">
      <w:pPr>
        <w:spacing w:before="24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The</w:t>
      </w:r>
      <w:r w:rsidRPr="00A25DE0">
        <w:rPr>
          <w:rFonts w:ascii="Times New Roman" w:hAnsi="Times New Roman" w:cs="Times New Roman"/>
          <w:i/>
          <w:sz w:val="24"/>
          <w:szCs w:val="24"/>
        </w:rPr>
        <w:t xml:space="preserve"> Morales</w:t>
      </w:r>
      <w:r w:rsidRPr="00A25DE0">
        <w:rPr>
          <w:rFonts w:ascii="Times New Roman" w:hAnsi="Times New Roman" w:cs="Times New Roman"/>
          <w:sz w:val="24"/>
          <w:szCs w:val="24"/>
        </w:rPr>
        <w:t xml:space="preserve"> decision was one vote short of overcoming a procedural wall intentionally erected to avoid ruling on the constitutionality of a highly controversial law. Research shows that the sodomy law was not and is not just languishing, ignored</w:t>
      </w:r>
      <w:r>
        <w:rPr>
          <w:rFonts w:ascii="Times New Roman" w:hAnsi="Times New Roman" w:cs="Times New Roman"/>
          <w:sz w:val="24"/>
          <w:szCs w:val="24"/>
        </w:rPr>
        <w:t>,</w:t>
      </w:r>
      <w:r w:rsidRPr="00A25DE0">
        <w:rPr>
          <w:rFonts w:ascii="Times New Roman" w:hAnsi="Times New Roman" w:cs="Times New Roman"/>
          <w:sz w:val="24"/>
          <w:szCs w:val="24"/>
        </w:rPr>
        <w:t xml:space="preserve"> and dusty in the penal code, but has been modified and preserved by social conservatives.</w:t>
      </w:r>
      <w:r w:rsidRPr="00A25DE0">
        <w:rPr>
          <w:rStyle w:val="EndnoteReference"/>
          <w:rFonts w:ascii="Times New Roman" w:hAnsi="Times New Roman" w:cs="Times New Roman"/>
          <w:sz w:val="24"/>
          <w:szCs w:val="24"/>
        </w:rPr>
        <w:endnoteReference w:id="234"/>
      </w:r>
      <w:r w:rsidRPr="00A25DE0">
        <w:rPr>
          <w:rFonts w:ascii="Times New Roman" w:hAnsi="Times New Roman" w:cs="Times New Roman"/>
          <w:sz w:val="24"/>
          <w:szCs w:val="24"/>
        </w:rPr>
        <w:t xml:space="preserve"> As of </w:t>
      </w:r>
      <w:r>
        <w:rPr>
          <w:rFonts w:ascii="Times New Roman" w:hAnsi="Times New Roman" w:cs="Times New Roman"/>
          <w:sz w:val="24"/>
          <w:szCs w:val="24"/>
        </w:rPr>
        <w:t>now,</w:t>
      </w:r>
      <w:r w:rsidRPr="00A25DE0">
        <w:rPr>
          <w:rFonts w:ascii="Times New Roman" w:hAnsi="Times New Roman" w:cs="Times New Roman"/>
          <w:sz w:val="24"/>
          <w:szCs w:val="24"/>
        </w:rPr>
        <w:t xml:space="preserve"> the law is still on the books despite </w:t>
      </w:r>
      <w:r w:rsidRPr="00A25DE0">
        <w:rPr>
          <w:rFonts w:ascii="Times New Roman" w:hAnsi="Times New Roman" w:cs="Times New Roman"/>
          <w:i/>
          <w:sz w:val="24"/>
          <w:szCs w:val="24"/>
        </w:rPr>
        <w:t>Lawrence v. Texas</w:t>
      </w:r>
      <w:r>
        <w:rPr>
          <w:rFonts w:ascii="Times New Roman" w:hAnsi="Times New Roman" w:cs="Times New Roman"/>
          <w:sz w:val="24"/>
          <w:szCs w:val="24"/>
        </w:rPr>
        <w:t>—</w:t>
      </w:r>
      <w:r w:rsidRPr="00A25DE0">
        <w:rPr>
          <w:rFonts w:ascii="Times New Roman" w:hAnsi="Times New Roman" w:cs="Times New Roman"/>
          <w:sz w:val="24"/>
          <w:szCs w:val="24"/>
        </w:rPr>
        <w:t>although there is a proposal for its repeal.</w:t>
      </w:r>
      <w:r w:rsidRPr="00A25DE0">
        <w:rPr>
          <w:rStyle w:val="EndnoteReference"/>
          <w:rFonts w:ascii="Times New Roman" w:hAnsi="Times New Roman" w:cs="Times New Roman"/>
          <w:sz w:val="24"/>
          <w:szCs w:val="24"/>
        </w:rPr>
        <w:endnoteReference w:id="235"/>
      </w:r>
    </w:p>
    <w:p w:rsidR="00BB5075" w:rsidRDefault="00BB5075" w:rsidP="00611363">
      <w:pPr>
        <w:spacing w:before="24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Had the court overcome the procedural questions and addressed the sodomy law directly</w:t>
      </w:r>
      <w:r>
        <w:rPr>
          <w:rFonts w:ascii="Times New Roman" w:hAnsi="Times New Roman" w:cs="Times New Roman"/>
          <w:sz w:val="24"/>
          <w:szCs w:val="24"/>
        </w:rPr>
        <w:t>,</w:t>
      </w:r>
      <w:r w:rsidRPr="00A25DE0">
        <w:rPr>
          <w:rFonts w:ascii="Times New Roman" w:hAnsi="Times New Roman" w:cs="Times New Roman"/>
          <w:sz w:val="24"/>
          <w:szCs w:val="24"/>
        </w:rPr>
        <w:t xml:space="preserve"> we would have</w:t>
      </w:r>
      <w:r>
        <w:rPr>
          <w:rFonts w:ascii="Times New Roman" w:hAnsi="Times New Roman" w:cs="Times New Roman"/>
          <w:sz w:val="24"/>
          <w:szCs w:val="24"/>
        </w:rPr>
        <w:t xml:space="preserve"> a</w:t>
      </w:r>
      <w:r w:rsidRPr="00A25DE0">
        <w:rPr>
          <w:rFonts w:ascii="Times New Roman" w:hAnsi="Times New Roman" w:cs="Times New Roman"/>
          <w:sz w:val="24"/>
          <w:szCs w:val="24"/>
        </w:rPr>
        <w:t xml:space="preserve"> </w:t>
      </w:r>
      <w:r>
        <w:rPr>
          <w:rFonts w:ascii="Times New Roman" w:hAnsi="Times New Roman" w:cs="Times New Roman"/>
          <w:sz w:val="24"/>
          <w:szCs w:val="24"/>
        </w:rPr>
        <w:t>more complete</w:t>
      </w:r>
      <w:r w:rsidRPr="00A25DE0">
        <w:rPr>
          <w:rFonts w:ascii="Times New Roman" w:hAnsi="Times New Roman" w:cs="Times New Roman"/>
          <w:sz w:val="24"/>
          <w:szCs w:val="24"/>
        </w:rPr>
        <w:t xml:space="preserve"> picture of how Justice Gammage might have analyzed the substantive issue</w:t>
      </w:r>
      <w:r>
        <w:rPr>
          <w:rFonts w:ascii="Times New Roman" w:hAnsi="Times New Roman" w:cs="Times New Roman"/>
          <w:sz w:val="24"/>
          <w:szCs w:val="24"/>
        </w:rPr>
        <w:t>—</w:t>
      </w:r>
      <w:r w:rsidRPr="00A25DE0">
        <w:rPr>
          <w:rFonts w:ascii="Times New Roman" w:hAnsi="Times New Roman" w:cs="Times New Roman"/>
          <w:sz w:val="24"/>
          <w:szCs w:val="24"/>
        </w:rPr>
        <w:t>whether he would have addressed it from the standpoint of equal protection</w:t>
      </w:r>
      <w:r>
        <w:rPr>
          <w:rFonts w:ascii="Times New Roman" w:hAnsi="Times New Roman" w:cs="Times New Roman"/>
          <w:sz w:val="24"/>
          <w:szCs w:val="24"/>
        </w:rPr>
        <w:t>,</w:t>
      </w:r>
      <w:r w:rsidRPr="00A25DE0">
        <w:rPr>
          <w:rFonts w:ascii="Times New Roman" w:hAnsi="Times New Roman" w:cs="Times New Roman"/>
          <w:sz w:val="24"/>
          <w:szCs w:val="24"/>
        </w:rPr>
        <w:t xml:space="preserve"> the right to privacy</w:t>
      </w:r>
      <w:r>
        <w:rPr>
          <w:rFonts w:ascii="Times New Roman" w:hAnsi="Times New Roman" w:cs="Times New Roman"/>
          <w:sz w:val="24"/>
          <w:szCs w:val="24"/>
        </w:rPr>
        <w:t>,</w:t>
      </w:r>
      <w:r w:rsidRPr="00A25DE0">
        <w:rPr>
          <w:rFonts w:ascii="Times New Roman" w:hAnsi="Times New Roman" w:cs="Times New Roman"/>
          <w:sz w:val="24"/>
          <w:szCs w:val="24"/>
        </w:rPr>
        <w:t xml:space="preserve"> or both as the </w:t>
      </w:r>
      <w:r>
        <w:rPr>
          <w:rFonts w:ascii="Times New Roman" w:hAnsi="Times New Roman" w:cs="Times New Roman"/>
          <w:sz w:val="24"/>
          <w:szCs w:val="24"/>
        </w:rPr>
        <w:t>appellate court</w:t>
      </w:r>
      <w:r w:rsidRPr="00A25DE0">
        <w:rPr>
          <w:rFonts w:ascii="Times New Roman" w:hAnsi="Times New Roman" w:cs="Times New Roman"/>
          <w:sz w:val="24"/>
          <w:szCs w:val="24"/>
        </w:rPr>
        <w:t xml:space="preserve"> </w:t>
      </w:r>
      <w:r>
        <w:rPr>
          <w:rFonts w:ascii="Times New Roman" w:hAnsi="Times New Roman" w:cs="Times New Roman"/>
          <w:sz w:val="24"/>
          <w:szCs w:val="24"/>
        </w:rPr>
        <w:t>did</w:t>
      </w:r>
      <w:r w:rsidRPr="00A25DE0">
        <w:rPr>
          <w:rFonts w:ascii="Times New Roman" w:hAnsi="Times New Roman" w:cs="Times New Roman"/>
          <w:sz w:val="24"/>
          <w:szCs w:val="24"/>
        </w:rPr>
        <w:t xml:space="preserve"> in </w:t>
      </w:r>
      <w:r w:rsidRPr="00A25DE0">
        <w:rPr>
          <w:rFonts w:ascii="Times New Roman" w:hAnsi="Times New Roman" w:cs="Times New Roman"/>
          <w:i/>
          <w:sz w:val="24"/>
          <w:szCs w:val="24"/>
        </w:rPr>
        <w:t>Morales</w:t>
      </w:r>
      <w:r w:rsidRPr="00A25DE0">
        <w:rPr>
          <w:rFonts w:ascii="Times New Roman" w:hAnsi="Times New Roman" w:cs="Times New Roman"/>
          <w:sz w:val="24"/>
          <w:szCs w:val="24"/>
        </w:rPr>
        <w:t xml:space="preserve">. Recall that in </w:t>
      </w:r>
      <w:r w:rsidRPr="00A25DE0">
        <w:rPr>
          <w:rFonts w:ascii="Times New Roman" w:hAnsi="Times New Roman" w:cs="Times New Roman"/>
          <w:i/>
          <w:sz w:val="24"/>
          <w:szCs w:val="24"/>
        </w:rPr>
        <w:t>Barber</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Justice Gammage </w:t>
      </w:r>
      <w:r w:rsidRPr="00A25DE0">
        <w:rPr>
          <w:rFonts w:ascii="Times New Roman" w:hAnsi="Times New Roman" w:cs="Times New Roman"/>
          <w:sz w:val="24"/>
          <w:szCs w:val="24"/>
        </w:rPr>
        <w:t>argue</w:t>
      </w:r>
      <w:r>
        <w:rPr>
          <w:rFonts w:ascii="Times New Roman" w:hAnsi="Times New Roman" w:cs="Times New Roman"/>
          <w:sz w:val="24"/>
          <w:szCs w:val="24"/>
        </w:rPr>
        <w:t>d</w:t>
      </w:r>
      <w:r w:rsidRPr="00A25DE0">
        <w:rPr>
          <w:rFonts w:ascii="Times New Roman" w:hAnsi="Times New Roman" w:cs="Times New Roman"/>
          <w:sz w:val="24"/>
          <w:szCs w:val="24"/>
        </w:rPr>
        <w:t xml:space="preserve"> that the Texas Equal Rights Amendment offer</w:t>
      </w:r>
      <w:r>
        <w:rPr>
          <w:rFonts w:ascii="Times New Roman" w:hAnsi="Times New Roman" w:cs="Times New Roman"/>
          <w:sz w:val="24"/>
          <w:szCs w:val="24"/>
        </w:rPr>
        <w:t>ed</w:t>
      </w:r>
      <w:r w:rsidRPr="00A25DE0">
        <w:rPr>
          <w:rFonts w:ascii="Times New Roman" w:hAnsi="Times New Roman" w:cs="Times New Roman"/>
          <w:sz w:val="24"/>
          <w:szCs w:val="24"/>
        </w:rPr>
        <w:t xml:space="preserve"> broader protection than the Fourteenth Amendment to the U.S. Constitution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36"/>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Subsequently, Justice Gammage </w:t>
      </w:r>
      <w:r w:rsidRPr="00A25DE0">
        <w:rPr>
          <w:rFonts w:ascii="Times New Roman" w:hAnsi="Times New Roman" w:cs="Times New Roman"/>
          <w:sz w:val="24"/>
          <w:szCs w:val="24"/>
        </w:rPr>
        <w:t>recognize</w:t>
      </w:r>
      <w:r>
        <w:rPr>
          <w:rFonts w:ascii="Times New Roman" w:hAnsi="Times New Roman" w:cs="Times New Roman"/>
          <w:sz w:val="24"/>
          <w:szCs w:val="24"/>
        </w:rPr>
        <w:t>d</w:t>
      </w:r>
      <w:r w:rsidRPr="00A25DE0">
        <w:rPr>
          <w:rFonts w:ascii="Times New Roman" w:hAnsi="Times New Roman" w:cs="Times New Roman"/>
          <w:sz w:val="24"/>
          <w:szCs w:val="24"/>
        </w:rPr>
        <w:t xml:space="preserve"> in </w:t>
      </w:r>
      <w:r w:rsidRPr="00A25DE0">
        <w:rPr>
          <w:rFonts w:ascii="Times New Roman" w:hAnsi="Times New Roman" w:cs="Times New Roman"/>
          <w:i/>
          <w:sz w:val="24"/>
          <w:szCs w:val="24"/>
        </w:rPr>
        <w:t>Morales</w:t>
      </w:r>
      <w:r w:rsidRPr="00A25DE0">
        <w:rPr>
          <w:rFonts w:ascii="Times New Roman" w:hAnsi="Times New Roman" w:cs="Times New Roman"/>
          <w:sz w:val="24"/>
          <w:szCs w:val="24"/>
        </w:rPr>
        <w:t xml:space="preserve"> that </w:t>
      </w:r>
      <w:r>
        <w:rPr>
          <w:rFonts w:ascii="Times New Roman" w:hAnsi="Times New Roman" w:cs="Times New Roman"/>
          <w:sz w:val="24"/>
          <w:szCs w:val="24"/>
        </w:rPr>
        <w:t>homosexuals</w:t>
      </w:r>
      <w:r w:rsidRPr="00A25DE0">
        <w:rPr>
          <w:rFonts w:ascii="Times New Roman" w:hAnsi="Times New Roman" w:cs="Times New Roman"/>
          <w:sz w:val="24"/>
          <w:szCs w:val="24"/>
        </w:rPr>
        <w:t xml:space="preserve"> constitute a class of people that face discrimination in housing, family law, and criminal justice matters</w:t>
      </w:r>
      <w:r>
        <w:rPr>
          <w:rFonts w:ascii="Times New Roman" w:hAnsi="Times New Roman" w:cs="Times New Roman"/>
          <w:sz w:val="24"/>
          <w:szCs w:val="24"/>
        </w:rPr>
        <w:t>,</w:t>
      </w:r>
      <w:r w:rsidRPr="00A25DE0">
        <w:rPr>
          <w:rFonts w:ascii="Times New Roman" w:hAnsi="Times New Roman" w:cs="Times New Roman"/>
          <w:sz w:val="24"/>
          <w:szCs w:val="24"/>
        </w:rPr>
        <w:t xml:space="preserve"> based solely on the mere possibility of committing a particular sexual act.</w:t>
      </w:r>
      <w:r>
        <w:rPr>
          <w:rStyle w:val="EndnoteReference"/>
          <w:rFonts w:ascii="Times New Roman" w:hAnsi="Times New Roman" w:cs="Times New Roman"/>
          <w:sz w:val="24"/>
          <w:szCs w:val="24"/>
        </w:rPr>
        <w:endnoteReference w:id="237"/>
      </w:r>
      <w:r w:rsidRPr="00A25DE0">
        <w:rPr>
          <w:rFonts w:ascii="Times New Roman" w:hAnsi="Times New Roman" w:cs="Times New Roman"/>
        </w:rPr>
        <w:t xml:space="preserve"> </w:t>
      </w:r>
      <w:r w:rsidRPr="00A25DE0">
        <w:rPr>
          <w:rFonts w:ascii="Times New Roman" w:hAnsi="Times New Roman" w:cs="Times New Roman"/>
          <w:sz w:val="24"/>
          <w:szCs w:val="24"/>
        </w:rPr>
        <w:t>Even if the statute as written is never enforced</w:t>
      </w:r>
      <w:r>
        <w:rPr>
          <w:rFonts w:ascii="Times New Roman" w:hAnsi="Times New Roman" w:cs="Times New Roman"/>
          <w:sz w:val="24"/>
          <w:szCs w:val="24"/>
        </w:rPr>
        <w:t>,</w:t>
      </w:r>
      <w:r w:rsidRPr="00A25DE0">
        <w:rPr>
          <w:rFonts w:ascii="Times New Roman" w:hAnsi="Times New Roman" w:cs="Times New Roman"/>
          <w:sz w:val="24"/>
          <w:szCs w:val="24"/>
        </w:rPr>
        <w:t xml:space="preserve"> the very existence of the law classifies </w:t>
      </w:r>
      <w:r>
        <w:rPr>
          <w:rFonts w:ascii="Times New Roman" w:hAnsi="Times New Roman" w:cs="Times New Roman"/>
          <w:sz w:val="24"/>
          <w:szCs w:val="24"/>
        </w:rPr>
        <w:t>homosexual</w:t>
      </w:r>
      <w:r w:rsidRPr="00A25DE0">
        <w:rPr>
          <w:rFonts w:ascii="Times New Roman" w:hAnsi="Times New Roman" w:cs="Times New Roman"/>
          <w:sz w:val="24"/>
          <w:szCs w:val="24"/>
        </w:rPr>
        <w:t xml:space="preserve"> Texans as criminals</w:t>
      </w:r>
      <w:r>
        <w:rPr>
          <w:rFonts w:ascii="Times New Roman" w:hAnsi="Times New Roman" w:cs="Times New Roman"/>
          <w:sz w:val="24"/>
          <w:szCs w:val="24"/>
        </w:rPr>
        <w:t>,</w:t>
      </w:r>
      <w:r w:rsidRPr="00A25DE0">
        <w:rPr>
          <w:rFonts w:ascii="Times New Roman" w:hAnsi="Times New Roman" w:cs="Times New Roman"/>
          <w:sz w:val="24"/>
          <w:szCs w:val="24"/>
        </w:rPr>
        <w:t xml:space="preserve"> and in doing so allows discrimination against them. </w:t>
      </w:r>
      <w:r>
        <w:rPr>
          <w:rFonts w:ascii="Times New Roman" w:hAnsi="Times New Roman" w:cs="Times New Roman"/>
          <w:sz w:val="24"/>
          <w:szCs w:val="24"/>
        </w:rPr>
        <w:t xml:space="preserve">Justice </w:t>
      </w:r>
      <w:r w:rsidRPr="00A25DE0">
        <w:rPr>
          <w:rFonts w:ascii="Times New Roman" w:hAnsi="Times New Roman" w:cs="Times New Roman"/>
          <w:sz w:val="24"/>
          <w:szCs w:val="24"/>
        </w:rPr>
        <w:t>Gammage raise</w:t>
      </w:r>
      <w:r>
        <w:rPr>
          <w:rFonts w:ascii="Times New Roman" w:hAnsi="Times New Roman" w:cs="Times New Roman"/>
          <w:sz w:val="24"/>
          <w:szCs w:val="24"/>
        </w:rPr>
        <w:t>d</w:t>
      </w:r>
      <w:r w:rsidRPr="00A25DE0">
        <w:rPr>
          <w:rFonts w:ascii="Times New Roman" w:hAnsi="Times New Roman" w:cs="Times New Roman"/>
          <w:sz w:val="24"/>
          <w:szCs w:val="24"/>
        </w:rPr>
        <w:t xml:space="preserve"> the frightening prospect that under the “unenforced law” concept</w:t>
      </w:r>
      <w:r>
        <w:rPr>
          <w:rFonts w:ascii="Times New Roman" w:hAnsi="Times New Roman" w:cs="Times New Roman"/>
          <w:sz w:val="24"/>
          <w:szCs w:val="24"/>
        </w:rPr>
        <w:t>,</w:t>
      </w:r>
      <w:r w:rsidRPr="00A25DE0">
        <w:rPr>
          <w:rFonts w:ascii="Times New Roman" w:hAnsi="Times New Roman" w:cs="Times New Roman"/>
          <w:sz w:val="24"/>
          <w:szCs w:val="24"/>
        </w:rPr>
        <w:t xml:space="preserve"> the state can pass all kinds of criminal laws that single out groups of people and violate their constitutional rights</w:t>
      </w:r>
      <w:r>
        <w:rPr>
          <w:rFonts w:ascii="Times New Roman" w:hAnsi="Times New Roman" w:cs="Times New Roman"/>
          <w:sz w:val="24"/>
          <w:szCs w:val="24"/>
        </w:rPr>
        <w:t>,</w:t>
      </w:r>
      <w:r w:rsidRPr="00A25DE0">
        <w:rPr>
          <w:rFonts w:ascii="Times New Roman" w:hAnsi="Times New Roman" w:cs="Times New Roman"/>
          <w:sz w:val="24"/>
          <w:szCs w:val="24"/>
        </w:rPr>
        <w:t xml:space="preserve"> as long as the laws go unenforced.</w:t>
      </w:r>
      <w:r>
        <w:rPr>
          <w:rStyle w:val="EndnoteReference"/>
          <w:rFonts w:ascii="Times New Roman" w:hAnsi="Times New Roman" w:cs="Times New Roman"/>
          <w:sz w:val="24"/>
          <w:szCs w:val="24"/>
        </w:rPr>
        <w:endnoteReference w:id="238"/>
      </w:r>
      <w:r w:rsidRPr="00A25DE0">
        <w:rPr>
          <w:rFonts w:ascii="Times New Roman" w:hAnsi="Times New Roman" w:cs="Times New Roman"/>
          <w:sz w:val="24"/>
          <w:szCs w:val="24"/>
        </w:rPr>
        <w:t xml:space="preserve"> The majority took great comfort from the fact that the law was unenforced</w:t>
      </w:r>
      <w:r>
        <w:rPr>
          <w:rFonts w:ascii="Times New Roman" w:hAnsi="Times New Roman" w:cs="Times New Roman"/>
          <w:sz w:val="24"/>
          <w:szCs w:val="24"/>
        </w:rPr>
        <w:t>,</w:t>
      </w:r>
      <w:r w:rsidRPr="00A25DE0">
        <w:rPr>
          <w:rFonts w:ascii="Times New Roman" w:hAnsi="Times New Roman" w:cs="Times New Roman"/>
          <w:sz w:val="24"/>
          <w:szCs w:val="24"/>
        </w:rPr>
        <w:t xml:space="preserve"> and </w:t>
      </w:r>
      <w:r>
        <w:rPr>
          <w:rFonts w:ascii="Times New Roman" w:hAnsi="Times New Roman" w:cs="Times New Roman"/>
          <w:sz w:val="24"/>
          <w:szCs w:val="24"/>
        </w:rPr>
        <w:t xml:space="preserve">the fact that </w:t>
      </w:r>
      <w:r w:rsidRPr="00A25DE0">
        <w:rPr>
          <w:rFonts w:ascii="Times New Roman" w:hAnsi="Times New Roman" w:cs="Times New Roman"/>
          <w:sz w:val="24"/>
          <w:szCs w:val="24"/>
        </w:rPr>
        <w:t xml:space="preserve">there was no evidence that gays and lesbians ever suffered </w:t>
      </w:r>
      <w:r>
        <w:rPr>
          <w:rFonts w:ascii="Times New Roman" w:hAnsi="Times New Roman" w:cs="Times New Roman"/>
          <w:sz w:val="24"/>
          <w:szCs w:val="24"/>
        </w:rPr>
        <w:t xml:space="preserve">from </w:t>
      </w:r>
      <w:r w:rsidRPr="00A25DE0">
        <w:rPr>
          <w:rFonts w:ascii="Times New Roman" w:hAnsi="Times New Roman" w:cs="Times New Roman"/>
          <w:sz w:val="24"/>
          <w:szCs w:val="24"/>
        </w:rPr>
        <w:t xml:space="preserve">any form of employment discrimination or hate crimes. </w:t>
      </w:r>
      <w:r>
        <w:rPr>
          <w:rFonts w:ascii="Times New Roman" w:hAnsi="Times New Roman" w:cs="Times New Roman"/>
          <w:sz w:val="24"/>
          <w:szCs w:val="24"/>
        </w:rPr>
        <w:t xml:space="preserve">Justice </w:t>
      </w:r>
      <w:r w:rsidRPr="00A25DE0">
        <w:rPr>
          <w:rFonts w:ascii="Times New Roman" w:hAnsi="Times New Roman" w:cs="Times New Roman"/>
          <w:sz w:val="24"/>
          <w:szCs w:val="24"/>
        </w:rPr>
        <w:t>Gammage was incredulous at th</w:t>
      </w:r>
      <w:r>
        <w:rPr>
          <w:rFonts w:ascii="Times New Roman" w:hAnsi="Times New Roman" w:cs="Times New Roman"/>
          <w:sz w:val="24"/>
          <w:szCs w:val="24"/>
        </w:rPr>
        <w:t>ese</w:t>
      </w:r>
      <w:r w:rsidRPr="00A25DE0">
        <w:rPr>
          <w:rFonts w:ascii="Times New Roman" w:hAnsi="Times New Roman" w:cs="Times New Roman"/>
          <w:sz w:val="24"/>
          <w:szCs w:val="24"/>
        </w:rPr>
        <w:t xml:space="preserve"> assertion</w:t>
      </w:r>
      <w:r>
        <w:rPr>
          <w:rFonts w:ascii="Times New Roman" w:hAnsi="Times New Roman" w:cs="Times New Roman"/>
          <w:sz w:val="24"/>
          <w:szCs w:val="24"/>
        </w:rPr>
        <w:t>s</w:t>
      </w:r>
      <w:r w:rsidRPr="00A25DE0">
        <w:rPr>
          <w:rFonts w:ascii="Times New Roman" w:hAnsi="Times New Roman" w:cs="Times New Roman"/>
          <w:sz w:val="24"/>
          <w:szCs w:val="24"/>
        </w:rPr>
        <w:t xml:space="preserve">. </w:t>
      </w:r>
    </w:p>
    <w:p w:rsidR="00BB5075" w:rsidRPr="00280FEC" w:rsidRDefault="00BB5075" w:rsidP="00611363">
      <w:pPr>
        <w:spacing w:line="240" w:lineRule="auto"/>
        <w:ind w:left="300"/>
        <w:jc w:val="center"/>
        <w:rPr>
          <w:rFonts w:ascii="Times New Roman" w:hAnsi="Times New Roman" w:cs="Times New Roman"/>
          <w:bCs/>
          <w:smallCaps/>
          <w:sz w:val="24"/>
          <w:szCs w:val="24"/>
        </w:rPr>
      </w:pPr>
      <w:r w:rsidRPr="00280FEC">
        <w:rPr>
          <w:rFonts w:ascii="Times New Roman" w:hAnsi="Times New Roman" w:cs="Times New Roman"/>
          <w:bCs/>
          <w:smallCaps/>
          <w:sz w:val="24"/>
          <w:szCs w:val="24"/>
        </w:rPr>
        <w:t>VII</w:t>
      </w:r>
      <w:proofErr w:type="gramStart"/>
      <w:r w:rsidRPr="00280FEC">
        <w:rPr>
          <w:rFonts w:ascii="Times New Roman" w:hAnsi="Times New Roman" w:cs="Times New Roman"/>
          <w:bCs/>
          <w:smallCaps/>
          <w:sz w:val="24"/>
          <w:szCs w:val="24"/>
        </w:rPr>
        <w:t xml:space="preserve">.  </w:t>
      </w:r>
      <w:r w:rsidRPr="00280FEC">
        <w:rPr>
          <w:rFonts w:ascii="Times New Roman" w:hAnsi="Times New Roman" w:cs="Times New Roman"/>
          <w:bCs/>
          <w:i/>
          <w:smallCaps/>
          <w:sz w:val="24"/>
          <w:szCs w:val="24"/>
        </w:rPr>
        <w:t>Edgewood</w:t>
      </w:r>
      <w:proofErr w:type="gramEnd"/>
      <w:r>
        <w:rPr>
          <w:rFonts w:ascii="Times New Roman" w:hAnsi="Times New Roman" w:cs="Times New Roman"/>
          <w:bCs/>
          <w:i/>
          <w:smallCaps/>
          <w:sz w:val="24"/>
          <w:szCs w:val="24"/>
        </w:rPr>
        <w:t xml:space="preserve"> Independent School District</w:t>
      </w:r>
      <w:r w:rsidRPr="00280FEC">
        <w:rPr>
          <w:rFonts w:ascii="Times New Roman" w:hAnsi="Times New Roman" w:cs="Times New Roman"/>
          <w:bCs/>
          <w:i/>
          <w:smallCaps/>
          <w:sz w:val="24"/>
          <w:szCs w:val="24"/>
        </w:rPr>
        <w:t xml:space="preserve"> v. Kirby</w:t>
      </w:r>
      <w:r w:rsidRPr="00280FEC">
        <w:rPr>
          <w:rFonts w:ascii="Times New Roman" w:hAnsi="Times New Roman" w:cs="Times New Roman"/>
          <w:bCs/>
          <w:smallCaps/>
          <w:sz w:val="24"/>
          <w:szCs w:val="24"/>
        </w:rPr>
        <w:t>: Equal Protection and Fundamental Rights</w:t>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i/>
          <w:sz w:val="24"/>
          <w:szCs w:val="24"/>
        </w:rPr>
        <w:t>Edgewood</w:t>
      </w:r>
      <w:r>
        <w:rPr>
          <w:rFonts w:ascii="Times New Roman" w:hAnsi="Times New Roman" w:cs="Times New Roman"/>
          <w:i/>
          <w:sz w:val="24"/>
          <w:szCs w:val="24"/>
        </w:rPr>
        <w:t xml:space="preserve"> Independent School District</w:t>
      </w:r>
      <w:r w:rsidRPr="00A25DE0">
        <w:rPr>
          <w:rFonts w:ascii="Times New Roman" w:hAnsi="Times New Roman" w:cs="Times New Roman"/>
          <w:i/>
          <w:sz w:val="24"/>
          <w:szCs w:val="24"/>
        </w:rPr>
        <w:t xml:space="preserve"> v. Kirby</w:t>
      </w:r>
      <w:r w:rsidRPr="00A25DE0">
        <w:rPr>
          <w:rFonts w:ascii="Times New Roman" w:hAnsi="Times New Roman" w:cs="Times New Roman"/>
          <w:sz w:val="24"/>
          <w:szCs w:val="24"/>
        </w:rPr>
        <w:t xml:space="preserve"> is one of the most complex and controversial Texas Supreme Court decisions in the last thirty years.</w:t>
      </w:r>
      <w:r w:rsidRPr="00A25DE0">
        <w:rPr>
          <w:rFonts w:ascii="Times New Roman" w:hAnsi="Times New Roman" w:cs="Times New Roman"/>
          <w:i/>
          <w:sz w:val="24"/>
          <w:szCs w:val="24"/>
        </w:rPr>
        <w:t xml:space="preserve"> </w:t>
      </w:r>
      <w:r w:rsidRPr="00D2639A">
        <w:rPr>
          <w:rFonts w:ascii="Times New Roman" w:hAnsi="Times New Roman" w:cs="Times New Roman"/>
          <w:sz w:val="24"/>
          <w:szCs w:val="24"/>
        </w:rPr>
        <w:t>The</w:t>
      </w:r>
      <w:r w:rsidRPr="00A25DE0">
        <w:rPr>
          <w:rFonts w:ascii="Times New Roman" w:hAnsi="Times New Roman" w:cs="Times New Roman"/>
          <w:i/>
          <w:sz w:val="24"/>
          <w:szCs w:val="24"/>
        </w:rPr>
        <w:t xml:space="preserve"> Edgewood </w:t>
      </w:r>
      <w:r w:rsidRPr="00D2639A">
        <w:rPr>
          <w:rFonts w:ascii="Times New Roman" w:hAnsi="Times New Roman" w:cs="Times New Roman"/>
          <w:sz w:val="24"/>
          <w:szCs w:val="24"/>
        </w:rPr>
        <w:t>case is actually</w:t>
      </w:r>
      <w:r w:rsidRPr="00A25DE0">
        <w:rPr>
          <w:rFonts w:ascii="Times New Roman" w:hAnsi="Times New Roman" w:cs="Times New Roman"/>
          <w:i/>
          <w:sz w:val="24"/>
          <w:szCs w:val="24"/>
        </w:rPr>
        <w:t xml:space="preserve"> </w:t>
      </w:r>
      <w:r w:rsidRPr="00A25DE0">
        <w:rPr>
          <w:rFonts w:ascii="Times New Roman" w:hAnsi="Times New Roman" w:cs="Times New Roman"/>
          <w:sz w:val="24"/>
          <w:szCs w:val="24"/>
        </w:rPr>
        <w:t xml:space="preserve">a series of six rulings </w:t>
      </w:r>
      <w:r>
        <w:rPr>
          <w:rFonts w:ascii="Times New Roman" w:hAnsi="Times New Roman" w:cs="Times New Roman"/>
          <w:sz w:val="24"/>
          <w:szCs w:val="24"/>
        </w:rPr>
        <w:t>between the years</w:t>
      </w:r>
      <w:r w:rsidRPr="00A25DE0">
        <w:rPr>
          <w:rFonts w:ascii="Times New Roman" w:hAnsi="Times New Roman" w:cs="Times New Roman"/>
          <w:sz w:val="24"/>
          <w:szCs w:val="24"/>
        </w:rPr>
        <w:t xml:space="preserve"> 1989 </w:t>
      </w:r>
      <w:r>
        <w:rPr>
          <w:rFonts w:ascii="Times New Roman" w:hAnsi="Times New Roman" w:cs="Times New Roman"/>
          <w:sz w:val="24"/>
          <w:szCs w:val="24"/>
        </w:rPr>
        <w:t>and</w:t>
      </w:r>
      <w:r w:rsidRPr="00A25DE0">
        <w:rPr>
          <w:rFonts w:ascii="Times New Roman" w:hAnsi="Times New Roman" w:cs="Times New Roman"/>
          <w:sz w:val="24"/>
          <w:szCs w:val="24"/>
        </w:rPr>
        <w:t xml:space="preserve"> 1995 that were intended to force the Texas legislature to create a more equitable system of education funding.</w:t>
      </w:r>
      <w:r w:rsidRPr="00A25DE0">
        <w:rPr>
          <w:rFonts w:ascii="Times New Roman" w:hAnsi="Times New Roman" w:cs="Times New Roman"/>
          <w:i/>
          <w:sz w:val="24"/>
          <w:szCs w:val="24"/>
        </w:rPr>
        <w:t xml:space="preserve"> Edgewood</w:t>
      </w:r>
      <w:r w:rsidRPr="00A25DE0">
        <w:rPr>
          <w:rFonts w:ascii="Times New Roman" w:hAnsi="Times New Roman" w:cs="Times New Roman"/>
          <w:sz w:val="24"/>
          <w:szCs w:val="24"/>
        </w:rPr>
        <w:t xml:space="preserve"> has been very aptly called a “saga” involving hundreds of litigants, different judges, changing composition of the courts, as well as evolving or shifting alignments of justices</w:t>
      </w:r>
      <w:r>
        <w:rPr>
          <w:rFonts w:ascii="Times New Roman" w:hAnsi="Times New Roman" w:cs="Times New Roman"/>
          <w:sz w:val="24"/>
          <w:szCs w:val="24"/>
        </w:rPr>
        <w:t>,</w:t>
      </w:r>
      <w:r w:rsidRPr="00A25DE0">
        <w:rPr>
          <w:rFonts w:ascii="Times New Roman" w:hAnsi="Times New Roman" w:cs="Times New Roman"/>
          <w:sz w:val="24"/>
          <w:szCs w:val="24"/>
        </w:rPr>
        <w:t xml:space="preserve"> each positing a distinct interpretation of provisions of the </w:t>
      </w:r>
      <w:r>
        <w:rPr>
          <w:rFonts w:ascii="Times New Roman" w:hAnsi="Times New Roman" w:cs="Times New Roman"/>
          <w:sz w:val="24"/>
          <w:szCs w:val="24"/>
        </w:rPr>
        <w:t xml:space="preserve">Texas constitution </w:t>
      </w:r>
      <w:r w:rsidRPr="00A25DE0">
        <w:rPr>
          <w:rFonts w:ascii="Times New Roman" w:hAnsi="Times New Roman" w:cs="Times New Roman"/>
          <w:sz w:val="24"/>
          <w:szCs w:val="24"/>
        </w:rPr>
        <w:t>that mandate a public education system.</w:t>
      </w:r>
      <w:r>
        <w:rPr>
          <w:rStyle w:val="EndnoteReference"/>
          <w:rFonts w:ascii="Times New Roman" w:hAnsi="Times New Roman" w:cs="Times New Roman"/>
          <w:sz w:val="24"/>
          <w:szCs w:val="24"/>
        </w:rPr>
        <w:endnoteReference w:id="239"/>
      </w:r>
      <w:r w:rsidRPr="00A25DE0">
        <w:rPr>
          <w:rFonts w:ascii="Times New Roman" w:hAnsi="Times New Roman" w:cs="Times New Roman"/>
          <w:sz w:val="24"/>
          <w:szCs w:val="24"/>
        </w:rPr>
        <w:t xml:space="preserve"> </w:t>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lastRenderedPageBreak/>
        <w:t xml:space="preserve">Justice Gammage played a </w:t>
      </w:r>
      <w:r>
        <w:rPr>
          <w:rFonts w:ascii="Times New Roman" w:hAnsi="Times New Roman" w:cs="Times New Roman"/>
          <w:sz w:val="24"/>
          <w:szCs w:val="24"/>
        </w:rPr>
        <w:t xml:space="preserve">pivotal </w:t>
      </w:r>
      <w:r w:rsidRPr="00A25DE0">
        <w:rPr>
          <w:rFonts w:ascii="Times New Roman" w:hAnsi="Times New Roman" w:cs="Times New Roman"/>
          <w:sz w:val="24"/>
          <w:szCs w:val="24"/>
        </w:rPr>
        <w:t xml:space="preserve">role in </w:t>
      </w:r>
      <w:r w:rsidRPr="00A25DE0">
        <w:rPr>
          <w:rFonts w:ascii="Times New Roman" w:hAnsi="Times New Roman" w:cs="Times New Roman"/>
          <w:i/>
          <w:sz w:val="24"/>
          <w:szCs w:val="24"/>
        </w:rPr>
        <w:t>Edgewood</w:t>
      </w:r>
      <w:r>
        <w:rPr>
          <w:rFonts w:ascii="Times New Roman" w:hAnsi="Times New Roman" w:cs="Times New Roman"/>
          <w:i/>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first in 1988 </w:t>
      </w:r>
      <w:r w:rsidRPr="00A25DE0">
        <w:rPr>
          <w:rFonts w:ascii="Times New Roman" w:hAnsi="Times New Roman" w:cs="Times New Roman"/>
          <w:sz w:val="24"/>
          <w:szCs w:val="24"/>
        </w:rPr>
        <w:t xml:space="preserve">on the </w:t>
      </w:r>
      <w:r>
        <w:rPr>
          <w:rFonts w:ascii="Times New Roman" w:hAnsi="Times New Roman" w:cs="Times New Roman"/>
          <w:sz w:val="24"/>
          <w:szCs w:val="24"/>
        </w:rPr>
        <w:t>Texas Third Court of Appeals</w:t>
      </w:r>
      <w:r w:rsidRPr="00A25DE0">
        <w:rPr>
          <w:rFonts w:ascii="Times New Roman" w:hAnsi="Times New Roman" w:cs="Times New Roman"/>
          <w:sz w:val="24"/>
          <w:szCs w:val="24"/>
        </w:rPr>
        <w:t xml:space="preserve"> and </w:t>
      </w:r>
      <w:r>
        <w:rPr>
          <w:rFonts w:ascii="Times New Roman" w:hAnsi="Times New Roman" w:cs="Times New Roman"/>
          <w:sz w:val="24"/>
          <w:szCs w:val="24"/>
        </w:rPr>
        <w:t xml:space="preserve">from 1991 to 1995 </w:t>
      </w:r>
      <w:r w:rsidRPr="00A25DE0">
        <w:rPr>
          <w:rFonts w:ascii="Times New Roman" w:hAnsi="Times New Roman" w:cs="Times New Roman"/>
          <w:sz w:val="24"/>
          <w:szCs w:val="24"/>
        </w:rPr>
        <w:t xml:space="preserve">as a justice on the </w:t>
      </w:r>
      <w:r>
        <w:rPr>
          <w:rFonts w:ascii="Times New Roman" w:hAnsi="Times New Roman" w:cs="Times New Roman"/>
          <w:sz w:val="24"/>
          <w:szCs w:val="24"/>
        </w:rPr>
        <w:t xml:space="preserve">Texas </w:t>
      </w:r>
      <w:r w:rsidRPr="00A25DE0">
        <w:rPr>
          <w:rFonts w:ascii="Times New Roman" w:hAnsi="Times New Roman" w:cs="Times New Roman"/>
          <w:sz w:val="24"/>
          <w:szCs w:val="24"/>
        </w:rPr>
        <w:t xml:space="preserve">Supreme Court. His dissenting opinion in </w:t>
      </w:r>
      <w:r w:rsidRPr="00022428">
        <w:rPr>
          <w:rFonts w:ascii="Times New Roman" w:hAnsi="Times New Roman" w:cs="Times New Roman"/>
          <w:i/>
          <w:sz w:val="24"/>
          <w:szCs w:val="24"/>
        </w:rPr>
        <w:t>Kirby v. Edgewood</w:t>
      </w:r>
      <w:r>
        <w:rPr>
          <w:rFonts w:ascii="Times New Roman" w:hAnsi="Times New Roman" w:cs="Times New Roman"/>
          <w:i/>
          <w:sz w:val="24"/>
          <w:szCs w:val="24"/>
        </w:rPr>
        <w:t xml:space="preserve"> Independent School District</w:t>
      </w:r>
      <w:r>
        <w:rPr>
          <w:rFonts w:ascii="Times New Roman" w:hAnsi="Times New Roman" w:cs="Times New Roman"/>
          <w:sz w:val="24"/>
          <w:szCs w:val="24"/>
        </w:rPr>
        <w:t xml:space="preserve"> in 1988</w:t>
      </w:r>
      <w:r w:rsidRPr="00A25DE0">
        <w:rPr>
          <w:rFonts w:ascii="Times New Roman" w:hAnsi="Times New Roman" w:cs="Times New Roman"/>
          <w:sz w:val="24"/>
          <w:szCs w:val="24"/>
        </w:rPr>
        <w:t xml:space="preserve"> was the first time an appellate court judge in Texas argued that education was a fundamental right</w:t>
      </w:r>
      <w:r>
        <w:rPr>
          <w:rFonts w:ascii="Times New Roman" w:hAnsi="Times New Roman" w:cs="Times New Roman"/>
          <w:sz w:val="24"/>
          <w:szCs w:val="24"/>
        </w:rPr>
        <w:t>,</w:t>
      </w:r>
      <w:r w:rsidRPr="00A25DE0">
        <w:rPr>
          <w:rFonts w:ascii="Times New Roman" w:hAnsi="Times New Roman" w:cs="Times New Roman"/>
          <w:sz w:val="24"/>
          <w:szCs w:val="24"/>
        </w:rPr>
        <w:t xml:space="preserve"> and that the state’s system of school funding was unconstitutional because i</w:t>
      </w:r>
      <w:r>
        <w:rPr>
          <w:rFonts w:ascii="Times New Roman" w:hAnsi="Times New Roman" w:cs="Times New Roman"/>
          <w:sz w:val="24"/>
          <w:szCs w:val="24"/>
        </w:rPr>
        <w:t>t</w:t>
      </w:r>
      <w:r w:rsidRPr="00A25DE0">
        <w:rPr>
          <w:rFonts w:ascii="Times New Roman" w:hAnsi="Times New Roman" w:cs="Times New Roman"/>
          <w:sz w:val="24"/>
          <w:szCs w:val="24"/>
        </w:rPr>
        <w:t xml:space="preserve"> deprived students in poor school districts of equal educational opportunities.</w:t>
      </w:r>
      <w:r>
        <w:rPr>
          <w:rStyle w:val="EndnoteReference"/>
          <w:rFonts w:ascii="Times New Roman" w:hAnsi="Times New Roman" w:cs="Times New Roman"/>
          <w:sz w:val="24"/>
          <w:szCs w:val="24"/>
        </w:rPr>
        <w:endnoteReference w:id="240"/>
      </w:r>
      <w:r>
        <w:rPr>
          <w:rFonts w:ascii="Times New Roman" w:hAnsi="Times New Roman" w:cs="Times New Roman"/>
          <w:sz w:val="24"/>
          <w:szCs w:val="24"/>
        </w:rPr>
        <w:t xml:space="preserve"> Justice Gammage’s </w:t>
      </w:r>
      <w:r w:rsidRPr="00A25DE0">
        <w:rPr>
          <w:rFonts w:ascii="Times New Roman" w:hAnsi="Times New Roman" w:cs="Times New Roman"/>
          <w:sz w:val="24"/>
          <w:szCs w:val="24"/>
        </w:rPr>
        <w:t xml:space="preserve">dissent not only had a significant impact on the </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case</w:t>
      </w:r>
      <w:r>
        <w:rPr>
          <w:rFonts w:ascii="Times New Roman" w:hAnsi="Times New Roman" w:cs="Times New Roman"/>
          <w:sz w:val="24"/>
          <w:szCs w:val="24"/>
        </w:rPr>
        <w:t>,</w:t>
      </w:r>
      <w:r w:rsidRPr="00A25DE0">
        <w:rPr>
          <w:rFonts w:ascii="Times New Roman" w:hAnsi="Times New Roman" w:cs="Times New Roman"/>
          <w:sz w:val="24"/>
          <w:szCs w:val="24"/>
        </w:rPr>
        <w:t xml:space="preserve"> but</w:t>
      </w:r>
      <w:r>
        <w:rPr>
          <w:rFonts w:ascii="Times New Roman" w:hAnsi="Times New Roman" w:cs="Times New Roman"/>
          <w:sz w:val="24"/>
          <w:szCs w:val="24"/>
        </w:rPr>
        <w:t xml:space="preserve"> it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25DE0">
        <w:rPr>
          <w:rFonts w:ascii="Times New Roman" w:hAnsi="Times New Roman" w:cs="Times New Roman"/>
          <w:sz w:val="24"/>
          <w:szCs w:val="24"/>
        </w:rPr>
        <w:t>stands out as an intellectually powerful call for equality</w:t>
      </w:r>
      <w:r>
        <w:rPr>
          <w:rFonts w:ascii="Times New Roman" w:hAnsi="Times New Roman" w:cs="Times New Roman"/>
          <w:sz w:val="24"/>
          <w:szCs w:val="24"/>
        </w:rPr>
        <w:t xml:space="preserve"> and</w:t>
      </w:r>
      <w:r w:rsidRPr="00A25DE0">
        <w:rPr>
          <w:rFonts w:ascii="Times New Roman" w:hAnsi="Times New Roman" w:cs="Times New Roman"/>
          <w:sz w:val="24"/>
          <w:szCs w:val="24"/>
        </w:rPr>
        <w:t xml:space="preserve"> the most comprehensive and detailed explication of his equal protection jurisprudence. </w:t>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i/>
          <w:sz w:val="24"/>
          <w:szCs w:val="24"/>
        </w:rPr>
        <w:t>Kirby</w:t>
      </w:r>
      <w:r>
        <w:rPr>
          <w:rFonts w:ascii="Times New Roman" w:hAnsi="Times New Roman" w:cs="Times New Roman"/>
          <w:i/>
          <w:sz w:val="24"/>
          <w:szCs w:val="24"/>
        </w:rPr>
        <w:t xml:space="preserve"> v. Edgewood Independent School District</w:t>
      </w:r>
      <w:r w:rsidRPr="00A25DE0">
        <w:rPr>
          <w:rFonts w:ascii="Times New Roman" w:hAnsi="Times New Roman" w:cs="Times New Roman"/>
          <w:i/>
          <w:sz w:val="24"/>
          <w:szCs w:val="24"/>
        </w:rPr>
        <w:t xml:space="preserve"> </w:t>
      </w:r>
      <w:r w:rsidRPr="00A25DE0">
        <w:rPr>
          <w:rFonts w:ascii="Times New Roman" w:hAnsi="Times New Roman" w:cs="Times New Roman"/>
          <w:sz w:val="24"/>
          <w:szCs w:val="24"/>
        </w:rPr>
        <w:t>originated when the Mexican American Legal Defense and Educational Fund filed a lawsuit in 1984 against William Kirby, the Commissioner of Education, on behalf of the Edgewood Independent School District.</w:t>
      </w:r>
      <w:r w:rsidRPr="00A25DE0">
        <w:rPr>
          <w:rStyle w:val="EndnoteReference"/>
          <w:rFonts w:ascii="Times New Roman" w:hAnsi="Times New Roman" w:cs="Times New Roman"/>
          <w:sz w:val="24"/>
          <w:szCs w:val="24"/>
        </w:rPr>
        <w:endnoteReference w:id="241"/>
      </w:r>
      <w:r w:rsidRPr="00A25DE0">
        <w:rPr>
          <w:rFonts w:ascii="Times New Roman" w:hAnsi="Times New Roman" w:cs="Times New Roman"/>
          <w:sz w:val="24"/>
          <w:szCs w:val="24"/>
        </w:rPr>
        <w:t xml:space="preserve"> The lawsuit alleged that the State of Texas’s public school funding system violated the principle of equal protection by discriminating against students in low</w:t>
      </w:r>
      <w:r>
        <w:rPr>
          <w:rFonts w:ascii="Times New Roman" w:hAnsi="Times New Roman" w:cs="Times New Roman"/>
          <w:sz w:val="24"/>
          <w:szCs w:val="24"/>
        </w:rPr>
        <w:t>-</w:t>
      </w:r>
      <w:r w:rsidRPr="00A25DE0">
        <w:rPr>
          <w:rFonts w:ascii="Times New Roman" w:hAnsi="Times New Roman" w:cs="Times New Roman"/>
          <w:sz w:val="24"/>
          <w:szCs w:val="24"/>
        </w:rPr>
        <w:t>income school districts.</w:t>
      </w:r>
      <w:r>
        <w:rPr>
          <w:rStyle w:val="EndnoteReference"/>
          <w:rFonts w:ascii="Times New Roman" w:hAnsi="Times New Roman" w:cs="Times New Roman"/>
          <w:sz w:val="24"/>
          <w:szCs w:val="24"/>
        </w:rPr>
        <w:endnoteReference w:id="242"/>
      </w:r>
      <w:r>
        <w:rPr>
          <w:rFonts w:ascii="Times New Roman" w:hAnsi="Times New Roman" w:cs="Times New Roman"/>
          <w:sz w:val="24"/>
          <w:szCs w:val="24"/>
        </w:rPr>
        <w:t xml:space="preserve"> </w:t>
      </w:r>
      <w:r w:rsidRPr="00A25DE0">
        <w:rPr>
          <w:rFonts w:ascii="Times New Roman" w:hAnsi="Times New Roman" w:cs="Times New Roman"/>
          <w:sz w:val="24"/>
          <w:szCs w:val="24"/>
        </w:rPr>
        <w:t>The state and the school districts shared the cost of basic operations</w:t>
      </w:r>
      <w:r>
        <w:rPr>
          <w:rFonts w:ascii="Times New Roman" w:hAnsi="Times New Roman" w:cs="Times New Roman"/>
          <w:sz w:val="24"/>
          <w:szCs w:val="24"/>
        </w:rPr>
        <w:t>,</w:t>
      </w:r>
      <w:r w:rsidRPr="00A25DE0">
        <w:rPr>
          <w:rFonts w:ascii="Times New Roman" w:hAnsi="Times New Roman" w:cs="Times New Roman"/>
          <w:sz w:val="24"/>
          <w:szCs w:val="24"/>
        </w:rPr>
        <w:t xml:space="preserve"> but the cost of facilities and personnel were funded largely by the </w:t>
      </w:r>
      <w:r>
        <w:rPr>
          <w:rFonts w:ascii="Times New Roman" w:hAnsi="Times New Roman" w:cs="Times New Roman"/>
          <w:sz w:val="24"/>
          <w:szCs w:val="24"/>
        </w:rPr>
        <w:t xml:space="preserve">independent </w:t>
      </w:r>
      <w:r w:rsidRPr="00A25DE0">
        <w:rPr>
          <w:rFonts w:ascii="Times New Roman" w:hAnsi="Times New Roman" w:cs="Times New Roman"/>
          <w:sz w:val="24"/>
          <w:szCs w:val="24"/>
        </w:rPr>
        <w:t>districts.</w:t>
      </w:r>
      <w:r>
        <w:rPr>
          <w:rStyle w:val="EndnoteReference"/>
          <w:rFonts w:ascii="Times New Roman" w:hAnsi="Times New Roman" w:cs="Times New Roman"/>
          <w:sz w:val="24"/>
          <w:szCs w:val="24"/>
        </w:rPr>
        <w:endnoteReference w:id="243"/>
      </w:r>
      <w:r w:rsidRPr="00A25DE0">
        <w:rPr>
          <w:rFonts w:ascii="Times New Roman" w:hAnsi="Times New Roman" w:cs="Times New Roman"/>
          <w:sz w:val="24"/>
          <w:szCs w:val="24"/>
        </w:rPr>
        <w:t xml:space="preserve"> Based on this formula, school districts in property-rich areas were able to provide students with better academic and athletic facilities, more up to date curriculum, and better</w:t>
      </w:r>
      <w:r>
        <w:rPr>
          <w:rFonts w:ascii="Times New Roman" w:hAnsi="Times New Roman" w:cs="Times New Roman"/>
          <w:sz w:val="24"/>
          <w:szCs w:val="24"/>
        </w:rPr>
        <w:t>-</w:t>
      </w:r>
      <w:r w:rsidRPr="00A25DE0">
        <w:rPr>
          <w:rFonts w:ascii="Times New Roman" w:hAnsi="Times New Roman" w:cs="Times New Roman"/>
          <w:sz w:val="24"/>
          <w:szCs w:val="24"/>
        </w:rPr>
        <w:t>trained teachers.</w:t>
      </w:r>
      <w:r>
        <w:rPr>
          <w:rStyle w:val="EndnoteReference"/>
          <w:rFonts w:ascii="Times New Roman" w:hAnsi="Times New Roman" w:cs="Times New Roman"/>
          <w:sz w:val="24"/>
          <w:szCs w:val="24"/>
        </w:rPr>
        <w:endnoteReference w:id="244"/>
      </w:r>
      <w:r w:rsidRPr="00A25DE0">
        <w:rPr>
          <w:rFonts w:ascii="Times New Roman" w:hAnsi="Times New Roman" w:cs="Times New Roman"/>
          <w:sz w:val="24"/>
          <w:szCs w:val="24"/>
        </w:rPr>
        <w:t xml:space="preserve"> The lawsuit alleged that there was a heavy concentration of families living below the poverty line in the poorer districts.</w:t>
      </w:r>
      <w:r>
        <w:rPr>
          <w:rStyle w:val="EndnoteReference"/>
          <w:rFonts w:ascii="Times New Roman" w:hAnsi="Times New Roman" w:cs="Times New Roman"/>
          <w:sz w:val="24"/>
          <w:szCs w:val="24"/>
        </w:rPr>
        <w:endnoteReference w:id="245"/>
      </w:r>
      <w:r w:rsidRPr="00A25DE0">
        <w:rPr>
          <w:rFonts w:ascii="Times New Roman" w:hAnsi="Times New Roman" w:cs="Times New Roman"/>
          <w:sz w:val="24"/>
          <w:szCs w:val="24"/>
        </w:rPr>
        <w:t xml:space="preserve"> Census data from 1980 showed that while </w:t>
      </w:r>
      <w:r>
        <w:rPr>
          <w:rFonts w:ascii="Times New Roman" w:hAnsi="Times New Roman" w:cs="Times New Roman"/>
          <w:sz w:val="24"/>
          <w:szCs w:val="24"/>
        </w:rPr>
        <w:t>“</w:t>
      </w:r>
      <w:r w:rsidRPr="00A25DE0">
        <w:rPr>
          <w:rFonts w:ascii="Times New Roman" w:hAnsi="Times New Roman" w:cs="Times New Roman"/>
          <w:sz w:val="24"/>
          <w:szCs w:val="24"/>
        </w:rPr>
        <w:t xml:space="preserve">twenty-one percent of the </w:t>
      </w:r>
      <w:r>
        <w:rPr>
          <w:rFonts w:ascii="Times New Roman" w:hAnsi="Times New Roman" w:cs="Times New Roman"/>
          <w:sz w:val="24"/>
          <w:szCs w:val="24"/>
        </w:rPr>
        <w:t>S</w:t>
      </w:r>
      <w:r w:rsidRPr="00A25DE0">
        <w:rPr>
          <w:rFonts w:ascii="Times New Roman" w:hAnsi="Times New Roman" w:cs="Times New Roman"/>
          <w:sz w:val="24"/>
          <w:szCs w:val="24"/>
        </w:rPr>
        <w:t xml:space="preserve">tate’s population was Mexican-American, eighty-four percent of the population in the poorest </w:t>
      </w:r>
      <w:r>
        <w:rPr>
          <w:rFonts w:ascii="Times New Roman" w:hAnsi="Times New Roman" w:cs="Times New Roman"/>
          <w:sz w:val="24"/>
          <w:szCs w:val="24"/>
        </w:rPr>
        <w:t>[</w:t>
      </w:r>
      <w:r w:rsidRPr="00A25DE0">
        <w:rPr>
          <w:rFonts w:ascii="Times New Roman" w:hAnsi="Times New Roman" w:cs="Times New Roman"/>
          <w:sz w:val="24"/>
          <w:szCs w:val="24"/>
        </w:rPr>
        <w:t>school</w:t>
      </w:r>
      <w:r>
        <w:rPr>
          <w:rFonts w:ascii="Times New Roman" w:hAnsi="Times New Roman" w:cs="Times New Roman"/>
          <w:sz w:val="24"/>
          <w:szCs w:val="24"/>
        </w:rPr>
        <w:t>]</w:t>
      </w:r>
      <w:r w:rsidRPr="00A25DE0">
        <w:rPr>
          <w:rFonts w:ascii="Times New Roman" w:hAnsi="Times New Roman" w:cs="Times New Roman"/>
          <w:sz w:val="24"/>
          <w:szCs w:val="24"/>
        </w:rPr>
        <w:t xml:space="preserve"> districts was Mexican-American.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46"/>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The state did have a </w:t>
      </w:r>
      <w:r>
        <w:rPr>
          <w:rFonts w:ascii="Times New Roman" w:hAnsi="Times New Roman" w:cs="Times New Roman"/>
          <w:sz w:val="24"/>
          <w:szCs w:val="24"/>
        </w:rPr>
        <w:t>“</w:t>
      </w:r>
      <w:r w:rsidRPr="00A25DE0">
        <w:rPr>
          <w:rFonts w:ascii="Times New Roman" w:hAnsi="Times New Roman" w:cs="Times New Roman"/>
          <w:sz w:val="24"/>
          <w:szCs w:val="24"/>
        </w:rPr>
        <w:t>Foundation</w:t>
      </w:r>
      <w:r>
        <w:rPr>
          <w:rFonts w:ascii="Times New Roman" w:hAnsi="Times New Roman" w:cs="Times New Roman"/>
          <w:sz w:val="24"/>
          <w:szCs w:val="24"/>
        </w:rPr>
        <w:t>”</w:t>
      </w:r>
      <w:r w:rsidRPr="00A25DE0">
        <w:rPr>
          <w:rFonts w:ascii="Times New Roman" w:hAnsi="Times New Roman" w:cs="Times New Roman"/>
          <w:sz w:val="24"/>
          <w:szCs w:val="24"/>
        </w:rPr>
        <w:t xml:space="preserve"> program that was intended to equalize funding across all districts so that poor districts received substantially more state funding than wealthy districts,</w:t>
      </w:r>
      <w:r w:rsidRPr="005E70B4">
        <w:t xml:space="preserve"> </w:t>
      </w:r>
      <w:r w:rsidRPr="005E70B4">
        <w:rPr>
          <w:rFonts w:ascii="Times New Roman" w:hAnsi="Times New Roman" w:cs="Times New Roman"/>
          <w:sz w:val="24"/>
          <w:szCs w:val="24"/>
        </w:rPr>
        <w:t xml:space="preserve">but the property-rich districts </w:t>
      </w:r>
      <w:r>
        <w:rPr>
          <w:rFonts w:ascii="Times New Roman" w:hAnsi="Times New Roman" w:cs="Times New Roman"/>
          <w:sz w:val="24"/>
          <w:szCs w:val="24"/>
        </w:rPr>
        <w:t xml:space="preserve">still </w:t>
      </w:r>
      <w:r w:rsidRPr="005E70B4">
        <w:rPr>
          <w:rFonts w:ascii="Times New Roman" w:hAnsi="Times New Roman" w:cs="Times New Roman"/>
          <w:sz w:val="24"/>
          <w:szCs w:val="24"/>
        </w:rPr>
        <w:t>spent more money per student.</w:t>
      </w:r>
      <w:r w:rsidRPr="00A25DE0">
        <w:rPr>
          <w:rStyle w:val="EndnoteReference"/>
          <w:rFonts w:ascii="Times New Roman" w:hAnsi="Times New Roman" w:cs="Times New Roman"/>
          <w:sz w:val="24"/>
          <w:szCs w:val="24"/>
        </w:rPr>
        <w:endnoteReference w:id="247"/>
      </w:r>
      <w:r w:rsidRPr="00A25DE0">
        <w:rPr>
          <w:rFonts w:ascii="Times New Roman" w:hAnsi="Times New Roman" w:cs="Times New Roman"/>
          <w:sz w:val="24"/>
          <w:szCs w:val="24"/>
        </w:rPr>
        <w:t xml:space="preserve"> </w:t>
      </w:r>
    </w:p>
    <w:p w:rsidR="00BB5075" w:rsidRDefault="00BB5075" w:rsidP="00611363">
      <w:pPr>
        <w:spacing w:before="24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After a bench trial</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state district c</w:t>
      </w:r>
      <w:r w:rsidRPr="00A25DE0">
        <w:rPr>
          <w:rFonts w:ascii="Times New Roman" w:hAnsi="Times New Roman" w:cs="Times New Roman"/>
          <w:sz w:val="24"/>
          <w:szCs w:val="24"/>
        </w:rPr>
        <w:t>ourt Judge Harley Clark ruled that the existing school finance system in Texas was unconstitutional.</w:t>
      </w:r>
      <w:r w:rsidRPr="00A25DE0">
        <w:rPr>
          <w:rStyle w:val="EndnoteReference"/>
          <w:rFonts w:ascii="Times New Roman" w:hAnsi="Times New Roman" w:cs="Times New Roman"/>
          <w:sz w:val="24"/>
          <w:szCs w:val="24"/>
        </w:rPr>
        <w:endnoteReference w:id="248"/>
      </w:r>
      <w:r w:rsidRPr="00A25DE0">
        <w:rPr>
          <w:rFonts w:ascii="Times New Roman" w:hAnsi="Times New Roman" w:cs="Times New Roman"/>
          <w:sz w:val="24"/>
          <w:szCs w:val="24"/>
        </w:rPr>
        <w:t xml:space="preserve"> He reasoned that education is a fundamental right; the existing funding system violated the Texas </w:t>
      </w:r>
      <w:r>
        <w:rPr>
          <w:rFonts w:ascii="Times New Roman" w:hAnsi="Times New Roman" w:cs="Times New Roman"/>
          <w:sz w:val="24"/>
          <w:szCs w:val="24"/>
        </w:rPr>
        <w:t>c</w:t>
      </w:r>
      <w:r w:rsidRPr="00A25DE0">
        <w:rPr>
          <w:rFonts w:ascii="Times New Roman" w:hAnsi="Times New Roman" w:cs="Times New Roman"/>
          <w:sz w:val="24"/>
          <w:szCs w:val="24"/>
        </w:rPr>
        <w:t xml:space="preserve">onstitution’s requirement for an efficient educational system; and wealth is a suspect classification in </w:t>
      </w:r>
      <w:r>
        <w:rPr>
          <w:rFonts w:ascii="Times New Roman" w:hAnsi="Times New Roman" w:cs="Times New Roman"/>
          <w:sz w:val="24"/>
          <w:szCs w:val="24"/>
        </w:rPr>
        <w:t>terms</w:t>
      </w:r>
      <w:r w:rsidRPr="00A25DE0">
        <w:rPr>
          <w:rFonts w:ascii="Times New Roman" w:hAnsi="Times New Roman" w:cs="Times New Roman"/>
          <w:sz w:val="24"/>
          <w:szCs w:val="24"/>
        </w:rPr>
        <w:t xml:space="preserve"> of school</w:t>
      </w:r>
      <w:r>
        <w:rPr>
          <w:rFonts w:ascii="Times New Roman" w:hAnsi="Times New Roman" w:cs="Times New Roman"/>
          <w:sz w:val="24"/>
          <w:szCs w:val="24"/>
        </w:rPr>
        <w:t>-</w:t>
      </w:r>
      <w:r w:rsidRPr="00A25DE0">
        <w:rPr>
          <w:rFonts w:ascii="Times New Roman" w:hAnsi="Times New Roman" w:cs="Times New Roman"/>
          <w:sz w:val="24"/>
          <w:szCs w:val="24"/>
        </w:rPr>
        <w:t>finance policy.</w:t>
      </w:r>
      <w:r>
        <w:rPr>
          <w:rStyle w:val="EndnoteReference"/>
          <w:rFonts w:ascii="Times New Roman" w:hAnsi="Times New Roman" w:cs="Times New Roman"/>
          <w:sz w:val="24"/>
          <w:szCs w:val="24"/>
        </w:rPr>
        <w:endnoteReference w:id="249"/>
      </w:r>
      <w:r w:rsidRPr="00A25DE0">
        <w:rPr>
          <w:rFonts w:ascii="Times New Roman" w:hAnsi="Times New Roman" w:cs="Times New Roman"/>
          <w:sz w:val="24"/>
          <w:szCs w:val="24"/>
        </w:rPr>
        <w:t xml:space="preserve"> Thus, strict scrutiny had to be applied to the state’s policy because it allowed for major disparities in per</w:t>
      </w:r>
      <w:r>
        <w:rPr>
          <w:rFonts w:ascii="Times New Roman" w:hAnsi="Times New Roman" w:cs="Times New Roman"/>
          <w:sz w:val="24"/>
          <w:szCs w:val="24"/>
        </w:rPr>
        <w:t>-</w:t>
      </w:r>
      <w:r w:rsidRPr="00A25DE0">
        <w:rPr>
          <w:rFonts w:ascii="Times New Roman" w:hAnsi="Times New Roman" w:cs="Times New Roman"/>
          <w:sz w:val="24"/>
          <w:szCs w:val="24"/>
        </w:rPr>
        <w:t>student spending</w:t>
      </w:r>
      <w:r>
        <w:rPr>
          <w:rFonts w:ascii="Times New Roman" w:hAnsi="Times New Roman" w:cs="Times New Roman"/>
          <w:sz w:val="24"/>
          <w:szCs w:val="24"/>
        </w:rPr>
        <w:t>,</w:t>
      </w:r>
      <w:r w:rsidRPr="00A25DE0">
        <w:rPr>
          <w:rFonts w:ascii="Times New Roman" w:hAnsi="Times New Roman" w:cs="Times New Roman"/>
          <w:sz w:val="24"/>
          <w:szCs w:val="24"/>
        </w:rPr>
        <w:t xml:space="preserve"> disproportionally harming lower</w:t>
      </w:r>
      <w:r>
        <w:rPr>
          <w:rFonts w:ascii="Times New Roman" w:hAnsi="Times New Roman" w:cs="Times New Roman"/>
          <w:sz w:val="24"/>
          <w:szCs w:val="24"/>
        </w:rPr>
        <w:t>-</w:t>
      </w:r>
      <w:r w:rsidRPr="00A25DE0">
        <w:rPr>
          <w:rFonts w:ascii="Times New Roman" w:hAnsi="Times New Roman" w:cs="Times New Roman"/>
          <w:sz w:val="24"/>
          <w:szCs w:val="24"/>
        </w:rPr>
        <w:t xml:space="preserve">income students. Judge Clark further ruled </w:t>
      </w:r>
      <w:r>
        <w:rPr>
          <w:rFonts w:ascii="Times New Roman" w:hAnsi="Times New Roman" w:cs="Times New Roman"/>
          <w:sz w:val="24"/>
          <w:szCs w:val="24"/>
        </w:rPr>
        <w:t>“</w:t>
      </w:r>
      <w:r w:rsidRPr="00A25DE0">
        <w:rPr>
          <w:rFonts w:ascii="Times New Roman" w:hAnsi="Times New Roman" w:cs="Times New Roman"/>
          <w:sz w:val="24"/>
          <w:szCs w:val="24"/>
        </w:rPr>
        <w:t xml:space="preserve">that the </w:t>
      </w:r>
      <w:r>
        <w:rPr>
          <w:rFonts w:ascii="Times New Roman" w:hAnsi="Times New Roman" w:cs="Times New Roman"/>
          <w:sz w:val="24"/>
          <w:szCs w:val="24"/>
        </w:rPr>
        <w:t>Texas [c]</w:t>
      </w:r>
      <w:proofErr w:type="spellStart"/>
      <w:r>
        <w:rPr>
          <w:rFonts w:ascii="Times New Roman" w:hAnsi="Times New Roman" w:cs="Times New Roman"/>
          <w:sz w:val="24"/>
          <w:szCs w:val="24"/>
        </w:rPr>
        <w:t>onstitution</w:t>
      </w:r>
      <w:proofErr w:type="spellEnd"/>
      <w:r>
        <w:rPr>
          <w:rFonts w:ascii="Times New Roman" w:hAnsi="Times New Roman" w:cs="Times New Roman"/>
          <w:sz w:val="24"/>
          <w:szCs w:val="24"/>
        </w:rPr>
        <w:t xml:space="preserve"> </w:t>
      </w:r>
      <w:r w:rsidRPr="00A25DE0">
        <w:rPr>
          <w:rFonts w:ascii="Times New Roman" w:hAnsi="Times New Roman" w:cs="Times New Roman"/>
          <w:sz w:val="24"/>
          <w:szCs w:val="24"/>
        </w:rPr>
        <w:t xml:space="preserve">demands </w:t>
      </w:r>
      <w:r>
        <w:rPr>
          <w:rFonts w:ascii="Times New Roman" w:hAnsi="Times New Roman" w:cs="Times New Roman"/>
          <w:sz w:val="24"/>
          <w:szCs w:val="24"/>
        </w:rPr>
        <w:t>‘</w:t>
      </w:r>
      <w:r w:rsidRPr="00A25DE0">
        <w:rPr>
          <w:rFonts w:ascii="Times New Roman" w:hAnsi="Times New Roman" w:cs="Times New Roman"/>
          <w:sz w:val="24"/>
          <w:szCs w:val="24"/>
        </w:rPr>
        <w:t>fiscal neutrality</w:t>
      </w:r>
      <w:r>
        <w:rPr>
          <w:rFonts w:ascii="Times New Roman" w:hAnsi="Times New Roman" w:cs="Times New Roman"/>
          <w:sz w:val="24"/>
          <w:szCs w:val="24"/>
        </w:rPr>
        <w:t>’</w:t>
      </w:r>
      <w:r w:rsidRPr="00A25DE0">
        <w:rPr>
          <w:rFonts w:ascii="Times New Roman" w:hAnsi="Times New Roman" w:cs="Times New Roman"/>
          <w:sz w:val="24"/>
          <w:szCs w:val="24"/>
        </w:rPr>
        <w:t xml:space="preserve"> in public</w:t>
      </w:r>
      <w:r>
        <w:rPr>
          <w:rFonts w:ascii="Times New Roman" w:hAnsi="Times New Roman" w:cs="Times New Roman"/>
          <w:sz w:val="24"/>
          <w:szCs w:val="24"/>
        </w:rPr>
        <w:t xml:space="preserve"> </w:t>
      </w:r>
      <w:r w:rsidRPr="00A25DE0">
        <w:rPr>
          <w:rFonts w:ascii="Times New Roman" w:hAnsi="Times New Roman" w:cs="Times New Roman"/>
          <w:sz w:val="24"/>
          <w:szCs w:val="24"/>
        </w:rPr>
        <w:t>school funding,</w:t>
      </w:r>
      <w:r>
        <w:rPr>
          <w:rFonts w:ascii="Times New Roman" w:hAnsi="Times New Roman" w:cs="Times New Roman"/>
          <w:sz w:val="24"/>
          <w:szCs w:val="24"/>
        </w:rPr>
        <w:t>”</w:t>
      </w:r>
      <w:r w:rsidRPr="00A25DE0">
        <w:rPr>
          <w:rFonts w:ascii="Times New Roman" w:hAnsi="Times New Roman" w:cs="Times New Roman"/>
          <w:sz w:val="24"/>
          <w:szCs w:val="24"/>
        </w:rPr>
        <w:t xml:space="preserve"> meaning that </w:t>
      </w:r>
      <w:r>
        <w:rPr>
          <w:rFonts w:ascii="Times New Roman" w:hAnsi="Times New Roman" w:cs="Times New Roman"/>
          <w:sz w:val="24"/>
          <w:szCs w:val="24"/>
        </w:rPr>
        <w:t>“</w:t>
      </w:r>
      <w:r w:rsidRPr="00A25DE0">
        <w:rPr>
          <w:rFonts w:ascii="Times New Roman" w:hAnsi="Times New Roman" w:cs="Times New Roman"/>
          <w:sz w:val="24"/>
          <w:szCs w:val="24"/>
        </w:rPr>
        <w:t xml:space="preserve">the level of expenditures per </w:t>
      </w:r>
      <w:r>
        <w:rPr>
          <w:rFonts w:ascii="Times New Roman" w:hAnsi="Times New Roman" w:cs="Times New Roman"/>
          <w:sz w:val="24"/>
          <w:szCs w:val="24"/>
        </w:rPr>
        <w:t>[</w:t>
      </w:r>
      <w:r w:rsidRPr="00A25DE0">
        <w:rPr>
          <w:rFonts w:ascii="Times New Roman" w:hAnsi="Times New Roman" w:cs="Times New Roman"/>
          <w:sz w:val="24"/>
          <w:szCs w:val="24"/>
        </w:rPr>
        <w:t>student</w:t>
      </w:r>
      <w:r>
        <w:rPr>
          <w:rFonts w:ascii="Times New Roman" w:hAnsi="Times New Roman" w:cs="Times New Roman"/>
          <w:sz w:val="24"/>
          <w:szCs w:val="24"/>
        </w:rPr>
        <w:t>]</w:t>
      </w:r>
      <w:r w:rsidRPr="00A25DE0">
        <w:rPr>
          <w:rFonts w:ascii="Times New Roman" w:hAnsi="Times New Roman" w:cs="Times New Roman"/>
          <w:sz w:val="24"/>
          <w:szCs w:val="24"/>
        </w:rPr>
        <w:t xml:space="preserve"> in any district may not vary according to the property</w:t>
      </w:r>
      <w:r>
        <w:rPr>
          <w:rFonts w:ascii="Times New Roman" w:hAnsi="Times New Roman" w:cs="Times New Roman"/>
          <w:sz w:val="24"/>
          <w:szCs w:val="24"/>
        </w:rPr>
        <w:t xml:space="preserve"> </w:t>
      </w:r>
      <w:r w:rsidRPr="00A25DE0">
        <w:rPr>
          <w:rFonts w:ascii="Times New Roman" w:hAnsi="Times New Roman" w:cs="Times New Roman"/>
          <w:sz w:val="24"/>
          <w:szCs w:val="24"/>
        </w:rPr>
        <w:t>wealth of that district.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50"/>
      </w:r>
      <w:r w:rsidRPr="00A25DE0">
        <w:rPr>
          <w:rFonts w:ascii="Times New Roman" w:hAnsi="Times New Roman" w:cs="Times New Roman"/>
          <w:sz w:val="24"/>
          <w:szCs w:val="24"/>
        </w:rPr>
        <w:t xml:space="preserve"> The state’s reliance on local property taxes to fund education created an inherently unequal system because huge differences in property values across school districts.</w:t>
      </w:r>
      <w:r>
        <w:rPr>
          <w:rStyle w:val="EndnoteReference"/>
          <w:rFonts w:ascii="Times New Roman" w:hAnsi="Times New Roman" w:cs="Times New Roman"/>
          <w:sz w:val="24"/>
          <w:szCs w:val="24"/>
        </w:rPr>
        <w:endnoteReference w:id="251"/>
      </w:r>
      <w:r>
        <w:rPr>
          <w:rFonts w:ascii="Times New Roman" w:hAnsi="Times New Roman" w:cs="Times New Roman"/>
          <w:sz w:val="24"/>
          <w:szCs w:val="24"/>
        </w:rPr>
        <w:t xml:space="preserve"> </w:t>
      </w:r>
      <w:r w:rsidRPr="00A25DE0">
        <w:rPr>
          <w:rFonts w:ascii="Times New Roman" w:hAnsi="Times New Roman" w:cs="Times New Roman"/>
          <w:sz w:val="24"/>
          <w:szCs w:val="24"/>
        </w:rPr>
        <w:t>Judge Clark ordered the legislature to formulate a new school</w:t>
      </w:r>
      <w:r>
        <w:rPr>
          <w:rFonts w:ascii="Times New Roman" w:hAnsi="Times New Roman" w:cs="Times New Roman"/>
          <w:sz w:val="24"/>
          <w:szCs w:val="24"/>
        </w:rPr>
        <w:t>-</w:t>
      </w:r>
      <w:r w:rsidRPr="00A25DE0">
        <w:rPr>
          <w:rFonts w:ascii="Times New Roman" w:hAnsi="Times New Roman" w:cs="Times New Roman"/>
          <w:sz w:val="24"/>
          <w:szCs w:val="24"/>
        </w:rPr>
        <w:t>financing plan by September 1989.</w:t>
      </w:r>
      <w:r>
        <w:rPr>
          <w:rStyle w:val="EndnoteReference"/>
          <w:rFonts w:ascii="Times New Roman" w:hAnsi="Times New Roman" w:cs="Times New Roman"/>
          <w:sz w:val="24"/>
          <w:szCs w:val="24"/>
        </w:rPr>
        <w:endnoteReference w:id="252"/>
      </w:r>
    </w:p>
    <w:p w:rsidR="00BB5075" w:rsidRDefault="00BB5075" w:rsidP="00611363">
      <w:pPr>
        <w:spacing w:before="24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The </w:t>
      </w:r>
      <w:r>
        <w:rPr>
          <w:rFonts w:ascii="Times New Roman" w:hAnsi="Times New Roman" w:cs="Times New Roman"/>
          <w:sz w:val="24"/>
          <w:szCs w:val="24"/>
        </w:rPr>
        <w:t>Texas Third C</w:t>
      </w:r>
      <w:r w:rsidRPr="00A25DE0">
        <w:rPr>
          <w:rFonts w:ascii="Times New Roman" w:hAnsi="Times New Roman" w:cs="Times New Roman"/>
          <w:sz w:val="24"/>
          <w:szCs w:val="24"/>
        </w:rPr>
        <w:t xml:space="preserve">ourt of </w:t>
      </w:r>
      <w:r>
        <w:rPr>
          <w:rFonts w:ascii="Times New Roman" w:hAnsi="Times New Roman" w:cs="Times New Roman"/>
          <w:sz w:val="24"/>
          <w:szCs w:val="24"/>
        </w:rPr>
        <w:t>A</w:t>
      </w:r>
      <w:r w:rsidRPr="00A25DE0">
        <w:rPr>
          <w:rFonts w:ascii="Times New Roman" w:hAnsi="Times New Roman" w:cs="Times New Roman"/>
          <w:sz w:val="24"/>
          <w:szCs w:val="24"/>
        </w:rPr>
        <w:t>ppeals</w:t>
      </w:r>
      <w:r>
        <w:rPr>
          <w:rFonts w:ascii="Times New Roman" w:hAnsi="Times New Roman" w:cs="Times New Roman"/>
          <w:sz w:val="24"/>
          <w:szCs w:val="24"/>
        </w:rPr>
        <w:t xml:space="preserve"> </w:t>
      </w:r>
      <w:r w:rsidRPr="00A25DE0">
        <w:rPr>
          <w:rFonts w:ascii="Times New Roman" w:hAnsi="Times New Roman" w:cs="Times New Roman"/>
          <w:sz w:val="24"/>
          <w:szCs w:val="24"/>
        </w:rPr>
        <w:t>reversed Judge Clark’s ruling by a 2</w:t>
      </w:r>
      <w:r>
        <w:rPr>
          <w:rFonts w:ascii="Times New Roman" w:hAnsi="Times New Roman" w:cs="Times New Roman"/>
          <w:sz w:val="24"/>
          <w:szCs w:val="24"/>
        </w:rPr>
        <w:t>–</w:t>
      </w:r>
      <w:r w:rsidRPr="00A25DE0">
        <w:rPr>
          <w:rFonts w:ascii="Times New Roman" w:hAnsi="Times New Roman" w:cs="Times New Roman"/>
          <w:sz w:val="24"/>
          <w:szCs w:val="24"/>
        </w:rPr>
        <w:t>1 vote.</w:t>
      </w:r>
      <w:r>
        <w:rPr>
          <w:rStyle w:val="EndnoteReference"/>
          <w:rFonts w:ascii="Times New Roman" w:hAnsi="Times New Roman" w:cs="Times New Roman"/>
          <w:sz w:val="24"/>
          <w:szCs w:val="24"/>
        </w:rPr>
        <w:endnoteReference w:id="253"/>
      </w:r>
      <w:r w:rsidRPr="00A25DE0">
        <w:rPr>
          <w:rFonts w:ascii="Times New Roman" w:hAnsi="Times New Roman" w:cs="Times New Roman"/>
          <w:sz w:val="24"/>
          <w:szCs w:val="24"/>
        </w:rPr>
        <w:t xml:space="preserve"> Writing for the majority</w:t>
      </w:r>
      <w:r>
        <w:rPr>
          <w:rFonts w:ascii="Times New Roman" w:hAnsi="Times New Roman" w:cs="Times New Roman"/>
          <w:sz w:val="24"/>
          <w:szCs w:val="24"/>
        </w:rPr>
        <w:t xml:space="preserve">, </w:t>
      </w:r>
      <w:r w:rsidRPr="00A25DE0">
        <w:rPr>
          <w:rFonts w:ascii="Times New Roman" w:hAnsi="Times New Roman" w:cs="Times New Roman"/>
          <w:sz w:val="24"/>
          <w:szCs w:val="24"/>
        </w:rPr>
        <w:t>Chief Justice Shannon</w:t>
      </w:r>
      <w:r>
        <w:rPr>
          <w:rFonts w:ascii="Times New Roman" w:hAnsi="Times New Roman" w:cs="Times New Roman"/>
          <w:sz w:val="24"/>
          <w:szCs w:val="24"/>
        </w:rPr>
        <w:t xml:space="preserve"> argued </w:t>
      </w:r>
      <w:r w:rsidRPr="00A25DE0">
        <w:rPr>
          <w:rFonts w:ascii="Times New Roman" w:hAnsi="Times New Roman" w:cs="Times New Roman"/>
          <w:sz w:val="24"/>
          <w:szCs w:val="24"/>
        </w:rPr>
        <w:t xml:space="preserve">that education </w:t>
      </w:r>
      <w:r>
        <w:rPr>
          <w:rFonts w:ascii="Times New Roman" w:hAnsi="Times New Roman" w:cs="Times New Roman"/>
          <w:sz w:val="24"/>
          <w:szCs w:val="24"/>
        </w:rPr>
        <w:t>was</w:t>
      </w:r>
      <w:r w:rsidRPr="00A25DE0">
        <w:rPr>
          <w:rFonts w:ascii="Times New Roman" w:hAnsi="Times New Roman" w:cs="Times New Roman"/>
          <w:sz w:val="24"/>
          <w:szCs w:val="24"/>
        </w:rPr>
        <w:t xml:space="preserve"> </w:t>
      </w:r>
      <w:r w:rsidRPr="005E70B4">
        <w:rPr>
          <w:rFonts w:ascii="Times New Roman" w:hAnsi="Times New Roman" w:cs="Times New Roman"/>
          <w:i/>
          <w:sz w:val="24"/>
          <w:szCs w:val="24"/>
        </w:rPr>
        <w:t>not</w:t>
      </w:r>
      <w:r w:rsidRPr="00A25DE0">
        <w:rPr>
          <w:rFonts w:ascii="Times New Roman" w:hAnsi="Times New Roman" w:cs="Times New Roman"/>
          <w:sz w:val="24"/>
          <w:szCs w:val="24"/>
        </w:rPr>
        <w:t xml:space="preserve"> a fundamental right, wealth was </w:t>
      </w:r>
      <w:r w:rsidRPr="005E70B4">
        <w:rPr>
          <w:rFonts w:ascii="Times New Roman" w:hAnsi="Times New Roman" w:cs="Times New Roman"/>
          <w:i/>
          <w:sz w:val="24"/>
          <w:szCs w:val="24"/>
        </w:rPr>
        <w:t>not</w:t>
      </w:r>
      <w:r w:rsidRPr="00A25DE0">
        <w:rPr>
          <w:rFonts w:ascii="Times New Roman" w:hAnsi="Times New Roman" w:cs="Times New Roman"/>
          <w:sz w:val="24"/>
          <w:szCs w:val="24"/>
        </w:rPr>
        <w:t xml:space="preserve"> a suspect classification, and that the state’s system of school financing did </w:t>
      </w:r>
      <w:r w:rsidRPr="005E70B4">
        <w:rPr>
          <w:rFonts w:ascii="Times New Roman" w:hAnsi="Times New Roman" w:cs="Times New Roman"/>
          <w:i/>
          <w:sz w:val="24"/>
          <w:szCs w:val="24"/>
        </w:rPr>
        <w:t>not</w:t>
      </w:r>
      <w:r w:rsidRPr="00A25DE0">
        <w:rPr>
          <w:rFonts w:ascii="Times New Roman" w:hAnsi="Times New Roman" w:cs="Times New Roman"/>
          <w:sz w:val="24"/>
          <w:szCs w:val="24"/>
        </w:rPr>
        <w:t xml:space="preserve"> violate equal protection rights, the due course of law, </w:t>
      </w:r>
      <w:r>
        <w:rPr>
          <w:rFonts w:ascii="Times New Roman" w:hAnsi="Times New Roman" w:cs="Times New Roman"/>
          <w:sz w:val="24"/>
          <w:szCs w:val="24"/>
        </w:rPr>
        <w:t>or</w:t>
      </w:r>
      <w:r w:rsidRPr="00A25DE0">
        <w:rPr>
          <w:rFonts w:ascii="Times New Roman" w:hAnsi="Times New Roman" w:cs="Times New Roman"/>
          <w:sz w:val="24"/>
          <w:szCs w:val="24"/>
        </w:rPr>
        <w:t xml:space="preserve"> the efficient school system provisions of the Texas </w:t>
      </w:r>
      <w:r>
        <w:rPr>
          <w:rFonts w:ascii="Times New Roman" w:hAnsi="Times New Roman" w:cs="Times New Roman"/>
          <w:sz w:val="24"/>
          <w:szCs w:val="24"/>
        </w:rPr>
        <w:t>c</w:t>
      </w:r>
      <w:r w:rsidRPr="00A25DE0">
        <w:rPr>
          <w:rFonts w:ascii="Times New Roman" w:hAnsi="Times New Roman" w:cs="Times New Roman"/>
          <w:sz w:val="24"/>
          <w:szCs w:val="24"/>
        </w:rPr>
        <w:t>onstitution.</w:t>
      </w:r>
      <w:r>
        <w:rPr>
          <w:rStyle w:val="EndnoteReference"/>
          <w:rFonts w:ascii="Times New Roman" w:hAnsi="Times New Roman" w:cs="Times New Roman"/>
          <w:sz w:val="24"/>
          <w:szCs w:val="24"/>
        </w:rPr>
        <w:endnoteReference w:id="254"/>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Furthermore, </w:t>
      </w:r>
      <w:r>
        <w:rPr>
          <w:rFonts w:ascii="Times New Roman" w:hAnsi="Times New Roman" w:cs="Times New Roman"/>
          <w:sz w:val="24"/>
          <w:szCs w:val="24"/>
        </w:rPr>
        <w:t xml:space="preserve">the majority argued that </w:t>
      </w:r>
      <w:r w:rsidRPr="00A25DE0">
        <w:rPr>
          <w:rFonts w:ascii="Times New Roman" w:hAnsi="Times New Roman" w:cs="Times New Roman"/>
          <w:sz w:val="24"/>
          <w:szCs w:val="24"/>
        </w:rPr>
        <w:t>the court of appeals believed</w:t>
      </w:r>
      <w:r>
        <w:rPr>
          <w:rFonts w:ascii="Times New Roman" w:hAnsi="Times New Roman" w:cs="Times New Roman"/>
          <w:sz w:val="24"/>
          <w:szCs w:val="24"/>
        </w:rPr>
        <w:t>—</w:t>
      </w:r>
      <w:r w:rsidRPr="00A25DE0">
        <w:rPr>
          <w:rFonts w:ascii="Times New Roman" w:hAnsi="Times New Roman" w:cs="Times New Roman"/>
          <w:sz w:val="24"/>
          <w:szCs w:val="24"/>
        </w:rPr>
        <w:t>given the complexity of a vast school system</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which</w:t>
      </w:r>
      <w:r w:rsidRPr="00A25DE0">
        <w:rPr>
          <w:rFonts w:ascii="Times New Roman" w:hAnsi="Times New Roman" w:cs="Times New Roman"/>
          <w:sz w:val="24"/>
          <w:szCs w:val="24"/>
        </w:rPr>
        <w:t xml:space="preserve"> educated three million students</w:t>
      </w:r>
      <w:r>
        <w:rPr>
          <w:rFonts w:ascii="Times New Roman" w:hAnsi="Times New Roman" w:cs="Times New Roman"/>
          <w:sz w:val="24"/>
          <w:szCs w:val="24"/>
        </w:rPr>
        <w:t xml:space="preserve">—that </w:t>
      </w:r>
      <w:r w:rsidRPr="00A25DE0">
        <w:rPr>
          <w:rFonts w:ascii="Times New Roman" w:hAnsi="Times New Roman" w:cs="Times New Roman"/>
          <w:sz w:val="24"/>
          <w:szCs w:val="24"/>
        </w:rPr>
        <w:t>the question of educational efficacy was fundamentally a political question that should not be subject to judicial review.</w:t>
      </w:r>
      <w:r>
        <w:rPr>
          <w:rStyle w:val="EndnoteReference"/>
          <w:rFonts w:ascii="Times New Roman" w:hAnsi="Times New Roman" w:cs="Times New Roman"/>
          <w:sz w:val="24"/>
          <w:szCs w:val="24"/>
        </w:rPr>
        <w:endnoteReference w:id="255"/>
      </w:r>
      <w:r>
        <w:rPr>
          <w:rFonts w:ascii="Times New Roman" w:hAnsi="Times New Roman" w:cs="Times New Roman"/>
          <w:sz w:val="24"/>
          <w:szCs w:val="24"/>
        </w:rPr>
        <w:t xml:space="preserve"> Shannon rejected</w:t>
      </w:r>
      <w:r w:rsidRPr="00A25DE0">
        <w:rPr>
          <w:rFonts w:ascii="Times New Roman" w:hAnsi="Times New Roman" w:cs="Times New Roman"/>
          <w:sz w:val="24"/>
          <w:szCs w:val="24"/>
        </w:rPr>
        <w:t xml:space="preserve"> the trial court’s application of a Fourteenth Amendment equal</w:t>
      </w:r>
      <w:r>
        <w:rPr>
          <w:rFonts w:ascii="Times New Roman" w:hAnsi="Times New Roman" w:cs="Times New Roman"/>
          <w:sz w:val="24"/>
          <w:szCs w:val="24"/>
        </w:rPr>
        <w:t>-</w:t>
      </w:r>
      <w:r w:rsidRPr="00A25DE0">
        <w:rPr>
          <w:rFonts w:ascii="Times New Roman" w:hAnsi="Times New Roman" w:cs="Times New Roman"/>
          <w:sz w:val="24"/>
          <w:szCs w:val="24"/>
        </w:rPr>
        <w:t>protection analysis</w:t>
      </w:r>
      <w:r>
        <w:rPr>
          <w:rFonts w:ascii="Times New Roman" w:hAnsi="Times New Roman" w:cs="Times New Roman"/>
          <w:sz w:val="24"/>
          <w:szCs w:val="24"/>
        </w:rPr>
        <w:t>,</w:t>
      </w:r>
      <w:r w:rsidRPr="00A25DE0">
        <w:rPr>
          <w:rFonts w:ascii="Times New Roman" w:hAnsi="Times New Roman" w:cs="Times New Roman"/>
          <w:sz w:val="24"/>
          <w:szCs w:val="24"/>
        </w:rPr>
        <w:t xml:space="preserve"> on the grounds that in </w:t>
      </w:r>
      <w:r w:rsidRPr="00A25DE0">
        <w:rPr>
          <w:rFonts w:ascii="Times New Roman" w:hAnsi="Times New Roman" w:cs="Times New Roman"/>
          <w:i/>
          <w:sz w:val="24"/>
          <w:szCs w:val="24"/>
        </w:rPr>
        <w:t>San Antonio</w:t>
      </w:r>
      <w:r w:rsidRPr="00364A60">
        <w:rPr>
          <w:rFonts w:ascii="Times New Roman" w:hAnsi="Times New Roman" w:cs="Times New Roman"/>
          <w:i/>
        </w:rPr>
        <w:t xml:space="preserve"> </w:t>
      </w:r>
      <w:r w:rsidRPr="00A25DE0">
        <w:rPr>
          <w:rFonts w:ascii="Times New Roman" w:hAnsi="Times New Roman" w:cs="Times New Roman"/>
          <w:i/>
          <w:sz w:val="24"/>
          <w:szCs w:val="24"/>
        </w:rPr>
        <w:t>Independent School District v. Rodriguez</w:t>
      </w:r>
      <w:r w:rsidRPr="00450E37">
        <w:rPr>
          <w:rFonts w:ascii="Times New Roman" w:hAnsi="Times New Roman" w:cs="Times New Roman"/>
          <w:sz w:val="24"/>
          <w:szCs w:val="24"/>
        </w:rPr>
        <w:t>,</w:t>
      </w:r>
      <w:r w:rsidRPr="00A25DE0">
        <w:rPr>
          <w:rFonts w:ascii="Times New Roman" w:hAnsi="Times New Roman" w:cs="Times New Roman"/>
          <w:i/>
          <w:sz w:val="24"/>
          <w:szCs w:val="24"/>
        </w:rPr>
        <w:t xml:space="preserve"> </w:t>
      </w:r>
      <w:r w:rsidRPr="00A25DE0">
        <w:rPr>
          <w:rFonts w:ascii="Times New Roman" w:hAnsi="Times New Roman" w:cs="Times New Roman"/>
          <w:sz w:val="24"/>
          <w:szCs w:val="24"/>
        </w:rPr>
        <w:t xml:space="preserve">the </w:t>
      </w:r>
      <w:r>
        <w:rPr>
          <w:rFonts w:ascii="Times New Roman" w:hAnsi="Times New Roman" w:cs="Times New Roman"/>
          <w:sz w:val="24"/>
          <w:szCs w:val="24"/>
        </w:rPr>
        <w:t>U.S. Supreme Court</w:t>
      </w:r>
      <w:r w:rsidRPr="00A25DE0">
        <w:rPr>
          <w:rFonts w:ascii="Times New Roman" w:hAnsi="Times New Roman" w:cs="Times New Roman"/>
          <w:sz w:val="24"/>
          <w:szCs w:val="24"/>
        </w:rPr>
        <w:t xml:space="preserve"> refused to recognize education</w:t>
      </w:r>
      <w:r>
        <w:rPr>
          <w:rFonts w:ascii="Times New Roman" w:hAnsi="Times New Roman" w:cs="Times New Roman"/>
          <w:sz w:val="24"/>
          <w:szCs w:val="24"/>
        </w:rPr>
        <w:t xml:space="preserve"> </w:t>
      </w:r>
      <w:r w:rsidRPr="00A25DE0">
        <w:rPr>
          <w:rFonts w:ascii="Times New Roman" w:hAnsi="Times New Roman" w:cs="Times New Roman"/>
          <w:sz w:val="24"/>
          <w:szCs w:val="24"/>
        </w:rPr>
        <w:t>as a fundamental right</w:t>
      </w:r>
      <w:r>
        <w:rPr>
          <w:rFonts w:ascii="Times New Roman" w:hAnsi="Times New Roman" w:cs="Times New Roman"/>
          <w:sz w:val="24"/>
          <w:szCs w:val="24"/>
        </w:rPr>
        <w:t>,</w:t>
      </w:r>
      <w:r w:rsidRPr="00A25DE0">
        <w:rPr>
          <w:rFonts w:ascii="Times New Roman" w:hAnsi="Times New Roman" w:cs="Times New Roman"/>
          <w:sz w:val="24"/>
          <w:szCs w:val="24"/>
        </w:rPr>
        <w:t xml:space="preserve"> and rejected the “nexus” argument that education is necessary for citizens to exercise fundamental rights</w:t>
      </w:r>
      <w:r>
        <w:rPr>
          <w:rFonts w:ascii="Times New Roman" w:hAnsi="Times New Roman" w:cs="Times New Roman"/>
          <w:sz w:val="24"/>
          <w:szCs w:val="24"/>
        </w:rPr>
        <w:t>,</w:t>
      </w:r>
      <w:r w:rsidRPr="00A25DE0">
        <w:rPr>
          <w:rFonts w:ascii="Times New Roman" w:hAnsi="Times New Roman" w:cs="Times New Roman"/>
          <w:sz w:val="24"/>
          <w:szCs w:val="24"/>
        </w:rPr>
        <w:t xml:space="preserve"> such as freedom of speech and the right to vote.</w:t>
      </w:r>
      <w:r w:rsidRPr="00A25DE0">
        <w:rPr>
          <w:rStyle w:val="EndnoteReference"/>
          <w:rFonts w:ascii="Times New Roman" w:hAnsi="Times New Roman" w:cs="Times New Roman"/>
          <w:sz w:val="24"/>
          <w:szCs w:val="24"/>
        </w:rPr>
        <w:endnoteReference w:id="256"/>
      </w:r>
      <w:r w:rsidRPr="00A25DE0">
        <w:rPr>
          <w:rFonts w:ascii="Times New Roman" w:hAnsi="Times New Roman" w:cs="Times New Roman"/>
          <w:sz w:val="24"/>
          <w:szCs w:val="24"/>
        </w:rPr>
        <w:t xml:space="preserve"> In 1985</w:t>
      </w:r>
      <w:r>
        <w:rPr>
          <w:rFonts w:ascii="Times New Roman" w:hAnsi="Times New Roman" w:cs="Times New Roman"/>
          <w:sz w:val="24"/>
          <w:szCs w:val="24"/>
        </w:rPr>
        <w:t>,</w:t>
      </w:r>
      <w:r w:rsidRPr="00A25DE0">
        <w:rPr>
          <w:rFonts w:ascii="Times New Roman" w:hAnsi="Times New Roman" w:cs="Times New Roman"/>
          <w:sz w:val="24"/>
          <w:szCs w:val="24"/>
        </w:rPr>
        <w:t xml:space="preserve"> the </w:t>
      </w:r>
      <w:r w:rsidRPr="00A25DE0">
        <w:rPr>
          <w:rFonts w:ascii="Times New Roman" w:hAnsi="Times New Roman" w:cs="Times New Roman"/>
          <w:sz w:val="24"/>
          <w:szCs w:val="24"/>
        </w:rPr>
        <w:lastRenderedPageBreak/>
        <w:t xml:space="preserve">Texas Supreme Court also rejected the idea that education </w:t>
      </w:r>
      <w:r>
        <w:rPr>
          <w:rFonts w:ascii="Times New Roman" w:hAnsi="Times New Roman" w:cs="Times New Roman"/>
          <w:sz w:val="24"/>
          <w:szCs w:val="24"/>
        </w:rPr>
        <w:t>is</w:t>
      </w:r>
      <w:r w:rsidRPr="00A25DE0">
        <w:rPr>
          <w:rFonts w:ascii="Times New Roman" w:hAnsi="Times New Roman" w:cs="Times New Roman"/>
          <w:sz w:val="24"/>
          <w:szCs w:val="24"/>
        </w:rPr>
        <w:t xml:space="preserve"> a fundamental right, </w:t>
      </w:r>
      <w:r>
        <w:rPr>
          <w:rFonts w:ascii="Times New Roman" w:hAnsi="Times New Roman" w:cs="Times New Roman"/>
          <w:sz w:val="24"/>
          <w:szCs w:val="24"/>
        </w:rPr>
        <w:t>reasoning that:</w:t>
      </w:r>
      <w:r w:rsidRPr="00A25DE0">
        <w:rPr>
          <w:rFonts w:ascii="Times New Roman" w:hAnsi="Times New Roman" w:cs="Times New Roman"/>
          <w:sz w:val="24"/>
          <w:szCs w:val="24"/>
        </w:rPr>
        <w:t xml:space="preserve"> “</w:t>
      </w:r>
      <w:r>
        <w:rPr>
          <w:rFonts w:ascii="Times New Roman" w:hAnsi="Times New Roman" w:cs="Times New Roman"/>
          <w:sz w:val="24"/>
          <w:szCs w:val="24"/>
        </w:rPr>
        <w:t>[F]</w:t>
      </w:r>
      <w:proofErr w:type="spellStart"/>
      <w:r w:rsidRPr="00A25DE0">
        <w:rPr>
          <w:rFonts w:ascii="Times New Roman" w:hAnsi="Times New Roman" w:cs="Times New Roman"/>
          <w:sz w:val="24"/>
          <w:szCs w:val="24"/>
        </w:rPr>
        <w:t>undamental</w:t>
      </w:r>
      <w:proofErr w:type="spellEnd"/>
      <w:r w:rsidRPr="00A25DE0">
        <w:rPr>
          <w:rFonts w:ascii="Times New Roman" w:hAnsi="Times New Roman" w:cs="Times New Roman"/>
          <w:sz w:val="24"/>
          <w:szCs w:val="24"/>
        </w:rPr>
        <w:t xml:space="preserve"> rights have their genesis in the express and implied </w:t>
      </w:r>
      <w:r w:rsidRPr="006A6420">
        <w:rPr>
          <w:rFonts w:ascii="Times New Roman" w:hAnsi="Times New Roman" w:cs="Times New Roman"/>
          <w:i/>
          <w:sz w:val="24"/>
          <w:szCs w:val="24"/>
        </w:rPr>
        <w:t>protections of personal liberty</w:t>
      </w:r>
      <w:r w:rsidRPr="00A25DE0">
        <w:rPr>
          <w:rFonts w:ascii="Times New Roman" w:hAnsi="Times New Roman" w:cs="Times New Roman"/>
          <w:sz w:val="24"/>
          <w:szCs w:val="24"/>
        </w:rPr>
        <w:t xml:space="preserve"> recognized in federal and state constitutions</w:t>
      </w:r>
      <w:r>
        <w:rPr>
          <w:rFonts w:ascii="Times New Roman" w:hAnsi="Times New Roman" w:cs="Times New Roman"/>
          <w:sz w:val="24"/>
          <w:szCs w:val="24"/>
        </w:rPr>
        <w:t xml:space="preserve"> . . . </w:t>
      </w:r>
      <w:r w:rsidRPr="00A25DE0">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257"/>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In a long dissenting opinion, Justice Gammage argue</w:t>
      </w:r>
      <w:r>
        <w:rPr>
          <w:rFonts w:ascii="Times New Roman" w:hAnsi="Times New Roman" w:cs="Times New Roman"/>
          <w:sz w:val="24"/>
          <w:szCs w:val="24"/>
        </w:rPr>
        <w:t xml:space="preserve">d </w:t>
      </w:r>
      <w:r w:rsidRPr="00A25DE0">
        <w:rPr>
          <w:rFonts w:ascii="Times New Roman" w:hAnsi="Times New Roman" w:cs="Times New Roman"/>
          <w:sz w:val="24"/>
          <w:szCs w:val="24"/>
        </w:rPr>
        <w:t>in support of the trial court’s ruling</w:t>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and set forth his position on equal protection as it applies to school funding and educational opportunity. </w:t>
      </w:r>
      <w:r>
        <w:rPr>
          <w:rFonts w:ascii="Times New Roman" w:hAnsi="Times New Roman" w:cs="Times New Roman"/>
          <w:sz w:val="24"/>
          <w:szCs w:val="24"/>
        </w:rPr>
        <w:t>Justice Gammage began</w:t>
      </w:r>
      <w:r w:rsidRPr="00A25DE0">
        <w:rPr>
          <w:rFonts w:ascii="Times New Roman" w:hAnsi="Times New Roman" w:cs="Times New Roman"/>
          <w:sz w:val="24"/>
          <w:szCs w:val="24"/>
        </w:rPr>
        <w:t xml:space="preserve"> by </w:t>
      </w:r>
      <w:r>
        <w:rPr>
          <w:rFonts w:ascii="Times New Roman" w:hAnsi="Times New Roman" w:cs="Times New Roman"/>
          <w:sz w:val="24"/>
          <w:szCs w:val="24"/>
        </w:rPr>
        <w:t>noting</w:t>
      </w:r>
      <w:r w:rsidRPr="00A25DE0">
        <w:rPr>
          <w:rFonts w:ascii="Times New Roman" w:hAnsi="Times New Roman" w:cs="Times New Roman"/>
          <w:sz w:val="24"/>
          <w:szCs w:val="24"/>
        </w:rPr>
        <w:t xml:space="preserve"> that </w:t>
      </w:r>
      <w:r>
        <w:rPr>
          <w:rFonts w:ascii="Times New Roman" w:hAnsi="Times New Roman" w:cs="Times New Roman"/>
          <w:sz w:val="24"/>
          <w:szCs w:val="24"/>
        </w:rPr>
        <w:t>“[</w:t>
      </w:r>
      <w:r w:rsidRPr="00A25DE0">
        <w:rPr>
          <w:rFonts w:ascii="Times New Roman" w:hAnsi="Times New Roman" w:cs="Times New Roman"/>
          <w:sz w:val="24"/>
          <w:szCs w:val="24"/>
        </w:rPr>
        <w:t>t</w:t>
      </w:r>
      <w:r>
        <w:rPr>
          <w:rFonts w:ascii="Times New Roman" w:hAnsi="Times New Roman" w:cs="Times New Roman"/>
          <w:sz w:val="24"/>
          <w:szCs w:val="24"/>
        </w:rPr>
        <w:t>]</w:t>
      </w:r>
      <w:r w:rsidRPr="00A25DE0">
        <w:rPr>
          <w:rFonts w:ascii="Times New Roman" w:hAnsi="Times New Roman" w:cs="Times New Roman"/>
          <w:sz w:val="24"/>
          <w:szCs w:val="24"/>
        </w:rPr>
        <w:t xml:space="preserve">he Texas Constitution imposes on the </w:t>
      </w:r>
      <w:r>
        <w:rPr>
          <w:rFonts w:ascii="Times New Roman" w:hAnsi="Times New Roman" w:cs="Times New Roman"/>
          <w:sz w:val="24"/>
          <w:szCs w:val="24"/>
        </w:rPr>
        <w:t>S</w:t>
      </w:r>
      <w:r w:rsidRPr="00A25DE0">
        <w:rPr>
          <w:rFonts w:ascii="Times New Roman" w:hAnsi="Times New Roman" w:cs="Times New Roman"/>
          <w:sz w:val="24"/>
          <w:szCs w:val="24"/>
        </w:rPr>
        <w:t xml:space="preserve">tate the burden of </w:t>
      </w:r>
      <w:r>
        <w:rPr>
          <w:rFonts w:ascii="Times New Roman" w:hAnsi="Times New Roman" w:cs="Times New Roman"/>
          <w:sz w:val="24"/>
          <w:szCs w:val="24"/>
        </w:rPr>
        <w:t xml:space="preserve">. . . </w:t>
      </w:r>
      <w:r w:rsidRPr="00A25DE0">
        <w:rPr>
          <w:rFonts w:ascii="Times New Roman" w:hAnsi="Times New Roman" w:cs="Times New Roman"/>
          <w:sz w:val="24"/>
          <w:szCs w:val="24"/>
        </w:rPr>
        <w:t>providing for public education.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58"/>
      </w:r>
      <w:r w:rsidRPr="00A25DE0">
        <w:rPr>
          <w:rFonts w:ascii="Times New Roman" w:hAnsi="Times New Roman" w:cs="Times New Roman"/>
          <w:sz w:val="24"/>
          <w:szCs w:val="24"/>
        </w:rPr>
        <w:t xml:space="preserve"> As an alternative to a centralized system of school funding</w:t>
      </w:r>
      <w:r>
        <w:rPr>
          <w:rFonts w:ascii="Times New Roman" w:hAnsi="Times New Roman" w:cs="Times New Roman"/>
          <w:sz w:val="24"/>
          <w:szCs w:val="24"/>
        </w:rPr>
        <w:t>,</w:t>
      </w:r>
      <w:r w:rsidRPr="00A25DE0">
        <w:rPr>
          <w:rFonts w:ascii="Times New Roman" w:hAnsi="Times New Roman" w:cs="Times New Roman"/>
          <w:sz w:val="24"/>
          <w:szCs w:val="24"/>
        </w:rPr>
        <w:t xml:space="preserve"> the legislature</w:t>
      </w:r>
      <w:r>
        <w:rPr>
          <w:rFonts w:ascii="Times New Roman" w:hAnsi="Times New Roman" w:cs="Times New Roman"/>
          <w:sz w:val="24"/>
          <w:szCs w:val="24"/>
        </w:rPr>
        <w:t xml:space="preserve"> </w:t>
      </w:r>
      <w:r w:rsidRPr="00A25DE0">
        <w:rPr>
          <w:rFonts w:ascii="Times New Roman" w:hAnsi="Times New Roman" w:cs="Times New Roman"/>
          <w:sz w:val="24"/>
          <w:szCs w:val="24"/>
        </w:rPr>
        <w:t>created school districts and allow</w:t>
      </w:r>
      <w:r>
        <w:rPr>
          <w:rFonts w:ascii="Times New Roman" w:hAnsi="Times New Roman" w:cs="Times New Roman"/>
          <w:sz w:val="24"/>
          <w:szCs w:val="24"/>
        </w:rPr>
        <w:t>ed</w:t>
      </w:r>
      <w:r w:rsidRPr="00A25DE0">
        <w:rPr>
          <w:rFonts w:ascii="Times New Roman" w:hAnsi="Times New Roman" w:cs="Times New Roman"/>
          <w:sz w:val="24"/>
          <w:szCs w:val="24"/>
        </w:rPr>
        <w:t xml:space="preserve"> for local property taxation for the support of schools </w:t>
      </w:r>
      <w:r>
        <w:rPr>
          <w:rFonts w:ascii="Times New Roman" w:hAnsi="Times New Roman" w:cs="Times New Roman"/>
          <w:sz w:val="24"/>
          <w:szCs w:val="24"/>
        </w:rPr>
        <w:t>with</w:t>
      </w:r>
      <w:r w:rsidRPr="00A25DE0">
        <w:rPr>
          <w:rFonts w:ascii="Times New Roman" w:hAnsi="Times New Roman" w:cs="Times New Roman"/>
          <w:sz w:val="24"/>
          <w:szCs w:val="24"/>
        </w:rPr>
        <w:t>in those districts.</w:t>
      </w:r>
      <w:r>
        <w:rPr>
          <w:rStyle w:val="EndnoteReference"/>
          <w:rFonts w:ascii="Times New Roman" w:hAnsi="Times New Roman" w:cs="Times New Roman"/>
          <w:sz w:val="24"/>
          <w:szCs w:val="24"/>
        </w:rPr>
        <w:endnoteReference w:id="259"/>
      </w:r>
      <w:r w:rsidRPr="00A25DE0">
        <w:rPr>
          <w:rFonts w:ascii="Times New Roman" w:hAnsi="Times New Roman" w:cs="Times New Roman"/>
          <w:sz w:val="24"/>
          <w:szCs w:val="24"/>
        </w:rPr>
        <w:t xml:space="preserve"> The </w:t>
      </w:r>
      <w:r>
        <w:rPr>
          <w:rFonts w:ascii="Times New Roman" w:hAnsi="Times New Roman" w:cs="Times New Roman"/>
          <w:sz w:val="24"/>
          <w:szCs w:val="24"/>
        </w:rPr>
        <w:t>Texas</w:t>
      </w:r>
      <w:r w:rsidRPr="00A25DE0">
        <w:rPr>
          <w:rFonts w:ascii="Times New Roman" w:hAnsi="Times New Roman" w:cs="Times New Roman"/>
          <w:sz w:val="24"/>
          <w:szCs w:val="24"/>
        </w:rPr>
        <w:t xml:space="preserve"> constitution does not allow for the creation </w:t>
      </w:r>
      <w:r>
        <w:rPr>
          <w:rFonts w:ascii="Times New Roman" w:hAnsi="Times New Roman" w:cs="Times New Roman"/>
          <w:sz w:val="24"/>
          <w:szCs w:val="24"/>
        </w:rPr>
        <w:t>“</w:t>
      </w:r>
      <w:r w:rsidRPr="00A25DE0">
        <w:rPr>
          <w:rFonts w:ascii="Times New Roman" w:hAnsi="Times New Roman" w:cs="Times New Roman"/>
          <w:sz w:val="24"/>
          <w:szCs w:val="24"/>
        </w:rPr>
        <w:t xml:space="preserve">of any school system other than one </w:t>
      </w:r>
      <w:r>
        <w:rPr>
          <w:rFonts w:ascii="Times New Roman" w:hAnsi="Times New Roman" w:cs="Times New Roman"/>
          <w:sz w:val="24"/>
          <w:szCs w:val="24"/>
        </w:rPr>
        <w:t>which</w:t>
      </w:r>
      <w:r w:rsidRPr="00A25DE0">
        <w:rPr>
          <w:rFonts w:ascii="Times New Roman" w:hAnsi="Times New Roman" w:cs="Times New Roman"/>
          <w:sz w:val="24"/>
          <w:szCs w:val="24"/>
        </w:rPr>
        <w:t xml:space="preserve"> is efficient</w:t>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and </w:t>
      </w:r>
      <w:r>
        <w:rPr>
          <w:rFonts w:ascii="Times New Roman" w:hAnsi="Times New Roman" w:cs="Times New Roman"/>
          <w:sz w:val="24"/>
          <w:szCs w:val="24"/>
        </w:rPr>
        <w:t xml:space="preserve">which </w:t>
      </w:r>
      <w:r w:rsidRPr="00A25DE0">
        <w:rPr>
          <w:rFonts w:ascii="Times New Roman" w:hAnsi="Times New Roman" w:cs="Times New Roman"/>
          <w:sz w:val="24"/>
          <w:szCs w:val="24"/>
        </w:rPr>
        <w:t>comports with the requirements of equal rights under the law.”</w:t>
      </w:r>
      <w:r w:rsidRPr="00A25DE0">
        <w:rPr>
          <w:rStyle w:val="EndnoteReference"/>
          <w:rFonts w:ascii="Times New Roman" w:hAnsi="Times New Roman" w:cs="Times New Roman"/>
          <w:sz w:val="24"/>
          <w:szCs w:val="24"/>
        </w:rPr>
        <w:endnoteReference w:id="260"/>
      </w:r>
      <w:r>
        <w:rPr>
          <w:rFonts w:ascii="Times New Roman" w:hAnsi="Times New Roman" w:cs="Times New Roman"/>
          <w:sz w:val="24"/>
          <w:szCs w:val="24"/>
        </w:rPr>
        <w:t xml:space="preserve"> </w:t>
      </w:r>
      <w:r w:rsidRPr="00A25DE0">
        <w:rPr>
          <w:rFonts w:ascii="Times New Roman" w:hAnsi="Times New Roman" w:cs="Times New Roman"/>
          <w:sz w:val="24"/>
          <w:szCs w:val="24"/>
        </w:rPr>
        <w:t>The adequacy and</w:t>
      </w:r>
      <w:r>
        <w:rPr>
          <w:rFonts w:ascii="Times New Roman" w:hAnsi="Times New Roman" w:cs="Times New Roman"/>
          <w:sz w:val="24"/>
          <w:szCs w:val="24"/>
        </w:rPr>
        <w:t>,</w:t>
      </w:r>
      <w:r w:rsidRPr="00A25DE0">
        <w:rPr>
          <w:rFonts w:ascii="Times New Roman" w:hAnsi="Times New Roman" w:cs="Times New Roman"/>
          <w:sz w:val="24"/>
          <w:szCs w:val="24"/>
        </w:rPr>
        <w:t xml:space="preserve"> thus</w:t>
      </w:r>
      <w:r>
        <w:rPr>
          <w:rFonts w:ascii="Times New Roman" w:hAnsi="Times New Roman" w:cs="Times New Roman"/>
          <w:sz w:val="24"/>
          <w:szCs w:val="24"/>
        </w:rPr>
        <w:t>,</w:t>
      </w:r>
      <w:r w:rsidRPr="00A25DE0">
        <w:rPr>
          <w:rFonts w:ascii="Times New Roman" w:hAnsi="Times New Roman" w:cs="Times New Roman"/>
          <w:sz w:val="24"/>
          <w:szCs w:val="24"/>
        </w:rPr>
        <w:t xml:space="preserve"> equality of education in a competitive free market economic and political system is relative</w:t>
      </w:r>
      <w:r>
        <w:rPr>
          <w:rFonts w:ascii="Times New Roman" w:hAnsi="Times New Roman" w:cs="Times New Roman"/>
          <w:sz w:val="24"/>
          <w:szCs w:val="24"/>
        </w:rPr>
        <w:t>.</w:t>
      </w:r>
      <w:r w:rsidRPr="00B90F1B">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261"/>
      </w:r>
      <w:r w:rsidRPr="00A25DE0">
        <w:rPr>
          <w:rFonts w:ascii="Times New Roman" w:hAnsi="Times New Roman" w:cs="Times New Roman"/>
          <w:sz w:val="24"/>
          <w:szCs w:val="24"/>
        </w:rPr>
        <w:t xml:space="preserve"> </w:t>
      </w:r>
    </w:p>
    <w:p w:rsidR="00BB5075" w:rsidRDefault="00BB5075" w:rsidP="00611363">
      <w:pPr>
        <w:spacing w:line="240" w:lineRule="auto"/>
        <w:ind w:left="1440" w:right="1440" w:firstLine="720"/>
        <w:jc w:val="both"/>
        <w:rPr>
          <w:rFonts w:ascii="Times New Roman" w:hAnsi="Times New Roman" w:cs="Times New Roman"/>
          <w:sz w:val="24"/>
          <w:szCs w:val="24"/>
        </w:rPr>
      </w:pPr>
    </w:p>
    <w:p w:rsidR="00BB5075"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Justice Gammage </w:t>
      </w:r>
      <w:r>
        <w:rPr>
          <w:rFonts w:ascii="Times New Roman" w:hAnsi="Times New Roman" w:cs="Times New Roman"/>
          <w:sz w:val="24"/>
          <w:szCs w:val="24"/>
        </w:rPr>
        <w:t xml:space="preserve">noted that </w:t>
      </w:r>
      <w:r w:rsidRPr="00A25DE0">
        <w:rPr>
          <w:rFonts w:ascii="Times New Roman" w:hAnsi="Times New Roman" w:cs="Times New Roman"/>
          <w:sz w:val="24"/>
          <w:szCs w:val="24"/>
        </w:rPr>
        <w:t xml:space="preserve">four provisions of the </w:t>
      </w:r>
      <w:r>
        <w:rPr>
          <w:rFonts w:ascii="Times New Roman" w:hAnsi="Times New Roman" w:cs="Times New Roman"/>
          <w:sz w:val="24"/>
          <w:szCs w:val="24"/>
        </w:rPr>
        <w:t>Texas constitution provide a solid foundation for equality in education. First, a</w:t>
      </w:r>
      <w:r w:rsidRPr="00A25DE0">
        <w:rPr>
          <w:rFonts w:ascii="Times New Roman" w:hAnsi="Times New Roman" w:cs="Times New Roman"/>
          <w:sz w:val="24"/>
          <w:szCs w:val="24"/>
        </w:rPr>
        <w:t xml:space="preserve">rticle I, </w:t>
      </w:r>
      <w:r>
        <w:rPr>
          <w:rFonts w:ascii="Times New Roman" w:hAnsi="Times New Roman" w:cs="Times New Roman"/>
          <w:sz w:val="24"/>
          <w:szCs w:val="24"/>
        </w:rPr>
        <w:t>section</w:t>
      </w:r>
      <w:r w:rsidRPr="00A25DE0">
        <w:rPr>
          <w:rFonts w:ascii="Times New Roman" w:hAnsi="Times New Roman" w:cs="Times New Roman"/>
          <w:sz w:val="24"/>
          <w:szCs w:val="24"/>
        </w:rPr>
        <w:t xml:space="preserve"> 3 provides that “</w:t>
      </w:r>
      <w:r>
        <w:rPr>
          <w:rFonts w:ascii="Times New Roman" w:hAnsi="Times New Roman" w:cs="Times New Roman"/>
          <w:sz w:val="24"/>
          <w:szCs w:val="24"/>
        </w:rPr>
        <w:t>[a]</w:t>
      </w:r>
      <w:proofErr w:type="spellStart"/>
      <w:r w:rsidRPr="00B26040">
        <w:rPr>
          <w:rFonts w:ascii="Times New Roman" w:hAnsi="Times New Roman" w:cs="Times New Roman"/>
          <w:sz w:val="24"/>
          <w:szCs w:val="24"/>
        </w:rPr>
        <w:t>ll</w:t>
      </w:r>
      <w:proofErr w:type="spellEnd"/>
      <w:r w:rsidRPr="00A25DE0">
        <w:rPr>
          <w:rFonts w:ascii="Times New Roman" w:hAnsi="Times New Roman" w:cs="Times New Roman"/>
          <w:sz w:val="24"/>
          <w:szCs w:val="24"/>
        </w:rPr>
        <w:t xml:space="preserve"> free men,</w:t>
      </w:r>
      <w:r>
        <w:rPr>
          <w:rFonts w:ascii="Times New Roman" w:hAnsi="Times New Roman" w:cs="Times New Roman"/>
          <w:sz w:val="24"/>
          <w:szCs w:val="24"/>
        </w:rPr>
        <w:t>” in forming “</w:t>
      </w:r>
      <w:r w:rsidRPr="00A25DE0">
        <w:rPr>
          <w:rFonts w:ascii="Times New Roman" w:hAnsi="Times New Roman" w:cs="Times New Roman"/>
          <w:sz w:val="24"/>
          <w:szCs w:val="24"/>
        </w:rPr>
        <w:t xml:space="preserve">a social compact, </w:t>
      </w:r>
      <w:r w:rsidRPr="00B26040">
        <w:rPr>
          <w:rFonts w:ascii="Times New Roman" w:hAnsi="Times New Roman" w:cs="Times New Roman"/>
          <w:sz w:val="24"/>
          <w:szCs w:val="24"/>
        </w:rPr>
        <w:t>have equal rights</w:t>
      </w:r>
      <w:r w:rsidRPr="00F67FFB">
        <w:rPr>
          <w:rFonts w:ascii="Times New Roman" w:hAnsi="Times New Roman" w:cs="Times New Roman"/>
          <w:sz w:val="24"/>
          <w:szCs w:val="24"/>
        </w:rPr>
        <w:t>,</w:t>
      </w:r>
      <w:r w:rsidRPr="00A25DE0">
        <w:rPr>
          <w:rFonts w:ascii="Times New Roman" w:hAnsi="Times New Roman" w:cs="Times New Roman"/>
          <w:sz w:val="24"/>
          <w:szCs w:val="24"/>
        </w:rPr>
        <w:t xml:space="preserve"> and no man</w:t>
      </w:r>
      <w:r>
        <w:rPr>
          <w:rFonts w:ascii="Times New Roman" w:hAnsi="Times New Roman" w:cs="Times New Roman"/>
          <w:sz w:val="24"/>
          <w:szCs w:val="24"/>
        </w:rPr>
        <w:t>” or group “</w:t>
      </w:r>
      <w:r w:rsidRPr="00A25DE0">
        <w:rPr>
          <w:rFonts w:ascii="Times New Roman" w:hAnsi="Times New Roman" w:cs="Times New Roman"/>
          <w:sz w:val="24"/>
          <w:szCs w:val="24"/>
        </w:rPr>
        <w:t xml:space="preserve">is entitled </w:t>
      </w:r>
      <w:r w:rsidRPr="00B26040">
        <w:rPr>
          <w:rFonts w:ascii="Times New Roman" w:hAnsi="Times New Roman" w:cs="Times New Roman"/>
          <w:sz w:val="24"/>
          <w:szCs w:val="24"/>
        </w:rPr>
        <w:t xml:space="preserve">to exclusive separate public </w:t>
      </w:r>
      <w:proofErr w:type="gramStart"/>
      <w:r w:rsidRPr="0010251C">
        <w:rPr>
          <w:rFonts w:ascii="Times New Roman" w:hAnsi="Times New Roman" w:cs="Times New Roman"/>
          <w:sz w:val="24"/>
          <w:szCs w:val="24"/>
        </w:rPr>
        <w:t>emoluments,</w:t>
      </w:r>
      <w:proofErr w:type="gramEnd"/>
      <w:r w:rsidRPr="0010251C">
        <w:rPr>
          <w:rFonts w:ascii="Times New Roman" w:hAnsi="Times New Roman" w:cs="Times New Roman"/>
          <w:sz w:val="24"/>
          <w:szCs w:val="24"/>
        </w:rPr>
        <w:t xml:space="preserve"> or </w:t>
      </w:r>
      <w:r w:rsidRPr="00B26040">
        <w:rPr>
          <w:rFonts w:ascii="Times New Roman" w:hAnsi="Times New Roman" w:cs="Times New Roman"/>
          <w:sz w:val="24"/>
          <w:szCs w:val="24"/>
        </w:rPr>
        <w:t>privileges</w:t>
      </w:r>
      <w:r>
        <w:rPr>
          <w:rFonts w:ascii="Times New Roman" w:hAnsi="Times New Roman" w:cs="Times New Roman"/>
          <w:sz w:val="24"/>
          <w:szCs w:val="24"/>
        </w:rPr>
        <w:t xml:space="preserve"> . . . </w:t>
      </w:r>
      <w:r>
        <w:rPr>
          <w:rFonts w:ascii="Times New Roman" w:hAnsi="Times New Roman" w:cs="Times New Roman"/>
          <w:i/>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62"/>
      </w:r>
      <w:r>
        <w:rPr>
          <w:rFonts w:ascii="Times New Roman" w:hAnsi="Times New Roman" w:cs="Times New Roman"/>
          <w:sz w:val="24"/>
          <w:szCs w:val="24"/>
        </w:rPr>
        <w:t xml:space="preserve"> Second, article I, section 3(a) requires that “[e]quality under the law shall not be denied or abridged </w:t>
      </w:r>
      <w:r w:rsidRPr="00A25DE0">
        <w:rPr>
          <w:rFonts w:ascii="Times New Roman" w:hAnsi="Times New Roman" w:cs="Times New Roman"/>
          <w:sz w:val="24"/>
          <w:szCs w:val="24"/>
        </w:rPr>
        <w:t>because of sex, race, color, creed, or national origin.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63"/>
      </w:r>
      <w:r>
        <w:rPr>
          <w:rFonts w:ascii="Times New Roman" w:hAnsi="Times New Roman" w:cs="Times New Roman"/>
          <w:sz w:val="24"/>
          <w:szCs w:val="24"/>
        </w:rPr>
        <w:t xml:space="preserve"> Third, focusing on public education, article VII, section 1 comments that </w:t>
      </w:r>
      <w:r w:rsidRPr="00A25DE0">
        <w:rPr>
          <w:rFonts w:ascii="Times New Roman" w:hAnsi="Times New Roman" w:cs="Times New Roman"/>
          <w:sz w:val="24"/>
          <w:szCs w:val="24"/>
        </w:rPr>
        <w:t>“</w:t>
      </w:r>
      <w:r>
        <w:rPr>
          <w:rFonts w:ascii="Times New Roman" w:hAnsi="Times New Roman" w:cs="Times New Roman"/>
          <w:sz w:val="24"/>
          <w:szCs w:val="24"/>
        </w:rPr>
        <w:t>[a]</w:t>
      </w:r>
      <w:r w:rsidRPr="00A25DE0">
        <w:rPr>
          <w:rFonts w:ascii="Times New Roman" w:hAnsi="Times New Roman" w:cs="Times New Roman"/>
          <w:sz w:val="24"/>
          <w:szCs w:val="24"/>
        </w:rPr>
        <w:t xml:space="preserve"> general diffusion of knowledge </w:t>
      </w:r>
      <w:r w:rsidRPr="00B26040">
        <w:rPr>
          <w:rFonts w:ascii="Times New Roman" w:hAnsi="Times New Roman" w:cs="Times New Roman"/>
          <w:sz w:val="24"/>
          <w:szCs w:val="24"/>
        </w:rPr>
        <w:t xml:space="preserve">being essential to the preservation of the liberties and rights of the </w:t>
      </w:r>
      <w:r w:rsidRPr="00BE2039">
        <w:rPr>
          <w:rFonts w:ascii="Times New Roman" w:hAnsi="Times New Roman" w:cs="Times New Roman"/>
          <w:sz w:val="24"/>
          <w:szCs w:val="24"/>
        </w:rPr>
        <w:t>people,” makes</w:t>
      </w:r>
      <w:r>
        <w:rPr>
          <w:rFonts w:ascii="Times New Roman" w:hAnsi="Times New Roman" w:cs="Times New Roman"/>
          <w:sz w:val="24"/>
          <w:szCs w:val="24"/>
        </w:rPr>
        <w:t xml:space="preserve"> it a “duty of the L</w:t>
      </w:r>
      <w:r w:rsidRPr="00A25DE0">
        <w:rPr>
          <w:rFonts w:ascii="Times New Roman" w:hAnsi="Times New Roman" w:cs="Times New Roman"/>
          <w:sz w:val="24"/>
          <w:szCs w:val="24"/>
        </w:rPr>
        <w:t xml:space="preserve">egislature </w:t>
      </w:r>
      <w:r>
        <w:rPr>
          <w:rFonts w:ascii="Times New Roman" w:hAnsi="Times New Roman" w:cs="Times New Roman"/>
          <w:sz w:val="24"/>
          <w:szCs w:val="24"/>
        </w:rPr>
        <w:t xml:space="preserve">. . . to </w:t>
      </w:r>
      <w:r w:rsidRPr="00A25DE0">
        <w:rPr>
          <w:rFonts w:ascii="Times New Roman" w:hAnsi="Times New Roman" w:cs="Times New Roman"/>
          <w:sz w:val="24"/>
          <w:szCs w:val="24"/>
        </w:rPr>
        <w:t xml:space="preserve">establish and make </w:t>
      </w:r>
      <w:r w:rsidRPr="00B26040">
        <w:rPr>
          <w:rFonts w:ascii="Times New Roman" w:hAnsi="Times New Roman" w:cs="Times New Roman"/>
          <w:sz w:val="24"/>
          <w:szCs w:val="24"/>
        </w:rPr>
        <w:t>suitable</w:t>
      </w:r>
      <w:r w:rsidRPr="00A25DE0">
        <w:rPr>
          <w:rFonts w:ascii="Times New Roman" w:hAnsi="Times New Roman" w:cs="Times New Roman"/>
          <w:sz w:val="24"/>
          <w:szCs w:val="24"/>
        </w:rPr>
        <w:t xml:space="preserve"> provisions for the support and maintenance of an </w:t>
      </w:r>
      <w:r w:rsidRPr="00B26040">
        <w:rPr>
          <w:rFonts w:ascii="Times New Roman" w:hAnsi="Times New Roman" w:cs="Times New Roman"/>
          <w:sz w:val="24"/>
          <w:szCs w:val="24"/>
        </w:rPr>
        <w:t>efficient</w:t>
      </w:r>
      <w:r w:rsidRPr="00A25DE0">
        <w:rPr>
          <w:rFonts w:ascii="Times New Roman" w:hAnsi="Times New Roman" w:cs="Times New Roman"/>
          <w:sz w:val="24"/>
          <w:szCs w:val="24"/>
        </w:rPr>
        <w:t xml:space="preserve"> system of public </w:t>
      </w:r>
      <w:r>
        <w:rPr>
          <w:rFonts w:ascii="Times New Roman" w:hAnsi="Times New Roman" w:cs="Times New Roman"/>
          <w:sz w:val="24"/>
          <w:szCs w:val="24"/>
        </w:rPr>
        <w:t>[</w:t>
      </w:r>
      <w:r w:rsidRPr="00A25DE0">
        <w:rPr>
          <w:rFonts w:ascii="Times New Roman" w:hAnsi="Times New Roman" w:cs="Times New Roman"/>
          <w:sz w:val="24"/>
          <w:szCs w:val="24"/>
        </w:rPr>
        <w:t>education</w:t>
      </w:r>
      <w:r>
        <w:rPr>
          <w:rFonts w:ascii="Times New Roman" w:hAnsi="Times New Roman" w:cs="Times New Roman"/>
          <w:sz w:val="24"/>
          <w:szCs w:val="24"/>
        </w:rPr>
        <w:t>]</w:t>
      </w:r>
      <w:r w:rsidRPr="00A25DE0">
        <w:rPr>
          <w:rFonts w:ascii="Times New Roman" w:hAnsi="Times New Roman" w:cs="Times New Roman"/>
          <w:sz w:val="24"/>
          <w:szCs w:val="24"/>
        </w:rPr>
        <w:t>.</w:t>
      </w:r>
      <w:r>
        <w:rPr>
          <w:rStyle w:val="EndnoteReference"/>
          <w:rFonts w:ascii="Times New Roman" w:hAnsi="Times New Roman" w:cs="Times New Roman"/>
          <w:sz w:val="24"/>
          <w:szCs w:val="24"/>
        </w:rPr>
        <w:endnoteReference w:id="264"/>
      </w:r>
      <w:r>
        <w:rPr>
          <w:rFonts w:ascii="Times New Roman" w:hAnsi="Times New Roman" w:cs="Times New Roman"/>
          <w:sz w:val="24"/>
          <w:szCs w:val="24"/>
        </w:rPr>
        <w:t xml:space="preserve"> Lastly, and specifically with respect to funding, a</w:t>
      </w:r>
      <w:r w:rsidRPr="00A25DE0">
        <w:rPr>
          <w:rFonts w:ascii="Times New Roman" w:hAnsi="Times New Roman" w:cs="Times New Roman"/>
          <w:sz w:val="24"/>
          <w:szCs w:val="24"/>
        </w:rPr>
        <w:t xml:space="preserve">rticle VII, </w:t>
      </w:r>
      <w:r>
        <w:rPr>
          <w:rFonts w:ascii="Times New Roman" w:hAnsi="Times New Roman" w:cs="Times New Roman"/>
          <w:sz w:val="24"/>
          <w:szCs w:val="24"/>
        </w:rPr>
        <w:t>section</w:t>
      </w:r>
      <w:r w:rsidRPr="00A25DE0">
        <w:rPr>
          <w:rFonts w:ascii="Times New Roman" w:hAnsi="Times New Roman" w:cs="Times New Roman"/>
          <w:sz w:val="24"/>
          <w:szCs w:val="24"/>
        </w:rPr>
        <w:t xml:space="preserve"> 3</w:t>
      </w:r>
      <w:r>
        <w:rPr>
          <w:rFonts w:ascii="Times New Roman" w:hAnsi="Times New Roman" w:cs="Times New Roman"/>
          <w:sz w:val="24"/>
          <w:szCs w:val="24"/>
        </w:rPr>
        <w:t>(a)</w:t>
      </w:r>
      <w:r w:rsidRPr="00A25DE0">
        <w:rPr>
          <w:rFonts w:ascii="Times New Roman" w:hAnsi="Times New Roman" w:cs="Times New Roman"/>
          <w:sz w:val="24"/>
          <w:szCs w:val="24"/>
        </w:rPr>
        <w:t xml:space="preserve"> provides that </w:t>
      </w:r>
      <w:r>
        <w:rPr>
          <w:rFonts w:ascii="Times New Roman" w:hAnsi="Times New Roman" w:cs="Times New Roman"/>
          <w:sz w:val="24"/>
          <w:szCs w:val="24"/>
        </w:rPr>
        <w:t>tax revenue “</w:t>
      </w:r>
      <w:r w:rsidRPr="00A25DE0">
        <w:rPr>
          <w:rFonts w:ascii="Times New Roman" w:hAnsi="Times New Roman" w:cs="Times New Roman"/>
          <w:sz w:val="24"/>
          <w:szCs w:val="24"/>
        </w:rPr>
        <w:t xml:space="preserve">shall be set apart annually for the benefit of the public </w:t>
      </w:r>
      <w:r>
        <w:rPr>
          <w:rFonts w:ascii="Times New Roman" w:hAnsi="Times New Roman" w:cs="Times New Roman"/>
          <w:sz w:val="24"/>
          <w:szCs w:val="24"/>
        </w:rPr>
        <w:t xml:space="preserve">free </w:t>
      </w:r>
      <w:r w:rsidRPr="00A25DE0">
        <w:rPr>
          <w:rFonts w:ascii="Times New Roman" w:hAnsi="Times New Roman" w:cs="Times New Roman"/>
          <w:sz w:val="24"/>
          <w:szCs w:val="24"/>
        </w:rPr>
        <w:t>schools</w:t>
      </w:r>
      <w:r>
        <w:rPr>
          <w:rFonts w:ascii="Times New Roman" w:hAnsi="Times New Roman" w:cs="Times New Roman"/>
          <w:sz w:val="24"/>
          <w:szCs w:val="24"/>
        </w:rPr>
        <w:t xml:space="preserve"> . . . .</w:t>
      </w:r>
      <w:r w:rsidRPr="00A25DE0">
        <w:rPr>
          <w:rFonts w:ascii="Times New Roman" w:hAnsi="Times New Roman" w:cs="Times New Roman"/>
          <w:sz w:val="24"/>
          <w:szCs w:val="24"/>
        </w:rPr>
        <w:t>”</w:t>
      </w:r>
      <w:r>
        <w:rPr>
          <w:rStyle w:val="EndnoteReference"/>
          <w:rFonts w:ascii="Times New Roman" w:hAnsi="Times New Roman" w:cs="Times New Roman"/>
          <w:sz w:val="24"/>
          <w:szCs w:val="24"/>
        </w:rPr>
        <w:endnoteReference w:id="265"/>
      </w:r>
    </w:p>
    <w:p w:rsidR="00BB5075" w:rsidRPr="00A25DE0" w:rsidRDefault="00BB5075"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Justice </w:t>
      </w:r>
      <w:r w:rsidRPr="00A25DE0">
        <w:rPr>
          <w:rFonts w:ascii="Times New Roman" w:hAnsi="Times New Roman" w:cs="Times New Roman"/>
          <w:sz w:val="24"/>
          <w:szCs w:val="24"/>
        </w:rPr>
        <w:t xml:space="preserve">Gammage </w:t>
      </w:r>
      <w:r>
        <w:rPr>
          <w:rFonts w:ascii="Times New Roman" w:hAnsi="Times New Roman" w:cs="Times New Roman"/>
          <w:sz w:val="24"/>
          <w:szCs w:val="24"/>
        </w:rPr>
        <w:t>cited</w:t>
      </w:r>
      <w:r w:rsidRPr="00A25DE0">
        <w:rPr>
          <w:rFonts w:ascii="Times New Roman" w:hAnsi="Times New Roman" w:cs="Times New Roman"/>
          <w:sz w:val="24"/>
          <w:szCs w:val="24"/>
        </w:rPr>
        <w:t xml:space="preserve"> </w:t>
      </w:r>
      <w:r w:rsidRPr="00A25DE0">
        <w:rPr>
          <w:rFonts w:ascii="Times New Roman" w:hAnsi="Times New Roman" w:cs="Times New Roman"/>
          <w:i/>
          <w:sz w:val="24"/>
          <w:szCs w:val="24"/>
        </w:rPr>
        <w:t xml:space="preserve">Spring Branch </w:t>
      </w:r>
      <w:r>
        <w:rPr>
          <w:rFonts w:ascii="Times New Roman" w:hAnsi="Times New Roman" w:cs="Times New Roman"/>
          <w:i/>
        </w:rPr>
        <w:t xml:space="preserve">Independent School District </w:t>
      </w:r>
      <w:r w:rsidRPr="00A25DE0">
        <w:rPr>
          <w:rFonts w:ascii="Times New Roman" w:hAnsi="Times New Roman" w:cs="Times New Roman"/>
          <w:i/>
          <w:sz w:val="24"/>
          <w:szCs w:val="24"/>
        </w:rPr>
        <w:t xml:space="preserve">v. </w:t>
      </w:r>
      <w:proofErr w:type="spellStart"/>
      <w:r w:rsidRPr="00A25DE0">
        <w:rPr>
          <w:rFonts w:ascii="Times New Roman" w:hAnsi="Times New Roman" w:cs="Times New Roman"/>
          <w:i/>
          <w:sz w:val="24"/>
          <w:szCs w:val="24"/>
        </w:rPr>
        <w:t>Stamos</w:t>
      </w:r>
      <w:proofErr w:type="spellEnd"/>
      <w:r w:rsidRPr="00D05780">
        <w:rPr>
          <w:rFonts w:ascii="Times New Roman" w:hAnsi="Times New Roman" w:cs="Times New Roman"/>
          <w:sz w:val="24"/>
          <w:szCs w:val="24"/>
        </w:rPr>
        <w:t>,</w:t>
      </w:r>
      <w:r>
        <w:rPr>
          <w:rFonts w:ascii="Times New Roman" w:hAnsi="Times New Roman" w:cs="Times New Roman"/>
          <w:i/>
          <w:sz w:val="24"/>
          <w:szCs w:val="24"/>
        </w:rPr>
        <w:t xml:space="preserve"> </w:t>
      </w:r>
      <w:r w:rsidRPr="00A25DE0">
        <w:rPr>
          <w:rFonts w:ascii="Times New Roman" w:hAnsi="Times New Roman" w:cs="Times New Roman"/>
          <w:sz w:val="24"/>
          <w:szCs w:val="24"/>
        </w:rPr>
        <w:t>in which</w:t>
      </w:r>
      <w:r>
        <w:rPr>
          <w:rFonts w:ascii="Times New Roman" w:hAnsi="Times New Roman" w:cs="Times New Roman"/>
          <w:sz w:val="24"/>
          <w:szCs w:val="24"/>
        </w:rPr>
        <w:t xml:space="preserve"> </w:t>
      </w:r>
      <w:r w:rsidRPr="00A25DE0">
        <w:rPr>
          <w:rFonts w:ascii="Times New Roman" w:hAnsi="Times New Roman" w:cs="Times New Roman"/>
          <w:sz w:val="24"/>
          <w:szCs w:val="24"/>
        </w:rPr>
        <w:t>the Texas Supreme Court held that the state legislature is free to determine the “</w:t>
      </w:r>
      <w:r>
        <w:rPr>
          <w:rFonts w:ascii="Times New Roman" w:hAnsi="Times New Roman" w:cs="Times New Roman"/>
          <w:sz w:val="24"/>
          <w:szCs w:val="24"/>
        </w:rPr>
        <w:t>‘</w:t>
      </w:r>
      <w:r w:rsidRPr="00A25DE0">
        <w:rPr>
          <w:rFonts w:ascii="Times New Roman" w:hAnsi="Times New Roman" w:cs="Times New Roman"/>
          <w:sz w:val="24"/>
          <w:szCs w:val="24"/>
        </w:rPr>
        <w:t>methods, restrictions, and regulations</w:t>
      </w:r>
      <w:r>
        <w:rPr>
          <w:rFonts w:ascii="Times New Roman" w:hAnsi="Times New Roman" w:cs="Times New Roman"/>
          <w:sz w:val="24"/>
          <w:szCs w:val="24"/>
        </w:rPr>
        <w:t>’</w:t>
      </w:r>
      <w:r w:rsidRPr="00A25DE0">
        <w:rPr>
          <w:rFonts w:ascii="Times New Roman" w:hAnsi="Times New Roman" w:cs="Times New Roman"/>
          <w:sz w:val="24"/>
          <w:szCs w:val="24"/>
        </w:rPr>
        <w:t xml:space="preserve"> necessary to administer public schools</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w:t>
      </w:r>
      <w:r w:rsidRPr="00A25DE0">
        <w:rPr>
          <w:rFonts w:ascii="Times New Roman" w:hAnsi="Times New Roman" w:cs="Times New Roman"/>
          <w:sz w:val="24"/>
          <w:szCs w:val="24"/>
        </w:rPr>
        <w:t xml:space="preserve">so long as that determination is not so arbitrary as to violate the </w:t>
      </w:r>
      <w:r>
        <w:rPr>
          <w:rFonts w:ascii="Times New Roman" w:hAnsi="Times New Roman" w:cs="Times New Roman"/>
          <w:sz w:val="24"/>
          <w:szCs w:val="24"/>
        </w:rPr>
        <w:t xml:space="preserve">constitutional </w:t>
      </w:r>
      <w:r w:rsidRPr="00A25DE0">
        <w:rPr>
          <w:rFonts w:ascii="Times New Roman" w:hAnsi="Times New Roman" w:cs="Times New Roman"/>
          <w:sz w:val="24"/>
          <w:szCs w:val="24"/>
        </w:rPr>
        <w:t>rights of Texas</w:t>
      </w:r>
      <w:r>
        <w:rPr>
          <w:rFonts w:ascii="Times New Roman" w:hAnsi="Times New Roman" w:cs="Times New Roman"/>
          <w:sz w:val="24"/>
          <w:szCs w:val="24"/>
        </w:rPr>
        <w:t>’</w:t>
      </w:r>
      <w:r w:rsidRPr="00A25DE0">
        <w:rPr>
          <w:rFonts w:ascii="Times New Roman" w:hAnsi="Times New Roman" w:cs="Times New Roman"/>
          <w:sz w:val="24"/>
          <w:szCs w:val="24"/>
        </w:rPr>
        <w:t xml:space="preserve"> citizens</w:t>
      </w:r>
      <w:r>
        <w:rPr>
          <w:rFonts w:ascii="Times New Roman" w:hAnsi="Times New Roman" w:cs="Times New Roman"/>
          <w:sz w:val="24"/>
          <w:szCs w:val="24"/>
        </w:rPr>
        <w:t>.’</w:t>
      </w:r>
      <w:r w:rsidRPr="00A25DE0">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266"/>
      </w:r>
      <w:r w:rsidRPr="00A25DE0">
        <w:rPr>
          <w:rFonts w:ascii="Times New Roman" w:hAnsi="Times New Roman" w:cs="Times New Roman"/>
          <w:sz w:val="24"/>
          <w:szCs w:val="24"/>
        </w:rPr>
        <w:t xml:space="preserve"> </w:t>
      </w:r>
      <w:r>
        <w:rPr>
          <w:rFonts w:ascii="Times New Roman" w:hAnsi="Times New Roman" w:cs="Times New Roman"/>
          <w:sz w:val="24"/>
          <w:szCs w:val="24"/>
        </w:rPr>
        <w:t>Justice Gammage also relied on</w:t>
      </w:r>
      <w:r w:rsidRPr="00A25DE0">
        <w:rPr>
          <w:rFonts w:ascii="Times New Roman" w:hAnsi="Times New Roman" w:cs="Times New Roman"/>
          <w:sz w:val="24"/>
          <w:szCs w:val="24"/>
        </w:rPr>
        <w:t xml:space="preserve"> </w:t>
      </w:r>
      <w:r w:rsidRPr="00A25DE0">
        <w:rPr>
          <w:rFonts w:ascii="Times New Roman" w:hAnsi="Times New Roman" w:cs="Times New Roman"/>
          <w:i/>
          <w:sz w:val="24"/>
          <w:szCs w:val="24"/>
        </w:rPr>
        <w:t xml:space="preserve">Stout v. Grand Prairie </w:t>
      </w:r>
      <w:r w:rsidRPr="00CF48FA">
        <w:rPr>
          <w:rFonts w:ascii="Times New Roman" w:hAnsi="Times New Roman" w:cs="Times New Roman"/>
          <w:i/>
          <w:sz w:val="24"/>
          <w:szCs w:val="24"/>
        </w:rPr>
        <w:t>Independent School District</w:t>
      </w:r>
      <w:r w:rsidRPr="00450E37">
        <w:rPr>
          <w:rFonts w:ascii="Times New Roman" w:hAnsi="Times New Roman" w:cs="Times New Roman"/>
          <w:sz w:val="24"/>
          <w:szCs w:val="24"/>
        </w:rPr>
        <w:t>,</w:t>
      </w:r>
      <w:r w:rsidDel="00B90F1B">
        <w:rPr>
          <w:rStyle w:val="EndnoteReference"/>
          <w:rFonts w:ascii="Times New Roman" w:hAnsi="Times New Roman" w:cs="Times New Roman"/>
          <w:i/>
          <w:sz w:val="24"/>
          <w:szCs w:val="24"/>
        </w:rPr>
        <w:t xml:space="preserve"> </w:t>
      </w:r>
      <w:r w:rsidRPr="00A25DE0">
        <w:rPr>
          <w:rFonts w:ascii="Times New Roman" w:hAnsi="Times New Roman" w:cs="Times New Roman"/>
          <w:sz w:val="24"/>
          <w:szCs w:val="24"/>
        </w:rPr>
        <w:t xml:space="preserve"> where the </w:t>
      </w:r>
      <w:r>
        <w:rPr>
          <w:rFonts w:ascii="Times New Roman" w:hAnsi="Times New Roman" w:cs="Times New Roman"/>
          <w:sz w:val="24"/>
          <w:szCs w:val="24"/>
        </w:rPr>
        <w:t xml:space="preserve">Texas Fifth Court of Appeals </w:t>
      </w:r>
      <w:r w:rsidRPr="00A25DE0">
        <w:rPr>
          <w:rFonts w:ascii="Times New Roman" w:hAnsi="Times New Roman" w:cs="Times New Roman"/>
          <w:sz w:val="24"/>
          <w:szCs w:val="24"/>
        </w:rPr>
        <w:t xml:space="preserve">ruled that education was a fundamental right guaranteed under </w:t>
      </w:r>
      <w:r>
        <w:rPr>
          <w:rFonts w:ascii="Times New Roman" w:hAnsi="Times New Roman" w:cs="Times New Roman"/>
          <w:sz w:val="24"/>
          <w:szCs w:val="24"/>
        </w:rPr>
        <w:t>a</w:t>
      </w:r>
      <w:r w:rsidRPr="00A25DE0">
        <w:rPr>
          <w:rFonts w:ascii="Times New Roman" w:hAnsi="Times New Roman" w:cs="Times New Roman"/>
          <w:sz w:val="24"/>
          <w:szCs w:val="24"/>
        </w:rPr>
        <w:t xml:space="preserve">rticle VII of the Texas </w:t>
      </w:r>
      <w:r>
        <w:rPr>
          <w:rFonts w:ascii="Times New Roman" w:hAnsi="Times New Roman" w:cs="Times New Roman"/>
          <w:sz w:val="24"/>
          <w:szCs w:val="24"/>
        </w:rPr>
        <w:t>c</w:t>
      </w:r>
      <w:r w:rsidRPr="00A25DE0">
        <w:rPr>
          <w:rFonts w:ascii="Times New Roman" w:hAnsi="Times New Roman" w:cs="Times New Roman"/>
          <w:sz w:val="24"/>
          <w:szCs w:val="24"/>
        </w:rPr>
        <w:t>onstitution.</w:t>
      </w:r>
      <w:r w:rsidRPr="00A25DE0">
        <w:rPr>
          <w:rStyle w:val="EndnoteReference"/>
          <w:rFonts w:ascii="Times New Roman" w:hAnsi="Times New Roman" w:cs="Times New Roman"/>
          <w:sz w:val="24"/>
          <w:szCs w:val="24"/>
        </w:rPr>
        <w:endnoteReference w:id="267"/>
      </w:r>
    </w:p>
    <w:p w:rsidR="00BB5075" w:rsidRDefault="00BB5075"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A25DE0">
        <w:rPr>
          <w:rFonts w:ascii="Times New Roman" w:hAnsi="Times New Roman" w:cs="Times New Roman"/>
          <w:sz w:val="24"/>
          <w:szCs w:val="24"/>
        </w:rPr>
        <w:t>hile the majority correctly underst</w:t>
      </w:r>
      <w:r>
        <w:rPr>
          <w:rFonts w:ascii="Times New Roman" w:hAnsi="Times New Roman" w:cs="Times New Roman"/>
          <w:sz w:val="24"/>
          <w:szCs w:val="24"/>
        </w:rPr>
        <w:t xml:space="preserve">ood </w:t>
      </w:r>
      <w:r w:rsidRPr="00A25DE0">
        <w:rPr>
          <w:rFonts w:ascii="Times New Roman" w:hAnsi="Times New Roman" w:cs="Times New Roman"/>
          <w:sz w:val="24"/>
          <w:szCs w:val="24"/>
        </w:rPr>
        <w:t xml:space="preserve">that </w:t>
      </w:r>
      <w:r w:rsidRPr="00A25DE0">
        <w:rPr>
          <w:rFonts w:ascii="Times New Roman" w:hAnsi="Times New Roman" w:cs="Times New Roman"/>
          <w:i/>
          <w:sz w:val="24"/>
          <w:szCs w:val="24"/>
        </w:rPr>
        <w:t xml:space="preserve">San Antonio </w:t>
      </w:r>
      <w:r w:rsidRPr="00CF48FA">
        <w:rPr>
          <w:rFonts w:ascii="Times New Roman" w:hAnsi="Times New Roman" w:cs="Times New Roman"/>
          <w:i/>
          <w:sz w:val="24"/>
          <w:szCs w:val="24"/>
        </w:rPr>
        <w:t>Independent School District</w:t>
      </w:r>
      <w:r>
        <w:rPr>
          <w:rFonts w:ascii="Times New Roman" w:hAnsi="Times New Roman" w:cs="Times New Roman"/>
          <w:i/>
          <w:sz w:val="24"/>
          <w:szCs w:val="24"/>
        </w:rPr>
        <w:t xml:space="preserve"> v. Rodriguez</w:t>
      </w:r>
      <w:r>
        <w:rPr>
          <w:rFonts w:ascii="Times New Roman" w:hAnsi="Times New Roman" w:cs="Times New Roman"/>
          <w:i/>
        </w:rPr>
        <w:t xml:space="preserve"> </w:t>
      </w:r>
      <w:r w:rsidRPr="00A25DE0">
        <w:rPr>
          <w:rFonts w:ascii="Times New Roman" w:hAnsi="Times New Roman" w:cs="Times New Roman"/>
          <w:sz w:val="24"/>
          <w:szCs w:val="24"/>
        </w:rPr>
        <w:t xml:space="preserve">held </w:t>
      </w:r>
      <w:r>
        <w:rPr>
          <w:rFonts w:ascii="Times New Roman" w:hAnsi="Times New Roman" w:cs="Times New Roman"/>
          <w:sz w:val="24"/>
          <w:szCs w:val="24"/>
        </w:rPr>
        <w:t xml:space="preserve">that </w:t>
      </w:r>
      <w:r w:rsidRPr="00A25DE0">
        <w:rPr>
          <w:rFonts w:ascii="Times New Roman" w:hAnsi="Times New Roman" w:cs="Times New Roman"/>
          <w:sz w:val="24"/>
          <w:szCs w:val="24"/>
        </w:rPr>
        <w:t xml:space="preserve">education </w:t>
      </w:r>
      <w:r>
        <w:rPr>
          <w:rFonts w:ascii="Times New Roman" w:hAnsi="Times New Roman" w:cs="Times New Roman"/>
          <w:sz w:val="24"/>
          <w:szCs w:val="24"/>
        </w:rPr>
        <w:t>was not</w:t>
      </w:r>
      <w:r w:rsidRPr="00A25DE0">
        <w:rPr>
          <w:rFonts w:ascii="Times New Roman" w:hAnsi="Times New Roman" w:cs="Times New Roman"/>
          <w:sz w:val="24"/>
          <w:szCs w:val="24"/>
        </w:rPr>
        <w:t xml:space="preserve"> a fundamental right under the Fourteenth Amendment,</w:t>
      </w:r>
      <w:r>
        <w:rPr>
          <w:rFonts w:ascii="Times New Roman" w:hAnsi="Times New Roman" w:cs="Times New Roman"/>
          <w:sz w:val="24"/>
          <w:szCs w:val="24"/>
        </w:rPr>
        <w:t xml:space="preserve"> </w:t>
      </w:r>
      <w:r w:rsidRPr="00A25DE0">
        <w:rPr>
          <w:rFonts w:ascii="Times New Roman" w:hAnsi="Times New Roman" w:cs="Times New Roman"/>
          <w:sz w:val="24"/>
          <w:szCs w:val="24"/>
        </w:rPr>
        <w:t>Justice Gammage point</w:t>
      </w:r>
      <w:r>
        <w:rPr>
          <w:rFonts w:ascii="Times New Roman" w:hAnsi="Times New Roman" w:cs="Times New Roman"/>
          <w:sz w:val="24"/>
          <w:szCs w:val="24"/>
        </w:rPr>
        <w:t>ed</w:t>
      </w:r>
      <w:r w:rsidRPr="00A25DE0">
        <w:rPr>
          <w:rFonts w:ascii="Times New Roman" w:hAnsi="Times New Roman" w:cs="Times New Roman"/>
          <w:sz w:val="24"/>
          <w:szCs w:val="24"/>
        </w:rPr>
        <w:t xml:space="preserve"> out what seems to be obvious</w:t>
      </w:r>
      <w:r>
        <w:rPr>
          <w:rFonts w:ascii="Times New Roman" w:hAnsi="Times New Roman" w:cs="Times New Roman"/>
          <w:sz w:val="24"/>
          <w:szCs w:val="24"/>
        </w:rPr>
        <w:t>: T</w:t>
      </w:r>
      <w:r w:rsidRPr="00A25DE0">
        <w:rPr>
          <w:rFonts w:ascii="Times New Roman" w:hAnsi="Times New Roman" w:cs="Times New Roman"/>
          <w:sz w:val="24"/>
          <w:szCs w:val="24"/>
        </w:rPr>
        <w:t>he</w:t>
      </w:r>
      <w:r>
        <w:rPr>
          <w:rFonts w:ascii="Times New Roman" w:hAnsi="Times New Roman" w:cs="Times New Roman"/>
          <w:sz w:val="24"/>
          <w:szCs w:val="24"/>
        </w:rPr>
        <w:t xml:space="preserve"> majority</w:t>
      </w:r>
      <w:r w:rsidRPr="00A25DE0">
        <w:rPr>
          <w:rFonts w:ascii="Times New Roman" w:hAnsi="Times New Roman" w:cs="Times New Roman"/>
          <w:sz w:val="24"/>
          <w:szCs w:val="24"/>
        </w:rPr>
        <w:t xml:space="preserve"> fail</w:t>
      </w:r>
      <w:r>
        <w:rPr>
          <w:rFonts w:ascii="Times New Roman" w:hAnsi="Times New Roman" w:cs="Times New Roman"/>
          <w:sz w:val="24"/>
          <w:szCs w:val="24"/>
        </w:rPr>
        <w:t>ed</w:t>
      </w:r>
      <w:r w:rsidRPr="00A25DE0">
        <w:rPr>
          <w:rFonts w:ascii="Times New Roman" w:hAnsi="Times New Roman" w:cs="Times New Roman"/>
          <w:sz w:val="24"/>
          <w:szCs w:val="24"/>
        </w:rPr>
        <w:t xml:space="preserve"> to recognize</w:t>
      </w:r>
      <w:r>
        <w:rPr>
          <w:rFonts w:ascii="Times New Roman" w:hAnsi="Times New Roman" w:cs="Times New Roman"/>
          <w:sz w:val="24"/>
          <w:szCs w:val="24"/>
        </w:rPr>
        <w:t>—</w:t>
      </w:r>
      <w:r w:rsidRPr="00A25DE0">
        <w:rPr>
          <w:rFonts w:ascii="Times New Roman" w:hAnsi="Times New Roman" w:cs="Times New Roman"/>
          <w:sz w:val="24"/>
          <w:szCs w:val="24"/>
        </w:rPr>
        <w:t>or chose to ignore</w:t>
      </w:r>
      <w:r>
        <w:rPr>
          <w:rFonts w:ascii="Times New Roman" w:hAnsi="Times New Roman" w:cs="Times New Roman"/>
          <w:sz w:val="24"/>
          <w:szCs w:val="24"/>
        </w:rPr>
        <w:t>—</w:t>
      </w:r>
      <w:r w:rsidRPr="00A25DE0">
        <w:rPr>
          <w:rFonts w:ascii="Times New Roman" w:hAnsi="Times New Roman" w:cs="Times New Roman"/>
          <w:sz w:val="24"/>
          <w:szCs w:val="24"/>
        </w:rPr>
        <w:t xml:space="preserve">the fact that the </w:t>
      </w:r>
      <w:r w:rsidRPr="006D0851">
        <w:rPr>
          <w:rFonts w:ascii="Times New Roman" w:hAnsi="Times New Roman" w:cs="Times New Roman"/>
          <w:i/>
          <w:sz w:val="24"/>
          <w:szCs w:val="24"/>
        </w:rPr>
        <w:t>Rodriguez</w:t>
      </w:r>
      <w:r>
        <w:rPr>
          <w:rFonts w:ascii="Times New Roman" w:hAnsi="Times New Roman" w:cs="Times New Roman"/>
          <w:sz w:val="24"/>
          <w:szCs w:val="24"/>
        </w:rPr>
        <w:t xml:space="preserve"> case</w:t>
      </w:r>
      <w:r w:rsidRPr="00A25DE0">
        <w:rPr>
          <w:rFonts w:ascii="Times New Roman" w:hAnsi="Times New Roman" w:cs="Times New Roman"/>
          <w:sz w:val="24"/>
          <w:szCs w:val="24"/>
        </w:rPr>
        <w:t xml:space="preserve"> was relying on the U</w:t>
      </w:r>
      <w:r>
        <w:rPr>
          <w:rFonts w:ascii="Times New Roman" w:hAnsi="Times New Roman" w:cs="Times New Roman"/>
          <w:sz w:val="24"/>
          <w:szCs w:val="24"/>
        </w:rPr>
        <w:t>.</w:t>
      </w:r>
      <w:r w:rsidRPr="00A25DE0">
        <w:rPr>
          <w:rFonts w:ascii="Times New Roman" w:hAnsi="Times New Roman" w:cs="Times New Roman"/>
          <w:sz w:val="24"/>
          <w:szCs w:val="24"/>
        </w:rPr>
        <w:t>S</w:t>
      </w:r>
      <w:r>
        <w:rPr>
          <w:rFonts w:ascii="Times New Roman" w:hAnsi="Times New Roman" w:cs="Times New Roman"/>
          <w:sz w:val="24"/>
          <w:szCs w:val="24"/>
        </w:rPr>
        <w:t>.</w:t>
      </w:r>
      <w:r w:rsidRPr="00A25DE0">
        <w:rPr>
          <w:rFonts w:ascii="Times New Roman" w:hAnsi="Times New Roman" w:cs="Times New Roman"/>
          <w:sz w:val="24"/>
          <w:szCs w:val="24"/>
        </w:rPr>
        <w:t xml:space="preserve"> Constitution</w:t>
      </w:r>
      <w:r>
        <w:rPr>
          <w:rFonts w:ascii="Times New Roman" w:hAnsi="Times New Roman" w:cs="Times New Roman"/>
          <w:sz w:val="24"/>
          <w:szCs w:val="24"/>
        </w:rPr>
        <w:t>,</w:t>
      </w:r>
      <w:r w:rsidRPr="00A25DE0">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Pr="00A25DE0">
        <w:rPr>
          <w:rFonts w:ascii="Times New Roman" w:hAnsi="Times New Roman" w:cs="Times New Roman"/>
          <w:i/>
          <w:sz w:val="24"/>
          <w:szCs w:val="24"/>
        </w:rPr>
        <w:t>does not</w:t>
      </w:r>
      <w:r w:rsidRPr="00A25DE0">
        <w:rPr>
          <w:rFonts w:ascii="Times New Roman" w:hAnsi="Times New Roman" w:cs="Times New Roman"/>
          <w:sz w:val="24"/>
          <w:szCs w:val="24"/>
        </w:rPr>
        <w:t xml:space="preserve"> include a specific provision for education.</w:t>
      </w:r>
      <w:r>
        <w:rPr>
          <w:rStyle w:val="EndnoteReference"/>
          <w:rFonts w:ascii="Times New Roman" w:hAnsi="Times New Roman" w:cs="Times New Roman"/>
          <w:sz w:val="24"/>
          <w:szCs w:val="24"/>
        </w:rPr>
        <w:endnoteReference w:id="268"/>
      </w:r>
      <w:r w:rsidRPr="00A25DE0">
        <w:rPr>
          <w:rFonts w:ascii="Times New Roman" w:hAnsi="Times New Roman" w:cs="Times New Roman"/>
          <w:sz w:val="24"/>
          <w:szCs w:val="24"/>
        </w:rPr>
        <w:t xml:space="preserve"> The claim in </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relie</w:t>
      </w:r>
      <w:r>
        <w:rPr>
          <w:rFonts w:ascii="Times New Roman" w:hAnsi="Times New Roman" w:cs="Times New Roman"/>
          <w:sz w:val="24"/>
          <w:szCs w:val="24"/>
        </w:rPr>
        <w:t>d</w:t>
      </w:r>
      <w:r w:rsidRPr="00A25DE0">
        <w:rPr>
          <w:rFonts w:ascii="Times New Roman" w:hAnsi="Times New Roman" w:cs="Times New Roman"/>
          <w:sz w:val="24"/>
          <w:szCs w:val="24"/>
        </w:rPr>
        <w:t xml:space="preserve"> on the Texas </w:t>
      </w:r>
      <w:r>
        <w:rPr>
          <w:rFonts w:ascii="Times New Roman" w:hAnsi="Times New Roman" w:cs="Times New Roman"/>
          <w:sz w:val="24"/>
          <w:szCs w:val="24"/>
        </w:rPr>
        <w:t>c</w:t>
      </w:r>
      <w:r w:rsidRPr="00A25DE0">
        <w:rPr>
          <w:rFonts w:ascii="Times New Roman" w:hAnsi="Times New Roman" w:cs="Times New Roman"/>
          <w:sz w:val="24"/>
          <w:szCs w:val="24"/>
        </w:rPr>
        <w:t>onstitution, which expressly recognizes education as</w:t>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indispensable to the exercise of fundamental rights and liberties, and mandates that the legislature make </w:t>
      </w:r>
      <w:r>
        <w:rPr>
          <w:rFonts w:ascii="Times New Roman" w:hAnsi="Times New Roman" w:cs="Times New Roman"/>
          <w:sz w:val="24"/>
          <w:szCs w:val="24"/>
        </w:rPr>
        <w:t>“‘</w:t>
      </w:r>
      <w:r w:rsidRPr="00A25DE0">
        <w:rPr>
          <w:rFonts w:ascii="Times New Roman" w:hAnsi="Times New Roman" w:cs="Times New Roman"/>
          <w:sz w:val="24"/>
          <w:szCs w:val="24"/>
        </w:rPr>
        <w:t>suitable</w:t>
      </w:r>
      <w:r>
        <w:rPr>
          <w:rFonts w:ascii="Times New Roman" w:hAnsi="Times New Roman" w:cs="Times New Roman"/>
          <w:sz w:val="24"/>
          <w:szCs w:val="24"/>
        </w:rPr>
        <w:t>’</w:t>
      </w:r>
      <w:r w:rsidRPr="00A25DE0">
        <w:rPr>
          <w:rFonts w:ascii="Times New Roman" w:hAnsi="Times New Roman" w:cs="Times New Roman"/>
          <w:sz w:val="24"/>
          <w:szCs w:val="24"/>
        </w:rPr>
        <w:t xml:space="preserve"> provision for an </w:t>
      </w:r>
      <w:r>
        <w:rPr>
          <w:rFonts w:ascii="Times New Roman" w:hAnsi="Times New Roman" w:cs="Times New Roman"/>
          <w:sz w:val="24"/>
          <w:szCs w:val="24"/>
        </w:rPr>
        <w:t>‘</w:t>
      </w:r>
      <w:r w:rsidRPr="00A25DE0">
        <w:rPr>
          <w:rFonts w:ascii="Times New Roman" w:hAnsi="Times New Roman" w:cs="Times New Roman"/>
          <w:sz w:val="24"/>
          <w:szCs w:val="24"/>
        </w:rPr>
        <w:t>efficient</w:t>
      </w:r>
      <w:r>
        <w:rPr>
          <w:rFonts w:ascii="Times New Roman" w:hAnsi="Times New Roman" w:cs="Times New Roman"/>
          <w:sz w:val="24"/>
          <w:szCs w:val="24"/>
        </w:rPr>
        <w:t>’</w:t>
      </w:r>
      <w:r w:rsidRPr="00A25DE0">
        <w:rPr>
          <w:rFonts w:ascii="Times New Roman" w:hAnsi="Times New Roman" w:cs="Times New Roman"/>
          <w:sz w:val="24"/>
          <w:szCs w:val="24"/>
        </w:rPr>
        <w:t xml:space="preserve"> education system.</w:t>
      </w:r>
      <w:r>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269"/>
      </w:r>
      <w:r>
        <w:rPr>
          <w:rFonts w:ascii="Times New Roman" w:hAnsi="Times New Roman" w:cs="Times New Roman"/>
          <w:sz w:val="24"/>
          <w:szCs w:val="24"/>
        </w:rPr>
        <w:t xml:space="preserve"> </w:t>
      </w:r>
      <w:r w:rsidRPr="00A25DE0">
        <w:rPr>
          <w:rFonts w:ascii="Times New Roman" w:hAnsi="Times New Roman" w:cs="Times New Roman"/>
          <w:sz w:val="24"/>
          <w:szCs w:val="24"/>
        </w:rPr>
        <w:t>Of course</w:t>
      </w:r>
      <w:r>
        <w:rPr>
          <w:rFonts w:ascii="Times New Roman" w:hAnsi="Times New Roman" w:cs="Times New Roman"/>
          <w:sz w:val="24"/>
          <w:szCs w:val="24"/>
        </w:rPr>
        <w:t>,</w:t>
      </w:r>
      <w:r w:rsidRPr="00A25DE0">
        <w:rPr>
          <w:rFonts w:ascii="Times New Roman" w:hAnsi="Times New Roman" w:cs="Times New Roman"/>
          <w:sz w:val="24"/>
          <w:szCs w:val="24"/>
        </w:rPr>
        <w:t xml:space="preserve"> education as a fundamental right is not enumerated in the Bill of Rights of either the federal or state constitutions. However, </w:t>
      </w:r>
      <w:r>
        <w:rPr>
          <w:rFonts w:ascii="Times New Roman" w:hAnsi="Times New Roman" w:cs="Times New Roman"/>
          <w:sz w:val="24"/>
          <w:szCs w:val="24"/>
        </w:rPr>
        <w:t xml:space="preserve">Justice </w:t>
      </w:r>
      <w:r w:rsidRPr="00A25DE0">
        <w:rPr>
          <w:rFonts w:ascii="Times New Roman" w:hAnsi="Times New Roman" w:cs="Times New Roman"/>
          <w:sz w:val="24"/>
          <w:szCs w:val="24"/>
        </w:rPr>
        <w:t xml:space="preserve">Gammage </w:t>
      </w:r>
      <w:r>
        <w:rPr>
          <w:rFonts w:ascii="Times New Roman" w:hAnsi="Times New Roman" w:cs="Times New Roman"/>
          <w:sz w:val="24"/>
          <w:szCs w:val="24"/>
        </w:rPr>
        <w:t>concluded</w:t>
      </w:r>
      <w:r w:rsidRPr="00A25DE0">
        <w:rPr>
          <w:rFonts w:ascii="Times New Roman" w:hAnsi="Times New Roman" w:cs="Times New Roman"/>
          <w:sz w:val="24"/>
          <w:szCs w:val="24"/>
        </w:rPr>
        <w:t xml:space="preserve"> that</w:t>
      </w:r>
      <w:r>
        <w:rPr>
          <w:rFonts w:ascii="Times New Roman" w:hAnsi="Times New Roman" w:cs="Times New Roman"/>
          <w:sz w:val="24"/>
          <w:szCs w:val="24"/>
        </w:rPr>
        <w:t xml:space="preserve"> even though</w:t>
      </w:r>
      <w:r w:rsidRPr="00A25DE0">
        <w:rPr>
          <w:rFonts w:ascii="Times New Roman" w:hAnsi="Times New Roman" w:cs="Times New Roman"/>
          <w:sz w:val="24"/>
          <w:szCs w:val="24"/>
        </w:rPr>
        <w:t xml:space="preserve"> a fundamental right may not be enumerated or have a “specific textual </w:t>
      </w:r>
      <w:r>
        <w:rPr>
          <w:rFonts w:ascii="Times New Roman" w:hAnsi="Times New Roman" w:cs="Times New Roman"/>
          <w:sz w:val="24"/>
          <w:szCs w:val="24"/>
        </w:rPr>
        <w:t>[</w:t>
      </w:r>
      <w:r w:rsidRPr="00A25DE0">
        <w:rPr>
          <w:rFonts w:ascii="Times New Roman" w:hAnsi="Times New Roman" w:cs="Times New Roman"/>
          <w:sz w:val="24"/>
          <w:szCs w:val="24"/>
        </w:rPr>
        <w:t>basis</w:t>
      </w:r>
      <w:r>
        <w:rPr>
          <w:rFonts w:ascii="Times New Roman" w:hAnsi="Times New Roman" w:cs="Times New Roman"/>
          <w:sz w:val="24"/>
          <w:szCs w:val="24"/>
        </w:rPr>
        <w:t>]</w:t>
      </w:r>
      <w:r w:rsidRPr="00A25DE0">
        <w:rPr>
          <w:rFonts w:ascii="Times New Roman" w:hAnsi="Times New Roman" w:cs="Times New Roman"/>
          <w:sz w:val="24"/>
          <w:szCs w:val="24"/>
        </w:rPr>
        <w:t xml:space="preserve"> in our State Constitution</w:t>
      </w:r>
      <w:r>
        <w:rPr>
          <w:rFonts w:ascii="Times New Roman" w:hAnsi="Times New Roman" w:cs="Times New Roman"/>
          <w:sz w:val="24"/>
          <w:szCs w:val="24"/>
        </w:rPr>
        <w:t>,</w:t>
      </w:r>
      <w:r w:rsidRPr="00A25DE0">
        <w:rPr>
          <w:rFonts w:ascii="Times New Roman" w:hAnsi="Times New Roman" w:cs="Times New Roman"/>
          <w:sz w:val="24"/>
          <w:szCs w:val="24"/>
        </w:rPr>
        <w:t>” does not mean it does not exist.</w:t>
      </w:r>
      <w:r>
        <w:rPr>
          <w:rStyle w:val="EndnoteReference"/>
          <w:rFonts w:ascii="Times New Roman" w:hAnsi="Times New Roman" w:cs="Times New Roman"/>
          <w:sz w:val="24"/>
          <w:szCs w:val="24"/>
        </w:rPr>
        <w:endnoteReference w:id="270"/>
      </w:r>
    </w:p>
    <w:p w:rsidR="00BB5075" w:rsidRDefault="00BB5075" w:rsidP="00611363">
      <w:pPr>
        <w:spacing w:line="240" w:lineRule="auto"/>
        <w:ind w:firstLine="720"/>
        <w:jc w:val="both"/>
        <w:rPr>
          <w:rFonts w:ascii="Times New Roman" w:hAnsi="Times New Roman" w:cs="Times New Roman"/>
          <w:sz w:val="24"/>
          <w:szCs w:val="24"/>
        </w:rPr>
      </w:pPr>
      <w:r w:rsidRPr="00B90F1B">
        <w:rPr>
          <w:rFonts w:ascii="Times New Roman" w:hAnsi="Times New Roman" w:cs="Times New Roman"/>
          <w:sz w:val="24"/>
          <w:szCs w:val="24"/>
        </w:rPr>
        <w:t>Texas courts</w:t>
      </w:r>
      <w:r w:rsidRPr="00A25DE0">
        <w:rPr>
          <w:rFonts w:ascii="Times New Roman" w:hAnsi="Times New Roman" w:cs="Times New Roman"/>
          <w:sz w:val="24"/>
          <w:szCs w:val="24"/>
        </w:rPr>
        <w:t xml:space="preserve"> have repeatedly protected implied fundamental interests such as the right to privacy,</w:t>
      </w:r>
      <w:r w:rsidRPr="00A25DE0">
        <w:rPr>
          <w:rStyle w:val="EndnoteReference"/>
          <w:rFonts w:ascii="Times New Roman" w:hAnsi="Times New Roman" w:cs="Times New Roman"/>
          <w:sz w:val="24"/>
          <w:szCs w:val="24"/>
        </w:rPr>
        <w:endnoteReference w:id="271"/>
      </w:r>
      <w:r>
        <w:rPr>
          <w:rFonts w:ascii="Times New Roman" w:hAnsi="Times New Roman" w:cs="Times New Roman"/>
          <w:sz w:val="24"/>
          <w:szCs w:val="24"/>
        </w:rPr>
        <w:t xml:space="preserve"> the rights of a parent in a family setting</w:t>
      </w:r>
      <w:r w:rsidRPr="00A25DE0">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272"/>
      </w:r>
      <w:r w:rsidRPr="00A25DE0">
        <w:rPr>
          <w:rFonts w:ascii="Times New Roman" w:hAnsi="Times New Roman" w:cs="Times New Roman"/>
          <w:sz w:val="24"/>
          <w:szCs w:val="24"/>
        </w:rPr>
        <w:t xml:space="preserve"> and the right to pursue an occupation.</w:t>
      </w:r>
      <w:r w:rsidRPr="00A25DE0">
        <w:rPr>
          <w:rStyle w:val="EndnoteReference"/>
          <w:rFonts w:ascii="Times New Roman" w:hAnsi="Times New Roman" w:cs="Times New Roman"/>
          <w:sz w:val="24"/>
          <w:szCs w:val="24"/>
        </w:rPr>
        <w:endnoteReference w:id="273"/>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Certain </w:t>
      </w:r>
      <w:r w:rsidRPr="00A25DE0">
        <w:rPr>
          <w:rFonts w:ascii="Times New Roman" w:hAnsi="Times New Roman" w:cs="Times New Roman"/>
          <w:sz w:val="24"/>
          <w:szCs w:val="24"/>
        </w:rPr>
        <w:lastRenderedPageBreak/>
        <w:t>unarticulated rights are implicit in enumerated guarantees and are necessary to the protection or enjoyment of rights that are explicitly guaranteed.</w:t>
      </w:r>
      <w:r w:rsidRPr="00A25DE0">
        <w:rPr>
          <w:rStyle w:val="EndnoteReference"/>
          <w:rFonts w:ascii="Times New Roman" w:hAnsi="Times New Roman" w:cs="Times New Roman"/>
          <w:sz w:val="24"/>
          <w:szCs w:val="24"/>
        </w:rPr>
        <w:endnoteReference w:id="274"/>
      </w:r>
      <w:r w:rsidRPr="00A25DE0">
        <w:rPr>
          <w:rFonts w:ascii="Times New Roman" w:hAnsi="Times New Roman" w:cs="Times New Roman"/>
          <w:sz w:val="24"/>
          <w:szCs w:val="24"/>
        </w:rPr>
        <w:t xml:space="preserve"> </w:t>
      </w:r>
      <w:r>
        <w:rPr>
          <w:rFonts w:ascii="Times New Roman" w:hAnsi="Times New Roman" w:cs="Times New Roman"/>
          <w:sz w:val="24"/>
          <w:szCs w:val="24"/>
        </w:rPr>
        <w:t>The</w:t>
      </w:r>
      <w:r w:rsidRPr="00A25DE0">
        <w:rPr>
          <w:rFonts w:ascii="Times New Roman" w:hAnsi="Times New Roman" w:cs="Times New Roman"/>
          <w:sz w:val="24"/>
          <w:szCs w:val="24"/>
        </w:rPr>
        <w:t xml:space="preserve"> majority concede</w:t>
      </w:r>
      <w:r>
        <w:rPr>
          <w:rFonts w:ascii="Times New Roman" w:hAnsi="Times New Roman" w:cs="Times New Roman"/>
          <w:sz w:val="24"/>
          <w:szCs w:val="24"/>
        </w:rPr>
        <w:t>d</w:t>
      </w:r>
      <w:r w:rsidRPr="00A25DE0">
        <w:rPr>
          <w:rFonts w:ascii="Times New Roman" w:hAnsi="Times New Roman" w:cs="Times New Roman"/>
          <w:sz w:val="24"/>
          <w:szCs w:val="24"/>
        </w:rPr>
        <w:t xml:space="preserve"> the existence of unarticulated fundamental rights, but argue</w:t>
      </w:r>
      <w:r>
        <w:rPr>
          <w:rFonts w:ascii="Times New Roman" w:hAnsi="Times New Roman" w:cs="Times New Roman"/>
          <w:sz w:val="24"/>
          <w:szCs w:val="24"/>
        </w:rPr>
        <w:t>d</w:t>
      </w:r>
      <w:r w:rsidRPr="00A25DE0">
        <w:rPr>
          <w:rFonts w:ascii="Times New Roman" w:hAnsi="Times New Roman" w:cs="Times New Roman"/>
          <w:sz w:val="24"/>
          <w:szCs w:val="24"/>
        </w:rPr>
        <w:t xml:space="preserve"> that government has no obligation to provide the money necessary to exercise such rights or liberties.</w:t>
      </w:r>
      <w:r>
        <w:rPr>
          <w:rStyle w:val="EndnoteReference"/>
          <w:rFonts w:ascii="Times New Roman" w:hAnsi="Times New Roman" w:cs="Times New Roman"/>
          <w:sz w:val="24"/>
          <w:szCs w:val="24"/>
        </w:rPr>
        <w:endnoteReference w:id="275"/>
      </w:r>
      <w:r w:rsidRPr="00A25DE0">
        <w:rPr>
          <w:rFonts w:ascii="Times New Roman" w:hAnsi="Times New Roman" w:cs="Times New Roman"/>
          <w:sz w:val="24"/>
          <w:szCs w:val="24"/>
        </w:rPr>
        <w:t xml:space="preserve"> This is a common notion advanced by </w:t>
      </w:r>
      <w:r>
        <w:rPr>
          <w:rFonts w:ascii="Times New Roman" w:hAnsi="Times New Roman" w:cs="Times New Roman"/>
          <w:sz w:val="24"/>
          <w:szCs w:val="24"/>
        </w:rPr>
        <w:t>other</w:t>
      </w:r>
      <w:r w:rsidRPr="00A25DE0">
        <w:rPr>
          <w:rFonts w:ascii="Times New Roman" w:hAnsi="Times New Roman" w:cs="Times New Roman"/>
          <w:sz w:val="24"/>
          <w:szCs w:val="24"/>
        </w:rPr>
        <w:t xml:space="preserve"> conservative justices</w:t>
      </w:r>
      <w:r>
        <w:rPr>
          <w:rFonts w:ascii="Times New Roman" w:hAnsi="Times New Roman" w:cs="Times New Roman"/>
          <w:sz w:val="24"/>
          <w:szCs w:val="24"/>
        </w:rPr>
        <w:t>,</w:t>
      </w:r>
      <w:r w:rsidRPr="00A25DE0">
        <w:rPr>
          <w:rFonts w:ascii="Times New Roman" w:hAnsi="Times New Roman" w:cs="Times New Roman"/>
          <w:sz w:val="24"/>
          <w:szCs w:val="24"/>
        </w:rPr>
        <w:t xml:space="preserve"> such as the late Chief Justice Rehnquist, who was fond of </w:t>
      </w:r>
      <w:r>
        <w:rPr>
          <w:rFonts w:ascii="Times New Roman" w:hAnsi="Times New Roman" w:cs="Times New Roman"/>
          <w:sz w:val="24"/>
          <w:szCs w:val="24"/>
        </w:rPr>
        <w:t>the belief</w:t>
      </w:r>
      <w:r w:rsidRPr="00A25DE0">
        <w:rPr>
          <w:rFonts w:ascii="Times New Roman" w:hAnsi="Times New Roman" w:cs="Times New Roman"/>
          <w:sz w:val="24"/>
          <w:szCs w:val="24"/>
        </w:rPr>
        <w:t xml:space="preserve"> that there may be a right to speak or to have an abortion</w:t>
      </w:r>
      <w:r>
        <w:rPr>
          <w:rFonts w:ascii="Times New Roman" w:hAnsi="Times New Roman" w:cs="Times New Roman"/>
          <w:sz w:val="24"/>
          <w:szCs w:val="24"/>
        </w:rPr>
        <w:t>,</w:t>
      </w:r>
      <w:r w:rsidRPr="00A25DE0">
        <w:rPr>
          <w:rFonts w:ascii="Times New Roman" w:hAnsi="Times New Roman" w:cs="Times New Roman"/>
          <w:sz w:val="24"/>
          <w:szCs w:val="24"/>
        </w:rPr>
        <w:t xml:space="preserve"> but</w:t>
      </w:r>
      <w:r>
        <w:rPr>
          <w:rFonts w:ascii="Times New Roman" w:hAnsi="Times New Roman" w:cs="Times New Roman"/>
          <w:sz w:val="24"/>
          <w:szCs w:val="24"/>
        </w:rPr>
        <w:t xml:space="preserve"> that the</w:t>
      </w:r>
      <w:r w:rsidRPr="00A25DE0">
        <w:rPr>
          <w:rFonts w:ascii="Times New Roman" w:hAnsi="Times New Roman" w:cs="Times New Roman"/>
          <w:sz w:val="24"/>
          <w:szCs w:val="24"/>
        </w:rPr>
        <w:t xml:space="preserve"> government has no</w:t>
      </w:r>
      <w:r>
        <w:rPr>
          <w:rFonts w:ascii="Times New Roman" w:hAnsi="Times New Roman" w:cs="Times New Roman"/>
          <w:sz w:val="24"/>
          <w:szCs w:val="24"/>
        </w:rPr>
        <w:t xml:space="preserve"> affirmative </w:t>
      </w:r>
      <w:r w:rsidRPr="00A25DE0">
        <w:rPr>
          <w:rFonts w:ascii="Times New Roman" w:hAnsi="Times New Roman" w:cs="Times New Roman"/>
          <w:sz w:val="24"/>
          <w:szCs w:val="24"/>
        </w:rPr>
        <w:t>obligation to fund these rights.</w:t>
      </w:r>
      <w:r w:rsidRPr="00A25DE0">
        <w:rPr>
          <w:rStyle w:val="EndnoteReference"/>
          <w:rFonts w:ascii="Times New Roman" w:hAnsi="Times New Roman" w:cs="Times New Roman"/>
          <w:sz w:val="24"/>
          <w:szCs w:val="24"/>
        </w:rPr>
        <w:endnoteReference w:id="276"/>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If government w</w:t>
      </w:r>
      <w:r>
        <w:rPr>
          <w:rFonts w:ascii="Times New Roman" w:hAnsi="Times New Roman" w:cs="Times New Roman"/>
          <w:sz w:val="24"/>
          <w:szCs w:val="24"/>
        </w:rPr>
        <w:t>as</w:t>
      </w:r>
      <w:r w:rsidRPr="00A25DE0">
        <w:rPr>
          <w:rFonts w:ascii="Times New Roman" w:hAnsi="Times New Roman" w:cs="Times New Roman"/>
          <w:sz w:val="24"/>
          <w:szCs w:val="24"/>
        </w:rPr>
        <w:t xml:space="preserve"> required to fund the exercise of fundamental rights</w:t>
      </w:r>
      <w:r>
        <w:rPr>
          <w:rFonts w:ascii="Times New Roman" w:hAnsi="Times New Roman" w:cs="Times New Roman"/>
          <w:sz w:val="24"/>
          <w:szCs w:val="24"/>
        </w:rPr>
        <w:t>,</w:t>
      </w:r>
      <w:r w:rsidRPr="00A25DE0">
        <w:rPr>
          <w:rFonts w:ascii="Times New Roman" w:hAnsi="Times New Roman" w:cs="Times New Roman"/>
          <w:sz w:val="24"/>
          <w:szCs w:val="24"/>
        </w:rPr>
        <w:t xml:space="preserve"> it would need to do so equally</w:t>
      </w:r>
      <w:r>
        <w:rPr>
          <w:rFonts w:ascii="Times New Roman" w:hAnsi="Times New Roman" w:cs="Times New Roman"/>
          <w:sz w:val="24"/>
          <w:szCs w:val="24"/>
        </w:rPr>
        <w:t>,</w:t>
      </w:r>
      <w:r w:rsidRPr="00A25DE0">
        <w:rPr>
          <w:rFonts w:ascii="Times New Roman" w:hAnsi="Times New Roman" w:cs="Times New Roman"/>
          <w:sz w:val="24"/>
          <w:szCs w:val="24"/>
        </w:rPr>
        <w:t xml:space="preserve"> and in doing so</w:t>
      </w:r>
      <w:r>
        <w:rPr>
          <w:rFonts w:ascii="Times New Roman" w:hAnsi="Times New Roman" w:cs="Times New Roman"/>
          <w:sz w:val="24"/>
          <w:szCs w:val="24"/>
        </w:rPr>
        <w:t>,</w:t>
      </w:r>
      <w:r w:rsidRPr="00A25DE0">
        <w:rPr>
          <w:rFonts w:ascii="Times New Roman" w:hAnsi="Times New Roman" w:cs="Times New Roman"/>
          <w:sz w:val="24"/>
          <w:szCs w:val="24"/>
        </w:rPr>
        <w:t xml:space="preserve"> would be a drain on the taxpayer. Many taxpayers might object to funding education equally, especially where local school taxes in wealthy suburbs were siphoned</w:t>
      </w:r>
      <w:r>
        <w:rPr>
          <w:rFonts w:ascii="Times New Roman" w:hAnsi="Times New Roman" w:cs="Times New Roman"/>
          <w:sz w:val="24"/>
          <w:szCs w:val="24"/>
        </w:rPr>
        <w:t>-</w:t>
      </w:r>
      <w:r w:rsidRPr="00A25DE0">
        <w:rPr>
          <w:rFonts w:ascii="Times New Roman" w:hAnsi="Times New Roman" w:cs="Times New Roman"/>
          <w:sz w:val="24"/>
          <w:szCs w:val="24"/>
        </w:rPr>
        <w:t>off to fund schools in poor</w:t>
      </w:r>
      <w:r>
        <w:rPr>
          <w:rFonts w:ascii="Times New Roman" w:hAnsi="Times New Roman" w:cs="Times New Roman"/>
          <w:sz w:val="24"/>
          <w:szCs w:val="24"/>
        </w:rPr>
        <w:t>er</w:t>
      </w:r>
      <w:r w:rsidRPr="00A25DE0">
        <w:rPr>
          <w:rFonts w:ascii="Times New Roman" w:hAnsi="Times New Roman" w:cs="Times New Roman"/>
          <w:sz w:val="24"/>
          <w:szCs w:val="24"/>
        </w:rPr>
        <w:t xml:space="preserve"> districts. However, as </w:t>
      </w:r>
      <w:r>
        <w:rPr>
          <w:rFonts w:ascii="Times New Roman" w:hAnsi="Times New Roman" w:cs="Times New Roman"/>
          <w:sz w:val="24"/>
          <w:szCs w:val="24"/>
        </w:rPr>
        <w:t xml:space="preserve">Justice </w:t>
      </w:r>
      <w:r w:rsidRPr="00A25DE0">
        <w:rPr>
          <w:rFonts w:ascii="Times New Roman" w:hAnsi="Times New Roman" w:cs="Times New Roman"/>
          <w:sz w:val="24"/>
          <w:szCs w:val="24"/>
        </w:rPr>
        <w:t>Gammage point</w:t>
      </w:r>
      <w:r>
        <w:rPr>
          <w:rFonts w:ascii="Times New Roman" w:hAnsi="Times New Roman" w:cs="Times New Roman"/>
          <w:sz w:val="24"/>
          <w:szCs w:val="24"/>
        </w:rPr>
        <w:t>ed</w:t>
      </w:r>
      <w:r w:rsidRPr="00A25DE0">
        <w:rPr>
          <w:rFonts w:ascii="Times New Roman" w:hAnsi="Times New Roman" w:cs="Times New Roman"/>
          <w:sz w:val="24"/>
          <w:szCs w:val="24"/>
        </w:rPr>
        <w:t xml:space="preserve"> out what he </w:t>
      </w:r>
      <w:r>
        <w:rPr>
          <w:rFonts w:ascii="Times New Roman" w:hAnsi="Times New Roman" w:cs="Times New Roman"/>
          <w:sz w:val="24"/>
          <w:szCs w:val="24"/>
        </w:rPr>
        <w:t>saw</w:t>
      </w:r>
      <w:r w:rsidRPr="00A25DE0">
        <w:rPr>
          <w:rFonts w:ascii="Times New Roman" w:hAnsi="Times New Roman" w:cs="Times New Roman"/>
          <w:sz w:val="24"/>
          <w:szCs w:val="24"/>
        </w:rPr>
        <w:t xml:space="preserve"> to be another error made by the majority, the </w:t>
      </w:r>
      <w:r>
        <w:rPr>
          <w:rFonts w:ascii="Times New Roman" w:hAnsi="Times New Roman" w:cs="Times New Roman"/>
          <w:sz w:val="24"/>
          <w:szCs w:val="24"/>
        </w:rPr>
        <w:t xml:space="preserve">Texas </w:t>
      </w:r>
      <w:r w:rsidRPr="00A25DE0">
        <w:rPr>
          <w:rFonts w:ascii="Times New Roman" w:hAnsi="Times New Roman" w:cs="Times New Roman"/>
          <w:sz w:val="24"/>
          <w:szCs w:val="24"/>
        </w:rPr>
        <w:t>constitution “</w:t>
      </w:r>
      <w:r w:rsidRPr="00A25DE0">
        <w:rPr>
          <w:rFonts w:ascii="Times New Roman" w:hAnsi="Times New Roman" w:cs="Times New Roman"/>
          <w:i/>
          <w:sz w:val="24"/>
          <w:szCs w:val="24"/>
        </w:rPr>
        <w:t>explicitly and prominently</w:t>
      </w:r>
      <w:r w:rsidRPr="00A25DE0">
        <w:rPr>
          <w:rFonts w:ascii="Times New Roman" w:hAnsi="Times New Roman" w:cs="Times New Roman"/>
          <w:sz w:val="24"/>
          <w:szCs w:val="24"/>
        </w:rPr>
        <w:t>” obligate</w:t>
      </w:r>
      <w:r>
        <w:rPr>
          <w:rFonts w:ascii="Times New Roman" w:hAnsi="Times New Roman" w:cs="Times New Roman"/>
          <w:sz w:val="24"/>
          <w:szCs w:val="24"/>
        </w:rPr>
        <w:t>s</w:t>
      </w:r>
      <w:r w:rsidRPr="00A25DE0">
        <w:rPr>
          <w:rFonts w:ascii="Times New Roman" w:hAnsi="Times New Roman" w:cs="Times New Roman"/>
          <w:sz w:val="24"/>
          <w:szCs w:val="24"/>
        </w:rPr>
        <w:t xml:space="preserve"> the </w:t>
      </w:r>
      <w:r>
        <w:rPr>
          <w:rFonts w:ascii="Times New Roman" w:hAnsi="Times New Roman" w:cs="Times New Roman"/>
          <w:sz w:val="24"/>
          <w:szCs w:val="24"/>
        </w:rPr>
        <w:t>s</w:t>
      </w:r>
      <w:r w:rsidRPr="00A25DE0">
        <w:rPr>
          <w:rFonts w:ascii="Times New Roman" w:hAnsi="Times New Roman" w:cs="Times New Roman"/>
          <w:sz w:val="24"/>
          <w:szCs w:val="24"/>
        </w:rPr>
        <w:t xml:space="preserve">tate government to provide for a “suitable” and “efficient” educational </w:t>
      </w:r>
      <w:r w:rsidRPr="00B90F1B">
        <w:rPr>
          <w:rFonts w:ascii="Times New Roman" w:hAnsi="Times New Roman" w:cs="Times New Roman"/>
          <w:sz w:val="24"/>
          <w:szCs w:val="24"/>
        </w:rPr>
        <w:t>system in</w:t>
      </w:r>
      <w:r w:rsidRPr="00A25DE0">
        <w:rPr>
          <w:rFonts w:ascii="Times New Roman" w:hAnsi="Times New Roman" w:cs="Times New Roman"/>
          <w:sz w:val="24"/>
          <w:szCs w:val="24"/>
        </w:rPr>
        <w:t xml:space="preserve"> order </w:t>
      </w:r>
      <w:r>
        <w:rPr>
          <w:rFonts w:ascii="Times New Roman" w:hAnsi="Times New Roman" w:cs="Times New Roman"/>
          <w:sz w:val="24"/>
          <w:szCs w:val="24"/>
        </w:rPr>
        <w:t>“</w:t>
      </w:r>
      <w:r w:rsidRPr="00A25DE0">
        <w:rPr>
          <w:rFonts w:ascii="Times New Roman" w:hAnsi="Times New Roman" w:cs="Times New Roman"/>
          <w:sz w:val="24"/>
          <w:szCs w:val="24"/>
        </w:rPr>
        <w:t>to preserve other liberties and rights of the people.”</w:t>
      </w:r>
      <w:r>
        <w:rPr>
          <w:rStyle w:val="EndnoteReference"/>
          <w:rFonts w:ascii="Times New Roman" w:hAnsi="Times New Roman" w:cs="Times New Roman"/>
          <w:sz w:val="24"/>
          <w:szCs w:val="24"/>
        </w:rPr>
        <w:endnoteReference w:id="277"/>
      </w:r>
      <w:r w:rsidRPr="00A25DE0">
        <w:rPr>
          <w:rFonts w:ascii="Times New Roman" w:hAnsi="Times New Roman" w:cs="Times New Roman"/>
          <w:sz w:val="24"/>
          <w:szCs w:val="24"/>
        </w:rPr>
        <w:t xml:space="preserve"> Public education, with </w:t>
      </w:r>
      <w:r>
        <w:rPr>
          <w:rFonts w:ascii="Times New Roman" w:hAnsi="Times New Roman" w:cs="Times New Roman"/>
          <w:sz w:val="24"/>
          <w:szCs w:val="24"/>
        </w:rPr>
        <w:t xml:space="preserve">a </w:t>
      </w:r>
      <w:r w:rsidRPr="00A25DE0">
        <w:rPr>
          <w:rFonts w:ascii="Times New Roman" w:hAnsi="Times New Roman" w:cs="Times New Roman"/>
          <w:sz w:val="24"/>
          <w:szCs w:val="24"/>
        </w:rPr>
        <w:t>few exceptions, is compulsory. Children must attend school</w:t>
      </w:r>
      <w:r>
        <w:rPr>
          <w:rFonts w:ascii="Times New Roman" w:hAnsi="Times New Roman" w:cs="Times New Roman"/>
          <w:sz w:val="24"/>
          <w:szCs w:val="24"/>
        </w:rPr>
        <w:t>;</w:t>
      </w:r>
      <w:r w:rsidRPr="00A25DE0">
        <w:rPr>
          <w:rFonts w:ascii="Times New Roman" w:hAnsi="Times New Roman" w:cs="Times New Roman"/>
          <w:sz w:val="24"/>
          <w:szCs w:val="24"/>
        </w:rPr>
        <w:t xml:space="preserve"> therefore, the government is required to fund education in a suitable, efficient</w:t>
      </w:r>
      <w:r>
        <w:rPr>
          <w:rFonts w:ascii="Times New Roman" w:hAnsi="Times New Roman" w:cs="Times New Roman"/>
          <w:sz w:val="24"/>
          <w:szCs w:val="24"/>
        </w:rPr>
        <w:t>,</w:t>
      </w:r>
      <w:r w:rsidRPr="00A25DE0">
        <w:rPr>
          <w:rFonts w:ascii="Times New Roman" w:hAnsi="Times New Roman" w:cs="Times New Roman"/>
          <w:sz w:val="24"/>
          <w:szCs w:val="24"/>
        </w:rPr>
        <w:t xml:space="preserve"> and equal manner.</w:t>
      </w:r>
      <w:r w:rsidRPr="00A25DE0">
        <w:rPr>
          <w:rStyle w:val="EndnoteReference"/>
          <w:rFonts w:ascii="Times New Roman" w:hAnsi="Times New Roman" w:cs="Times New Roman"/>
          <w:sz w:val="24"/>
          <w:szCs w:val="24"/>
        </w:rPr>
        <w:endnoteReference w:id="278"/>
      </w:r>
      <w:r w:rsidRPr="00A25DE0">
        <w:rPr>
          <w:rFonts w:ascii="Times New Roman" w:hAnsi="Times New Roman" w:cs="Times New Roman"/>
          <w:sz w:val="24"/>
          <w:szCs w:val="24"/>
        </w:rPr>
        <w:t xml:space="preserve"> The </w:t>
      </w:r>
      <w:r>
        <w:rPr>
          <w:rFonts w:ascii="Times New Roman" w:hAnsi="Times New Roman" w:cs="Times New Roman"/>
          <w:sz w:val="24"/>
          <w:szCs w:val="24"/>
        </w:rPr>
        <w:t>U.S. Supreme Court</w:t>
      </w:r>
      <w:r w:rsidRPr="00A25DE0">
        <w:rPr>
          <w:rFonts w:ascii="Times New Roman" w:hAnsi="Times New Roman" w:cs="Times New Roman"/>
          <w:sz w:val="24"/>
          <w:szCs w:val="24"/>
        </w:rPr>
        <w:t xml:space="preserve"> ruled</w:t>
      </w:r>
      <w:r>
        <w:rPr>
          <w:rFonts w:ascii="Times New Roman" w:hAnsi="Times New Roman" w:cs="Times New Roman"/>
          <w:sz w:val="24"/>
          <w:szCs w:val="24"/>
        </w:rPr>
        <w:t>,</w:t>
      </w:r>
      <w:r w:rsidRPr="00A25DE0">
        <w:rPr>
          <w:rFonts w:ascii="Times New Roman" w:hAnsi="Times New Roman" w:cs="Times New Roman"/>
          <w:sz w:val="24"/>
          <w:szCs w:val="24"/>
        </w:rPr>
        <w:t xml:space="preserve"> in </w:t>
      </w:r>
      <w:proofErr w:type="spellStart"/>
      <w:r w:rsidRPr="00A25DE0">
        <w:rPr>
          <w:rFonts w:ascii="Times New Roman" w:hAnsi="Times New Roman" w:cs="Times New Roman"/>
          <w:i/>
          <w:sz w:val="24"/>
          <w:szCs w:val="24"/>
        </w:rPr>
        <w:t>P</w:t>
      </w:r>
      <w:r>
        <w:rPr>
          <w:rFonts w:ascii="Times New Roman" w:hAnsi="Times New Roman" w:cs="Times New Roman"/>
          <w:i/>
          <w:sz w:val="24"/>
          <w:szCs w:val="24"/>
        </w:rPr>
        <w:t>l</w:t>
      </w:r>
      <w:r w:rsidRPr="00A25DE0">
        <w:rPr>
          <w:rFonts w:ascii="Times New Roman" w:hAnsi="Times New Roman" w:cs="Times New Roman"/>
          <w:i/>
          <w:sz w:val="24"/>
          <w:szCs w:val="24"/>
        </w:rPr>
        <w:t>yler</w:t>
      </w:r>
      <w:proofErr w:type="spellEnd"/>
      <w:r w:rsidRPr="00A25DE0">
        <w:rPr>
          <w:rFonts w:ascii="Times New Roman" w:hAnsi="Times New Roman" w:cs="Times New Roman"/>
          <w:i/>
          <w:sz w:val="24"/>
          <w:szCs w:val="24"/>
        </w:rPr>
        <w:t xml:space="preserve"> v. Doe</w:t>
      </w:r>
      <w:r w:rsidRPr="00450E37">
        <w:rPr>
          <w:rFonts w:ascii="Times New Roman" w:hAnsi="Times New Roman" w:cs="Times New Roman"/>
          <w:sz w:val="24"/>
          <w:szCs w:val="24"/>
        </w:rPr>
        <w:t>,</w:t>
      </w:r>
      <w:r w:rsidRPr="00A25DE0">
        <w:rPr>
          <w:rFonts w:ascii="Times New Roman" w:hAnsi="Times New Roman" w:cs="Times New Roman"/>
          <w:sz w:val="24"/>
          <w:szCs w:val="24"/>
        </w:rPr>
        <w:t xml:space="preserve"> that Texas’ denial of access </w:t>
      </w:r>
      <w:r>
        <w:rPr>
          <w:rFonts w:ascii="Times New Roman" w:hAnsi="Times New Roman" w:cs="Times New Roman"/>
          <w:sz w:val="24"/>
          <w:szCs w:val="24"/>
        </w:rPr>
        <w:t>of</w:t>
      </w:r>
      <w:r w:rsidRPr="00A25DE0">
        <w:rPr>
          <w:rFonts w:ascii="Times New Roman" w:hAnsi="Times New Roman" w:cs="Times New Roman"/>
          <w:sz w:val="24"/>
          <w:szCs w:val="24"/>
        </w:rPr>
        <w:t xml:space="preserve"> free public schools </w:t>
      </w:r>
      <w:r>
        <w:rPr>
          <w:rFonts w:ascii="Times New Roman" w:hAnsi="Times New Roman" w:cs="Times New Roman"/>
          <w:sz w:val="24"/>
          <w:szCs w:val="24"/>
        </w:rPr>
        <w:t>to</w:t>
      </w:r>
      <w:r w:rsidRPr="00A25DE0">
        <w:rPr>
          <w:rFonts w:ascii="Times New Roman" w:hAnsi="Times New Roman" w:cs="Times New Roman"/>
          <w:sz w:val="24"/>
          <w:szCs w:val="24"/>
        </w:rPr>
        <w:t xml:space="preserve"> the children of illegal aliens violated the Equal Protection Clause of the Fourteenth Amendment.</w:t>
      </w:r>
      <w:r w:rsidRPr="00A25DE0">
        <w:rPr>
          <w:rStyle w:val="EndnoteReference"/>
          <w:rFonts w:ascii="Times New Roman" w:hAnsi="Times New Roman" w:cs="Times New Roman"/>
          <w:sz w:val="24"/>
          <w:szCs w:val="24"/>
        </w:rPr>
        <w:endnoteReference w:id="279"/>
      </w:r>
      <w:r w:rsidRPr="00A25DE0">
        <w:rPr>
          <w:rFonts w:ascii="Times New Roman" w:hAnsi="Times New Roman" w:cs="Times New Roman"/>
          <w:sz w:val="24"/>
          <w:szCs w:val="24"/>
        </w:rPr>
        <w:t xml:space="preserve"> While the nation’s highest court did not rule that education was a fundamental right, neither did it dismiss education as “some governmental ‘benefit’ indistinguishable from other forms of social welfare legislation.”</w:t>
      </w:r>
      <w:r>
        <w:rPr>
          <w:rStyle w:val="EndnoteReference"/>
          <w:rFonts w:ascii="Times New Roman" w:hAnsi="Times New Roman" w:cs="Times New Roman"/>
          <w:sz w:val="24"/>
          <w:szCs w:val="24"/>
        </w:rPr>
        <w:endnoteReference w:id="280"/>
      </w:r>
      <w:r w:rsidRPr="00A25DE0">
        <w:rPr>
          <w:rFonts w:ascii="Times New Roman" w:hAnsi="Times New Roman" w:cs="Times New Roman"/>
          <w:sz w:val="24"/>
          <w:szCs w:val="24"/>
        </w:rPr>
        <w:t xml:space="preserve"> Justice William J. Brennan wrote:</w:t>
      </w:r>
    </w:p>
    <w:p w:rsidR="00BB5075" w:rsidRDefault="00BB5075" w:rsidP="00611363">
      <w:pPr>
        <w:spacing w:line="240" w:lineRule="auto"/>
        <w:ind w:left="1440" w:right="1440"/>
        <w:jc w:val="both"/>
        <w:rPr>
          <w:rFonts w:ascii="Times New Roman" w:hAnsi="Times New Roman" w:cs="Times New Roman"/>
          <w:sz w:val="24"/>
          <w:szCs w:val="24"/>
        </w:rPr>
      </w:pPr>
      <w:r w:rsidRPr="00A25DE0">
        <w:rPr>
          <w:rFonts w:ascii="Times New Roman" w:hAnsi="Times New Roman" w:cs="Times New Roman"/>
          <w:sz w:val="24"/>
          <w:szCs w:val="24"/>
        </w:rPr>
        <w:t>It is difficult to understand precisely what the State hopes to achieve by promoting the creation and perpetuation of a subclass of illiterates within our boundaries, surely adding to the problems and costs of unemployment, welfare, and crim</w:t>
      </w:r>
      <w:r>
        <w:rPr>
          <w:rFonts w:ascii="Times New Roman" w:hAnsi="Times New Roman" w:cs="Times New Roman"/>
          <w:sz w:val="24"/>
          <w:szCs w:val="24"/>
        </w:rPr>
        <w:t xml:space="preserve">e. . . . </w:t>
      </w:r>
    </w:p>
    <w:p w:rsidR="00BB5075" w:rsidRPr="00A25DE0" w:rsidRDefault="00BB5075" w:rsidP="00611363">
      <w:pPr>
        <w:spacing w:line="240" w:lineRule="auto"/>
        <w:ind w:left="1440" w:right="1440" w:firstLine="720"/>
        <w:jc w:val="both"/>
        <w:rPr>
          <w:rFonts w:ascii="Times New Roman" w:hAnsi="Times New Roman" w:cs="Times New Roman"/>
          <w:sz w:val="24"/>
          <w:szCs w:val="24"/>
        </w:rPr>
      </w:pPr>
      <w:r>
        <w:rPr>
          <w:rFonts w:ascii="Times New Roman" w:hAnsi="Times New Roman" w:cs="Times New Roman"/>
          <w:sz w:val="24"/>
          <w:szCs w:val="24"/>
        </w:rPr>
        <w:t>I</w:t>
      </w:r>
      <w:r w:rsidRPr="00A25DE0">
        <w:rPr>
          <w:rFonts w:ascii="Times New Roman" w:hAnsi="Times New Roman" w:cs="Times New Roman"/>
          <w:sz w:val="24"/>
          <w:szCs w:val="24"/>
        </w:rPr>
        <w:t>f the State is to deny a discrete group of innocent children the free public education that it offers to other children residing within its borders, that denial must be justified by a showing that it furthers some substantial state interest.</w:t>
      </w:r>
      <w:r w:rsidRPr="00A25DE0">
        <w:rPr>
          <w:rStyle w:val="EndnoteReference"/>
          <w:rFonts w:ascii="Times New Roman" w:hAnsi="Times New Roman" w:cs="Times New Roman"/>
          <w:sz w:val="24"/>
          <w:szCs w:val="24"/>
        </w:rPr>
        <w:endnoteReference w:id="281"/>
      </w:r>
    </w:p>
    <w:p w:rsidR="00BB5075" w:rsidRDefault="00BB5075" w:rsidP="00611363">
      <w:pPr>
        <w:spacing w:line="240" w:lineRule="auto"/>
        <w:ind w:firstLine="720"/>
        <w:jc w:val="both"/>
      </w:pPr>
      <w:r w:rsidRPr="00A25DE0">
        <w:rPr>
          <w:rFonts w:ascii="Times New Roman" w:hAnsi="Times New Roman" w:cs="Times New Roman"/>
          <w:sz w:val="24"/>
          <w:szCs w:val="24"/>
        </w:rPr>
        <w:t xml:space="preserve">Since the state law at issue in </w:t>
      </w:r>
      <w:proofErr w:type="spellStart"/>
      <w:r w:rsidRPr="00A25DE0">
        <w:rPr>
          <w:rFonts w:ascii="Times New Roman" w:hAnsi="Times New Roman" w:cs="Times New Roman"/>
          <w:i/>
          <w:sz w:val="24"/>
          <w:szCs w:val="24"/>
        </w:rPr>
        <w:t>P</w:t>
      </w:r>
      <w:r>
        <w:rPr>
          <w:rFonts w:ascii="Times New Roman" w:hAnsi="Times New Roman" w:cs="Times New Roman"/>
          <w:i/>
          <w:sz w:val="24"/>
          <w:szCs w:val="24"/>
        </w:rPr>
        <w:t>l</w:t>
      </w:r>
      <w:r w:rsidRPr="00A25DE0">
        <w:rPr>
          <w:rFonts w:ascii="Times New Roman" w:hAnsi="Times New Roman" w:cs="Times New Roman"/>
          <w:i/>
          <w:sz w:val="24"/>
          <w:szCs w:val="24"/>
        </w:rPr>
        <w:t>yler</w:t>
      </w:r>
      <w:proofErr w:type="spellEnd"/>
      <w:r w:rsidRPr="00A25DE0">
        <w:rPr>
          <w:rFonts w:ascii="Times New Roman" w:hAnsi="Times New Roman" w:cs="Times New Roman"/>
          <w:sz w:val="24"/>
          <w:szCs w:val="24"/>
        </w:rPr>
        <w:t xml:space="preserve"> severely disadvantaged the children of illegal aliens by denying them the right to an education, and because Texas could not prove that the regulation was needed to serve a </w:t>
      </w:r>
      <w:r>
        <w:rPr>
          <w:rFonts w:ascii="Times New Roman" w:hAnsi="Times New Roman" w:cs="Times New Roman"/>
          <w:sz w:val="24"/>
          <w:szCs w:val="24"/>
        </w:rPr>
        <w:t>“</w:t>
      </w:r>
      <w:r w:rsidRPr="00A25DE0">
        <w:rPr>
          <w:rFonts w:ascii="Times New Roman" w:hAnsi="Times New Roman" w:cs="Times New Roman"/>
          <w:sz w:val="24"/>
          <w:szCs w:val="24"/>
        </w:rPr>
        <w:t>compelling state interest,</w:t>
      </w:r>
      <w:r>
        <w:rPr>
          <w:rFonts w:ascii="Times New Roman" w:hAnsi="Times New Roman" w:cs="Times New Roman"/>
          <w:sz w:val="24"/>
          <w:szCs w:val="24"/>
        </w:rPr>
        <w:t>”</w:t>
      </w:r>
      <w:r w:rsidRPr="00A25DE0">
        <w:rPr>
          <w:rFonts w:ascii="Times New Roman" w:hAnsi="Times New Roman" w:cs="Times New Roman"/>
          <w:sz w:val="24"/>
          <w:szCs w:val="24"/>
        </w:rPr>
        <w:t xml:space="preserve"> the U.S. Supreme Court struck down the law</w:t>
      </w:r>
      <w:r>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282"/>
      </w:r>
      <w:r w:rsidRPr="00A25DE0">
        <w:rPr>
          <w:rFonts w:ascii="Times New Roman" w:hAnsi="Times New Roman" w:cs="Times New Roman"/>
          <w:sz w:val="24"/>
          <w:szCs w:val="24"/>
        </w:rPr>
        <w:t xml:space="preserve"> Gammage concede</w:t>
      </w:r>
      <w:r>
        <w:rPr>
          <w:rFonts w:ascii="Times New Roman" w:hAnsi="Times New Roman" w:cs="Times New Roman"/>
          <w:sz w:val="24"/>
          <w:szCs w:val="24"/>
        </w:rPr>
        <w:t>d</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25DE0">
        <w:rPr>
          <w:rFonts w:ascii="Times New Roman" w:hAnsi="Times New Roman" w:cs="Times New Roman"/>
          <w:i/>
          <w:sz w:val="24"/>
          <w:szCs w:val="24"/>
        </w:rPr>
        <w:t xml:space="preserve">Edgewood </w:t>
      </w:r>
      <w:r w:rsidRPr="00A25DE0">
        <w:rPr>
          <w:rFonts w:ascii="Times New Roman" w:hAnsi="Times New Roman" w:cs="Times New Roman"/>
          <w:sz w:val="24"/>
          <w:szCs w:val="24"/>
        </w:rPr>
        <w:t>majority’s point that wealth ha</w:t>
      </w:r>
      <w:r>
        <w:rPr>
          <w:rFonts w:ascii="Times New Roman" w:hAnsi="Times New Roman" w:cs="Times New Roman"/>
          <w:sz w:val="24"/>
          <w:szCs w:val="24"/>
        </w:rPr>
        <w:t>d</w:t>
      </w:r>
      <w:r w:rsidRPr="00A25DE0">
        <w:rPr>
          <w:rFonts w:ascii="Times New Roman" w:hAnsi="Times New Roman" w:cs="Times New Roman"/>
          <w:sz w:val="24"/>
          <w:szCs w:val="24"/>
        </w:rPr>
        <w:t xml:space="preserve"> never been held to be a suspect classification for purposes of equal</w:t>
      </w:r>
      <w:r>
        <w:rPr>
          <w:rFonts w:ascii="Times New Roman" w:hAnsi="Times New Roman" w:cs="Times New Roman"/>
          <w:sz w:val="24"/>
          <w:szCs w:val="24"/>
        </w:rPr>
        <w:t>-</w:t>
      </w:r>
      <w:r w:rsidRPr="00A25DE0">
        <w:rPr>
          <w:rFonts w:ascii="Times New Roman" w:hAnsi="Times New Roman" w:cs="Times New Roman"/>
          <w:sz w:val="24"/>
          <w:szCs w:val="24"/>
        </w:rPr>
        <w:t>rights analysis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83"/>
      </w:r>
      <w:r>
        <w:rPr>
          <w:rFonts w:ascii="Times New Roman" w:hAnsi="Times New Roman" w:cs="Times New Roman"/>
          <w:sz w:val="24"/>
          <w:szCs w:val="24"/>
        </w:rPr>
        <w:t xml:space="preserve"> However, </w:t>
      </w:r>
      <w:r w:rsidRPr="00A25DE0">
        <w:rPr>
          <w:rFonts w:ascii="Times New Roman" w:hAnsi="Times New Roman" w:cs="Times New Roman"/>
          <w:sz w:val="24"/>
          <w:szCs w:val="24"/>
        </w:rPr>
        <w:t>the particular set of “undisputed findings of fact made by the trial court</w:t>
      </w:r>
      <w:r>
        <w:rPr>
          <w:rFonts w:ascii="Times New Roman" w:hAnsi="Times New Roman" w:cs="Times New Roman"/>
          <w:sz w:val="24"/>
          <w:szCs w:val="24"/>
        </w:rPr>
        <w:t>”</w:t>
      </w:r>
      <w:r w:rsidRPr="00A25DE0">
        <w:rPr>
          <w:rFonts w:ascii="Times New Roman" w:hAnsi="Times New Roman" w:cs="Times New Roman"/>
          <w:sz w:val="24"/>
          <w:szCs w:val="24"/>
        </w:rPr>
        <w:t xml:space="preserve"> in </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w:t>
      </w:r>
      <w:r w:rsidRPr="00C754C9">
        <w:rPr>
          <w:rFonts w:ascii="Times New Roman" w:hAnsi="Times New Roman" w:cs="Times New Roman"/>
          <w:sz w:val="24"/>
          <w:szCs w:val="24"/>
        </w:rPr>
        <w:t>have never been before either</w:t>
      </w:r>
      <w:r>
        <w:rPr>
          <w:rFonts w:ascii="Times New Roman" w:hAnsi="Times New Roman" w:cs="Times New Roman"/>
          <w:sz w:val="24"/>
          <w:szCs w:val="24"/>
        </w:rPr>
        <w:t xml:space="preserve"> the</w:t>
      </w:r>
      <w:r w:rsidRPr="00C754C9">
        <w:rPr>
          <w:rFonts w:ascii="Times New Roman" w:hAnsi="Times New Roman" w:cs="Times New Roman"/>
          <w:sz w:val="24"/>
          <w:szCs w:val="24"/>
        </w:rPr>
        <w:t xml:space="preserve"> </w:t>
      </w:r>
      <w:r>
        <w:rPr>
          <w:rFonts w:ascii="Times New Roman" w:hAnsi="Times New Roman" w:cs="Times New Roman"/>
          <w:sz w:val="24"/>
          <w:szCs w:val="24"/>
        </w:rPr>
        <w:t>U.S. Supreme Court</w:t>
      </w:r>
      <w:r w:rsidRPr="00C754C9">
        <w:rPr>
          <w:rFonts w:ascii="Times New Roman" w:hAnsi="Times New Roman" w:cs="Times New Roman"/>
          <w:sz w:val="24"/>
          <w:szCs w:val="24"/>
        </w:rPr>
        <w:t xml:space="preserve"> or the Texas Supreme Court.</w:t>
      </w:r>
      <w:r>
        <w:rPr>
          <w:rStyle w:val="EndnoteReference"/>
          <w:rFonts w:ascii="Times New Roman" w:hAnsi="Times New Roman" w:cs="Times New Roman"/>
          <w:sz w:val="24"/>
          <w:szCs w:val="24"/>
        </w:rPr>
        <w:endnoteReference w:id="284"/>
      </w:r>
      <w:r w:rsidRPr="00A25DE0">
        <w:rPr>
          <w:rFonts w:ascii="Times New Roman" w:hAnsi="Times New Roman" w:cs="Times New Roman"/>
          <w:sz w:val="24"/>
          <w:szCs w:val="24"/>
        </w:rPr>
        <w:t xml:space="preserve"> The trial court found that poor people are heavily concentrated in low</w:t>
      </w:r>
      <w:r>
        <w:rPr>
          <w:rFonts w:ascii="Times New Roman" w:hAnsi="Times New Roman" w:cs="Times New Roman"/>
          <w:sz w:val="24"/>
          <w:szCs w:val="24"/>
        </w:rPr>
        <w:t>-</w:t>
      </w:r>
      <w:r w:rsidRPr="00A25DE0">
        <w:rPr>
          <w:rFonts w:ascii="Times New Roman" w:hAnsi="Times New Roman" w:cs="Times New Roman"/>
          <w:sz w:val="24"/>
          <w:szCs w:val="24"/>
        </w:rPr>
        <w:t>wealth school districts</w:t>
      </w:r>
      <w:r>
        <w:rPr>
          <w:rFonts w:ascii="Times New Roman" w:hAnsi="Times New Roman" w:cs="Times New Roman"/>
          <w:sz w:val="24"/>
          <w:szCs w:val="24"/>
        </w:rPr>
        <w:t>—</w:t>
      </w:r>
      <w:r w:rsidRPr="00A25DE0">
        <w:rPr>
          <w:rFonts w:ascii="Times New Roman" w:hAnsi="Times New Roman" w:cs="Times New Roman"/>
          <w:sz w:val="24"/>
          <w:szCs w:val="24"/>
        </w:rPr>
        <w:t>the majority of which are districts not fully accredited because they do not meet basic minimum state standards.</w:t>
      </w:r>
      <w:r>
        <w:rPr>
          <w:rStyle w:val="EndnoteReference"/>
          <w:rFonts w:ascii="Times New Roman" w:hAnsi="Times New Roman" w:cs="Times New Roman"/>
          <w:sz w:val="24"/>
          <w:szCs w:val="24"/>
        </w:rPr>
        <w:endnoteReference w:id="285"/>
      </w:r>
      <w:r w:rsidRPr="00A25DE0">
        <w:rPr>
          <w:rFonts w:ascii="Times New Roman" w:hAnsi="Times New Roman" w:cs="Times New Roman"/>
          <w:sz w:val="24"/>
          <w:szCs w:val="24"/>
        </w:rPr>
        <w:t xml:space="preserve"> Thus, poor </w:t>
      </w:r>
      <w:r>
        <w:rPr>
          <w:rFonts w:ascii="Times New Roman" w:hAnsi="Times New Roman" w:cs="Times New Roman"/>
          <w:sz w:val="24"/>
          <w:szCs w:val="24"/>
        </w:rPr>
        <w:t>residents</w:t>
      </w:r>
      <w:r w:rsidRPr="00A25DE0">
        <w:rPr>
          <w:rFonts w:ascii="Times New Roman" w:hAnsi="Times New Roman" w:cs="Times New Roman"/>
          <w:sz w:val="24"/>
          <w:szCs w:val="24"/>
        </w:rPr>
        <w:t xml:space="preserve"> in those districts “might well be a ‘</w:t>
      </w:r>
      <w:r>
        <w:rPr>
          <w:rFonts w:ascii="Times New Roman" w:hAnsi="Times New Roman" w:cs="Times New Roman"/>
          <w:sz w:val="24"/>
          <w:szCs w:val="24"/>
        </w:rPr>
        <w:t>suspect classification.’”</w:t>
      </w:r>
      <w:r>
        <w:rPr>
          <w:rStyle w:val="EndnoteReference"/>
          <w:rFonts w:ascii="Times New Roman" w:hAnsi="Times New Roman" w:cs="Times New Roman"/>
          <w:sz w:val="24"/>
          <w:szCs w:val="24"/>
        </w:rPr>
        <w:endnoteReference w:id="286"/>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Gammage </w:t>
      </w:r>
      <w:r>
        <w:rPr>
          <w:rFonts w:ascii="Times New Roman" w:hAnsi="Times New Roman" w:cs="Times New Roman"/>
          <w:sz w:val="24"/>
          <w:szCs w:val="24"/>
        </w:rPr>
        <w:t>reasoned</w:t>
      </w:r>
      <w:r w:rsidRPr="00A25DE0">
        <w:rPr>
          <w:rFonts w:ascii="Times New Roman" w:hAnsi="Times New Roman" w:cs="Times New Roman"/>
          <w:sz w:val="24"/>
          <w:szCs w:val="24"/>
        </w:rPr>
        <w:t>:</w:t>
      </w:r>
      <w:r>
        <w:rPr>
          <w:rFonts w:ascii="Times New Roman" w:hAnsi="Times New Roman" w:cs="Times New Roman"/>
          <w:sz w:val="24"/>
          <w:szCs w:val="24"/>
        </w:rPr>
        <w:t xml:space="preserve"> “</w:t>
      </w:r>
      <w:r w:rsidRPr="00A25DE0">
        <w:rPr>
          <w:rFonts w:ascii="Times New Roman" w:hAnsi="Times New Roman" w:cs="Times New Roman"/>
          <w:sz w:val="24"/>
          <w:szCs w:val="24"/>
        </w:rPr>
        <w:t>The relative powerlessness of these people to alter their situation through political means indicates strongly that they should be considered a suspect class in the education contex</w:t>
      </w:r>
      <w:r>
        <w:rPr>
          <w:rFonts w:ascii="Times New Roman" w:hAnsi="Times New Roman" w:cs="Times New Roman"/>
          <w:sz w:val="24"/>
          <w:szCs w:val="24"/>
        </w:rPr>
        <w:t>t.</w:t>
      </w:r>
      <w:r>
        <w:rPr>
          <w:rStyle w:val="EndnoteReference"/>
          <w:rFonts w:ascii="Times New Roman" w:hAnsi="Times New Roman" w:cs="Times New Roman"/>
          <w:sz w:val="24"/>
          <w:szCs w:val="24"/>
        </w:rPr>
        <w:endnoteReference w:id="287"/>
      </w:r>
    </w:p>
    <w:p w:rsidR="00BB5075" w:rsidRPr="00A25DE0" w:rsidRDefault="00BB5075" w:rsidP="00611363">
      <w:pPr>
        <w:spacing w:line="240" w:lineRule="auto"/>
        <w:ind w:firstLine="720"/>
        <w:jc w:val="both"/>
        <w:rPr>
          <w:rFonts w:ascii="Times New Roman" w:hAnsi="Times New Roman" w:cs="Times New Roman"/>
          <w:sz w:val="24"/>
          <w:szCs w:val="24"/>
        </w:rPr>
      </w:pP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lastRenderedPageBreak/>
        <w:t>Less than one year later</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23E4E">
        <w:rPr>
          <w:rFonts w:ascii="Times New Roman" w:hAnsi="Times New Roman" w:cs="Times New Roman"/>
          <w:i/>
          <w:sz w:val="24"/>
          <w:szCs w:val="24"/>
        </w:rPr>
        <w:t xml:space="preserve">Edgewood Independent School District v. Kirby </w:t>
      </w:r>
      <w:r w:rsidRPr="00450E37">
        <w:rPr>
          <w:rFonts w:ascii="Times New Roman" w:hAnsi="Times New Roman" w:cs="Times New Roman"/>
          <w:sz w:val="24"/>
          <w:szCs w:val="24"/>
        </w:rPr>
        <w:t>(</w:t>
      </w:r>
      <w:r w:rsidRPr="00223E4E">
        <w:rPr>
          <w:rFonts w:ascii="Times New Roman" w:hAnsi="Times New Roman" w:cs="Times New Roman"/>
          <w:i/>
          <w:sz w:val="24"/>
          <w:szCs w:val="24"/>
        </w:rPr>
        <w:t>Edgewood I</w:t>
      </w:r>
      <w:r w:rsidRPr="00450E37">
        <w:rPr>
          <w:rFonts w:ascii="Times New Roman" w:hAnsi="Times New Roman" w:cs="Times New Roman"/>
          <w:sz w:val="24"/>
          <w:szCs w:val="24"/>
        </w:rPr>
        <w:t>)</w:t>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the Texas Supreme Court reversed </w:t>
      </w:r>
      <w:r w:rsidRPr="00323312">
        <w:rPr>
          <w:rFonts w:ascii="Times New Roman" w:hAnsi="Times New Roman" w:cs="Times New Roman"/>
          <w:sz w:val="24"/>
          <w:szCs w:val="24"/>
        </w:rPr>
        <w:t>the court of appeals</w:t>
      </w:r>
      <w:r w:rsidRPr="00A25DE0">
        <w:rPr>
          <w:rFonts w:ascii="Times New Roman" w:hAnsi="Times New Roman" w:cs="Times New Roman"/>
          <w:sz w:val="24"/>
          <w:szCs w:val="24"/>
        </w:rPr>
        <w:t>, adopt</w:t>
      </w:r>
      <w:r>
        <w:rPr>
          <w:rFonts w:ascii="Times New Roman" w:hAnsi="Times New Roman" w:cs="Times New Roman"/>
          <w:sz w:val="24"/>
          <w:szCs w:val="24"/>
        </w:rPr>
        <w:t>ed</w:t>
      </w:r>
      <w:r w:rsidRPr="00A25DE0">
        <w:rPr>
          <w:rFonts w:ascii="Times New Roman" w:hAnsi="Times New Roman" w:cs="Times New Roman"/>
          <w:sz w:val="24"/>
          <w:szCs w:val="24"/>
        </w:rPr>
        <w:t xml:space="preserve"> the principles set forth in Gammage’s dissenting opinion</w:t>
      </w:r>
      <w:r>
        <w:rPr>
          <w:rFonts w:ascii="Times New Roman" w:hAnsi="Times New Roman" w:cs="Times New Roman"/>
          <w:sz w:val="24"/>
          <w:szCs w:val="24"/>
        </w:rPr>
        <w:t>,</w:t>
      </w:r>
      <w:r w:rsidRPr="00A25DE0">
        <w:rPr>
          <w:rFonts w:ascii="Times New Roman" w:hAnsi="Times New Roman" w:cs="Times New Roman"/>
          <w:sz w:val="24"/>
          <w:szCs w:val="24"/>
        </w:rPr>
        <w:t xml:space="preserve"> and le</w:t>
      </w:r>
      <w:r>
        <w:rPr>
          <w:rFonts w:ascii="Times New Roman" w:hAnsi="Times New Roman" w:cs="Times New Roman"/>
          <w:sz w:val="24"/>
          <w:szCs w:val="24"/>
        </w:rPr>
        <w:t>ft</w:t>
      </w:r>
      <w:r w:rsidRPr="00A25DE0">
        <w:rPr>
          <w:rFonts w:ascii="Times New Roman" w:hAnsi="Times New Roman" w:cs="Times New Roman"/>
          <w:sz w:val="24"/>
          <w:szCs w:val="24"/>
        </w:rPr>
        <w:t xml:space="preserve"> in place the trial court’s ruling in favor of the Edgewood I</w:t>
      </w:r>
      <w:r>
        <w:rPr>
          <w:rFonts w:ascii="Times New Roman" w:hAnsi="Times New Roman" w:cs="Times New Roman"/>
          <w:sz w:val="24"/>
          <w:szCs w:val="24"/>
        </w:rPr>
        <w:t>ndependent School District</w:t>
      </w:r>
      <w:r w:rsidRPr="00A25DE0">
        <w:rPr>
          <w:rFonts w:ascii="Times New Roman" w:hAnsi="Times New Roman" w:cs="Times New Roman"/>
          <w:sz w:val="24"/>
          <w:szCs w:val="24"/>
        </w:rPr>
        <w:t xml:space="preserve"> plaintiffs.</w:t>
      </w:r>
      <w:r w:rsidRPr="00A25DE0">
        <w:rPr>
          <w:rStyle w:val="EndnoteReference"/>
          <w:rFonts w:ascii="Times New Roman" w:hAnsi="Times New Roman" w:cs="Times New Roman"/>
          <w:sz w:val="24"/>
          <w:szCs w:val="24"/>
        </w:rPr>
        <w:endnoteReference w:id="288"/>
      </w:r>
      <w:r w:rsidRPr="00A25DE0">
        <w:rPr>
          <w:rFonts w:ascii="Times New Roman" w:hAnsi="Times New Roman" w:cs="Times New Roman"/>
          <w:sz w:val="24"/>
          <w:szCs w:val="24"/>
        </w:rPr>
        <w:t xml:space="preserve"> In a brief opinion</w:t>
      </w:r>
      <w:r>
        <w:rPr>
          <w:rFonts w:ascii="Times New Roman" w:hAnsi="Times New Roman" w:cs="Times New Roman"/>
          <w:sz w:val="24"/>
          <w:szCs w:val="24"/>
        </w:rPr>
        <w:t>,</w:t>
      </w:r>
      <w:r w:rsidRPr="00A25DE0">
        <w:rPr>
          <w:rFonts w:ascii="Times New Roman" w:hAnsi="Times New Roman" w:cs="Times New Roman"/>
          <w:sz w:val="24"/>
          <w:szCs w:val="24"/>
        </w:rPr>
        <w:t xml:space="preserve"> </w:t>
      </w:r>
      <w:r w:rsidRPr="00323312">
        <w:rPr>
          <w:rFonts w:ascii="Times New Roman" w:hAnsi="Times New Roman" w:cs="Times New Roman"/>
          <w:sz w:val="24"/>
          <w:szCs w:val="24"/>
        </w:rPr>
        <w:t xml:space="preserve">the </w:t>
      </w:r>
      <w:r>
        <w:rPr>
          <w:rFonts w:ascii="Times New Roman" w:hAnsi="Times New Roman" w:cs="Times New Roman"/>
          <w:sz w:val="24"/>
          <w:szCs w:val="24"/>
        </w:rPr>
        <w:t>C</w:t>
      </w:r>
      <w:r w:rsidRPr="00323312">
        <w:rPr>
          <w:rFonts w:ascii="Times New Roman" w:hAnsi="Times New Roman" w:cs="Times New Roman"/>
          <w:sz w:val="24"/>
          <w:szCs w:val="24"/>
        </w:rPr>
        <w:t>ourt</w:t>
      </w:r>
      <w:r w:rsidRPr="00A25DE0">
        <w:rPr>
          <w:rFonts w:ascii="Times New Roman" w:hAnsi="Times New Roman" w:cs="Times New Roman"/>
          <w:sz w:val="24"/>
          <w:szCs w:val="24"/>
        </w:rPr>
        <w:t xml:space="preserve"> relied mainly on the position that the school</w:t>
      </w:r>
      <w:r>
        <w:rPr>
          <w:rFonts w:ascii="Times New Roman" w:hAnsi="Times New Roman" w:cs="Times New Roman"/>
          <w:sz w:val="24"/>
          <w:szCs w:val="24"/>
        </w:rPr>
        <w:t>-</w:t>
      </w:r>
      <w:r w:rsidRPr="00A25DE0">
        <w:rPr>
          <w:rFonts w:ascii="Times New Roman" w:hAnsi="Times New Roman" w:cs="Times New Roman"/>
          <w:sz w:val="24"/>
          <w:szCs w:val="24"/>
        </w:rPr>
        <w:t>financing system violate</w:t>
      </w:r>
      <w:r>
        <w:rPr>
          <w:rFonts w:ascii="Times New Roman" w:hAnsi="Times New Roman" w:cs="Times New Roman"/>
          <w:sz w:val="24"/>
          <w:szCs w:val="24"/>
        </w:rPr>
        <w:t>d</w:t>
      </w:r>
      <w:r w:rsidRPr="00A25DE0">
        <w:rPr>
          <w:rFonts w:ascii="Times New Roman" w:hAnsi="Times New Roman" w:cs="Times New Roman"/>
          <w:sz w:val="24"/>
          <w:szCs w:val="24"/>
        </w:rPr>
        <w:t xml:space="preserve"> the Texas </w:t>
      </w:r>
      <w:r>
        <w:rPr>
          <w:rFonts w:ascii="Times New Roman" w:hAnsi="Times New Roman" w:cs="Times New Roman"/>
          <w:sz w:val="24"/>
          <w:szCs w:val="24"/>
        </w:rPr>
        <w:t>c</w:t>
      </w:r>
      <w:r w:rsidRPr="00A25DE0">
        <w:rPr>
          <w:rFonts w:ascii="Times New Roman" w:hAnsi="Times New Roman" w:cs="Times New Roman"/>
          <w:sz w:val="24"/>
          <w:szCs w:val="24"/>
        </w:rPr>
        <w:t>onstitution’s efficiency provision set forth in</w:t>
      </w:r>
      <w:r w:rsidRPr="00A25DE0">
        <w:rPr>
          <w:rFonts w:ascii="Times New Roman" w:hAnsi="Times New Roman" w:cs="Times New Roman"/>
        </w:rPr>
        <w:t xml:space="preserve"> </w:t>
      </w:r>
      <w:r>
        <w:rPr>
          <w:rFonts w:ascii="Times New Roman" w:hAnsi="Times New Roman" w:cs="Times New Roman"/>
          <w:sz w:val="24"/>
          <w:szCs w:val="24"/>
        </w:rPr>
        <w:t>a</w:t>
      </w:r>
      <w:r w:rsidRPr="00A25DE0">
        <w:rPr>
          <w:rFonts w:ascii="Times New Roman" w:hAnsi="Times New Roman" w:cs="Times New Roman"/>
          <w:sz w:val="24"/>
          <w:szCs w:val="24"/>
        </w:rPr>
        <w:t xml:space="preserve">rticle VII, </w:t>
      </w:r>
      <w:r>
        <w:rPr>
          <w:rFonts w:ascii="Times New Roman" w:hAnsi="Times New Roman" w:cs="Times New Roman"/>
          <w:sz w:val="24"/>
          <w:szCs w:val="24"/>
        </w:rPr>
        <w:t>section</w:t>
      </w:r>
      <w:r w:rsidRPr="00A25DE0">
        <w:rPr>
          <w:rFonts w:ascii="Times New Roman" w:hAnsi="Times New Roman" w:cs="Times New Roman"/>
          <w:sz w:val="24"/>
          <w:szCs w:val="24"/>
        </w:rPr>
        <w:t xml:space="preserve"> 1</w:t>
      </w:r>
      <w:r>
        <w:rPr>
          <w:rFonts w:ascii="Times New Roman" w:hAnsi="Times New Roman" w:cs="Times New Roman"/>
          <w:sz w:val="24"/>
          <w:szCs w:val="24"/>
        </w:rPr>
        <w:t>,</w:t>
      </w:r>
      <w:r w:rsidRPr="00A25DE0">
        <w:rPr>
          <w:rFonts w:ascii="Times New Roman" w:hAnsi="Times New Roman" w:cs="Times New Roman"/>
          <w:sz w:val="24"/>
          <w:szCs w:val="24"/>
        </w:rPr>
        <w:t xml:space="preserve"> and noted the strong nexus between inefficiency and the denial of equal rights.</w:t>
      </w:r>
      <w:r w:rsidRPr="00A25DE0">
        <w:rPr>
          <w:rStyle w:val="EndnoteReference"/>
          <w:rFonts w:ascii="Times New Roman" w:hAnsi="Times New Roman" w:cs="Times New Roman"/>
          <w:sz w:val="24"/>
          <w:szCs w:val="24"/>
        </w:rPr>
        <w:endnoteReference w:id="289"/>
      </w:r>
      <w:r w:rsidRPr="00A25DE0">
        <w:rPr>
          <w:rFonts w:ascii="Times New Roman" w:hAnsi="Times New Roman" w:cs="Times New Roman"/>
          <w:sz w:val="24"/>
          <w:szCs w:val="24"/>
        </w:rPr>
        <w:t xml:space="preserve"> The funding system at issue provided for a limited and unbalanced diffusion of knowledge contrary to the intent of the framers of the Texas </w:t>
      </w:r>
      <w:r>
        <w:rPr>
          <w:rFonts w:ascii="Times New Roman" w:hAnsi="Times New Roman" w:cs="Times New Roman"/>
          <w:sz w:val="24"/>
          <w:szCs w:val="24"/>
        </w:rPr>
        <w:t>c</w:t>
      </w:r>
      <w:r w:rsidRPr="00A25DE0">
        <w:rPr>
          <w:rFonts w:ascii="Times New Roman" w:hAnsi="Times New Roman" w:cs="Times New Roman"/>
          <w:sz w:val="24"/>
          <w:szCs w:val="24"/>
        </w:rPr>
        <w:t>onstitution.</w:t>
      </w:r>
      <w:r w:rsidRPr="00A25DE0">
        <w:rPr>
          <w:rStyle w:val="EndnoteReference"/>
          <w:rFonts w:ascii="Times New Roman" w:hAnsi="Times New Roman" w:cs="Times New Roman"/>
          <w:sz w:val="24"/>
          <w:szCs w:val="24"/>
        </w:rPr>
        <w:endnoteReference w:id="290"/>
      </w:r>
      <w:r w:rsidRPr="00A25DE0">
        <w:rPr>
          <w:rFonts w:ascii="Times New Roman" w:hAnsi="Times New Roman" w:cs="Times New Roman"/>
          <w:sz w:val="24"/>
          <w:szCs w:val="24"/>
        </w:rPr>
        <w:t xml:space="preserve"> Justice Oscar Mauzy wrote:</w:t>
      </w:r>
    </w:p>
    <w:p w:rsidR="00BB5075" w:rsidRDefault="00BB5075" w:rsidP="00611363">
      <w:pPr>
        <w:spacing w:line="240" w:lineRule="auto"/>
        <w:ind w:left="1440" w:right="1440" w:firstLine="720"/>
        <w:jc w:val="both"/>
        <w:rPr>
          <w:rFonts w:ascii="Times New Roman" w:hAnsi="Times New Roman" w:cs="Times New Roman"/>
          <w:sz w:val="24"/>
          <w:szCs w:val="24"/>
        </w:rPr>
      </w:pPr>
      <w:r w:rsidRPr="00A25DE0">
        <w:rPr>
          <w:rFonts w:ascii="Times New Roman" w:hAnsi="Times New Roman" w:cs="Times New Roman"/>
          <w:sz w:val="24"/>
          <w:szCs w:val="24"/>
        </w:rPr>
        <w:t>Property</w:t>
      </w:r>
      <w:r w:rsidRPr="00A36B9C">
        <w:rPr>
          <w:rFonts w:ascii="Times New Roman" w:hAnsi="Times New Roman" w:cs="Times New Roman"/>
          <w:sz w:val="24"/>
          <w:szCs w:val="24"/>
        </w:rPr>
        <w:t>-</w:t>
      </w:r>
      <w:r w:rsidRPr="00A25DE0">
        <w:rPr>
          <w:rFonts w:ascii="Times New Roman" w:hAnsi="Times New Roman" w:cs="Times New Roman"/>
          <w:sz w:val="24"/>
          <w:szCs w:val="24"/>
        </w:rPr>
        <w:t xml:space="preserve">poor districts are trapped in a cycle of poverty from which there is no opportunity to free </w:t>
      </w:r>
      <w:proofErr w:type="gramStart"/>
      <w:r w:rsidRPr="00A25DE0">
        <w:rPr>
          <w:rFonts w:ascii="Times New Roman" w:hAnsi="Times New Roman" w:cs="Times New Roman"/>
          <w:sz w:val="24"/>
          <w:szCs w:val="24"/>
        </w:rPr>
        <w:t>themselves</w:t>
      </w:r>
      <w:proofErr w:type="gramEnd"/>
      <w:r w:rsidRPr="00A25DE0">
        <w:rPr>
          <w:rFonts w:ascii="Times New Roman" w:hAnsi="Times New Roman" w:cs="Times New Roman"/>
          <w:sz w:val="24"/>
          <w:szCs w:val="24"/>
        </w:rPr>
        <w:t>.</w:t>
      </w:r>
      <w:r>
        <w:rPr>
          <w:rFonts w:ascii="Times New Roman" w:hAnsi="Times New Roman" w:cs="Times New Roman"/>
          <w:sz w:val="24"/>
          <w:szCs w:val="24"/>
        </w:rPr>
        <w:t xml:space="preserve"> </w:t>
      </w:r>
      <w:r w:rsidRPr="00A25DE0">
        <w:rPr>
          <w:rFonts w:ascii="Times New Roman" w:hAnsi="Times New Roman" w:cs="Times New Roman"/>
          <w:sz w:val="24"/>
          <w:szCs w:val="24"/>
        </w:rPr>
        <w:t>Because of their inadequate tax base, they must tax at significantly higher rates in order to meet minimum requirements for accreditation; yet their education programs are typically inferior</w:t>
      </w:r>
      <w:r>
        <w:rPr>
          <w:rFonts w:ascii="Times New Roman" w:hAnsi="Times New Roman" w:cs="Times New Roman"/>
          <w:sz w:val="24"/>
          <w:szCs w:val="24"/>
        </w:rPr>
        <w:t xml:space="preserve">. . . . </w:t>
      </w:r>
    </w:p>
    <w:p w:rsidR="00BB5075" w:rsidRPr="00A25DE0" w:rsidRDefault="00BB5075" w:rsidP="00611363">
      <w:pPr>
        <w:spacing w:line="240" w:lineRule="auto"/>
        <w:ind w:left="1440" w:right="1440" w:firstLine="720"/>
        <w:jc w:val="both"/>
        <w:rPr>
          <w:rFonts w:ascii="Times New Roman" w:hAnsi="Times New Roman" w:cs="Times New Roman"/>
          <w:sz w:val="24"/>
          <w:szCs w:val="24"/>
        </w:rPr>
      </w:pPr>
      <w:r w:rsidRPr="00A25DE0">
        <w:rPr>
          <w:rFonts w:ascii="Times New Roman" w:hAnsi="Times New Roman" w:cs="Times New Roman"/>
          <w:sz w:val="24"/>
          <w:szCs w:val="24"/>
        </w:rPr>
        <w:t>The amount of money spent on a student’s education has a real and meaningful impact on the educational opportunity offered that student.</w:t>
      </w:r>
      <w:r w:rsidRPr="00A25DE0">
        <w:rPr>
          <w:rStyle w:val="EndnoteReference"/>
          <w:rFonts w:ascii="Times New Roman" w:hAnsi="Times New Roman" w:cs="Times New Roman"/>
          <w:sz w:val="24"/>
          <w:szCs w:val="24"/>
        </w:rPr>
        <w:endnoteReference w:id="291"/>
      </w:r>
      <w:r w:rsidRPr="00A25DE0">
        <w:rPr>
          <w:rFonts w:ascii="Times New Roman" w:hAnsi="Times New Roman" w:cs="Times New Roman"/>
          <w:sz w:val="24"/>
          <w:szCs w:val="24"/>
        </w:rPr>
        <w:t xml:space="preserve"> </w:t>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The majority also </w:t>
      </w:r>
      <w:r w:rsidRPr="00323312">
        <w:rPr>
          <w:rFonts w:ascii="Times New Roman" w:hAnsi="Times New Roman" w:cs="Times New Roman"/>
          <w:sz w:val="24"/>
          <w:szCs w:val="24"/>
        </w:rPr>
        <w:t>rejected the court of appeals’</w:t>
      </w:r>
      <w:r>
        <w:rPr>
          <w:rFonts w:ascii="Times New Roman" w:hAnsi="Times New Roman" w:cs="Times New Roman"/>
          <w:sz w:val="24"/>
          <w:szCs w:val="24"/>
        </w:rPr>
        <w:t xml:space="preserve"> </w:t>
      </w:r>
      <w:r w:rsidRPr="00A25DE0">
        <w:rPr>
          <w:rFonts w:ascii="Times New Roman" w:hAnsi="Times New Roman" w:cs="Times New Roman"/>
          <w:sz w:val="24"/>
          <w:szCs w:val="24"/>
        </w:rPr>
        <w:t>claim that this case was a non-</w:t>
      </w:r>
      <w:proofErr w:type="spellStart"/>
      <w:r w:rsidRPr="00A25DE0">
        <w:rPr>
          <w:rFonts w:ascii="Times New Roman" w:hAnsi="Times New Roman" w:cs="Times New Roman"/>
          <w:sz w:val="24"/>
          <w:szCs w:val="24"/>
        </w:rPr>
        <w:t>justiciable</w:t>
      </w:r>
      <w:proofErr w:type="spellEnd"/>
      <w:r w:rsidRPr="00A25DE0">
        <w:rPr>
          <w:rFonts w:ascii="Times New Roman" w:hAnsi="Times New Roman" w:cs="Times New Roman"/>
          <w:sz w:val="24"/>
          <w:szCs w:val="24"/>
        </w:rPr>
        <w:t xml:space="preserve"> political question </w:t>
      </w:r>
      <w:r>
        <w:rPr>
          <w:rFonts w:ascii="Times New Roman" w:hAnsi="Times New Roman" w:cs="Times New Roman"/>
          <w:sz w:val="24"/>
          <w:szCs w:val="24"/>
        </w:rPr>
        <w:t>because</w:t>
      </w:r>
      <w:r w:rsidRPr="00A25DE0">
        <w:rPr>
          <w:rFonts w:ascii="Times New Roman" w:hAnsi="Times New Roman" w:cs="Times New Roman"/>
          <w:sz w:val="24"/>
          <w:szCs w:val="24"/>
        </w:rPr>
        <w:t xml:space="preserve"> the </w:t>
      </w:r>
      <w:r>
        <w:rPr>
          <w:rFonts w:ascii="Times New Roman" w:hAnsi="Times New Roman" w:cs="Times New Roman"/>
          <w:sz w:val="24"/>
          <w:szCs w:val="24"/>
        </w:rPr>
        <w:t xml:space="preserve">Texas constitution </w:t>
      </w:r>
      <w:r w:rsidRPr="00A25DE0">
        <w:rPr>
          <w:rFonts w:ascii="Times New Roman" w:hAnsi="Times New Roman" w:cs="Times New Roman"/>
          <w:sz w:val="24"/>
          <w:szCs w:val="24"/>
        </w:rPr>
        <w:t>vests exclusive discretion in the legislature.</w:t>
      </w:r>
      <w:r>
        <w:rPr>
          <w:rStyle w:val="EndnoteReference"/>
          <w:rFonts w:ascii="Times New Roman" w:hAnsi="Times New Roman" w:cs="Times New Roman"/>
          <w:sz w:val="24"/>
          <w:szCs w:val="24"/>
        </w:rPr>
        <w:endnoteReference w:id="292"/>
      </w:r>
      <w:r w:rsidRPr="00A25DE0">
        <w:rPr>
          <w:rFonts w:ascii="Times New Roman" w:hAnsi="Times New Roman" w:cs="Times New Roman"/>
          <w:sz w:val="24"/>
          <w:szCs w:val="24"/>
        </w:rPr>
        <w:t xml:space="preserve"> The constitutional mandate that the legislature provide for free public school</w:t>
      </w:r>
      <w:r>
        <w:rPr>
          <w:rFonts w:ascii="Times New Roman" w:hAnsi="Times New Roman" w:cs="Times New Roman"/>
          <w:sz w:val="24"/>
          <w:szCs w:val="24"/>
        </w:rPr>
        <w:t>ing,</w:t>
      </w:r>
      <w:r w:rsidRPr="00A25DE0">
        <w:rPr>
          <w:rFonts w:ascii="Times New Roman" w:hAnsi="Times New Roman" w:cs="Times New Roman"/>
          <w:sz w:val="24"/>
          <w:szCs w:val="24"/>
        </w:rPr>
        <w:t xml:space="preserve"> is accompanied by standards such as the requirement </w:t>
      </w:r>
      <w:r>
        <w:rPr>
          <w:rFonts w:ascii="Times New Roman" w:hAnsi="Times New Roman" w:cs="Times New Roman"/>
          <w:sz w:val="24"/>
          <w:szCs w:val="24"/>
        </w:rPr>
        <w:t xml:space="preserve">that </w:t>
      </w:r>
      <w:r w:rsidRPr="00A25DE0">
        <w:rPr>
          <w:rFonts w:ascii="Times New Roman" w:hAnsi="Times New Roman" w:cs="Times New Roman"/>
          <w:sz w:val="24"/>
          <w:szCs w:val="24"/>
        </w:rPr>
        <w:t>schools must be efficient and suitable for the “essential purpose of a general diffusion of knowledge.”</w:t>
      </w:r>
      <w:r>
        <w:rPr>
          <w:rStyle w:val="EndnoteReference"/>
          <w:rFonts w:ascii="Times New Roman" w:hAnsi="Times New Roman" w:cs="Times New Roman"/>
          <w:sz w:val="24"/>
          <w:szCs w:val="24"/>
        </w:rPr>
        <w:endnoteReference w:id="293"/>
      </w:r>
      <w:r w:rsidRPr="00A25DE0">
        <w:rPr>
          <w:rFonts w:ascii="Times New Roman" w:hAnsi="Times New Roman" w:cs="Times New Roman"/>
          <w:sz w:val="24"/>
          <w:szCs w:val="24"/>
        </w:rPr>
        <w:t xml:space="preserve"> While the</w:t>
      </w:r>
      <w:r>
        <w:rPr>
          <w:rFonts w:ascii="Times New Roman" w:hAnsi="Times New Roman" w:cs="Times New Roman"/>
          <w:sz w:val="24"/>
          <w:szCs w:val="24"/>
        </w:rPr>
        <w:t xml:space="preserve"> standards</w:t>
      </w:r>
      <w:r w:rsidRPr="00A25DE0">
        <w:rPr>
          <w:rFonts w:ascii="Times New Roman" w:hAnsi="Times New Roman" w:cs="Times New Roman"/>
          <w:sz w:val="24"/>
          <w:szCs w:val="24"/>
        </w:rPr>
        <w:t xml:space="preserve"> are imprecise</w:t>
      </w:r>
      <w:r>
        <w:rPr>
          <w:rFonts w:ascii="Times New Roman" w:hAnsi="Times New Roman" w:cs="Times New Roman"/>
          <w:sz w:val="24"/>
          <w:szCs w:val="24"/>
        </w:rPr>
        <w:t>,</w:t>
      </w:r>
      <w:r w:rsidRPr="00A25DE0">
        <w:rPr>
          <w:rFonts w:ascii="Times New Roman" w:hAnsi="Times New Roman" w:cs="Times New Roman"/>
          <w:sz w:val="24"/>
          <w:szCs w:val="24"/>
        </w:rPr>
        <w:t xml:space="preserve"> the </w:t>
      </w:r>
      <w:r>
        <w:rPr>
          <w:rFonts w:ascii="Times New Roman" w:hAnsi="Times New Roman" w:cs="Times New Roman"/>
          <w:sz w:val="24"/>
          <w:szCs w:val="24"/>
        </w:rPr>
        <w:t>C</w:t>
      </w:r>
      <w:r w:rsidRPr="00A25DE0">
        <w:rPr>
          <w:rFonts w:ascii="Times New Roman" w:hAnsi="Times New Roman" w:cs="Times New Roman"/>
          <w:sz w:val="24"/>
          <w:szCs w:val="24"/>
        </w:rPr>
        <w:t>ourt nevertheless has the interpretive power to use these terms as a measure of the legislature’s actions.</w:t>
      </w:r>
      <w:r w:rsidRPr="00A25DE0">
        <w:rPr>
          <w:rStyle w:val="EndnoteReference"/>
          <w:rFonts w:ascii="Times New Roman" w:hAnsi="Times New Roman" w:cs="Times New Roman"/>
          <w:sz w:val="24"/>
          <w:szCs w:val="24"/>
        </w:rPr>
        <w:endnoteReference w:id="294"/>
      </w:r>
      <w:r w:rsidRPr="00A25DE0">
        <w:rPr>
          <w:rFonts w:ascii="Times New Roman" w:hAnsi="Times New Roman" w:cs="Times New Roman"/>
          <w:sz w:val="24"/>
          <w:szCs w:val="24"/>
        </w:rPr>
        <w:t xml:space="preserve"> </w:t>
      </w:r>
    </w:p>
    <w:p w:rsidR="00BB5075" w:rsidRPr="00A25DE0" w:rsidRDefault="00BB5075" w:rsidP="00611363">
      <w:pPr>
        <w:spacing w:line="240" w:lineRule="auto"/>
        <w:ind w:firstLine="720"/>
        <w:jc w:val="both"/>
        <w:rPr>
          <w:rFonts w:ascii="Times New Roman" w:hAnsi="Times New Roman" w:cs="Times New Roman"/>
          <w:sz w:val="24"/>
          <w:szCs w:val="24"/>
        </w:rPr>
      </w:pPr>
      <w:r w:rsidRPr="00B357F8">
        <w:rPr>
          <w:rFonts w:ascii="Times New Roman" w:hAnsi="Times New Roman" w:cs="Times New Roman"/>
          <w:sz w:val="24"/>
          <w:szCs w:val="24"/>
        </w:rPr>
        <w:t>The Court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neither </w:t>
      </w:r>
      <w:r w:rsidRPr="00A25DE0">
        <w:rPr>
          <w:rFonts w:ascii="Times New Roman" w:hAnsi="Times New Roman" w:cs="Times New Roman"/>
          <w:sz w:val="24"/>
          <w:szCs w:val="24"/>
        </w:rPr>
        <w:t>provide</w:t>
      </w:r>
      <w:r>
        <w:rPr>
          <w:rFonts w:ascii="Times New Roman" w:hAnsi="Times New Roman" w:cs="Times New Roman"/>
          <w:sz w:val="24"/>
          <w:szCs w:val="24"/>
        </w:rPr>
        <w:t>d</w:t>
      </w:r>
      <w:r w:rsidRPr="00A25DE0">
        <w:rPr>
          <w:rFonts w:ascii="Times New Roman" w:hAnsi="Times New Roman" w:cs="Times New Roman"/>
          <w:sz w:val="24"/>
          <w:szCs w:val="24"/>
        </w:rPr>
        <w:t xml:space="preserve"> the state legislature with the specifics of the remedial legislation that it should enact</w:t>
      </w:r>
      <w:r>
        <w:rPr>
          <w:rFonts w:ascii="Times New Roman" w:hAnsi="Times New Roman" w:cs="Times New Roman"/>
          <w:sz w:val="24"/>
          <w:szCs w:val="24"/>
        </w:rPr>
        <w:t xml:space="preserve">, </w:t>
      </w:r>
      <w:r w:rsidRPr="00A25DE0">
        <w:rPr>
          <w:rFonts w:ascii="Times New Roman" w:hAnsi="Times New Roman" w:cs="Times New Roman"/>
          <w:sz w:val="24"/>
          <w:szCs w:val="24"/>
        </w:rPr>
        <w:t>nor order</w:t>
      </w:r>
      <w:r>
        <w:rPr>
          <w:rFonts w:ascii="Times New Roman" w:hAnsi="Times New Roman" w:cs="Times New Roman"/>
          <w:sz w:val="24"/>
          <w:szCs w:val="24"/>
        </w:rPr>
        <w:t>ed</w:t>
      </w:r>
      <w:r w:rsidRPr="00A25DE0">
        <w:rPr>
          <w:rFonts w:ascii="Times New Roman" w:hAnsi="Times New Roman" w:cs="Times New Roman"/>
          <w:sz w:val="24"/>
          <w:szCs w:val="24"/>
        </w:rPr>
        <w:t xml:space="preserve"> the legislature to raise taxes.</w:t>
      </w:r>
      <w:r w:rsidRPr="00A25DE0">
        <w:rPr>
          <w:rFonts w:ascii="Times New Roman" w:hAnsi="Times New Roman" w:cs="Times New Roman"/>
        </w:rPr>
        <w:t xml:space="preserve"> </w:t>
      </w:r>
      <w:r>
        <w:rPr>
          <w:rFonts w:ascii="Times New Roman" w:hAnsi="Times New Roman" w:cs="Times New Roman"/>
          <w:sz w:val="24"/>
          <w:szCs w:val="24"/>
        </w:rPr>
        <w:t>The</w:t>
      </w:r>
      <w:r w:rsidRPr="00A25DE0">
        <w:rPr>
          <w:rFonts w:ascii="Times New Roman" w:hAnsi="Times New Roman" w:cs="Times New Roman"/>
          <w:sz w:val="24"/>
          <w:szCs w:val="24"/>
        </w:rPr>
        <w:t xml:space="preserve"> legislature</w:t>
      </w:r>
      <w:r>
        <w:rPr>
          <w:rFonts w:ascii="Times New Roman" w:hAnsi="Times New Roman" w:cs="Times New Roman"/>
          <w:sz w:val="24"/>
          <w:szCs w:val="24"/>
        </w:rPr>
        <w:t xml:space="preserve"> was ordered</w:t>
      </w:r>
      <w:r w:rsidRPr="00A25DE0">
        <w:rPr>
          <w:rFonts w:ascii="Times New Roman" w:hAnsi="Times New Roman" w:cs="Times New Roman"/>
          <w:sz w:val="24"/>
          <w:szCs w:val="24"/>
        </w:rPr>
        <w:t xml:space="preserve"> to have a plan in place by the 1990</w:t>
      </w:r>
      <w:r>
        <w:rPr>
          <w:rFonts w:ascii="Times New Roman" w:hAnsi="Times New Roman" w:cs="Times New Roman"/>
          <w:sz w:val="24"/>
          <w:szCs w:val="24"/>
        </w:rPr>
        <w:t>–</w:t>
      </w:r>
      <w:r w:rsidRPr="00A25DE0">
        <w:rPr>
          <w:rFonts w:ascii="Times New Roman" w:hAnsi="Times New Roman" w:cs="Times New Roman"/>
          <w:sz w:val="24"/>
          <w:szCs w:val="24"/>
        </w:rPr>
        <w:t xml:space="preserve">1991 school </w:t>
      </w:r>
      <w:proofErr w:type="gramStart"/>
      <w:r w:rsidRPr="00A25DE0">
        <w:rPr>
          <w:rFonts w:ascii="Times New Roman" w:hAnsi="Times New Roman" w:cs="Times New Roman"/>
          <w:sz w:val="24"/>
          <w:szCs w:val="24"/>
        </w:rPr>
        <w:t>year</w:t>
      </w:r>
      <w:proofErr w:type="gramEnd"/>
      <w:r w:rsidRPr="00A25DE0">
        <w:rPr>
          <w:rFonts w:ascii="Times New Roman" w:hAnsi="Times New Roman" w:cs="Times New Roman"/>
          <w:sz w:val="24"/>
          <w:szCs w:val="24"/>
        </w:rPr>
        <w:t xml:space="preserve"> t</w:t>
      </w:r>
      <w:r>
        <w:rPr>
          <w:rFonts w:ascii="Times New Roman" w:hAnsi="Times New Roman" w:cs="Times New Roman"/>
          <w:sz w:val="24"/>
          <w:szCs w:val="24"/>
        </w:rPr>
        <w:t>o</w:t>
      </w:r>
      <w:r w:rsidRPr="00A25DE0">
        <w:rPr>
          <w:rFonts w:ascii="Times New Roman" w:hAnsi="Times New Roman" w:cs="Times New Roman"/>
          <w:sz w:val="24"/>
          <w:szCs w:val="24"/>
        </w:rPr>
        <w:t xml:space="preserve"> eliminate</w:t>
      </w:r>
      <w:r>
        <w:rPr>
          <w:rFonts w:ascii="Times New Roman" w:hAnsi="Times New Roman" w:cs="Times New Roman"/>
          <w:sz w:val="24"/>
          <w:szCs w:val="24"/>
        </w:rPr>
        <w:t xml:space="preserve"> the </w:t>
      </w:r>
      <w:r w:rsidRPr="00A25DE0">
        <w:rPr>
          <w:rFonts w:ascii="Times New Roman" w:hAnsi="Times New Roman" w:cs="Times New Roman"/>
          <w:sz w:val="24"/>
          <w:szCs w:val="24"/>
        </w:rPr>
        <w:t xml:space="preserve">“gross inequalities” and “vast </w:t>
      </w:r>
      <w:r>
        <w:rPr>
          <w:rFonts w:ascii="Times New Roman" w:hAnsi="Times New Roman" w:cs="Times New Roman"/>
          <w:sz w:val="24"/>
          <w:szCs w:val="24"/>
        </w:rPr>
        <w:t>disparities</w:t>
      </w:r>
      <w:r w:rsidRPr="00A25DE0">
        <w:rPr>
          <w:rFonts w:ascii="Times New Roman" w:hAnsi="Times New Roman" w:cs="Times New Roman"/>
          <w:sz w:val="24"/>
          <w:szCs w:val="24"/>
        </w:rPr>
        <w:t xml:space="preserve">” </w:t>
      </w:r>
      <w:r>
        <w:rPr>
          <w:rFonts w:ascii="Times New Roman" w:hAnsi="Times New Roman" w:cs="Times New Roman"/>
          <w:sz w:val="24"/>
          <w:szCs w:val="24"/>
        </w:rPr>
        <w:t>among the districts.</w:t>
      </w:r>
      <w:r>
        <w:rPr>
          <w:rStyle w:val="EndnoteReference"/>
          <w:rFonts w:ascii="Times New Roman" w:hAnsi="Times New Roman" w:cs="Times New Roman"/>
          <w:sz w:val="24"/>
          <w:szCs w:val="24"/>
        </w:rPr>
        <w:endnoteReference w:id="295"/>
      </w:r>
      <w:r>
        <w:rPr>
          <w:rFonts w:ascii="Times New Roman" w:hAnsi="Times New Roman" w:cs="Times New Roman"/>
          <w:sz w:val="24"/>
          <w:szCs w:val="24"/>
        </w:rPr>
        <w:t xml:space="preserve"> These inequalities </w:t>
      </w:r>
      <w:r w:rsidRPr="00A25DE0">
        <w:rPr>
          <w:rFonts w:ascii="Times New Roman" w:hAnsi="Times New Roman" w:cs="Times New Roman"/>
          <w:sz w:val="24"/>
          <w:szCs w:val="24"/>
        </w:rPr>
        <w:t>result</w:t>
      </w:r>
      <w:r>
        <w:rPr>
          <w:rFonts w:ascii="Times New Roman" w:hAnsi="Times New Roman" w:cs="Times New Roman"/>
          <w:sz w:val="24"/>
          <w:szCs w:val="24"/>
        </w:rPr>
        <w:t>ed</w:t>
      </w:r>
      <w:r w:rsidRPr="00A25DE0">
        <w:rPr>
          <w:rFonts w:ascii="Times New Roman" w:hAnsi="Times New Roman" w:cs="Times New Roman"/>
          <w:sz w:val="24"/>
          <w:szCs w:val="24"/>
        </w:rPr>
        <w:t xml:space="preserve"> from concentrations of resources in property-rich school districts </w:t>
      </w:r>
      <w:r>
        <w:rPr>
          <w:rFonts w:ascii="Times New Roman" w:hAnsi="Times New Roman" w:cs="Times New Roman"/>
          <w:sz w:val="24"/>
          <w:szCs w:val="24"/>
        </w:rPr>
        <w:t>that taxed</w:t>
      </w:r>
      <w:r w:rsidRPr="00A25DE0">
        <w:rPr>
          <w:rFonts w:ascii="Times New Roman" w:hAnsi="Times New Roman" w:cs="Times New Roman"/>
          <w:sz w:val="24"/>
          <w:szCs w:val="24"/>
        </w:rPr>
        <w:t xml:space="preserve"> at low rates</w:t>
      </w:r>
      <w:r>
        <w:rPr>
          <w:rFonts w:ascii="Times New Roman" w:hAnsi="Times New Roman" w:cs="Times New Roman"/>
          <w:sz w:val="24"/>
          <w:szCs w:val="24"/>
        </w:rPr>
        <w:t>,</w:t>
      </w:r>
      <w:r w:rsidRPr="00A25DE0">
        <w:rPr>
          <w:rFonts w:ascii="Times New Roman" w:hAnsi="Times New Roman" w:cs="Times New Roman"/>
          <w:sz w:val="24"/>
          <w:szCs w:val="24"/>
        </w:rPr>
        <w:t xml:space="preserve"> wh</w:t>
      </w:r>
      <w:r>
        <w:rPr>
          <w:rFonts w:ascii="Times New Roman" w:hAnsi="Times New Roman" w:cs="Times New Roman"/>
          <w:sz w:val="24"/>
          <w:szCs w:val="24"/>
        </w:rPr>
        <w:t>ile</w:t>
      </w:r>
      <w:r w:rsidRPr="00A25DE0">
        <w:rPr>
          <w:rFonts w:ascii="Times New Roman" w:hAnsi="Times New Roman" w:cs="Times New Roman"/>
          <w:sz w:val="24"/>
          <w:szCs w:val="24"/>
        </w:rPr>
        <w:t xml:space="preserve"> property</w:t>
      </w:r>
      <w:r>
        <w:rPr>
          <w:rFonts w:ascii="Times New Roman" w:hAnsi="Times New Roman" w:cs="Times New Roman"/>
          <w:sz w:val="24"/>
          <w:szCs w:val="24"/>
        </w:rPr>
        <w:t>-</w:t>
      </w:r>
      <w:r w:rsidRPr="00A25DE0">
        <w:rPr>
          <w:rFonts w:ascii="Times New Roman" w:hAnsi="Times New Roman" w:cs="Times New Roman"/>
          <w:sz w:val="24"/>
          <w:szCs w:val="24"/>
        </w:rPr>
        <w:t>poor school districts tax</w:t>
      </w:r>
      <w:r>
        <w:rPr>
          <w:rFonts w:ascii="Times New Roman" w:hAnsi="Times New Roman" w:cs="Times New Roman"/>
          <w:sz w:val="24"/>
          <w:szCs w:val="24"/>
        </w:rPr>
        <w:t>ed</w:t>
      </w:r>
      <w:r w:rsidRPr="00A25DE0">
        <w:rPr>
          <w:rFonts w:ascii="Times New Roman" w:hAnsi="Times New Roman" w:cs="Times New Roman"/>
          <w:sz w:val="24"/>
          <w:szCs w:val="24"/>
        </w:rPr>
        <w:t xml:space="preserve"> at high </w:t>
      </w:r>
      <w:r w:rsidRPr="00B84C27">
        <w:rPr>
          <w:rFonts w:ascii="Times New Roman" w:hAnsi="Times New Roman" w:cs="Times New Roman"/>
          <w:sz w:val="24"/>
          <w:szCs w:val="24"/>
        </w:rPr>
        <w:t>rates, but</w:t>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A25DE0">
        <w:rPr>
          <w:rFonts w:ascii="Times New Roman" w:hAnsi="Times New Roman" w:cs="Times New Roman"/>
          <w:sz w:val="24"/>
          <w:szCs w:val="24"/>
        </w:rPr>
        <w:t xml:space="preserve">still </w:t>
      </w:r>
      <w:r>
        <w:rPr>
          <w:rFonts w:ascii="Times New Roman" w:hAnsi="Times New Roman" w:cs="Times New Roman"/>
          <w:sz w:val="24"/>
          <w:szCs w:val="24"/>
        </w:rPr>
        <w:t>unable to</w:t>
      </w:r>
      <w:r w:rsidRPr="00A25DE0">
        <w:rPr>
          <w:rFonts w:ascii="Times New Roman" w:hAnsi="Times New Roman" w:cs="Times New Roman"/>
          <w:sz w:val="24"/>
          <w:szCs w:val="24"/>
        </w:rPr>
        <w:t xml:space="preserve"> generate </w:t>
      </w:r>
      <w:r>
        <w:rPr>
          <w:rFonts w:ascii="Times New Roman" w:hAnsi="Times New Roman" w:cs="Times New Roman"/>
          <w:sz w:val="24"/>
          <w:szCs w:val="24"/>
        </w:rPr>
        <w:t xml:space="preserve">the </w:t>
      </w:r>
      <w:r w:rsidRPr="00A25DE0">
        <w:rPr>
          <w:rFonts w:ascii="Times New Roman" w:hAnsi="Times New Roman" w:cs="Times New Roman"/>
          <w:sz w:val="24"/>
          <w:szCs w:val="24"/>
        </w:rPr>
        <w:t xml:space="preserve">sufficient revenues to meet </w:t>
      </w:r>
      <w:r>
        <w:rPr>
          <w:rFonts w:ascii="Times New Roman" w:hAnsi="Times New Roman" w:cs="Times New Roman"/>
          <w:sz w:val="24"/>
          <w:szCs w:val="24"/>
        </w:rPr>
        <w:t>the</w:t>
      </w:r>
      <w:r w:rsidRPr="00A25DE0">
        <w:rPr>
          <w:rFonts w:ascii="Times New Roman" w:hAnsi="Times New Roman" w:cs="Times New Roman"/>
          <w:sz w:val="24"/>
          <w:szCs w:val="24"/>
        </w:rPr>
        <w:t xml:space="preserve"> minimum state</w:t>
      </w:r>
      <w:r>
        <w:rPr>
          <w:rFonts w:ascii="Times New Roman" w:hAnsi="Times New Roman" w:cs="Times New Roman"/>
          <w:sz w:val="24"/>
          <w:szCs w:val="24"/>
        </w:rPr>
        <w:t>-</w:t>
      </w:r>
      <w:r w:rsidRPr="00A25DE0">
        <w:rPr>
          <w:rFonts w:ascii="Times New Roman" w:hAnsi="Times New Roman" w:cs="Times New Roman"/>
          <w:sz w:val="24"/>
          <w:szCs w:val="24"/>
        </w:rPr>
        <w:t>education standards.</w:t>
      </w:r>
      <w:r w:rsidRPr="00A25DE0">
        <w:rPr>
          <w:rStyle w:val="EndnoteReference"/>
          <w:rFonts w:ascii="Times New Roman" w:hAnsi="Times New Roman" w:cs="Times New Roman"/>
          <w:sz w:val="24"/>
          <w:szCs w:val="24"/>
        </w:rPr>
        <w:endnoteReference w:id="296"/>
      </w:r>
      <w:r w:rsidRPr="00A25DE0">
        <w:rPr>
          <w:rFonts w:ascii="Times New Roman" w:hAnsi="Times New Roman" w:cs="Times New Roman"/>
          <w:sz w:val="24"/>
          <w:szCs w:val="24"/>
        </w:rPr>
        <w:t xml:space="preserve"> </w:t>
      </w:r>
      <w:proofErr w:type="gramStart"/>
      <w:r w:rsidRPr="00A25DE0">
        <w:rPr>
          <w:rFonts w:ascii="Times New Roman" w:hAnsi="Times New Roman" w:cs="Times New Roman"/>
          <w:sz w:val="24"/>
          <w:szCs w:val="24"/>
        </w:rPr>
        <w:t xml:space="preserve">School </w:t>
      </w:r>
      <w:r>
        <w:rPr>
          <w:rFonts w:ascii="Times New Roman" w:hAnsi="Times New Roman" w:cs="Times New Roman"/>
          <w:sz w:val="24"/>
          <w:szCs w:val="24"/>
        </w:rPr>
        <w:t>“</w:t>
      </w:r>
      <w:r w:rsidRPr="00A25DE0">
        <w:rPr>
          <w:rFonts w:ascii="Times New Roman" w:hAnsi="Times New Roman" w:cs="Times New Roman"/>
          <w:sz w:val="24"/>
          <w:szCs w:val="24"/>
        </w:rPr>
        <w:t>districts must have substantially equal access to similar revenues per pupil at similar levels of tax effort.”</w:t>
      </w:r>
      <w:proofErr w:type="gramEnd"/>
      <w:r>
        <w:rPr>
          <w:rStyle w:val="EndnoteReference"/>
          <w:rFonts w:ascii="Times New Roman" w:hAnsi="Times New Roman" w:cs="Times New Roman"/>
          <w:sz w:val="24"/>
          <w:szCs w:val="24"/>
        </w:rPr>
        <w:endnoteReference w:id="297"/>
      </w:r>
      <w:r w:rsidRPr="00A25DE0">
        <w:rPr>
          <w:rFonts w:ascii="Times New Roman" w:hAnsi="Times New Roman" w:cs="Times New Roman"/>
          <w:sz w:val="24"/>
          <w:szCs w:val="24"/>
        </w:rPr>
        <w:t xml:space="preserve"> </w:t>
      </w:r>
    </w:p>
    <w:p w:rsidR="00BB5075"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Following the 1989 </w:t>
      </w:r>
      <w:r w:rsidRPr="00820DC8">
        <w:rPr>
          <w:rFonts w:ascii="Times New Roman" w:hAnsi="Times New Roman" w:cs="Times New Roman"/>
          <w:i/>
          <w:sz w:val="24"/>
          <w:szCs w:val="24"/>
        </w:rPr>
        <w:t>Edgewood</w:t>
      </w:r>
      <w:r w:rsidRPr="00A25DE0">
        <w:rPr>
          <w:rFonts w:ascii="Times New Roman" w:hAnsi="Times New Roman" w:cs="Times New Roman"/>
          <w:sz w:val="24"/>
          <w:szCs w:val="24"/>
        </w:rPr>
        <w:t xml:space="preserve"> </w:t>
      </w:r>
      <w:r w:rsidRPr="00DF7DB9">
        <w:rPr>
          <w:rFonts w:ascii="Times New Roman" w:hAnsi="Times New Roman" w:cs="Times New Roman"/>
          <w:i/>
          <w:sz w:val="24"/>
          <w:szCs w:val="24"/>
        </w:rPr>
        <w:t>I</w:t>
      </w:r>
      <w:r>
        <w:rPr>
          <w:rFonts w:ascii="Times New Roman" w:hAnsi="Times New Roman" w:cs="Times New Roman"/>
          <w:sz w:val="24"/>
          <w:szCs w:val="24"/>
        </w:rPr>
        <w:t xml:space="preserve"> </w:t>
      </w:r>
      <w:r w:rsidRPr="00A25DE0">
        <w:rPr>
          <w:rFonts w:ascii="Times New Roman" w:hAnsi="Times New Roman" w:cs="Times New Roman"/>
          <w:sz w:val="24"/>
          <w:szCs w:val="24"/>
        </w:rPr>
        <w:t>ruling</w:t>
      </w:r>
      <w:r>
        <w:rPr>
          <w:rFonts w:ascii="Times New Roman" w:hAnsi="Times New Roman" w:cs="Times New Roman"/>
          <w:sz w:val="24"/>
          <w:szCs w:val="24"/>
        </w:rPr>
        <w:t>,</w:t>
      </w:r>
      <w:r w:rsidRPr="00A25DE0">
        <w:rPr>
          <w:rFonts w:ascii="Times New Roman" w:hAnsi="Times New Roman" w:cs="Times New Roman"/>
          <w:sz w:val="24"/>
          <w:szCs w:val="24"/>
        </w:rPr>
        <w:t xml:space="preserve"> the legislature met in six special sessions called by the governor. On June </w:t>
      </w:r>
      <w:r>
        <w:rPr>
          <w:rFonts w:ascii="Times New Roman" w:hAnsi="Times New Roman" w:cs="Times New Roman"/>
          <w:sz w:val="24"/>
          <w:szCs w:val="24"/>
        </w:rPr>
        <w:t>7</w:t>
      </w:r>
      <w:r w:rsidRPr="00A25DE0">
        <w:rPr>
          <w:rFonts w:ascii="Times New Roman" w:hAnsi="Times New Roman" w:cs="Times New Roman"/>
          <w:sz w:val="24"/>
          <w:szCs w:val="24"/>
        </w:rPr>
        <w:t>, 1990</w:t>
      </w:r>
      <w:r>
        <w:rPr>
          <w:rFonts w:ascii="Times New Roman" w:hAnsi="Times New Roman" w:cs="Times New Roman"/>
          <w:sz w:val="24"/>
          <w:szCs w:val="24"/>
        </w:rPr>
        <w:t>,</w:t>
      </w:r>
      <w:r w:rsidRPr="00A25DE0">
        <w:rPr>
          <w:rFonts w:ascii="Times New Roman" w:hAnsi="Times New Roman" w:cs="Times New Roman"/>
          <w:sz w:val="24"/>
          <w:szCs w:val="24"/>
        </w:rPr>
        <w:t xml:space="preserve"> the legislature passed Senate Bill 1</w:t>
      </w:r>
      <w:r>
        <w:rPr>
          <w:rFonts w:ascii="Times New Roman" w:hAnsi="Times New Roman" w:cs="Times New Roman"/>
          <w:sz w:val="24"/>
          <w:szCs w:val="24"/>
        </w:rPr>
        <w:t>—</w:t>
      </w:r>
      <w:r w:rsidRPr="00A25DE0">
        <w:rPr>
          <w:rFonts w:ascii="Times New Roman" w:hAnsi="Times New Roman" w:cs="Times New Roman"/>
          <w:sz w:val="24"/>
          <w:szCs w:val="24"/>
        </w:rPr>
        <w:t>a new funding plan that would increase state support for public schools</w:t>
      </w:r>
      <w:r>
        <w:rPr>
          <w:rFonts w:ascii="Times New Roman" w:hAnsi="Times New Roman" w:cs="Times New Roman"/>
          <w:sz w:val="24"/>
          <w:szCs w:val="24"/>
        </w:rPr>
        <w:t>,</w:t>
      </w:r>
      <w:r w:rsidRPr="00A25DE0">
        <w:rPr>
          <w:rFonts w:ascii="Times New Roman" w:hAnsi="Times New Roman" w:cs="Times New Roman"/>
          <w:sz w:val="24"/>
          <w:szCs w:val="24"/>
        </w:rPr>
        <w:t xml:space="preserve"> and establish a benchmark whereby </w:t>
      </w:r>
      <w:r>
        <w:rPr>
          <w:rFonts w:ascii="Times New Roman" w:hAnsi="Times New Roman" w:cs="Times New Roman"/>
          <w:sz w:val="24"/>
          <w:szCs w:val="24"/>
        </w:rPr>
        <w:t>ninety-five</w:t>
      </w:r>
      <w:r w:rsidRPr="00A25DE0">
        <w:rPr>
          <w:rFonts w:ascii="Times New Roman" w:hAnsi="Times New Roman" w:cs="Times New Roman"/>
          <w:sz w:val="24"/>
          <w:szCs w:val="24"/>
        </w:rPr>
        <w:t xml:space="preserve"> percent of Texas’ students would ultimately attend school in an equalized system; however</w:t>
      </w:r>
      <w:r>
        <w:rPr>
          <w:rFonts w:ascii="Times New Roman" w:hAnsi="Times New Roman" w:cs="Times New Roman"/>
          <w:sz w:val="24"/>
          <w:szCs w:val="24"/>
        </w:rPr>
        <w:t>,</w:t>
      </w:r>
      <w:r w:rsidRPr="00A25DE0">
        <w:rPr>
          <w:rFonts w:ascii="Times New Roman" w:hAnsi="Times New Roman" w:cs="Times New Roman"/>
          <w:sz w:val="24"/>
          <w:szCs w:val="24"/>
        </w:rPr>
        <w:t xml:space="preserve"> the </w:t>
      </w:r>
      <w:r>
        <w:rPr>
          <w:rFonts w:ascii="Times New Roman" w:hAnsi="Times New Roman" w:cs="Times New Roman"/>
          <w:sz w:val="24"/>
          <w:szCs w:val="24"/>
        </w:rPr>
        <w:t>bill</w:t>
      </w:r>
      <w:r w:rsidRPr="00A25DE0">
        <w:rPr>
          <w:rFonts w:ascii="Times New Roman" w:hAnsi="Times New Roman" w:cs="Times New Roman"/>
          <w:sz w:val="24"/>
          <w:szCs w:val="24"/>
        </w:rPr>
        <w:t xml:space="preserve"> did not authorize the state to use revenue from the wealthiest school districts to fund the proposed equalized system.</w:t>
      </w:r>
      <w:r w:rsidRPr="00A25DE0">
        <w:rPr>
          <w:rStyle w:val="EndnoteReference"/>
          <w:rFonts w:ascii="Times New Roman" w:hAnsi="Times New Roman" w:cs="Times New Roman"/>
          <w:sz w:val="24"/>
          <w:szCs w:val="24"/>
        </w:rPr>
        <w:endnoteReference w:id="298"/>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25DE0">
        <w:rPr>
          <w:rFonts w:ascii="Times New Roman" w:hAnsi="Times New Roman" w:cs="Times New Roman"/>
          <w:sz w:val="24"/>
          <w:szCs w:val="24"/>
        </w:rPr>
        <w:t xml:space="preserve">Mexican American Legal Defense and Educational </w:t>
      </w:r>
      <w:proofErr w:type="gramStart"/>
      <w:r w:rsidRPr="00A25DE0">
        <w:rPr>
          <w:rFonts w:ascii="Times New Roman" w:hAnsi="Times New Roman" w:cs="Times New Roman"/>
          <w:sz w:val="24"/>
          <w:szCs w:val="24"/>
        </w:rPr>
        <w:t>Fund  rejected</w:t>
      </w:r>
      <w:proofErr w:type="gramEnd"/>
      <w:r w:rsidRPr="00A25DE0">
        <w:rPr>
          <w:rFonts w:ascii="Times New Roman" w:hAnsi="Times New Roman" w:cs="Times New Roman"/>
          <w:sz w:val="24"/>
          <w:szCs w:val="24"/>
        </w:rPr>
        <w:t xml:space="preserve"> the new legislation and asked </w:t>
      </w:r>
      <w:r w:rsidRPr="00323312">
        <w:rPr>
          <w:rFonts w:ascii="Times New Roman" w:hAnsi="Times New Roman" w:cs="Times New Roman"/>
          <w:sz w:val="24"/>
          <w:szCs w:val="24"/>
        </w:rPr>
        <w:t>the district court</w:t>
      </w:r>
      <w:r w:rsidRPr="00A25DE0">
        <w:rPr>
          <w:rFonts w:ascii="Times New Roman" w:hAnsi="Times New Roman" w:cs="Times New Roman"/>
          <w:sz w:val="24"/>
          <w:szCs w:val="24"/>
        </w:rPr>
        <w:t xml:space="preserve"> for another hearing.</w:t>
      </w:r>
      <w:r>
        <w:rPr>
          <w:rStyle w:val="EndnoteReference"/>
          <w:rFonts w:ascii="Times New Roman" w:hAnsi="Times New Roman" w:cs="Times New Roman"/>
          <w:sz w:val="24"/>
          <w:szCs w:val="24"/>
        </w:rPr>
        <w:endnoteReference w:id="299"/>
      </w:r>
      <w:r w:rsidRPr="00A25DE0">
        <w:rPr>
          <w:rFonts w:ascii="Times New Roman" w:hAnsi="Times New Roman" w:cs="Times New Roman"/>
          <w:sz w:val="24"/>
          <w:szCs w:val="24"/>
        </w:rPr>
        <w:t xml:space="preserve"> Judge Scott </w:t>
      </w:r>
      <w:proofErr w:type="spellStart"/>
      <w:r w:rsidRPr="00A25DE0">
        <w:rPr>
          <w:rFonts w:ascii="Times New Roman" w:hAnsi="Times New Roman" w:cs="Times New Roman"/>
          <w:sz w:val="24"/>
          <w:szCs w:val="24"/>
        </w:rPr>
        <w:t>McCown</w:t>
      </w:r>
      <w:proofErr w:type="spellEnd"/>
      <w:r w:rsidRPr="00A25DE0">
        <w:rPr>
          <w:rFonts w:ascii="Times New Roman" w:hAnsi="Times New Roman" w:cs="Times New Roman"/>
          <w:sz w:val="24"/>
          <w:szCs w:val="24"/>
        </w:rPr>
        <w:t>, who replaced Judge Clark, ruled that the new plan was unconstitutional because it did not provide “substantially equal” access to public school funds</w:t>
      </w:r>
      <w:r>
        <w:rPr>
          <w:rFonts w:ascii="Times New Roman" w:hAnsi="Times New Roman" w:cs="Times New Roman"/>
          <w:sz w:val="24"/>
          <w:szCs w:val="24"/>
        </w:rPr>
        <w:t>,</w:t>
      </w:r>
      <w:r w:rsidRPr="00A25DE0">
        <w:rPr>
          <w:rFonts w:ascii="Times New Roman" w:hAnsi="Times New Roman" w:cs="Times New Roman"/>
          <w:sz w:val="24"/>
          <w:szCs w:val="24"/>
        </w:rPr>
        <w:t xml:space="preserve"> as ordered by </w:t>
      </w:r>
      <w:r w:rsidRPr="00323312">
        <w:rPr>
          <w:rFonts w:ascii="Times New Roman" w:hAnsi="Times New Roman" w:cs="Times New Roman"/>
          <w:sz w:val="24"/>
          <w:szCs w:val="24"/>
        </w:rPr>
        <w:t xml:space="preserve">the </w:t>
      </w:r>
      <w:r>
        <w:rPr>
          <w:rFonts w:ascii="Times New Roman" w:hAnsi="Times New Roman" w:cs="Times New Roman"/>
          <w:sz w:val="24"/>
          <w:szCs w:val="24"/>
        </w:rPr>
        <w:t>C</w:t>
      </w:r>
      <w:r w:rsidRPr="00323312">
        <w:rPr>
          <w:rFonts w:ascii="Times New Roman" w:hAnsi="Times New Roman" w:cs="Times New Roman"/>
          <w:sz w:val="24"/>
          <w:szCs w:val="24"/>
        </w:rPr>
        <w:t>ourt</w:t>
      </w:r>
      <w:r w:rsidRPr="00A25DE0">
        <w:rPr>
          <w:rFonts w:ascii="Times New Roman" w:hAnsi="Times New Roman" w:cs="Times New Roman"/>
          <w:sz w:val="24"/>
          <w:szCs w:val="24"/>
        </w:rPr>
        <w:t xml:space="preserve"> in its 1989 </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I ruling.</w:t>
      </w:r>
      <w:r>
        <w:rPr>
          <w:rStyle w:val="EndnoteReference"/>
          <w:rFonts w:ascii="Times New Roman" w:hAnsi="Times New Roman" w:cs="Times New Roman"/>
          <w:sz w:val="24"/>
          <w:szCs w:val="24"/>
        </w:rPr>
        <w:endnoteReference w:id="300"/>
      </w:r>
      <w:r w:rsidRPr="00A25DE0">
        <w:rPr>
          <w:rFonts w:ascii="Times New Roman" w:hAnsi="Times New Roman" w:cs="Times New Roman"/>
          <w:sz w:val="24"/>
          <w:szCs w:val="24"/>
        </w:rPr>
        <w:t xml:space="preserve"> The State of Texas appealed the district court’s ruling and </w:t>
      </w:r>
      <w:r w:rsidRPr="00A25DE0">
        <w:rPr>
          <w:rFonts w:ascii="Times New Roman" w:hAnsi="Times New Roman" w:cs="Times New Roman"/>
          <w:i/>
          <w:sz w:val="24"/>
          <w:szCs w:val="24"/>
        </w:rPr>
        <w:t>Edgewood II</w:t>
      </w:r>
      <w:r w:rsidRPr="00A25DE0">
        <w:rPr>
          <w:rFonts w:ascii="Times New Roman" w:hAnsi="Times New Roman" w:cs="Times New Roman"/>
          <w:sz w:val="24"/>
          <w:szCs w:val="24"/>
        </w:rPr>
        <w:t xml:space="preserve"> was heard by the Texas Supreme Court.</w:t>
      </w:r>
      <w:r w:rsidRPr="00A25DE0">
        <w:rPr>
          <w:rStyle w:val="EndnoteReference"/>
          <w:rFonts w:ascii="Times New Roman" w:hAnsi="Times New Roman" w:cs="Times New Roman"/>
          <w:sz w:val="24"/>
          <w:szCs w:val="24"/>
        </w:rPr>
        <w:endnoteReference w:id="301"/>
      </w:r>
    </w:p>
    <w:p w:rsidR="00BB5075" w:rsidRPr="00A25DE0" w:rsidRDefault="00BB5075" w:rsidP="00611363">
      <w:pPr>
        <w:spacing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In January 1991, with Justice Gammage now on the Texas Supreme Court, the justices ruled unanimously in </w:t>
      </w:r>
      <w:r w:rsidRPr="00A25DE0">
        <w:rPr>
          <w:rFonts w:ascii="Times New Roman" w:hAnsi="Times New Roman" w:cs="Times New Roman"/>
          <w:i/>
          <w:sz w:val="24"/>
          <w:szCs w:val="24"/>
        </w:rPr>
        <w:t>Edgewood II</w:t>
      </w:r>
      <w:r w:rsidRPr="00A25DE0">
        <w:rPr>
          <w:rFonts w:ascii="Times New Roman" w:hAnsi="Times New Roman" w:cs="Times New Roman"/>
          <w:sz w:val="24"/>
          <w:szCs w:val="24"/>
        </w:rPr>
        <w:t xml:space="preserve"> that the legislature</w:t>
      </w:r>
      <w:r>
        <w:rPr>
          <w:rFonts w:ascii="Times New Roman" w:hAnsi="Times New Roman" w:cs="Times New Roman"/>
          <w:sz w:val="24"/>
          <w:szCs w:val="24"/>
        </w:rPr>
        <w:t>’s plan</w:t>
      </w:r>
      <w:r w:rsidRPr="00A25DE0">
        <w:rPr>
          <w:rFonts w:ascii="Times New Roman" w:hAnsi="Times New Roman" w:cs="Times New Roman"/>
          <w:sz w:val="24"/>
          <w:szCs w:val="24"/>
        </w:rPr>
        <w:t xml:space="preserve"> was </w:t>
      </w:r>
      <w:r w:rsidRPr="00323312">
        <w:rPr>
          <w:rFonts w:ascii="Times New Roman" w:hAnsi="Times New Roman" w:cs="Times New Roman"/>
          <w:sz w:val="24"/>
          <w:szCs w:val="24"/>
        </w:rPr>
        <w:t>unconstitutional.</w:t>
      </w:r>
      <w:r>
        <w:rPr>
          <w:rFonts w:ascii="Times New Roman" w:hAnsi="Times New Roman" w:cs="Times New Roman"/>
          <w:sz w:val="24"/>
          <w:szCs w:val="24"/>
        </w:rPr>
        <w:t xml:space="preserve"> </w:t>
      </w:r>
      <w:r w:rsidRPr="00323312">
        <w:rPr>
          <w:rFonts w:ascii="Times New Roman" w:hAnsi="Times New Roman" w:cs="Times New Roman"/>
          <w:sz w:val="24"/>
          <w:szCs w:val="24"/>
        </w:rPr>
        <w:t xml:space="preserve">The </w:t>
      </w:r>
      <w:r>
        <w:rPr>
          <w:rFonts w:ascii="Times New Roman" w:hAnsi="Times New Roman" w:cs="Times New Roman"/>
          <w:sz w:val="24"/>
          <w:szCs w:val="24"/>
        </w:rPr>
        <w:t>C</w:t>
      </w:r>
      <w:r w:rsidRPr="00323312">
        <w:rPr>
          <w:rFonts w:ascii="Times New Roman" w:hAnsi="Times New Roman" w:cs="Times New Roman"/>
          <w:sz w:val="24"/>
          <w:szCs w:val="24"/>
        </w:rPr>
        <w:t xml:space="preserve">ourt gave the legislature three months to come up with a new proposal compatible with the standard set forth in </w:t>
      </w:r>
      <w:r w:rsidRPr="00323312">
        <w:rPr>
          <w:rFonts w:ascii="Times New Roman" w:hAnsi="Times New Roman" w:cs="Times New Roman"/>
          <w:i/>
          <w:sz w:val="24"/>
          <w:szCs w:val="24"/>
        </w:rPr>
        <w:lastRenderedPageBreak/>
        <w:t>Edgewood</w:t>
      </w:r>
      <w:r w:rsidRPr="00323312">
        <w:rPr>
          <w:rFonts w:ascii="Times New Roman" w:hAnsi="Times New Roman" w:cs="Times New Roman"/>
          <w:sz w:val="24"/>
          <w:szCs w:val="24"/>
        </w:rPr>
        <w:t xml:space="preserve"> </w:t>
      </w:r>
      <w:r w:rsidRPr="00450E37">
        <w:rPr>
          <w:rFonts w:ascii="Times New Roman" w:hAnsi="Times New Roman" w:cs="Times New Roman"/>
          <w:i/>
          <w:sz w:val="24"/>
          <w:szCs w:val="24"/>
        </w:rPr>
        <w:t>I</w:t>
      </w:r>
      <w:r>
        <w:rPr>
          <w:rFonts w:ascii="Times New Roman" w:hAnsi="Times New Roman" w:cs="Times New Roman"/>
          <w:sz w:val="24"/>
          <w:szCs w:val="24"/>
        </w:rPr>
        <w:t>—which</w:t>
      </w:r>
      <w:r w:rsidRPr="00323312">
        <w:rPr>
          <w:rFonts w:ascii="Times New Roman" w:hAnsi="Times New Roman" w:cs="Times New Roman"/>
          <w:sz w:val="24"/>
          <w:szCs w:val="24"/>
        </w:rPr>
        <w:t xml:space="preserve"> had called for the elimination of gross inequalities and vast discrepancies.</w:t>
      </w:r>
      <w:r w:rsidRPr="00323312">
        <w:rPr>
          <w:rStyle w:val="EndnoteReference"/>
          <w:rFonts w:ascii="Times New Roman" w:hAnsi="Times New Roman" w:cs="Times New Roman"/>
          <w:sz w:val="24"/>
          <w:szCs w:val="24"/>
        </w:rPr>
        <w:endnoteReference w:id="302"/>
      </w:r>
      <w:r w:rsidRPr="00323312">
        <w:rPr>
          <w:rFonts w:ascii="Times New Roman" w:hAnsi="Times New Roman" w:cs="Times New Roman"/>
          <w:sz w:val="24"/>
          <w:szCs w:val="24"/>
        </w:rPr>
        <w:t xml:space="preserve"> Senate Bill 1 did nothing to restructure the system. The funding disparities between high-wealth and low-wealth districts were not ameliorated by the new law. </w:t>
      </w:r>
      <w:r w:rsidRPr="00323312">
        <w:rPr>
          <w:rStyle w:val="EndnoteReference"/>
          <w:rFonts w:ascii="Times New Roman" w:hAnsi="Times New Roman" w:cs="Times New Roman"/>
          <w:sz w:val="24"/>
          <w:szCs w:val="24"/>
        </w:rPr>
        <w:endnoteReference w:id="303"/>
      </w:r>
      <w:r w:rsidRPr="00323312">
        <w:rPr>
          <w:rFonts w:ascii="Times New Roman" w:hAnsi="Times New Roman" w:cs="Times New Roman"/>
          <w:sz w:val="24"/>
          <w:szCs w:val="24"/>
        </w:rPr>
        <w:t xml:space="preserve"> The </w:t>
      </w:r>
      <w:r>
        <w:rPr>
          <w:rFonts w:ascii="Times New Roman" w:hAnsi="Times New Roman" w:cs="Times New Roman"/>
          <w:sz w:val="24"/>
          <w:szCs w:val="24"/>
        </w:rPr>
        <w:t>C</w:t>
      </w:r>
      <w:r w:rsidRPr="00323312">
        <w:rPr>
          <w:rFonts w:ascii="Times New Roman" w:hAnsi="Times New Roman" w:cs="Times New Roman"/>
          <w:sz w:val="24"/>
          <w:szCs w:val="24"/>
        </w:rPr>
        <w:t>ourt</w:t>
      </w:r>
      <w:r>
        <w:rPr>
          <w:rFonts w:ascii="Times New Roman" w:hAnsi="Times New Roman" w:cs="Times New Roman"/>
          <w:sz w:val="24"/>
          <w:szCs w:val="24"/>
        </w:rPr>
        <w:t xml:space="preserve"> reasoned:</w:t>
      </w:r>
    </w:p>
    <w:p w:rsidR="00BB5075" w:rsidRPr="00A25DE0" w:rsidRDefault="00BB5075" w:rsidP="00611363">
      <w:pPr>
        <w:spacing w:line="240" w:lineRule="auto"/>
        <w:ind w:left="1440" w:right="1440" w:firstLine="720"/>
        <w:jc w:val="both"/>
        <w:rPr>
          <w:rFonts w:ascii="Times New Roman" w:hAnsi="Times New Roman" w:cs="Times New Roman"/>
          <w:sz w:val="24"/>
          <w:szCs w:val="24"/>
        </w:rPr>
      </w:pPr>
      <w:r w:rsidRPr="00A25DE0">
        <w:rPr>
          <w:rFonts w:ascii="Times New Roman" w:hAnsi="Times New Roman" w:cs="Times New Roman"/>
          <w:sz w:val="24"/>
          <w:szCs w:val="24"/>
        </w:rPr>
        <w:t>Senate Bill 1 does make certain improvements in public school finance</w:t>
      </w:r>
      <w:r>
        <w:rPr>
          <w:rFonts w:ascii="Times New Roman" w:hAnsi="Times New Roman" w:cs="Times New Roman"/>
          <w:sz w:val="24"/>
          <w:szCs w:val="24"/>
        </w:rPr>
        <w:t xml:space="preserve"> . . . </w:t>
      </w:r>
      <w:r w:rsidRPr="00A25DE0">
        <w:rPr>
          <w:rFonts w:ascii="Times New Roman" w:hAnsi="Times New Roman" w:cs="Times New Roman"/>
          <w:sz w:val="24"/>
          <w:szCs w:val="24"/>
        </w:rPr>
        <w:t xml:space="preserve">[including] a mandate for biennial adjustment, based upon information from a battery of studies, with the intention of preventing the opportunity gap between poor and rich districts from re-widening each time legislative action narrows it. </w:t>
      </w:r>
    </w:p>
    <w:p w:rsidR="00BB5075" w:rsidRPr="00A25DE0" w:rsidRDefault="00BB5075" w:rsidP="00611363">
      <w:pPr>
        <w:spacing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ab/>
      </w:r>
      <w:r w:rsidRPr="00A25DE0">
        <w:rPr>
          <w:rFonts w:ascii="Times New Roman" w:hAnsi="Times New Roman" w:cs="Times New Roman"/>
          <w:sz w:val="24"/>
          <w:szCs w:val="24"/>
        </w:rPr>
        <w:t xml:space="preserve">However, Senate Bill 1 leaves essentially intact the same funding system with the same deficiencies we reviewed in </w:t>
      </w:r>
      <w:r w:rsidRPr="00324677">
        <w:rPr>
          <w:rFonts w:ascii="Times New Roman" w:hAnsi="Times New Roman" w:cs="Times New Roman"/>
          <w:i/>
          <w:sz w:val="24"/>
          <w:szCs w:val="24"/>
        </w:rPr>
        <w:t>Edgewood I</w:t>
      </w:r>
      <w:r w:rsidRPr="00A25DE0">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304"/>
      </w:r>
    </w:p>
    <w:p w:rsidR="00BB5075" w:rsidRDefault="00BB5075" w:rsidP="00611363">
      <w:pPr>
        <w:spacing w:after="0" w:line="240" w:lineRule="auto"/>
        <w:jc w:val="both"/>
        <w:rPr>
          <w:rFonts w:ascii="Times New Roman" w:hAnsi="Times New Roman" w:cs="Times New Roman"/>
          <w:sz w:val="24"/>
          <w:szCs w:val="24"/>
        </w:rPr>
      </w:pPr>
      <w:r w:rsidRPr="00A25DE0">
        <w:rPr>
          <w:rFonts w:ascii="Times New Roman" w:hAnsi="Times New Roman" w:cs="Times New Roman"/>
          <w:sz w:val="24"/>
          <w:szCs w:val="24"/>
        </w:rPr>
        <w:t xml:space="preserve">Senate Bill 1 focused primarily on increasing the </w:t>
      </w:r>
      <w:r>
        <w:rPr>
          <w:rFonts w:ascii="Times New Roman" w:hAnsi="Times New Roman" w:cs="Times New Roman"/>
          <w:sz w:val="24"/>
          <w:szCs w:val="24"/>
        </w:rPr>
        <w:t>s</w:t>
      </w:r>
      <w:r w:rsidRPr="00A25DE0">
        <w:rPr>
          <w:rFonts w:ascii="Times New Roman" w:hAnsi="Times New Roman" w:cs="Times New Roman"/>
          <w:sz w:val="24"/>
          <w:szCs w:val="24"/>
        </w:rPr>
        <w:t>tate’s contributions to reduce some of the existing discrepancies between school districts.</w:t>
      </w:r>
      <w:r>
        <w:rPr>
          <w:rFonts w:ascii="Times New Roman" w:hAnsi="Times New Roman" w:cs="Times New Roman"/>
          <w:sz w:val="24"/>
          <w:szCs w:val="24"/>
        </w:rPr>
        <w:t xml:space="preserve"> The majority</w:t>
      </w:r>
      <w:r w:rsidRPr="00A25DE0">
        <w:rPr>
          <w:rFonts w:ascii="Times New Roman" w:hAnsi="Times New Roman" w:cs="Times New Roman"/>
          <w:sz w:val="24"/>
          <w:szCs w:val="24"/>
        </w:rPr>
        <w:t xml:space="preserve"> called this a “Band-Aid” that would not sufficiently change the system.</w:t>
      </w:r>
      <w:r w:rsidRPr="00A25DE0">
        <w:rPr>
          <w:rStyle w:val="EndnoteReference"/>
          <w:rFonts w:ascii="Times New Roman" w:hAnsi="Times New Roman" w:cs="Times New Roman"/>
          <w:sz w:val="24"/>
          <w:szCs w:val="24"/>
        </w:rPr>
        <w:endnoteReference w:id="305"/>
      </w:r>
      <w:r w:rsidRPr="00A25DE0">
        <w:rPr>
          <w:rFonts w:ascii="Times New Roman" w:hAnsi="Times New Roman" w:cs="Times New Roman"/>
          <w:sz w:val="24"/>
          <w:szCs w:val="24"/>
        </w:rPr>
        <w:t xml:space="preserve"> </w:t>
      </w:r>
    </w:p>
    <w:p w:rsidR="00BB5075" w:rsidRPr="00A25DE0" w:rsidRDefault="00BB5075" w:rsidP="00611363">
      <w:pPr>
        <w:spacing w:after="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By this point</w:t>
      </w:r>
      <w:r>
        <w:rPr>
          <w:rFonts w:ascii="Times New Roman" w:hAnsi="Times New Roman" w:cs="Times New Roman"/>
          <w:sz w:val="24"/>
          <w:szCs w:val="24"/>
        </w:rPr>
        <w:t>,</w:t>
      </w:r>
      <w:r w:rsidRPr="00A25DE0">
        <w:rPr>
          <w:rFonts w:ascii="Times New Roman" w:hAnsi="Times New Roman" w:cs="Times New Roman"/>
          <w:sz w:val="24"/>
          <w:szCs w:val="24"/>
        </w:rPr>
        <w:t xml:space="preserve"> the various actors in the lawsuit were asking the </w:t>
      </w:r>
      <w:r>
        <w:rPr>
          <w:rFonts w:ascii="Times New Roman" w:hAnsi="Times New Roman" w:cs="Times New Roman"/>
          <w:sz w:val="24"/>
          <w:szCs w:val="24"/>
        </w:rPr>
        <w:t>C</w:t>
      </w:r>
      <w:r w:rsidRPr="00A25DE0">
        <w:rPr>
          <w:rFonts w:ascii="Times New Roman" w:hAnsi="Times New Roman" w:cs="Times New Roman"/>
          <w:sz w:val="24"/>
          <w:szCs w:val="24"/>
        </w:rPr>
        <w:t xml:space="preserve">ourt for </w:t>
      </w:r>
      <w:r>
        <w:rPr>
          <w:rFonts w:ascii="Times New Roman" w:hAnsi="Times New Roman" w:cs="Times New Roman"/>
          <w:sz w:val="24"/>
          <w:szCs w:val="24"/>
        </w:rPr>
        <w:t xml:space="preserve">clues </w:t>
      </w:r>
      <w:r w:rsidRPr="00A25DE0">
        <w:rPr>
          <w:rFonts w:ascii="Times New Roman" w:hAnsi="Times New Roman" w:cs="Times New Roman"/>
          <w:sz w:val="24"/>
          <w:szCs w:val="24"/>
        </w:rPr>
        <w:t>about the type of system that would pass muster</w:t>
      </w:r>
      <w:r>
        <w:rPr>
          <w:rFonts w:ascii="Times New Roman" w:hAnsi="Times New Roman" w:cs="Times New Roman"/>
          <w:sz w:val="24"/>
          <w:szCs w:val="24"/>
        </w:rPr>
        <w:t>; however,</w:t>
      </w:r>
      <w:r w:rsidRPr="00A25DE0">
        <w:rPr>
          <w:rFonts w:ascii="Times New Roman" w:hAnsi="Times New Roman" w:cs="Times New Roman"/>
          <w:sz w:val="24"/>
          <w:szCs w:val="24"/>
        </w:rPr>
        <w:t xml:space="preserve"> the </w:t>
      </w:r>
      <w:r>
        <w:rPr>
          <w:rFonts w:ascii="Times New Roman" w:hAnsi="Times New Roman" w:cs="Times New Roman"/>
          <w:sz w:val="24"/>
          <w:szCs w:val="24"/>
        </w:rPr>
        <w:t>C</w:t>
      </w:r>
      <w:r w:rsidRPr="00A25DE0">
        <w:rPr>
          <w:rFonts w:ascii="Times New Roman" w:hAnsi="Times New Roman" w:cs="Times New Roman"/>
          <w:sz w:val="24"/>
          <w:szCs w:val="24"/>
        </w:rPr>
        <w:t xml:space="preserve">ourt refused to issue what it believed to be an advisory opinion on a specific </w:t>
      </w:r>
      <w:r>
        <w:rPr>
          <w:rFonts w:ascii="Times New Roman" w:hAnsi="Times New Roman" w:cs="Times New Roman"/>
          <w:sz w:val="24"/>
          <w:szCs w:val="24"/>
        </w:rPr>
        <w:t>plan that might be</w:t>
      </w:r>
      <w:r w:rsidRPr="00A25DE0">
        <w:rPr>
          <w:rFonts w:ascii="Times New Roman" w:hAnsi="Times New Roman" w:cs="Times New Roman"/>
          <w:sz w:val="24"/>
          <w:szCs w:val="24"/>
        </w:rPr>
        <w:t xml:space="preserve"> constitutional.</w:t>
      </w:r>
      <w:r>
        <w:rPr>
          <w:rStyle w:val="EndnoteReference"/>
          <w:rFonts w:ascii="Times New Roman" w:hAnsi="Times New Roman" w:cs="Times New Roman"/>
          <w:sz w:val="24"/>
          <w:szCs w:val="24"/>
        </w:rPr>
        <w:endnoteReference w:id="306"/>
      </w:r>
      <w:r w:rsidRPr="00A25DE0">
        <w:rPr>
          <w:rFonts w:ascii="Times New Roman" w:hAnsi="Times New Roman" w:cs="Times New Roman"/>
          <w:sz w:val="24"/>
          <w:szCs w:val="24"/>
        </w:rPr>
        <w:t xml:space="preserve"> It </w:t>
      </w:r>
      <w:r>
        <w:rPr>
          <w:rFonts w:ascii="Times New Roman" w:hAnsi="Times New Roman" w:cs="Times New Roman"/>
          <w:sz w:val="24"/>
          <w:szCs w:val="24"/>
        </w:rPr>
        <w:t xml:space="preserve">was suggested </w:t>
      </w:r>
      <w:r w:rsidRPr="00A25DE0">
        <w:rPr>
          <w:rFonts w:ascii="Times New Roman" w:hAnsi="Times New Roman" w:cs="Times New Roman"/>
          <w:sz w:val="24"/>
          <w:szCs w:val="24"/>
        </w:rPr>
        <w:t xml:space="preserve">that the legislature needed to </w:t>
      </w:r>
      <w:r>
        <w:rPr>
          <w:rFonts w:ascii="Times New Roman" w:hAnsi="Times New Roman" w:cs="Times New Roman"/>
          <w:sz w:val="24"/>
          <w:szCs w:val="24"/>
        </w:rPr>
        <w:t>“</w:t>
      </w:r>
      <w:r w:rsidRPr="00A25DE0">
        <w:rPr>
          <w:rFonts w:ascii="Times New Roman" w:hAnsi="Times New Roman" w:cs="Times New Roman"/>
          <w:sz w:val="24"/>
          <w:szCs w:val="24"/>
        </w:rPr>
        <w:t>change the boundaries of</w:t>
      </w:r>
      <w:r>
        <w:rPr>
          <w:rFonts w:ascii="Times New Roman" w:hAnsi="Times New Roman" w:cs="Times New Roman"/>
          <w:sz w:val="24"/>
          <w:szCs w:val="24"/>
        </w:rPr>
        <w:t xml:space="preserve"> . . .</w:t>
      </w:r>
      <w:r w:rsidRPr="00A25DE0">
        <w:rPr>
          <w:rFonts w:ascii="Times New Roman" w:hAnsi="Times New Roman" w:cs="Times New Roman"/>
          <w:sz w:val="24"/>
          <w:szCs w:val="24"/>
        </w:rPr>
        <w:t xml:space="preserve"> the current 1052 school districts, the wealthiest of which continue</w:t>
      </w:r>
      <w:r>
        <w:rPr>
          <w:rFonts w:ascii="Times New Roman" w:hAnsi="Times New Roman" w:cs="Times New Roman"/>
          <w:sz w:val="24"/>
          <w:szCs w:val="24"/>
        </w:rPr>
        <w:t>[</w:t>
      </w:r>
      <w:r w:rsidRPr="00A25DE0">
        <w:rPr>
          <w:rFonts w:ascii="Times New Roman" w:hAnsi="Times New Roman" w:cs="Times New Roman"/>
          <w:sz w:val="24"/>
          <w:szCs w:val="24"/>
        </w:rPr>
        <w:t>d</w:t>
      </w:r>
      <w:r>
        <w:rPr>
          <w:rFonts w:ascii="Times New Roman" w:hAnsi="Times New Roman" w:cs="Times New Roman"/>
          <w:sz w:val="24"/>
          <w:szCs w:val="24"/>
        </w:rPr>
        <w:t>]</w:t>
      </w:r>
      <w:r w:rsidRPr="00A25DE0">
        <w:rPr>
          <w:rFonts w:ascii="Times New Roman" w:hAnsi="Times New Roman" w:cs="Times New Roman"/>
          <w:sz w:val="24"/>
          <w:szCs w:val="24"/>
        </w:rPr>
        <w:t xml:space="preserve"> to draw funds from a tax base roughly 450 times greater per </w:t>
      </w:r>
      <w:r>
        <w:rPr>
          <w:rFonts w:ascii="Times New Roman" w:hAnsi="Times New Roman" w:cs="Times New Roman"/>
          <w:sz w:val="24"/>
          <w:szCs w:val="24"/>
        </w:rPr>
        <w:t>weighted pupil</w:t>
      </w:r>
      <w:r w:rsidRPr="00A25DE0">
        <w:rPr>
          <w:rFonts w:ascii="Times New Roman" w:hAnsi="Times New Roman" w:cs="Times New Roman"/>
          <w:sz w:val="24"/>
          <w:szCs w:val="24"/>
        </w:rPr>
        <w:t xml:space="preserve"> than the poor</w:t>
      </w:r>
      <w:r>
        <w:rPr>
          <w:rFonts w:ascii="Times New Roman" w:hAnsi="Times New Roman" w:cs="Times New Roman"/>
          <w:sz w:val="24"/>
          <w:szCs w:val="24"/>
        </w:rPr>
        <w:t>est</w:t>
      </w:r>
      <w:r w:rsidRPr="00A25DE0">
        <w:rPr>
          <w:rFonts w:ascii="Times New Roman" w:hAnsi="Times New Roman" w:cs="Times New Roman"/>
          <w:sz w:val="24"/>
          <w:szCs w:val="24"/>
        </w:rPr>
        <w:t xml:space="preserve"> district.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07"/>
      </w:r>
      <w:r w:rsidRPr="00A25DE0">
        <w:rPr>
          <w:rFonts w:ascii="Times New Roman" w:hAnsi="Times New Roman" w:cs="Times New Roman"/>
          <w:sz w:val="24"/>
          <w:szCs w:val="24"/>
        </w:rPr>
        <w:t xml:space="preserve"> Senate Bill 1 did not do this</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n</w:t>
      </w:r>
      <w:r w:rsidRPr="00A25DE0">
        <w:rPr>
          <w:rFonts w:ascii="Times New Roman" w:hAnsi="Times New Roman" w:cs="Times New Roman"/>
          <w:sz w:val="24"/>
          <w:szCs w:val="24"/>
        </w:rPr>
        <w:t>or did it attempt to equalize funding among the districts or change the way revenue was collected</w:t>
      </w:r>
      <w:r>
        <w:rPr>
          <w:rFonts w:ascii="Times New Roman" w:hAnsi="Times New Roman" w:cs="Times New Roman"/>
          <w:sz w:val="24"/>
          <w:szCs w:val="24"/>
        </w:rPr>
        <w:t>—</w:t>
      </w:r>
      <w:r w:rsidRPr="00A25DE0">
        <w:rPr>
          <w:rFonts w:ascii="Times New Roman" w:hAnsi="Times New Roman" w:cs="Times New Roman"/>
          <w:sz w:val="24"/>
          <w:szCs w:val="24"/>
        </w:rPr>
        <w:t>from local property taxes as opposed to state revenue.</w:t>
      </w:r>
      <w:r w:rsidRPr="00A25DE0">
        <w:rPr>
          <w:rStyle w:val="EndnoteReference"/>
          <w:rFonts w:ascii="Times New Roman" w:hAnsi="Times New Roman" w:cs="Times New Roman"/>
          <w:sz w:val="24"/>
          <w:szCs w:val="24"/>
        </w:rPr>
        <w:endnoteReference w:id="308"/>
      </w:r>
      <w:r w:rsidRPr="00A25DE0">
        <w:rPr>
          <w:rFonts w:ascii="Times New Roman" w:hAnsi="Times New Roman" w:cs="Times New Roman"/>
          <w:sz w:val="24"/>
          <w:szCs w:val="24"/>
        </w:rPr>
        <w:t xml:space="preserve"> The legislature needed to devise a plan that provided “a direct and close correlation between a district’s tax effort and the educational resources available to it.”</w:t>
      </w:r>
      <w:r w:rsidRPr="00A25DE0">
        <w:rPr>
          <w:rStyle w:val="EndnoteReference"/>
          <w:rFonts w:ascii="Times New Roman" w:hAnsi="Times New Roman" w:cs="Times New Roman"/>
          <w:sz w:val="24"/>
          <w:szCs w:val="24"/>
        </w:rPr>
        <w:endnoteReference w:id="309"/>
      </w:r>
      <w:r w:rsidRPr="00A25DE0">
        <w:rPr>
          <w:rFonts w:ascii="Times New Roman" w:hAnsi="Times New Roman" w:cs="Times New Roman"/>
          <w:sz w:val="24"/>
          <w:szCs w:val="24"/>
        </w:rPr>
        <w:t xml:space="preserve"> </w:t>
      </w:r>
    </w:p>
    <w:p w:rsidR="00BB5075" w:rsidRPr="00A25DE0" w:rsidRDefault="00BB5075" w:rsidP="00611363">
      <w:pPr>
        <w:spacing w:after="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On April 11, 1991</w:t>
      </w:r>
      <w:r>
        <w:rPr>
          <w:rFonts w:ascii="Times New Roman" w:hAnsi="Times New Roman" w:cs="Times New Roman"/>
          <w:sz w:val="24"/>
          <w:szCs w:val="24"/>
        </w:rPr>
        <w:t>,</w:t>
      </w:r>
      <w:r w:rsidRPr="00A25DE0">
        <w:rPr>
          <w:rFonts w:ascii="Times New Roman" w:hAnsi="Times New Roman" w:cs="Times New Roman"/>
          <w:sz w:val="24"/>
          <w:szCs w:val="24"/>
        </w:rPr>
        <w:t xml:space="preserve"> the legislature passed Senate Bill 351 based on the </w:t>
      </w:r>
      <w:r>
        <w:rPr>
          <w:rFonts w:ascii="Times New Roman" w:hAnsi="Times New Roman" w:cs="Times New Roman"/>
          <w:sz w:val="24"/>
          <w:szCs w:val="24"/>
        </w:rPr>
        <w:t>C</w:t>
      </w:r>
      <w:r w:rsidRPr="00A25DE0">
        <w:rPr>
          <w:rFonts w:ascii="Times New Roman" w:hAnsi="Times New Roman" w:cs="Times New Roman"/>
          <w:sz w:val="24"/>
          <w:szCs w:val="24"/>
        </w:rPr>
        <w:t xml:space="preserve">ourt’s suggested </w:t>
      </w:r>
      <w:r>
        <w:rPr>
          <w:rFonts w:ascii="Times New Roman" w:hAnsi="Times New Roman" w:cs="Times New Roman"/>
          <w:sz w:val="24"/>
          <w:szCs w:val="24"/>
        </w:rPr>
        <w:t xml:space="preserve">parameters for a </w:t>
      </w:r>
      <w:r w:rsidRPr="00A25DE0">
        <w:rPr>
          <w:rFonts w:ascii="Times New Roman" w:hAnsi="Times New Roman" w:cs="Times New Roman"/>
          <w:sz w:val="24"/>
          <w:szCs w:val="24"/>
        </w:rPr>
        <w:t xml:space="preserve">remedy in </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w:t>
      </w:r>
      <w:r w:rsidRPr="00324677">
        <w:rPr>
          <w:rFonts w:ascii="Times New Roman" w:hAnsi="Times New Roman" w:cs="Times New Roman"/>
          <w:i/>
          <w:sz w:val="24"/>
          <w:szCs w:val="24"/>
        </w:rPr>
        <w:t>II</w:t>
      </w:r>
      <w:r w:rsidRPr="00A25DE0">
        <w:rPr>
          <w:rFonts w:ascii="Times New Roman" w:hAnsi="Times New Roman" w:cs="Times New Roman"/>
          <w:sz w:val="24"/>
          <w:szCs w:val="24"/>
        </w:rPr>
        <w:t>.</w:t>
      </w:r>
      <w:r w:rsidRPr="00A25DE0">
        <w:rPr>
          <w:rStyle w:val="EndnoteReference"/>
          <w:rFonts w:ascii="Times New Roman" w:hAnsi="Times New Roman" w:cs="Times New Roman"/>
          <w:sz w:val="24"/>
          <w:szCs w:val="24"/>
        </w:rPr>
        <w:endnoteReference w:id="310"/>
      </w:r>
      <w:r w:rsidRPr="00A25DE0">
        <w:rPr>
          <w:rFonts w:ascii="Times New Roman" w:hAnsi="Times New Roman" w:cs="Times New Roman"/>
          <w:sz w:val="24"/>
          <w:szCs w:val="24"/>
        </w:rPr>
        <w:t xml:space="preserve"> The law created</w:t>
      </w:r>
      <w:r>
        <w:rPr>
          <w:rFonts w:ascii="Times New Roman" w:hAnsi="Times New Roman" w:cs="Times New Roman"/>
          <w:sz w:val="24"/>
          <w:szCs w:val="24"/>
        </w:rPr>
        <w:t xml:space="preserve"> a</w:t>
      </w:r>
      <w:r w:rsidRPr="00A25DE0">
        <w:rPr>
          <w:rFonts w:ascii="Times New Roman" w:hAnsi="Times New Roman" w:cs="Times New Roman"/>
          <w:sz w:val="24"/>
          <w:szCs w:val="24"/>
        </w:rPr>
        <w:t xml:space="preserve"> new plan calling for the consolidation of the state’s 1,058 school districts into 188 county education districts (CEDs)</w:t>
      </w:r>
      <w:r>
        <w:rPr>
          <w:rFonts w:ascii="Times New Roman" w:hAnsi="Times New Roman" w:cs="Times New Roman"/>
          <w:sz w:val="24"/>
          <w:szCs w:val="24"/>
        </w:rPr>
        <w:t>,</w:t>
      </w:r>
      <w:r w:rsidRPr="00A25DE0">
        <w:rPr>
          <w:rFonts w:ascii="Times New Roman" w:hAnsi="Times New Roman" w:cs="Times New Roman"/>
          <w:sz w:val="24"/>
          <w:szCs w:val="24"/>
        </w:rPr>
        <w:t xml:space="preserve"> with each </w:t>
      </w:r>
      <w:r>
        <w:rPr>
          <w:rFonts w:ascii="Times New Roman" w:hAnsi="Times New Roman" w:cs="Times New Roman"/>
          <w:sz w:val="24"/>
          <w:szCs w:val="24"/>
        </w:rPr>
        <w:t>CED</w:t>
      </w:r>
      <w:r w:rsidRPr="00A25DE0">
        <w:rPr>
          <w:rFonts w:ascii="Times New Roman" w:hAnsi="Times New Roman" w:cs="Times New Roman"/>
          <w:sz w:val="24"/>
          <w:szCs w:val="24"/>
        </w:rPr>
        <w:t xml:space="preserve"> spending $2,200 per student.</w:t>
      </w:r>
      <w:r>
        <w:rPr>
          <w:rStyle w:val="EndnoteReference"/>
          <w:rFonts w:ascii="Times New Roman" w:hAnsi="Times New Roman" w:cs="Times New Roman"/>
          <w:sz w:val="24"/>
          <w:szCs w:val="24"/>
        </w:rPr>
        <w:endnoteReference w:id="311"/>
      </w:r>
      <w:r w:rsidRPr="00A25DE0">
        <w:rPr>
          <w:rFonts w:ascii="Times New Roman" w:hAnsi="Times New Roman" w:cs="Times New Roman"/>
          <w:sz w:val="24"/>
          <w:szCs w:val="24"/>
        </w:rPr>
        <w:t xml:space="preserve"> The CEDs had the power to tax and distribute tax revenue to school districts existing within the CEDs.</w:t>
      </w:r>
      <w:r>
        <w:rPr>
          <w:rStyle w:val="EndnoteReference"/>
          <w:rFonts w:ascii="Times New Roman" w:hAnsi="Times New Roman" w:cs="Times New Roman"/>
          <w:sz w:val="24"/>
          <w:szCs w:val="24"/>
        </w:rPr>
        <w:endnoteReference w:id="312"/>
      </w:r>
      <w:r w:rsidRPr="00A25DE0">
        <w:rPr>
          <w:rFonts w:ascii="Times New Roman" w:hAnsi="Times New Roman" w:cs="Times New Roman"/>
          <w:sz w:val="24"/>
          <w:szCs w:val="24"/>
        </w:rPr>
        <w:t xml:space="preserve"> The new plan would generate new revenue from the wealthiest districts and then make it available statewide to decrease the disparities between the richest and poorest districts.</w:t>
      </w:r>
      <w:r>
        <w:rPr>
          <w:rStyle w:val="EndnoteReference"/>
          <w:rFonts w:ascii="Times New Roman" w:hAnsi="Times New Roman" w:cs="Times New Roman"/>
          <w:sz w:val="24"/>
          <w:szCs w:val="24"/>
        </w:rPr>
        <w:endnoteReference w:id="313"/>
      </w:r>
      <w:r>
        <w:rPr>
          <w:rFonts w:ascii="Times New Roman" w:hAnsi="Times New Roman" w:cs="Times New Roman"/>
          <w:sz w:val="24"/>
          <w:szCs w:val="24"/>
        </w:rPr>
        <w:t xml:space="preserve"> While t</w:t>
      </w:r>
      <w:r w:rsidRPr="00A25DE0">
        <w:rPr>
          <w:rFonts w:ascii="Times New Roman" w:hAnsi="Times New Roman" w:cs="Times New Roman"/>
          <w:sz w:val="24"/>
          <w:szCs w:val="24"/>
        </w:rPr>
        <w:t>hree district courts found the bill to be constitutional</w:t>
      </w:r>
      <w:r>
        <w:rPr>
          <w:rFonts w:ascii="Times New Roman" w:hAnsi="Times New Roman" w:cs="Times New Roman"/>
          <w:sz w:val="24"/>
          <w:szCs w:val="24"/>
        </w:rPr>
        <w:t>,</w:t>
      </w:r>
      <w:r w:rsidRPr="00A25DE0">
        <w:rPr>
          <w:rFonts w:ascii="Times New Roman" w:hAnsi="Times New Roman" w:cs="Times New Roman"/>
          <w:sz w:val="24"/>
          <w:szCs w:val="24"/>
        </w:rPr>
        <w:t xml:space="preserve"> in </w:t>
      </w:r>
      <w:r w:rsidRPr="00223E4E">
        <w:rPr>
          <w:rFonts w:ascii="Times New Roman" w:hAnsi="Times New Roman" w:cs="Times New Roman"/>
          <w:i/>
          <w:sz w:val="24"/>
          <w:szCs w:val="24"/>
        </w:rPr>
        <w:t>Carrollton-Farmers Branch Independent School District v. Edgewood Independent School District</w:t>
      </w:r>
      <w:r>
        <w:rPr>
          <w:rFonts w:ascii="Times New Roman" w:hAnsi="Times New Roman" w:cs="Times New Roman"/>
          <w:sz w:val="24"/>
          <w:szCs w:val="24"/>
        </w:rPr>
        <w:t xml:space="preserve"> </w:t>
      </w:r>
      <w:r w:rsidRPr="00450E37">
        <w:rPr>
          <w:rFonts w:ascii="Times New Roman" w:hAnsi="Times New Roman" w:cs="Times New Roman"/>
          <w:sz w:val="24"/>
          <w:szCs w:val="24"/>
        </w:rPr>
        <w:t>(</w:t>
      </w:r>
      <w:r w:rsidRPr="00A25DE0">
        <w:rPr>
          <w:rFonts w:ascii="Times New Roman" w:hAnsi="Times New Roman" w:cs="Times New Roman"/>
          <w:i/>
          <w:sz w:val="24"/>
          <w:szCs w:val="24"/>
        </w:rPr>
        <w:t>Edgewood</w:t>
      </w:r>
      <w:r w:rsidRPr="00A25DE0">
        <w:rPr>
          <w:rFonts w:ascii="Times New Roman" w:hAnsi="Times New Roman" w:cs="Times New Roman"/>
          <w:sz w:val="24"/>
          <w:szCs w:val="24"/>
        </w:rPr>
        <w:t xml:space="preserve"> </w:t>
      </w:r>
      <w:r w:rsidRPr="00EE0915">
        <w:rPr>
          <w:rFonts w:ascii="Times New Roman" w:hAnsi="Times New Roman" w:cs="Times New Roman"/>
          <w:i/>
          <w:sz w:val="24"/>
          <w:szCs w:val="24"/>
        </w:rPr>
        <w:t>III</w:t>
      </w:r>
      <w:r w:rsidRPr="00450E37">
        <w:rPr>
          <w:rFonts w:ascii="Times New Roman" w:hAnsi="Times New Roman" w:cs="Times New Roman"/>
          <w:sz w:val="24"/>
          <w:szCs w:val="24"/>
        </w:rPr>
        <w:t>)</w:t>
      </w:r>
      <w:r>
        <w:rPr>
          <w:rFonts w:ascii="Times New Roman" w:hAnsi="Times New Roman" w:cs="Times New Roman"/>
          <w:sz w:val="24"/>
          <w:szCs w:val="24"/>
        </w:rPr>
        <w:t xml:space="preserve">, </w:t>
      </w:r>
      <w:r w:rsidRPr="00A25DE0">
        <w:rPr>
          <w:rFonts w:ascii="Times New Roman" w:hAnsi="Times New Roman" w:cs="Times New Roman"/>
          <w:sz w:val="24"/>
          <w:szCs w:val="24"/>
        </w:rPr>
        <w:t>the Texas Supreme Court h</w:t>
      </w:r>
      <w:r>
        <w:rPr>
          <w:rFonts w:ascii="Times New Roman" w:hAnsi="Times New Roman" w:cs="Times New Roman"/>
          <w:sz w:val="24"/>
          <w:szCs w:val="24"/>
        </w:rPr>
        <w:t>eld</w:t>
      </w:r>
      <w:r w:rsidRPr="00A25DE0">
        <w:rPr>
          <w:rFonts w:ascii="Times New Roman" w:hAnsi="Times New Roman" w:cs="Times New Roman"/>
          <w:sz w:val="24"/>
          <w:szCs w:val="24"/>
        </w:rPr>
        <w:t xml:space="preserve"> that the law violate</w:t>
      </w:r>
      <w:r>
        <w:rPr>
          <w:rFonts w:ascii="Times New Roman" w:hAnsi="Times New Roman" w:cs="Times New Roman"/>
          <w:sz w:val="24"/>
          <w:szCs w:val="24"/>
        </w:rPr>
        <w:t>d</w:t>
      </w:r>
      <w:r w:rsidRPr="00A25DE0">
        <w:rPr>
          <w:rFonts w:ascii="Times New Roman" w:hAnsi="Times New Roman" w:cs="Times New Roman"/>
          <w:sz w:val="24"/>
          <w:szCs w:val="24"/>
        </w:rPr>
        <w:t xml:space="preserve"> </w:t>
      </w:r>
      <w:r>
        <w:rPr>
          <w:rFonts w:ascii="Times New Roman" w:hAnsi="Times New Roman" w:cs="Times New Roman"/>
          <w:sz w:val="24"/>
          <w:szCs w:val="24"/>
        </w:rPr>
        <w:t>article</w:t>
      </w:r>
      <w:r w:rsidRPr="00A25DE0">
        <w:rPr>
          <w:rFonts w:ascii="Times New Roman" w:hAnsi="Times New Roman" w:cs="Times New Roman"/>
          <w:sz w:val="24"/>
          <w:szCs w:val="24"/>
        </w:rPr>
        <w:t xml:space="preserve"> VIII, </w:t>
      </w:r>
      <w:r>
        <w:rPr>
          <w:rFonts w:ascii="Times New Roman" w:hAnsi="Times New Roman" w:cs="Times New Roman"/>
          <w:sz w:val="24"/>
          <w:szCs w:val="24"/>
        </w:rPr>
        <w:t>section</w:t>
      </w:r>
      <w:r w:rsidRPr="00A25DE0">
        <w:rPr>
          <w:rFonts w:ascii="Times New Roman" w:hAnsi="Times New Roman" w:cs="Times New Roman"/>
          <w:sz w:val="24"/>
          <w:szCs w:val="24"/>
        </w:rPr>
        <w:t xml:space="preserve"> 1-e by levying a statewide ad valorem tax and </w:t>
      </w:r>
      <w:r>
        <w:rPr>
          <w:rFonts w:ascii="Times New Roman" w:hAnsi="Times New Roman" w:cs="Times New Roman"/>
          <w:sz w:val="24"/>
          <w:szCs w:val="24"/>
        </w:rPr>
        <w:t>article</w:t>
      </w:r>
      <w:r w:rsidRPr="00A25DE0">
        <w:rPr>
          <w:rFonts w:ascii="Times New Roman" w:hAnsi="Times New Roman" w:cs="Times New Roman"/>
          <w:sz w:val="24"/>
          <w:szCs w:val="24"/>
        </w:rPr>
        <w:t xml:space="preserve"> VIII, </w:t>
      </w:r>
      <w:r>
        <w:rPr>
          <w:rFonts w:ascii="Times New Roman" w:hAnsi="Times New Roman" w:cs="Times New Roman"/>
          <w:sz w:val="24"/>
          <w:szCs w:val="24"/>
        </w:rPr>
        <w:t>section</w:t>
      </w:r>
      <w:r w:rsidRPr="00A25DE0">
        <w:rPr>
          <w:rFonts w:ascii="Times New Roman" w:hAnsi="Times New Roman" w:cs="Times New Roman"/>
          <w:sz w:val="24"/>
          <w:szCs w:val="24"/>
        </w:rPr>
        <w:t xml:space="preserve">3 </w:t>
      </w:r>
      <w:r>
        <w:rPr>
          <w:rFonts w:ascii="Times New Roman" w:hAnsi="Times New Roman" w:cs="Times New Roman"/>
          <w:sz w:val="24"/>
          <w:szCs w:val="24"/>
        </w:rPr>
        <w:t>by levying an</w:t>
      </w:r>
      <w:r w:rsidRPr="00A25DE0">
        <w:rPr>
          <w:rFonts w:ascii="Times New Roman" w:hAnsi="Times New Roman" w:cs="Times New Roman"/>
          <w:sz w:val="24"/>
          <w:szCs w:val="24"/>
        </w:rPr>
        <w:t xml:space="preserve"> ad valorem tax without a required local election.</w:t>
      </w:r>
      <w:r w:rsidRPr="004D3A16">
        <w:rPr>
          <w:rStyle w:val="EndnoteReference"/>
          <w:rFonts w:ascii="Times New Roman" w:hAnsi="Times New Roman" w:cs="Times New Roman"/>
          <w:sz w:val="24"/>
          <w:szCs w:val="24"/>
        </w:rPr>
        <w:t xml:space="preserve"> </w:t>
      </w:r>
      <w:r w:rsidRPr="00A25DE0">
        <w:rPr>
          <w:rStyle w:val="EndnoteReference"/>
          <w:rFonts w:ascii="Times New Roman" w:hAnsi="Times New Roman" w:cs="Times New Roman"/>
          <w:sz w:val="24"/>
          <w:szCs w:val="24"/>
        </w:rPr>
        <w:endnoteReference w:id="314"/>
      </w:r>
      <w:r>
        <w:rPr>
          <w:rFonts w:ascii="Times New Roman" w:hAnsi="Times New Roman" w:cs="Times New Roman"/>
          <w:sz w:val="24"/>
          <w:szCs w:val="24"/>
        </w:rPr>
        <w:t xml:space="preserve"> Reading the massive and complex opinion, one senses the amount of frustration shared by the justices. Justice </w:t>
      </w:r>
      <w:r w:rsidRPr="00F52F82">
        <w:rPr>
          <w:rFonts w:ascii="Times New Roman" w:hAnsi="Times New Roman" w:cs="Times New Roman"/>
          <w:sz w:val="24"/>
          <w:szCs w:val="24"/>
        </w:rPr>
        <w:t>Gammage join</w:t>
      </w:r>
      <w:r>
        <w:rPr>
          <w:rFonts w:ascii="Times New Roman" w:hAnsi="Times New Roman" w:cs="Times New Roman"/>
          <w:sz w:val="24"/>
          <w:szCs w:val="24"/>
        </w:rPr>
        <w:t>ed</w:t>
      </w:r>
      <w:r w:rsidRPr="00F52F82">
        <w:rPr>
          <w:rFonts w:ascii="Times New Roman" w:hAnsi="Times New Roman" w:cs="Times New Roman"/>
          <w:sz w:val="24"/>
          <w:szCs w:val="24"/>
        </w:rPr>
        <w:t xml:space="preserve"> the majority’s position </w:t>
      </w:r>
      <w:r>
        <w:rPr>
          <w:rFonts w:ascii="Times New Roman" w:hAnsi="Times New Roman" w:cs="Times New Roman"/>
          <w:sz w:val="24"/>
          <w:szCs w:val="24"/>
        </w:rPr>
        <w:t xml:space="preserve">that the tax imposed by the </w:t>
      </w:r>
      <w:r w:rsidRPr="00F52F82">
        <w:rPr>
          <w:rFonts w:ascii="Times New Roman" w:hAnsi="Times New Roman" w:cs="Times New Roman"/>
          <w:sz w:val="24"/>
          <w:szCs w:val="24"/>
        </w:rPr>
        <w:t xml:space="preserve">law </w:t>
      </w:r>
      <w:r>
        <w:rPr>
          <w:rFonts w:ascii="Times New Roman" w:hAnsi="Times New Roman" w:cs="Times New Roman"/>
          <w:sz w:val="24"/>
          <w:szCs w:val="24"/>
        </w:rPr>
        <w:t xml:space="preserve">was unconstitutional; however, notwithstanding the majority’s assurances to the contrary, he did not believe that the Court honored its commitment to funding-equity set forth in </w:t>
      </w:r>
      <w:r w:rsidRPr="00305B98">
        <w:rPr>
          <w:rFonts w:ascii="Times New Roman" w:hAnsi="Times New Roman" w:cs="Times New Roman"/>
          <w:i/>
          <w:sz w:val="24"/>
          <w:szCs w:val="24"/>
        </w:rPr>
        <w:t>Edgewood</w:t>
      </w:r>
      <w:r>
        <w:rPr>
          <w:rFonts w:ascii="Times New Roman" w:hAnsi="Times New Roman" w:cs="Times New Roman"/>
          <w:sz w:val="24"/>
          <w:szCs w:val="24"/>
        </w:rPr>
        <w:t xml:space="preserve"> </w:t>
      </w:r>
      <w:r w:rsidRPr="00324677">
        <w:rPr>
          <w:rFonts w:ascii="Times New Roman" w:hAnsi="Times New Roman" w:cs="Times New Roman"/>
          <w:i/>
          <w:sz w:val="24"/>
          <w:szCs w:val="24"/>
        </w:rPr>
        <w:t>I</w:t>
      </w:r>
      <w:r>
        <w:rPr>
          <w:rFonts w:ascii="Times New Roman" w:hAnsi="Times New Roman" w:cs="Times New Roman"/>
          <w:sz w:val="24"/>
          <w:szCs w:val="24"/>
        </w:rPr>
        <w:t xml:space="preserve"> and </w:t>
      </w:r>
      <w:r w:rsidRPr="00324677">
        <w:rPr>
          <w:rFonts w:ascii="Times New Roman" w:hAnsi="Times New Roman" w:cs="Times New Roman"/>
          <w:i/>
          <w:sz w:val="24"/>
          <w:szCs w:val="24"/>
        </w:rPr>
        <w:t>II</w:t>
      </w:r>
      <w:r w:rsidRPr="00EE0915">
        <w:rPr>
          <w:rFonts w:ascii="Times New Roman" w:hAnsi="Times New Roman" w:cs="Times New Roman"/>
          <w:sz w:val="24"/>
          <w:szCs w:val="24"/>
        </w:rPr>
        <w:t>,</w:t>
      </w:r>
      <w:r>
        <w:rPr>
          <w:rFonts w:ascii="Times New Roman" w:hAnsi="Times New Roman" w:cs="Times New Roman"/>
          <w:sz w:val="24"/>
          <w:szCs w:val="24"/>
        </w:rPr>
        <w:t xml:space="preserve"> and he accused the majority of striking down the same plan that the Court had once supported.</w:t>
      </w:r>
      <w:r>
        <w:rPr>
          <w:rStyle w:val="EndnoteReference"/>
          <w:rFonts w:ascii="Times New Roman" w:hAnsi="Times New Roman" w:cs="Times New Roman"/>
          <w:sz w:val="24"/>
          <w:szCs w:val="24"/>
        </w:rPr>
        <w:endnoteReference w:id="315"/>
      </w:r>
    </w:p>
    <w:p w:rsidR="00BB5075" w:rsidRDefault="00BB5075" w:rsidP="00611363">
      <w:pPr>
        <w:spacing w:after="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 xml:space="preserve">The </w:t>
      </w:r>
      <w:r>
        <w:rPr>
          <w:rFonts w:ascii="Times New Roman" w:hAnsi="Times New Roman" w:cs="Times New Roman"/>
          <w:sz w:val="24"/>
          <w:szCs w:val="24"/>
        </w:rPr>
        <w:t>Texas</w:t>
      </w:r>
      <w:r w:rsidRPr="00A25DE0">
        <w:rPr>
          <w:rFonts w:ascii="Times New Roman" w:hAnsi="Times New Roman" w:cs="Times New Roman"/>
          <w:sz w:val="24"/>
          <w:szCs w:val="24"/>
        </w:rPr>
        <w:t xml:space="preserve"> legislature responded to </w:t>
      </w:r>
      <w:r w:rsidRPr="00324677">
        <w:rPr>
          <w:rFonts w:ascii="Times New Roman" w:hAnsi="Times New Roman" w:cs="Times New Roman"/>
          <w:i/>
          <w:sz w:val="24"/>
          <w:szCs w:val="24"/>
        </w:rPr>
        <w:t>Edgewood III</w:t>
      </w:r>
      <w:r w:rsidRPr="00A25DE0">
        <w:rPr>
          <w:rFonts w:ascii="Times New Roman" w:hAnsi="Times New Roman" w:cs="Times New Roman"/>
          <w:sz w:val="24"/>
          <w:szCs w:val="24"/>
        </w:rPr>
        <w:t xml:space="preserve"> by passing Senate Bill 7, a complex multi-option plan</w:t>
      </w:r>
      <w:r>
        <w:rPr>
          <w:rFonts w:ascii="Times New Roman" w:hAnsi="Times New Roman" w:cs="Times New Roman"/>
          <w:sz w:val="24"/>
          <w:szCs w:val="24"/>
        </w:rPr>
        <w:t>,</w:t>
      </w:r>
      <w:r w:rsidRPr="00A25DE0">
        <w:rPr>
          <w:rFonts w:ascii="Times New Roman" w:hAnsi="Times New Roman" w:cs="Times New Roman"/>
          <w:sz w:val="24"/>
          <w:szCs w:val="24"/>
        </w:rPr>
        <w:t xml:space="preserve"> by which school districts would equalize per student spending by choosing among several approaches</w:t>
      </w:r>
      <w:r>
        <w:rPr>
          <w:rFonts w:ascii="Times New Roman" w:hAnsi="Times New Roman" w:cs="Times New Roman"/>
          <w:sz w:val="24"/>
          <w:szCs w:val="24"/>
        </w:rPr>
        <w:t>.</w:t>
      </w:r>
      <w:r w:rsidRPr="0040509C">
        <w:rPr>
          <w:rStyle w:val="EndnoteReference"/>
          <w:rFonts w:ascii="Times New Roman" w:hAnsi="Times New Roman" w:cs="Times New Roman"/>
          <w:sz w:val="24"/>
          <w:szCs w:val="24"/>
        </w:rPr>
        <w:t xml:space="preserve"> </w:t>
      </w:r>
      <w:r w:rsidRPr="00A25DE0">
        <w:rPr>
          <w:rStyle w:val="EndnoteReference"/>
          <w:rFonts w:ascii="Times New Roman" w:hAnsi="Times New Roman" w:cs="Times New Roman"/>
          <w:sz w:val="24"/>
          <w:szCs w:val="24"/>
        </w:rPr>
        <w:endnoteReference w:id="316"/>
      </w:r>
      <w:r>
        <w:rPr>
          <w:rFonts w:ascii="Times New Roman" w:hAnsi="Times New Roman" w:cs="Times New Roman"/>
          <w:sz w:val="24"/>
          <w:szCs w:val="24"/>
        </w:rPr>
        <w:t xml:space="preserve"> </w:t>
      </w:r>
      <w:r w:rsidRPr="00A25DE0">
        <w:rPr>
          <w:rFonts w:ascii="Times New Roman" w:hAnsi="Times New Roman" w:cs="Times New Roman"/>
          <w:sz w:val="24"/>
          <w:szCs w:val="24"/>
        </w:rPr>
        <w:t>T</w:t>
      </w:r>
      <w:r w:rsidRPr="0040509C">
        <w:rPr>
          <w:rFonts w:ascii="Times New Roman" w:hAnsi="Times New Roman" w:cs="Times New Roman"/>
          <w:sz w:val="24"/>
          <w:szCs w:val="24"/>
        </w:rPr>
        <w:t xml:space="preserve">he law set a cap on a school district's taxable property at </w:t>
      </w:r>
      <w:r>
        <w:rPr>
          <w:rFonts w:ascii="Times New Roman" w:hAnsi="Times New Roman" w:cs="Times New Roman"/>
          <w:sz w:val="24"/>
          <w:szCs w:val="24"/>
        </w:rPr>
        <w:t>a level of $280,000 per student, and a</w:t>
      </w:r>
      <w:r w:rsidRPr="0040509C">
        <w:rPr>
          <w:rFonts w:ascii="Times New Roman" w:hAnsi="Times New Roman" w:cs="Times New Roman"/>
          <w:sz w:val="24"/>
          <w:szCs w:val="24"/>
        </w:rPr>
        <w:t xml:space="preserve">ny </w:t>
      </w:r>
      <w:r w:rsidRPr="00A25DE0">
        <w:rPr>
          <w:rFonts w:ascii="Times New Roman" w:hAnsi="Times New Roman" w:cs="Times New Roman"/>
          <w:sz w:val="24"/>
          <w:szCs w:val="24"/>
        </w:rPr>
        <w:t xml:space="preserve">district exceeding the $280,000 cap could choose one or more of the following actions to bring its taxable property within the cap: </w:t>
      </w:r>
      <w:r>
        <w:rPr>
          <w:rFonts w:ascii="Times New Roman" w:hAnsi="Times New Roman" w:cs="Times New Roman"/>
          <w:sz w:val="24"/>
          <w:szCs w:val="24"/>
        </w:rPr>
        <w:t>“(</w:t>
      </w:r>
      <w:r w:rsidRPr="00A25DE0">
        <w:rPr>
          <w:rFonts w:ascii="Times New Roman" w:hAnsi="Times New Roman" w:cs="Times New Roman"/>
          <w:sz w:val="24"/>
          <w:szCs w:val="24"/>
        </w:rPr>
        <w:t>1) consolidation with another district</w:t>
      </w:r>
      <w:r>
        <w:rPr>
          <w:rFonts w:ascii="Times New Roman" w:hAnsi="Times New Roman" w:cs="Times New Roman"/>
          <w:sz w:val="24"/>
          <w:szCs w:val="24"/>
        </w:rPr>
        <w:t xml:space="preserve"> . . .</w:t>
      </w:r>
      <w:r w:rsidRPr="00A25DE0">
        <w:rPr>
          <w:rFonts w:ascii="Times New Roman" w:hAnsi="Times New Roman" w:cs="Times New Roman"/>
          <w:sz w:val="24"/>
          <w:szCs w:val="24"/>
        </w:rPr>
        <w:t xml:space="preserve"> </w:t>
      </w:r>
      <w:r>
        <w:rPr>
          <w:rFonts w:ascii="Times New Roman" w:hAnsi="Times New Roman" w:cs="Times New Roman"/>
          <w:sz w:val="24"/>
          <w:szCs w:val="24"/>
        </w:rPr>
        <w:t>(</w:t>
      </w:r>
      <w:r w:rsidRPr="00A25DE0">
        <w:rPr>
          <w:rFonts w:ascii="Times New Roman" w:hAnsi="Times New Roman" w:cs="Times New Roman"/>
          <w:sz w:val="24"/>
          <w:szCs w:val="24"/>
        </w:rPr>
        <w:t>2) detachment of territory</w:t>
      </w:r>
      <w:r>
        <w:rPr>
          <w:rFonts w:ascii="Times New Roman" w:hAnsi="Times New Roman" w:cs="Times New Roman"/>
          <w:sz w:val="24"/>
          <w:szCs w:val="24"/>
        </w:rPr>
        <w:t xml:space="preserve"> . . .</w:t>
      </w:r>
      <w:r w:rsidRPr="00A25DE0">
        <w:rPr>
          <w:rFonts w:ascii="Times New Roman" w:hAnsi="Times New Roman" w:cs="Times New Roman"/>
          <w:sz w:val="24"/>
          <w:szCs w:val="24"/>
        </w:rPr>
        <w:t xml:space="preserve"> </w:t>
      </w:r>
      <w:r>
        <w:rPr>
          <w:rFonts w:ascii="Times New Roman" w:hAnsi="Times New Roman" w:cs="Times New Roman"/>
          <w:sz w:val="24"/>
          <w:szCs w:val="24"/>
        </w:rPr>
        <w:t>(</w:t>
      </w:r>
      <w:r w:rsidRPr="00A25DE0">
        <w:rPr>
          <w:rFonts w:ascii="Times New Roman" w:hAnsi="Times New Roman" w:cs="Times New Roman"/>
          <w:sz w:val="24"/>
          <w:szCs w:val="24"/>
        </w:rPr>
        <w:t>3) purchase of average</w:t>
      </w:r>
      <w:r>
        <w:rPr>
          <w:rFonts w:ascii="Times New Roman" w:hAnsi="Times New Roman" w:cs="Times New Roman"/>
          <w:sz w:val="24"/>
          <w:szCs w:val="24"/>
        </w:rPr>
        <w:t xml:space="preserve"> </w:t>
      </w:r>
      <w:r w:rsidRPr="00A25DE0">
        <w:rPr>
          <w:rFonts w:ascii="Times New Roman" w:hAnsi="Times New Roman" w:cs="Times New Roman"/>
          <w:sz w:val="24"/>
          <w:szCs w:val="24"/>
        </w:rPr>
        <w:t>daily</w:t>
      </w:r>
      <w:r>
        <w:rPr>
          <w:rFonts w:ascii="Times New Roman" w:hAnsi="Times New Roman" w:cs="Times New Roman"/>
          <w:sz w:val="24"/>
          <w:szCs w:val="24"/>
        </w:rPr>
        <w:t xml:space="preserve"> </w:t>
      </w:r>
      <w:r w:rsidRPr="00A25DE0">
        <w:rPr>
          <w:rFonts w:ascii="Times New Roman" w:hAnsi="Times New Roman" w:cs="Times New Roman"/>
          <w:sz w:val="24"/>
          <w:szCs w:val="24"/>
        </w:rPr>
        <w:t>attendance credit</w:t>
      </w:r>
      <w:r>
        <w:rPr>
          <w:rFonts w:ascii="Times New Roman" w:hAnsi="Times New Roman" w:cs="Times New Roman"/>
          <w:sz w:val="24"/>
          <w:szCs w:val="24"/>
        </w:rPr>
        <w:t xml:space="preserve"> . . .</w:t>
      </w:r>
      <w:r w:rsidRPr="00A25DE0">
        <w:rPr>
          <w:rFonts w:ascii="Times New Roman" w:hAnsi="Times New Roman" w:cs="Times New Roman"/>
          <w:sz w:val="24"/>
          <w:szCs w:val="24"/>
        </w:rPr>
        <w:t xml:space="preserve"> </w:t>
      </w:r>
      <w:r>
        <w:rPr>
          <w:rFonts w:ascii="Times New Roman" w:hAnsi="Times New Roman" w:cs="Times New Roman"/>
          <w:sz w:val="24"/>
          <w:szCs w:val="24"/>
        </w:rPr>
        <w:t>(</w:t>
      </w:r>
      <w:r w:rsidRPr="00A25DE0">
        <w:rPr>
          <w:rFonts w:ascii="Times New Roman" w:hAnsi="Times New Roman" w:cs="Times New Roman"/>
          <w:sz w:val="24"/>
          <w:szCs w:val="24"/>
        </w:rPr>
        <w:t>4) contracting for the education of nonresident students</w:t>
      </w:r>
      <w:r>
        <w:rPr>
          <w:rFonts w:ascii="Times New Roman" w:hAnsi="Times New Roman" w:cs="Times New Roman"/>
          <w:sz w:val="24"/>
          <w:szCs w:val="24"/>
        </w:rPr>
        <w:t xml:space="preserve"> . . .</w:t>
      </w:r>
      <w:r w:rsidRPr="00A25DE0">
        <w:rPr>
          <w:rFonts w:ascii="Times New Roman" w:hAnsi="Times New Roman" w:cs="Times New Roman"/>
          <w:sz w:val="24"/>
          <w:szCs w:val="24"/>
        </w:rPr>
        <w:t xml:space="preserve"> or </w:t>
      </w:r>
      <w:r>
        <w:rPr>
          <w:rFonts w:ascii="Times New Roman" w:hAnsi="Times New Roman" w:cs="Times New Roman"/>
          <w:sz w:val="24"/>
          <w:szCs w:val="24"/>
        </w:rPr>
        <w:t>(</w:t>
      </w:r>
      <w:r w:rsidRPr="00A25DE0">
        <w:rPr>
          <w:rFonts w:ascii="Times New Roman" w:hAnsi="Times New Roman" w:cs="Times New Roman"/>
          <w:sz w:val="24"/>
          <w:szCs w:val="24"/>
        </w:rPr>
        <w:t>5) tax base consolidation with another district</w:t>
      </w:r>
      <w:r>
        <w:rPr>
          <w:rFonts w:ascii="Times New Roman" w:hAnsi="Times New Roman" w:cs="Times New Roman"/>
          <w:sz w:val="24"/>
          <w:szCs w:val="24"/>
        </w:rPr>
        <w:t xml:space="preserve"> . . . </w:t>
      </w:r>
      <w:r w:rsidRPr="00A25DE0">
        <w:rPr>
          <w:rFonts w:ascii="Times New Roman" w:hAnsi="Times New Roman" w:cs="Times New Roman"/>
          <w:sz w:val="24"/>
          <w:szCs w:val="24"/>
        </w:rPr>
        <w:t>.</w:t>
      </w:r>
      <w:r>
        <w:rPr>
          <w:rStyle w:val="EndnoteReference"/>
          <w:rFonts w:ascii="Times New Roman" w:hAnsi="Times New Roman" w:cs="Times New Roman"/>
          <w:sz w:val="24"/>
          <w:szCs w:val="24"/>
        </w:rPr>
        <w:endnoteReference w:id="317"/>
      </w:r>
      <w:r w:rsidRPr="00A25DE0">
        <w:rPr>
          <w:rFonts w:ascii="Times New Roman" w:hAnsi="Times New Roman" w:cs="Times New Roman"/>
          <w:sz w:val="24"/>
          <w:szCs w:val="24"/>
        </w:rPr>
        <w:t xml:space="preserve"> A number of both </w:t>
      </w:r>
      <w:r w:rsidRPr="00A25DE0">
        <w:rPr>
          <w:rFonts w:ascii="Times New Roman" w:hAnsi="Times New Roman" w:cs="Times New Roman"/>
          <w:sz w:val="24"/>
          <w:szCs w:val="24"/>
        </w:rPr>
        <w:lastRenderedPageBreak/>
        <w:t>property-rich and property</w:t>
      </w:r>
      <w:r>
        <w:rPr>
          <w:rFonts w:ascii="Times New Roman" w:hAnsi="Times New Roman" w:cs="Times New Roman"/>
          <w:sz w:val="24"/>
          <w:szCs w:val="24"/>
        </w:rPr>
        <w:t>-</w:t>
      </w:r>
      <w:r w:rsidRPr="00A25DE0">
        <w:rPr>
          <w:rFonts w:ascii="Times New Roman" w:hAnsi="Times New Roman" w:cs="Times New Roman"/>
          <w:sz w:val="24"/>
          <w:szCs w:val="24"/>
        </w:rPr>
        <w:t>poor school districts challenged Senate Bill 7 on a number of constitutional grounds.</w:t>
      </w:r>
      <w:r>
        <w:rPr>
          <w:rStyle w:val="EndnoteReference"/>
          <w:rFonts w:ascii="Times New Roman" w:hAnsi="Times New Roman" w:cs="Times New Roman"/>
          <w:sz w:val="24"/>
          <w:szCs w:val="24"/>
        </w:rPr>
        <w:endnoteReference w:id="318"/>
      </w:r>
      <w:r w:rsidRPr="00A25DE0">
        <w:rPr>
          <w:rFonts w:ascii="Times New Roman" w:hAnsi="Times New Roman" w:cs="Times New Roman"/>
          <w:sz w:val="24"/>
          <w:szCs w:val="24"/>
        </w:rPr>
        <w:t xml:space="preserve"> </w:t>
      </w:r>
    </w:p>
    <w:p w:rsidR="00BB5075" w:rsidRDefault="00BB5075" w:rsidP="00611363">
      <w:pPr>
        <w:spacing w:after="0" w:line="240" w:lineRule="auto"/>
        <w:ind w:firstLine="720"/>
        <w:jc w:val="both"/>
        <w:rPr>
          <w:rFonts w:ascii="Times New Roman" w:hAnsi="Times New Roman" w:cs="Times New Roman"/>
          <w:sz w:val="24"/>
          <w:szCs w:val="24"/>
        </w:rPr>
      </w:pPr>
      <w:r w:rsidRPr="00A25DE0">
        <w:rPr>
          <w:rFonts w:ascii="Times New Roman" w:hAnsi="Times New Roman" w:cs="Times New Roman"/>
          <w:sz w:val="24"/>
          <w:szCs w:val="24"/>
        </w:rPr>
        <w:t>In</w:t>
      </w:r>
      <w:r>
        <w:rPr>
          <w:rFonts w:ascii="Times New Roman" w:hAnsi="Times New Roman" w:cs="Times New Roman"/>
          <w:sz w:val="24"/>
          <w:szCs w:val="24"/>
        </w:rPr>
        <w:t xml:space="preserve"> </w:t>
      </w:r>
      <w:r w:rsidRPr="00450E37">
        <w:rPr>
          <w:rFonts w:ascii="Times New Roman" w:hAnsi="Times New Roman" w:cs="Times New Roman"/>
          <w:i/>
          <w:sz w:val="24"/>
          <w:szCs w:val="24"/>
        </w:rPr>
        <w:t xml:space="preserve">Edgewood Independent School District v. </w:t>
      </w:r>
      <w:proofErr w:type="spellStart"/>
      <w:r w:rsidRPr="00450E37">
        <w:rPr>
          <w:rFonts w:ascii="Times New Roman" w:hAnsi="Times New Roman" w:cs="Times New Roman"/>
          <w:i/>
          <w:sz w:val="24"/>
          <w:szCs w:val="24"/>
        </w:rPr>
        <w:t>Meno</w:t>
      </w:r>
      <w:proofErr w:type="spellEnd"/>
      <w:r w:rsidRPr="00450E37">
        <w:rPr>
          <w:rFonts w:ascii="Times New Roman" w:hAnsi="Times New Roman" w:cs="Times New Roman"/>
          <w:i/>
          <w:sz w:val="24"/>
          <w:szCs w:val="24"/>
        </w:rPr>
        <w:t xml:space="preserve"> </w:t>
      </w:r>
      <w:r w:rsidRPr="004831E5">
        <w:rPr>
          <w:rFonts w:ascii="Times New Roman" w:hAnsi="Times New Roman" w:cs="Times New Roman"/>
          <w:sz w:val="24"/>
          <w:szCs w:val="24"/>
        </w:rPr>
        <w:t>(</w:t>
      </w:r>
      <w:r w:rsidRPr="0084328A">
        <w:rPr>
          <w:rFonts w:ascii="Times New Roman" w:hAnsi="Times New Roman" w:cs="Times New Roman"/>
          <w:i/>
          <w:sz w:val="24"/>
          <w:szCs w:val="24"/>
        </w:rPr>
        <w:t>Edgewood</w:t>
      </w:r>
      <w:r w:rsidRPr="00450E37">
        <w:rPr>
          <w:rFonts w:ascii="Times New Roman" w:hAnsi="Times New Roman" w:cs="Times New Roman"/>
          <w:i/>
          <w:sz w:val="24"/>
          <w:szCs w:val="24"/>
        </w:rPr>
        <w:t xml:space="preserve"> </w:t>
      </w:r>
      <w:r w:rsidRPr="0084328A">
        <w:rPr>
          <w:rFonts w:ascii="Times New Roman" w:hAnsi="Times New Roman" w:cs="Times New Roman"/>
          <w:i/>
          <w:sz w:val="24"/>
          <w:szCs w:val="24"/>
        </w:rPr>
        <w:t>IV</w:t>
      </w:r>
      <w:r w:rsidRPr="00450E37">
        <w:rPr>
          <w:rFonts w:ascii="Times New Roman" w:hAnsi="Times New Roman" w:cs="Times New Roman"/>
          <w:sz w:val="24"/>
          <w:szCs w:val="24"/>
        </w:rPr>
        <w:t>)</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with Justice Gammage in the majority, the court</w:t>
      </w:r>
      <w:r w:rsidRPr="00A25DE0">
        <w:rPr>
          <w:rFonts w:ascii="Times New Roman" w:hAnsi="Times New Roman" w:cs="Times New Roman"/>
          <w:sz w:val="24"/>
          <w:szCs w:val="24"/>
        </w:rPr>
        <w:t xml:space="preserve"> ruled that the plan was constitutional</w:t>
      </w:r>
      <w:r>
        <w:rPr>
          <w:rFonts w:ascii="Times New Roman" w:hAnsi="Times New Roman" w:cs="Times New Roman"/>
          <w:sz w:val="24"/>
          <w:szCs w:val="24"/>
        </w:rPr>
        <w:t>, reasoning</w:t>
      </w:r>
      <w:r w:rsidRPr="00A25DE0">
        <w:rPr>
          <w:rFonts w:ascii="Times New Roman" w:hAnsi="Times New Roman" w:cs="Times New Roman"/>
          <w:sz w:val="24"/>
          <w:szCs w:val="24"/>
        </w:rPr>
        <w:t xml:space="preserve"> “</w:t>
      </w:r>
      <w:r>
        <w:rPr>
          <w:rFonts w:ascii="Times New Roman" w:hAnsi="Times New Roman" w:cs="Times New Roman"/>
          <w:sz w:val="24"/>
          <w:szCs w:val="24"/>
        </w:rPr>
        <w:t>[t]</w:t>
      </w:r>
      <w:r w:rsidRPr="00A25DE0">
        <w:rPr>
          <w:rFonts w:ascii="Times New Roman" w:hAnsi="Times New Roman" w:cs="Times New Roman"/>
          <w:sz w:val="24"/>
          <w:szCs w:val="24"/>
        </w:rPr>
        <w:t xml:space="preserve">he </w:t>
      </w:r>
      <w:r>
        <w:rPr>
          <w:rFonts w:ascii="Times New Roman" w:hAnsi="Times New Roman" w:cs="Times New Roman"/>
          <w:sz w:val="24"/>
          <w:szCs w:val="24"/>
        </w:rPr>
        <w:t>S</w:t>
      </w:r>
      <w:r w:rsidRPr="00A25DE0">
        <w:rPr>
          <w:rFonts w:ascii="Times New Roman" w:hAnsi="Times New Roman" w:cs="Times New Roman"/>
          <w:sz w:val="24"/>
          <w:szCs w:val="24"/>
        </w:rPr>
        <w:t xml:space="preserve">tate’s duty to provide districts with substantially equal access to revenue applies </w:t>
      </w:r>
      <w:r w:rsidRPr="00EE0915">
        <w:rPr>
          <w:rFonts w:ascii="Times New Roman" w:hAnsi="Times New Roman" w:cs="Times New Roman"/>
          <w:i/>
          <w:sz w:val="24"/>
          <w:szCs w:val="24"/>
        </w:rPr>
        <w:t>only</w:t>
      </w:r>
      <w:r w:rsidRPr="00A25DE0">
        <w:rPr>
          <w:rFonts w:ascii="Times New Roman" w:hAnsi="Times New Roman" w:cs="Times New Roman"/>
          <w:sz w:val="24"/>
          <w:szCs w:val="24"/>
        </w:rPr>
        <w:t xml:space="preserve"> to the provision of funding necessary for a general diffusion of knowledge.”</w:t>
      </w:r>
      <w:r w:rsidRPr="00A25DE0">
        <w:rPr>
          <w:rStyle w:val="EndnoteReference"/>
          <w:rFonts w:ascii="Times New Roman" w:hAnsi="Times New Roman" w:cs="Times New Roman"/>
          <w:sz w:val="24"/>
          <w:szCs w:val="24"/>
        </w:rPr>
        <w:endnoteReference w:id="319"/>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The </w:t>
      </w:r>
      <w:r>
        <w:rPr>
          <w:rFonts w:ascii="Times New Roman" w:hAnsi="Times New Roman" w:cs="Times New Roman"/>
          <w:sz w:val="24"/>
          <w:szCs w:val="24"/>
        </w:rPr>
        <w:t>C</w:t>
      </w:r>
      <w:r w:rsidRPr="00A25DE0">
        <w:rPr>
          <w:rFonts w:ascii="Times New Roman" w:hAnsi="Times New Roman" w:cs="Times New Roman"/>
          <w:sz w:val="24"/>
          <w:szCs w:val="24"/>
        </w:rPr>
        <w:t xml:space="preserve">ourt </w:t>
      </w:r>
      <w:r>
        <w:rPr>
          <w:rFonts w:ascii="Times New Roman" w:hAnsi="Times New Roman" w:cs="Times New Roman"/>
          <w:sz w:val="24"/>
          <w:szCs w:val="24"/>
        </w:rPr>
        <w:t>held</w:t>
      </w:r>
      <w:r w:rsidRPr="00A25DE0">
        <w:rPr>
          <w:rFonts w:ascii="Times New Roman" w:hAnsi="Times New Roman" w:cs="Times New Roman"/>
          <w:sz w:val="24"/>
          <w:szCs w:val="24"/>
        </w:rPr>
        <w:t xml:space="preserve"> that Senate Bill 7 established an efficient system of public </w:t>
      </w:r>
      <w:r>
        <w:rPr>
          <w:rFonts w:ascii="Times New Roman" w:hAnsi="Times New Roman" w:cs="Times New Roman"/>
          <w:sz w:val="24"/>
          <w:szCs w:val="24"/>
        </w:rPr>
        <w:t>s</w:t>
      </w:r>
      <w:r w:rsidRPr="00A25DE0">
        <w:rPr>
          <w:rFonts w:ascii="Times New Roman" w:hAnsi="Times New Roman" w:cs="Times New Roman"/>
          <w:sz w:val="24"/>
          <w:szCs w:val="24"/>
        </w:rPr>
        <w:t>chools</w:t>
      </w:r>
      <w:r>
        <w:rPr>
          <w:rFonts w:ascii="Times New Roman" w:hAnsi="Times New Roman" w:cs="Times New Roman"/>
          <w:sz w:val="24"/>
          <w:szCs w:val="24"/>
        </w:rPr>
        <w:t xml:space="preserve"> that</w:t>
      </w:r>
      <w:r w:rsidRPr="00A25DE0">
        <w:rPr>
          <w:rFonts w:ascii="Times New Roman" w:hAnsi="Times New Roman" w:cs="Times New Roman"/>
          <w:sz w:val="24"/>
          <w:szCs w:val="24"/>
        </w:rPr>
        <w:t xml:space="preserve"> equalized funding</w:t>
      </w:r>
      <w:r>
        <w:rPr>
          <w:rFonts w:ascii="Times New Roman" w:hAnsi="Times New Roman" w:cs="Times New Roman"/>
          <w:sz w:val="24"/>
          <w:szCs w:val="24"/>
        </w:rPr>
        <w:t>, which</w:t>
      </w:r>
      <w:r w:rsidRPr="00A25DE0">
        <w:rPr>
          <w:rFonts w:ascii="Times New Roman" w:hAnsi="Times New Roman" w:cs="Times New Roman"/>
          <w:sz w:val="24"/>
          <w:szCs w:val="24"/>
        </w:rPr>
        <w:t xml:space="preserve"> is required only to the point that efficiency is achieved</w:t>
      </w:r>
      <w:r>
        <w:rPr>
          <w:rFonts w:ascii="Times New Roman" w:hAnsi="Times New Roman" w:cs="Times New Roman"/>
          <w:sz w:val="24"/>
          <w:szCs w:val="24"/>
        </w:rPr>
        <w:t>,</w:t>
      </w:r>
      <w:r w:rsidRPr="00A25DE0">
        <w:rPr>
          <w:rFonts w:ascii="Times New Roman" w:hAnsi="Times New Roman" w:cs="Times New Roman"/>
          <w:sz w:val="24"/>
          <w:szCs w:val="24"/>
        </w:rPr>
        <w:t xml:space="preserve"> and that </w:t>
      </w:r>
      <w:r>
        <w:rPr>
          <w:rFonts w:ascii="Times New Roman" w:hAnsi="Times New Roman" w:cs="Times New Roman"/>
          <w:sz w:val="24"/>
          <w:szCs w:val="24"/>
        </w:rPr>
        <w:t>“</w:t>
      </w:r>
      <w:proofErr w:type="spellStart"/>
      <w:r w:rsidRPr="00A25DE0">
        <w:rPr>
          <w:rFonts w:ascii="Times New Roman" w:hAnsi="Times New Roman" w:cs="Times New Roman"/>
          <w:sz w:val="24"/>
          <w:szCs w:val="24"/>
        </w:rPr>
        <w:t>unequalized</w:t>
      </w:r>
      <w:proofErr w:type="spellEnd"/>
      <w:r>
        <w:rPr>
          <w:rFonts w:ascii="Times New Roman" w:hAnsi="Times New Roman" w:cs="Times New Roman"/>
          <w:sz w:val="24"/>
          <w:szCs w:val="24"/>
        </w:rPr>
        <w:t>”</w:t>
      </w:r>
      <w:r w:rsidRPr="00A25DE0">
        <w:rPr>
          <w:rFonts w:ascii="Times New Roman" w:hAnsi="Times New Roman" w:cs="Times New Roman"/>
          <w:sz w:val="24"/>
          <w:szCs w:val="24"/>
        </w:rPr>
        <w:t xml:space="preserve"> supplementation thereafter is constitutionally permissible.</w:t>
      </w:r>
      <w:r>
        <w:rPr>
          <w:rStyle w:val="EndnoteReference"/>
          <w:rFonts w:ascii="Times New Roman" w:hAnsi="Times New Roman" w:cs="Times New Roman"/>
          <w:sz w:val="24"/>
          <w:szCs w:val="24"/>
        </w:rPr>
        <w:endnoteReference w:id="320"/>
      </w:r>
      <w:r w:rsidRPr="00A25DE0">
        <w:rPr>
          <w:rFonts w:ascii="Times New Roman" w:hAnsi="Times New Roman" w:cs="Times New Roman"/>
          <w:sz w:val="24"/>
          <w:szCs w:val="24"/>
        </w:rPr>
        <w:t xml:space="preserve"> The majority pointed out that the efficiency clause of </w:t>
      </w:r>
      <w:r>
        <w:rPr>
          <w:rFonts w:ascii="Times New Roman" w:hAnsi="Times New Roman" w:cs="Times New Roman"/>
          <w:sz w:val="24"/>
          <w:szCs w:val="24"/>
        </w:rPr>
        <w:t>article</w:t>
      </w:r>
      <w:r w:rsidRPr="00A25DE0">
        <w:rPr>
          <w:rFonts w:ascii="Times New Roman" w:hAnsi="Times New Roman" w:cs="Times New Roman"/>
          <w:sz w:val="24"/>
          <w:szCs w:val="24"/>
        </w:rPr>
        <w:t xml:space="preserve"> VII, </w:t>
      </w:r>
      <w:r>
        <w:rPr>
          <w:rFonts w:ascii="Times New Roman" w:hAnsi="Times New Roman" w:cs="Times New Roman"/>
          <w:sz w:val="24"/>
          <w:szCs w:val="24"/>
        </w:rPr>
        <w:t xml:space="preserve">section </w:t>
      </w:r>
      <w:r w:rsidRPr="00A25DE0">
        <w:rPr>
          <w:rFonts w:ascii="Times New Roman" w:hAnsi="Times New Roman" w:cs="Times New Roman"/>
          <w:sz w:val="24"/>
          <w:szCs w:val="24"/>
        </w:rPr>
        <w:t xml:space="preserve">1 contains a </w:t>
      </w:r>
      <w:r w:rsidRPr="00C9308A">
        <w:rPr>
          <w:rFonts w:ascii="Times New Roman" w:hAnsi="Times New Roman" w:cs="Times New Roman"/>
          <w:sz w:val="24"/>
          <w:szCs w:val="24"/>
        </w:rPr>
        <w:t xml:space="preserve">qualitative </w:t>
      </w:r>
      <w:r w:rsidRPr="006837B6">
        <w:rPr>
          <w:rFonts w:ascii="Times New Roman" w:hAnsi="Times New Roman" w:cs="Times New Roman"/>
          <w:sz w:val="24"/>
          <w:szCs w:val="24"/>
        </w:rPr>
        <w:t>component</w:t>
      </w:r>
      <w:r w:rsidRPr="00EE0915">
        <w:rPr>
          <w:rFonts w:ascii="Times New Roman" w:hAnsi="Times New Roman" w:cs="Times New Roman"/>
          <w:sz w:val="24"/>
          <w:szCs w:val="24"/>
        </w:rPr>
        <w:t>—</w:t>
      </w:r>
      <w:r w:rsidRPr="006837B6">
        <w:rPr>
          <w:rFonts w:ascii="Times New Roman" w:hAnsi="Times New Roman" w:cs="Times New Roman"/>
          <w:sz w:val="24"/>
          <w:szCs w:val="24"/>
        </w:rPr>
        <w:t>e</w:t>
      </w:r>
      <w:r w:rsidRPr="00574A1E">
        <w:rPr>
          <w:rFonts w:ascii="Times New Roman" w:hAnsi="Times New Roman" w:cs="Times New Roman"/>
          <w:sz w:val="24"/>
          <w:szCs w:val="24"/>
        </w:rPr>
        <w:t>fficiency</w:t>
      </w:r>
      <w:r w:rsidRPr="00A25DE0">
        <w:rPr>
          <w:rFonts w:ascii="Times New Roman" w:hAnsi="Times New Roman" w:cs="Times New Roman"/>
          <w:sz w:val="24"/>
          <w:szCs w:val="24"/>
        </w:rPr>
        <w:t xml:space="preserve"> must be measured not only by financial efficiency but also by its qualitative component.</w:t>
      </w:r>
      <w:r>
        <w:rPr>
          <w:rStyle w:val="EndnoteReference"/>
          <w:rFonts w:ascii="Times New Roman" w:hAnsi="Times New Roman" w:cs="Times New Roman"/>
          <w:sz w:val="24"/>
          <w:szCs w:val="24"/>
        </w:rPr>
        <w:endnoteReference w:id="321"/>
      </w:r>
      <w:r w:rsidRPr="00A25DE0">
        <w:rPr>
          <w:rFonts w:ascii="Times New Roman" w:hAnsi="Times New Roman" w:cs="Times New Roman"/>
          <w:sz w:val="24"/>
          <w:szCs w:val="24"/>
        </w:rPr>
        <w:t xml:space="preserve"> The </w:t>
      </w:r>
      <w:r>
        <w:rPr>
          <w:rFonts w:ascii="Times New Roman" w:hAnsi="Times New Roman" w:cs="Times New Roman"/>
          <w:sz w:val="24"/>
          <w:szCs w:val="24"/>
        </w:rPr>
        <w:t>C</w:t>
      </w:r>
      <w:r w:rsidRPr="00A25DE0">
        <w:rPr>
          <w:rFonts w:ascii="Times New Roman" w:hAnsi="Times New Roman" w:cs="Times New Roman"/>
          <w:sz w:val="24"/>
          <w:szCs w:val="24"/>
        </w:rPr>
        <w:t xml:space="preserve">ourt </w:t>
      </w:r>
      <w:r>
        <w:rPr>
          <w:rFonts w:ascii="Times New Roman" w:hAnsi="Times New Roman" w:cs="Times New Roman"/>
          <w:sz w:val="24"/>
          <w:szCs w:val="24"/>
        </w:rPr>
        <w:t>also backed</w:t>
      </w:r>
      <w:r w:rsidRPr="00A25DE0">
        <w:rPr>
          <w:rFonts w:ascii="Times New Roman" w:hAnsi="Times New Roman" w:cs="Times New Roman"/>
          <w:sz w:val="24"/>
          <w:szCs w:val="24"/>
        </w:rPr>
        <w:t xml:space="preserve"> away from the political fray</w:t>
      </w:r>
      <w:r>
        <w:rPr>
          <w:rFonts w:ascii="Times New Roman" w:hAnsi="Times New Roman" w:cs="Times New Roman"/>
          <w:sz w:val="24"/>
          <w:szCs w:val="24"/>
        </w:rPr>
        <w:t xml:space="preserve">—as called for by </w:t>
      </w:r>
      <w:r w:rsidRPr="00223E4E">
        <w:rPr>
          <w:rFonts w:ascii="Times New Roman" w:hAnsi="Times New Roman" w:cs="Times New Roman"/>
          <w:i/>
          <w:sz w:val="24"/>
          <w:szCs w:val="24"/>
        </w:rPr>
        <w:t>Edgewood III</w:t>
      </w:r>
      <w:r>
        <w:rPr>
          <w:rFonts w:ascii="Times New Roman" w:hAnsi="Times New Roman" w:cs="Times New Roman"/>
          <w:sz w:val="24"/>
          <w:szCs w:val="24"/>
        </w:rPr>
        <w:t>—</w:t>
      </w:r>
      <w:r w:rsidRPr="00A25DE0">
        <w:rPr>
          <w:rFonts w:ascii="Times New Roman" w:hAnsi="Times New Roman" w:cs="Times New Roman"/>
          <w:sz w:val="24"/>
          <w:szCs w:val="24"/>
        </w:rPr>
        <w:t>by refusing to “prescribe the structure for ‘an efficient system of public free schools.</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322"/>
      </w:r>
      <w:r>
        <w:rPr>
          <w:rFonts w:ascii="Times New Roman" w:hAnsi="Times New Roman" w:cs="Times New Roman"/>
          <w:sz w:val="24"/>
          <w:szCs w:val="24"/>
        </w:rPr>
        <w:t xml:space="preserve"> </w:t>
      </w:r>
      <w:r w:rsidRPr="00A25DE0">
        <w:rPr>
          <w:rFonts w:ascii="Times New Roman" w:hAnsi="Times New Roman" w:cs="Times New Roman"/>
          <w:sz w:val="24"/>
          <w:szCs w:val="24"/>
        </w:rPr>
        <w:t>That is a duty best left to the l</w:t>
      </w:r>
      <w:r>
        <w:rPr>
          <w:rFonts w:ascii="Times New Roman" w:hAnsi="Times New Roman" w:cs="Times New Roman"/>
          <w:sz w:val="24"/>
          <w:szCs w:val="24"/>
        </w:rPr>
        <w:t>egislature, the majority opined; h</w:t>
      </w:r>
      <w:r w:rsidRPr="00A25DE0">
        <w:rPr>
          <w:rFonts w:ascii="Times New Roman" w:hAnsi="Times New Roman" w:cs="Times New Roman"/>
          <w:sz w:val="24"/>
          <w:szCs w:val="24"/>
        </w:rPr>
        <w:t>owever, “if the cost of providing a general diffusion of knowledge rises to the point that a district cannot meet its operations and facilities needs within the equalized program, the State will, at that time, have abdicated its constitutional duty</w:t>
      </w:r>
      <w:r>
        <w:rPr>
          <w:rFonts w:ascii="Times New Roman" w:hAnsi="Times New Roman" w:cs="Times New Roman"/>
          <w:sz w:val="24"/>
          <w:szCs w:val="24"/>
        </w:rPr>
        <w:t xml:space="preserve"> </w:t>
      </w:r>
      <w:r w:rsidRPr="00A25DE0">
        <w:rPr>
          <w:rFonts w:ascii="Times New Roman" w:hAnsi="Times New Roman" w:cs="Times New Roman"/>
          <w:sz w:val="24"/>
          <w:szCs w:val="24"/>
        </w:rPr>
        <w:t>to provide an efficient school system.”</w:t>
      </w:r>
      <w:r w:rsidRPr="00A25DE0">
        <w:rPr>
          <w:rStyle w:val="EndnoteReference"/>
          <w:rFonts w:ascii="Times New Roman" w:hAnsi="Times New Roman" w:cs="Times New Roman"/>
          <w:sz w:val="24"/>
          <w:szCs w:val="24"/>
        </w:rPr>
        <w:endnoteReference w:id="323"/>
      </w:r>
      <w:r w:rsidRPr="00A25DE0">
        <w:rPr>
          <w:rFonts w:ascii="Times New Roman" w:hAnsi="Times New Roman" w:cs="Times New Roman"/>
          <w:sz w:val="24"/>
          <w:szCs w:val="24"/>
        </w:rPr>
        <w:t xml:space="preserve"> Justice Gammage joined the</w:t>
      </w:r>
      <w:r>
        <w:rPr>
          <w:rFonts w:ascii="Times New Roman" w:hAnsi="Times New Roman" w:cs="Times New Roman"/>
          <w:sz w:val="24"/>
          <w:szCs w:val="24"/>
        </w:rPr>
        <w:t xml:space="preserve"> majority</w:t>
      </w:r>
      <w:r w:rsidRPr="00A25DE0">
        <w:rPr>
          <w:rFonts w:ascii="Times New Roman" w:hAnsi="Times New Roman" w:cs="Times New Roman"/>
          <w:sz w:val="24"/>
          <w:szCs w:val="24"/>
        </w:rPr>
        <w:t xml:space="preserve"> opinion</w:t>
      </w:r>
      <w:r>
        <w:rPr>
          <w:rFonts w:ascii="Times New Roman" w:hAnsi="Times New Roman" w:cs="Times New Roman"/>
          <w:sz w:val="24"/>
          <w:szCs w:val="24"/>
        </w:rPr>
        <w:t xml:space="preserve"> in </w:t>
      </w:r>
      <w:r w:rsidRPr="00FA4916">
        <w:rPr>
          <w:rFonts w:ascii="Times New Roman" w:hAnsi="Times New Roman" w:cs="Times New Roman"/>
          <w:i/>
          <w:sz w:val="24"/>
          <w:szCs w:val="24"/>
        </w:rPr>
        <w:t xml:space="preserve">Edgewood </w:t>
      </w:r>
      <w:r w:rsidRPr="00D26035">
        <w:rPr>
          <w:rFonts w:ascii="Times New Roman" w:hAnsi="Times New Roman" w:cs="Times New Roman"/>
          <w:i/>
          <w:sz w:val="24"/>
          <w:szCs w:val="24"/>
        </w:rPr>
        <w:t>IV</w:t>
      </w:r>
      <w:r>
        <w:rPr>
          <w:rFonts w:ascii="Times New Roman" w:hAnsi="Times New Roman" w:cs="Times New Roman"/>
          <w:sz w:val="24"/>
          <w:szCs w:val="24"/>
        </w:rPr>
        <w:t>.</w:t>
      </w:r>
      <w:r w:rsidRPr="00A25DE0">
        <w:rPr>
          <w:rFonts w:ascii="Times New Roman" w:hAnsi="Times New Roman" w:cs="Times New Roman"/>
          <w:sz w:val="24"/>
          <w:szCs w:val="24"/>
        </w:rPr>
        <w:t xml:space="preserve"> </w:t>
      </w:r>
      <w:r>
        <w:rPr>
          <w:rFonts w:ascii="Times New Roman" w:hAnsi="Times New Roman" w:cs="Times New Roman"/>
          <w:sz w:val="24"/>
          <w:szCs w:val="24"/>
        </w:rPr>
        <w:t>H</w:t>
      </w:r>
      <w:r w:rsidRPr="00A25DE0">
        <w:rPr>
          <w:rFonts w:ascii="Times New Roman" w:hAnsi="Times New Roman" w:cs="Times New Roman"/>
          <w:sz w:val="24"/>
          <w:szCs w:val="24"/>
        </w:rPr>
        <w:t xml:space="preserve">e had not written separately on the issue of school funding equality since his </w:t>
      </w:r>
      <w:r>
        <w:rPr>
          <w:rFonts w:ascii="Times New Roman" w:hAnsi="Times New Roman" w:cs="Times New Roman"/>
          <w:sz w:val="24"/>
          <w:szCs w:val="24"/>
        </w:rPr>
        <w:t xml:space="preserve">groundbreaking </w:t>
      </w:r>
      <w:r w:rsidRPr="00A25DE0">
        <w:rPr>
          <w:rFonts w:ascii="Times New Roman" w:hAnsi="Times New Roman" w:cs="Times New Roman"/>
          <w:sz w:val="24"/>
          <w:szCs w:val="24"/>
        </w:rPr>
        <w:t>dissent in</w:t>
      </w:r>
      <w:r>
        <w:rPr>
          <w:rFonts w:ascii="Times New Roman" w:hAnsi="Times New Roman" w:cs="Times New Roman"/>
          <w:sz w:val="24"/>
          <w:szCs w:val="24"/>
        </w:rPr>
        <w:t xml:space="preserve"> </w:t>
      </w:r>
      <w:r>
        <w:rPr>
          <w:rFonts w:ascii="Times New Roman" w:hAnsi="Times New Roman" w:cs="Times New Roman"/>
          <w:i/>
          <w:sz w:val="24"/>
          <w:szCs w:val="24"/>
        </w:rPr>
        <w:t>Edgewood III</w:t>
      </w:r>
      <w:r w:rsidRPr="00D26035">
        <w:rPr>
          <w:rFonts w:ascii="Times New Roman" w:hAnsi="Times New Roman" w:cs="Times New Roman"/>
          <w:sz w:val="24"/>
          <w:szCs w:val="24"/>
        </w:rPr>
        <w:t>,</w:t>
      </w:r>
      <w:r>
        <w:rPr>
          <w:rFonts w:ascii="Times New Roman" w:hAnsi="Times New Roman" w:cs="Times New Roman"/>
          <w:sz w:val="24"/>
          <w:szCs w:val="24"/>
        </w:rPr>
        <w:t xml:space="preserve"> in 1992. Justice Gammage</w:t>
      </w:r>
      <w:r w:rsidRPr="00A25DE0">
        <w:rPr>
          <w:rFonts w:ascii="Times New Roman" w:hAnsi="Times New Roman" w:cs="Times New Roman"/>
          <w:sz w:val="24"/>
          <w:szCs w:val="24"/>
        </w:rPr>
        <w:t xml:space="preserve"> retired at the end of the 1995 term</w:t>
      </w:r>
      <w:r>
        <w:rPr>
          <w:rFonts w:ascii="Times New Roman" w:hAnsi="Times New Roman" w:cs="Times New Roman"/>
          <w:sz w:val="24"/>
          <w:szCs w:val="24"/>
        </w:rPr>
        <w:t>, and</w:t>
      </w:r>
      <w:r w:rsidRPr="00A25DE0">
        <w:rPr>
          <w:rFonts w:ascii="Times New Roman" w:hAnsi="Times New Roman" w:cs="Times New Roman"/>
          <w:sz w:val="24"/>
          <w:szCs w:val="24"/>
        </w:rPr>
        <w:t xml:space="preserve"> </w:t>
      </w:r>
      <w:r>
        <w:rPr>
          <w:rFonts w:ascii="Times New Roman" w:hAnsi="Times New Roman" w:cs="Times New Roman"/>
          <w:sz w:val="24"/>
          <w:szCs w:val="24"/>
        </w:rPr>
        <w:t>t</w:t>
      </w:r>
      <w:r w:rsidRPr="00A25DE0">
        <w:rPr>
          <w:rFonts w:ascii="Times New Roman" w:hAnsi="Times New Roman" w:cs="Times New Roman"/>
          <w:sz w:val="24"/>
          <w:szCs w:val="24"/>
        </w:rPr>
        <w:t xml:space="preserve">he </w:t>
      </w:r>
      <w:r w:rsidRPr="00D26035">
        <w:rPr>
          <w:rFonts w:ascii="Times New Roman" w:hAnsi="Times New Roman" w:cs="Times New Roman"/>
          <w:i/>
          <w:sz w:val="24"/>
          <w:szCs w:val="24"/>
        </w:rPr>
        <w:t>Edgewood</w:t>
      </w:r>
      <w:r w:rsidRPr="00A25DE0">
        <w:rPr>
          <w:rFonts w:ascii="Times New Roman" w:hAnsi="Times New Roman" w:cs="Times New Roman"/>
          <w:sz w:val="24"/>
          <w:szCs w:val="24"/>
        </w:rPr>
        <w:t xml:space="preserve"> litigation continued through 2006.</w:t>
      </w:r>
    </w:p>
    <w:p w:rsidR="00B357F8" w:rsidRDefault="00B357F8" w:rsidP="00611363">
      <w:pPr>
        <w:spacing w:after="0" w:line="240" w:lineRule="auto"/>
        <w:ind w:firstLine="720"/>
        <w:jc w:val="both"/>
        <w:rPr>
          <w:rFonts w:ascii="Times New Roman" w:hAnsi="Times New Roman" w:cs="Times New Roman"/>
          <w:sz w:val="24"/>
          <w:szCs w:val="24"/>
        </w:rPr>
      </w:pPr>
    </w:p>
    <w:p w:rsidR="00BB5075" w:rsidRDefault="00BB5075" w:rsidP="00611363">
      <w:pPr>
        <w:spacing w:after="0" w:line="240" w:lineRule="auto"/>
        <w:ind w:left="300"/>
        <w:jc w:val="center"/>
        <w:rPr>
          <w:rFonts w:ascii="Times New Roman" w:hAnsi="Times New Roman" w:cs="Times New Roman"/>
          <w:bCs/>
          <w:smallCaps/>
          <w:sz w:val="24"/>
          <w:szCs w:val="24"/>
        </w:rPr>
      </w:pPr>
      <w:r w:rsidRPr="006165C9">
        <w:rPr>
          <w:rFonts w:ascii="Times New Roman" w:hAnsi="Times New Roman" w:cs="Times New Roman"/>
          <w:bCs/>
          <w:smallCaps/>
          <w:sz w:val="24"/>
          <w:szCs w:val="24"/>
        </w:rPr>
        <w:t>VIII</w:t>
      </w:r>
      <w:proofErr w:type="gramStart"/>
      <w:r w:rsidRPr="006165C9">
        <w:rPr>
          <w:rFonts w:ascii="Times New Roman" w:hAnsi="Times New Roman" w:cs="Times New Roman"/>
          <w:bCs/>
          <w:smallCaps/>
          <w:sz w:val="24"/>
          <w:szCs w:val="24"/>
        </w:rPr>
        <w:t>.  Justice</w:t>
      </w:r>
      <w:proofErr w:type="gramEnd"/>
      <w:r w:rsidRPr="006165C9">
        <w:rPr>
          <w:rFonts w:ascii="Times New Roman" w:hAnsi="Times New Roman" w:cs="Times New Roman"/>
          <w:bCs/>
          <w:smallCaps/>
          <w:sz w:val="24"/>
          <w:szCs w:val="24"/>
        </w:rPr>
        <w:t xml:space="preserve"> Gammage’s Jurisprudence and Legacy</w:t>
      </w:r>
    </w:p>
    <w:p w:rsidR="00B357F8" w:rsidRPr="006165C9" w:rsidRDefault="00B357F8" w:rsidP="00611363">
      <w:pPr>
        <w:spacing w:after="0" w:line="240" w:lineRule="auto"/>
        <w:ind w:left="300"/>
        <w:jc w:val="center"/>
        <w:rPr>
          <w:rFonts w:ascii="Times New Roman" w:hAnsi="Times New Roman" w:cs="Times New Roman"/>
          <w:bCs/>
          <w:smallCaps/>
          <w:sz w:val="24"/>
          <w:szCs w:val="24"/>
        </w:rPr>
      </w:pPr>
    </w:p>
    <w:p w:rsidR="00BB5075" w:rsidRDefault="00BB5075" w:rsidP="00611363">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The purpose of this paper was to highlight and examine Justice Bob Gammage’s </w:t>
      </w:r>
      <w:r w:rsidRPr="00F7053A">
        <w:rPr>
          <w:rFonts w:ascii="Times New Roman" w:hAnsi="Times New Roman" w:cs="Times New Roman"/>
          <w:sz w:val="24"/>
          <w:szCs w:val="24"/>
        </w:rPr>
        <w:t>jurisprudence in the area of civil rights and liberties</w:t>
      </w:r>
      <w:r>
        <w:rPr>
          <w:rFonts w:ascii="Times New Roman" w:hAnsi="Times New Roman" w:cs="Times New Roman"/>
          <w:sz w:val="24"/>
          <w:szCs w:val="24"/>
        </w:rPr>
        <w:t>, and attempt to provide an account of his legacy one year after his death. There is no doubt that Justice Gammage took rights seriously,</w:t>
      </w:r>
      <w:r>
        <w:rPr>
          <w:rStyle w:val="EndnoteReference"/>
          <w:rFonts w:ascii="Times New Roman" w:hAnsi="Times New Roman" w:cs="Times New Roman"/>
          <w:sz w:val="24"/>
          <w:szCs w:val="24"/>
        </w:rPr>
        <w:endnoteReference w:id="324"/>
      </w:r>
      <w:r>
        <w:rPr>
          <w:rFonts w:ascii="Times New Roman" w:hAnsi="Times New Roman" w:cs="Times New Roman"/>
          <w:sz w:val="24"/>
          <w:szCs w:val="24"/>
        </w:rPr>
        <w:t xml:space="preserve"> and never wavered in his support of the rights and liberties of Texans. As we have seen in each opinion that he wrote or joined, Justice Gammage embraced</w:t>
      </w:r>
      <w:r w:rsidRPr="00F7053A">
        <w:rPr>
          <w:rFonts w:ascii="Times New Roman" w:hAnsi="Times New Roman" w:cs="Times New Roman"/>
          <w:sz w:val="24"/>
          <w:szCs w:val="24"/>
        </w:rPr>
        <w:t xml:space="preserve"> a more </w:t>
      </w:r>
      <w:r>
        <w:rPr>
          <w:rFonts w:ascii="Times New Roman" w:hAnsi="Times New Roman" w:cs="Times New Roman"/>
          <w:sz w:val="24"/>
          <w:szCs w:val="24"/>
        </w:rPr>
        <w:t xml:space="preserve">expansive </w:t>
      </w:r>
      <w:r w:rsidRPr="00F7053A">
        <w:rPr>
          <w:rFonts w:ascii="Times New Roman" w:hAnsi="Times New Roman" w:cs="Times New Roman"/>
          <w:sz w:val="24"/>
          <w:szCs w:val="24"/>
        </w:rPr>
        <w:t>interpretation of the legal doctrines and constitutional provisions that protect individual rights and equality</w:t>
      </w:r>
      <w:r>
        <w:rPr>
          <w:rFonts w:ascii="Times New Roman" w:hAnsi="Times New Roman" w:cs="Times New Roman"/>
          <w:sz w:val="24"/>
          <w:szCs w:val="24"/>
        </w:rPr>
        <w:t>. He chal</w:t>
      </w:r>
      <w:r w:rsidRPr="00F7053A">
        <w:rPr>
          <w:rFonts w:ascii="Times New Roman" w:hAnsi="Times New Roman" w:cs="Times New Roman"/>
          <w:sz w:val="24"/>
          <w:szCs w:val="24"/>
        </w:rPr>
        <w:t xml:space="preserve">lenged </w:t>
      </w:r>
      <w:r>
        <w:rPr>
          <w:rFonts w:ascii="Times New Roman" w:hAnsi="Times New Roman" w:cs="Times New Roman"/>
          <w:sz w:val="24"/>
          <w:szCs w:val="24"/>
        </w:rPr>
        <w:t xml:space="preserve">cramped thinking and overly positivistic views as well as the unwillingness to </w:t>
      </w:r>
      <w:r w:rsidRPr="00F7053A">
        <w:rPr>
          <w:rFonts w:ascii="Times New Roman" w:hAnsi="Times New Roman" w:cs="Times New Roman"/>
          <w:sz w:val="24"/>
          <w:szCs w:val="24"/>
        </w:rPr>
        <w:t>judicial</w:t>
      </w:r>
      <w:r>
        <w:rPr>
          <w:rFonts w:ascii="Times New Roman" w:hAnsi="Times New Roman" w:cs="Times New Roman"/>
          <w:sz w:val="24"/>
          <w:szCs w:val="24"/>
        </w:rPr>
        <w:t>ly</w:t>
      </w:r>
      <w:r w:rsidRPr="00F7053A">
        <w:rPr>
          <w:rFonts w:ascii="Times New Roman" w:hAnsi="Times New Roman" w:cs="Times New Roman"/>
          <w:sz w:val="24"/>
          <w:szCs w:val="24"/>
        </w:rPr>
        <w:t xml:space="preserve"> review</w:t>
      </w:r>
      <w:r>
        <w:rPr>
          <w:rFonts w:ascii="Times New Roman" w:hAnsi="Times New Roman" w:cs="Times New Roman"/>
          <w:sz w:val="24"/>
          <w:szCs w:val="24"/>
        </w:rPr>
        <w:t xml:space="preserve"> </w:t>
      </w:r>
      <w:r w:rsidRPr="00F7053A">
        <w:rPr>
          <w:rFonts w:ascii="Times New Roman" w:hAnsi="Times New Roman" w:cs="Times New Roman"/>
          <w:sz w:val="24"/>
          <w:szCs w:val="24"/>
        </w:rPr>
        <w:t>law</w:t>
      </w:r>
      <w:r>
        <w:rPr>
          <w:rFonts w:ascii="Times New Roman" w:hAnsi="Times New Roman" w:cs="Times New Roman"/>
          <w:sz w:val="24"/>
          <w:szCs w:val="24"/>
        </w:rPr>
        <w:t>s</w:t>
      </w:r>
      <w:r w:rsidRPr="00F7053A">
        <w:rPr>
          <w:rFonts w:ascii="Times New Roman" w:hAnsi="Times New Roman" w:cs="Times New Roman"/>
          <w:sz w:val="24"/>
          <w:szCs w:val="24"/>
        </w:rPr>
        <w:t xml:space="preserve"> or polic</w:t>
      </w:r>
      <w:r>
        <w:rPr>
          <w:rFonts w:ascii="Times New Roman" w:hAnsi="Times New Roman" w:cs="Times New Roman"/>
          <w:sz w:val="24"/>
          <w:szCs w:val="24"/>
        </w:rPr>
        <w:t>ies</w:t>
      </w:r>
      <w:r w:rsidRPr="00F7053A">
        <w:rPr>
          <w:rFonts w:ascii="Times New Roman" w:hAnsi="Times New Roman" w:cs="Times New Roman"/>
          <w:sz w:val="24"/>
          <w:szCs w:val="24"/>
        </w:rPr>
        <w:t xml:space="preserve"> that </w:t>
      </w:r>
      <w:r>
        <w:rPr>
          <w:rFonts w:ascii="Times New Roman" w:hAnsi="Times New Roman" w:cs="Times New Roman"/>
          <w:sz w:val="24"/>
          <w:szCs w:val="24"/>
        </w:rPr>
        <w:t xml:space="preserve">were constitutionally suspect. </w:t>
      </w:r>
    </w:p>
    <w:p w:rsidR="00BB5075" w:rsidRDefault="00BB5075" w:rsidP="00611363">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Justice Gammage has a strong record as a civil libertarian in the areas of the right to privacy and freedom of expression. He articulated a traditionally liberal position on discrimination on the basis of gender, race, and sexual orientation. As a judicial activist, he advocated for these positions while maintaining a commitment to the principle of </w:t>
      </w:r>
      <w:r>
        <w:rPr>
          <w:rFonts w:ascii="Times New Roman" w:hAnsi="Times New Roman" w:cs="Times New Roman"/>
          <w:i/>
          <w:sz w:val="24"/>
          <w:szCs w:val="24"/>
        </w:rPr>
        <w:t xml:space="preserve">stare decisis </w:t>
      </w:r>
      <w:r>
        <w:rPr>
          <w:rFonts w:ascii="Times New Roman" w:hAnsi="Times New Roman" w:cs="Times New Roman"/>
          <w:sz w:val="24"/>
          <w:szCs w:val="24"/>
        </w:rPr>
        <w:t xml:space="preserve">and the express provisions of the Texas constitution. With a legal scholar’s attention to detail, he took care that his opinions were based on solid reasoning, precedent, and the rule of </w:t>
      </w:r>
      <w:r w:rsidRPr="00B90F1B">
        <w:rPr>
          <w:rFonts w:ascii="Times New Roman" w:hAnsi="Times New Roman" w:cs="Times New Roman"/>
          <w:sz w:val="24"/>
          <w:szCs w:val="24"/>
        </w:rPr>
        <w:t>law. But</w:t>
      </w:r>
      <w:r>
        <w:rPr>
          <w:rFonts w:ascii="Times New Roman" w:hAnsi="Times New Roman" w:cs="Times New Roman"/>
          <w:sz w:val="24"/>
          <w:szCs w:val="24"/>
        </w:rPr>
        <w:t xml:space="preserve"> in the end, we saw his fundamental sense of fairness and </w:t>
      </w:r>
      <w:proofErr w:type="gramStart"/>
      <w:r>
        <w:rPr>
          <w:rFonts w:ascii="Times New Roman" w:hAnsi="Times New Roman" w:cs="Times New Roman"/>
          <w:sz w:val="24"/>
          <w:szCs w:val="24"/>
        </w:rPr>
        <w:t>justice emerge</w:t>
      </w:r>
      <w:proofErr w:type="gramEnd"/>
      <w:r>
        <w:rPr>
          <w:rFonts w:ascii="Times New Roman" w:hAnsi="Times New Roman" w:cs="Times New Roman"/>
          <w:sz w:val="24"/>
          <w:szCs w:val="24"/>
        </w:rPr>
        <w:t xml:space="preserve">. </w:t>
      </w:r>
    </w:p>
    <w:p w:rsidR="00BB5075" w:rsidRDefault="00BB5075" w:rsidP="00611363">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Students of Texas political history may remember him best for his role in the politically charged </w:t>
      </w:r>
      <w:r w:rsidRPr="00850E4D">
        <w:rPr>
          <w:rFonts w:ascii="Times New Roman" w:hAnsi="Times New Roman" w:cs="Times New Roman"/>
          <w:i/>
          <w:sz w:val="24"/>
          <w:szCs w:val="24"/>
        </w:rPr>
        <w:t xml:space="preserve">Edgewood </w:t>
      </w:r>
      <w:r>
        <w:rPr>
          <w:rFonts w:ascii="Times New Roman" w:hAnsi="Times New Roman" w:cs="Times New Roman"/>
          <w:sz w:val="24"/>
          <w:szCs w:val="24"/>
        </w:rPr>
        <w:t xml:space="preserve">saga, but for reasons that may not be obvious to most. His dissent in </w:t>
      </w:r>
      <w:r w:rsidRPr="00850E4D">
        <w:rPr>
          <w:rFonts w:ascii="Times New Roman" w:hAnsi="Times New Roman" w:cs="Times New Roman"/>
          <w:i/>
          <w:sz w:val="24"/>
          <w:szCs w:val="24"/>
        </w:rPr>
        <w:t>Edgewood</w:t>
      </w:r>
      <w:r>
        <w:rPr>
          <w:rFonts w:ascii="Times New Roman" w:hAnsi="Times New Roman" w:cs="Times New Roman"/>
          <w:i/>
          <w:sz w:val="24"/>
          <w:szCs w:val="24"/>
        </w:rPr>
        <w:t xml:space="preserve"> III</w:t>
      </w:r>
      <w:r>
        <w:rPr>
          <w:rFonts w:ascii="Times New Roman" w:hAnsi="Times New Roman" w:cs="Times New Roman"/>
          <w:sz w:val="24"/>
          <w:szCs w:val="24"/>
        </w:rPr>
        <w:t xml:space="preserve"> while on the Texas Third Court of Appeals may very well be one of the most cogent and comprehensive arguments for equal rights and fundamental freedoms made by a Texas judge. His interpretation of the education clauses of the Texas constitution were central to building the argument that ultimately persuaded a majority of judges and legislators to recognize that the state’s system of education funding discriminated against students living in poorer school districts. Prior to the </w:t>
      </w:r>
      <w:r w:rsidRPr="005A04D4">
        <w:rPr>
          <w:rFonts w:ascii="Times New Roman" w:hAnsi="Times New Roman" w:cs="Times New Roman"/>
          <w:i/>
          <w:sz w:val="24"/>
          <w:szCs w:val="24"/>
        </w:rPr>
        <w:t xml:space="preserve">Edgewood </w:t>
      </w:r>
      <w:r>
        <w:rPr>
          <w:rFonts w:ascii="Times New Roman" w:hAnsi="Times New Roman" w:cs="Times New Roman"/>
          <w:sz w:val="24"/>
          <w:szCs w:val="24"/>
        </w:rPr>
        <w:t>litigation, many of</w:t>
      </w:r>
      <w:r w:rsidRPr="005A04D4">
        <w:rPr>
          <w:rFonts w:ascii="Times New Roman" w:hAnsi="Times New Roman" w:cs="Times New Roman"/>
          <w:i/>
          <w:sz w:val="24"/>
          <w:szCs w:val="24"/>
        </w:rPr>
        <w:t xml:space="preserve"> </w:t>
      </w:r>
      <w:r>
        <w:rPr>
          <w:rFonts w:ascii="Times New Roman" w:hAnsi="Times New Roman" w:cs="Times New Roman"/>
          <w:sz w:val="24"/>
          <w:szCs w:val="24"/>
        </w:rPr>
        <w:t xml:space="preserve">the Texas judges were divided and unable to overcome the barrier of </w:t>
      </w:r>
      <w:r>
        <w:rPr>
          <w:rFonts w:ascii="Times New Roman" w:hAnsi="Times New Roman" w:cs="Times New Roman"/>
          <w:i/>
          <w:sz w:val="24"/>
          <w:szCs w:val="24"/>
        </w:rPr>
        <w:t>San Antonio Independent School District v. Rodriguez</w:t>
      </w:r>
      <w:r>
        <w:rPr>
          <w:rFonts w:ascii="Times New Roman" w:hAnsi="Times New Roman" w:cs="Times New Roman"/>
          <w:sz w:val="24"/>
          <w:szCs w:val="24"/>
        </w:rPr>
        <w:t>, the federal precedent that did not recognize edu</w:t>
      </w:r>
      <w:r w:rsidRPr="000400EC">
        <w:rPr>
          <w:rFonts w:ascii="Times New Roman" w:hAnsi="Times New Roman" w:cs="Times New Roman"/>
          <w:sz w:val="24"/>
          <w:szCs w:val="24"/>
        </w:rPr>
        <w:t xml:space="preserve">cation </w:t>
      </w:r>
      <w:r>
        <w:rPr>
          <w:rFonts w:ascii="Times New Roman" w:hAnsi="Times New Roman" w:cs="Times New Roman"/>
          <w:sz w:val="24"/>
          <w:szCs w:val="24"/>
        </w:rPr>
        <w:t>as</w:t>
      </w:r>
      <w:r w:rsidRPr="000400EC">
        <w:rPr>
          <w:rFonts w:ascii="Times New Roman" w:hAnsi="Times New Roman" w:cs="Times New Roman"/>
          <w:sz w:val="24"/>
          <w:szCs w:val="24"/>
        </w:rPr>
        <w:t xml:space="preserve"> a fundamental right</w:t>
      </w:r>
      <w:r>
        <w:rPr>
          <w:rFonts w:ascii="Times New Roman" w:hAnsi="Times New Roman" w:cs="Times New Roman"/>
          <w:sz w:val="24"/>
          <w:szCs w:val="24"/>
        </w:rPr>
        <w:t xml:space="preserve">. But Justice Gammage pointed out that in deciding </w:t>
      </w:r>
      <w:proofErr w:type="gramStart"/>
      <w:r w:rsidRPr="00D26035">
        <w:rPr>
          <w:rFonts w:ascii="Times New Roman" w:hAnsi="Times New Roman" w:cs="Times New Roman"/>
          <w:i/>
          <w:sz w:val="24"/>
          <w:szCs w:val="24"/>
        </w:rPr>
        <w:t>Rodri</w:t>
      </w:r>
      <w:r>
        <w:rPr>
          <w:rFonts w:ascii="Times New Roman" w:hAnsi="Times New Roman" w:cs="Times New Roman"/>
          <w:i/>
          <w:sz w:val="24"/>
          <w:szCs w:val="24"/>
        </w:rPr>
        <w:t>g</w:t>
      </w:r>
      <w:r w:rsidRPr="00D26035">
        <w:rPr>
          <w:rFonts w:ascii="Times New Roman" w:hAnsi="Times New Roman" w:cs="Times New Roman"/>
          <w:i/>
          <w:sz w:val="24"/>
          <w:szCs w:val="24"/>
        </w:rPr>
        <w:t>uez</w:t>
      </w:r>
      <w:r>
        <w:rPr>
          <w:rFonts w:ascii="Times New Roman" w:hAnsi="Times New Roman" w:cs="Times New Roman"/>
          <w:sz w:val="24"/>
          <w:szCs w:val="24"/>
        </w:rPr>
        <w:t>,</w:t>
      </w:r>
      <w:proofErr w:type="gramEnd"/>
      <w:r>
        <w:rPr>
          <w:rFonts w:ascii="Times New Roman" w:hAnsi="Times New Roman" w:cs="Times New Roman"/>
          <w:sz w:val="24"/>
          <w:szCs w:val="24"/>
        </w:rPr>
        <w:t xml:space="preserve"> the U.S. Supreme Court </w:t>
      </w:r>
      <w:r w:rsidRPr="000400EC">
        <w:rPr>
          <w:rFonts w:ascii="Times New Roman" w:hAnsi="Times New Roman" w:cs="Times New Roman"/>
          <w:sz w:val="24"/>
          <w:szCs w:val="24"/>
        </w:rPr>
        <w:t>rel</w:t>
      </w:r>
      <w:r>
        <w:rPr>
          <w:rFonts w:ascii="Times New Roman" w:hAnsi="Times New Roman" w:cs="Times New Roman"/>
          <w:sz w:val="24"/>
          <w:szCs w:val="24"/>
        </w:rPr>
        <w:t>ied</w:t>
      </w:r>
      <w:r w:rsidRPr="000400EC">
        <w:rPr>
          <w:rFonts w:ascii="Times New Roman" w:hAnsi="Times New Roman" w:cs="Times New Roman"/>
          <w:sz w:val="24"/>
          <w:szCs w:val="24"/>
        </w:rPr>
        <w:t xml:space="preserve"> on the U</w:t>
      </w:r>
      <w:r>
        <w:rPr>
          <w:rFonts w:ascii="Times New Roman" w:hAnsi="Times New Roman" w:cs="Times New Roman"/>
          <w:sz w:val="24"/>
          <w:szCs w:val="24"/>
        </w:rPr>
        <w:t>.</w:t>
      </w:r>
      <w:r w:rsidRPr="000400EC">
        <w:rPr>
          <w:rFonts w:ascii="Times New Roman" w:hAnsi="Times New Roman" w:cs="Times New Roman"/>
          <w:sz w:val="24"/>
          <w:szCs w:val="24"/>
        </w:rPr>
        <w:t>S</w:t>
      </w:r>
      <w:r>
        <w:rPr>
          <w:rFonts w:ascii="Times New Roman" w:hAnsi="Times New Roman" w:cs="Times New Roman"/>
          <w:sz w:val="24"/>
          <w:szCs w:val="24"/>
        </w:rPr>
        <w:t>.</w:t>
      </w:r>
      <w:r w:rsidRPr="000400EC">
        <w:rPr>
          <w:rFonts w:ascii="Times New Roman" w:hAnsi="Times New Roman" w:cs="Times New Roman"/>
          <w:sz w:val="24"/>
          <w:szCs w:val="24"/>
        </w:rPr>
        <w:t xml:space="preserve"> Constitution</w:t>
      </w:r>
      <w:r>
        <w:rPr>
          <w:rFonts w:ascii="Times New Roman" w:hAnsi="Times New Roman" w:cs="Times New Roman"/>
          <w:sz w:val="24"/>
          <w:szCs w:val="24"/>
        </w:rPr>
        <w:t>,</w:t>
      </w:r>
      <w:r w:rsidRPr="000400EC">
        <w:rPr>
          <w:rFonts w:ascii="Times New Roman" w:hAnsi="Times New Roman" w:cs="Times New Roman"/>
          <w:sz w:val="24"/>
          <w:szCs w:val="24"/>
        </w:rPr>
        <w:t xml:space="preserve"> which does not include a specific provision for education. The claim in </w:t>
      </w:r>
      <w:r w:rsidRPr="006A1F0D">
        <w:rPr>
          <w:rFonts w:ascii="Times New Roman" w:hAnsi="Times New Roman" w:cs="Times New Roman"/>
          <w:i/>
          <w:sz w:val="24"/>
          <w:szCs w:val="24"/>
        </w:rPr>
        <w:t>Edgewood</w:t>
      </w:r>
      <w:r w:rsidRPr="00450E37">
        <w:rPr>
          <w:rFonts w:ascii="Times New Roman" w:hAnsi="Times New Roman" w:cs="Times New Roman"/>
          <w:sz w:val="24"/>
          <w:szCs w:val="24"/>
        </w:rPr>
        <w:t>,</w:t>
      </w:r>
      <w:r>
        <w:rPr>
          <w:rFonts w:ascii="Times New Roman" w:hAnsi="Times New Roman" w:cs="Times New Roman"/>
          <w:i/>
          <w:sz w:val="24"/>
          <w:szCs w:val="24"/>
        </w:rPr>
        <w:t xml:space="preserve"> </w:t>
      </w:r>
      <w:r w:rsidRPr="009E6ACC">
        <w:rPr>
          <w:rFonts w:ascii="Times New Roman" w:hAnsi="Times New Roman" w:cs="Times New Roman"/>
          <w:sz w:val="24"/>
          <w:szCs w:val="24"/>
        </w:rPr>
        <w:t xml:space="preserve">he </w:t>
      </w:r>
      <w:r w:rsidRPr="009E6ACC">
        <w:rPr>
          <w:rFonts w:ascii="Times New Roman" w:hAnsi="Times New Roman" w:cs="Times New Roman"/>
          <w:sz w:val="24"/>
          <w:szCs w:val="24"/>
        </w:rPr>
        <w:lastRenderedPageBreak/>
        <w:t>argued,</w:t>
      </w:r>
      <w:r w:rsidRPr="000400EC">
        <w:rPr>
          <w:rFonts w:ascii="Times New Roman" w:hAnsi="Times New Roman" w:cs="Times New Roman"/>
          <w:sz w:val="24"/>
          <w:szCs w:val="24"/>
        </w:rPr>
        <w:t xml:space="preserve"> </w:t>
      </w:r>
      <w:r>
        <w:rPr>
          <w:rFonts w:ascii="Times New Roman" w:hAnsi="Times New Roman" w:cs="Times New Roman"/>
          <w:sz w:val="24"/>
          <w:szCs w:val="24"/>
        </w:rPr>
        <w:t>must rely on</w:t>
      </w:r>
      <w:r w:rsidRPr="000400EC">
        <w:rPr>
          <w:rFonts w:ascii="Times New Roman" w:hAnsi="Times New Roman" w:cs="Times New Roman"/>
          <w:sz w:val="24"/>
          <w:szCs w:val="24"/>
        </w:rPr>
        <w:t xml:space="preserve"> the Texas </w:t>
      </w:r>
      <w:r>
        <w:rPr>
          <w:rFonts w:ascii="Times New Roman" w:hAnsi="Times New Roman" w:cs="Times New Roman"/>
          <w:sz w:val="24"/>
          <w:szCs w:val="24"/>
        </w:rPr>
        <w:t>c</w:t>
      </w:r>
      <w:r w:rsidRPr="000400EC">
        <w:rPr>
          <w:rFonts w:ascii="Times New Roman" w:hAnsi="Times New Roman" w:cs="Times New Roman"/>
          <w:sz w:val="24"/>
          <w:szCs w:val="24"/>
        </w:rPr>
        <w:t>onstitution, which expressly recognizes education as indispensable to the exercise of fundamental rights and liberties</w:t>
      </w:r>
      <w:r>
        <w:rPr>
          <w:rFonts w:ascii="Times New Roman" w:hAnsi="Times New Roman" w:cs="Times New Roman"/>
          <w:sz w:val="24"/>
          <w:szCs w:val="24"/>
        </w:rPr>
        <w:t>.</w:t>
      </w:r>
    </w:p>
    <w:p w:rsidR="00BB5075" w:rsidRDefault="00BB5075"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Justice Gammage was at his best as a civil libertarian in his dissent in </w:t>
      </w:r>
      <w:r w:rsidRPr="005203E0">
        <w:rPr>
          <w:rFonts w:ascii="Times New Roman" w:hAnsi="Times New Roman" w:cs="Times New Roman"/>
          <w:i/>
          <w:sz w:val="24"/>
          <w:szCs w:val="24"/>
        </w:rPr>
        <w:t>Barber</w:t>
      </w:r>
      <w:r>
        <w:rPr>
          <w:rFonts w:ascii="Times New Roman" w:hAnsi="Times New Roman" w:cs="Times New Roman"/>
          <w:sz w:val="24"/>
          <w:szCs w:val="24"/>
        </w:rPr>
        <w:t>, where,</w:t>
      </w:r>
      <w:r w:rsidRPr="005203E0">
        <w:rPr>
          <w:rFonts w:ascii="Times New Roman" w:hAnsi="Times New Roman" w:cs="Times New Roman"/>
          <w:i/>
          <w:sz w:val="24"/>
          <w:szCs w:val="24"/>
        </w:rPr>
        <w:t xml:space="preserve"> </w:t>
      </w:r>
      <w:r>
        <w:rPr>
          <w:rFonts w:ascii="Times New Roman" w:hAnsi="Times New Roman" w:cs="Times New Roman"/>
          <w:sz w:val="24"/>
          <w:szCs w:val="24"/>
        </w:rPr>
        <w:t xml:space="preserve">he built a case against the majority’s judicial non-interventionist stance—in the face of governmental arbitrariness and demand for obedience for the sake of obedience—on the part of public-school children. Beyond the equal-protection analysis that he employed in his dissent in </w:t>
      </w:r>
      <w:r w:rsidRPr="004248CB">
        <w:rPr>
          <w:rFonts w:ascii="Times New Roman" w:hAnsi="Times New Roman" w:cs="Times New Roman"/>
          <w:i/>
          <w:sz w:val="24"/>
          <w:szCs w:val="24"/>
        </w:rPr>
        <w:t>Barber</w:t>
      </w:r>
      <w:r>
        <w:rPr>
          <w:rFonts w:ascii="Times New Roman" w:hAnsi="Times New Roman" w:cs="Times New Roman"/>
          <w:sz w:val="24"/>
          <w:szCs w:val="24"/>
        </w:rPr>
        <w:t>, Justice Gammage argued that the challenged hair-length policy unnecessarily intruded into the privacy of students by restricting personal autonomy in choosing the manner of dress or appearance.</w:t>
      </w:r>
    </w:p>
    <w:p w:rsidR="00BB5075" w:rsidRDefault="00BB5075" w:rsidP="00611363">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In terms of judicial philosophy, Justice Gammage followed a discernible set of principles, which included the position that the state judiciary should play a co-equal role in the larger political system. D</w:t>
      </w:r>
      <w:r w:rsidRPr="005203E0">
        <w:rPr>
          <w:rFonts w:ascii="Times New Roman" w:hAnsi="Times New Roman" w:cs="Times New Roman"/>
          <w:sz w:val="24"/>
          <w:szCs w:val="24"/>
        </w:rPr>
        <w:t xml:space="preserve">eference should </w:t>
      </w:r>
      <w:r>
        <w:rPr>
          <w:rFonts w:ascii="Times New Roman" w:hAnsi="Times New Roman" w:cs="Times New Roman"/>
          <w:sz w:val="24"/>
          <w:szCs w:val="24"/>
        </w:rPr>
        <w:t xml:space="preserve">never </w:t>
      </w:r>
      <w:r w:rsidRPr="005203E0">
        <w:rPr>
          <w:rFonts w:ascii="Times New Roman" w:hAnsi="Times New Roman" w:cs="Times New Roman"/>
          <w:sz w:val="24"/>
          <w:szCs w:val="24"/>
        </w:rPr>
        <w:t xml:space="preserve">be given to the political branches when fundamental rights </w:t>
      </w:r>
      <w:r>
        <w:rPr>
          <w:rFonts w:ascii="Times New Roman" w:hAnsi="Times New Roman" w:cs="Times New Roman"/>
          <w:sz w:val="24"/>
          <w:szCs w:val="24"/>
        </w:rPr>
        <w:t xml:space="preserve">are </w:t>
      </w:r>
      <w:r w:rsidRPr="005203E0">
        <w:rPr>
          <w:rFonts w:ascii="Times New Roman" w:hAnsi="Times New Roman" w:cs="Times New Roman"/>
          <w:sz w:val="24"/>
          <w:szCs w:val="24"/>
        </w:rPr>
        <w:t>at stake</w:t>
      </w:r>
      <w:r>
        <w:rPr>
          <w:rFonts w:ascii="Times New Roman" w:hAnsi="Times New Roman" w:cs="Times New Roman"/>
          <w:sz w:val="24"/>
          <w:szCs w:val="24"/>
        </w:rPr>
        <w:t xml:space="preserve">. For example, in applying this position, he upended the established judicial doctrine that </w:t>
      </w:r>
      <w:r w:rsidRPr="00620A49">
        <w:rPr>
          <w:rFonts w:ascii="Times New Roman" w:hAnsi="Times New Roman" w:cs="Times New Roman"/>
          <w:sz w:val="24"/>
          <w:szCs w:val="24"/>
        </w:rPr>
        <w:t>held</w:t>
      </w:r>
      <w:r w:rsidRPr="00D26035">
        <w:rPr>
          <w:rFonts w:ascii="Times New Roman" w:hAnsi="Times New Roman" w:cs="Times New Roman"/>
          <w:sz w:val="24"/>
          <w:szCs w:val="24"/>
        </w:rPr>
        <w:t>—</w:t>
      </w:r>
      <w:r w:rsidRPr="00620A49">
        <w:rPr>
          <w:rFonts w:ascii="Times New Roman" w:hAnsi="Times New Roman" w:cs="Times New Roman"/>
          <w:sz w:val="24"/>
          <w:szCs w:val="24"/>
        </w:rPr>
        <w:t>and still holds—</w:t>
      </w:r>
      <w:r>
        <w:rPr>
          <w:rFonts w:ascii="Times New Roman" w:hAnsi="Times New Roman" w:cs="Times New Roman"/>
          <w:sz w:val="24"/>
          <w:szCs w:val="24"/>
        </w:rPr>
        <w:t>that s</w:t>
      </w:r>
      <w:r w:rsidRPr="005203E0">
        <w:rPr>
          <w:rFonts w:ascii="Times New Roman" w:hAnsi="Times New Roman" w:cs="Times New Roman"/>
          <w:sz w:val="24"/>
          <w:szCs w:val="24"/>
        </w:rPr>
        <w:t>chool districts are autonomous entities that should be largely unfettered by judicial intrusion</w:t>
      </w:r>
      <w:r>
        <w:rPr>
          <w:rFonts w:ascii="Times New Roman" w:hAnsi="Times New Roman" w:cs="Times New Roman"/>
          <w:sz w:val="24"/>
          <w:szCs w:val="24"/>
        </w:rPr>
        <w:t xml:space="preserve">. He challenged the position that schools should be </w:t>
      </w:r>
      <w:r w:rsidRPr="005203E0">
        <w:rPr>
          <w:rFonts w:ascii="Times New Roman" w:hAnsi="Times New Roman" w:cs="Times New Roman"/>
          <w:sz w:val="24"/>
          <w:szCs w:val="24"/>
        </w:rPr>
        <w:t>free from being held to too high</w:t>
      </w:r>
      <w:r>
        <w:rPr>
          <w:rFonts w:ascii="Times New Roman" w:hAnsi="Times New Roman" w:cs="Times New Roman"/>
          <w:sz w:val="24"/>
          <w:szCs w:val="24"/>
        </w:rPr>
        <w:t xml:space="preserve"> of a</w:t>
      </w:r>
      <w:r w:rsidRPr="005203E0">
        <w:rPr>
          <w:rFonts w:ascii="Times New Roman" w:hAnsi="Times New Roman" w:cs="Times New Roman"/>
          <w:sz w:val="24"/>
          <w:szCs w:val="24"/>
        </w:rPr>
        <w:t xml:space="preserve"> standard when constitutional rights are violated.</w:t>
      </w:r>
      <w:r>
        <w:rPr>
          <w:rFonts w:ascii="Times New Roman" w:hAnsi="Times New Roman" w:cs="Times New Roman"/>
          <w:sz w:val="24"/>
          <w:szCs w:val="24"/>
        </w:rPr>
        <w:t xml:space="preserve"> </w:t>
      </w:r>
    </w:p>
    <w:p w:rsidR="00BB5075" w:rsidRDefault="00BB5075" w:rsidP="00611363">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As a Texas Supreme Court J</w:t>
      </w:r>
      <w:r w:rsidRPr="00A25DE0">
        <w:rPr>
          <w:rFonts w:ascii="Times New Roman" w:hAnsi="Times New Roman" w:cs="Times New Roman"/>
          <w:sz w:val="24"/>
          <w:szCs w:val="24"/>
        </w:rPr>
        <w:t>ustice</w:t>
      </w:r>
      <w:r>
        <w:rPr>
          <w:rFonts w:ascii="Times New Roman" w:hAnsi="Times New Roman" w:cs="Times New Roman"/>
          <w:sz w:val="24"/>
          <w:szCs w:val="24"/>
        </w:rPr>
        <w:t>, Gammage had</w:t>
      </w:r>
      <w:r w:rsidRPr="00A25DE0">
        <w:rPr>
          <w:rFonts w:ascii="Times New Roman" w:hAnsi="Times New Roman" w:cs="Times New Roman"/>
          <w:sz w:val="24"/>
          <w:szCs w:val="24"/>
        </w:rPr>
        <w:t xml:space="preserve"> the discretion to analyze and resolve disputes from either the standpoint of the</w:t>
      </w:r>
      <w:r>
        <w:rPr>
          <w:rFonts w:ascii="Times New Roman" w:hAnsi="Times New Roman" w:cs="Times New Roman"/>
          <w:sz w:val="24"/>
          <w:szCs w:val="24"/>
        </w:rPr>
        <w:t xml:space="preserve"> Texas constitution, </w:t>
      </w:r>
      <w:r w:rsidRPr="00A25DE0">
        <w:rPr>
          <w:rFonts w:ascii="Times New Roman" w:hAnsi="Times New Roman" w:cs="Times New Roman"/>
          <w:sz w:val="24"/>
          <w:szCs w:val="24"/>
        </w:rPr>
        <w:t xml:space="preserve">the </w:t>
      </w:r>
      <w:r>
        <w:rPr>
          <w:rFonts w:ascii="Times New Roman" w:hAnsi="Times New Roman" w:cs="Times New Roman"/>
          <w:sz w:val="24"/>
          <w:szCs w:val="24"/>
        </w:rPr>
        <w:t>U.S. C</w:t>
      </w:r>
      <w:r w:rsidRPr="00A25DE0">
        <w:rPr>
          <w:rFonts w:ascii="Times New Roman" w:hAnsi="Times New Roman" w:cs="Times New Roman"/>
          <w:sz w:val="24"/>
          <w:szCs w:val="24"/>
        </w:rPr>
        <w:t xml:space="preserve">onstitution, or some combination of the two. </w:t>
      </w:r>
      <w:r>
        <w:rPr>
          <w:rFonts w:ascii="Times New Roman" w:hAnsi="Times New Roman" w:cs="Times New Roman"/>
          <w:sz w:val="24"/>
          <w:szCs w:val="24"/>
        </w:rPr>
        <w:t>Indeed, the U.S. Supreme Court</w:t>
      </w:r>
      <w:r w:rsidRPr="00A25DE0">
        <w:rPr>
          <w:rFonts w:ascii="Times New Roman" w:hAnsi="Times New Roman" w:cs="Times New Roman"/>
          <w:sz w:val="24"/>
          <w:szCs w:val="24"/>
        </w:rPr>
        <w:t xml:space="preserve"> has ruled that when a state supreme court decides a case on “an adequate and independent state ground” alone</w:t>
      </w:r>
      <w:r>
        <w:rPr>
          <w:rFonts w:ascii="Times New Roman" w:hAnsi="Times New Roman" w:cs="Times New Roman"/>
          <w:sz w:val="24"/>
          <w:szCs w:val="24"/>
        </w:rPr>
        <w:t>,</w:t>
      </w:r>
      <w:r w:rsidRPr="00A25DE0">
        <w:rPr>
          <w:rFonts w:ascii="Times New Roman" w:hAnsi="Times New Roman" w:cs="Times New Roman"/>
          <w:sz w:val="24"/>
          <w:szCs w:val="24"/>
        </w:rPr>
        <w:t xml:space="preserve"> the Court will not subject the ruling of the state court to judicial review.</w:t>
      </w:r>
      <w:r w:rsidRPr="00A25DE0">
        <w:rPr>
          <w:rStyle w:val="EndnoteReference"/>
          <w:rFonts w:ascii="Times New Roman" w:hAnsi="Times New Roman" w:cs="Times New Roman"/>
          <w:sz w:val="24"/>
          <w:szCs w:val="24"/>
        </w:rPr>
        <w:endnoteReference w:id="325"/>
      </w:r>
      <w:r w:rsidRPr="00A25DE0">
        <w:rPr>
          <w:rFonts w:ascii="Times New Roman" w:hAnsi="Times New Roman" w:cs="Times New Roman"/>
          <w:sz w:val="24"/>
          <w:szCs w:val="24"/>
        </w:rPr>
        <w:t xml:space="preserve"> This </w:t>
      </w:r>
      <w:r>
        <w:rPr>
          <w:rFonts w:ascii="Times New Roman" w:hAnsi="Times New Roman" w:cs="Times New Roman"/>
          <w:sz w:val="24"/>
          <w:szCs w:val="24"/>
        </w:rPr>
        <w:t>approach to judicial interpretation—where a state court looks primarily at the state constitution to resolve disputes</w:t>
      </w:r>
      <w:r w:rsidRPr="00D26035">
        <w:rPr>
          <w:rFonts w:ascii="Times New Roman" w:hAnsi="Times New Roman" w:cs="Times New Roman"/>
          <w:sz w:val="24"/>
          <w:szCs w:val="24"/>
        </w:rPr>
        <w:t>—</w:t>
      </w:r>
      <w:r w:rsidRPr="00620A49">
        <w:rPr>
          <w:rFonts w:ascii="Times New Roman" w:hAnsi="Times New Roman" w:cs="Times New Roman"/>
          <w:sz w:val="24"/>
          <w:szCs w:val="24"/>
        </w:rPr>
        <w:t>has</w:t>
      </w:r>
      <w:r>
        <w:rPr>
          <w:rFonts w:ascii="Times New Roman" w:hAnsi="Times New Roman" w:cs="Times New Roman"/>
          <w:sz w:val="24"/>
          <w:szCs w:val="24"/>
        </w:rPr>
        <w:t xml:space="preserve"> </w:t>
      </w:r>
      <w:r w:rsidRPr="00A25DE0">
        <w:rPr>
          <w:rFonts w:ascii="Times New Roman" w:hAnsi="Times New Roman" w:cs="Times New Roman"/>
          <w:sz w:val="24"/>
          <w:szCs w:val="24"/>
        </w:rPr>
        <w:t xml:space="preserve">been </w:t>
      </w:r>
      <w:r>
        <w:rPr>
          <w:rFonts w:ascii="Times New Roman" w:hAnsi="Times New Roman" w:cs="Times New Roman"/>
          <w:sz w:val="24"/>
          <w:szCs w:val="24"/>
        </w:rPr>
        <w:t xml:space="preserve">referred to as </w:t>
      </w:r>
      <w:r w:rsidRPr="00A25DE0">
        <w:rPr>
          <w:rFonts w:ascii="Times New Roman" w:hAnsi="Times New Roman" w:cs="Times New Roman"/>
          <w:sz w:val="24"/>
          <w:szCs w:val="24"/>
        </w:rPr>
        <w:t>the primacy model of state judicial decision</w:t>
      </w:r>
      <w:r>
        <w:rPr>
          <w:rFonts w:ascii="Times New Roman" w:hAnsi="Times New Roman" w:cs="Times New Roman"/>
          <w:sz w:val="24"/>
          <w:szCs w:val="24"/>
        </w:rPr>
        <w:t xml:space="preserve"> making.</w:t>
      </w:r>
      <w:r w:rsidRPr="00A25DE0">
        <w:rPr>
          <w:rStyle w:val="EndnoteReference"/>
          <w:rFonts w:ascii="Times New Roman" w:hAnsi="Times New Roman" w:cs="Times New Roman"/>
          <w:sz w:val="24"/>
          <w:szCs w:val="24"/>
        </w:rPr>
        <w:endnoteReference w:id="326"/>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In cases where constitutional claims were raised, Justice Gammage’s opinions relied on the Texas constitution or state law </w:t>
      </w:r>
      <w:r w:rsidRPr="004D132B">
        <w:rPr>
          <w:rFonts w:ascii="Times New Roman" w:hAnsi="Times New Roman" w:cs="Times New Roman"/>
          <w:sz w:val="24"/>
          <w:szCs w:val="24"/>
        </w:rPr>
        <w:t>whenever</w:t>
      </w:r>
      <w:r>
        <w:rPr>
          <w:rFonts w:ascii="Times New Roman" w:hAnsi="Times New Roman" w:cs="Times New Roman"/>
          <w:sz w:val="24"/>
          <w:szCs w:val="24"/>
        </w:rPr>
        <w:t xml:space="preserve"> possible.</w:t>
      </w:r>
      <w:r w:rsidRPr="00A25DE0">
        <w:rPr>
          <w:rStyle w:val="EndnoteReference"/>
          <w:rFonts w:ascii="Times New Roman" w:hAnsi="Times New Roman" w:cs="Times New Roman"/>
          <w:sz w:val="24"/>
          <w:szCs w:val="24"/>
        </w:rPr>
        <w:endnoteReference w:id="327"/>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Of course, he was not unique in this approach, but his judicial philosophy looked first </w:t>
      </w:r>
      <w:r w:rsidRPr="00A25DE0">
        <w:rPr>
          <w:rFonts w:ascii="Times New Roman" w:hAnsi="Times New Roman" w:cs="Times New Roman"/>
          <w:sz w:val="24"/>
          <w:szCs w:val="24"/>
        </w:rPr>
        <w:t xml:space="preserve">to the state’s constitution to </w:t>
      </w:r>
      <w:r>
        <w:rPr>
          <w:rFonts w:ascii="Times New Roman" w:hAnsi="Times New Roman" w:cs="Times New Roman"/>
          <w:sz w:val="24"/>
          <w:szCs w:val="24"/>
        </w:rPr>
        <w:t>resolve a dispute, and then to the federal c</w:t>
      </w:r>
      <w:r w:rsidRPr="00A25DE0">
        <w:rPr>
          <w:rFonts w:ascii="Times New Roman" w:hAnsi="Times New Roman" w:cs="Times New Roman"/>
          <w:sz w:val="24"/>
          <w:szCs w:val="24"/>
        </w:rPr>
        <w:t>onstitution</w:t>
      </w:r>
      <w:r>
        <w:rPr>
          <w:rFonts w:ascii="Times New Roman" w:hAnsi="Times New Roman" w:cs="Times New Roman"/>
          <w:sz w:val="24"/>
          <w:szCs w:val="24"/>
        </w:rPr>
        <w:t>. Justice Gammage also</w:t>
      </w:r>
      <w:r w:rsidRPr="00A25DE0">
        <w:rPr>
          <w:rFonts w:ascii="Times New Roman" w:hAnsi="Times New Roman" w:cs="Times New Roman"/>
          <w:sz w:val="24"/>
          <w:szCs w:val="24"/>
        </w:rPr>
        <w:t xml:space="preserve"> ma</w:t>
      </w:r>
      <w:r>
        <w:rPr>
          <w:rFonts w:ascii="Times New Roman" w:hAnsi="Times New Roman" w:cs="Times New Roman"/>
          <w:sz w:val="24"/>
          <w:szCs w:val="24"/>
        </w:rPr>
        <w:t>d</w:t>
      </w:r>
      <w:r w:rsidRPr="00A25DE0">
        <w:rPr>
          <w:rFonts w:ascii="Times New Roman" w:hAnsi="Times New Roman" w:cs="Times New Roman"/>
          <w:sz w:val="24"/>
          <w:szCs w:val="24"/>
        </w:rPr>
        <w:t>e certain that the ruling d</w:t>
      </w:r>
      <w:r>
        <w:rPr>
          <w:rFonts w:ascii="Times New Roman" w:hAnsi="Times New Roman" w:cs="Times New Roman"/>
          <w:sz w:val="24"/>
          <w:szCs w:val="24"/>
        </w:rPr>
        <w:t>id</w:t>
      </w:r>
      <w:r w:rsidRPr="00A25DE0">
        <w:rPr>
          <w:rFonts w:ascii="Times New Roman" w:hAnsi="Times New Roman" w:cs="Times New Roman"/>
          <w:sz w:val="24"/>
          <w:szCs w:val="24"/>
        </w:rPr>
        <w:t xml:space="preserve"> not fall short of the “minimal rule for a diverse nation</w:t>
      </w:r>
      <w:r>
        <w:rPr>
          <w:rFonts w:ascii="Times New Roman" w:hAnsi="Times New Roman" w:cs="Times New Roman"/>
          <w:sz w:val="24"/>
          <w:szCs w:val="24"/>
        </w:rPr>
        <w:t>,</w:t>
      </w:r>
      <w:r w:rsidRPr="00A25DE0">
        <w:rPr>
          <w:rFonts w:ascii="Times New Roman" w:hAnsi="Times New Roman" w:cs="Times New Roman"/>
          <w:sz w:val="24"/>
          <w:szCs w:val="24"/>
        </w:rPr>
        <w:t>” established by U.S. Supreme Court precedent.</w:t>
      </w:r>
      <w:r w:rsidRPr="00A25DE0">
        <w:rPr>
          <w:rStyle w:val="EndnoteReference"/>
          <w:rFonts w:ascii="Times New Roman" w:hAnsi="Times New Roman" w:cs="Times New Roman"/>
          <w:sz w:val="24"/>
          <w:szCs w:val="24"/>
        </w:rPr>
        <w:endnoteReference w:id="328"/>
      </w:r>
      <w:r w:rsidRPr="00A25DE0">
        <w:rPr>
          <w:rFonts w:ascii="Times New Roman" w:hAnsi="Times New Roman" w:cs="Times New Roman"/>
          <w:sz w:val="24"/>
          <w:szCs w:val="24"/>
        </w:rPr>
        <w:t xml:space="preserve"> </w:t>
      </w:r>
      <w:r>
        <w:rPr>
          <w:rFonts w:ascii="Times New Roman" w:hAnsi="Times New Roman" w:cs="Times New Roman"/>
          <w:sz w:val="24"/>
          <w:szCs w:val="24"/>
        </w:rPr>
        <w:t xml:space="preserve">Justice Gammage’s judicial philosophy reflected </w:t>
      </w:r>
      <w:r w:rsidRPr="00A25DE0">
        <w:rPr>
          <w:rFonts w:ascii="Times New Roman" w:hAnsi="Times New Roman" w:cs="Times New Roman"/>
          <w:sz w:val="24"/>
          <w:szCs w:val="24"/>
        </w:rPr>
        <w:t>Justice William J. Brennan</w:t>
      </w:r>
      <w:r>
        <w:rPr>
          <w:rFonts w:ascii="Times New Roman" w:hAnsi="Times New Roman" w:cs="Times New Roman"/>
          <w:sz w:val="24"/>
          <w:szCs w:val="24"/>
        </w:rPr>
        <w:t>’s view that</w:t>
      </w:r>
      <w:r w:rsidRPr="00A25DE0">
        <w:rPr>
          <w:rFonts w:ascii="Times New Roman" w:hAnsi="Times New Roman" w:cs="Times New Roman"/>
          <w:sz w:val="24"/>
          <w:szCs w:val="24"/>
        </w:rPr>
        <w:t xml:space="preserve"> “state courts no less than federal are and ought to be the guardians of our lib</w:t>
      </w:r>
      <w:r>
        <w:rPr>
          <w:rFonts w:ascii="Times New Roman" w:hAnsi="Times New Roman" w:cs="Times New Roman"/>
          <w:sz w:val="24"/>
          <w:szCs w:val="24"/>
        </w:rPr>
        <w:t>erties,” by extending protections and</w:t>
      </w:r>
      <w:r w:rsidRPr="00A25DE0">
        <w:rPr>
          <w:rFonts w:ascii="Times New Roman" w:hAnsi="Times New Roman" w:cs="Times New Roman"/>
          <w:sz w:val="24"/>
          <w:szCs w:val="24"/>
        </w:rPr>
        <w:t xml:space="preserve"> by going beyond th</w:t>
      </w:r>
      <w:r>
        <w:rPr>
          <w:rFonts w:ascii="Times New Roman" w:hAnsi="Times New Roman" w:cs="Times New Roman"/>
          <w:sz w:val="24"/>
          <w:szCs w:val="24"/>
        </w:rPr>
        <w:t>o</w:t>
      </w:r>
      <w:r w:rsidRPr="00A25DE0">
        <w:rPr>
          <w:rFonts w:ascii="Times New Roman" w:hAnsi="Times New Roman" w:cs="Times New Roman"/>
          <w:sz w:val="24"/>
          <w:szCs w:val="24"/>
        </w:rPr>
        <w:t xml:space="preserve">se required by the </w:t>
      </w:r>
      <w:r>
        <w:rPr>
          <w:rFonts w:ascii="Times New Roman" w:hAnsi="Times New Roman" w:cs="Times New Roman"/>
          <w:sz w:val="24"/>
          <w:szCs w:val="24"/>
        </w:rPr>
        <w:t xml:space="preserve">U.S. </w:t>
      </w:r>
      <w:r w:rsidRPr="00A25DE0">
        <w:rPr>
          <w:rFonts w:ascii="Times New Roman" w:hAnsi="Times New Roman" w:cs="Times New Roman"/>
          <w:sz w:val="24"/>
          <w:szCs w:val="24"/>
        </w:rPr>
        <w:t>Supreme Court’s interpretation of federal law.</w:t>
      </w:r>
      <w:r>
        <w:rPr>
          <w:rStyle w:val="EndnoteReference"/>
          <w:rFonts w:ascii="Times New Roman" w:hAnsi="Times New Roman" w:cs="Times New Roman"/>
          <w:sz w:val="24"/>
          <w:szCs w:val="24"/>
        </w:rPr>
        <w:endnoteReference w:id="329"/>
      </w:r>
      <w:r w:rsidRPr="00A25DE0">
        <w:rPr>
          <w:rFonts w:ascii="Times New Roman" w:hAnsi="Times New Roman" w:cs="Times New Roman"/>
          <w:sz w:val="24"/>
          <w:szCs w:val="24"/>
        </w:rPr>
        <w:t xml:space="preserve"> We can contrast </w:t>
      </w:r>
      <w:r>
        <w:rPr>
          <w:rFonts w:ascii="Times New Roman" w:hAnsi="Times New Roman" w:cs="Times New Roman"/>
          <w:sz w:val="24"/>
          <w:szCs w:val="24"/>
        </w:rPr>
        <w:t>Gammage’s approach</w:t>
      </w:r>
      <w:r w:rsidRPr="00A25DE0">
        <w:rPr>
          <w:rFonts w:ascii="Times New Roman" w:hAnsi="Times New Roman" w:cs="Times New Roman"/>
          <w:sz w:val="24"/>
          <w:szCs w:val="24"/>
        </w:rPr>
        <w:t xml:space="preserve"> to the </w:t>
      </w:r>
      <w:r w:rsidRPr="00A25DE0">
        <w:rPr>
          <w:rFonts w:ascii="Times New Roman" w:hAnsi="Times New Roman" w:cs="Times New Roman"/>
          <w:i/>
          <w:sz w:val="24"/>
          <w:szCs w:val="24"/>
        </w:rPr>
        <w:t>Barber</w:t>
      </w:r>
      <w:r w:rsidRPr="00A25DE0">
        <w:rPr>
          <w:rFonts w:ascii="Times New Roman" w:hAnsi="Times New Roman" w:cs="Times New Roman"/>
          <w:sz w:val="24"/>
          <w:szCs w:val="24"/>
        </w:rPr>
        <w:t xml:space="preserve"> majority’s </w:t>
      </w:r>
      <w:r>
        <w:rPr>
          <w:rFonts w:ascii="Times New Roman" w:hAnsi="Times New Roman" w:cs="Times New Roman"/>
          <w:sz w:val="24"/>
          <w:szCs w:val="24"/>
        </w:rPr>
        <w:t xml:space="preserve">sole reliance on </w:t>
      </w:r>
      <w:r w:rsidRPr="00A25DE0">
        <w:rPr>
          <w:rFonts w:ascii="Times New Roman" w:hAnsi="Times New Roman" w:cs="Times New Roman"/>
          <w:sz w:val="24"/>
          <w:szCs w:val="24"/>
        </w:rPr>
        <w:t>federal court precedent to resolve th</w:t>
      </w:r>
      <w:r>
        <w:rPr>
          <w:rFonts w:ascii="Times New Roman" w:hAnsi="Times New Roman" w:cs="Times New Roman"/>
          <w:sz w:val="24"/>
          <w:szCs w:val="24"/>
        </w:rPr>
        <w:t xml:space="preserve">at </w:t>
      </w:r>
      <w:r w:rsidRPr="00A25DE0">
        <w:rPr>
          <w:rFonts w:ascii="Times New Roman" w:hAnsi="Times New Roman" w:cs="Times New Roman"/>
          <w:sz w:val="24"/>
          <w:szCs w:val="24"/>
        </w:rPr>
        <w:t>issue</w:t>
      </w:r>
      <w:r>
        <w:rPr>
          <w:rFonts w:ascii="Times New Roman" w:hAnsi="Times New Roman" w:cs="Times New Roman"/>
          <w:sz w:val="24"/>
          <w:szCs w:val="24"/>
        </w:rPr>
        <w:t>,</w:t>
      </w:r>
      <w:r w:rsidRPr="00A25DE0">
        <w:rPr>
          <w:rFonts w:ascii="Times New Roman" w:hAnsi="Times New Roman" w:cs="Times New Roman"/>
          <w:sz w:val="24"/>
          <w:szCs w:val="24"/>
        </w:rPr>
        <w:t xml:space="preserve"> with little or no examination of the </w:t>
      </w:r>
      <w:r>
        <w:rPr>
          <w:rFonts w:ascii="Times New Roman" w:hAnsi="Times New Roman" w:cs="Times New Roman"/>
          <w:sz w:val="24"/>
          <w:szCs w:val="24"/>
        </w:rPr>
        <w:t>Texas</w:t>
      </w:r>
      <w:r w:rsidRPr="00A25DE0">
        <w:rPr>
          <w:rFonts w:ascii="Times New Roman" w:hAnsi="Times New Roman" w:cs="Times New Roman"/>
          <w:sz w:val="24"/>
          <w:szCs w:val="24"/>
        </w:rPr>
        <w:t xml:space="preserve"> constitution.</w:t>
      </w:r>
      <w:r w:rsidRPr="00A25DE0">
        <w:rPr>
          <w:rStyle w:val="EndnoteReference"/>
          <w:rFonts w:ascii="Times New Roman" w:hAnsi="Times New Roman" w:cs="Times New Roman"/>
          <w:sz w:val="24"/>
          <w:szCs w:val="24"/>
        </w:rPr>
        <w:endnoteReference w:id="330"/>
      </w:r>
      <w:r w:rsidRPr="00A25DE0">
        <w:rPr>
          <w:rFonts w:ascii="Times New Roman" w:hAnsi="Times New Roman" w:cs="Times New Roman"/>
          <w:sz w:val="24"/>
          <w:szCs w:val="24"/>
        </w:rPr>
        <w:t xml:space="preserve"> </w:t>
      </w:r>
    </w:p>
    <w:p w:rsidR="00BB5075" w:rsidRDefault="00BB5075" w:rsidP="006113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Justice Gammage also rejected what he believed to be judicially-created, procedurally-based barriers that were erected to deny constitutional claims. Recall that in </w:t>
      </w:r>
      <w:r w:rsidRPr="001163E2">
        <w:rPr>
          <w:rFonts w:ascii="Times New Roman" w:hAnsi="Times New Roman" w:cs="Times New Roman"/>
          <w:i/>
          <w:sz w:val="24"/>
          <w:szCs w:val="24"/>
        </w:rPr>
        <w:t>Valenzuela</w:t>
      </w:r>
      <w:r>
        <w:rPr>
          <w:rFonts w:ascii="Times New Roman" w:hAnsi="Times New Roman" w:cs="Times New Roman"/>
          <w:sz w:val="24"/>
          <w:szCs w:val="24"/>
        </w:rPr>
        <w:t>,</w:t>
      </w:r>
      <w:r w:rsidRPr="001163E2">
        <w:rPr>
          <w:rFonts w:ascii="Times New Roman" w:hAnsi="Times New Roman" w:cs="Times New Roman"/>
          <w:i/>
          <w:sz w:val="24"/>
          <w:szCs w:val="24"/>
        </w:rPr>
        <w:t xml:space="preserve"> </w:t>
      </w:r>
      <w:r>
        <w:rPr>
          <w:rFonts w:ascii="Times New Roman" w:hAnsi="Times New Roman" w:cs="Times New Roman"/>
          <w:sz w:val="24"/>
          <w:szCs w:val="24"/>
        </w:rPr>
        <w:t xml:space="preserve">the Court denied privacy protection to a gynecologist who endured a decade-long campaign of daily anti-abortion protests in front of his home. Justice Gammage recognized the demonstrators’ freedom of expression but felt that nearly every state and federal precedent allowed for the restriction of the conduct, because elements of the speech were intended to intimidate. Also, in </w:t>
      </w:r>
      <w:r w:rsidRPr="00AB17F9">
        <w:rPr>
          <w:rFonts w:ascii="Times New Roman" w:hAnsi="Times New Roman" w:cs="Times New Roman"/>
          <w:i/>
          <w:sz w:val="24"/>
          <w:szCs w:val="24"/>
        </w:rPr>
        <w:t>Morales</w:t>
      </w:r>
      <w:r>
        <w:rPr>
          <w:rFonts w:ascii="Times New Roman" w:hAnsi="Times New Roman" w:cs="Times New Roman"/>
          <w:sz w:val="24"/>
          <w:szCs w:val="24"/>
        </w:rPr>
        <w:t>,</w:t>
      </w:r>
      <w:r w:rsidRPr="00AB17F9">
        <w:rPr>
          <w:rFonts w:ascii="Times New Roman" w:hAnsi="Times New Roman" w:cs="Times New Roman"/>
          <w:i/>
          <w:sz w:val="24"/>
          <w:szCs w:val="24"/>
        </w:rPr>
        <w:t xml:space="preserve"> </w:t>
      </w:r>
      <w:r>
        <w:rPr>
          <w:rFonts w:ascii="Times New Roman" w:hAnsi="Times New Roman" w:cs="Times New Roman"/>
          <w:sz w:val="24"/>
          <w:szCs w:val="24"/>
        </w:rPr>
        <w:t xml:space="preserve">Justice Gammage again dissented from procedural machinations that prevented the Court from applying the right to privacy and Texas ERA in a challenge of Texas’ infamous sodomy law. While unenforced in criminal courts, the law was being used to discriminate against gays and lesbians. In </w:t>
      </w:r>
      <w:r w:rsidRPr="00931808">
        <w:rPr>
          <w:rFonts w:ascii="Times New Roman" w:hAnsi="Times New Roman" w:cs="Times New Roman"/>
          <w:i/>
          <w:sz w:val="24"/>
          <w:szCs w:val="24"/>
        </w:rPr>
        <w:t xml:space="preserve">Valenzuela </w:t>
      </w:r>
      <w:r>
        <w:rPr>
          <w:rFonts w:ascii="Times New Roman" w:hAnsi="Times New Roman" w:cs="Times New Roman"/>
          <w:sz w:val="24"/>
          <w:szCs w:val="24"/>
        </w:rPr>
        <w:t xml:space="preserve">and </w:t>
      </w:r>
      <w:r w:rsidRPr="00931808">
        <w:rPr>
          <w:rFonts w:ascii="Times New Roman" w:hAnsi="Times New Roman" w:cs="Times New Roman"/>
          <w:i/>
          <w:sz w:val="24"/>
          <w:szCs w:val="24"/>
        </w:rPr>
        <w:t>Morales</w:t>
      </w:r>
      <w:r>
        <w:rPr>
          <w:rFonts w:ascii="Times New Roman" w:hAnsi="Times New Roman" w:cs="Times New Roman"/>
          <w:sz w:val="24"/>
          <w:szCs w:val="24"/>
        </w:rPr>
        <w:t>,</w:t>
      </w:r>
      <w:r w:rsidRPr="00931808">
        <w:rPr>
          <w:rFonts w:ascii="Times New Roman" w:hAnsi="Times New Roman" w:cs="Times New Roman"/>
          <w:i/>
          <w:sz w:val="24"/>
          <w:szCs w:val="24"/>
        </w:rPr>
        <w:t xml:space="preserve"> </w:t>
      </w:r>
      <w:r>
        <w:rPr>
          <w:rFonts w:ascii="Times New Roman" w:hAnsi="Times New Roman" w:cs="Times New Roman"/>
          <w:sz w:val="24"/>
          <w:szCs w:val="24"/>
        </w:rPr>
        <w:t>Justice Gammage blasted the majority for dismissing valid constitutional claims as purely hypothetical or theoretical, as well as for allowing the State to insulate potentially unconstitutional laws from judicial scrutiny. He argued</w:t>
      </w:r>
      <w:r w:rsidRPr="00931808">
        <w:rPr>
          <w:rFonts w:ascii="Times New Roman" w:hAnsi="Times New Roman" w:cs="Times New Roman"/>
          <w:sz w:val="24"/>
          <w:szCs w:val="24"/>
        </w:rPr>
        <w:t xml:space="preserve"> that judicial scrutiny should be appropriately applied to all “criminal laws affecting the civil or personal rights of any number of citizens.”</w:t>
      </w:r>
      <w:r>
        <w:rPr>
          <w:rStyle w:val="EndnoteReference"/>
          <w:rFonts w:ascii="Times New Roman" w:hAnsi="Times New Roman" w:cs="Times New Roman"/>
          <w:sz w:val="24"/>
          <w:szCs w:val="24"/>
        </w:rPr>
        <w:endnoteReference w:id="331"/>
      </w:r>
      <w:r>
        <w:rPr>
          <w:rFonts w:ascii="Times New Roman" w:hAnsi="Times New Roman" w:cs="Times New Roman"/>
          <w:sz w:val="24"/>
          <w:szCs w:val="24"/>
        </w:rPr>
        <w:t xml:space="preserve"> </w:t>
      </w:r>
      <w:r w:rsidRPr="00931808">
        <w:rPr>
          <w:rFonts w:ascii="Times New Roman" w:hAnsi="Times New Roman" w:cs="Times New Roman"/>
          <w:sz w:val="24"/>
          <w:szCs w:val="24"/>
        </w:rPr>
        <w:t>To prevent individuals from seeking remedies in a civil court simply because there is no pending or anticipated prosecution under a criminal statute</w:t>
      </w:r>
      <w:r>
        <w:rPr>
          <w:rFonts w:ascii="Times New Roman" w:hAnsi="Times New Roman" w:cs="Times New Roman"/>
          <w:sz w:val="24"/>
          <w:szCs w:val="24"/>
        </w:rPr>
        <w:t>,</w:t>
      </w:r>
      <w:r w:rsidRPr="00931808">
        <w:rPr>
          <w:rFonts w:ascii="Times New Roman" w:hAnsi="Times New Roman" w:cs="Times New Roman"/>
          <w:sz w:val="24"/>
          <w:szCs w:val="24"/>
        </w:rPr>
        <w:t xml:space="preserve"> “disregard[s] the fundamental principle upon which such courts are established.”</w:t>
      </w:r>
      <w:r>
        <w:rPr>
          <w:rStyle w:val="EndnoteReference"/>
          <w:rFonts w:ascii="Times New Roman" w:hAnsi="Times New Roman" w:cs="Times New Roman"/>
          <w:sz w:val="24"/>
          <w:szCs w:val="24"/>
        </w:rPr>
        <w:endnoteReference w:id="332"/>
      </w:r>
    </w:p>
    <w:p w:rsidR="008F42AB" w:rsidRDefault="008F42AB"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Gammage had</w:t>
      </w:r>
      <w:r w:rsidRPr="000400EC">
        <w:rPr>
          <w:rFonts w:ascii="Times New Roman" w:hAnsi="Times New Roman" w:cs="Times New Roman"/>
          <w:sz w:val="24"/>
          <w:szCs w:val="24"/>
        </w:rPr>
        <w:t xml:space="preserve"> no use for </w:t>
      </w:r>
      <w:r>
        <w:rPr>
          <w:rFonts w:ascii="Times New Roman" w:hAnsi="Times New Roman" w:cs="Times New Roman"/>
          <w:sz w:val="24"/>
          <w:szCs w:val="24"/>
        </w:rPr>
        <w:t xml:space="preserve">this kind of </w:t>
      </w:r>
      <w:r w:rsidRPr="000400EC">
        <w:rPr>
          <w:rFonts w:ascii="Times New Roman" w:hAnsi="Times New Roman" w:cs="Times New Roman"/>
          <w:sz w:val="24"/>
          <w:szCs w:val="24"/>
        </w:rPr>
        <w:t xml:space="preserve">cramped judicial philosophy and </w:t>
      </w:r>
      <w:r>
        <w:rPr>
          <w:rFonts w:ascii="Times New Roman" w:hAnsi="Times New Roman" w:cs="Times New Roman"/>
          <w:sz w:val="24"/>
          <w:szCs w:val="24"/>
        </w:rPr>
        <w:t xml:space="preserve">was </w:t>
      </w:r>
      <w:r w:rsidRPr="000400EC">
        <w:rPr>
          <w:rFonts w:ascii="Times New Roman" w:hAnsi="Times New Roman" w:cs="Times New Roman"/>
          <w:sz w:val="24"/>
          <w:szCs w:val="24"/>
        </w:rPr>
        <w:t>c</w:t>
      </w:r>
      <w:r>
        <w:rPr>
          <w:rFonts w:ascii="Times New Roman" w:hAnsi="Times New Roman" w:cs="Times New Roman"/>
          <w:sz w:val="24"/>
          <w:szCs w:val="24"/>
        </w:rPr>
        <w:t xml:space="preserve">ritical of those on the Court who </w:t>
      </w:r>
      <w:r w:rsidRPr="000400EC">
        <w:rPr>
          <w:rFonts w:ascii="Times New Roman" w:hAnsi="Times New Roman" w:cs="Times New Roman"/>
          <w:sz w:val="24"/>
          <w:szCs w:val="24"/>
        </w:rPr>
        <w:t>abdicated the</w:t>
      </w:r>
      <w:r>
        <w:rPr>
          <w:rFonts w:ascii="Times New Roman" w:hAnsi="Times New Roman" w:cs="Times New Roman"/>
          <w:sz w:val="24"/>
          <w:szCs w:val="24"/>
        </w:rPr>
        <w:t>ir judicial responsibility to</w:t>
      </w:r>
      <w:r w:rsidRPr="000400EC">
        <w:rPr>
          <w:rFonts w:ascii="Times New Roman" w:hAnsi="Times New Roman" w:cs="Times New Roman"/>
          <w:sz w:val="24"/>
          <w:szCs w:val="24"/>
        </w:rPr>
        <w:t xml:space="preserve"> review statutes that violate</w:t>
      </w:r>
      <w:r>
        <w:rPr>
          <w:rFonts w:ascii="Times New Roman" w:hAnsi="Times New Roman" w:cs="Times New Roman"/>
          <w:sz w:val="24"/>
          <w:szCs w:val="24"/>
        </w:rPr>
        <w:t xml:space="preserve"> constitutional </w:t>
      </w:r>
      <w:r w:rsidRPr="000400EC">
        <w:rPr>
          <w:rFonts w:ascii="Times New Roman" w:hAnsi="Times New Roman" w:cs="Times New Roman"/>
          <w:sz w:val="24"/>
          <w:szCs w:val="24"/>
        </w:rPr>
        <w:t>rights. I</w:t>
      </w:r>
      <w:r>
        <w:rPr>
          <w:rFonts w:ascii="Times New Roman" w:hAnsi="Times New Roman" w:cs="Times New Roman"/>
          <w:sz w:val="24"/>
          <w:szCs w:val="24"/>
        </w:rPr>
        <w:t>n these cases, i</w:t>
      </w:r>
      <w:r w:rsidRPr="000400EC">
        <w:rPr>
          <w:rFonts w:ascii="Times New Roman" w:hAnsi="Times New Roman" w:cs="Times New Roman"/>
          <w:sz w:val="24"/>
          <w:szCs w:val="24"/>
        </w:rPr>
        <w:t xml:space="preserve">t </w:t>
      </w:r>
      <w:r>
        <w:rPr>
          <w:rFonts w:ascii="Times New Roman" w:hAnsi="Times New Roman" w:cs="Times New Roman"/>
          <w:sz w:val="24"/>
          <w:szCs w:val="24"/>
        </w:rPr>
        <w:t>was</w:t>
      </w:r>
      <w:r w:rsidRPr="000400EC">
        <w:rPr>
          <w:rFonts w:ascii="Times New Roman" w:hAnsi="Times New Roman" w:cs="Times New Roman"/>
          <w:sz w:val="24"/>
          <w:szCs w:val="24"/>
        </w:rPr>
        <w:t xml:space="preserve"> less a matter of judicial restraint and more one of judicial deference </w:t>
      </w:r>
      <w:r>
        <w:rPr>
          <w:rFonts w:ascii="Times New Roman" w:hAnsi="Times New Roman" w:cs="Times New Roman"/>
          <w:sz w:val="24"/>
          <w:szCs w:val="24"/>
        </w:rPr>
        <w:t xml:space="preserve">or “judicial abdication” </w:t>
      </w:r>
      <w:r w:rsidRPr="000400EC">
        <w:rPr>
          <w:rFonts w:ascii="Times New Roman" w:hAnsi="Times New Roman" w:cs="Times New Roman"/>
          <w:sz w:val="24"/>
          <w:szCs w:val="24"/>
        </w:rPr>
        <w:t xml:space="preserve">to the </w:t>
      </w:r>
      <w:r>
        <w:rPr>
          <w:rFonts w:ascii="Times New Roman" w:hAnsi="Times New Roman" w:cs="Times New Roman"/>
          <w:sz w:val="24"/>
          <w:szCs w:val="24"/>
        </w:rPr>
        <w:t>power of the political branches that troubled</w:t>
      </w:r>
      <w:r w:rsidRPr="000400EC">
        <w:rPr>
          <w:rFonts w:ascii="Times New Roman" w:hAnsi="Times New Roman" w:cs="Times New Roman"/>
          <w:sz w:val="24"/>
          <w:szCs w:val="24"/>
        </w:rPr>
        <w:t xml:space="preserve"> him</w:t>
      </w:r>
      <w:r>
        <w:rPr>
          <w:rFonts w:ascii="Times New Roman" w:hAnsi="Times New Roman" w:cs="Times New Roman"/>
          <w:sz w:val="24"/>
          <w:szCs w:val="24"/>
        </w:rPr>
        <w:t xml:space="preserve"> the most.</w:t>
      </w:r>
    </w:p>
    <w:p w:rsidR="008F42AB" w:rsidRDefault="008F42AB"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Justice Gammage also made a major contribution to the expansion of the right to privacy in Texas, most notably though his opinions in </w:t>
      </w:r>
      <w:r w:rsidRPr="00AB17F9">
        <w:rPr>
          <w:rFonts w:ascii="Times New Roman" w:hAnsi="Times New Roman" w:cs="Times New Roman"/>
          <w:i/>
          <w:sz w:val="24"/>
          <w:szCs w:val="24"/>
        </w:rPr>
        <w:t>Star-Telegram</w:t>
      </w:r>
      <w:r>
        <w:rPr>
          <w:rFonts w:ascii="Times New Roman" w:hAnsi="Times New Roman" w:cs="Times New Roman"/>
          <w:i/>
          <w:sz w:val="24"/>
          <w:szCs w:val="24"/>
        </w:rPr>
        <w:t xml:space="preserve"> v. Doe</w:t>
      </w:r>
      <w:r w:rsidRPr="00450E37">
        <w:rPr>
          <w:rFonts w:ascii="Times New Roman" w:hAnsi="Times New Roman" w:cs="Times New Roman"/>
          <w:sz w:val="24"/>
          <w:szCs w:val="24"/>
        </w:rPr>
        <w:t>,</w:t>
      </w:r>
      <w:r w:rsidRPr="00AB17F9">
        <w:rPr>
          <w:rFonts w:ascii="Times New Roman" w:hAnsi="Times New Roman" w:cs="Times New Roman"/>
          <w:i/>
          <w:sz w:val="24"/>
          <w:szCs w:val="24"/>
        </w:rPr>
        <w:t xml:space="preserve"> Cain v. Hearst Publications</w:t>
      </w:r>
      <w:r w:rsidRPr="00450E37">
        <w:rPr>
          <w:rFonts w:ascii="Times New Roman" w:hAnsi="Times New Roman" w:cs="Times New Roman"/>
          <w:sz w:val="24"/>
          <w:szCs w:val="24"/>
        </w:rPr>
        <w:t>,</w:t>
      </w:r>
      <w:r w:rsidRPr="00AB17F9">
        <w:rPr>
          <w:rFonts w:ascii="Times New Roman" w:hAnsi="Times New Roman" w:cs="Times New Roman"/>
          <w:i/>
          <w:sz w:val="24"/>
          <w:szCs w:val="24"/>
        </w:rPr>
        <w:t xml:space="preserve"> Valenzuela</w:t>
      </w:r>
      <w:r>
        <w:rPr>
          <w:rFonts w:ascii="Times New Roman" w:hAnsi="Times New Roman" w:cs="Times New Roman"/>
          <w:i/>
          <w:sz w:val="24"/>
          <w:szCs w:val="24"/>
        </w:rPr>
        <w:t xml:space="preserve"> v. Aquino</w:t>
      </w:r>
      <w:r w:rsidRPr="00450E37">
        <w:rPr>
          <w:rFonts w:ascii="Times New Roman" w:hAnsi="Times New Roman" w:cs="Times New Roman"/>
          <w:sz w:val="24"/>
          <w:szCs w:val="24"/>
        </w:rPr>
        <w:t>,</w:t>
      </w:r>
      <w:r>
        <w:rPr>
          <w:rFonts w:ascii="Times New Roman" w:hAnsi="Times New Roman" w:cs="Times New Roman"/>
          <w:i/>
          <w:sz w:val="24"/>
          <w:szCs w:val="24"/>
        </w:rPr>
        <w:t xml:space="preserve"> </w:t>
      </w:r>
      <w:r w:rsidRPr="00A8588D">
        <w:rPr>
          <w:rFonts w:ascii="Times New Roman" w:hAnsi="Times New Roman" w:cs="Times New Roman"/>
          <w:sz w:val="24"/>
          <w:szCs w:val="24"/>
        </w:rPr>
        <w:t>and to a lesser degree</w:t>
      </w:r>
      <w:r w:rsidRPr="00450E37">
        <w:rPr>
          <w:rFonts w:ascii="Times New Roman" w:hAnsi="Times New Roman" w:cs="Times New Roman"/>
          <w:sz w:val="24"/>
          <w:szCs w:val="24"/>
        </w:rPr>
        <w:t>,</w:t>
      </w:r>
      <w:r>
        <w:rPr>
          <w:rFonts w:ascii="Times New Roman" w:hAnsi="Times New Roman" w:cs="Times New Roman"/>
          <w:i/>
          <w:sz w:val="24"/>
          <w:szCs w:val="24"/>
        </w:rPr>
        <w:t xml:space="preserve"> Barber v CISD</w:t>
      </w:r>
      <w:r w:rsidRPr="00450E37">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He understood the right to privacy to be broad enough to encompass a myriad of protected interests and considered as settled law in Texas, that the right to be let alone is distinctive in itself and not incidental to another right or tort that extends to eavesdropping or wiretapping. Another facet of privacy is freedom from disclosure of private or personal facts; however, this privacy interest must be balanced with the protected free exchange of ideas.</w:t>
      </w:r>
      <w:r w:rsidRPr="006663DD">
        <w:t xml:space="preserve"> </w:t>
      </w:r>
      <w:r w:rsidRPr="006663DD">
        <w:rPr>
          <w:rFonts w:ascii="Times New Roman" w:hAnsi="Times New Roman" w:cs="Times New Roman"/>
          <w:sz w:val="24"/>
          <w:szCs w:val="24"/>
        </w:rPr>
        <w:t xml:space="preserve">Gammage also supported </w:t>
      </w:r>
      <w:r>
        <w:rPr>
          <w:rFonts w:ascii="Times New Roman" w:hAnsi="Times New Roman" w:cs="Times New Roman"/>
          <w:sz w:val="24"/>
          <w:szCs w:val="24"/>
        </w:rPr>
        <w:t xml:space="preserve">the </w:t>
      </w:r>
      <w:r w:rsidRPr="006663DD">
        <w:rPr>
          <w:rFonts w:ascii="Times New Roman" w:hAnsi="Times New Roman" w:cs="Times New Roman"/>
          <w:sz w:val="24"/>
          <w:szCs w:val="24"/>
        </w:rPr>
        <w:t>recognition of the false</w:t>
      </w:r>
      <w:r>
        <w:rPr>
          <w:rFonts w:ascii="Times New Roman" w:hAnsi="Times New Roman" w:cs="Times New Roman"/>
          <w:sz w:val="24"/>
          <w:szCs w:val="24"/>
        </w:rPr>
        <w:t>-</w:t>
      </w:r>
      <w:r w:rsidRPr="006663DD">
        <w:rPr>
          <w:rFonts w:ascii="Times New Roman" w:hAnsi="Times New Roman" w:cs="Times New Roman"/>
          <w:sz w:val="24"/>
          <w:szCs w:val="24"/>
        </w:rPr>
        <w:t>light</w:t>
      </w:r>
      <w:r>
        <w:rPr>
          <w:rFonts w:ascii="Times New Roman" w:hAnsi="Times New Roman" w:cs="Times New Roman"/>
          <w:sz w:val="24"/>
          <w:szCs w:val="24"/>
        </w:rPr>
        <w:t xml:space="preserve"> </w:t>
      </w:r>
      <w:r w:rsidRPr="006663DD">
        <w:rPr>
          <w:rFonts w:ascii="Times New Roman" w:hAnsi="Times New Roman" w:cs="Times New Roman"/>
          <w:sz w:val="24"/>
          <w:szCs w:val="24"/>
        </w:rPr>
        <w:t>privacy doctrine as dist</w:t>
      </w:r>
      <w:r>
        <w:rPr>
          <w:rFonts w:ascii="Times New Roman" w:hAnsi="Times New Roman" w:cs="Times New Roman"/>
          <w:sz w:val="24"/>
          <w:szCs w:val="24"/>
        </w:rPr>
        <w:t>inc</w:t>
      </w:r>
      <w:r w:rsidRPr="006663DD">
        <w:rPr>
          <w:rFonts w:ascii="Times New Roman" w:hAnsi="Times New Roman" w:cs="Times New Roman"/>
          <w:sz w:val="24"/>
          <w:szCs w:val="24"/>
        </w:rPr>
        <w:t>t from the tort of defamation.</w:t>
      </w:r>
      <w:r>
        <w:rPr>
          <w:rFonts w:ascii="Times New Roman" w:hAnsi="Times New Roman" w:cs="Times New Roman"/>
          <w:sz w:val="24"/>
          <w:szCs w:val="24"/>
        </w:rPr>
        <w:t xml:space="preserve"> Hair-length or dress-code polices in public school also unnecessarily intrude upon the privacy of students by restricting personal autonomy, in choosing the manner of dress or appearance. Lastly, as we saw in </w:t>
      </w:r>
      <w:proofErr w:type="spellStart"/>
      <w:r w:rsidRPr="009B56AC">
        <w:rPr>
          <w:rFonts w:ascii="Times New Roman" w:hAnsi="Times New Roman" w:cs="Times New Roman"/>
          <w:i/>
          <w:sz w:val="24"/>
          <w:szCs w:val="24"/>
        </w:rPr>
        <w:t>Colque</w:t>
      </w:r>
      <w:r>
        <w:rPr>
          <w:rFonts w:ascii="Times New Roman" w:hAnsi="Times New Roman" w:cs="Times New Roman"/>
          <w:i/>
          <w:sz w:val="24"/>
          <w:szCs w:val="24"/>
        </w:rPr>
        <w:t>t</w:t>
      </w:r>
      <w:r w:rsidRPr="009B56AC">
        <w:rPr>
          <w:rFonts w:ascii="Times New Roman" w:hAnsi="Times New Roman" w:cs="Times New Roman"/>
          <w:i/>
          <w:sz w:val="24"/>
          <w:szCs w:val="24"/>
        </w:rPr>
        <w:t>te</w:t>
      </w:r>
      <w:proofErr w:type="spellEnd"/>
      <w:r w:rsidRPr="009B56AC">
        <w:rPr>
          <w:rFonts w:ascii="Times New Roman" w:hAnsi="Times New Roman" w:cs="Times New Roman"/>
          <w:i/>
          <w:sz w:val="24"/>
          <w:szCs w:val="24"/>
        </w:rPr>
        <w:t xml:space="preserve"> v. Forbes</w:t>
      </w:r>
      <w:r w:rsidRPr="00450E37">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an individual can bring a privacy claim against another </w:t>
      </w:r>
      <w:r w:rsidRPr="00BC6BAF">
        <w:rPr>
          <w:rFonts w:ascii="Times New Roman" w:hAnsi="Times New Roman" w:cs="Times New Roman"/>
          <w:sz w:val="24"/>
          <w:szCs w:val="24"/>
        </w:rPr>
        <w:t>individual, but</w:t>
      </w:r>
      <w:r>
        <w:rPr>
          <w:rFonts w:ascii="Times New Roman" w:hAnsi="Times New Roman" w:cs="Times New Roman"/>
          <w:sz w:val="24"/>
          <w:szCs w:val="24"/>
        </w:rPr>
        <w:t xml:space="preserve"> not if the claimed injury is a result of a private mutual agreement, even if the agreement is judicially enforced. </w:t>
      </w:r>
    </w:p>
    <w:p w:rsidR="008F42AB" w:rsidRDefault="008F42AB"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Justice Gammage came down on the side of rights and liberties neither reflexively nor ideologically, but because those who sought to restrict those rights often did so by employing baseless or non-compelling justifications—as his quote at the outset of this paper explains. His opinions on civil rights and liberties demonstrate that he respected the unique perspectives that each of his colleagues brought to the bench. However, his profound respect for the American legal tradition and its antecedents would not allow him to leave unchallenged the abdication of the independent judicial role—the insulation of the state from judicial scrutiny of laws affecting civil or personal rights. </w:t>
      </w:r>
    </w:p>
    <w:p w:rsidR="00B357F8" w:rsidRDefault="00B357F8">
      <w:pPr>
        <w:rPr>
          <w:rFonts w:ascii="Times New Roman" w:hAnsi="Times New Roman" w:cs="Times New Roman"/>
          <w:sz w:val="24"/>
          <w:szCs w:val="24"/>
        </w:rPr>
      </w:pPr>
      <w:r>
        <w:rPr>
          <w:rFonts w:ascii="Times New Roman" w:hAnsi="Times New Roman" w:cs="Times New Roman"/>
          <w:sz w:val="24"/>
          <w:szCs w:val="24"/>
        </w:rPr>
        <w:br w:type="page"/>
      </w:r>
    </w:p>
    <w:p w:rsidR="00B357F8" w:rsidRPr="009E14E3" w:rsidRDefault="00B357F8" w:rsidP="006113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FOOTNOTES</w:t>
      </w:r>
    </w:p>
    <w:sectPr w:rsidR="00B357F8" w:rsidRPr="009E14E3" w:rsidSect="00BB5075">
      <w:headerReference w:type="default" r:id="rId8"/>
      <w:footerReference w:type="even" r:id="rId9"/>
      <w:footerReference w:type="default" r:id="rId10"/>
      <w:endnotePr>
        <w:numFmt w:val="decimal"/>
      </w:endnotePr>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42" w:rsidRDefault="004E1042" w:rsidP="008F42AB">
      <w:pPr>
        <w:spacing w:after="0" w:line="240" w:lineRule="auto"/>
      </w:pPr>
      <w:r>
        <w:separator/>
      </w:r>
    </w:p>
  </w:endnote>
  <w:endnote w:type="continuationSeparator" w:id="0">
    <w:p w:rsidR="004E1042" w:rsidRDefault="004E1042" w:rsidP="008F42AB">
      <w:pPr>
        <w:spacing w:after="0" w:line="240" w:lineRule="auto"/>
      </w:pPr>
      <w:r>
        <w:continuationSeparator/>
      </w:r>
    </w:p>
  </w:endnote>
  <w:endnote w:id="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Barber v. Colo. </w:t>
      </w:r>
      <w:proofErr w:type="spellStart"/>
      <w:r w:rsidRPr="00FE6649">
        <w:rPr>
          <w:rFonts w:ascii="Times New Roman" w:hAnsi="Times New Roman" w:cs="Times New Roman"/>
        </w:rPr>
        <w:t>Indep</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Sch. Dist., 901 S.W.2d 447, 455 (Tex. 1995) (Gammage, J., dissenting).</w:t>
      </w:r>
      <w:proofErr w:type="gramEnd"/>
    </w:p>
  </w:endnote>
  <w:endnote w:id="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Justice Gammage received degrees from the University of Corpus Christi (now Texas </w:t>
      </w:r>
      <w:proofErr w:type="gramStart"/>
      <w:r w:rsidRPr="00FE6649">
        <w:rPr>
          <w:rFonts w:ascii="Times New Roman" w:hAnsi="Times New Roman" w:cs="Times New Roman"/>
        </w:rPr>
        <w:t>A&amp;M</w:t>
      </w:r>
      <w:proofErr w:type="gramEnd"/>
      <w:r w:rsidRPr="00FE6649">
        <w:rPr>
          <w:rFonts w:ascii="Times New Roman" w:hAnsi="Times New Roman" w:cs="Times New Roman"/>
        </w:rPr>
        <w:t xml:space="preserve"> at Corpus Christi), Sam Houston State University, the University of Texas School Of Law and the University of Virginia School of Law. </w:t>
      </w:r>
    </w:p>
  </w:endnote>
  <w:endnote w:id="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eastAsia="Times New Roman" w:hAnsi="Times New Roman" w:cs="Times New Roman"/>
          <w:smallCaps/>
        </w:rPr>
        <w:t>Charles Deaton</w:t>
      </w:r>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The Year They Threw the Rascals Out</w:t>
      </w:r>
      <w:r w:rsidRPr="00FE6649">
        <w:rPr>
          <w:rFonts w:ascii="Times New Roman" w:eastAsia="Times New Roman" w:hAnsi="Times New Roman" w:cs="Times New Roman"/>
        </w:rPr>
        <w:t xml:space="preserve"> 142–43 (1973).</w:t>
      </w:r>
    </w:p>
  </w:endnote>
  <w:endnote w:id="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Elected to the Supreme Court of Texas in 1990, Justice Gammage (D) served with Justices Raul A. Gonzalez (D), Jack Hightower (D), Rose Spector (D), Lloyd Doggett (D), Chief Justice Thomas R. Phillips (R), Nathan L. Hecht (R), John Cornyn (R), and Craig Enoch (R). </w:t>
      </w:r>
      <w:r w:rsidRPr="00FE6649">
        <w:rPr>
          <w:rFonts w:ascii="Times New Roman" w:hAnsi="Times New Roman" w:cs="Times New Roman"/>
          <w:i/>
        </w:rPr>
        <w:t>See Texas Supreme Court Election History, 1851</w:t>
      </w:r>
      <w:r w:rsidRPr="00FE6649">
        <w:rPr>
          <w:rFonts w:ascii="Times New Roman" w:eastAsia="Times New Roman" w:hAnsi="Times New Roman" w:cs="Times New Roman"/>
          <w:i/>
        </w:rPr>
        <w:t>–2010</w:t>
      </w:r>
      <w:r w:rsidRPr="00FE6649">
        <w:rPr>
          <w:rFonts w:ascii="Times New Roman" w:eastAsia="Times New Roman" w:hAnsi="Times New Roman" w:cs="Times New Roman"/>
        </w:rPr>
        <w:t xml:space="preserve">, </w:t>
      </w:r>
      <w:r w:rsidRPr="00FE6649">
        <w:rPr>
          <w:rFonts w:ascii="Times New Roman" w:eastAsia="Times New Roman" w:hAnsi="Times New Roman" w:cs="Times New Roman"/>
          <w:i/>
        </w:rPr>
        <w:t>Court History</w:t>
      </w:r>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 xml:space="preserve">Sup. </w:t>
      </w:r>
      <w:proofErr w:type="gramStart"/>
      <w:r w:rsidRPr="00FE6649">
        <w:rPr>
          <w:rFonts w:ascii="Times New Roman" w:eastAsia="Times New Roman" w:hAnsi="Times New Roman" w:cs="Times New Roman"/>
          <w:smallCaps/>
        </w:rPr>
        <w:t>Ct. Tex.</w:t>
      </w:r>
      <w:r w:rsidRPr="00FE6649">
        <w:rPr>
          <w:rFonts w:ascii="Times New Roman" w:eastAsia="Times New Roman" w:hAnsi="Times New Roman" w:cs="Times New Roman"/>
        </w:rPr>
        <w:t xml:space="preserve">, </w:t>
      </w:r>
      <w:r w:rsidRPr="00FE6649">
        <w:rPr>
          <w:rFonts w:ascii="Times New Roman" w:hAnsi="Times New Roman" w:cs="Times New Roman"/>
        </w:rPr>
        <w:t>http://www.supreme.courts.state.tx.us/court/SC-ElectionHistory.pdf</w:t>
      </w:r>
      <w:r w:rsidRPr="00FE6649">
        <w:rPr>
          <w:rFonts w:ascii="Times New Roman" w:eastAsia="Times New Roman" w:hAnsi="Times New Roman" w:cs="Times New Roman"/>
        </w:rPr>
        <w:t xml:space="preserve"> (last updated Dec. 10, 2012).</w:t>
      </w:r>
      <w:proofErr w:type="gramEnd"/>
    </w:p>
  </w:endnote>
  <w:endnote w:id="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004D7617">
        <w:rPr>
          <w:rFonts w:ascii="Times New Roman" w:hAnsi="Times New Roman" w:cs="Times New Roman"/>
        </w:rPr>
        <w:t>LexisNexis search (1982-1995).</w:t>
      </w:r>
    </w:p>
  </w:endnote>
  <w:endnote w:id="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eastAsia="Times New Roman" w:hAnsi="Times New Roman" w:cs="Times New Roman"/>
        </w:rPr>
        <w:t xml:space="preserve">Ross Ramsey, </w:t>
      </w:r>
      <w:r w:rsidRPr="00FE6649">
        <w:rPr>
          <w:rFonts w:ascii="Times New Roman" w:eastAsia="Times New Roman" w:hAnsi="Times New Roman" w:cs="Times New Roman"/>
          <w:i/>
          <w:iCs/>
        </w:rPr>
        <w:t>Justice Gammage to Resign, Blasts Judge Election Process</w:t>
      </w:r>
      <w:r w:rsidRPr="00FE6649">
        <w:rPr>
          <w:rFonts w:ascii="Times New Roman" w:eastAsia="Times New Roman" w:hAnsi="Times New Roman" w:cs="Times New Roman"/>
        </w:rPr>
        <w:t xml:space="preserve">, </w:t>
      </w:r>
      <w:proofErr w:type="spellStart"/>
      <w:r w:rsidRPr="00FE6649">
        <w:rPr>
          <w:rFonts w:ascii="Times New Roman" w:eastAsia="Times New Roman" w:hAnsi="Times New Roman" w:cs="Times New Roman"/>
          <w:smallCaps/>
        </w:rPr>
        <w:t>Hous</w:t>
      </w:r>
      <w:proofErr w:type="spellEnd"/>
      <w:r w:rsidRPr="00FE6649">
        <w:rPr>
          <w:rFonts w:ascii="Times New Roman" w:eastAsia="Times New Roman" w:hAnsi="Times New Roman" w:cs="Times New Roman"/>
          <w:smallCaps/>
        </w:rPr>
        <w:t xml:space="preserve">. </w:t>
      </w:r>
      <w:proofErr w:type="gramStart"/>
      <w:r w:rsidRPr="00FE6649">
        <w:rPr>
          <w:rFonts w:ascii="Times New Roman" w:eastAsia="Times New Roman" w:hAnsi="Times New Roman" w:cs="Times New Roman"/>
          <w:smallCaps/>
        </w:rPr>
        <w:t>Chron.,</w:t>
      </w:r>
      <w:r w:rsidRPr="00FE6649">
        <w:rPr>
          <w:rFonts w:ascii="Times New Roman" w:eastAsia="Times New Roman" w:hAnsi="Times New Roman" w:cs="Times New Roman"/>
        </w:rPr>
        <w:t xml:space="preserve"> Aug. 25, 1995, at A32.</w:t>
      </w:r>
      <w:proofErr w:type="gramEnd"/>
      <w:r w:rsidRPr="00FE6649">
        <w:rPr>
          <w:rFonts w:ascii="Times New Roman" w:eastAsia="Times New Roman" w:hAnsi="Times New Roman" w:cs="Times New Roman"/>
        </w:rPr>
        <w:t xml:space="preserve"> (</w:t>
      </w:r>
      <w:r w:rsidRPr="00FE6649">
        <w:rPr>
          <w:rFonts w:ascii="Times New Roman" w:hAnsi="Times New Roman" w:cs="Times New Roman"/>
        </w:rPr>
        <w:t xml:space="preserve">The article notes that Justice Gammage is a Democrat on a court increasingly dominated by Republicans. Justice Hightower, also a Democrat, retired that year as well. Indeed, in the 1990s Gammage witnessed a revolution: a dramatic transition from a state judiciary dominated by liberal and moderate Democrats to one controlled by conservative Republicans, who continue to maintain a monopoly today.). </w:t>
      </w:r>
    </w:p>
  </w:endnote>
  <w:endnote w:id="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eastAsia="Times New Roman" w:hAnsi="Times New Roman" w:cs="Times New Roman"/>
          <w:i/>
        </w:rPr>
        <w:t>Frontline: Justice for Sale</w:t>
      </w:r>
      <w:r w:rsidRPr="00FE6649">
        <w:rPr>
          <w:rFonts w:ascii="Times New Roman" w:eastAsia="Times New Roman" w:hAnsi="Times New Roman" w:cs="Times New Roman"/>
        </w:rPr>
        <w:t xml:space="preserve"> (PBS television broadcast Nov. 23, 1999), </w:t>
      </w:r>
      <w:r w:rsidRPr="00FE6649">
        <w:rPr>
          <w:rFonts w:ascii="Times New Roman" w:eastAsia="Times New Roman" w:hAnsi="Times New Roman" w:cs="Times New Roman"/>
          <w:i/>
        </w:rPr>
        <w:t xml:space="preserve">available at </w:t>
      </w:r>
      <w:r w:rsidRPr="00FE6649">
        <w:rPr>
          <w:rFonts w:ascii="Times New Roman" w:hAnsi="Times New Roman" w:cs="Times New Roman"/>
        </w:rPr>
        <w:t>http://www.pbs.org/wgbh/pages/frontline/shows/justice/</w:t>
      </w:r>
      <w:r w:rsidRPr="00FE6649">
        <w:rPr>
          <w:rFonts w:ascii="Times New Roman" w:eastAsia="Times New Roman" w:hAnsi="Times New Roman" w:cs="Times New Roman"/>
        </w:rPr>
        <w:t>.</w:t>
      </w:r>
      <w:r w:rsidRPr="00FE6649">
        <w:rPr>
          <w:rFonts w:ascii="Times New Roman" w:hAnsi="Times New Roman" w:cs="Times New Roman"/>
        </w:rPr>
        <w:t xml:space="preserve"> </w:t>
      </w:r>
      <w:proofErr w:type="gramStart"/>
      <w:r w:rsidRPr="00FE6649">
        <w:rPr>
          <w:rFonts w:ascii="Times New Roman" w:hAnsi="Times New Roman" w:cs="Times New Roman"/>
        </w:rPr>
        <w:t xml:space="preserve">For data on campaign spending, </w:t>
      </w:r>
      <w:r w:rsidRPr="00450E37">
        <w:rPr>
          <w:rFonts w:ascii="Times New Roman" w:hAnsi="Times New Roman" w:cs="Times New Roman"/>
        </w:rPr>
        <w:t>see,</w:t>
      </w:r>
      <w:r w:rsidRPr="00FE6649">
        <w:rPr>
          <w:rFonts w:ascii="Times New Roman" w:hAnsi="Times New Roman" w:cs="Times New Roman"/>
          <w:i/>
        </w:rPr>
        <w:t xml:space="preserve"> </w:t>
      </w:r>
      <w:r w:rsidRPr="00450E37">
        <w:rPr>
          <w:rFonts w:ascii="Times New Roman" w:hAnsi="Times New Roman" w:cs="Times New Roman"/>
        </w:rPr>
        <w:t>e.g.</w:t>
      </w:r>
      <w:r w:rsidRPr="00FE6649">
        <w:rPr>
          <w:rFonts w:ascii="Times New Roman" w:hAnsi="Times New Roman" w:cs="Times New Roman"/>
        </w:rPr>
        <w:t xml:space="preserve">, </w:t>
      </w:r>
      <w:r w:rsidRPr="00FE6649">
        <w:rPr>
          <w:rFonts w:ascii="Times New Roman" w:eastAsia="Times New Roman" w:hAnsi="Times New Roman" w:cs="Times New Roman"/>
          <w:i/>
          <w:iCs/>
        </w:rPr>
        <w:t>Campaign Finance Guide for Judicial Candidates and Officeholders</w:t>
      </w:r>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Tex.</w:t>
      </w:r>
      <w:proofErr w:type="gramEnd"/>
      <w:r w:rsidRPr="00FE6649">
        <w:rPr>
          <w:rFonts w:ascii="Times New Roman" w:eastAsia="Times New Roman" w:hAnsi="Times New Roman" w:cs="Times New Roman"/>
          <w:smallCaps/>
        </w:rPr>
        <w:t xml:space="preserve"> </w:t>
      </w:r>
      <w:proofErr w:type="gramStart"/>
      <w:r w:rsidRPr="00FE6649">
        <w:rPr>
          <w:rFonts w:ascii="Times New Roman" w:eastAsia="Times New Roman" w:hAnsi="Times New Roman" w:cs="Times New Roman"/>
          <w:smallCaps/>
        </w:rPr>
        <w:t>Ethics Commission</w:t>
      </w:r>
      <w:r w:rsidRPr="00FE6649">
        <w:rPr>
          <w:rFonts w:ascii="Times New Roman" w:eastAsia="Times New Roman" w:hAnsi="Times New Roman" w:cs="Times New Roman"/>
        </w:rPr>
        <w:t>, http://www.ethics.state.tx.us/guides/JCOH_guide.htm (last updated Sept. 1, 2013)</w:t>
      </w:r>
      <w:r w:rsidRPr="00FE6649">
        <w:rPr>
          <w:rFonts w:ascii="Times New Roman" w:hAnsi="Times New Roman" w:cs="Times New Roman"/>
        </w:rPr>
        <w:t xml:space="preserve">; </w:t>
      </w:r>
      <w:r w:rsidRPr="00FE6649">
        <w:rPr>
          <w:rFonts w:ascii="Times New Roman" w:eastAsia="Times New Roman" w:hAnsi="Times New Roman" w:cs="Times New Roman"/>
          <w:smallCaps/>
        </w:rPr>
        <w:t>Texans for Pub.</w:t>
      </w:r>
      <w:proofErr w:type="gramEnd"/>
      <w:r w:rsidRPr="00FE6649">
        <w:rPr>
          <w:rFonts w:ascii="Times New Roman" w:eastAsia="Times New Roman" w:hAnsi="Times New Roman" w:cs="Times New Roman"/>
          <w:smallCaps/>
        </w:rPr>
        <w:t xml:space="preserve"> </w:t>
      </w:r>
      <w:proofErr w:type="gramStart"/>
      <w:r w:rsidRPr="00FE6649">
        <w:rPr>
          <w:rFonts w:ascii="Times New Roman" w:eastAsia="Times New Roman" w:hAnsi="Times New Roman" w:cs="Times New Roman"/>
          <w:smallCaps/>
        </w:rPr>
        <w:t>Just</w:t>
      </w:r>
      <w:r w:rsidRPr="00FE6649">
        <w:rPr>
          <w:rFonts w:ascii="Times New Roman" w:eastAsia="Times New Roman" w:hAnsi="Times New Roman" w:cs="Times New Roman"/>
        </w:rPr>
        <w:t>.,</w:t>
      </w:r>
      <w:proofErr w:type="gramEnd"/>
      <w:r w:rsidRPr="00FE6649">
        <w:rPr>
          <w:rFonts w:ascii="Times New Roman" w:eastAsia="Times New Roman" w:hAnsi="Times New Roman" w:cs="Times New Roman"/>
        </w:rPr>
        <w:t xml:space="preserve"> http://www.tpj.org (last visited Aug. 30, 2013)</w:t>
      </w:r>
      <w:r w:rsidRPr="00FE6649">
        <w:rPr>
          <w:rFonts w:ascii="Times New Roman" w:hAnsi="Times New Roman" w:cs="Times New Roman"/>
        </w:rPr>
        <w:t xml:space="preserve">; </w:t>
      </w:r>
      <w:r w:rsidRPr="00FE6649">
        <w:rPr>
          <w:rFonts w:ascii="Times New Roman" w:eastAsia="Times New Roman" w:hAnsi="Times New Roman" w:cs="Times New Roman"/>
          <w:i/>
          <w:iCs/>
        </w:rPr>
        <w:t xml:space="preserve">Frontline: How Should Judges Be Selected? </w:t>
      </w:r>
      <w:proofErr w:type="gramStart"/>
      <w:r w:rsidRPr="00FE6649">
        <w:rPr>
          <w:rFonts w:ascii="Times New Roman" w:eastAsia="Times New Roman" w:hAnsi="Times New Roman" w:cs="Times New Roman"/>
        </w:rPr>
        <w:t xml:space="preserve">(PBS television broadcast Nov. 23, 1999), </w:t>
      </w:r>
      <w:r w:rsidRPr="00FE6649">
        <w:rPr>
          <w:rFonts w:ascii="Times New Roman" w:eastAsia="Times New Roman" w:hAnsi="Times New Roman" w:cs="Times New Roman"/>
          <w:i/>
        </w:rPr>
        <w:t xml:space="preserve">available at </w:t>
      </w:r>
      <w:r w:rsidRPr="00FE6649">
        <w:rPr>
          <w:rFonts w:ascii="Times New Roman" w:eastAsia="Times New Roman" w:hAnsi="Times New Roman" w:cs="Times New Roman"/>
        </w:rPr>
        <w:t>http://www.pbs.org/wgbh/pages/frontline/shows/justice/howshould/.</w:t>
      </w:r>
      <w:proofErr w:type="gramEnd"/>
    </w:p>
  </w:endnote>
  <w:endnote w:id="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 Frontline: Justice for Sale</w:t>
      </w:r>
      <w:r w:rsidRPr="00FE6649">
        <w:rPr>
          <w:rFonts w:ascii="Times New Roman" w:hAnsi="Times New Roman" w:cs="Times New Roman"/>
        </w:rPr>
        <w:t xml:space="preserve">, </w:t>
      </w:r>
      <w:r w:rsidRPr="00FE6649">
        <w:rPr>
          <w:rFonts w:ascii="Times New Roman" w:hAnsi="Times New Roman" w:cs="Times New Roman"/>
          <w:i/>
        </w:rPr>
        <w:t>supra</w:t>
      </w:r>
      <w:r w:rsidRPr="00FE6649">
        <w:rPr>
          <w:rFonts w:ascii="Times New Roman" w:hAnsi="Times New Roman" w:cs="Times New Roman"/>
        </w:rPr>
        <w:t xml:space="preserve"> note 8; </w:t>
      </w:r>
      <w:r w:rsidRPr="00450E37">
        <w:rPr>
          <w:rFonts w:ascii="Times New Roman" w:hAnsi="Times New Roman" w:cs="Times New Roman"/>
        </w:rPr>
        <w:t>see also</w:t>
      </w:r>
      <w:r w:rsidRPr="00FE6649">
        <w:rPr>
          <w:rFonts w:ascii="Times New Roman" w:hAnsi="Times New Roman" w:cs="Times New Roman"/>
        </w:rPr>
        <w:t xml:space="preserve"> </w:t>
      </w:r>
      <w:r w:rsidRPr="00450E37">
        <w:rPr>
          <w:rFonts w:ascii="Times New Roman" w:hAnsi="Times New Roman" w:cs="Times New Roman"/>
          <w:i/>
        </w:rPr>
        <w:t>Rogers v. Bradley</w:t>
      </w:r>
      <w:r w:rsidRPr="00FE6649">
        <w:rPr>
          <w:rFonts w:ascii="Times New Roman" w:hAnsi="Times New Roman" w:cs="Times New Roman"/>
        </w:rPr>
        <w:t xml:space="preserve">, 909 S.W.2d 872, 873 (Tex. 1995) for Justice Gammage’s discussion of recusal. </w:t>
      </w:r>
    </w:p>
  </w:endnote>
  <w:endnote w:id="9">
    <w:p w:rsidR="006B5545" w:rsidRPr="00FE6649" w:rsidRDefault="006B5545" w:rsidP="00BB5075">
      <w:pPr>
        <w:pStyle w:val="EndnoteText"/>
        <w:jc w:val="both"/>
        <w:rPr>
          <w:rFonts w:ascii="Times New Roman" w:hAnsi="Times New Roman" w:cs="Times New Roman"/>
        </w:rPr>
      </w:pPr>
    </w:p>
  </w:endnote>
  <w:endnote w:id="1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Barber v. Colo. Sch. Dist., 901 S.W.2d 447, 448 (Tex. 1995). </w:t>
      </w:r>
    </w:p>
  </w:endnote>
  <w:endnote w:id="1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proofErr w:type="spellStart"/>
      <w:r w:rsidRPr="00FE6649">
        <w:rPr>
          <w:rFonts w:ascii="Times New Roman" w:eastAsia="Times New Roman" w:hAnsi="Times New Roman" w:cs="Times New Roman"/>
        </w:rPr>
        <w:t>Higinio</w:t>
      </w:r>
      <w:proofErr w:type="spellEnd"/>
      <w:r w:rsidRPr="00FE6649">
        <w:rPr>
          <w:rFonts w:ascii="Times New Roman" w:eastAsia="Times New Roman" w:hAnsi="Times New Roman" w:cs="Times New Roman"/>
        </w:rPr>
        <w:t xml:space="preserve"> </w:t>
      </w:r>
      <w:proofErr w:type="spellStart"/>
      <w:r w:rsidRPr="00FE6649">
        <w:rPr>
          <w:rFonts w:ascii="Times New Roman" w:eastAsia="Times New Roman" w:hAnsi="Times New Roman" w:cs="Times New Roman"/>
        </w:rPr>
        <w:t>Gamez</w:t>
      </w:r>
      <w:proofErr w:type="spellEnd"/>
      <w:r w:rsidRPr="00FE6649">
        <w:rPr>
          <w:rFonts w:ascii="Times New Roman" w:eastAsia="Times New Roman" w:hAnsi="Times New Roman" w:cs="Times New Roman"/>
        </w:rPr>
        <w:t xml:space="preserve">, Comment, </w:t>
      </w:r>
      <w:proofErr w:type="gramStart"/>
      <w:r w:rsidRPr="00FE6649">
        <w:rPr>
          <w:rFonts w:ascii="Times New Roman" w:eastAsia="Times New Roman" w:hAnsi="Times New Roman" w:cs="Times New Roman"/>
          <w:i/>
          <w:iCs/>
        </w:rPr>
        <w:t>Son</w:t>
      </w:r>
      <w:proofErr w:type="gramEnd"/>
      <w:r w:rsidRPr="00FE6649">
        <w:rPr>
          <w:rFonts w:ascii="Times New Roman" w:eastAsia="Times New Roman" w:hAnsi="Times New Roman" w:cs="Times New Roman"/>
          <w:i/>
          <w:iCs/>
        </w:rPr>
        <w:t xml:space="preserve">, Get a Haircut or Leave My School? Hair Length Restriction for Male Students Upheld by Texas Supreme Court in </w:t>
      </w:r>
      <w:r w:rsidRPr="00FE6649">
        <w:rPr>
          <w:rFonts w:ascii="Times New Roman" w:eastAsia="Times New Roman" w:hAnsi="Times New Roman" w:cs="Times New Roman"/>
        </w:rPr>
        <w:t>Barber v. Colorado Independent School District, 21</w:t>
      </w:r>
      <w:r w:rsidRPr="00FE6649">
        <w:rPr>
          <w:rFonts w:ascii="Times New Roman" w:eastAsia="Times New Roman" w:hAnsi="Times New Roman" w:cs="Times New Roman"/>
          <w:smallCaps/>
        </w:rPr>
        <w:t xml:space="preserve"> T. Marshall L. Rev. </w:t>
      </w:r>
      <w:r w:rsidRPr="00FE6649">
        <w:rPr>
          <w:rFonts w:ascii="Times New Roman" w:eastAsia="Times New Roman" w:hAnsi="Times New Roman" w:cs="Times New Roman"/>
        </w:rPr>
        <w:t>185, 186–88 (1996).</w:t>
      </w:r>
    </w:p>
  </w:endnote>
  <w:endnote w:id="1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Barber</w:t>
      </w:r>
      <w:r w:rsidRPr="00FE6649">
        <w:rPr>
          <w:rFonts w:ascii="Times New Roman" w:hAnsi="Times New Roman" w:cs="Times New Roman"/>
        </w:rPr>
        <w:t xml:space="preserve">, </w:t>
      </w:r>
      <w:proofErr w:type="gramStart"/>
      <w:r w:rsidRPr="00FE6649">
        <w:rPr>
          <w:rFonts w:ascii="Times New Roman" w:hAnsi="Times New Roman" w:cs="Times New Roman"/>
        </w:rPr>
        <w:t>901 S.W.2d at 448</w:t>
      </w:r>
      <w:proofErr w:type="gramEnd"/>
      <w:r w:rsidRPr="00FE6649">
        <w:rPr>
          <w:rFonts w:ascii="Times New Roman" w:hAnsi="Times New Roman" w:cs="Times New Roman"/>
        </w:rPr>
        <w:t>.</w:t>
      </w:r>
    </w:p>
  </w:endnote>
  <w:endnote w:id="1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1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1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w:t>
      </w:r>
    </w:p>
  </w:endnote>
  <w:endnote w:id="1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449 (Barber’s hair was cut shorter after being threatened with suspension, because the length was impermissible).</w:t>
      </w:r>
    </w:p>
  </w:endnote>
  <w:endnote w:id="1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448.</w:t>
      </w:r>
      <w:proofErr w:type="gramEnd"/>
      <w:r w:rsidRPr="00FE6649">
        <w:rPr>
          <w:rFonts w:ascii="Times New Roman" w:hAnsi="Times New Roman" w:cs="Times New Roman"/>
        </w:rPr>
        <w:t xml:space="preserve"> </w:t>
      </w:r>
    </w:p>
  </w:endnote>
  <w:endnote w:id="1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rPr>
        <w:t>Id.</w:t>
      </w:r>
    </w:p>
  </w:endnote>
  <w:endnote w:id="1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smallCaps/>
        </w:rPr>
        <w:t xml:space="preserve">Tex. </w:t>
      </w:r>
      <w:proofErr w:type="gramStart"/>
      <w:r w:rsidRPr="00FE6649">
        <w:rPr>
          <w:rFonts w:ascii="Times New Roman" w:eastAsia="Times New Roman" w:hAnsi="Times New Roman" w:cs="Times New Roman"/>
          <w:smallCaps/>
        </w:rPr>
        <w:t>Const</w:t>
      </w:r>
      <w:r w:rsidRPr="00FE6649">
        <w:rPr>
          <w:rFonts w:ascii="Times New Roman" w:eastAsia="Times New Roman" w:hAnsi="Times New Roman" w:cs="Times New Roman"/>
        </w:rPr>
        <w:t>. art.</w:t>
      </w:r>
      <w:proofErr w:type="gramEnd"/>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I, § 3(a).</w:t>
      </w:r>
      <w:proofErr w:type="gramEnd"/>
    </w:p>
  </w:endnote>
  <w:endnote w:id="2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iCs/>
        </w:rPr>
        <w:t>Barber</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901 S.W.2d at 449</w:t>
      </w:r>
      <w:proofErr w:type="gramEnd"/>
      <w:r w:rsidRPr="00FE6649">
        <w:rPr>
          <w:rFonts w:ascii="Times New Roman" w:eastAsia="Times New Roman" w:hAnsi="Times New Roman" w:cs="Times New Roman"/>
        </w:rPr>
        <w:t>.</w:t>
      </w:r>
    </w:p>
  </w:endnote>
  <w:endnote w:id="2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449</w:t>
      </w:r>
      <w:r w:rsidRPr="00FE6649">
        <w:rPr>
          <w:rFonts w:ascii="Times New Roman" w:eastAsia="Times New Roman" w:hAnsi="Times New Roman" w:cs="Times New Roman"/>
        </w:rPr>
        <w:t>–450.</w:t>
      </w:r>
    </w:p>
  </w:endnote>
  <w:endnote w:id="2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450.</w:t>
      </w:r>
      <w:proofErr w:type="gramEnd"/>
    </w:p>
  </w:endnote>
  <w:endnote w:id="2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447, 450 (coming to a 7</w:t>
      </w:r>
      <w:r w:rsidRPr="00FE6649">
        <w:rPr>
          <w:rFonts w:ascii="Times New Roman" w:eastAsia="Times New Roman" w:hAnsi="Times New Roman" w:cs="Times New Roman"/>
        </w:rPr>
        <w:t>–</w:t>
      </w:r>
      <w:r w:rsidRPr="00FE6649">
        <w:rPr>
          <w:rFonts w:ascii="Times New Roman" w:hAnsi="Times New Roman" w:cs="Times New Roman"/>
        </w:rPr>
        <w:t>2 decision).</w:t>
      </w:r>
      <w:proofErr w:type="gramEnd"/>
      <w:r w:rsidRPr="00FE6649">
        <w:rPr>
          <w:rFonts w:ascii="Times New Roman" w:hAnsi="Times New Roman" w:cs="Times New Roman"/>
        </w:rPr>
        <w:t xml:space="preserve"> </w:t>
      </w:r>
    </w:p>
  </w:endnote>
  <w:endnote w:id="2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at 450 (citing Karr v. Schmidt, 460 F.2d 609, 611 (5th Cir. 1972); Lansdale v. Tyler Junior Coll., 470 F.2d 659 (5th Cir. 1972)).</w:t>
      </w:r>
    </w:p>
  </w:endnote>
  <w:endnote w:id="2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e.g.</w:t>
      </w:r>
      <w:r w:rsidRPr="00FE6649">
        <w:rPr>
          <w:rFonts w:ascii="Times New Roman" w:hAnsi="Times New Roman" w:cs="Times New Roman"/>
        </w:rPr>
        <w:t xml:space="preserve">, Richards v. Thurston, 424 F.2d 1281, 1286 (1st Cir. 1970); Massie v. Henry, 455 F.2d 779, 783 (4th Cir. 1972); </w:t>
      </w:r>
      <w:proofErr w:type="spellStart"/>
      <w:r w:rsidRPr="00FE6649">
        <w:rPr>
          <w:rFonts w:ascii="Times New Roman" w:hAnsi="Times New Roman" w:cs="Times New Roman"/>
        </w:rPr>
        <w:t>Holsapple</w:t>
      </w:r>
      <w:proofErr w:type="spellEnd"/>
      <w:r w:rsidRPr="00FE6649">
        <w:rPr>
          <w:rFonts w:ascii="Times New Roman" w:hAnsi="Times New Roman" w:cs="Times New Roman"/>
        </w:rPr>
        <w:t xml:space="preserve"> v. Woods, 500 F.2d 49, 52 (7th Cir. 1974</w:t>
      </w:r>
      <w:proofErr w:type="gramStart"/>
      <w:r w:rsidRPr="00FE6649">
        <w:rPr>
          <w:rFonts w:ascii="Times New Roman" w:hAnsi="Times New Roman" w:cs="Times New Roman"/>
        </w:rPr>
        <w:t>)(</w:t>
      </w:r>
      <w:proofErr w:type="gramEnd"/>
      <w:r w:rsidRPr="00FE6649">
        <w:rPr>
          <w:rFonts w:ascii="Times New Roman" w:hAnsi="Times New Roman" w:cs="Times New Roman"/>
        </w:rPr>
        <w:t xml:space="preserve">per </w:t>
      </w:r>
      <w:proofErr w:type="spellStart"/>
      <w:r w:rsidRPr="00FE6649">
        <w:rPr>
          <w:rFonts w:ascii="Times New Roman" w:hAnsi="Times New Roman" w:cs="Times New Roman"/>
        </w:rPr>
        <w:t>curiam</w:t>
      </w:r>
      <w:proofErr w:type="spellEnd"/>
      <w:r w:rsidRPr="00FE6649">
        <w:rPr>
          <w:rFonts w:ascii="Times New Roman" w:hAnsi="Times New Roman" w:cs="Times New Roman"/>
        </w:rPr>
        <w:t xml:space="preserve">); Bishop v. </w:t>
      </w:r>
      <w:proofErr w:type="spellStart"/>
      <w:r w:rsidRPr="00FE6649">
        <w:rPr>
          <w:rFonts w:ascii="Times New Roman" w:hAnsi="Times New Roman" w:cs="Times New Roman"/>
        </w:rPr>
        <w:t>Colaw</w:t>
      </w:r>
      <w:proofErr w:type="spellEnd"/>
      <w:r w:rsidRPr="00FE6649">
        <w:rPr>
          <w:rFonts w:ascii="Times New Roman" w:hAnsi="Times New Roman" w:cs="Times New Roman"/>
        </w:rPr>
        <w:t>, 450 F.2d 1069, 1077 (8th Cir. 1971).</w:t>
      </w:r>
    </w:p>
  </w:endnote>
  <w:endnote w:id="2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iCs/>
        </w:rPr>
        <w:t>Barber</w:t>
      </w:r>
      <w:r w:rsidRPr="00FE6649">
        <w:rPr>
          <w:rFonts w:ascii="Times New Roman" w:eastAsia="Times New Roman" w:hAnsi="Times New Roman" w:cs="Times New Roman"/>
        </w:rPr>
        <w:t xml:space="preserve">, 901 S.W.2d at </w:t>
      </w:r>
      <w:r w:rsidRPr="00FE6649">
        <w:rPr>
          <w:rFonts w:ascii="Times New Roman" w:hAnsi="Times New Roman" w:cs="Times New Roman"/>
        </w:rPr>
        <w:t xml:space="preserve">450 (citing </w:t>
      </w:r>
      <w:r w:rsidRPr="00FE6649">
        <w:rPr>
          <w:rFonts w:ascii="Times New Roman" w:eastAsia="Times New Roman" w:hAnsi="Times New Roman" w:cs="Times New Roman"/>
        </w:rPr>
        <w:t>New Jersey v. T.L.O., 469 U.S. 325</w:t>
      </w:r>
      <w:r w:rsidRPr="00FE6649">
        <w:rPr>
          <w:rFonts w:ascii="Times New Roman" w:hAnsi="Times New Roman" w:cs="Times New Roman"/>
        </w:rPr>
        <w:t>, 347–48 (1985)).</w:t>
      </w:r>
    </w:p>
  </w:endnote>
  <w:endnote w:id="2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450–51 (citing </w:t>
      </w:r>
      <w:r w:rsidRPr="00FE6649">
        <w:rPr>
          <w:rFonts w:ascii="Times New Roman" w:eastAsia="Times New Roman" w:hAnsi="Times New Roman" w:cs="Times New Roman"/>
        </w:rPr>
        <w:t xml:space="preserve">Mercer v. Bd. of </w:t>
      </w:r>
      <w:proofErr w:type="spellStart"/>
      <w:r w:rsidRPr="00FE6649">
        <w:rPr>
          <w:rFonts w:ascii="Times New Roman" w:eastAsia="Times New Roman" w:hAnsi="Times New Roman" w:cs="Times New Roman"/>
        </w:rPr>
        <w:t>Trs</w:t>
      </w:r>
      <w:proofErr w:type="spellEnd"/>
      <w:r w:rsidRPr="00FE6649">
        <w:rPr>
          <w:rFonts w:ascii="Times New Roman" w:eastAsia="Times New Roman" w:hAnsi="Times New Roman" w:cs="Times New Roman"/>
        </w:rPr>
        <w:t xml:space="preserve">., 538 S.W.2d 201, 206 (Tex. Civ. App.—Houston [14th Dist.] 1976, writ </w:t>
      </w:r>
      <w:proofErr w:type="spellStart"/>
      <w:r w:rsidRPr="00FE6649">
        <w:rPr>
          <w:rFonts w:ascii="Times New Roman" w:eastAsia="Times New Roman" w:hAnsi="Times New Roman" w:cs="Times New Roman"/>
        </w:rPr>
        <w:t>ref'd</w:t>
      </w:r>
      <w:proofErr w:type="spellEnd"/>
      <w:r w:rsidRPr="00FE6649">
        <w:rPr>
          <w:rFonts w:ascii="Times New Roman" w:eastAsia="Times New Roman" w:hAnsi="Times New Roman" w:cs="Times New Roman"/>
        </w:rPr>
        <w:t xml:space="preserve"> n.r.e.)</w:t>
      </w:r>
      <w:r w:rsidRPr="00FE6649">
        <w:rPr>
          <w:rFonts w:ascii="Times New Roman" w:hAnsi="Times New Roman" w:cs="Times New Roman"/>
        </w:rPr>
        <w:t xml:space="preserve">; </w:t>
      </w:r>
      <w:proofErr w:type="spellStart"/>
      <w:r w:rsidRPr="00FE6649">
        <w:rPr>
          <w:rFonts w:ascii="Times New Roman" w:hAnsi="Times New Roman" w:cs="Times New Roman"/>
        </w:rPr>
        <w:t>Eanes</w:t>
      </w:r>
      <w:proofErr w:type="spellEnd"/>
      <w:r w:rsidRPr="00FE6649">
        <w:rPr>
          <w:rFonts w:ascii="Times New Roman" w:hAnsi="Times New Roman" w:cs="Times New Roman"/>
        </w:rPr>
        <w:t xml:space="preserve"> </w:t>
      </w:r>
      <w:proofErr w:type="spellStart"/>
      <w:r w:rsidRPr="00FE6649">
        <w:rPr>
          <w:rFonts w:ascii="Times New Roman" w:hAnsi="Times New Roman" w:cs="Times New Roman"/>
        </w:rPr>
        <w:t>Indep</w:t>
      </w:r>
      <w:proofErr w:type="spellEnd"/>
      <w:r w:rsidRPr="00FE6649">
        <w:rPr>
          <w:rFonts w:ascii="Times New Roman" w:hAnsi="Times New Roman" w:cs="Times New Roman"/>
        </w:rPr>
        <w:t xml:space="preserve">. </w:t>
      </w:r>
      <w:proofErr w:type="gramStart"/>
      <w:r w:rsidRPr="00FE6649">
        <w:rPr>
          <w:rFonts w:ascii="Times New Roman" w:hAnsi="Times New Roman" w:cs="Times New Roman"/>
        </w:rPr>
        <w:t>Sch. Dist. v. Logue, 712 S.W.2d 741, 742 (Tex. 1986)).</w:t>
      </w:r>
      <w:proofErr w:type="gramEnd"/>
    </w:p>
  </w:endnote>
  <w:endnote w:id="2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451.</w:t>
      </w:r>
      <w:proofErr w:type="gramEnd"/>
    </w:p>
  </w:endnote>
  <w:endnote w:id="2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450.</w:t>
      </w:r>
      <w:proofErr w:type="gramEnd"/>
    </w:p>
  </w:endnote>
  <w:endnote w:id="3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451 (Gammage, J., dissenting).</w:t>
      </w:r>
      <w:proofErr w:type="gramEnd"/>
    </w:p>
  </w:endnote>
  <w:endnote w:id="31">
    <w:p w:rsidR="006B5545" w:rsidRPr="00FE6649" w:rsidRDefault="006B5545" w:rsidP="00BB5075">
      <w:pPr>
        <w:pStyle w:val="EndnoteText"/>
        <w:rPr>
          <w:rFonts w:ascii="Times New Roman" w:hAnsi="Times New Roman"/>
          <w:i/>
        </w:rPr>
      </w:pPr>
      <w:r w:rsidRPr="00FE6649">
        <w:rPr>
          <w:rStyle w:val="EndnoteReference"/>
        </w:rPr>
        <w:endnoteRef/>
      </w:r>
      <w:r w:rsidRPr="00FE6649">
        <w:t xml:space="preserve"> </w:t>
      </w:r>
      <w:r w:rsidRPr="00FE6649">
        <w:rPr>
          <w:rFonts w:ascii="Times New Roman" w:hAnsi="Times New Roman"/>
          <w:i/>
        </w:rPr>
        <w:t>Id.</w:t>
      </w:r>
    </w:p>
    <w:p w:rsidR="006B5545" w:rsidRPr="00FE6649" w:rsidRDefault="006B5545" w:rsidP="00BB5075">
      <w:pPr>
        <w:pStyle w:val="EndnoteText"/>
        <w:rPr>
          <w:rFonts w:ascii="Times New Roman" w:hAnsi="Times New Roman"/>
        </w:rPr>
      </w:pPr>
    </w:p>
  </w:endnote>
  <w:endnote w:id="3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3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 id.</w:t>
      </w:r>
      <w:r w:rsidRPr="00FE6649">
        <w:rPr>
          <w:rFonts w:ascii="Times New Roman" w:hAnsi="Times New Roman" w:cs="Times New Roman"/>
        </w:rPr>
        <w:t xml:space="preserve">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450–51(majority opinion) (discussing the difference in constitutional rights between public school students and adults through a litany of Texas and federal cases).</w:t>
      </w:r>
    </w:p>
  </w:endnote>
  <w:endnote w:id="3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455 (Gammage, J., dissenting).</w:t>
      </w:r>
      <w:proofErr w:type="gramEnd"/>
    </w:p>
  </w:endnote>
  <w:endnote w:id="3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448 (majority opinion).</w:t>
      </w:r>
      <w:proofErr w:type="gramEnd"/>
    </w:p>
  </w:endnote>
  <w:endnote w:id="3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3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451 (Gammage, J., dissenting) (citing Mercer v. Bd. of </w:t>
      </w:r>
      <w:proofErr w:type="spellStart"/>
      <w:r w:rsidRPr="00FE6649">
        <w:rPr>
          <w:rFonts w:ascii="Times New Roman" w:hAnsi="Times New Roman" w:cs="Times New Roman"/>
        </w:rPr>
        <w:t>Trs</w:t>
      </w:r>
      <w:proofErr w:type="spellEnd"/>
      <w:r w:rsidRPr="00FE6649">
        <w:rPr>
          <w:rFonts w:ascii="Times New Roman" w:hAnsi="Times New Roman" w:cs="Times New Roman"/>
        </w:rPr>
        <w:t xml:space="preserve">., 538 S.W.2d 201, 206 (Tex. Civ. App.—Houston [14th Dist.] 1976, writ </w:t>
      </w:r>
      <w:proofErr w:type="spellStart"/>
      <w:r w:rsidRPr="00FE6649">
        <w:rPr>
          <w:rFonts w:ascii="Times New Roman" w:hAnsi="Times New Roman" w:cs="Times New Roman"/>
        </w:rPr>
        <w:t>ref’d</w:t>
      </w:r>
      <w:proofErr w:type="spellEnd"/>
      <w:r w:rsidRPr="00FE6649">
        <w:rPr>
          <w:rFonts w:ascii="Times New Roman" w:hAnsi="Times New Roman" w:cs="Times New Roman"/>
        </w:rPr>
        <w:t xml:space="preserve"> n.r.e.)). </w:t>
      </w:r>
    </w:p>
  </w:endnote>
  <w:endnote w:id="3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452 (citing </w:t>
      </w:r>
      <w:r w:rsidRPr="00450E37">
        <w:rPr>
          <w:rFonts w:ascii="Times New Roman" w:hAnsi="Times New Roman" w:cs="Times New Roman"/>
          <w:i/>
        </w:rPr>
        <w:t>In re</w:t>
      </w:r>
      <w:r w:rsidRPr="00FE6649">
        <w:rPr>
          <w:rFonts w:ascii="Times New Roman" w:hAnsi="Times New Roman" w:cs="Times New Roman"/>
        </w:rPr>
        <w:t xml:space="preserve"> McLean, 725 S.W.2d 696, 698 (Tex. 1987)).</w:t>
      </w:r>
    </w:p>
  </w:endnote>
  <w:endnote w:id="3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rPr>
          <w:rFonts w:ascii="Times New Roman" w:hAnsi="Times New Roman" w:cs="Times New Roman"/>
        </w:rPr>
      </w:pPr>
    </w:p>
  </w:endnote>
  <w:endnote w:id="4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4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4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4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453.</w:t>
      </w:r>
      <w:proofErr w:type="gramEnd"/>
    </w:p>
  </w:endnote>
  <w:endnote w:id="4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4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4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452.</w:t>
      </w:r>
      <w:proofErr w:type="gramEnd"/>
    </w:p>
  </w:endnote>
  <w:endnote w:id="4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(citing Crews v. </w:t>
      </w:r>
      <w:proofErr w:type="spellStart"/>
      <w:r w:rsidRPr="00FE6649">
        <w:rPr>
          <w:rFonts w:ascii="Times New Roman" w:hAnsi="Times New Roman" w:cs="Times New Roman"/>
        </w:rPr>
        <w:t>Cloncs</w:t>
      </w:r>
      <w:proofErr w:type="spellEnd"/>
      <w:r w:rsidRPr="00FE6649">
        <w:rPr>
          <w:rFonts w:ascii="Times New Roman" w:hAnsi="Times New Roman" w:cs="Times New Roman"/>
        </w:rPr>
        <w:t xml:space="preserve">, 432 </w:t>
      </w:r>
      <w:r w:rsidRPr="00450E37">
        <w:t>F.2d</w:t>
      </w:r>
      <w:r w:rsidRPr="00FE6649">
        <w:rPr>
          <w:rFonts w:ascii="Times New Roman" w:hAnsi="Times New Roman" w:cs="Times New Roman"/>
        </w:rPr>
        <w:t xml:space="preserve"> 1259, 1266 (7th Cir. 1970)).</w:t>
      </w:r>
    </w:p>
  </w:endnote>
  <w:endnote w:id="4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sidRPr="00FE6649">
        <w:rPr>
          <w:rFonts w:ascii="Times New Roman" w:hAnsi="Times New Roman" w:cs="Times New Roman"/>
        </w:rPr>
        <w:t xml:space="preserve"> at 453.</w:t>
      </w:r>
      <w:proofErr w:type="gramEnd"/>
    </w:p>
  </w:endnote>
  <w:endnote w:id="49">
    <w:p w:rsidR="006B5545" w:rsidRPr="008253B0"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Pr>
          <w:rFonts w:ascii="Times New Roman" w:hAnsi="Times New Roman" w:cs="Times New Roman"/>
        </w:rPr>
        <w:t xml:space="preserve"> at 453–54.</w:t>
      </w:r>
      <w:proofErr w:type="gramEnd"/>
    </w:p>
  </w:endnote>
  <w:endnote w:id="5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453–54 (discussing Karr v. Schmidt</w:t>
      </w:r>
      <w:r w:rsidRPr="00FE6649">
        <w:rPr>
          <w:rFonts w:ascii="Times New Roman" w:hAnsi="Times New Roman" w:cs="Times New Roman"/>
          <w:i/>
        </w:rPr>
        <w:t>,</w:t>
      </w:r>
      <w:r w:rsidRPr="00FE6649">
        <w:rPr>
          <w:rFonts w:ascii="Times New Roman" w:hAnsi="Times New Roman" w:cs="Times New Roman"/>
        </w:rPr>
        <w:t xml:space="preserve"> 460 F.2d 609, 611 (5th Cir. 1972); Ferrell v. </w:t>
      </w:r>
      <w:proofErr w:type="spellStart"/>
      <w:r w:rsidRPr="00FE6649">
        <w:rPr>
          <w:rFonts w:ascii="Times New Roman" w:hAnsi="Times New Roman" w:cs="Times New Roman"/>
        </w:rPr>
        <w:t>Dall</w:t>
      </w:r>
      <w:proofErr w:type="spellEnd"/>
      <w:r w:rsidRPr="00FE6649">
        <w:rPr>
          <w:rFonts w:ascii="Times New Roman" w:hAnsi="Times New Roman" w:cs="Times New Roman"/>
        </w:rPr>
        <w:t xml:space="preserve">. Ind. Sch. Dist., 392 F.2d 697 (5th Cir. 1968)); </w:t>
      </w:r>
      <w:r w:rsidRPr="00450E37">
        <w:rPr>
          <w:rFonts w:ascii="Times New Roman" w:hAnsi="Times New Roman" w:cs="Times New Roman"/>
          <w:i/>
        </w:rPr>
        <w:t>cf.</w:t>
      </w:r>
      <w:r w:rsidRPr="00FE6649">
        <w:rPr>
          <w:rFonts w:ascii="Times New Roman" w:hAnsi="Times New Roman" w:cs="Times New Roman"/>
        </w:rPr>
        <w:t xml:space="preserve"> </w:t>
      </w:r>
      <w:r w:rsidRPr="00FE6649">
        <w:rPr>
          <w:rFonts w:ascii="Times New Roman" w:eastAsia="Times New Roman" w:hAnsi="Times New Roman" w:cs="Times New Roman"/>
        </w:rPr>
        <w:t>Lansdale v. Tyler Junior Coll., 470 F.2d 659 (5th Cir. 1972).</w:t>
      </w:r>
    </w:p>
  </w:endnote>
  <w:endnote w:id="5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Barber</w:t>
      </w:r>
      <w:r>
        <w:rPr>
          <w:rFonts w:ascii="Times New Roman" w:hAnsi="Times New Roman" w:cs="Times New Roman"/>
        </w:rPr>
        <w:t xml:space="preserve">, 901 S.W.2d </w:t>
      </w:r>
      <w:r w:rsidRPr="00FE6649">
        <w:rPr>
          <w:rFonts w:ascii="Times New Roman" w:hAnsi="Times New Roman" w:cs="Times New Roman"/>
        </w:rPr>
        <w:t>at 454</w:t>
      </w:r>
      <w:r>
        <w:rPr>
          <w:rFonts w:ascii="Times New Roman" w:hAnsi="Times New Roman" w:cs="Times New Roman"/>
        </w:rPr>
        <w:t xml:space="preserve"> (Gammage, J., dissenting)</w:t>
      </w:r>
      <w:r w:rsidRPr="00FE6649">
        <w:rPr>
          <w:rFonts w:ascii="Times New Roman" w:hAnsi="Times New Roman" w:cs="Times New Roman"/>
        </w:rPr>
        <w:t>.</w:t>
      </w:r>
      <w:proofErr w:type="gramEnd"/>
    </w:p>
  </w:endnote>
  <w:endnote w:id="5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453.</w:t>
      </w:r>
      <w:proofErr w:type="gramEnd"/>
    </w:p>
  </w:endnote>
  <w:endnote w:id="5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p>
  </w:endnote>
  <w:endnote w:id="5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5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450 </w:t>
      </w:r>
      <w:r>
        <w:rPr>
          <w:rFonts w:ascii="Times New Roman" w:hAnsi="Times New Roman" w:cs="Times New Roman"/>
        </w:rPr>
        <w:t xml:space="preserve">(majority opinion) </w:t>
      </w:r>
      <w:r w:rsidRPr="00FE6649">
        <w:rPr>
          <w:rFonts w:ascii="Times New Roman" w:hAnsi="Times New Roman" w:cs="Times New Roman"/>
        </w:rPr>
        <w:t xml:space="preserve">(citing </w:t>
      </w:r>
      <w:r w:rsidRPr="00450E37">
        <w:rPr>
          <w:rFonts w:ascii="Times New Roman" w:hAnsi="Times New Roman" w:cs="Times New Roman"/>
          <w:i/>
        </w:rPr>
        <w:t>Karr</w:t>
      </w:r>
      <w:r w:rsidRPr="00FE6649">
        <w:rPr>
          <w:rFonts w:ascii="Times New Roman" w:hAnsi="Times New Roman" w:cs="Times New Roman"/>
        </w:rPr>
        <w:t xml:space="preserve">, 460 F.2d </w:t>
      </w:r>
      <w:r>
        <w:rPr>
          <w:rFonts w:ascii="Times New Roman" w:hAnsi="Times New Roman" w:cs="Times New Roman"/>
        </w:rPr>
        <w:t xml:space="preserve">at </w:t>
      </w:r>
      <w:r w:rsidRPr="00FE6649">
        <w:rPr>
          <w:rFonts w:ascii="Times New Roman" w:hAnsi="Times New Roman" w:cs="Times New Roman"/>
        </w:rPr>
        <w:t xml:space="preserve">611; </w:t>
      </w:r>
      <w:r w:rsidRPr="00450E37">
        <w:rPr>
          <w:rFonts w:ascii="Times New Roman" w:hAnsi="Times New Roman" w:cs="Times New Roman"/>
          <w:i/>
        </w:rPr>
        <w:t>Ferrell</w:t>
      </w:r>
      <w:r w:rsidRPr="00FE6649">
        <w:rPr>
          <w:rFonts w:ascii="Times New Roman" w:hAnsi="Times New Roman" w:cs="Times New Roman"/>
        </w:rPr>
        <w:t xml:space="preserve">, 392 </w:t>
      </w:r>
      <w:hyperlink r:id="rId1" w:history="1">
        <w:r w:rsidRPr="00FE6649">
          <w:rPr>
            <w:rStyle w:val="Hyperlink"/>
            <w:rFonts w:ascii="Times New Roman" w:hAnsi="Times New Roman" w:cs="Times New Roman"/>
            <w:color w:val="auto"/>
            <w:u w:val="none"/>
          </w:rPr>
          <w:t>F.2d</w:t>
        </w:r>
      </w:hyperlink>
      <w:r w:rsidRPr="00FE6649">
        <w:rPr>
          <w:rFonts w:ascii="Times New Roman" w:hAnsi="Times New Roman" w:cs="Times New Roman"/>
        </w:rPr>
        <w:t xml:space="preserve"> </w:t>
      </w:r>
      <w:r>
        <w:rPr>
          <w:rFonts w:ascii="Times New Roman" w:hAnsi="Times New Roman" w:cs="Times New Roman"/>
        </w:rPr>
        <w:t xml:space="preserve">at </w:t>
      </w:r>
      <w:r w:rsidRPr="00FE6649">
        <w:rPr>
          <w:rFonts w:ascii="Times New Roman" w:hAnsi="Times New Roman" w:cs="Times New Roman"/>
        </w:rPr>
        <w:t>702–04).</w:t>
      </w:r>
      <w:proofErr w:type="gramEnd"/>
    </w:p>
  </w:endnote>
  <w:endnote w:id="5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sidRPr="00FE6649">
        <w:rPr>
          <w:rFonts w:ascii="Times New Roman" w:hAnsi="Times New Roman" w:cs="Times New Roman"/>
        </w:rPr>
        <w:t xml:space="preserve"> at 451–52</w:t>
      </w:r>
      <w:r>
        <w:rPr>
          <w:rFonts w:ascii="Times New Roman" w:hAnsi="Times New Roman" w:cs="Times New Roman"/>
        </w:rPr>
        <w:t xml:space="preserve"> (Gammage, J., dissenting)</w:t>
      </w:r>
      <w:r w:rsidRPr="00FE6649">
        <w:rPr>
          <w:rFonts w:ascii="Times New Roman" w:hAnsi="Times New Roman" w:cs="Times New Roman"/>
        </w:rPr>
        <w:t>.</w:t>
      </w:r>
      <w:proofErr w:type="gramEnd"/>
    </w:p>
    <w:p w:rsidR="006B5545" w:rsidRPr="00FE6649" w:rsidRDefault="006B5545" w:rsidP="00BB5075">
      <w:pPr>
        <w:pStyle w:val="EndnoteText"/>
        <w:jc w:val="both"/>
        <w:rPr>
          <w:rFonts w:ascii="Times New Roman" w:hAnsi="Times New Roman" w:cs="Times New Roman"/>
        </w:rPr>
      </w:pPr>
    </w:p>
  </w:endnote>
  <w:endnote w:id="5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454 (quoting Mercer v. Bd. of </w:t>
      </w:r>
      <w:proofErr w:type="spellStart"/>
      <w:r w:rsidRPr="00FE6649">
        <w:rPr>
          <w:rFonts w:ascii="Times New Roman" w:hAnsi="Times New Roman" w:cs="Times New Roman"/>
        </w:rPr>
        <w:t>Trs</w:t>
      </w:r>
      <w:proofErr w:type="spellEnd"/>
      <w:r w:rsidRPr="00FE6649">
        <w:rPr>
          <w:rFonts w:ascii="Times New Roman" w:hAnsi="Times New Roman" w:cs="Times New Roman"/>
        </w:rPr>
        <w:t xml:space="preserve">., 538 S.W.2d 201, 203 (Tex. Civ. App.—Houston [14th Dist.] 1976, writ </w:t>
      </w:r>
      <w:proofErr w:type="spellStart"/>
      <w:r w:rsidRPr="00FE6649">
        <w:rPr>
          <w:rFonts w:ascii="Times New Roman" w:hAnsi="Times New Roman" w:cs="Times New Roman"/>
        </w:rPr>
        <w:t>ref’d</w:t>
      </w:r>
      <w:proofErr w:type="spellEnd"/>
      <w:r w:rsidRPr="00FE6649">
        <w:rPr>
          <w:rFonts w:ascii="Times New Roman" w:hAnsi="Times New Roman" w:cs="Times New Roman"/>
        </w:rPr>
        <w:t xml:space="preserve"> n.r.e)</w:t>
      </w:r>
      <w:r>
        <w:rPr>
          <w:rFonts w:ascii="Times New Roman" w:hAnsi="Times New Roman" w:cs="Times New Roman"/>
        </w:rPr>
        <w:t>)</w:t>
      </w:r>
      <w:r w:rsidRPr="00FE6649">
        <w:rPr>
          <w:rFonts w:ascii="Times New Roman" w:hAnsi="Times New Roman" w:cs="Times New Roman"/>
        </w:rPr>
        <w:t>.</w:t>
      </w:r>
    </w:p>
  </w:endnote>
  <w:endnote w:id="5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454.</w:t>
      </w:r>
      <w:proofErr w:type="gramEnd"/>
    </w:p>
  </w:endnote>
  <w:endnote w:id="5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Pr>
          <w:rFonts w:ascii="Times New Roman" w:hAnsi="Times New Roman" w:cs="Times New Roman"/>
        </w:rPr>
        <w:t xml:space="preserve"> (citation omitted).</w:t>
      </w:r>
      <w:r w:rsidRPr="00FE6649">
        <w:rPr>
          <w:rFonts w:ascii="Times New Roman" w:hAnsi="Times New Roman" w:cs="Times New Roman"/>
        </w:rPr>
        <w:t xml:space="preserve"> In 1995</w:t>
      </w:r>
      <w:r>
        <w:rPr>
          <w:rFonts w:ascii="Times New Roman" w:hAnsi="Times New Roman" w:cs="Times New Roman"/>
        </w:rPr>
        <w:t>,</w:t>
      </w:r>
      <w:r w:rsidRPr="00FE6649">
        <w:rPr>
          <w:rFonts w:ascii="Times New Roman" w:hAnsi="Times New Roman" w:cs="Times New Roman"/>
        </w:rPr>
        <w:t xml:space="preserve"> when </w:t>
      </w:r>
      <w:r w:rsidRPr="00FE6649">
        <w:rPr>
          <w:rFonts w:ascii="Times New Roman" w:hAnsi="Times New Roman" w:cs="Times New Roman"/>
          <w:i/>
        </w:rPr>
        <w:t>Barber</w:t>
      </w:r>
      <w:r w:rsidRPr="00FE6649">
        <w:rPr>
          <w:rFonts w:ascii="Times New Roman" w:hAnsi="Times New Roman" w:cs="Times New Roman"/>
        </w:rPr>
        <w:t xml:space="preserve"> was decided</w:t>
      </w:r>
      <w:r>
        <w:rPr>
          <w:rFonts w:ascii="Times New Roman" w:hAnsi="Times New Roman" w:cs="Times New Roman"/>
        </w:rPr>
        <w:t>,</w:t>
      </w:r>
      <w:r w:rsidRPr="00FE6649">
        <w:rPr>
          <w:rFonts w:ascii="Times New Roman" w:hAnsi="Times New Roman" w:cs="Times New Roman"/>
        </w:rPr>
        <w:t xml:space="preserve"> fifteen other states had equal rights amendments in their state constitutions. </w:t>
      </w:r>
    </w:p>
  </w:endnote>
  <w:endnote w:id="6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450–51</w:t>
      </w:r>
      <w:r>
        <w:rPr>
          <w:rFonts w:ascii="Times New Roman" w:hAnsi="Times New Roman" w:cs="Times New Roman"/>
        </w:rPr>
        <w:t xml:space="preserve"> (majority opinion)</w:t>
      </w:r>
      <w:r w:rsidRPr="00FE6649">
        <w:rPr>
          <w:rFonts w:ascii="Times New Roman" w:hAnsi="Times New Roman" w:cs="Times New Roman"/>
        </w:rPr>
        <w:t>.</w:t>
      </w:r>
      <w:proofErr w:type="gramEnd"/>
    </w:p>
  </w:endnote>
  <w:endnote w:id="6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w:t>
      </w:r>
      <w:r w:rsidRPr="00FE6649">
        <w:rPr>
          <w:rFonts w:ascii="Times New Roman" w:hAnsi="Times New Roman" w:cs="Times New Roman"/>
        </w:rPr>
        <w:t>at 455</w:t>
      </w:r>
      <w:r>
        <w:rPr>
          <w:rFonts w:ascii="Times New Roman" w:hAnsi="Times New Roman" w:cs="Times New Roman"/>
        </w:rPr>
        <w:t xml:space="preserve"> (Gammage, J., dissenting)</w:t>
      </w:r>
      <w:r w:rsidRPr="00FE6649">
        <w:rPr>
          <w:rFonts w:ascii="Times New Roman" w:hAnsi="Times New Roman" w:cs="Times New Roman"/>
        </w:rPr>
        <w:t>.</w:t>
      </w:r>
      <w:proofErr w:type="gramEnd"/>
    </w:p>
  </w:endnote>
  <w:endnote w:id="6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iCs/>
        </w:rPr>
        <w:t>Id.</w:t>
      </w:r>
      <w:r w:rsidRPr="00FE6649">
        <w:rPr>
          <w:rFonts w:ascii="Times New Roman" w:eastAsia="Times New Roman" w:hAnsi="Times New Roman" w:cs="Times New Roman"/>
        </w:rPr>
        <w:t xml:space="preserve"> at 448</w:t>
      </w:r>
      <w:r>
        <w:rPr>
          <w:rFonts w:ascii="Times New Roman" w:eastAsia="Times New Roman" w:hAnsi="Times New Roman" w:cs="Times New Roman"/>
        </w:rPr>
        <w:t xml:space="preserve"> (majority opinion)</w:t>
      </w:r>
      <w:r w:rsidRPr="00FE6649">
        <w:rPr>
          <w:rFonts w:ascii="Times New Roman" w:eastAsia="Times New Roman" w:hAnsi="Times New Roman" w:cs="Times New Roman"/>
        </w:rPr>
        <w:t>.</w:t>
      </w:r>
      <w:proofErr w:type="gramEnd"/>
    </w:p>
  </w:endnote>
  <w:endnote w:id="6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455</w:t>
      </w:r>
      <w:r>
        <w:rPr>
          <w:rFonts w:ascii="Times New Roman" w:hAnsi="Times New Roman" w:cs="Times New Roman"/>
        </w:rPr>
        <w:t xml:space="preserve"> (Gammage, J., dissenting)</w:t>
      </w:r>
      <w:r w:rsidRPr="00FE6649">
        <w:rPr>
          <w:rFonts w:ascii="Times New Roman" w:hAnsi="Times New Roman" w:cs="Times New Roman"/>
        </w:rPr>
        <w:t>.</w:t>
      </w:r>
      <w:proofErr w:type="gramEnd"/>
    </w:p>
  </w:endnote>
  <w:endnote w:id="6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6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Star</w:t>
      </w:r>
      <w:r>
        <w:rPr>
          <w:rFonts w:ascii="Times New Roman" w:hAnsi="Times New Roman" w:cs="Times New Roman"/>
        </w:rPr>
        <w:t>-</w:t>
      </w:r>
      <w:r w:rsidRPr="00FE6649">
        <w:rPr>
          <w:rFonts w:ascii="Times New Roman" w:hAnsi="Times New Roman" w:cs="Times New Roman"/>
        </w:rPr>
        <w:t>Telegram, Inc. v. Doe, 915 S.W.2d. 471, 472 (Tex. 1995).</w:t>
      </w:r>
      <w:proofErr w:type="gramEnd"/>
    </w:p>
  </w:endnote>
  <w:endnote w:id="6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472–73.</w:t>
      </w:r>
      <w:proofErr w:type="gramEnd"/>
    </w:p>
    <w:p w:rsidR="006B5545" w:rsidRPr="00FE6649" w:rsidRDefault="006B5545" w:rsidP="00BB5075">
      <w:pPr>
        <w:pStyle w:val="EndnoteText"/>
        <w:jc w:val="both"/>
        <w:rPr>
          <w:rFonts w:ascii="Times New Roman" w:hAnsi="Times New Roman" w:cs="Times New Roman"/>
        </w:rPr>
      </w:pPr>
    </w:p>
  </w:endnote>
  <w:endnote w:id="6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473.</w:t>
      </w:r>
      <w:proofErr w:type="gramEnd"/>
    </w:p>
  </w:endnote>
  <w:endnote w:id="6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472.</w:t>
      </w:r>
      <w:proofErr w:type="gramEnd"/>
    </w:p>
  </w:endnote>
  <w:endnote w:id="69">
    <w:p w:rsidR="006B5545" w:rsidRPr="008C761F"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Pr>
          <w:rFonts w:ascii="Times New Roman" w:hAnsi="Times New Roman" w:cs="Times New Roman"/>
        </w:rPr>
        <w:t xml:space="preserve"> at 472–73.</w:t>
      </w:r>
      <w:proofErr w:type="gramEnd"/>
    </w:p>
  </w:endnote>
  <w:endnote w:id="7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472.</w:t>
      </w:r>
      <w:proofErr w:type="gramEnd"/>
    </w:p>
  </w:endnote>
  <w:endnote w:id="7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at </w:t>
      </w:r>
      <w:r w:rsidRPr="00FE6649">
        <w:rPr>
          <w:rFonts w:ascii="Times New Roman" w:hAnsi="Times New Roman" w:cs="Times New Roman"/>
        </w:rPr>
        <w:t>473.</w:t>
      </w:r>
      <w:proofErr w:type="gramEnd"/>
    </w:p>
  </w:endnote>
  <w:endnote w:id="7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 xml:space="preserve">(alteration in original) </w:t>
      </w:r>
      <w:r w:rsidRPr="00FE6649">
        <w:rPr>
          <w:rFonts w:ascii="Times New Roman" w:hAnsi="Times New Roman" w:cs="Times New Roman"/>
        </w:rPr>
        <w:t>(quoting Fla. Star</w:t>
      </w:r>
      <w:r>
        <w:rPr>
          <w:rFonts w:ascii="Times New Roman" w:hAnsi="Times New Roman" w:cs="Times New Roman"/>
        </w:rPr>
        <w:t xml:space="preserve"> v. B.J.F.</w:t>
      </w:r>
      <w:r w:rsidRPr="00FE6649">
        <w:rPr>
          <w:rFonts w:ascii="Times New Roman" w:hAnsi="Times New Roman" w:cs="Times New Roman"/>
        </w:rPr>
        <w:t xml:space="preserve">, 491 U.S. </w:t>
      </w:r>
      <w:r>
        <w:rPr>
          <w:rFonts w:ascii="Times New Roman" w:hAnsi="Times New Roman" w:cs="Times New Roman"/>
        </w:rPr>
        <w:t>524,</w:t>
      </w:r>
      <w:r w:rsidRPr="00FE6649">
        <w:rPr>
          <w:rFonts w:ascii="Times New Roman" w:hAnsi="Times New Roman" w:cs="Times New Roman"/>
        </w:rPr>
        <w:t xml:space="preserve"> 533</w:t>
      </w:r>
      <w:r>
        <w:rPr>
          <w:rFonts w:ascii="Times New Roman" w:hAnsi="Times New Roman" w:cs="Times New Roman"/>
        </w:rPr>
        <w:t xml:space="preserve"> (1989)</w:t>
      </w:r>
      <w:r w:rsidRPr="00FE6649">
        <w:rPr>
          <w:rFonts w:ascii="Times New Roman" w:hAnsi="Times New Roman" w:cs="Times New Roman"/>
        </w:rPr>
        <w:t>).</w:t>
      </w:r>
    </w:p>
  </w:endnote>
  <w:endnote w:id="7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7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7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474–75</w:t>
      </w:r>
      <w:r>
        <w:rPr>
          <w:rFonts w:ascii="Times New Roman" w:hAnsi="Times New Roman" w:cs="Times New Roman"/>
        </w:rPr>
        <w:t>.</w:t>
      </w:r>
      <w:proofErr w:type="gramEnd"/>
      <w:r w:rsidRPr="00FE6649">
        <w:rPr>
          <w:rFonts w:ascii="Times New Roman" w:hAnsi="Times New Roman" w:cs="Times New Roman"/>
        </w:rPr>
        <w:t xml:space="preserve"> The Texas Supreme Court did not address the question of whether the information was or was not legally obtained.</w:t>
      </w:r>
    </w:p>
  </w:endnote>
  <w:endnote w:id="7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473 (</w:t>
      </w:r>
      <w:r>
        <w:rPr>
          <w:rFonts w:ascii="Times New Roman" w:hAnsi="Times New Roman" w:cs="Times New Roman"/>
        </w:rPr>
        <w:t>citing</w:t>
      </w:r>
      <w:r w:rsidRPr="00FE6649">
        <w:rPr>
          <w:rFonts w:ascii="Times New Roman" w:hAnsi="Times New Roman" w:cs="Times New Roman"/>
        </w:rPr>
        <w:t xml:space="preserve"> Samuel D. Warren &amp; Louis D. Brandeis, </w:t>
      </w:r>
      <w:r w:rsidRPr="00FE6649">
        <w:rPr>
          <w:rFonts w:ascii="Times New Roman" w:hAnsi="Times New Roman" w:cs="Times New Roman"/>
          <w:i/>
        </w:rPr>
        <w:t>The Right to Privacy</w:t>
      </w:r>
      <w:r w:rsidRPr="00FE6649">
        <w:rPr>
          <w:rFonts w:ascii="Times New Roman" w:hAnsi="Times New Roman" w:cs="Times New Roman"/>
        </w:rPr>
        <w:t xml:space="preserve">, 4 </w:t>
      </w:r>
      <w:proofErr w:type="spellStart"/>
      <w:r w:rsidRPr="00FE6649">
        <w:rPr>
          <w:rFonts w:ascii="Times New Roman" w:hAnsi="Times New Roman" w:cs="Times New Roman"/>
          <w:smallCaps/>
        </w:rPr>
        <w:t>Harv</w:t>
      </w:r>
      <w:proofErr w:type="spellEnd"/>
      <w:r w:rsidRPr="00FE6649">
        <w:rPr>
          <w:rFonts w:ascii="Times New Roman" w:hAnsi="Times New Roman" w:cs="Times New Roman"/>
          <w:smallCaps/>
        </w:rPr>
        <w:t>.</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L. Rev.</w:t>
      </w:r>
      <w:r w:rsidRPr="00FE6649">
        <w:rPr>
          <w:rFonts w:ascii="Times New Roman" w:hAnsi="Times New Roman" w:cs="Times New Roman"/>
        </w:rPr>
        <w:t xml:space="preserve"> 193, 193 (1890)).</w:t>
      </w:r>
      <w:proofErr w:type="gramEnd"/>
    </w:p>
  </w:endnote>
  <w:endnote w:id="7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rPr>
        <w:t xml:space="preserve">Griswold v. Connecticut, </w:t>
      </w:r>
      <w:r w:rsidRPr="00FE6649">
        <w:rPr>
          <w:rFonts w:ascii="Times New Roman" w:hAnsi="Times New Roman" w:cs="Times New Roman"/>
        </w:rPr>
        <w:t>381 U.S. 479 (1965).</w:t>
      </w:r>
      <w:proofErr w:type="gramEnd"/>
    </w:p>
  </w:endnote>
  <w:endnote w:id="7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rPr>
        <w:t xml:space="preserve">Roe v. Wade, </w:t>
      </w:r>
      <w:r w:rsidRPr="00FE6649">
        <w:rPr>
          <w:rFonts w:ascii="Times New Roman" w:hAnsi="Times New Roman" w:cs="Times New Roman"/>
        </w:rPr>
        <w:t>410 U.S. 113 (1973).</w:t>
      </w:r>
      <w:proofErr w:type="gramEnd"/>
    </w:p>
  </w:endnote>
  <w:endnote w:id="7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Star-Telegram, Inc.</w:t>
      </w:r>
      <w:r w:rsidRPr="00FE6649">
        <w:rPr>
          <w:rFonts w:ascii="Times New Roman" w:hAnsi="Times New Roman" w:cs="Times New Roman"/>
        </w:rPr>
        <w:t>, 915 S.W.2d. at 473.</w:t>
      </w:r>
    </w:p>
  </w:endnote>
  <w:endnote w:id="8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473–74.</w:t>
      </w:r>
      <w:proofErr w:type="gramEnd"/>
    </w:p>
  </w:endnote>
  <w:endnote w:id="8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473 (citing Billings v. Atkinson, 489 S.W. 2d 858, 861 (Tex. 1973)).</w:t>
      </w:r>
    </w:p>
  </w:endnote>
  <w:endnote w:id="8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450E37">
        <w:rPr>
          <w:rFonts w:ascii="Times New Roman" w:hAnsi="Times New Roman" w:cs="Times New Roman"/>
          <w:i/>
        </w:rPr>
        <w:t>Billings</w:t>
      </w:r>
      <w:r w:rsidRPr="00FE6649">
        <w:rPr>
          <w:rFonts w:ascii="Times New Roman" w:hAnsi="Times New Roman" w:cs="Times New Roman"/>
        </w:rPr>
        <w:t xml:space="preserve">, </w:t>
      </w:r>
      <w:proofErr w:type="gramStart"/>
      <w:r w:rsidRPr="00FE6649">
        <w:rPr>
          <w:rFonts w:ascii="Times New Roman" w:hAnsi="Times New Roman" w:cs="Times New Roman"/>
        </w:rPr>
        <w:t xml:space="preserve">489 S.W.2d </w:t>
      </w:r>
      <w:r>
        <w:rPr>
          <w:rFonts w:ascii="Times New Roman" w:hAnsi="Times New Roman" w:cs="Times New Roman"/>
        </w:rPr>
        <w:t>at</w:t>
      </w:r>
      <w:r w:rsidRPr="00FE6649">
        <w:rPr>
          <w:rFonts w:ascii="Times New Roman" w:hAnsi="Times New Roman" w:cs="Times New Roman"/>
        </w:rPr>
        <w:t xml:space="preserve"> 859</w:t>
      </w:r>
      <w:proofErr w:type="gramEnd"/>
      <w:r w:rsidRPr="00FE6649">
        <w:rPr>
          <w:rFonts w:ascii="Times New Roman" w:hAnsi="Times New Roman" w:cs="Times New Roman"/>
        </w:rPr>
        <w:t xml:space="preserve">. </w:t>
      </w:r>
    </w:p>
  </w:endnote>
  <w:endnote w:id="8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rPr>
          <w:rFonts w:ascii="Times New Roman" w:hAnsi="Times New Roman" w:cs="Times New Roman"/>
        </w:rPr>
      </w:pPr>
    </w:p>
  </w:endnote>
  <w:endnote w:id="8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r w:rsidRPr="00FE6649">
        <w:rPr>
          <w:rFonts w:ascii="Times New Roman" w:hAnsi="Times New Roman" w:cs="Times New Roman"/>
        </w:rPr>
        <w:t>at 860 (discussing</w:t>
      </w:r>
      <w:r w:rsidRPr="00FE6649">
        <w:rPr>
          <w:rFonts w:ascii="Times New Roman" w:hAnsi="Times New Roman" w:cs="Times New Roman"/>
          <w:i/>
        </w:rPr>
        <w:t xml:space="preserve"> </w:t>
      </w:r>
      <w:r w:rsidRPr="00FE6649">
        <w:rPr>
          <w:rFonts w:ascii="Times New Roman" w:hAnsi="Times New Roman" w:cs="Times New Roman"/>
        </w:rPr>
        <w:t xml:space="preserve">Milner v. Red River </w:t>
      </w:r>
      <w:proofErr w:type="spellStart"/>
      <w:r w:rsidRPr="00FE6649">
        <w:rPr>
          <w:rFonts w:ascii="Times New Roman" w:hAnsi="Times New Roman" w:cs="Times New Roman"/>
        </w:rPr>
        <w:t>Publ’g</w:t>
      </w:r>
      <w:proofErr w:type="spellEnd"/>
      <w:r w:rsidRPr="00FE6649">
        <w:rPr>
          <w:rFonts w:ascii="Times New Roman" w:hAnsi="Times New Roman" w:cs="Times New Roman"/>
        </w:rPr>
        <w:t xml:space="preserve"> Co., 249 S.W.2d 227, 229 (Tex. Civ. App.—Dallas 1952, no writ)</w:t>
      </w:r>
      <w:r>
        <w:rPr>
          <w:rFonts w:ascii="Times New Roman" w:hAnsi="Times New Roman" w:cs="Times New Roman"/>
        </w:rPr>
        <w:t>)</w:t>
      </w:r>
      <w:r w:rsidRPr="00FE6649">
        <w:rPr>
          <w:rFonts w:ascii="Times New Roman" w:hAnsi="Times New Roman" w:cs="Times New Roman"/>
        </w:rPr>
        <w:t>.</w:t>
      </w:r>
    </w:p>
  </w:endnote>
  <w:endnote w:id="8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 xml:space="preserve">at </w:t>
      </w:r>
      <w:r w:rsidRPr="00FE6649">
        <w:rPr>
          <w:rFonts w:ascii="Times New Roman" w:hAnsi="Times New Roman" w:cs="Times New Roman"/>
        </w:rPr>
        <w:t>860–61.</w:t>
      </w:r>
      <w:proofErr w:type="gramEnd"/>
      <w:r w:rsidRPr="00FE6649">
        <w:rPr>
          <w:rFonts w:ascii="Times New Roman" w:hAnsi="Times New Roman" w:cs="Times New Roman"/>
        </w:rPr>
        <w:t xml:space="preserve"> </w:t>
      </w:r>
    </w:p>
  </w:endnote>
  <w:endnote w:id="86">
    <w:p w:rsidR="006B5545" w:rsidRPr="00037A68" w:rsidRDefault="006B5545" w:rsidP="00BB5075">
      <w:pPr>
        <w:pStyle w:val="EndnoteText"/>
        <w:rPr>
          <w:rFonts w:ascii="Times New Roman" w:hAnsi="Times New Roman"/>
        </w:rPr>
      </w:pPr>
      <w:r w:rsidRPr="00450E37">
        <w:rPr>
          <w:rStyle w:val="EndnoteReference"/>
          <w:rFonts w:ascii="Times New Roman" w:hAnsi="Times New Roman"/>
        </w:rPr>
        <w:endnoteRef/>
      </w:r>
      <w:r w:rsidRPr="00450E37">
        <w:rPr>
          <w:rFonts w:ascii="Times New Roman" w:hAnsi="Times New Roman"/>
        </w:rPr>
        <w:t xml:space="preserve"> </w:t>
      </w:r>
      <w:r w:rsidRPr="00FE6649">
        <w:rPr>
          <w:rFonts w:ascii="Times New Roman" w:hAnsi="Times New Roman" w:cs="Times New Roman"/>
          <w:i/>
        </w:rPr>
        <w:t>Star-Telegram, Inc.</w:t>
      </w:r>
      <w:r w:rsidRPr="00FE6649">
        <w:rPr>
          <w:rFonts w:ascii="Times New Roman" w:hAnsi="Times New Roman" w:cs="Times New Roman"/>
        </w:rPr>
        <w:t>, 915 S.W.2d. at 473</w:t>
      </w:r>
      <w:r>
        <w:rPr>
          <w:rFonts w:ascii="Times New Roman" w:hAnsi="Times New Roman" w:cs="Times New Roman"/>
        </w:rPr>
        <w:t>–74 (citing Indus. Found. of the S. v. Tex. Indus. Accident Bd., 540 S.W.2d 668, 682 (Tex. 1976)).</w:t>
      </w:r>
    </w:p>
  </w:endnote>
  <w:endnote w:id="8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Indus. Found.</w:t>
      </w:r>
      <w:r>
        <w:rPr>
          <w:rFonts w:ascii="Times New Roman" w:hAnsi="Times New Roman" w:cs="Times New Roman"/>
        </w:rPr>
        <w:t xml:space="preserve">, </w:t>
      </w:r>
      <w:proofErr w:type="gramStart"/>
      <w:r>
        <w:rPr>
          <w:rFonts w:ascii="Times New Roman" w:hAnsi="Times New Roman" w:cs="Times New Roman"/>
        </w:rPr>
        <w:t>540 S.W.2d at 672</w:t>
      </w:r>
      <w:proofErr w:type="gramEnd"/>
      <w:r>
        <w:rPr>
          <w:rFonts w:ascii="Times New Roman" w:hAnsi="Times New Roman" w:cs="Times New Roman"/>
        </w:rPr>
        <w:t>.</w:t>
      </w:r>
      <w:r>
        <w:rPr>
          <w:rFonts w:ascii="Times New Roman" w:eastAsia="Times New Roman" w:hAnsi="Times New Roman" w:cs="Times New Roman"/>
          <w:i/>
          <w:iCs/>
        </w:rPr>
        <w:t xml:space="preserve"> </w:t>
      </w:r>
    </w:p>
  </w:endnote>
  <w:endnote w:id="8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Pr>
          <w:rFonts w:ascii="Times New Roman" w:hAnsi="Times New Roman" w:cs="Times New Roman"/>
        </w:rPr>
        <w:t xml:space="preserve"> at 678.</w:t>
      </w:r>
      <w:proofErr w:type="gramEnd"/>
      <w:r>
        <w:rPr>
          <w:rFonts w:ascii="Times New Roman" w:hAnsi="Times New Roman" w:cs="Times New Roman"/>
        </w:rPr>
        <w:t xml:space="preserve"> </w:t>
      </w:r>
      <w:r w:rsidRPr="00FE6649">
        <w:rPr>
          <w:rFonts w:ascii="Times New Roman" w:hAnsi="Times New Roman" w:cs="Times New Roman"/>
        </w:rPr>
        <w:t xml:space="preserve"> </w:t>
      </w:r>
    </w:p>
  </w:endnote>
  <w:endnote w:id="8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004D7617" w:rsidRPr="004D7617">
        <w:rPr>
          <w:rFonts w:ascii="Times New Roman" w:hAnsi="Times New Roman" w:cs="Times New Roman"/>
          <w:i/>
        </w:rPr>
        <w:t>Id.</w:t>
      </w:r>
    </w:p>
  </w:endnote>
  <w:endnote w:id="9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680–81.</w:t>
      </w:r>
      <w:proofErr w:type="gramEnd"/>
    </w:p>
  </w:endnote>
  <w:endnote w:id="9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68</w:t>
      </w:r>
      <w:r>
        <w:rPr>
          <w:rFonts w:ascii="Times New Roman" w:hAnsi="Times New Roman" w:cs="Times New Roman"/>
        </w:rPr>
        <w:t>2</w:t>
      </w:r>
      <w:r w:rsidRPr="00FE6649">
        <w:rPr>
          <w:rFonts w:ascii="Times New Roman" w:hAnsi="Times New Roman" w:cs="Times New Roman"/>
        </w:rPr>
        <w:t>.</w:t>
      </w:r>
      <w:proofErr w:type="gramEnd"/>
    </w:p>
  </w:endnote>
  <w:endnote w:id="9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eastAsia="Times New Roman" w:hAnsi="Times New Roman" w:cs="Times New Roman"/>
          <w:i/>
          <w:iCs/>
        </w:rPr>
        <w:t>Star-Telegram, Inc.</w:t>
      </w:r>
      <w:r w:rsidRPr="00FE6649">
        <w:rPr>
          <w:rFonts w:ascii="Times New Roman" w:eastAsia="Times New Roman" w:hAnsi="Times New Roman" w:cs="Times New Roman"/>
        </w:rPr>
        <w:t>, 915 S.W.2d at 474</w:t>
      </w:r>
      <w:r>
        <w:rPr>
          <w:rFonts w:ascii="Times New Roman" w:eastAsia="Times New Roman" w:hAnsi="Times New Roman" w:cs="Times New Roman"/>
        </w:rPr>
        <w:t>–75</w:t>
      </w:r>
      <w:r w:rsidRPr="00FE6649">
        <w:rPr>
          <w:rFonts w:ascii="Times New Roman" w:eastAsia="Times New Roman" w:hAnsi="Times New Roman" w:cs="Times New Roman"/>
        </w:rPr>
        <w:t>.</w:t>
      </w:r>
      <w:proofErr w:type="gramEnd"/>
    </w:p>
  </w:endnote>
  <w:endnote w:id="9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475.</w:t>
      </w:r>
      <w:proofErr w:type="gramEnd"/>
    </w:p>
  </w:endnote>
  <w:endnote w:id="9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eastAsia="Times New Roman" w:hAnsi="Times New Roman" w:cs="Times New Roman"/>
          <w:i/>
          <w:iCs/>
        </w:rPr>
        <w:t>Indus. Found.</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540 S.W.2d at 685</w:t>
      </w:r>
      <w:proofErr w:type="gramEnd"/>
      <w:r w:rsidRPr="00FE6649">
        <w:rPr>
          <w:rFonts w:ascii="Times New Roman" w:eastAsia="Times New Roman" w:hAnsi="Times New Roman" w:cs="Times New Roman"/>
        </w:rPr>
        <w:t>.</w:t>
      </w:r>
    </w:p>
  </w:endnote>
  <w:endnote w:id="9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iCs/>
        </w:rPr>
        <w:t>Star-Telegram, Inc.</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915 S.W.2d at 4774</w:t>
      </w:r>
      <w:proofErr w:type="gramEnd"/>
      <w:r w:rsidRPr="00FE6649">
        <w:rPr>
          <w:rFonts w:ascii="Times New Roman" w:eastAsia="Times New Roman" w:hAnsi="Times New Roman" w:cs="Times New Roman"/>
        </w:rPr>
        <w:t>.</w:t>
      </w:r>
    </w:p>
  </w:endnote>
  <w:endnote w:id="9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Griswold v. Connecticut, 381 U.S. 479, 484 (1965).</w:t>
      </w:r>
      <w:proofErr w:type="gramEnd"/>
    </w:p>
  </w:endnote>
  <w:endnote w:id="97">
    <w:p w:rsidR="006B5545" w:rsidRPr="00FE6649" w:rsidRDefault="006B5545" w:rsidP="00BB5075">
      <w:pPr>
        <w:spacing w:after="0" w:line="240" w:lineRule="auto"/>
        <w:jc w:val="both"/>
        <w:rPr>
          <w:rFonts w:ascii="Times New Roman" w:hAnsi="Times New Roman" w:cs="Times New Roman"/>
          <w:sz w:val="20"/>
          <w:szCs w:val="20"/>
        </w:rPr>
      </w:pPr>
      <w:r w:rsidRPr="00FE6649">
        <w:rPr>
          <w:rStyle w:val="EndnoteReference"/>
          <w:rFonts w:ascii="Times New Roman" w:hAnsi="Times New Roman" w:cs="Times New Roman"/>
          <w:sz w:val="20"/>
          <w:szCs w:val="20"/>
        </w:rPr>
        <w:endnoteRef/>
      </w:r>
      <w:r w:rsidRPr="00FE6649">
        <w:rPr>
          <w:rFonts w:ascii="Times New Roman" w:hAnsi="Times New Roman" w:cs="Times New Roman"/>
          <w:sz w:val="20"/>
          <w:szCs w:val="20"/>
        </w:rPr>
        <w:t xml:space="preserve"> Katz v. U</w:t>
      </w:r>
      <w:r>
        <w:rPr>
          <w:rFonts w:ascii="Times New Roman" w:hAnsi="Times New Roman" w:cs="Times New Roman"/>
          <w:sz w:val="20"/>
          <w:szCs w:val="20"/>
        </w:rPr>
        <w:t xml:space="preserve">nited </w:t>
      </w:r>
      <w:r w:rsidRPr="00FE6649">
        <w:rPr>
          <w:rFonts w:ascii="Times New Roman" w:hAnsi="Times New Roman" w:cs="Times New Roman"/>
          <w:sz w:val="20"/>
          <w:szCs w:val="20"/>
        </w:rPr>
        <w:t>S</w:t>
      </w:r>
      <w:r>
        <w:rPr>
          <w:rFonts w:ascii="Times New Roman" w:hAnsi="Times New Roman" w:cs="Times New Roman"/>
          <w:sz w:val="20"/>
          <w:szCs w:val="20"/>
        </w:rPr>
        <w:t>tates</w:t>
      </w:r>
      <w:r w:rsidRPr="00FE6649">
        <w:rPr>
          <w:rFonts w:ascii="Times New Roman" w:hAnsi="Times New Roman" w:cs="Times New Roman"/>
          <w:sz w:val="20"/>
          <w:szCs w:val="20"/>
        </w:rPr>
        <w:t>, 389 U.S. 347, 353 (1967)</w:t>
      </w:r>
      <w:r w:rsidRPr="00FE6649">
        <w:rPr>
          <w:rFonts w:ascii="Times New Roman" w:eastAsia="Times New Roman" w:hAnsi="Times New Roman" w:cs="Times New Roman"/>
          <w:sz w:val="20"/>
          <w:szCs w:val="20"/>
        </w:rPr>
        <w:t xml:space="preserve">, </w:t>
      </w:r>
      <w:r w:rsidRPr="00FE6649">
        <w:rPr>
          <w:rFonts w:ascii="Times New Roman" w:eastAsia="Times New Roman" w:hAnsi="Times New Roman" w:cs="Times New Roman"/>
          <w:i/>
          <w:sz w:val="20"/>
          <w:szCs w:val="20"/>
        </w:rPr>
        <w:t>superseded by</w:t>
      </w:r>
      <w:r>
        <w:rPr>
          <w:rFonts w:ascii="Times New Roman" w:eastAsia="Times New Roman" w:hAnsi="Times New Roman" w:cs="Times New Roman"/>
          <w:i/>
          <w:sz w:val="20"/>
          <w:szCs w:val="20"/>
        </w:rPr>
        <w:t xml:space="preserve"> statute</w:t>
      </w:r>
      <w:r>
        <w:rPr>
          <w:rFonts w:ascii="Times New Roman" w:eastAsia="Times New Roman" w:hAnsi="Times New Roman" w:cs="Times New Roman"/>
          <w:sz w:val="20"/>
          <w:szCs w:val="20"/>
        </w:rPr>
        <w:t>,</w:t>
      </w:r>
      <w:r w:rsidRPr="00FE6649">
        <w:rPr>
          <w:rFonts w:ascii="Times New Roman" w:eastAsia="Times New Roman" w:hAnsi="Times New Roman" w:cs="Times New Roman"/>
          <w:i/>
          <w:sz w:val="20"/>
          <w:szCs w:val="20"/>
        </w:rPr>
        <w:t xml:space="preserve"> </w:t>
      </w:r>
      <w:r w:rsidRPr="00FE6649">
        <w:rPr>
          <w:rFonts w:ascii="Times New Roman" w:hAnsi="Times New Roman" w:cs="Times New Roman"/>
          <w:sz w:val="20"/>
          <w:szCs w:val="20"/>
        </w:rPr>
        <w:t xml:space="preserve">N.Y. </w:t>
      </w:r>
      <w:r w:rsidRPr="00FE6649">
        <w:rPr>
          <w:rFonts w:ascii="Times New Roman" w:hAnsi="Times New Roman" w:cs="Times New Roman"/>
          <w:smallCaps/>
          <w:sz w:val="20"/>
          <w:szCs w:val="20"/>
        </w:rPr>
        <w:t>Crim. Proc</w:t>
      </w:r>
      <w:r w:rsidRPr="00FE6649">
        <w:rPr>
          <w:rFonts w:ascii="Times New Roman" w:hAnsi="Times New Roman" w:cs="Times New Roman"/>
          <w:sz w:val="20"/>
          <w:szCs w:val="20"/>
        </w:rPr>
        <w:t>. Law § 700 (Consol. 2013).</w:t>
      </w:r>
    </w:p>
  </w:endnote>
  <w:endnote w:id="9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NAACP v. Alabama </w:t>
      </w:r>
      <w:r w:rsidRPr="00FE6649">
        <w:rPr>
          <w:rFonts w:ascii="Times New Roman" w:hAnsi="Times New Roman" w:cs="Times New Roman"/>
          <w:i/>
        </w:rPr>
        <w:t xml:space="preserve">ex </w:t>
      </w:r>
      <w:proofErr w:type="spellStart"/>
      <w:r w:rsidRPr="00FE6649">
        <w:rPr>
          <w:rFonts w:ascii="Times New Roman" w:hAnsi="Times New Roman" w:cs="Times New Roman"/>
          <w:i/>
        </w:rPr>
        <w:t>rel</w:t>
      </w:r>
      <w:proofErr w:type="spellEnd"/>
      <w:r w:rsidRPr="00FE6649">
        <w:rPr>
          <w:rFonts w:ascii="Times New Roman" w:hAnsi="Times New Roman" w:cs="Times New Roman"/>
        </w:rPr>
        <w:t xml:space="preserve"> Patterson, 357 U.S.449, 462 (1958).</w:t>
      </w:r>
      <w:proofErr w:type="gramEnd"/>
    </w:p>
  </w:endnote>
  <w:endnote w:id="9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rPr>
        <w:t xml:space="preserve">Barber v. Colo. </w:t>
      </w:r>
      <w:proofErr w:type="spellStart"/>
      <w:r>
        <w:rPr>
          <w:rFonts w:ascii="Times New Roman" w:hAnsi="Times New Roman" w:cs="Times New Roman"/>
        </w:rPr>
        <w:t>Indep</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Sch. Dist., </w:t>
      </w:r>
      <w:r w:rsidRPr="00DE1AF2">
        <w:rPr>
          <w:rFonts w:ascii="Times New Roman" w:hAnsi="Times New Roman" w:cs="Times New Roman"/>
        </w:rPr>
        <w:t>901 S.W.2d 447</w:t>
      </w:r>
      <w:r>
        <w:rPr>
          <w:rFonts w:ascii="Times New Roman" w:hAnsi="Times New Roman" w:cs="Times New Roman"/>
        </w:rPr>
        <w:t>, 453</w:t>
      </w:r>
      <w:r w:rsidRPr="00DE1AF2">
        <w:rPr>
          <w:rFonts w:ascii="Times New Roman" w:hAnsi="Times New Roman" w:cs="Times New Roman"/>
        </w:rPr>
        <w:t xml:space="preserve"> (1995)</w:t>
      </w:r>
      <w:r>
        <w:rPr>
          <w:rFonts w:ascii="Times New Roman" w:hAnsi="Times New Roman" w:cs="Times New Roman"/>
        </w:rPr>
        <w:t xml:space="preserve"> (Gammage, J., dissenting)</w:t>
      </w:r>
      <w:r w:rsidRPr="00DE1AF2">
        <w:rPr>
          <w:rFonts w:ascii="Times New Roman" w:hAnsi="Times New Roman" w:cs="Times New Roman"/>
        </w:rPr>
        <w:t>.</w:t>
      </w:r>
      <w:proofErr w:type="gramEnd"/>
    </w:p>
  </w:endnote>
  <w:endnote w:id="10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rPr>
        <w:t xml:space="preserve">Cain v. Hearst Corp., 878 S.W.2d 577, 578 (Tex. 1994) (discussing </w:t>
      </w:r>
      <w:r w:rsidRPr="00450E37">
        <w:rPr>
          <w:rFonts w:ascii="Times New Roman" w:eastAsia="Times New Roman" w:hAnsi="Times New Roman" w:cs="Times New Roman"/>
        </w:rPr>
        <w:t>Billings</w:t>
      </w:r>
      <w:r>
        <w:rPr>
          <w:rFonts w:ascii="Times New Roman" w:eastAsia="Times New Roman" w:hAnsi="Times New Roman" w:cs="Times New Roman"/>
        </w:rPr>
        <w:t xml:space="preserve"> v. Atkinson</w:t>
      </w:r>
      <w:r w:rsidRPr="00FE6649">
        <w:rPr>
          <w:rFonts w:ascii="Times New Roman" w:eastAsia="Times New Roman" w:hAnsi="Times New Roman" w:cs="Times New Roman"/>
        </w:rPr>
        <w:t>, 489 S.W.2d 858, 859–60 (Tex. 1973)).</w:t>
      </w:r>
    </w:p>
  </w:endnote>
  <w:endnote w:id="10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450E37">
        <w:rPr>
          <w:rFonts w:ascii="Times New Roman" w:eastAsia="Times New Roman" w:hAnsi="Times New Roman" w:cs="Times New Roman"/>
          <w:iCs/>
        </w:rPr>
        <w:t xml:space="preserve">Indus. Found. </w:t>
      </w:r>
      <w:proofErr w:type="gramStart"/>
      <w:r w:rsidRPr="00450E37">
        <w:rPr>
          <w:rFonts w:ascii="Times New Roman" w:eastAsia="Times New Roman" w:hAnsi="Times New Roman" w:cs="Times New Roman"/>
          <w:iCs/>
        </w:rPr>
        <w:t>of</w:t>
      </w:r>
      <w:proofErr w:type="gramEnd"/>
      <w:r w:rsidRPr="00450E37">
        <w:rPr>
          <w:rFonts w:ascii="Times New Roman" w:eastAsia="Times New Roman" w:hAnsi="Times New Roman" w:cs="Times New Roman"/>
          <w:iCs/>
        </w:rPr>
        <w:t xml:space="preserve"> the S</w:t>
      </w:r>
      <w:r w:rsidRPr="00FE6649">
        <w:rPr>
          <w:rFonts w:ascii="Times New Roman" w:eastAsia="Times New Roman" w:hAnsi="Times New Roman" w:cs="Times New Roman"/>
          <w:i/>
          <w:iCs/>
        </w:rPr>
        <w:t>.</w:t>
      </w:r>
      <w:r>
        <w:rPr>
          <w:rFonts w:ascii="Times New Roman" w:eastAsia="Times New Roman" w:hAnsi="Times New Roman" w:cs="Times New Roman"/>
          <w:iCs/>
        </w:rPr>
        <w:t xml:space="preserve"> v. Tex. Indus. Accident Bd.</w:t>
      </w:r>
      <w:r w:rsidRPr="00FE6649">
        <w:rPr>
          <w:rFonts w:ascii="Times New Roman" w:eastAsia="Times New Roman" w:hAnsi="Times New Roman" w:cs="Times New Roman"/>
        </w:rPr>
        <w:t xml:space="preserve">, 540 S.W.2d </w:t>
      </w:r>
      <w:r>
        <w:rPr>
          <w:rFonts w:ascii="Times New Roman" w:eastAsia="Times New Roman" w:hAnsi="Times New Roman" w:cs="Times New Roman"/>
        </w:rPr>
        <w:t>668,</w:t>
      </w:r>
      <w:r w:rsidRPr="00FE6649">
        <w:rPr>
          <w:rFonts w:ascii="Times New Roman" w:eastAsia="Times New Roman" w:hAnsi="Times New Roman" w:cs="Times New Roman"/>
        </w:rPr>
        <w:t xml:space="preserve"> 682–83</w:t>
      </w:r>
      <w:r>
        <w:rPr>
          <w:rFonts w:ascii="Times New Roman" w:eastAsia="Times New Roman" w:hAnsi="Times New Roman" w:cs="Times New Roman"/>
        </w:rPr>
        <w:t xml:space="preserve"> (Tex. 1976)</w:t>
      </w:r>
      <w:r w:rsidRPr="00FE6649">
        <w:rPr>
          <w:rFonts w:ascii="Times New Roman" w:eastAsia="Times New Roman" w:hAnsi="Times New Roman" w:cs="Times New Roman"/>
        </w:rPr>
        <w:t>.</w:t>
      </w:r>
    </w:p>
    <w:p w:rsidR="006B5545" w:rsidRPr="00FE6649" w:rsidRDefault="006B5545" w:rsidP="00BB5075">
      <w:pPr>
        <w:pStyle w:val="EndnoteText"/>
        <w:jc w:val="both"/>
        <w:rPr>
          <w:rFonts w:ascii="Times New Roman" w:hAnsi="Times New Roman" w:cs="Times New Roman"/>
        </w:rPr>
      </w:pPr>
    </w:p>
  </w:endnote>
  <w:endnote w:id="10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 xml:space="preserve">Kimbrough v. Coca-Cola/USA, 521 S.W.2d 719, 722 (Tex. Civ. App.—Eastland 1975, writ </w:t>
      </w:r>
      <w:proofErr w:type="spellStart"/>
      <w:r w:rsidRPr="00FE6649">
        <w:rPr>
          <w:rFonts w:ascii="Times New Roman" w:eastAsia="Times New Roman" w:hAnsi="Times New Roman" w:cs="Times New Roman"/>
        </w:rPr>
        <w:t>ref'd</w:t>
      </w:r>
      <w:proofErr w:type="spellEnd"/>
      <w:r w:rsidRPr="00FE6649">
        <w:rPr>
          <w:rFonts w:ascii="Times New Roman" w:eastAsia="Times New Roman" w:hAnsi="Times New Roman" w:cs="Times New Roman"/>
        </w:rPr>
        <w:t xml:space="preserve"> n.r.e.).</w:t>
      </w:r>
      <w:proofErr w:type="gramEnd"/>
    </w:p>
    <w:p w:rsidR="006B5545" w:rsidRPr="00FE6649" w:rsidRDefault="006B5545" w:rsidP="00BB5075">
      <w:pPr>
        <w:pStyle w:val="EndnoteText"/>
        <w:jc w:val="both"/>
        <w:rPr>
          <w:rFonts w:ascii="Times New Roman" w:hAnsi="Times New Roman" w:cs="Times New Roman"/>
        </w:rPr>
      </w:pPr>
    </w:p>
  </w:endnote>
  <w:endnote w:id="10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proofErr w:type="gramStart"/>
      <w:r w:rsidRPr="00FE6649">
        <w:rPr>
          <w:rFonts w:ascii="Times New Roman" w:hAnsi="Times New Roman" w:cs="Times New Roman"/>
          <w:i/>
        </w:rPr>
        <w:t>Id.</w:t>
      </w:r>
      <w:r w:rsidRPr="00FE6649">
        <w:rPr>
          <w:rFonts w:ascii="Times New Roman" w:hAnsi="Times New Roman" w:cs="Times New Roman"/>
        </w:rPr>
        <w:t xml:space="preserve"> at 721.</w:t>
      </w:r>
      <w:proofErr w:type="gramEnd"/>
      <w:r w:rsidRPr="00FE6649">
        <w:rPr>
          <w:rFonts w:ascii="Times New Roman" w:hAnsi="Times New Roman" w:cs="Times New Roman"/>
        </w:rPr>
        <w:t xml:space="preserve"> </w:t>
      </w:r>
    </w:p>
  </w:endnote>
  <w:endnote w:id="10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rPr>
        <w:t>Cain</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878 S.W.2d at 57</w:t>
      </w:r>
      <w:r>
        <w:rPr>
          <w:rFonts w:ascii="Times New Roman" w:eastAsia="Times New Roman" w:hAnsi="Times New Roman" w:cs="Times New Roman"/>
        </w:rPr>
        <w:t>7</w:t>
      </w:r>
      <w:proofErr w:type="gramEnd"/>
      <w:r w:rsidRPr="00FE6649">
        <w:rPr>
          <w:rFonts w:ascii="Times New Roman" w:eastAsia="Times New Roman" w:hAnsi="Times New Roman" w:cs="Times New Roman"/>
        </w:rPr>
        <w:t>.</w:t>
      </w:r>
    </w:p>
  </w:endnote>
  <w:endnote w:id="10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10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10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579</w:t>
      </w:r>
      <w:r>
        <w:rPr>
          <w:rFonts w:ascii="Times New Roman" w:hAnsi="Times New Roman" w:cs="Times New Roman"/>
        </w:rPr>
        <w:t>.</w:t>
      </w:r>
      <w:proofErr w:type="gramEnd"/>
      <w:r w:rsidRPr="00FE6649">
        <w:rPr>
          <w:rFonts w:ascii="Times New Roman" w:hAnsi="Times New Roman" w:cs="Times New Roman"/>
        </w:rPr>
        <w:t xml:space="preserve"> </w:t>
      </w:r>
      <w:r>
        <w:rPr>
          <w:rFonts w:ascii="Times New Roman" w:hAnsi="Times New Roman" w:cs="Times New Roman"/>
        </w:rPr>
        <w:t xml:space="preserve">The majority cited </w:t>
      </w:r>
      <w:r w:rsidRPr="00FE6649">
        <w:rPr>
          <w:rFonts w:ascii="Times New Roman" w:hAnsi="Times New Roman" w:cs="Times New Roman"/>
        </w:rPr>
        <w:t>several federal cases that did recognize false light</w:t>
      </w:r>
      <w:r>
        <w:rPr>
          <w:rFonts w:ascii="Times New Roman" w:hAnsi="Times New Roman" w:cs="Times New Roman"/>
        </w:rPr>
        <w:t>,</w:t>
      </w:r>
      <w:r w:rsidRPr="00FE6649">
        <w:rPr>
          <w:rFonts w:ascii="Times New Roman" w:hAnsi="Times New Roman" w:cs="Times New Roman"/>
        </w:rPr>
        <w:t xml:space="preserve"> including Moore v Big Picture Co., 828 F.2d 270 (5th Cir. 1987)</w:t>
      </w:r>
      <w:r>
        <w:rPr>
          <w:rFonts w:ascii="Times New Roman" w:hAnsi="Times New Roman" w:cs="Times New Roman"/>
        </w:rPr>
        <w:t xml:space="preserve"> and</w:t>
      </w:r>
      <w:r w:rsidRPr="00FE6649">
        <w:rPr>
          <w:rFonts w:ascii="Times New Roman" w:hAnsi="Times New Roman" w:cs="Times New Roman"/>
        </w:rPr>
        <w:t xml:space="preserve"> Wood v. Hustler Magazine, Inc., 736 F.2d 1084 (5th Cir. 1984)</w:t>
      </w:r>
      <w:r>
        <w:rPr>
          <w:rFonts w:ascii="Times New Roman" w:hAnsi="Times New Roman" w:cs="Times New Roman"/>
        </w:rPr>
        <w:t xml:space="preserve">, </w:t>
      </w:r>
      <w:r>
        <w:rPr>
          <w:rFonts w:ascii="Times New Roman" w:hAnsi="Times New Roman" w:cs="Times New Roman"/>
          <w:i/>
        </w:rPr>
        <w:t>cert. denied</w:t>
      </w:r>
      <w:r>
        <w:rPr>
          <w:rFonts w:ascii="Times New Roman" w:hAnsi="Times New Roman" w:cs="Times New Roman"/>
        </w:rPr>
        <w:t>, 469 U.S. 1107 (1985).</w:t>
      </w:r>
      <w:r w:rsidRPr="00FE6649">
        <w:rPr>
          <w:rFonts w:ascii="Times New Roman" w:hAnsi="Times New Roman" w:cs="Times New Roman"/>
        </w:rPr>
        <w:t xml:space="preserve"> </w:t>
      </w:r>
      <w:r>
        <w:rPr>
          <w:rFonts w:ascii="Times New Roman" w:hAnsi="Times New Roman" w:cs="Times New Roman"/>
          <w:i/>
        </w:rPr>
        <w:t>S</w:t>
      </w:r>
      <w:r w:rsidRPr="00FE6649">
        <w:rPr>
          <w:rFonts w:ascii="Times New Roman" w:hAnsi="Times New Roman" w:cs="Times New Roman"/>
          <w:i/>
        </w:rPr>
        <w:t>ee also</w:t>
      </w:r>
      <w:r w:rsidRPr="00FE6649">
        <w:rPr>
          <w:rFonts w:ascii="Times New Roman" w:hAnsi="Times New Roman" w:cs="Times New Roman"/>
        </w:rPr>
        <w:t xml:space="preserve"> Diane </w:t>
      </w:r>
      <w:proofErr w:type="spellStart"/>
      <w:r>
        <w:rPr>
          <w:rFonts w:ascii="Times New Roman" w:hAnsi="Times New Roman" w:cs="Times New Roman"/>
        </w:rPr>
        <w:t>Leenheer</w:t>
      </w:r>
      <w:proofErr w:type="spellEnd"/>
      <w:r w:rsidRPr="00FE6649">
        <w:rPr>
          <w:rFonts w:ascii="Times New Roman" w:hAnsi="Times New Roman" w:cs="Times New Roman"/>
        </w:rPr>
        <w:t xml:space="preserve"> Zimmerman, </w:t>
      </w:r>
      <w:r w:rsidRPr="00450E37">
        <w:rPr>
          <w:rFonts w:ascii="Times New Roman" w:hAnsi="Times New Roman" w:cs="Times New Roman"/>
          <w:i/>
        </w:rPr>
        <w:t>F</w:t>
      </w:r>
      <w:r w:rsidRPr="00FE6649">
        <w:rPr>
          <w:rFonts w:ascii="Times New Roman" w:hAnsi="Times New Roman" w:cs="Times New Roman"/>
          <w:i/>
        </w:rPr>
        <w:t xml:space="preserve">alse Light Invasion of Privacy: </w:t>
      </w:r>
      <w:proofErr w:type="gramStart"/>
      <w:r w:rsidRPr="00FE6649">
        <w:rPr>
          <w:rFonts w:ascii="Times New Roman" w:hAnsi="Times New Roman" w:cs="Times New Roman"/>
          <w:i/>
        </w:rPr>
        <w:t>The</w:t>
      </w:r>
      <w:proofErr w:type="gramEnd"/>
      <w:r w:rsidRPr="00FE6649">
        <w:rPr>
          <w:rFonts w:ascii="Times New Roman" w:hAnsi="Times New Roman" w:cs="Times New Roman"/>
          <w:i/>
        </w:rPr>
        <w:t xml:space="preserve"> Light that Failed</w:t>
      </w:r>
      <w:r w:rsidRPr="00FE6649">
        <w:rPr>
          <w:rFonts w:ascii="Times New Roman" w:hAnsi="Times New Roman" w:cs="Times New Roman"/>
        </w:rPr>
        <w:t xml:space="preserve">, 64 </w:t>
      </w:r>
      <w:r w:rsidRPr="00FE6649">
        <w:rPr>
          <w:rFonts w:ascii="Times New Roman" w:hAnsi="Times New Roman" w:cs="Times New Roman"/>
          <w:smallCaps/>
        </w:rPr>
        <w:t>N.Y.U.</w:t>
      </w:r>
      <w:r>
        <w:rPr>
          <w:rFonts w:ascii="Times New Roman" w:hAnsi="Times New Roman" w:cs="Times New Roman"/>
          <w:smallCaps/>
        </w:rPr>
        <w:t xml:space="preserve"> </w:t>
      </w:r>
      <w:r w:rsidRPr="00FE6649">
        <w:rPr>
          <w:rFonts w:ascii="Times New Roman" w:hAnsi="Times New Roman" w:cs="Times New Roman"/>
          <w:smallCaps/>
        </w:rPr>
        <w:t>L. Rev</w:t>
      </w:r>
      <w:r w:rsidRPr="00FE6649">
        <w:rPr>
          <w:rFonts w:ascii="Times New Roman" w:hAnsi="Times New Roman" w:cs="Times New Roman"/>
        </w:rPr>
        <w:t>. 364, 452 (1989).</w:t>
      </w:r>
    </w:p>
  </w:endnote>
  <w:endnote w:id="10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rPr>
        <w:t>Cain</w:t>
      </w:r>
      <w:r>
        <w:rPr>
          <w:rFonts w:ascii="Times New Roman" w:eastAsia="Times New Roman" w:hAnsi="Times New Roman" w:cs="Times New Roman"/>
        </w:rPr>
        <w:t xml:space="preserve">, </w:t>
      </w:r>
      <w:proofErr w:type="gramStart"/>
      <w:r>
        <w:rPr>
          <w:rFonts w:ascii="Times New Roman" w:eastAsia="Times New Roman" w:hAnsi="Times New Roman" w:cs="Times New Roman"/>
        </w:rPr>
        <w:t>878 S.W.2d at 5</w:t>
      </w:r>
      <w:r w:rsidRPr="00FE6649">
        <w:rPr>
          <w:rFonts w:ascii="Times New Roman" w:hAnsi="Times New Roman" w:cs="Times New Roman"/>
        </w:rPr>
        <w:t>79–80</w:t>
      </w:r>
      <w:proofErr w:type="gramEnd"/>
      <w:r w:rsidRPr="00FE6649">
        <w:rPr>
          <w:rFonts w:ascii="Times New Roman" w:hAnsi="Times New Roman" w:cs="Times New Roman"/>
        </w:rPr>
        <w:t>.</w:t>
      </w:r>
    </w:p>
  </w:endnote>
  <w:endnote w:id="10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581.</w:t>
      </w:r>
      <w:proofErr w:type="gramEnd"/>
    </w:p>
  </w:endnote>
  <w:endnote w:id="11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584 (Hightower, J., dissenting).</w:t>
      </w:r>
      <w:proofErr w:type="gramEnd"/>
    </w:p>
  </w:endnote>
  <w:endnote w:id="11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586.</w:t>
      </w:r>
      <w:proofErr w:type="gramEnd"/>
      <w:r w:rsidRPr="00FE6649">
        <w:rPr>
          <w:rFonts w:ascii="Times New Roman" w:hAnsi="Times New Roman" w:cs="Times New Roman"/>
        </w:rPr>
        <w:t xml:space="preserve"> </w:t>
      </w:r>
    </w:p>
  </w:endnote>
  <w:endnote w:id="11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(citing </w:t>
      </w:r>
      <w:proofErr w:type="spellStart"/>
      <w:r w:rsidRPr="00FE6649">
        <w:rPr>
          <w:rFonts w:ascii="Times New Roman" w:hAnsi="Times New Roman" w:cs="Times New Roman"/>
        </w:rPr>
        <w:t>Godbehere</w:t>
      </w:r>
      <w:proofErr w:type="spellEnd"/>
      <w:r w:rsidRPr="00FE6649">
        <w:rPr>
          <w:rFonts w:ascii="Times New Roman" w:hAnsi="Times New Roman" w:cs="Times New Roman"/>
        </w:rPr>
        <w:t xml:space="preserve"> v. </w:t>
      </w:r>
      <w:proofErr w:type="spellStart"/>
      <w:r w:rsidRPr="00FE6649">
        <w:rPr>
          <w:rFonts w:ascii="Times New Roman" w:hAnsi="Times New Roman" w:cs="Times New Roman"/>
        </w:rPr>
        <w:t>Phx</w:t>
      </w:r>
      <w:proofErr w:type="spellEnd"/>
      <w:r w:rsidRPr="00FE6649">
        <w:rPr>
          <w:rFonts w:ascii="Times New Roman" w:hAnsi="Times New Roman" w:cs="Times New Roman"/>
        </w:rPr>
        <w:t xml:space="preserve">. Newspapers, Inc., 783 P.2d 781, 787 (Ariz. 1989)). </w:t>
      </w:r>
    </w:p>
  </w:endnote>
  <w:endnote w:id="11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w:t>
      </w:r>
      <w:r w:rsidRPr="00FE6649">
        <w:rPr>
          <w:rFonts w:ascii="Times New Roman" w:eastAsia="Times New Roman" w:hAnsi="Times New Roman" w:cs="Times New Roman"/>
        </w:rPr>
        <w:t xml:space="preserve">Valenzuela v. Aquino, </w:t>
      </w:r>
      <w:proofErr w:type="gramStart"/>
      <w:r w:rsidRPr="00FE6649">
        <w:rPr>
          <w:rFonts w:ascii="Times New Roman" w:eastAsia="Times New Roman" w:hAnsi="Times New Roman" w:cs="Times New Roman"/>
        </w:rPr>
        <w:t>853 S.W.2d 512</w:t>
      </w:r>
      <w:proofErr w:type="gramEnd"/>
      <w:r w:rsidRPr="00FE6649">
        <w:rPr>
          <w:rFonts w:ascii="Times New Roman" w:eastAsia="Times New Roman" w:hAnsi="Times New Roman" w:cs="Times New Roman"/>
        </w:rPr>
        <w:t xml:space="preserve"> (Tex. 1993).</w:t>
      </w:r>
    </w:p>
  </w:endnote>
  <w:endnote w:id="11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Planned Parenthood of Se. Pa. v. Casey, 505 U.S. 833, 877–78 (1992) (plurality opinion).</w:t>
      </w:r>
    </w:p>
  </w:endnote>
  <w:endnote w:id="115">
    <w:p w:rsidR="006B5545" w:rsidRDefault="006B5545" w:rsidP="00BB5075">
      <w:pPr>
        <w:pStyle w:val="EndnoteText"/>
        <w:jc w:val="both"/>
        <w:rPr>
          <w:rFonts w:ascii="Times New Roman" w:eastAsia="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eastAsia="Times New Roman" w:hAnsi="Times New Roman" w:cs="Times New Roman"/>
        </w:rPr>
        <w:t xml:space="preserve">Elizabeth J. Hall, </w:t>
      </w:r>
      <w:r w:rsidRPr="00FE6649">
        <w:rPr>
          <w:rFonts w:ascii="Times New Roman" w:eastAsia="Times New Roman" w:hAnsi="Times New Roman" w:cs="Times New Roman"/>
          <w:i/>
          <w:iCs/>
        </w:rPr>
        <w:t>Protecting California’s Abortion Clinic Workers from Harassment and Violence</w:t>
      </w:r>
      <w:r w:rsidRPr="00FE6649">
        <w:rPr>
          <w:rFonts w:ascii="Times New Roman" w:eastAsia="Times New Roman" w:hAnsi="Times New Roman" w:cs="Times New Roman"/>
        </w:rPr>
        <w:t xml:space="preserve">, 36 </w:t>
      </w:r>
      <w:proofErr w:type="spellStart"/>
      <w:r w:rsidRPr="00FE6649">
        <w:rPr>
          <w:rFonts w:ascii="Times New Roman" w:eastAsia="Times New Roman" w:hAnsi="Times New Roman" w:cs="Times New Roman"/>
          <w:smallCaps/>
        </w:rPr>
        <w:t>McGeorge</w:t>
      </w:r>
      <w:proofErr w:type="spellEnd"/>
      <w:r w:rsidRPr="00FE6649">
        <w:rPr>
          <w:rFonts w:ascii="Times New Roman" w:eastAsia="Times New Roman" w:hAnsi="Times New Roman" w:cs="Times New Roman"/>
          <w:smallCaps/>
        </w:rPr>
        <w:t xml:space="preserve"> L. Rev</w:t>
      </w:r>
      <w:r w:rsidRPr="00FE6649">
        <w:rPr>
          <w:rFonts w:ascii="Times New Roman" w:eastAsia="Times New Roman" w:hAnsi="Times New Roman" w:cs="Times New Roman"/>
        </w:rPr>
        <w:t xml:space="preserve">. 797, 797, 800, 802 (2005); </w:t>
      </w:r>
      <w:r w:rsidRPr="00FE6649">
        <w:rPr>
          <w:rFonts w:ascii="Times New Roman" w:eastAsia="Times New Roman" w:hAnsi="Times New Roman" w:cs="Times New Roman"/>
          <w:i/>
        </w:rPr>
        <w:t>see also</w:t>
      </w:r>
      <w:r w:rsidRPr="00FE6649">
        <w:rPr>
          <w:rFonts w:ascii="Times New Roman" w:eastAsia="Times New Roman" w:hAnsi="Times New Roman" w:cs="Times New Roman"/>
        </w:rPr>
        <w:t xml:space="preserve"> </w:t>
      </w:r>
      <w:r w:rsidRPr="00450E37">
        <w:rPr>
          <w:rFonts w:ascii="Times New Roman" w:eastAsia="Times New Roman" w:hAnsi="Times New Roman" w:cs="Times New Roman"/>
          <w:i/>
        </w:rPr>
        <w:t>Valenzuela</w:t>
      </w:r>
      <w:r w:rsidRPr="00FE6649">
        <w:rPr>
          <w:rFonts w:ascii="Times New Roman" w:eastAsia="Times New Roman" w:hAnsi="Times New Roman" w:cs="Times New Roman"/>
        </w:rPr>
        <w:t>, 853 S.W.2d at 521.</w:t>
      </w:r>
    </w:p>
    <w:p w:rsidR="006B5545" w:rsidRPr="00FE6649" w:rsidRDefault="006B5545" w:rsidP="00BB5075">
      <w:pPr>
        <w:pStyle w:val="EndnoteText"/>
        <w:jc w:val="both"/>
        <w:rPr>
          <w:rFonts w:ascii="Times New Roman" w:hAnsi="Times New Roman" w:cs="Times New Roman"/>
        </w:rPr>
      </w:pPr>
    </w:p>
  </w:endnote>
  <w:endnote w:id="11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See </w:t>
      </w:r>
      <w:r w:rsidRPr="00FE6649">
        <w:rPr>
          <w:rFonts w:ascii="Times New Roman" w:hAnsi="Times New Roman" w:cs="Times New Roman"/>
        </w:rPr>
        <w:t xml:space="preserve">John Alan Cohan, </w:t>
      </w:r>
      <w:r w:rsidRPr="00FE6649">
        <w:rPr>
          <w:rFonts w:ascii="Times New Roman" w:hAnsi="Times New Roman" w:cs="Times New Roman"/>
          <w:i/>
        </w:rPr>
        <w:t>Civil Disobedience and the Necessity Defense</w:t>
      </w:r>
      <w:r w:rsidRPr="00FE6649">
        <w:rPr>
          <w:rFonts w:ascii="Times New Roman" w:hAnsi="Times New Roman" w:cs="Times New Roman"/>
        </w:rPr>
        <w:t xml:space="preserve">, 6 </w:t>
      </w:r>
      <w:r w:rsidRPr="00FE6649">
        <w:rPr>
          <w:rFonts w:ascii="Times New Roman" w:hAnsi="Times New Roman" w:cs="Times New Roman"/>
          <w:smallCaps/>
        </w:rPr>
        <w:t>Pierce L. Rev.</w:t>
      </w:r>
      <w:r w:rsidRPr="00FE6649">
        <w:rPr>
          <w:rFonts w:ascii="Times New Roman" w:hAnsi="Times New Roman" w:cs="Times New Roman"/>
        </w:rPr>
        <w:t xml:space="preserve"> 111, 153 (2007).</w:t>
      </w:r>
      <w:proofErr w:type="gramEnd"/>
    </w:p>
  </w:endnote>
  <w:endnote w:id="11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Hall, </w:t>
      </w:r>
      <w:r w:rsidRPr="00FE6649">
        <w:rPr>
          <w:rFonts w:ascii="Times New Roman" w:hAnsi="Times New Roman" w:cs="Times New Roman"/>
          <w:i/>
        </w:rPr>
        <w:t xml:space="preserve">supra, </w:t>
      </w:r>
      <w:r>
        <w:rPr>
          <w:rFonts w:ascii="Times New Roman" w:hAnsi="Times New Roman" w:cs="Times New Roman"/>
        </w:rPr>
        <w:t>note 117</w:t>
      </w:r>
      <w:r w:rsidRPr="00FE6649">
        <w:rPr>
          <w:rFonts w:ascii="Times New Roman" w:hAnsi="Times New Roman" w:cs="Times New Roman"/>
        </w:rPr>
        <w:t xml:space="preserve">, at 797, 800; </w:t>
      </w:r>
      <w:r w:rsidRPr="00FE6649">
        <w:rPr>
          <w:rFonts w:ascii="Times New Roman" w:hAnsi="Times New Roman" w:cs="Times New Roman"/>
          <w:i/>
        </w:rPr>
        <w:t>see also</w:t>
      </w:r>
      <w:r w:rsidRPr="00FE6649">
        <w:rPr>
          <w:rFonts w:ascii="Times New Roman" w:hAnsi="Times New Roman" w:cs="Times New Roman"/>
        </w:rPr>
        <w:t xml:space="preserve"> Cohan, </w:t>
      </w:r>
      <w:r w:rsidRPr="00FE6649">
        <w:rPr>
          <w:rFonts w:ascii="Times New Roman" w:hAnsi="Times New Roman" w:cs="Times New Roman"/>
          <w:i/>
        </w:rPr>
        <w:t xml:space="preserve">supra, </w:t>
      </w:r>
      <w:r>
        <w:rPr>
          <w:rFonts w:ascii="Times New Roman" w:hAnsi="Times New Roman" w:cs="Times New Roman"/>
        </w:rPr>
        <w:t>note 118</w:t>
      </w:r>
      <w:r w:rsidRPr="00FE6649">
        <w:rPr>
          <w:rFonts w:ascii="Times New Roman" w:hAnsi="Times New Roman" w:cs="Times New Roman"/>
        </w:rPr>
        <w:t>, at 153.</w:t>
      </w:r>
    </w:p>
  </w:endnote>
  <w:endnote w:id="11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Valenzuela</w:t>
      </w:r>
      <w:r>
        <w:rPr>
          <w:rFonts w:ascii="Times New Roman" w:hAnsi="Times New Roman" w:cs="Times New Roman"/>
        </w:rPr>
        <w:t xml:space="preserve">, </w:t>
      </w:r>
      <w:proofErr w:type="gramStart"/>
      <w:r w:rsidRPr="00FE6649">
        <w:rPr>
          <w:rFonts w:ascii="Times New Roman" w:hAnsi="Times New Roman" w:cs="Times New Roman"/>
        </w:rPr>
        <w:t xml:space="preserve">853 S.W.2d </w:t>
      </w:r>
      <w:r>
        <w:rPr>
          <w:rFonts w:ascii="Times New Roman" w:hAnsi="Times New Roman" w:cs="Times New Roman"/>
        </w:rPr>
        <w:t xml:space="preserve">at </w:t>
      </w:r>
      <w:r w:rsidRPr="00FE6649">
        <w:rPr>
          <w:rFonts w:ascii="Times New Roman" w:hAnsi="Times New Roman" w:cs="Times New Roman"/>
        </w:rPr>
        <w:t>512</w:t>
      </w:r>
      <w:proofErr w:type="gramEnd"/>
      <w:r w:rsidRPr="00FE6649">
        <w:rPr>
          <w:rFonts w:ascii="Times New Roman" w:hAnsi="Times New Roman" w:cs="Times New Roman"/>
        </w:rPr>
        <w:t>.</w:t>
      </w:r>
    </w:p>
  </w:endnote>
  <w:endnote w:id="11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513.</w:t>
      </w:r>
      <w:proofErr w:type="gramEnd"/>
    </w:p>
  </w:endnote>
  <w:endnote w:id="12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520 (Spector, J., dissenting).</w:t>
      </w:r>
      <w:proofErr w:type="gramEnd"/>
      <w:r w:rsidRPr="00FE6649">
        <w:rPr>
          <w:rFonts w:ascii="Times New Roman" w:hAnsi="Times New Roman" w:cs="Times New Roman"/>
        </w:rPr>
        <w:t xml:space="preserve"> </w:t>
      </w:r>
    </w:p>
  </w:endnote>
  <w:endnote w:id="12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12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Id. at 520–21.</w:t>
      </w:r>
      <w:proofErr w:type="gramEnd"/>
    </w:p>
  </w:endnote>
  <w:endnote w:id="123">
    <w:p w:rsidR="006B5545" w:rsidRPr="00FE6649" w:rsidRDefault="006B5545" w:rsidP="00BB5075">
      <w:pPr>
        <w:pStyle w:val="EndnoteText"/>
        <w:jc w:val="both"/>
        <w:rPr>
          <w:rFonts w:ascii="Times New Roman" w:hAnsi="Times New Roman" w:cs="Times New Roman"/>
          <w:highlight w:val="yellow"/>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at </w:t>
      </w:r>
      <w:r w:rsidRPr="00FE6649">
        <w:rPr>
          <w:rFonts w:ascii="Times New Roman" w:hAnsi="Times New Roman" w:cs="Times New Roman"/>
        </w:rPr>
        <w:t>521.</w:t>
      </w:r>
      <w:proofErr w:type="gramEnd"/>
    </w:p>
  </w:endnote>
  <w:endnote w:id="124">
    <w:p w:rsidR="006B5545" w:rsidRPr="00FE6649" w:rsidRDefault="006B5545" w:rsidP="00BB5075">
      <w:pPr>
        <w:pStyle w:val="EndnoteText"/>
        <w:jc w:val="both"/>
        <w:rPr>
          <w:rFonts w:ascii="Times New Roman" w:hAnsi="Times New Roman" w:cs="Times New Roman"/>
          <w:highlight w:val="yellow"/>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n.2.</w:t>
      </w:r>
      <w:proofErr w:type="gramEnd"/>
      <w:r w:rsidRPr="00FE6649">
        <w:rPr>
          <w:rFonts w:ascii="Times New Roman" w:hAnsi="Times New Roman" w:cs="Times New Roman"/>
        </w:rPr>
        <w:t xml:space="preserve"> </w:t>
      </w:r>
    </w:p>
  </w:endnote>
  <w:endnote w:id="125">
    <w:p w:rsidR="006B5545" w:rsidRPr="00FE6649" w:rsidRDefault="006B5545" w:rsidP="00BB5075">
      <w:pPr>
        <w:pStyle w:val="EndnoteText"/>
        <w:jc w:val="both"/>
        <w:rPr>
          <w:rFonts w:ascii="Times New Roman" w:hAnsi="Times New Roman" w:cs="Times New Roman"/>
          <w:highlight w:val="yellow"/>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521.</w:t>
      </w:r>
      <w:proofErr w:type="gramEnd"/>
    </w:p>
  </w:endnote>
  <w:endnote w:id="12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127">
    <w:p w:rsidR="006B5545" w:rsidRPr="00FE6649" w:rsidRDefault="006B5545" w:rsidP="00BB5075">
      <w:pPr>
        <w:pStyle w:val="EndnoteText"/>
        <w:jc w:val="both"/>
        <w:rPr>
          <w:rFonts w:ascii="Times New Roman" w:hAnsi="Times New Roman" w:cs="Times New Roman"/>
          <w:i/>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12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eastAsia="Times New Roman" w:hAnsi="Times New Roman" w:cs="Times New Roman"/>
          <w:i/>
        </w:rPr>
        <w:t>Id.</w:t>
      </w:r>
    </w:p>
  </w:endnote>
  <w:endnote w:id="12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n.3</w:t>
      </w:r>
      <w:r>
        <w:rPr>
          <w:rFonts w:ascii="Times New Roman" w:hAnsi="Times New Roman" w:cs="Times New Roman"/>
        </w:rPr>
        <w:t>.</w:t>
      </w:r>
      <w:proofErr w:type="gramEnd"/>
      <w:r w:rsidRPr="00FE6649">
        <w:rPr>
          <w:rFonts w:ascii="Times New Roman" w:hAnsi="Times New Roman" w:cs="Times New Roman"/>
        </w:rPr>
        <w:t xml:space="preserve"> The temporary injunction was subsequently dissolved for being overly </w:t>
      </w:r>
      <w:proofErr w:type="gramStart"/>
      <w:r w:rsidRPr="00FE6649">
        <w:rPr>
          <w:rFonts w:ascii="Times New Roman" w:hAnsi="Times New Roman" w:cs="Times New Roman"/>
        </w:rPr>
        <w:t>broad</w:t>
      </w:r>
      <w:r>
        <w:rPr>
          <w:rFonts w:ascii="Times New Roman" w:hAnsi="Times New Roman" w:cs="Times New Roman"/>
        </w:rPr>
        <w:t>,</w:t>
      </w:r>
      <w:proofErr w:type="gramEnd"/>
      <w:r w:rsidRPr="00FE6649">
        <w:rPr>
          <w:rFonts w:ascii="Times New Roman" w:hAnsi="Times New Roman" w:cs="Times New Roman"/>
        </w:rPr>
        <w:t xml:space="preserve"> </w:t>
      </w:r>
      <w:r>
        <w:rPr>
          <w:rFonts w:ascii="Times New Roman" w:hAnsi="Times New Roman" w:cs="Times New Roman"/>
          <w:i/>
        </w:rPr>
        <w:t>s</w:t>
      </w:r>
      <w:r w:rsidRPr="00FE6649">
        <w:rPr>
          <w:rFonts w:ascii="Times New Roman" w:hAnsi="Times New Roman" w:cs="Times New Roman"/>
          <w:i/>
        </w:rPr>
        <w:t>ee</w:t>
      </w:r>
      <w:r w:rsidRPr="00FE6649">
        <w:rPr>
          <w:rFonts w:ascii="Times New Roman" w:hAnsi="Times New Roman" w:cs="Times New Roman"/>
        </w:rPr>
        <w:t xml:space="preserve"> Valenzuela v. Aquino, 763 S.W.2d 43, 45–46 (Tex. App.—Corpus Christi 1988, no writ).</w:t>
      </w:r>
    </w:p>
  </w:endnote>
  <w:endnote w:id="13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Valenzuela</w:t>
      </w:r>
      <w:r w:rsidRPr="00FE6649">
        <w:rPr>
          <w:rFonts w:ascii="Times New Roman" w:hAnsi="Times New Roman" w:cs="Times New Roman"/>
        </w:rPr>
        <w:t>, 853 S.W.2d at 521</w:t>
      </w:r>
      <w:r>
        <w:rPr>
          <w:rFonts w:ascii="Times New Roman" w:hAnsi="Times New Roman" w:cs="Times New Roman"/>
        </w:rPr>
        <w:t xml:space="preserve"> (Spector, J., dissenting)</w:t>
      </w:r>
      <w:r w:rsidRPr="00FE6649">
        <w:rPr>
          <w:rFonts w:ascii="Times New Roman" w:hAnsi="Times New Roman" w:cs="Times New Roman"/>
        </w:rPr>
        <w:t>.</w:t>
      </w:r>
      <w:proofErr w:type="gramEnd"/>
    </w:p>
  </w:endnote>
  <w:endnote w:id="13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13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522.</w:t>
      </w:r>
      <w:proofErr w:type="gramEnd"/>
    </w:p>
  </w:endnote>
  <w:endnote w:id="13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Valenzuela v. Aquino, 800 S.W.2d 301, 305 (Tex. App.—Corpus Christi 1990) </w:t>
      </w:r>
      <w:proofErr w:type="spellStart"/>
      <w:r w:rsidRPr="00FE6649">
        <w:rPr>
          <w:rFonts w:ascii="Times New Roman" w:hAnsi="Times New Roman" w:cs="Times New Roman"/>
          <w:i/>
        </w:rPr>
        <w:t>aff’d</w:t>
      </w:r>
      <w:proofErr w:type="spellEnd"/>
      <w:r w:rsidRPr="00FE6649">
        <w:rPr>
          <w:rFonts w:ascii="Times New Roman" w:hAnsi="Times New Roman" w:cs="Times New Roman"/>
          <w:i/>
        </w:rPr>
        <w:t xml:space="preserve"> in part, </w:t>
      </w:r>
      <w:proofErr w:type="spellStart"/>
      <w:r w:rsidRPr="00FE6649">
        <w:rPr>
          <w:rFonts w:ascii="Times New Roman" w:hAnsi="Times New Roman" w:cs="Times New Roman"/>
          <w:i/>
        </w:rPr>
        <w:t>rev’d</w:t>
      </w:r>
      <w:proofErr w:type="spellEnd"/>
      <w:r w:rsidRPr="00FE6649">
        <w:rPr>
          <w:rFonts w:ascii="Times New Roman" w:hAnsi="Times New Roman" w:cs="Times New Roman"/>
          <w:i/>
        </w:rPr>
        <w:t xml:space="preserve"> in part</w:t>
      </w:r>
      <w:r w:rsidRPr="00FE6649">
        <w:rPr>
          <w:rFonts w:ascii="Times New Roman" w:hAnsi="Times New Roman" w:cs="Times New Roman"/>
        </w:rPr>
        <w:t>, 853 S.W.2d 512 (Tex. 1993).</w:t>
      </w:r>
    </w:p>
  </w:endnote>
  <w:endnote w:id="13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309</w:t>
      </w:r>
      <w:r>
        <w:rPr>
          <w:rFonts w:ascii="Times New Roman" w:hAnsi="Times New Roman" w:cs="Times New Roman"/>
        </w:rPr>
        <w:t>.</w:t>
      </w:r>
      <w:proofErr w:type="gramEnd"/>
      <w:r w:rsidRPr="00FE6649">
        <w:rPr>
          <w:rFonts w:ascii="Times New Roman" w:hAnsi="Times New Roman" w:cs="Times New Roman"/>
        </w:rPr>
        <w:t xml:space="preserve"> Justice Gonzalez, in agreeing with the court of appeals’ reversal, stated that “[t]</w:t>
      </w:r>
      <w:proofErr w:type="gramStart"/>
      <w:r w:rsidRPr="00FE6649">
        <w:rPr>
          <w:rFonts w:ascii="Times New Roman" w:hAnsi="Times New Roman" w:cs="Times New Roman"/>
        </w:rPr>
        <w:t>he</w:t>
      </w:r>
      <w:proofErr w:type="gramEnd"/>
      <w:r w:rsidRPr="00FE6649">
        <w:rPr>
          <w:rFonts w:ascii="Times New Roman" w:hAnsi="Times New Roman" w:cs="Times New Roman"/>
        </w:rPr>
        <w:t xml:space="preserve"> uncertainty of not knowing where one might be penalized for expressive speech would have an unacceptable </w:t>
      </w:r>
      <w:r w:rsidRPr="00FE6649">
        <w:rPr>
          <w:rFonts w:ascii="Times New Roman" w:hAnsi="Times New Roman" w:cs="Times New Roman"/>
          <w:i/>
        </w:rPr>
        <w:t>chilling effect</w:t>
      </w:r>
      <w:r w:rsidRPr="00FE6649">
        <w:rPr>
          <w:rFonts w:ascii="Times New Roman" w:hAnsi="Times New Roman" w:cs="Times New Roman"/>
        </w:rPr>
        <w:t xml:space="preserve"> on the right of free speech.” </w:t>
      </w:r>
      <w:r w:rsidRPr="00FE6649">
        <w:rPr>
          <w:rFonts w:ascii="Times New Roman" w:hAnsi="Times New Roman" w:cs="Times New Roman"/>
          <w:i/>
        </w:rPr>
        <w:t>Valenzuela</w:t>
      </w:r>
      <w:r w:rsidRPr="00FE6649">
        <w:rPr>
          <w:rFonts w:ascii="Times New Roman" w:hAnsi="Times New Roman" w:cs="Times New Roman"/>
        </w:rPr>
        <w:t>, 853 S.W.2d at 519 (Gonzalez, J., dissenting) (emphasis added).</w:t>
      </w:r>
    </w:p>
  </w:endnote>
  <w:endnote w:id="13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Valenzuela</w:t>
      </w:r>
      <w:r w:rsidRPr="00FE6649">
        <w:rPr>
          <w:rFonts w:ascii="Times New Roman" w:hAnsi="Times New Roman" w:cs="Times New Roman"/>
        </w:rPr>
        <w:t xml:space="preserve">, 853 S.W.2d at 514 </w:t>
      </w:r>
      <w:r>
        <w:rPr>
          <w:rFonts w:ascii="Times New Roman" w:hAnsi="Times New Roman" w:cs="Times New Roman"/>
        </w:rPr>
        <w:t xml:space="preserve">(majority opinion) </w:t>
      </w:r>
      <w:r w:rsidRPr="00FE6649">
        <w:rPr>
          <w:rFonts w:ascii="Times New Roman" w:hAnsi="Times New Roman" w:cs="Times New Roman"/>
        </w:rPr>
        <w:t xml:space="preserve">(affirming the court of appeals’ judgment “insofar as it sets aside the trial court’s award of damages, and </w:t>
      </w:r>
      <w:proofErr w:type="spellStart"/>
      <w:r w:rsidRPr="00FE6649">
        <w:rPr>
          <w:rFonts w:ascii="Times New Roman" w:hAnsi="Times New Roman" w:cs="Times New Roman"/>
        </w:rPr>
        <w:t>revers</w:t>
      </w:r>
      <w:proofErr w:type="spellEnd"/>
      <w:r w:rsidRPr="00FE6649">
        <w:rPr>
          <w:rFonts w:ascii="Times New Roman" w:hAnsi="Times New Roman" w:cs="Times New Roman"/>
        </w:rPr>
        <w:t>[ing] in all other respects . . .”).</w:t>
      </w:r>
    </w:p>
    <w:p w:rsidR="006B5545" w:rsidRPr="00FE6649" w:rsidRDefault="006B5545" w:rsidP="00BB5075">
      <w:pPr>
        <w:pStyle w:val="EndnoteText"/>
        <w:jc w:val="both"/>
        <w:rPr>
          <w:rFonts w:ascii="Times New Roman" w:hAnsi="Times New Roman" w:cs="Times New Roman"/>
        </w:rPr>
      </w:pPr>
    </w:p>
  </w:endnote>
  <w:endnote w:id="13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r w:rsidRPr="00FE6649">
        <w:rPr>
          <w:rFonts w:ascii="Times New Roman" w:hAnsi="Times New Roman" w:cs="Times New Roman"/>
        </w:rPr>
        <w:t>(discussing Boyles v. Kerr, 855 S.W.2d 595 (1993)).</w:t>
      </w:r>
      <w:r w:rsidRPr="00FE6649">
        <w:rPr>
          <w:rFonts w:ascii="Times New Roman" w:hAnsi="Times New Roman" w:cs="Times New Roman"/>
          <w:i/>
        </w:rPr>
        <w:t xml:space="preserve"> </w:t>
      </w:r>
    </w:p>
  </w:endnote>
  <w:endnote w:id="13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id.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513 (quoting </w:t>
      </w:r>
      <w:r w:rsidRPr="00FE6649">
        <w:rPr>
          <w:rFonts w:ascii="Times New Roman" w:hAnsi="Times New Roman" w:cs="Times New Roman"/>
          <w:smallCaps/>
        </w:rPr>
        <w:t>Restatement (Second) of Torts</w:t>
      </w:r>
      <w:r w:rsidRPr="00FE6649">
        <w:rPr>
          <w:rFonts w:ascii="Times New Roman" w:hAnsi="Times New Roman" w:cs="Times New Roman"/>
        </w:rPr>
        <w:t xml:space="preserve"> § 652</w:t>
      </w:r>
      <w:r w:rsidRPr="00FE6649">
        <w:rPr>
          <w:rFonts w:ascii="Times New Roman" w:hAnsi="Times New Roman" w:cs="Times New Roman"/>
          <w:smallCaps/>
        </w:rPr>
        <w:t>B</w:t>
      </w:r>
      <w:r w:rsidRPr="00FE6649">
        <w:rPr>
          <w:rFonts w:ascii="Times New Roman" w:hAnsi="Times New Roman" w:cs="Times New Roman"/>
        </w:rPr>
        <w:t xml:space="preserve"> (1977)). In discussing the two elements for an invasion of privacy cause of action, the Texas Supreme Court noted that Aquino failed to request that </w:t>
      </w:r>
      <w:r w:rsidRPr="00FE6649">
        <w:rPr>
          <w:rFonts w:ascii="Times New Roman" w:hAnsi="Times New Roman" w:cs="Times New Roman"/>
          <w:i/>
        </w:rPr>
        <w:t>either</w:t>
      </w:r>
      <w:r w:rsidRPr="00FE6649">
        <w:rPr>
          <w:rFonts w:ascii="Times New Roman" w:hAnsi="Times New Roman" w:cs="Times New Roman"/>
        </w:rPr>
        <w:t xml:space="preserve"> element be submitted to the jury; furthermore, the evidence presented failed to conclusively establish either element. </w:t>
      </w:r>
      <w:r w:rsidRPr="00FE6649">
        <w:rPr>
          <w:rFonts w:ascii="Times New Roman" w:hAnsi="Times New Roman" w:cs="Times New Roman"/>
          <w:i/>
        </w:rPr>
        <w:t>Id.</w:t>
      </w:r>
    </w:p>
  </w:endnote>
  <w:endnote w:id="13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n.1.</w:t>
      </w:r>
      <w:proofErr w:type="gramEnd"/>
    </w:p>
  </w:endnote>
  <w:endnote w:id="13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See </w:t>
      </w:r>
      <w:r w:rsidRPr="00FE6649">
        <w:rPr>
          <w:rFonts w:ascii="Times New Roman" w:hAnsi="Times New Roman" w:cs="Times New Roman"/>
          <w:i/>
        </w:rPr>
        <w:t>id.</w:t>
      </w:r>
      <w:r w:rsidRPr="00FE6649">
        <w:rPr>
          <w:rFonts w:ascii="Times New Roman" w:hAnsi="Times New Roman" w:cs="Times New Roman"/>
        </w:rPr>
        <w:t xml:space="preserve"> </w:t>
      </w:r>
    </w:p>
  </w:endnote>
  <w:endnote w:id="140">
    <w:p w:rsidR="006B5545" w:rsidRPr="00B25E54" w:rsidRDefault="006B5545" w:rsidP="00BB5075">
      <w:pPr>
        <w:pStyle w:val="EndnoteText"/>
        <w:jc w:val="both"/>
        <w:rPr>
          <w:rFonts w:ascii="Times New Roman" w:hAnsi="Times New Roman"/>
        </w:rPr>
      </w:pPr>
      <w:r w:rsidRPr="00450E37">
        <w:rPr>
          <w:rStyle w:val="EndnoteReference"/>
          <w:rFonts w:ascii="Times New Roman" w:hAnsi="Times New Roman"/>
        </w:rPr>
        <w:endnoteRef/>
      </w:r>
      <w:r w:rsidRPr="00450E37">
        <w:rPr>
          <w:rFonts w:ascii="Times New Roman" w:hAnsi="Times New Roman"/>
        </w:rPr>
        <w:t xml:space="preserve"> </w:t>
      </w:r>
      <w:proofErr w:type="gramStart"/>
      <w:r>
        <w:rPr>
          <w:rFonts w:ascii="Times New Roman" w:hAnsi="Times New Roman"/>
        </w:rPr>
        <w:t>Frisby v. Schultz, 487 U.S. 474 (1987).</w:t>
      </w:r>
      <w:proofErr w:type="gramEnd"/>
    </w:p>
    <w:p w:rsidR="006B5545" w:rsidRDefault="006B5545" w:rsidP="00BB5075">
      <w:pPr>
        <w:pStyle w:val="EndnoteText"/>
        <w:jc w:val="both"/>
        <w:rPr>
          <w:rFonts w:ascii="Times New Roman" w:hAnsi="Times New Roman"/>
        </w:rPr>
      </w:pPr>
    </w:p>
  </w:endnote>
  <w:endnote w:id="14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Valenzuela</w:t>
      </w:r>
      <w:r w:rsidRPr="00FE6649">
        <w:rPr>
          <w:rFonts w:ascii="Times New Roman" w:hAnsi="Times New Roman" w:cs="Times New Roman"/>
        </w:rPr>
        <w:t>, 853 S.W.2d at 517</w:t>
      </w:r>
      <w:r>
        <w:rPr>
          <w:rFonts w:ascii="Times New Roman" w:hAnsi="Times New Roman" w:cs="Times New Roman"/>
        </w:rPr>
        <w:t xml:space="preserve"> (Gonzalez, J., dissenting)</w:t>
      </w:r>
      <w:r w:rsidRPr="00FE6649">
        <w:rPr>
          <w:rFonts w:ascii="Times New Roman" w:hAnsi="Times New Roman" w:cs="Times New Roman"/>
        </w:rPr>
        <w:t xml:space="preserve"> (discussing </w:t>
      </w:r>
      <w:r w:rsidRPr="00450E37">
        <w:rPr>
          <w:rFonts w:ascii="Times New Roman" w:hAnsi="Times New Roman" w:cs="Times New Roman"/>
          <w:i/>
        </w:rPr>
        <w:t>Frisby</w:t>
      </w:r>
      <w:r w:rsidRPr="00FE6649">
        <w:rPr>
          <w:rFonts w:ascii="Times New Roman" w:hAnsi="Times New Roman" w:cs="Times New Roman"/>
        </w:rPr>
        <w:t xml:space="preserve">, 487 U.S. </w:t>
      </w:r>
      <w:r>
        <w:rPr>
          <w:rFonts w:ascii="Times New Roman" w:hAnsi="Times New Roman" w:cs="Times New Roman"/>
        </w:rPr>
        <w:t>at</w:t>
      </w:r>
      <w:r w:rsidRPr="00FE6649">
        <w:rPr>
          <w:rFonts w:ascii="Times New Roman" w:hAnsi="Times New Roman" w:cs="Times New Roman"/>
        </w:rPr>
        <w:t xml:space="preserve"> 486).</w:t>
      </w:r>
    </w:p>
  </w:endnote>
  <w:endnote w:id="14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513–14 </w:t>
      </w:r>
      <w:r>
        <w:rPr>
          <w:rFonts w:ascii="Times New Roman" w:hAnsi="Times New Roman" w:cs="Times New Roman"/>
        </w:rPr>
        <w:t xml:space="preserve">(majority opinion) (citing </w:t>
      </w:r>
      <w:r>
        <w:rPr>
          <w:rFonts w:ascii="Times New Roman" w:hAnsi="Times New Roman" w:cs="Times New Roman"/>
          <w:i/>
        </w:rPr>
        <w:t>Frisby</w:t>
      </w:r>
      <w:r>
        <w:rPr>
          <w:rFonts w:ascii="Times New Roman" w:hAnsi="Times New Roman" w:cs="Times New Roman"/>
        </w:rPr>
        <w:t>, 487 U.S. at 474).</w:t>
      </w:r>
    </w:p>
  </w:endnote>
  <w:endnote w:id="14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514.</w:t>
      </w:r>
      <w:proofErr w:type="gramEnd"/>
    </w:p>
  </w:endnote>
  <w:endnote w:id="14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519–20 (Gammage, J., dissenting) (“[e]very person shall be at liberty to speak, write or publish his opinions on any subject, </w:t>
      </w:r>
      <w:r w:rsidRPr="00FE6649">
        <w:rPr>
          <w:rFonts w:ascii="Times New Roman" w:hAnsi="Times New Roman" w:cs="Times New Roman"/>
          <w:i/>
        </w:rPr>
        <w:t>being responsible for the abuse of that privilege</w:t>
      </w:r>
      <w:r>
        <w:rPr>
          <w:rFonts w:ascii="Times New Roman" w:hAnsi="Times New Roman" w:cs="Times New Roman"/>
        </w:rPr>
        <w:t xml:space="preserve"> . . . .</w:t>
      </w:r>
      <w:r w:rsidRPr="00FE6649">
        <w:rPr>
          <w:rFonts w:ascii="Times New Roman" w:hAnsi="Times New Roman" w:cs="Times New Roman"/>
        </w:rPr>
        <w:t xml:space="preserve">” </w:t>
      </w:r>
      <w:r>
        <w:rPr>
          <w:rFonts w:ascii="Times New Roman" w:hAnsi="Times New Roman" w:cs="Times New Roman"/>
        </w:rPr>
        <w:t xml:space="preserve">(emphasis in original) </w:t>
      </w:r>
      <w:r w:rsidRPr="00FE6649">
        <w:rPr>
          <w:rFonts w:ascii="Times New Roman" w:hAnsi="Times New Roman" w:cs="Times New Roman"/>
        </w:rPr>
        <w:t>(</w:t>
      </w:r>
      <w:proofErr w:type="gramStart"/>
      <w:r w:rsidRPr="00FE6649">
        <w:rPr>
          <w:rFonts w:ascii="Times New Roman" w:hAnsi="Times New Roman" w:cs="Times New Roman"/>
        </w:rPr>
        <w:t>quoting</w:t>
      </w:r>
      <w:proofErr w:type="gramEnd"/>
      <w:r w:rsidRPr="00FE6649">
        <w:rPr>
          <w:rFonts w:ascii="Times New Roman" w:hAnsi="Times New Roman" w:cs="Times New Roman"/>
        </w:rPr>
        <w:t xml:space="preserve"> </w:t>
      </w:r>
      <w:r w:rsidRPr="00FE6649">
        <w:rPr>
          <w:rFonts w:ascii="Times New Roman" w:hAnsi="Times New Roman" w:cs="Times New Roman"/>
          <w:smallCaps/>
        </w:rPr>
        <w:t xml:space="preserve">Tex. </w:t>
      </w:r>
      <w:proofErr w:type="gramStart"/>
      <w:r w:rsidRPr="00FE6649">
        <w:rPr>
          <w:rFonts w:ascii="Times New Roman" w:hAnsi="Times New Roman" w:cs="Times New Roman"/>
          <w:smallCaps/>
        </w:rPr>
        <w:t>Const.</w:t>
      </w:r>
      <w:r w:rsidRPr="00FE6649">
        <w:rPr>
          <w:rFonts w:ascii="Times New Roman" w:hAnsi="Times New Roman" w:cs="Times New Roman"/>
        </w:rPr>
        <w:t xml:space="preserve">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 xml:space="preserve">I, § 8)) (citing Hustler Magazine, Inc. v. </w:t>
      </w:r>
      <w:proofErr w:type="spellStart"/>
      <w:r w:rsidRPr="00FE6649">
        <w:rPr>
          <w:rFonts w:ascii="Times New Roman" w:hAnsi="Times New Roman" w:cs="Times New Roman"/>
        </w:rPr>
        <w:t>Falwell</w:t>
      </w:r>
      <w:proofErr w:type="spellEnd"/>
      <w:r w:rsidRPr="00FE6649">
        <w:rPr>
          <w:rFonts w:ascii="Times New Roman" w:hAnsi="Times New Roman" w:cs="Times New Roman"/>
        </w:rPr>
        <w:t>, 485 U.S. 46, 56–57 (1988); United States v. O’Brien, 391 U.S. 367, 382 (1968)).</w:t>
      </w:r>
      <w:proofErr w:type="gramEnd"/>
    </w:p>
  </w:endnote>
  <w:endnote w:id="14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Pr>
          <w:rFonts w:ascii="Times New Roman" w:hAnsi="Times New Roman" w:cs="Times New Roman"/>
        </w:rPr>
        <w:t xml:space="preserve"> at 519.</w:t>
      </w:r>
      <w:proofErr w:type="gramEnd"/>
    </w:p>
    <w:p w:rsidR="006B5545" w:rsidRPr="00FE6649" w:rsidRDefault="006B5545" w:rsidP="00BB5075">
      <w:pPr>
        <w:pStyle w:val="EndnoteText"/>
        <w:jc w:val="both"/>
        <w:rPr>
          <w:rFonts w:ascii="Times New Roman" w:hAnsi="Times New Roman" w:cs="Times New Roman"/>
        </w:rPr>
      </w:pPr>
    </w:p>
  </w:endnote>
  <w:endnote w:id="14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hAnsi="Times New Roman" w:cs="Times New Roman"/>
          <w:i/>
        </w:rPr>
        <w:t xml:space="preserve">id.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519.</w:t>
      </w:r>
    </w:p>
    <w:p w:rsidR="006B5545" w:rsidRPr="00FE6649" w:rsidRDefault="006B5545" w:rsidP="00BB5075">
      <w:pPr>
        <w:pStyle w:val="EndnoteText"/>
        <w:jc w:val="both"/>
        <w:rPr>
          <w:rFonts w:ascii="Times New Roman" w:hAnsi="Times New Roman" w:cs="Times New Roman"/>
        </w:rPr>
      </w:pPr>
    </w:p>
  </w:endnote>
  <w:endnote w:id="14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United States v. O’Brien, 391 U.S. 367, 382 (1968) (O’Brien’s criminal conviction was affirmed because he was convicted for the impact of burning his draft card.).</w:t>
      </w:r>
    </w:p>
  </w:endnote>
  <w:endnote w:id="14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Valenzuela</w:t>
      </w:r>
      <w:r w:rsidRPr="00FE6649">
        <w:rPr>
          <w:rFonts w:ascii="Times New Roman" w:hAnsi="Times New Roman" w:cs="Times New Roman"/>
        </w:rPr>
        <w:t xml:space="preserve">, 853 S.W.2d at 520 (Gammage, J., dissenting) (citing </w:t>
      </w:r>
      <w:proofErr w:type="spellStart"/>
      <w:r w:rsidRPr="00FE6649">
        <w:rPr>
          <w:rFonts w:ascii="Times New Roman" w:hAnsi="Times New Roman" w:cs="Times New Roman"/>
        </w:rPr>
        <w:t>Casso</w:t>
      </w:r>
      <w:proofErr w:type="spellEnd"/>
      <w:r w:rsidRPr="00FE6649">
        <w:rPr>
          <w:rFonts w:ascii="Times New Roman" w:hAnsi="Times New Roman" w:cs="Times New Roman"/>
        </w:rPr>
        <w:t xml:space="preserve"> v. Brand, 776 S.W.2d 551, 556 (Tex. 1989)).</w:t>
      </w:r>
    </w:p>
  </w:endnote>
  <w:endnote w:id="14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(citing James v. Brown, 637 S.W.2d 914, 917 (Tex. 1982)).</w:t>
      </w:r>
    </w:p>
  </w:endnote>
  <w:endnote w:id="150">
    <w:p w:rsidR="006B5545" w:rsidRPr="00111422"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Pr>
          <w:rFonts w:ascii="Times New Roman" w:hAnsi="Times New Roman" w:cs="Times New Roman"/>
        </w:rPr>
        <w:t xml:space="preserve"> (alteration in original) (footnote omitted) (citation omitted) (quoting United States v. Lee, 935 F.2d 952, 956 (8th Cir. 1991)).</w:t>
      </w:r>
    </w:p>
  </w:endnote>
  <w:endnote w:id="151">
    <w:p w:rsidR="006B5545" w:rsidRDefault="006B5545" w:rsidP="00BB5075">
      <w:pPr>
        <w:pStyle w:val="EndnoteText"/>
        <w:rPr>
          <w:rFonts w:ascii="Times New Roman" w:hAnsi="Times New Roman"/>
          <w:i/>
        </w:rPr>
      </w:pPr>
      <w:r w:rsidRPr="00450E37">
        <w:rPr>
          <w:rStyle w:val="EndnoteReference"/>
          <w:rFonts w:ascii="Times New Roman" w:hAnsi="Times New Roman"/>
        </w:rPr>
        <w:endnoteRef/>
      </w:r>
      <w:r w:rsidRPr="00450E37">
        <w:rPr>
          <w:rFonts w:ascii="Times New Roman" w:hAnsi="Times New Roman"/>
        </w:rPr>
        <w:t xml:space="preserve"> </w:t>
      </w:r>
      <w:r w:rsidRPr="00450E37">
        <w:rPr>
          <w:rFonts w:ascii="Times New Roman" w:hAnsi="Times New Roman"/>
          <w:i/>
        </w:rPr>
        <w:t>Id.</w:t>
      </w:r>
    </w:p>
    <w:p w:rsidR="006B5545" w:rsidRPr="00C9443B" w:rsidRDefault="006B5545" w:rsidP="00BB5075">
      <w:pPr>
        <w:pStyle w:val="EndnoteText"/>
        <w:rPr>
          <w:rFonts w:ascii="Times New Roman" w:hAnsi="Times New Roman"/>
          <w:i/>
        </w:rPr>
      </w:pPr>
    </w:p>
  </w:endnote>
  <w:endnote w:id="152">
    <w:p w:rsidR="006B5545" w:rsidRPr="00761191"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Pr>
          <w:rFonts w:ascii="Times New Roman" w:hAnsi="Times New Roman" w:cs="Times New Roman"/>
        </w:rPr>
        <w:t xml:space="preserve"> (footnote omitted).</w:t>
      </w:r>
    </w:p>
  </w:endnote>
  <w:endnote w:id="15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w:t>
      </w:r>
      <w:r w:rsidRPr="00FE6649">
        <w:rPr>
          <w:rFonts w:ascii="Times New Roman" w:hAnsi="Times New Roman" w:cs="Times New Roman"/>
        </w:rPr>
        <w:t xml:space="preserve">Valenzuela v. Aquino, 800 S.W.2d 301, 308–09 (Tex. App.—Corpus Christi 1990), </w:t>
      </w:r>
      <w:proofErr w:type="spellStart"/>
      <w:r w:rsidRPr="00FE6649">
        <w:rPr>
          <w:rFonts w:ascii="Times New Roman" w:hAnsi="Times New Roman" w:cs="Times New Roman"/>
          <w:i/>
        </w:rPr>
        <w:t>aff’d</w:t>
      </w:r>
      <w:proofErr w:type="spellEnd"/>
      <w:r w:rsidRPr="00FE6649">
        <w:rPr>
          <w:rFonts w:ascii="Times New Roman" w:hAnsi="Times New Roman" w:cs="Times New Roman"/>
          <w:i/>
        </w:rPr>
        <w:t xml:space="preserve"> in part, </w:t>
      </w:r>
      <w:proofErr w:type="spellStart"/>
      <w:r w:rsidRPr="00FE6649">
        <w:rPr>
          <w:rFonts w:ascii="Times New Roman" w:hAnsi="Times New Roman" w:cs="Times New Roman"/>
          <w:i/>
        </w:rPr>
        <w:t>rev’d</w:t>
      </w:r>
      <w:proofErr w:type="spellEnd"/>
      <w:r w:rsidRPr="00FE6649">
        <w:rPr>
          <w:rFonts w:ascii="Times New Roman" w:hAnsi="Times New Roman" w:cs="Times New Roman"/>
          <w:i/>
        </w:rPr>
        <w:t xml:space="preserve"> in part</w:t>
      </w:r>
      <w:r w:rsidRPr="00FE6649">
        <w:rPr>
          <w:rFonts w:ascii="Times New Roman" w:hAnsi="Times New Roman" w:cs="Times New Roman"/>
        </w:rPr>
        <w:t>, 853 S.W.2d 512 (Tex. 1993).</w:t>
      </w:r>
    </w:p>
    <w:p w:rsidR="006B5545" w:rsidRPr="00FE6649" w:rsidRDefault="006B5545" w:rsidP="00BB5075">
      <w:pPr>
        <w:pStyle w:val="EndnoteText"/>
        <w:jc w:val="both"/>
        <w:rPr>
          <w:rFonts w:ascii="Times New Roman" w:hAnsi="Times New Roman" w:cs="Times New Roman"/>
        </w:rPr>
      </w:pPr>
    </w:p>
  </w:endnote>
  <w:endnote w:id="15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Valenzuela</w:t>
      </w:r>
      <w:r w:rsidRPr="00FE6649">
        <w:rPr>
          <w:rFonts w:ascii="Times New Roman" w:hAnsi="Times New Roman" w:cs="Times New Roman"/>
        </w:rPr>
        <w:t>, 853 S.W.2d at 520 (Gammage, J., dissenting).</w:t>
      </w:r>
      <w:proofErr w:type="gramEnd"/>
      <w:r w:rsidRPr="00FE6649">
        <w:rPr>
          <w:rFonts w:ascii="Times New Roman" w:hAnsi="Times New Roman" w:cs="Times New Roman"/>
        </w:rPr>
        <w:t xml:space="preserve"> </w:t>
      </w:r>
    </w:p>
  </w:endnote>
  <w:endnote w:id="15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 xml:space="preserve">at </w:t>
      </w:r>
      <w:r w:rsidRPr="00FE6649">
        <w:rPr>
          <w:rFonts w:ascii="Times New Roman" w:hAnsi="Times New Roman" w:cs="Times New Roman"/>
        </w:rPr>
        <w:t>519</w:t>
      </w:r>
      <w:r>
        <w:rPr>
          <w:rFonts w:ascii="Times New Roman" w:hAnsi="Times New Roman" w:cs="Times New Roman"/>
        </w:rPr>
        <w:t>.</w:t>
      </w:r>
      <w:proofErr w:type="gramEnd"/>
    </w:p>
  </w:endnote>
  <w:endnote w:id="15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522 (Spector, J., </w:t>
      </w:r>
      <w:r>
        <w:rPr>
          <w:rFonts w:ascii="Times New Roman" w:hAnsi="Times New Roman" w:cs="Times New Roman"/>
        </w:rPr>
        <w:t>d</w:t>
      </w:r>
      <w:r w:rsidRPr="00FE6649">
        <w:rPr>
          <w:rFonts w:ascii="Times New Roman" w:hAnsi="Times New Roman" w:cs="Times New Roman"/>
        </w:rPr>
        <w:t>issenting).</w:t>
      </w:r>
      <w:proofErr w:type="gramEnd"/>
    </w:p>
  </w:endnote>
  <w:endnote w:id="15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520.</w:t>
      </w:r>
      <w:proofErr w:type="gramEnd"/>
    </w:p>
  </w:endnote>
  <w:endnote w:id="15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522 (citations omitted).</w:t>
      </w:r>
      <w:proofErr w:type="gramEnd"/>
      <w:r w:rsidRPr="00FE6649">
        <w:rPr>
          <w:rFonts w:ascii="Times New Roman" w:hAnsi="Times New Roman" w:cs="Times New Roman"/>
        </w:rPr>
        <w:t xml:space="preserve"> </w:t>
      </w:r>
    </w:p>
  </w:endnote>
  <w:endnote w:id="15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523 </w:t>
      </w:r>
      <w:r>
        <w:rPr>
          <w:rFonts w:ascii="Times New Roman" w:hAnsi="Times New Roman" w:cs="Times New Roman"/>
        </w:rPr>
        <w:t xml:space="preserve">(citing </w:t>
      </w:r>
      <w:r>
        <w:rPr>
          <w:rFonts w:ascii="Times New Roman" w:hAnsi="Times New Roman"/>
        </w:rPr>
        <w:t xml:space="preserve">Frisby v. Schultz, 487 U.S. 474, </w:t>
      </w:r>
      <w:r w:rsidRPr="00FE6649">
        <w:rPr>
          <w:rFonts w:ascii="Times New Roman" w:hAnsi="Times New Roman" w:cs="Times New Roman"/>
        </w:rPr>
        <w:t>486–87</w:t>
      </w:r>
      <w:r>
        <w:rPr>
          <w:rFonts w:ascii="Times New Roman" w:hAnsi="Times New Roman"/>
        </w:rPr>
        <w:t xml:space="preserve"> (1987)).</w:t>
      </w:r>
    </w:p>
  </w:endnote>
  <w:endnote w:id="160">
    <w:p w:rsidR="006B5545" w:rsidRDefault="006B5545" w:rsidP="00BB5075">
      <w:pPr>
        <w:pStyle w:val="EndnoteText"/>
        <w:rPr>
          <w:rFonts w:ascii="Times New Roman" w:hAnsi="Times New Roman" w:cs="Times New Roman"/>
        </w:rPr>
      </w:pPr>
      <w:r w:rsidRPr="00450E37">
        <w:rPr>
          <w:rStyle w:val="EndnoteReference"/>
          <w:rFonts w:ascii="Times New Roman" w:hAnsi="Times New Roman"/>
        </w:rPr>
        <w:endnoteRef/>
      </w:r>
      <w:r w:rsidRPr="00450E37">
        <w:rPr>
          <w:rFonts w:ascii="Times New Roman" w:hAnsi="Times New Roman"/>
        </w:rPr>
        <w:t xml:space="preserve"> </w:t>
      </w:r>
      <w:r>
        <w:rPr>
          <w:rFonts w:ascii="Times New Roman" w:hAnsi="Times New Roman"/>
          <w:i/>
        </w:rPr>
        <w:t>Id.</w:t>
      </w:r>
      <w:r>
        <w:rPr>
          <w:rFonts w:ascii="Times New Roman" w:hAnsi="Times New Roman"/>
        </w:rPr>
        <w:t xml:space="preserve"> at 524 (quoting </w:t>
      </w:r>
      <w:r w:rsidRPr="00FE6649">
        <w:rPr>
          <w:rFonts w:ascii="Times New Roman" w:hAnsi="Times New Roman" w:cs="Times New Roman"/>
        </w:rPr>
        <w:t>Billings v. Atkinson, 489 S.W.2d 858, 859 (Tex. 1973</w:t>
      </w:r>
      <w:r>
        <w:rPr>
          <w:rFonts w:ascii="Times New Roman" w:hAnsi="Times New Roman" w:cs="Times New Roman"/>
        </w:rPr>
        <w:t>)).</w:t>
      </w:r>
    </w:p>
    <w:p w:rsidR="006B5545" w:rsidRPr="00511800" w:rsidRDefault="006B5545" w:rsidP="00BB5075">
      <w:pPr>
        <w:pStyle w:val="EndnoteText"/>
        <w:rPr>
          <w:rFonts w:ascii="Times New Roman" w:hAnsi="Times New Roman"/>
        </w:rPr>
      </w:pPr>
    </w:p>
  </w:endnote>
  <w:endnote w:id="161">
    <w:p w:rsidR="006B5545" w:rsidRDefault="006B5545" w:rsidP="00BB5075">
      <w:pPr>
        <w:pStyle w:val="EndnoteText"/>
        <w:rPr>
          <w:rFonts w:ascii="Times New Roman" w:hAnsi="Times New Roman" w:cs="Times New Roman"/>
        </w:rPr>
      </w:pPr>
      <w:r w:rsidRPr="00450E37">
        <w:rPr>
          <w:rStyle w:val="EndnoteReference"/>
          <w:rFonts w:ascii="Times New Roman" w:hAnsi="Times New Roman"/>
        </w:rPr>
        <w:endnoteRef/>
      </w:r>
      <w:r w:rsidRPr="00450E37">
        <w:rPr>
          <w:rFonts w:ascii="Times New Roman" w:hAnsi="Times New Roman"/>
        </w:rPr>
        <w:t xml:space="preserve"> </w:t>
      </w:r>
      <w:proofErr w:type="gramStart"/>
      <w:r>
        <w:rPr>
          <w:rFonts w:ascii="Times New Roman" w:hAnsi="Times New Roman"/>
          <w:i/>
        </w:rPr>
        <w:t>Id.</w:t>
      </w:r>
      <w:r>
        <w:rPr>
          <w:rFonts w:ascii="Times New Roman" w:hAnsi="Times New Roman"/>
        </w:rPr>
        <w:t xml:space="preserve"> (citing </w:t>
      </w:r>
      <w:r w:rsidRPr="00FE6649">
        <w:rPr>
          <w:rFonts w:ascii="Times New Roman" w:hAnsi="Times New Roman" w:cs="Times New Roman"/>
        </w:rPr>
        <w:t xml:space="preserve">Tex. State </w:t>
      </w:r>
      <w:proofErr w:type="spellStart"/>
      <w:r w:rsidRPr="00FE6649">
        <w:rPr>
          <w:rFonts w:ascii="Times New Roman" w:hAnsi="Times New Roman" w:cs="Times New Roman"/>
        </w:rPr>
        <w:t>Emps</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Union v. Tex. Dep’t of Mental Health &amp; Mental Retardation, 746 S.W.2d 203, 205 (Tex. 1987)</w:t>
      </w:r>
      <w:r>
        <w:rPr>
          <w:rFonts w:ascii="Times New Roman" w:hAnsi="Times New Roman" w:cs="Times New Roman"/>
        </w:rPr>
        <w:t>).</w:t>
      </w:r>
      <w:proofErr w:type="gramEnd"/>
    </w:p>
    <w:p w:rsidR="006B5545" w:rsidRPr="00511800" w:rsidRDefault="006B5545" w:rsidP="00BB5075">
      <w:pPr>
        <w:pStyle w:val="EndnoteText"/>
        <w:rPr>
          <w:rFonts w:ascii="Times New Roman" w:hAnsi="Times New Roman"/>
        </w:rPr>
      </w:pPr>
    </w:p>
  </w:endnote>
  <w:endnote w:id="16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(citing </w:t>
      </w:r>
      <w:proofErr w:type="spellStart"/>
      <w:r w:rsidRPr="00FE6649">
        <w:rPr>
          <w:rFonts w:ascii="Times New Roman" w:hAnsi="Times New Roman" w:cs="Times New Roman"/>
        </w:rPr>
        <w:t>Iken</w:t>
      </w:r>
      <w:proofErr w:type="spellEnd"/>
      <w:r w:rsidRPr="00FE6649">
        <w:rPr>
          <w:rFonts w:ascii="Times New Roman" w:hAnsi="Times New Roman" w:cs="Times New Roman"/>
        </w:rPr>
        <w:t xml:space="preserve"> v. </w:t>
      </w:r>
      <w:proofErr w:type="spellStart"/>
      <w:r w:rsidRPr="00FE6649">
        <w:rPr>
          <w:rFonts w:ascii="Times New Roman" w:hAnsi="Times New Roman" w:cs="Times New Roman"/>
        </w:rPr>
        <w:t>Olenick</w:t>
      </w:r>
      <w:proofErr w:type="spellEnd"/>
      <w:r w:rsidRPr="00FE6649">
        <w:rPr>
          <w:rFonts w:ascii="Times New Roman" w:hAnsi="Times New Roman" w:cs="Times New Roman"/>
        </w:rPr>
        <w:t>, 42 Tex. 195, 198 (1874))</w:t>
      </w:r>
      <w:r>
        <w:rPr>
          <w:rFonts w:ascii="Times New Roman" w:hAnsi="Times New Roman" w:cs="Times New Roman"/>
        </w:rPr>
        <w:t xml:space="preserve">. </w:t>
      </w:r>
      <w:r w:rsidRPr="00FE6649">
        <w:rPr>
          <w:rFonts w:ascii="Times New Roman" w:hAnsi="Times New Roman" w:cs="Times New Roman"/>
        </w:rPr>
        <w:t xml:space="preserve"> </w:t>
      </w:r>
    </w:p>
  </w:endnote>
  <w:endnote w:id="16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524–25 (quoting David A. Grimes, </w:t>
      </w:r>
      <w:r w:rsidRPr="00FE6649">
        <w:rPr>
          <w:rFonts w:ascii="Times New Roman" w:hAnsi="Times New Roman" w:cs="Times New Roman"/>
          <w:i/>
        </w:rPr>
        <w:t xml:space="preserve">Clinicians Who Provide Abortions: </w:t>
      </w:r>
      <w:proofErr w:type="gramStart"/>
      <w:r w:rsidRPr="00FE6649">
        <w:rPr>
          <w:rFonts w:ascii="Times New Roman" w:hAnsi="Times New Roman" w:cs="Times New Roman"/>
          <w:i/>
        </w:rPr>
        <w:t>The</w:t>
      </w:r>
      <w:proofErr w:type="gramEnd"/>
      <w:r w:rsidRPr="00FE6649">
        <w:rPr>
          <w:rFonts w:ascii="Times New Roman" w:hAnsi="Times New Roman" w:cs="Times New Roman"/>
          <w:i/>
        </w:rPr>
        <w:t xml:space="preserve"> Thinning Ranks</w:t>
      </w:r>
      <w:r w:rsidRPr="00FE6649">
        <w:rPr>
          <w:rFonts w:ascii="Times New Roman" w:hAnsi="Times New Roman" w:cs="Times New Roman"/>
        </w:rPr>
        <w:t xml:space="preserve">, 80 </w:t>
      </w:r>
      <w:r w:rsidRPr="00FE6649">
        <w:rPr>
          <w:rFonts w:ascii="Times New Roman" w:hAnsi="Times New Roman" w:cs="Times New Roman"/>
          <w:smallCaps/>
        </w:rPr>
        <w:t>Obstetrics &amp; Gynecology</w:t>
      </w:r>
      <w:r w:rsidRPr="00FE6649">
        <w:rPr>
          <w:rFonts w:ascii="Times New Roman" w:hAnsi="Times New Roman" w:cs="Times New Roman"/>
        </w:rPr>
        <w:t xml:space="preserve"> 719, 721–22 (1992)); see </w:t>
      </w:r>
      <w:r w:rsidRPr="00FE6649">
        <w:rPr>
          <w:rFonts w:ascii="Times New Roman" w:hAnsi="Times New Roman" w:cs="Times New Roman"/>
          <w:i/>
        </w:rPr>
        <w:t>also</w:t>
      </w:r>
      <w:r w:rsidRPr="00FE6649">
        <w:rPr>
          <w:rFonts w:ascii="Times New Roman" w:hAnsi="Times New Roman" w:cs="Times New Roman"/>
        </w:rPr>
        <w:t xml:space="preserve"> Angela Christina Couch, </w:t>
      </w:r>
      <w:r w:rsidRPr="00FE6649">
        <w:rPr>
          <w:rFonts w:ascii="Times New Roman" w:hAnsi="Times New Roman" w:cs="Times New Roman"/>
          <w:i/>
        </w:rPr>
        <w:t>Wanted: Privacy Protection for Doctors Who Perform Abortions</w:t>
      </w:r>
      <w:r w:rsidRPr="00FE6649">
        <w:rPr>
          <w:rFonts w:ascii="Times New Roman" w:hAnsi="Times New Roman" w:cs="Times New Roman"/>
        </w:rPr>
        <w:t xml:space="preserve">, 4 </w:t>
      </w:r>
      <w:r w:rsidRPr="00FE6649">
        <w:rPr>
          <w:rFonts w:ascii="Times New Roman" w:hAnsi="Times New Roman" w:cs="Times New Roman"/>
          <w:smallCaps/>
        </w:rPr>
        <w:t>Am. U. J. Gender &amp; L</w:t>
      </w:r>
      <w:r w:rsidRPr="00FE6649">
        <w:rPr>
          <w:rFonts w:ascii="Times New Roman" w:hAnsi="Times New Roman" w:cs="Times New Roman"/>
        </w:rPr>
        <w:t>. 361, 361–62 (1996).</w:t>
      </w:r>
    </w:p>
  </w:endnote>
  <w:endnote w:id="16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Valenzuela</w:t>
      </w:r>
      <w:r>
        <w:rPr>
          <w:rFonts w:ascii="Times New Roman" w:hAnsi="Times New Roman" w:cs="Times New Roman"/>
        </w:rPr>
        <w:t xml:space="preserve">, 853 S.W.2d </w:t>
      </w:r>
      <w:r w:rsidRPr="00FE6649">
        <w:rPr>
          <w:rFonts w:ascii="Times New Roman" w:hAnsi="Times New Roman" w:cs="Times New Roman"/>
        </w:rPr>
        <w:t xml:space="preserve">at 525 </w:t>
      </w:r>
      <w:r>
        <w:rPr>
          <w:rFonts w:ascii="Times New Roman" w:hAnsi="Times New Roman" w:cs="Times New Roman"/>
        </w:rPr>
        <w:t>(Spector, J., dissenting)</w:t>
      </w:r>
      <w:r w:rsidRPr="00FE6649">
        <w:rPr>
          <w:rFonts w:ascii="Times New Roman" w:hAnsi="Times New Roman" w:cs="Times New Roman"/>
        </w:rPr>
        <w:t>.</w:t>
      </w:r>
      <w:proofErr w:type="gramEnd"/>
    </w:p>
  </w:endnote>
  <w:endnote w:id="16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 xml:space="preserve">See </w:t>
      </w:r>
      <w:proofErr w:type="spellStart"/>
      <w:r w:rsidRPr="00FE6649">
        <w:rPr>
          <w:rFonts w:ascii="Times New Roman" w:hAnsi="Times New Roman" w:cs="Times New Roman"/>
        </w:rPr>
        <w:t>Twyman</w:t>
      </w:r>
      <w:proofErr w:type="spellEnd"/>
      <w:r w:rsidRPr="00FE6649">
        <w:rPr>
          <w:rFonts w:ascii="Times New Roman" w:hAnsi="Times New Roman" w:cs="Times New Roman"/>
        </w:rPr>
        <w:t xml:space="preserve"> v. </w:t>
      </w:r>
      <w:proofErr w:type="spellStart"/>
      <w:r w:rsidRPr="00FE6649">
        <w:rPr>
          <w:rFonts w:ascii="Times New Roman" w:hAnsi="Times New Roman" w:cs="Times New Roman"/>
        </w:rPr>
        <w:t>Twyman</w:t>
      </w:r>
      <w:proofErr w:type="spellEnd"/>
      <w:r w:rsidRPr="00FE6649">
        <w:rPr>
          <w:rFonts w:ascii="Times New Roman" w:hAnsi="Times New Roman" w:cs="Times New Roman"/>
        </w:rPr>
        <w:t xml:space="preserve">, 790 S.W.2d 819, 819–20 (Tex. App.—Austin 1990), </w:t>
      </w:r>
      <w:proofErr w:type="spellStart"/>
      <w:r w:rsidRPr="00FE6649">
        <w:rPr>
          <w:rFonts w:ascii="Times New Roman" w:hAnsi="Times New Roman" w:cs="Times New Roman"/>
          <w:i/>
        </w:rPr>
        <w:t>rev’d</w:t>
      </w:r>
      <w:proofErr w:type="spellEnd"/>
      <w:r w:rsidRPr="00FE6649">
        <w:rPr>
          <w:rFonts w:ascii="Times New Roman" w:hAnsi="Times New Roman" w:cs="Times New Roman"/>
        </w:rPr>
        <w:t>, 855 S.W.2d 619 (Tex. 1993).</w:t>
      </w:r>
    </w:p>
  </w:endnote>
  <w:endnote w:id="16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822 </w:t>
      </w:r>
      <w:r>
        <w:rPr>
          <w:rFonts w:ascii="Times New Roman" w:hAnsi="Times New Roman" w:cs="Times New Roman"/>
        </w:rPr>
        <w:t xml:space="preserve">(emphasis added) </w:t>
      </w:r>
      <w:r w:rsidRPr="00FE6649">
        <w:rPr>
          <w:rFonts w:ascii="Times New Roman" w:hAnsi="Times New Roman" w:cs="Times New Roman"/>
        </w:rPr>
        <w:t xml:space="preserve">(quoting Underwriters Life Ins. Co. v. Cobb, 746 S.W.2d 810, 819 (Tex. App.—Corpus Christi 1988, no writ)). </w:t>
      </w:r>
    </w:p>
  </w:endnote>
  <w:endnote w:id="16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 xml:space="preserve">See </w:t>
      </w:r>
      <w:proofErr w:type="spellStart"/>
      <w:r w:rsidRPr="00FE6649">
        <w:rPr>
          <w:rFonts w:ascii="Times New Roman" w:hAnsi="Times New Roman" w:cs="Times New Roman"/>
        </w:rPr>
        <w:t>Twyman</w:t>
      </w:r>
      <w:proofErr w:type="spellEnd"/>
      <w:r w:rsidRPr="00FE6649">
        <w:rPr>
          <w:rFonts w:ascii="Times New Roman" w:hAnsi="Times New Roman" w:cs="Times New Roman"/>
        </w:rPr>
        <w:t xml:space="preserve"> v. </w:t>
      </w:r>
      <w:proofErr w:type="spellStart"/>
      <w:r w:rsidRPr="00FE6649">
        <w:rPr>
          <w:rFonts w:ascii="Times New Roman" w:hAnsi="Times New Roman" w:cs="Times New Roman"/>
        </w:rPr>
        <w:t>Twyman</w:t>
      </w:r>
      <w:proofErr w:type="spellEnd"/>
      <w:r w:rsidRPr="00FE6649">
        <w:rPr>
          <w:rFonts w:ascii="Times New Roman" w:hAnsi="Times New Roman" w:cs="Times New Roman"/>
        </w:rPr>
        <w:t>, 855 S.W.2d 619, 620, 626 (Tex. 1993) (Justice Gammage, now on the high court, recused himself in this case).</w:t>
      </w:r>
    </w:p>
  </w:endnote>
  <w:endnote w:id="16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spellStart"/>
      <w:proofErr w:type="gramStart"/>
      <w:r w:rsidRPr="00FE6649">
        <w:rPr>
          <w:rFonts w:ascii="Times New Roman" w:hAnsi="Times New Roman" w:cs="Times New Roman"/>
        </w:rPr>
        <w:t>Colquette</w:t>
      </w:r>
      <w:proofErr w:type="spellEnd"/>
      <w:r w:rsidRPr="00FE6649">
        <w:rPr>
          <w:rFonts w:ascii="Times New Roman" w:hAnsi="Times New Roman" w:cs="Times New Roman"/>
        </w:rPr>
        <w:t xml:space="preserve"> v. Forbes, 680 S.W.2d. 536 (Tex. App.—Austin 1984, no writ).</w:t>
      </w:r>
      <w:proofErr w:type="gramEnd"/>
      <w:r w:rsidRPr="00FE6649">
        <w:rPr>
          <w:rFonts w:ascii="Times New Roman" w:hAnsi="Times New Roman" w:cs="Times New Roman"/>
        </w:rPr>
        <w:t xml:space="preserve"> </w:t>
      </w:r>
    </w:p>
  </w:endnote>
  <w:endnote w:id="16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538.</w:t>
      </w:r>
      <w:proofErr w:type="gramEnd"/>
    </w:p>
  </w:endnote>
  <w:endnote w:id="17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Pr>
          <w:rFonts w:ascii="Times New Roman" w:hAnsi="Times New Roman" w:cs="Times New Roman"/>
        </w:rPr>
        <w:t xml:space="preserve">at </w:t>
      </w:r>
      <w:r w:rsidRPr="00FE6649">
        <w:rPr>
          <w:rFonts w:ascii="Times New Roman" w:hAnsi="Times New Roman" w:cs="Times New Roman"/>
        </w:rPr>
        <w:t>537–38.</w:t>
      </w:r>
      <w:proofErr w:type="gramEnd"/>
    </w:p>
    <w:p w:rsidR="006B5545" w:rsidRPr="00FE6649" w:rsidRDefault="006B5545" w:rsidP="00BB5075">
      <w:pPr>
        <w:pStyle w:val="EndnoteText"/>
        <w:jc w:val="both"/>
        <w:rPr>
          <w:rFonts w:ascii="Times New Roman" w:hAnsi="Times New Roman" w:cs="Times New Roman"/>
        </w:rPr>
      </w:pPr>
    </w:p>
  </w:endnote>
  <w:endnote w:id="17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537.</w:t>
      </w:r>
      <w:proofErr w:type="gramEnd"/>
    </w:p>
  </w:endnote>
  <w:endnote w:id="17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537–38.</w:t>
      </w:r>
      <w:proofErr w:type="gramEnd"/>
    </w:p>
  </w:endnote>
  <w:endnote w:id="17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w:t>
      </w:r>
      <w:r w:rsidRPr="00FE6649">
        <w:rPr>
          <w:rFonts w:ascii="Times New Roman" w:hAnsi="Times New Roman" w:cs="Times New Roman"/>
        </w:rPr>
        <w:t>at 538.</w:t>
      </w:r>
      <w:proofErr w:type="gramEnd"/>
    </w:p>
  </w:endnote>
  <w:endnote w:id="17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r w:rsidRPr="00FE6649">
        <w:rPr>
          <w:rFonts w:ascii="Times New Roman" w:hAnsi="Times New Roman" w:cs="Times New Roman"/>
        </w:rPr>
        <w:t xml:space="preserve">at 538–39 (citing Griswold v. Connecticut, </w:t>
      </w:r>
      <w:r w:rsidRPr="00FE6649">
        <w:rPr>
          <w:rFonts w:ascii="Times New Roman" w:eastAsia="Times New Roman" w:hAnsi="Times New Roman" w:cs="Times New Roman"/>
        </w:rPr>
        <w:t>381 U.S. 479 (1965)).</w:t>
      </w:r>
    </w:p>
  </w:endnote>
  <w:endnote w:id="17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id.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539.</w:t>
      </w:r>
    </w:p>
  </w:endnote>
  <w:endnote w:id="17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p>
  </w:endnote>
  <w:endnote w:id="17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p>
  </w:endnote>
  <w:endnote w:id="17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eastAsia="Times New Roman" w:hAnsi="Times New Roman" w:cs="Times New Roman"/>
          <w:i/>
        </w:rPr>
        <w:t>Id.</w:t>
      </w:r>
    </w:p>
  </w:endnote>
  <w:endnote w:id="17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rPr>
          <w:rFonts w:ascii="Times New Roman" w:hAnsi="Times New Roman" w:cs="Times New Roman"/>
        </w:rPr>
      </w:pPr>
    </w:p>
  </w:endnote>
  <w:endnote w:id="18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rPr>
          <w:rFonts w:ascii="Times New Roman" w:hAnsi="Times New Roman" w:cs="Times New Roman"/>
        </w:rPr>
      </w:pPr>
    </w:p>
  </w:endnote>
  <w:endnote w:id="18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r w:rsidRPr="00351DC2">
        <w:rPr>
          <w:rFonts w:ascii="Times New Roman" w:hAnsi="Times New Roman" w:cs="Times New Roman"/>
        </w:rPr>
        <w:t xml:space="preserve">(discussing Shelley v. Kraemer, </w:t>
      </w:r>
      <w:r w:rsidRPr="00FE6649">
        <w:rPr>
          <w:rFonts w:ascii="Times New Roman" w:hAnsi="Times New Roman" w:cs="Times New Roman"/>
        </w:rPr>
        <w:t>334 U.S. 1 (1948)).</w:t>
      </w:r>
    </w:p>
  </w:endnote>
  <w:endnote w:id="18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Shelley</w:t>
      </w:r>
      <w:r w:rsidRPr="00FE6649">
        <w:rPr>
          <w:rFonts w:ascii="Times New Roman" w:hAnsi="Times New Roman" w:cs="Times New Roman"/>
        </w:rPr>
        <w:t>, 334 U.S. at 23.</w:t>
      </w:r>
    </w:p>
  </w:endnote>
  <w:endnote w:id="18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w:t>
      </w:r>
      <w:proofErr w:type="spellStart"/>
      <w:r w:rsidRPr="00FE6649">
        <w:rPr>
          <w:rFonts w:ascii="Times New Roman" w:hAnsi="Times New Roman" w:cs="Times New Roman"/>
          <w:i/>
        </w:rPr>
        <w:t>Colquette</w:t>
      </w:r>
      <w:proofErr w:type="spellEnd"/>
      <w:r w:rsidRPr="00FE6649">
        <w:rPr>
          <w:rFonts w:ascii="Times New Roman" w:hAnsi="Times New Roman" w:cs="Times New Roman"/>
          <w:i/>
        </w:rPr>
        <w:t xml:space="preserve">, </w:t>
      </w:r>
      <w:r w:rsidRPr="00FE6649">
        <w:rPr>
          <w:rFonts w:ascii="Times New Roman" w:hAnsi="Times New Roman" w:cs="Times New Roman"/>
        </w:rPr>
        <w:t>680 S.W.2d at 539.</w:t>
      </w:r>
    </w:p>
  </w:endnote>
  <w:endnote w:id="18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18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537.</w:t>
      </w:r>
      <w:proofErr w:type="gramEnd"/>
    </w:p>
  </w:endnote>
  <w:endnote w:id="186">
    <w:p w:rsidR="006B5545" w:rsidRPr="00FE6649" w:rsidRDefault="006B5545" w:rsidP="00BB5075">
      <w:pPr>
        <w:pStyle w:val="EndnoteText"/>
      </w:pPr>
      <w:r w:rsidRPr="00FE6649">
        <w:rPr>
          <w:rStyle w:val="EndnoteReference"/>
        </w:rPr>
        <w:endnoteRef/>
      </w:r>
      <w:r w:rsidRPr="00FE6649">
        <w:t xml:space="preserve"> </w:t>
      </w:r>
      <w:proofErr w:type="gramStart"/>
      <w:r w:rsidRPr="00FE6649">
        <w:rPr>
          <w:rFonts w:ascii="Times New Roman" w:hAnsi="Times New Roman" w:cs="Times New Roman"/>
          <w:i/>
        </w:rPr>
        <w:t>Id</w:t>
      </w:r>
      <w:r w:rsidRPr="00FE6649">
        <w:rPr>
          <w:rFonts w:ascii="Times New Roman" w:hAnsi="Times New Roman" w:cs="Times New Roman"/>
        </w:rPr>
        <w:t>. at 539.</w:t>
      </w:r>
      <w:proofErr w:type="gramEnd"/>
    </w:p>
  </w:endnote>
  <w:endnote w:id="18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Billings v</w:t>
      </w:r>
      <w:r>
        <w:rPr>
          <w:rFonts w:ascii="Times New Roman" w:hAnsi="Times New Roman" w:cs="Times New Roman"/>
        </w:rPr>
        <w:t>. Atkinson, 489 S.W. 2d 858, 859</w:t>
      </w:r>
      <w:r w:rsidRPr="00FE6649">
        <w:rPr>
          <w:rFonts w:ascii="Times New Roman" w:hAnsi="Times New Roman" w:cs="Times New Roman"/>
        </w:rPr>
        <w:t xml:space="preserve"> (Tex. 1973) (recognizing that an invasion of privacy is a legal injury).</w:t>
      </w:r>
    </w:p>
  </w:endnote>
  <w:endnote w:id="18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w:t>
      </w:r>
      <w:proofErr w:type="spellStart"/>
      <w:r w:rsidRPr="00FE6649">
        <w:rPr>
          <w:rFonts w:ascii="Times New Roman" w:hAnsi="Times New Roman" w:cs="Times New Roman"/>
        </w:rPr>
        <w:t>Magallanez</w:t>
      </w:r>
      <w:proofErr w:type="spellEnd"/>
      <w:r w:rsidRPr="00FE6649">
        <w:rPr>
          <w:rFonts w:ascii="Times New Roman" w:hAnsi="Times New Roman" w:cs="Times New Roman"/>
        </w:rPr>
        <w:t xml:space="preserve"> v. </w:t>
      </w:r>
      <w:proofErr w:type="spellStart"/>
      <w:r w:rsidRPr="00FE6649">
        <w:rPr>
          <w:rFonts w:ascii="Times New Roman" w:hAnsi="Times New Roman" w:cs="Times New Roman"/>
        </w:rPr>
        <w:t>Magallanez</w:t>
      </w:r>
      <w:proofErr w:type="spellEnd"/>
      <w:r w:rsidRPr="00FE6649">
        <w:rPr>
          <w:rFonts w:ascii="Times New Roman" w:hAnsi="Times New Roman" w:cs="Times New Roman"/>
        </w:rPr>
        <w:t xml:space="preserve">, 911 S.W.2d 91, 94 (Tex. App.—El Paso 1995, no writ); Barras v. Barras, 396 S.W.3d 154, 166 (Tex. App.—Houston [14th Dist.] 2013, pet. denied); Joseph W. McKnight, </w:t>
      </w:r>
      <w:r w:rsidRPr="00FE6649">
        <w:rPr>
          <w:rFonts w:ascii="Times New Roman" w:hAnsi="Times New Roman" w:cs="Times New Roman"/>
          <w:i/>
        </w:rPr>
        <w:t>Family Law, Husband &amp; Wife</w:t>
      </w:r>
      <w:r w:rsidRPr="00FE6649">
        <w:rPr>
          <w:rFonts w:ascii="Times New Roman" w:hAnsi="Times New Roman" w:cs="Times New Roman"/>
        </w:rPr>
        <w:t>, 49 SMU L. REV. 1015, 1038 (1996).</w:t>
      </w:r>
    </w:p>
  </w:endnote>
  <w:endnote w:id="18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rPr>
        <w:t xml:space="preserve">Lawrence v. Texas, </w:t>
      </w:r>
      <w:r w:rsidRPr="00FE6649">
        <w:rPr>
          <w:rFonts w:ascii="Times New Roman" w:hAnsi="Times New Roman" w:cs="Times New Roman"/>
        </w:rPr>
        <w:t>539 U.S. 558 (2003).</w:t>
      </w:r>
      <w:proofErr w:type="gramEnd"/>
    </w:p>
  </w:endnote>
  <w:endnote w:id="19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 xml:space="preserve">See </w:t>
      </w:r>
      <w:r>
        <w:rPr>
          <w:rFonts w:ascii="Times New Roman" w:hAnsi="Times New Roman" w:cs="Times New Roman"/>
        </w:rPr>
        <w:t xml:space="preserve">State v. Morales, 869 S.W.2d 941 (Tex. 1994); </w:t>
      </w:r>
      <w:r>
        <w:rPr>
          <w:rFonts w:ascii="Times New Roman" w:hAnsi="Times New Roman" w:cs="Times New Roman"/>
          <w:i/>
        </w:rPr>
        <w:t xml:space="preserve">see also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Penal Code Ann</w:t>
      </w:r>
      <w:r w:rsidRPr="00FE6649">
        <w:rPr>
          <w:rFonts w:ascii="Times New Roman" w:hAnsi="Times New Roman" w:cs="Times New Roman"/>
        </w:rPr>
        <w:t>. § 21.06 (West 201</w:t>
      </w:r>
      <w:r>
        <w:rPr>
          <w:rFonts w:ascii="Times New Roman" w:hAnsi="Times New Roman" w:cs="Times New Roman"/>
        </w:rPr>
        <w:t>1</w:t>
      </w:r>
      <w:r w:rsidRPr="00FE6649">
        <w:rPr>
          <w:rFonts w:ascii="Times New Roman" w:hAnsi="Times New Roman" w:cs="Times New Roman"/>
        </w:rPr>
        <w:t xml:space="preserve">) (making it an offense to engage in same-sex sexual relationships). </w:t>
      </w:r>
    </w:p>
  </w:endnote>
  <w:endnote w:id="19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See Morales</w:t>
      </w:r>
      <w:r>
        <w:rPr>
          <w:rFonts w:ascii="Times New Roman" w:hAnsi="Times New Roman" w:cs="Times New Roman"/>
        </w:rPr>
        <w:t xml:space="preserve">, </w:t>
      </w:r>
      <w:r w:rsidRPr="00FE6649">
        <w:rPr>
          <w:rFonts w:ascii="Times New Roman" w:hAnsi="Times New Roman" w:cs="Times New Roman"/>
        </w:rPr>
        <w:t xml:space="preserve">869 S.W.2d </w:t>
      </w:r>
      <w:proofErr w:type="gramStart"/>
      <w:r>
        <w:rPr>
          <w:rFonts w:ascii="Times New Roman" w:hAnsi="Times New Roman" w:cs="Times New Roman"/>
        </w:rPr>
        <w:t>at</w:t>
      </w:r>
      <w:r w:rsidRPr="00FE6649">
        <w:rPr>
          <w:rFonts w:ascii="Times New Roman" w:hAnsi="Times New Roman" w:cs="Times New Roman"/>
        </w:rPr>
        <w:t xml:space="preserve"> 942 n.4 (citing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I, §§ 3(a), 13, 19).</w:t>
      </w:r>
      <w:proofErr w:type="gramEnd"/>
    </w:p>
  </w:endnote>
  <w:endnote w:id="19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w:t>
      </w:r>
      <w:r w:rsidRPr="000F7F41">
        <w:rPr>
          <w:rFonts w:ascii="Times New Roman" w:hAnsi="Times New Roman" w:cs="Times New Roman"/>
          <w:i/>
        </w:rPr>
        <w:t>Lawrence</w:t>
      </w:r>
      <w:r w:rsidRPr="00FE6649">
        <w:rPr>
          <w:rFonts w:ascii="Times New Roman" w:hAnsi="Times New Roman" w:cs="Times New Roman"/>
        </w:rPr>
        <w:t xml:space="preserve">, 539 U.S. </w:t>
      </w:r>
      <w:r>
        <w:rPr>
          <w:rFonts w:ascii="Times New Roman" w:hAnsi="Times New Roman" w:cs="Times New Roman"/>
        </w:rPr>
        <w:t>at</w:t>
      </w:r>
      <w:r w:rsidRPr="00FE6649">
        <w:rPr>
          <w:rFonts w:ascii="Times New Roman" w:hAnsi="Times New Roman" w:cs="Times New Roman"/>
        </w:rPr>
        <w:t xml:space="preserve"> 572 (explaining that at the time of the </w:t>
      </w:r>
      <w:r w:rsidRPr="00FE6649">
        <w:rPr>
          <w:rFonts w:ascii="Times New Roman" w:hAnsi="Times New Roman" w:cs="Times New Roman"/>
          <w:i/>
        </w:rPr>
        <w:t xml:space="preserve">Bowers v. Hardwick </w:t>
      </w:r>
      <w:r w:rsidRPr="00FE6649">
        <w:rPr>
          <w:rFonts w:ascii="Times New Roman" w:hAnsi="Times New Roman" w:cs="Times New Roman"/>
        </w:rPr>
        <w:t xml:space="preserve">decision, over twenty states and the District of Columbia had sodomy laws); </w:t>
      </w:r>
      <w:r w:rsidRPr="000F7F41">
        <w:rPr>
          <w:rFonts w:ascii="Times New Roman" w:hAnsi="Times New Roman" w:cs="Times New Roman"/>
          <w:i/>
        </w:rPr>
        <w:t>see also</w:t>
      </w:r>
      <w:r w:rsidRPr="00FE6649">
        <w:rPr>
          <w:rFonts w:ascii="Times New Roman" w:hAnsi="Times New Roman" w:cs="Times New Roman"/>
        </w:rPr>
        <w:t xml:space="preserve"> Carlos </w:t>
      </w:r>
      <w:proofErr w:type="spellStart"/>
      <w:r w:rsidRPr="00FE6649">
        <w:rPr>
          <w:rFonts w:ascii="Times New Roman" w:hAnsi="Times New Roman" w:cs="Times New Roman"/>
        </w:rPr>
        <w:t>Maza</w:t>
      </w:r>
      <w:proofErr w:type="spellEnd"/>
      <w:r w:rsidRPr="00FE6649">
        <w:rPr>
          <w:rFonts w:ascii="Times New Roman" w:hAnsi="Times New Roman" w:cs="Times New Roman"/>
        </w:rPr>
        <w:t xml:space="preserve">, </w:t>
      </w:r>
      <w:r w:rsidRPr="00FE6649">
        <w:rPr>
          <w:rFonts w:ascii="Times New Roman" w:hAnsi="Times New Roman" w:cs="Times New Roman"/>
          <w:i/>
        </w:rPr>
        <w:t>State Sodomy Laws Continue to Target LGBT Americans</w:t>
      </w:r>
      <w:r w:rsidRPr="00FE6649">
        <w:rPr>
          <w:rFonts w:ascii="Times New Roman" w:hAnsi="Times New Roman" w:cs="Times New Roman"/>
        </w:rPr>
        <w:t xml:space="preserve">, </w:t>
      </w:r>
      <w:r w:rsidRPr="00FE6649">
        <w:rPr>
          <w:rFonts w:ascii="Times New Roman" w:hAnsi="Times New Roman" w:cs="Times New Roman"/>
          <w:smallCaps/>
        </w:rPr>
        <w:t>Equality Matters Blog</w:t>
      </w:r>
      <w:r w:rsidRPr="00FE6649">
        <w:rPr>
          <w:rFonts w:ascii="Times New Roman" w:hAnsi="Times New Roman" w:cs="Times New Roman"/>
        </w:rPr>
        <w:t xml:space="preserve"> (Aug. 8, 2011, 3:26 PM), </w:t>
      </w:r>
      <w:r w:rsidRPr="000F7F41">
        <w:rPr>
          <w:rFonts w:ascii="Times New Roman" w:hAnsi="Times New Roman" w:cs="Times New Roman"/>
        </w:rPr>
        <w:t>http://equalitymatters.org/blog/201108080012</w:t>
      </w:r>
      <w:r w:rsidRPr="00FE6649">
        <w:rPr>
          <w:rFonts w:ascii="Times New Roman" w:hAnsi="Times New Roman" w:cs="Times New Roman"/>
        </w:rPr>
        <w:t xml:space="preserve"> (noting that in 2013</w:t>
      </w:r>
      <w:r>
        <w:rPr>
          <w:rFonts w:ascii="Times New Roman" w:hAnsi="Times New Roman" w:cs="Times New Roman"/>
        </w:rPr>
        <w:t>,</w:t>
      </w:r>
      <w:r w:rsidRPr="00FE6649">
        <w:rPr>
          <w:rFonts w:ascii="Times New Roman" w:hAnsi="Times New Roman" w:cs="Times New Roman"/>
        </w:rPr>
        <w:t xml:space="preserve"> sodomy was still a criminal offense in 18 states).</w:t>
      </w:r>
    </w:p>
  </w:endnote>
  <w:endnote w:id="19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rPr>
        <w:t xml:space="preserve">Bowers v. Hardwick, </w:t>
      </w:r>
      <w:r w:rsidRPr="00FE6649">
        <w:rPr>
          <w:rFonts w:ascii="Times New Roman" w:hAnsi="Times New Roman" w:cs="Times New Roman"/>
        </w:rPr>
        <w:t>478 U.S. 186 (1986)</w:t>
      </w:r>
      <w:r>
        <w:rPr>
          <w:rFonts w:ascii="Times New Roman" w:hAnsi="Times New Roman" w:cs="Times New Roman"/>
        </w:rPr>
        <w:t>,</w:t>
      </w:r>
      <w:r w:rsidRPr="00FE6649">
        <w:rPr>
          <w:rFonts w:ascii="Times New Roman" w:hAnsi="Times New Roman" w:cs="Times New Roman"/>
        </w:rPr>
        <w:t xml:space="preserve"> </w:t>
      </w:r>
      <w:r w:rsidRPr="00FE6649">
        <w:rPr>
          <w:rFonts w:ascii="Times New Roman" w:hAnsi="Times New Roman" w:cs="Times New Roman"/>
          <w:i/>
        </w:rPr>
        <w:t xml:space="preserve">overruled by </w:t>
      </w:r>
      <w:r w:rsidRPr="00FE6649">
        <w:rPr>
          <w:rFonts w:ascii="Times New Roman" w:hAnsi="Times New Roman" w:cs="Times New Roman"/>
        </w:rPr>
        <w:t>Lawrence v. Texas, 539 U.S. 558 (2003).</w:t>
      </w:r>
    </w:p>
  </w:endnote>
  <w:endnote w:id="19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 xml:space="preserve">See </w:t>
      </w:r>
      <w:r w:rsidRPr="00FE6649">
        <w:rPr>
          <w:rFonts w:ascii="Times New Roman" w:eastAsia="Times New Roman" w:hAnsi="Times New Roman" w:cs="Times New Roman"/>
        </w:rPr>
        <w:t xml:space="preserve">State v. Morales, 826 S.W.2d 201, 202 (Tex. App.—Austin 1992), </w:t>
      </w:r>
      <w:proofErr w:type="spellStart"/>
      <w:r w:rsidRPr="00FE6649">
        <w:rPr>
          <w:rFonts w:ascii="Times New Roman" w:eastAsia="Times New Roman" w:hAnsi="Times New Roman" w:cs="Times New Roman"/>
          <w:i/>
          <w:iCs/>
        </w:rPr>
        <w:t>rev’d</w:t>
      </w:r>
      <w:proofErr w:type="spellEnd"/>
      <w:r w:rsidRPr="00FE6649">
        <w:rPr>
          <w:rFonts w:ascii="Times New Roman" w:eastAsia="Times New Roman" w:hAnsi="Times New Roman" w:cs="Times New Roman"/>
        </w:rPr>
        <w:t>, 869 S.W.2d 941 (Tex. 1994).</w:t>
      </w:r>
    </w:p>
    <w:p w:rsidR="006B5545" w:rsidRPr="00FE6649" w:rsidRDefault="006B5545" w:rsidP="00BB5075">
      <w:pPr>
        <w:pStyle w:val="EndnoteText"/>
        <w:jc w:val="both"/>
        <w:rPr>
          <w:rFonts w:ascii="Times New Roman" w:hAnsi="Times New Roman" w:cs="Times New Roman"/>
        </w:rPr>
      </w:pPr>
    </w:p>
  </w:endnote>
  <w:endnote w:id="195">
    <w:p w:rsidR="006B5545" w:rsidRPr="00FE6649" w:rsidRDefault="006B5545" w:rsidP="00BB5075">
      <w:pPr>
        <w:spacing w:after="0" w:line="240" w:lineRule="auto"/>
        <w:jc w:val="both"/>
        <w:rPr>
          <w:rFonts w:ascii="Times New Roman" w:hAnsi="Times New Roman" w:cs="Times New Roman"/>
          <w:sz w:val="20"/>
          <w:szCs w:val="20"/>
        </w:rPr>
      </w:pPr>
      <w:r w:rsidRPr="00FE6649">
        <w:rPr>
          <w:rStyle w:val="EndnoteReference"/>
          <w:rFonts w:ascii="Times New Roman" w:hAnsi="Times New Roman" w:cs="Times New Roman"/>
          <w:sz w:val="20"/>
          <w:szCs w:val="20"/>
        </w:rPr>
        <w:endnoteRef/>
      </w:r>
      <w:r w:rsidRPr="00FE6649">
        <w:rPr>
          <w:rFonts w:ascii="Times New Roman" w:hAnsi="Times New Roman" w:cs="Times New Roman"/>
          <w:sz w:val="20"/>
          <w:szCs w:val="20"/>
        </w:rPr>
        <w:t xml:space="preserve"> </w:t>
      </w:r>
      <w:proofErr w:type="gramStart"/>
      <w:r w:rsidRPr="00FE6649">
        <w:rPr>
          <w:rFonts w:ascii="Times New Roman" w:hAnsi="Times New Roman" w:cs="Times New Roman"/>
          <w:i/>
          <w:sz w:val="20"/>
          <w:szCs w:val="20"/>
        </w:rPr>
        <w:t xml:space="preserve">Id. </w:t>
      </w:r>
      <w:r w:rsidRPr="00FE6649">
        <w:rPr>
          <w:rFonts w:ascii="Times New Roman" w:hAnsi="Times New Roman" w:cs="Times New Roman"/>
          <w:sz w:val="20"/>
          <w:szCs w:val="20"/>
        </w:rPr>
        <w:t>at 203, 205.</w:t>
      </w:r>
      <w:proofErr w:type="gramEnd"/>
    </w:p>
  </w:endnote>
  <w:endnote w:id="196">
    <w:p w:rsidR="006B5545" w:rsidRPr="00FE6649" w:rsidRDefault="006B5545" w:rsidP="00BB5075">
      <w:pPr>
        <w:pStyle w:val="EndnoteText"/>
        <w:rPr>
          <w:rFonts w:ascii="Times New Roman" w:hAnsi="Times New Roman" w:cs="Times New Roman"/>
        </w:rPr>
      </w:pPr>
      <w:r w:rsidRPr="00FE6649">
        <w:rPr>
          <w:rStyle w:val="EndnoteReference"/>
        </w:rPr>
        <w:endnoteRef/>
      </w:r>
      <w:r w:rsidRPr="00FE6649">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203.</w:t>
      </w:r>
      <w:proofErr w:type="gramEnd"/>
    </w:p>
    <w:p w:rsidR="006B5545" w:rsidRPr="00FE6649" w:rsidRDefault="006B5545" w:rsidP="00BB5075">
      <w:pPr>
        <w:pStyle w:val="EndnoteText"/>
      </w:pPr>
    </w:p>
  </w:endnote>
  <w:endnote w:id="19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See </w:t>
      </w:r>
      <w:r w:rsidRPr="00FE6649">
        <w:rPr>
          <w:rFonts w:ascii="Times New Roman" w:hAnsi="Times New Roman" w:cs="Times New Roman"/>
        </w:rPr>
        <w:t xml:space="preserve">City of </w:t>
      </w:r>
      <w:proofErr w:type="spellStart"/>
      <w:r w:rsidRPr="00FE6649">
        <w:rPr>
          <w:rFonts w:ascii="Times New Roman" w:hAnsi="Times New Roman" w:cs="Times New Roman"/>
        </w:rPr>
        <w:t>Dall</w:t>
      </w:r>
      <w:proofErr w:type="spellEnd"/>
      <w:r w:rsidRPr="00FE6649">
        <w:rPr>
          <w:rFonts w:ascii="Times New Roman" w:hAnsi="Times New Roman" w:cs="Times New Roman"/>
        </w:rPr>
        <w:t xml:space="preserve">. v. England, 846 S.W.2d 957, 958 (Tex. App.—Austin 1993, writ </w:t>
      </w:r>
      <w:proofErr w:type="spellStart"/>
      <w:r w:rsidRPr="00FE6649">
        <w:rPr>
          <w:rFonts w:ascii="Times New Roman" w:hAnsi="Times New Roman" w:cs="Times New Roman"/>
        </w:rPr>
        <w:t>dism’d</w:t>
      </w:r>
      <w:proofErr w:type="spellEnd"/>
      <w:r w:rsidRPr="00FE6649">
        <w:rPr>
          <w:rFonts w:ascii="Times New Roman" w:hAnsi="Times New Roman" w:cs="Times New Roman"/>
        </w:rPr>
        <w:t xml:space="preserve"> </w:t>
      </w:r>
      <w:proofErr w:type="spellStart"/>
      <w:r w:rsidRPr="00FE6649">
        <w:rPr>
          <w:rFonts w:ascii="Times New Roman" w:hAnsi="Times New Roman" w:cs="Times New Roman"/>
        </w:rPr>
        <w:t>w.o.j</w:t>
      </w:r>
      <w:proofErr w:type="spellEnd"/>
      <w:r w:rsidRPr="00FE6649">
        <w:rPr>
          <w:rFonts w:ascii="Times New Roman" w:hAnsi="Times New Roman" w:cs="Times New Roman"/>
        </w:rPr>
        <w:t xml:space="preserve">.). </w:t>
      </w:r>
    </w:p>
  </w:endnote>
  <w:endnote w:id="19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eastAsia="Times New Roman" w:hAnsi="Times New Roman" w:cs="Times New Roman"/>
          <w:iCs/>
        </w:rPr>
        <w:t xml:space="preserve"> City of Austin v. Austin City Cemetery </w:t>
      </w:r>
      <w:proofErr w:type="spellStart"/>
      <w:r w:rsidRPr="00FE6649">
        <w:rPr>
          <w:rFonts w:ascii="Times New Roman" w:eastAsia="Times New Roman" w:hAnsi="Times New Roman" w:cs="Times New Roman"/>
          <w:iCs/>
        </w:rPr>
        <w:t>Ass’n</w:t>
      </w:r>
      <w:proofErr w:type="spellEnd"/>
      <w:r w:rsidRPr="00FE6649">
        <w:rPr>
          <w:rFonts w:ascii="Times New Roman" w:eastAsia="Times New Roman" w:hAnsi="Times New Roman" w:cs="Times New Roman"/>
        </w:rPr>
        <w:t>, 28 S.W. 528, 528–29 (Tex. 1894) (discussing whether it was constitutional for a city to enforce an ordinance regulating the burial of the dead by prohibiting funerals on specific property);</w:t>
      </w:r>
      <w:r w:rsidRPr="00FE6649">
        <w:rPr>
          <w:rFonts w:ascii="Times New Roman" w:hAnsi="Times New Roman" w:cs="Times New Roman"/>
        </w:rPr>
        <w:t xml:space="preserve"> </w:t>
      </w:r>
      <w:r w:rsidRPr="00FE6649">
        <w:rPr>
          <w:rFonts w:ascii="Times New Roman" w:hAnsi="Times New Roman" w:cs="Times New Roman"/>
          <w:i/>
        </w:rPr>
        <w:t>see also</w:t>
      </w:r>
      <w:r w:rsidRPr="00FE6649">
        <w:rPr>
          <w:rFonts w:ascii="Times New Roman" w:hAnsi="Times New Roman" w:cs="Times New Roman"/>
        </w:rPr>
        <w:t xml:space="preserve"> Passel v. Fort Worth </w:t>
      </w:r>
      <w:proofErr w:type="spellStart"/>
      <w:r w:rsidRPr="00FE6649">
        <w:rPr>
          <w:rFonts w:ascii="Times New Roman" w:hAnsi="Times New Roman" w:cs="Times New Roman"/>
        </w:rPr>
        <w:t>Indep</w:t>
      </w:r>
      <w:proofErr w:type="spellEnd"/>
      <w:r w:rsidRPr="00FE6649">
        <w:rPr>
          <w:rFonts w:ascii="Times New Roman" w:hAnsi="Times New Roman" w:cs="Times New Roman"/>
        </w:rPr>
        <w:t>. Sch. Dist., 440 S.W.2d 61, 62 (Tex. 1969) (questioning whether a statute prohibiting school-age children from joining clubs constituted an unwarranted interference with their constitutional rights to free speech and private association).</w:t>
      </w:r>
      <w:r w:rsidRPr="00FE6649">
        <w:rPr>
          <w:rFonts w:ascii="Times New Roman" w:eastAsia="Times New Roman" w:hAnsi="Times New Roman" w:cs="Times New Roman"/>
        </w:rPr>
        <w:t xml:space="preserve"> </w:t>
      </w:r>
    </w:p>
  </w:endnote>
  <w:endnote w:id="19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Texas has a bifurcated court system with distinct civil and criminal courts. There are two high courts in Texas: the Supreme Court, which hears appeals in civil matters, and the Court of Criminal Appeals, which hears appeals in criminal matters. </w:t>
      </w:r>
    </w:p>
    <w:p w:rsidR="006B5545" w:rsidRPr="00FE6649" w:rsidRDefault="006B5545" w:rsidP="00BB5075">
      <w:pPr>
        <w:pStyle w:val="EndnoteText"/>
        <w:jc w:val="both"/>
        <w:rPr>
          <w:rFonts w:ascii="Times New Roman" w:hAnsi="Times New Roman" w:cs="Times New Roman"/>
        </w:rPr>
      </w:pPr>
    </w:p>
  </w:endnote>
  <w:endnote w:id="200">
    <w:p w:rsidR="006B5545" w:rsidRDefault="006B5545" w:rsidP="00BB5075">
      <w:pPr>
        <w:pStyle w:val="EndnoteText"/>
        <w:rPr>
          <w:rFonts w:ascii="Times New Roman" w:hAnsi="Times New Roman"/>
        </w:rPr>
      </w:pPr>
      <w:r w:rsidRPr="00F324DE">
        <w:rPr>
          <w:rStyle w:val="EndnoteReference"/>
          <w:rFonts w:ascii="Times New Roman" w:hAnsi="Times New Roman"/>
        </w:rPr>
        <w:endnoteRef/>
      </w:r>
      <w:r w:rsidRPr="00F324DE">
        <w:rPr>
          <w:rFonts w:ascii="Times New Roman" w:hAnsi="Times New Roman"/>
        </w:rPr>
        <w:t xml:space="preserve"> </w:t>
      </w:r>
      <w:r>
        <w:rPr>
          <w:rFonts w:ascii="Times New Roman" w:hAnsi="Times New Roman"/>
          <w:i/>
        </w:rPr>
        <w:t xml:space="preserve"> See Morales</w:t>
      </w:r>
      <w:r>
        <w:rPr>
          <w:rFonts w:ascii="Times New Roman" w:hAnsi="Times New Roman"/>
        </w:rPr>
        <w:t xml:space="preserve">, </w:t>
      </w:r>
      <w:proofErr w:type="gramStart"/>
      <w:r>
        <w:rPr>
          <w:rFonts w:ascii="Times New Roman" w:hAnsi="Times New Roman"/>
        </w:rPr>
        <w:t>869 S.W.2d at 953</w:t>
      </w:r>
      <w:proofErr w:type="gramEnd"/>
      <w:r>
        <w:rPr>
          <w:rFonts w:ascii="Times New Roman" w:hAnsi="Times New Roman"/>
        </w:rPr>
        <w:t>.</w:t>
      </w:r>
    </w:p>
    <w:p w:rsidR="006B5545" w:rsidRPr="00F324DE" w:rsidRDefault="006B5545" w:rsidP="00BB5075">
      <w:pPr>
        <w:pStyle w:val="EndnoteText"/>
        <w:rPr>
          <w:rFonts w:ascii="Times New Roman" w:hAnsi="Times New Roman"/>
        </w:rPr>
      </w:pPr>
    </w:p>
  </w:endnote>
  <w:endnote w:id="20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The </w:t>
      </w:r>
      <w:r w:rsidRPr="00FE6649">
        <w:rPr>
          <w:rFonts w:ascii="Times New Roman" w:hAnsi="Times New Roman" w:cs="Times New Roman"/>
          <w:i/>
        </w:rPr>
        <w:t xml:space="preserve">Morales </w:t>
      </w:r>
      <w:r w:rsidRPr="00FE6649">
        <w:rPr>
          <w:rFonts w:ascii="Times New Roman" w:hAnsi="Times New Roman" w:cs="Times New Roman"/>
        </w:rPr>
        <w:t xml:space="preserve">case could have been brought in one of four federal districts in Texas. On appeal, a ruling by either the United States Court of Appeals for the Fifth Circuit or </w:t>
      </w:r>
      <w:proofErr w:type="gramStart"/>
      <w:r w:rsidRPr="00FE6649">
        <w:rPr>
          <w:rFonts w:ascii="Times New Roman" w:hAnsi="Times New Roman" w:cs="Times New Roman"/>
        </w:rPr>
        <w:t>the  U.S</w:t>
      </w:r>
      <w:proofErr w:type="gramEnd"/>
      <w:r w:rsidRPr="00FE6649">
        <w:rPr>
          <w:rFonts w:ascii="Times New Roman" w:hAnsi="Times New Roman" w:cs="Times New Roman"/>
        </w:rPr>
        <w:t xml:space="preserve">. Supreme Court could overturn the sodomy law. </w:t>
      </w:r>
      <w:r w:rsidRPr="00FE6649">
        <w:rPr>
          <w:rFonts w:ascii="Times New Roman" w:hAnsi="Times New Roman" w:cs="Times New Roman"/>
          <w:i/>
        </w:rPr>
        <w:t xml:space="preserve">See generally </w:t>
      </w:r>
      <w:r w:rsidRPr="00FE6649">
        <w:rPr>
          <w:rFonts w:ascii="Times New Roman" w:eastAsia="Times New Roman" w:hAnsi="Times New Roman" w:cs="Times New Roman"/>
        </w:rPr>
        <w:t xml:space="preserve">Christopher R. Leslie, </w:t>
      </w:r>
      <w:r w:rsidRPr="00FE6649">
        <w:rPr>
          <w:rFonts w:ascii="Times New Roman" w:eastAsia="Times New Roman" w:hAnsi="Times New Roman" w:cs="Times New Roman"/>
          <w:i/>
          <w:iCs/>
        </w:rPr>
        <w:t xml:space="preserve">Procedural Rules or Procedural </w:t>
      </w:r>
      <w:proofErr w:type="gramStart"/>
      <w:r w:rsidRPr="00FE6649">
        <w:rPr>
          <w:rFonts w:ascii="Times New Roman" w:eastAsia="Times New Roman" w:hAnsi="Times New Roman" w:cs="Times New Roman"/>
          <w:i/>
          <w:iCs/>
        </w:rPr>
        <w:t>Pretexts?: A</w:t>
      </w:r>
      <w:proofErr w:type="gramEnd"/>
      <w:r w:rsidRPr="00FE6649">
        <w:rPr>
          <w:rFonts w:ascii="Times New Roman" w:eastAsia="Times New Roman" w:hAnsi="Times New Roman" w:cs="Times New Roman"/>
          <w:i/>
          <w:iCs/>
        </w:rPr>
        <w:t xml:space="preserve"> Case Study of Procedural Hurdles in Constitutional Challenges to the Texas Sodomy Law</w:t>
      </w:r>
      <w:r w:rsidRPr="00FE6649">
        <w:rPr>
          <w:rFonts w:ascii="Times New Roman" w:eastAsia="Times New Roman" w:hAnsi="Times New Roman" w:cs="Times New Roman"/>
        </w:rPr>
        <w:t xml:space="preserve">, 89 </w:t>
      </w:r>
      <w:r w:rsidRPr="00FE6649">
        <w:rPr>
          <w:rFonts w:ascii="Times New Roman" w:eastAsia="Times New Roman" w:hAnsi="Times New Roman" w:cs="Times New Roman"/>
          <w:smallCaps/>
        </w:rPr>
        <w:t xml:space="preserve">Ky. </w:t>
      </w:r>
      <w:proofErr w:type="gramStart"/>
      <w:r w:rsidRPr="00FE6649">
        <w:rPr>
          <w:rFonts w:ascii="Times New Roman" w:eastAsia="Times New Roman" w:hAnsi="Times New Roman" w:cs="Times New Roman"/>
          <w:smallCaps/>
        </w:rPr>
        <w:t>L.J.</w:t>
      </w:r>
      <w:r>
        <w:rPr>
          <w:rFonts w:ascii="Times New Roman" w:eastAsia="Times New Roman" w:hAnsi="Times New Roman" w:cs="Times New Roman"/>
        </w:rPr>
        <w:t xml:space="preserve"> 1109, 1115 (2001)</w:t>
      </w:r>
      <w:r w:rsidRPr="00FE6649">
        <w:rPr>
          <w:rFonts w:ascii="Times New Roman" w:hAnsi="Times New Roman" w:cs="Times New Roman"/>
        </w:rPr>
        <w:t xml:space="preserve"> (discussing in detail the history of challenges to the Texas sodomy law and the procedural hurdles faced).</w:t>
      </w:r>
      <w:proofErr w:type="gramEnd"/>
    </w:p>
  </w:endnote>
  <w:endnote w:id="20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Morales</w:t>
      </w:r>
      <w:r w:rsidRPr="00FE6649">
        <w:rPr>
          <w:rFonts w:ascii="Times New Roman" w:hAnsi="Times New Roman" w:cs="Times New Roman"/>
        </w:rPr>
        <w:t xml:space="preserve">, </w:t>
      </w:r>
      <w:proofErr w:type="gramStart"/>
      <w:r w:rsidRPr="00FE6649">
        <w:rPr>
          <w:rFonts w:ascii="Times New Roman" w:hAnsi="Times New Roman" w:cs="Times New Roman"/>
        </w:rPr>
        <w:t>826 S.W.2d at 202</w:t>
      </w:r>
      <w:proofErr w:type="gramEnd"/>
      <w:r w:rsidRPr="00FE6649">
        <w:rPr>
          <w:rFonts w:ascii="Times New Roman" w:hAnsi="Times New Roman" w:cs="Times New Roman"/>
        </w:rPr>
        <w:t>.</w:t>
      </w:r>
    </w:p>
  </w:endnote>
  <w:endnote w:id="20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20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Pr>
          <w:rFonts w:ascii="Times New Roman" w:hAnsi="Times New Roman" w:cs="Times New Roman"/>
          <w:i/>
        </w:rPr>
        <w:t xml:space="preserve"> </w:t>
      </w:r>
      <w:r w:rsidRPr="00FE6649">
        <w:rPr>
          <w:rFonts w:ascii="Times New Roman" w:hAnsi="Times New Roman" w:cs="Times New Roman"/>
        </w:rPr>
        <w:t>at 202–03.</w:t>
      </w:r>
      <w:proofErr w:type="gramEnd"/>
    </w:p>
  </w:endnote>
  <w:endnote w:id="205">
    <w:p w:rsidR="006B5545" w:rsidRDefault="006B5545" w:rsidP="00BB5075">
      <w:pPr>
        <w:pStyle w:val="EndnoteText"/>
        <w:rPr>
          <w:rFonts w:ascii="Times New Roman" w:hAnsi="Times New Roman"/>
        </w:rPr>
      </w:pPr>
      <w:r w:rsidRPr="0062098A">
        <w:rPr>
          <w:rStyle w:val="EndnoteReference"/>
          <w:rFonts w:ascii="Times New Roman" w:hAnsi="Times New Roman"/>
        </w:rPr>
        <w:endnoteRef/>
      </w:r>
      <w:r w:rsidRPr="0062098A">
        <w:rPr>
          <w:rFonts w:ascii="Times New Roman" w:hAnsi="Times New Roman"/>
        </w:rPr>
        <w:t xml:space="preserve"> </w:t>
      </w:r>
      <w:proofErr w:type="gramStart"/>
      <w:r>
        <w:rPr>
          <w:rFonts w:ascii="Times New Roman" w:hAnsi="Times New Roman"/>
          <w:i/>
        </w:rPr>
        <w:t>Id.</w:t>
      </w:r>
      <w:r>
        <w:rPr>
          <w:rFonts w:ascii="Times New Roman" w:hAnsi="Times New Roman"/>
        </w:rPr>
        <w:t xml:space="preserve"> at 204–05.</w:t>
      </w:r>
      <w:proofErr w:type="gramEnd"/>
    </w:p>
    <w:p w:rsidR="006B5545" w:rsidRPr="0062098A" w:rsidRDefault="006B5545" w:rsidP="00BB5075">
      <w:pPr>
        <w:pStyle w:val="EndnoteText"/>
        <w:rPr>
          <w:rFonts w:ascii="Times New Roman" w:hAnsi="Times New Roman"/>
        </w:rPr>
      </w:pPr>
    </w:p>
  </w:endnote>
  <w:endnote w:id="20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204.</w:t>
      </w:r>
      <w:proofErr w:type="gramEnd"/>
    </w:p>
  </w:endnote>
  <w:endnote w:id="20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205.</w:t>
      </w:r>
      <w:proofErr w:type="gramEnd"/>
    </w:p>
  </w:endnote>
  <w:endnote w:id="20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State v. Morales, 869 S.W.2d 941, 942 (Tex. 1994).</w:t>
      </w:r>
      <w:proofErr w:type="gramEnd"/>
    </w:p>
  </w:endnote>
  <w:endnote w:id="209">
    <w:p w:rsidR="006B5545" w:rsidRPr="00FE6649" w:rsidRDefault="006B5545" w:rsidP="00BB5075">
      <w:pPr>
        <w:pStyle w:val="EndnoteText"/>
        <w:jc w:val="both"/>
        <w:rPr>
          <w:rFonts w:ascii="Times New Roman" w:hAnsi="Times New Roman" w:cs="Times New Roman"/>
          <w:i/>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id.</w:t>
      </w:r>
    </w:p>
  </w:endnote>
  <w:endnote w:id="21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Joined by Justices Gonzales, Hightower, Hecht, and Enoch.</w:t>
      </w:r>
      <w:proofErr w:type="gramEnd"/>
      <w:r w:rsidRPr="00FE6649">
        <w:rPr>
          <w:rFonts w:ascii="Times New Roman" w:hAnsi="Times New Roman" w:cs="Times New Roman"/>
        </w:rPr>
        <w:t xml:space="preserve"> </w:t>
      </w:r>
      <w:r w:rsidRPr="00FE6649">
        <w:rPr>
          <w:rFonts w:ascii="Times New Roman" w:hAnsi="Times New Roman" w:cs="Times New Roman"/>
          <w:i/>
        </w:rPr>
        <w:t>Id.</w:t>
      </w:r>
    </w:p>
  </w:endnote>
  <w:endnote w:id="21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943.</w:t>
      </w:r>
      <w:proofErr w:type="gramEnd"/>
    </w:p>
  </w:endnote>
  <w:endnote w:id="212">
    <w:p w:rsidR="006B5545" w:rsidRPr="00FE6649" w:rsidRDefault="006B5545" w:rsidP="00BB5075">
      <w:pPr>
        <w:spacing w:after="0" w:line="240" w:lineRule="auto"/>
        <w:jc w:val="both"/>
        <w:rPr>
          <w:rFonts w:ascii="Times New Roman" w:hAnsi="Times New Roman" w:cs="Times New Roman"/>
          <w:sz w:val="20"/>
          <w:szCs w:val="20"/>
        </w:rPr>
      </w:pPr>
      <w:r w:rsidRPr="00FE6649">
        <w:rPr>
          <w:rStyle w:val="EndnoteReference"/>
          <w:rFonts w:ascii="Times New Roman" w:hAnsi="Times New Roman" w:cs="Times New Roman"/>
          <w:sz w:val="20"/>
          <w:szCs w:val="20"/>
        </w:rPr>
        <w:endnoteRef/>
      </w:r>
      <w:r w:rsidRPr="00FE6649">
        <w:rPr>
          <w:rFonts w:ascii="Times New Roman" w:hAnsi="Times New Roman" w:cs="Times New Roman"/>
          <w:sz w:val="20"/>
          <w:szCs w:val="20"/>
        </w:rPr>
        <w:t xml:space="preserve"> </w:t>
      </w:r>
      <w:r w:rsidRPr="00FE6649">
        <w:rPr>
          <w:rFonts w:ascii="Times New Roman" w:hAnsi="Times New Roman" w:cs="Times New Roman"/>
          <w:i/>
          <w:sz w:val="20"/>
          <w:szCs w:val="20"/>
        </w:rPr>
        <w:t xml:space="preserve">Id. </w:t>
      </w:r>
      <w:r w:rsidRPr="00FE6649">
        <w:rPr>
          <w:rFonts w:ascii="Times New Roman" w:hAnsi="Times New Roman" w:cs="Times New Roman"/>
          <w:sz w:val="20"/>
          <w:szCs w:val="20"/>
        </w:rPr>
        <w:t xml:space="preserve">at 946–47 (citing Passel v. Fort Worth </w:t>
      </w:r>
      <w:proofErr w:type="spellStart"/>
      <w:r w:rsidRPr="00FE6649">
        <w:rPr>
          <w:rFonts w:ascii="Times New Roman" w:hAnsi="Times New Roman" w:cs="Times New Roman"/>
          <w:sz w:val="20"/>
          <w:szCs w:val="20"/>
        </w:rPr>
        <w:t>Indep</w:t>
      </w:r>
      <w:proofErr w:type="spellEnd"/>
      <w:r w:rsidRPr="00FE6649">
        <w:rPr>
          <w:rFonts w:ascii="Times New Roman" w:hAnsi="Times New Roman" w:cs="Times New Roman"/>
          <w:sz w:val="20"/>
          <w:szCs w:val="20"/>
        </w:rPr>
        <w:t xml:space="preserve">. Sch. Dist., </w:t>
      </w:r>
      <w:proofErr w:type="gramStart"/>
      <w:r w:rsidRPr="00FE6649">
        <w:rPr>
          <w:rFonts w:ascii="Times New Roman" w:hAnsi="Times New Roman" w:cs="Times New Roman"/>
          <w:sz w:val="20"/>
          <w:szCs w:val="20"/>
        </w:rPr>
        <w:t>440 S.W.2d 61, 63–64 (Tex. 1969)</w:t>
      </w:r>
      <w:proofErr w:type="gramEnd"/>
      <w:r w:rsidRPr="00FE6649">
        <w:rPr>
          <w:rFonts w:ascii="Times New Roman" w:hAnsi="Times New Roman" w:cs="Times New Roman"/>
          <w:sz w:val="20"/>
          <w:szCs w:val="20"/>
        </w:rPr>
        <w:t xml:space="preserve">). </w:t>
      </w:r>
      <w:r w:rsidRPr="00FE6649">
        <w:rPr>
          <w:rFonts w:ascii="Times New Roman" w:hAnsi="Times New Roman" w:cs="Times New Roman"/>
          <w:i/>
          <w:sz w:val="20"/>
          <w:szCs w:val="20"/>
        </w:rPr>
        <w:t>Passel</w:t>
      </w:r>
      <w:r w:rsidRPr="00FE6649">
        <w:rPr>
          <w:rFonts w:ascii="Times New Roman" w:hAnsi="Times New Roman" w:cs="Times New Roman"/>
          <w:sz w:val="20"/>
          <w:szCs w:val="20"/>
        </w:rPr>
        <w:t xml:space="preserve"> involved a lawsuit brought against an unenforced criminal statute prohibiting fraternities, sororities, and secret societies in public schools below college level. </w:t>
      </w:r>
      <w:proofErr w:type="gramStart"/>
      <w:r w:rsidRPr="00FE6649">
        <w:rPr>
          <w:rFonts w:ascii="Times New Roman" w:eastAsia="Times New Roman" w:hAnsi="Times New Roman" w:cs="Times New Roman"/>
          <w:sz w:val="20"/>
          <w:szCs w:val="20"/>
        </w:rPr>
        <w:t xml:space="preserve">440 S.W.2d </w:t>
      </w:r>
      <w:r>
        <w:rPr>
          <w:rFonts w:ascii="Times New Roman" w:eastAsia="Times New Roman" w:hAnsi="Times New Roman" w:cs="Times New Roman"/>
          <w:sz w:val="20"/>
          <w:szCs w:val="20"/>
        </w:rPr>
        <w:t>at</w:t>
      </w:r>
      <w:r w:rsidRPr="00FE6649">
        <w:rPr>
          <w:rFonts w:ascii="Times New Roman" w:eastAsia="Times New Roman" w:hAnsi="Times New Roman" w:cs="Times New Roman"/>
          <w:sz w:val="20"/>
          <w:szCs w:val="20"/>
        </w:rPr>
        <w:t xml:space="preserve"> 62.</w:t>
      </w:r>
      <w:proofErr w:type="gramEnd"/>
      <w:r w:rsidRPr="00FE6649">
        <w:rPr>
          <w:rFonts w:ascii="Times New Roman" w:eastAsia="Times New Roman" w:hAnsi="Times New Roman" w:cs="Times New Roman"/>
          <w:sz w:val="20"/>
          <w:szCs w:val="20"/>
        </w:rPr>
        <w:t xml:space="preserve"> </w:t>
      </w:r>
      <w:r w:rsidRPr="00FE6649">
        <w:rPr>
          <w:rFonts w:ascii="Times New Roman" w:hAnsi="Times New Roman" w:cs="Times New Roman"/>
          <w:sz w:val="20"/>
          <w:szCs w:val="20"/>
        </w:rPr>
        <w:t>Because the law itself was never enforced, nor was anyone punished by it, the lawsuit challenged Fort Worth ISD’s administrative policy (based on the statute) on the grounds that it deprived students of their personal rights.</w:t>
      </w:r>
      <w:r>
        <w:rPr>
          <w:rFonts w:ascii="Times New Roman" w:hAnsi="Times New Roman" w:cs="Times New Roman"/>
          <w:sz w:val="20"/>
          <w:szCs w:val="20"/>
        </w:rPr>
        <w:t xml:space="preserve"> </w:t>
      </w:r>
      <w:r w:rsidRPr="004D70E7">
        <w:rPr>
          <w:rFonts w:ascii="Times New Roman" w:hAnsi="Times New Roman" w:cs="Times New Roman"/>
          <w:i/>
          <w:sz w:val="20"/>
          <w:szCs w:val="20"/>
        </w:rPr>
        <w:t>Id.</w:t>
      </w:r>
      <w:r w:rsidRPr="00FE6649">
        <w:rPr>
          <w:rFonts w:ascii="Times New Roman" w:hAnsi="Times New Roman" w:cs="Times New Roman"/>
          <w:sz w:val="20"/>
          <w:szCs w:val="20"/>
        </w:rPr>
        <w:t xml:space="preserve"> at 62–63.</w:t>
      </w:r>
    </w:p>
  </w:endnote>
  <w:endnote w:id="21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iCs/>
        </w:rPr>
        <w:t>Morales</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 xml:space="preserve">869 S.W.2d at </w:t>
      </w:r>
      <w:r w:rsidRPr="00FE6649">
        <w:rPr>
          <w:rFonts w:ascii="Times New Roman" w:hAnsi="Times New Roman" w:cs="Times New Roman"/>
        </w:rPr>
        <w:t>944–45</w:t>
      </w:r>
      <w:proofErr w:type="gramEnd"/>
      <w:r w:rsidRPr="00FE6649">
        <w:rPr>
          <w:rFonts w:ascii="Times New Roman" w:hAnsi="Times New Roman" w:cs="Times New Roman"/>
        </w:rPr>
        <w:t>.</w:t>
      </w:r>
    </w:p>
  </w:endnote>
  <w:endnote w:id="21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945.</w:t>
      </w:r>
      <w:proofErr w:type="gramEnd"/>
    </w:p>
  </w:endnote>
  <w:endnote w:id="21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948 (citing Dearing v. Wright, 653 S.W.2d 288, 290 (Tex. 1983)).</w:t>
      </w:r>
    </w:p>
  </w:endnote>
  <w:endnote w:id="21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943</w:t>
      </w:r>
      <w:r>
        <w:rPr>
          <w:rFonts w:ascii="Times New Roman" w:hAnsi="Times New Roman" w:cs="Times New Roman"/>
        </w:rPr>
        <w:t xml:space="preserve"> (footnote omitted)</w:t>
      </w:r>
      <w:r w:rsidRPr="00FE6649">
        <w:rPr>
          <w:rFonts w:ascii="Times New Roman" w:hAnsi="Times New Roman" w:cs="Times New Roman"/>
        </w:rPr>
        <w:t>.</w:t>
      </w:r>
      <w:proofErr w:type="gramEnd"/>
    </w:p>
  </w:endnote>
  <w:endnote w:id="217">
    <w:p w:rsidR="006B5545" w:rsidRPr="004D0DBC"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Joined by Chief Justice Phillips, Justice Doggett, and Justice Spector.</w:t>
      </w:r>
      <w:proofErr w:type="gramEnd"/>
      <w:r w:rsidRPr="00FE6649">
        <w:rPr>
          <w:rFonts w:ascii="Times New Roman" w:hAnsi="Times New Roman" w:cs="Times New Roman"/>
        </w:rPr>
        <w:t xml:space="preserve"> </w:t>
      </w:r>
      <w:proofErr w:type="gramStart"/>
      <w:r w:rsidRPr="00FE6649">
        <w:rPr>
          <w:rFonts w:ascii="Times New Roman" w:hAnsi="Times New Roman" w:cs="Times New Roman"/>
          <w:i/>
        </w:rPr>
        <w:t>Id.</w:t>
      </w:r>
      <w:r>
        <w:rPr>
          <w:rFonts w:ascii="Times New Roman" w:hAnsi="Times New Roman" w:cs="Times New Roman"/>
        </w:rPr>
        <w:t xml:space="preserve"> at 941.</w:t>
      </w:r>
      <w:proofErr w:type="gramEnd"/>
    </w:p>
  </w:endnote>
  <w:endnote w:id="21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eastAsia="Times New Roman" w:hAnsi="Times New Roman" w:cs="Times New Roman"/>
          <w:i/>
        </w:rPr>
        <w:t>Id.</w:t>
      </w:r>
      <w:r w:rsidRPr="00FE6649">
        <w:rPr>
          <w:rFonts w:ascii="Times New Roman" w:eastAsia="Times New Roman" w:hAnsi="Times New Roman" w:cs="Times New Roman"/>
        </w:rPr>
        <w:t xml:space="preserve"> at </w:t>
      </w:r>
      <w:r w:rsidRPr="00FE6649">
        <w:rPr>
          <w:rFonts w:ascii="Times New Roman" w:hAnsi="Times New Roman" w:cs="Times New Roman"/>
        </w:rPr>
        <w:t>953–54 (Gammage, J.</w:t>
      </w:r>
      <w:r>
        <w:rPr>
          <w:rFonts w:ascii="Times New Roman" w:hAnsi="Times New Roman" w:cs="Times New Roman"/>
        </w:rPr>
        <w:t>,</w:t>
      </w:r>
      <w:r w:rsidRPr="00FE6649">
        <w:rPr>
          <w:rFonts w:ascii="Times New Roman" w:hAnsi="Times New Roman" w:cs="Times New Roman"/>
        </w:rPr>
        <w:t xml:space="preserve"> dissenting) (emphasis added)</w:t>
      </w:r>
      <w:r>
        <w:rPr>
          <w:rFonts w:ascii="Times New Roman" w:hAnsi="Times New Roman" w:cs="Times New Roman"/>
        </w:rPr>
        <w:t xml:space="preserve"> (footnote omitted)</w:t>
      </w:r>
      <w:r w:rsidRPr="00FE6649">
        <w:rPr>
          <w:rFonts w:ascii="Times New Roman" w:hAnsi="Times New Roman" w:cs="Times New Roman"/>
        </w:rPr>
        <w:t>.</w:t>
      </w:r>
    </w:p>
  </w:endnote>
  <w:endnote w:id="21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953.</w:t>
      </w:r>
      <w:proofErr w:type="gramEnd"/>
    </w:p>
  </w:endnote>
  <w:endnote w:id="22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(citing Frey v. </w:t>
      </w:r>
      <w:proofErr w:type="spellStart"/>
      <w:r w:rsidRPr="00FE6649">
        <w:rPr>
          <w:rFonts w:ascii="Times New Roman" w:hAnsi="Times New Roman" w:cs="Times New Roman"/>
        </w:rPr>
        <w:t>DeCordova</w:t>
      </w:r>
      <w:proofErr w:type="spellEnd"/>
      <w:r w:rsidRPr="00FE6649">
        <w:rPr>
          <w:rFonts w:ascii="Times New Roman" w:hAnsi="Times New Roman" w:cs="Times New Roman"/>
        </w:rPr>
        <w:t xml:space="preserve"> Bend Estates Owners </w:t>
      </w:r>
      <w:proofErr w:type="spellStart"/>
      <w:r w:rsidRPr="00FE6649">
        <w:rPr>
          <w:rFonts w:ascii="Times New Roman" w:hAnsi="Times New Roman" w:cs="Times New Roman"/>
        </w:rPr>
        <w:t>Ass’n</w:t>
      </w:r>
      <w:proofErr w:type="spellEnd"/>
      <w:r w:rsidRPr="00FE6649">
        <w:rPr>
          <w:rFonts w:ascii="Times New Roman" w:hAnsi="Times New Roman" w:cs="Times New Roman"/>
        </w:rPr>
        <w:t>, 647 S.W.2d 246, 248 (Tex. 1983)).</w:t>
      </w:r>
    </w:p>
  </w:endnote>
  <w:endnote w:id="22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22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949.</w:t>
      </w:r>
      <w:proofErr w:type="gramEnd"/>
    </w:p>
  </w:endnote>
  <w:endnote w:id="22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at </w:t>
      </w:r>
      <w:r w:rsidRPr="00FE6649">
        <w:rPr>
          <w:rFonts w:ascii="Times New Roman" w:hAnsi="Times New Roman" w:cs="Times New Roman"/>
        </w:rPr>
        <w:t>953.</w:t>
      </w:r>
      <w:proofErr w:type="gramEnd"/>
    </w:p>
  </w:endnote>
  <w:endnote w:id="22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r w:rsidRPr="00FE6649">
        <w:rPr>
          <w:rFonts w:ascii="Times New Roman" w:hAnsi="Times New Roman" w:cs="Times New Roman"/>
        </w:rPr>
        <w:t xml:space="preserve">at 949 (citing </w:t>
      </w:r>
      <w:proofErr w:type="spellStart"/>
      <w:r w:rsidRPr="00FE6649">
        <w:rPr>
          <w:rFonts w:ascii="Times New Roman" w:hAnsi="Times New Roman" w:cs="Times New Roman"/>
        </w:rPr>
        <w:t>Sisco</w:t>
      </w:r>
      <w:proofErr w:type="spellEnd"/>
      <w:r w:rsidRPr="00FE6649">
        <w:rPr>
          <w:rFonts w:ascii="Times New Roman" w:hAnsi="Times New Roman" w:cs="Times New Roman"/>
        </w:rPr>
        <w:t xml:space="preserve"> v. Hereford, 694 S.W.2d 3, 7 (Tex. App.—San Antonio 1984, writ </w:t>
      </w:r>
      <w:proofErr w:type="spellStart"/>
      <w:r w:rsidRPr="00FE6649">
        <w:rPr>
          <w:rFonts w:ascii="Times New Roman" w:hAnsi="Times New Roman" w:cs="Times New Roman"/>
        </w:rPr>
        <w:t>ref’d</w:t>
      </w:r>
      <w:proofErr w:type="spellEnd"/>
      <w:r w:rsidRPr="00FE6649">
        <w:rPr>
          <w:rFonts w:ascii="Times New Roman" w:hAnsi="Times New Roman" w:cs="Times New Roman"/>
        </w:rPr>
        <w:t xml:space="preserve"> n.r.e.)</w:t>
      </w:r>
      <w:r>
        <w:rPr>
          <w:rFonts w:ascii="Times New Roman" w:hAnsi="Times New Roman" w:cs="Times New Roman"/>
        </w:rPr>
        <w:t>)</w:t>
      </w:r>
      <w:r w:rsidRPr="00FE6649">
        <w:rPr>
          <w:rFonts w:ascii="Times New Roman" w:hAnsi="Times New Roman" w:cs="Times New Roman"/>
        </w:rPr>
        <w:t>.</w:t>
      </w:r>
    </w:p>
  </w:endnote>
  <w:endnote w:id="22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(quoting Joseph R. Long, </w:t>
      </w:r>
      <w:r w:rsidRPr="00FE6649">
        <w:rPr>
          <w:rFonts w:ascii="Times New Roman" w:hAnsi="Times New Roman" w:cs="Times New Roman"/>
          <w:i/>
        </w:rPr>
        <w:t>Equitable Jurisdiction to Protect Personal Rights</w:t>
      </w:r>
      <w:r w:rsidRPr="00FE6649">
        <w:rPr>
          <w:rFonts w:ascii="Times New Roman" w:hAnsi="Times New Roman" w:cs="Times New Roman"/>
        </w:rPr>
        <w:t xml:space="preserve">, 33 </w:t>
      </w:r>
      <w:r w:rsidRPr="00FE6649">
        <w:rPr>
          <w:rFonts w:ascii="Times New Roman" w:hAnsi="Times New Roman" w:cs="Times New Roman"/>
          <w:smallCaps/>
        </w:rPr>
        <w:t>Yale L.J.</w:t>
      </w:r>
      <w:r w:rsidRPr="00FE6649">
        <w:rPr>
          <w:rFonts w:ascii="Times New Roman" w:hAnsi="Times New Roman" w:cs="Times New Roman"/>
        </w:rPr>
        <w:t xml:space="preserve"> 115, 116 (1921)</w:t>
      </w:r>
      <w:r>
        <w:rPr>
          <w:rFonts w:ascii="Times New Roman" w:hAnsi="Times New Roman" w:cs="Times New Roman"/>
        </w:rPr>
        <w:t>)</w:t>
      </w:r>
      <w:r w:rsidRPr="00FE6649">
        <w:rPr>
          <w:rFonts w:ascii="Times New Roman" w:hAnsi="Times New Roman" w:cs="Times New Roman"/>
        </w:rPr>
        <w:t xml:space="preserve">; </w:t>
      </w:r>
      <w:r w:rsidRPr="00FE6649">
        <w:rPr>
          <w:rFonts w:ascii="Times New Roman" w:hAnsi="Times New Roman" w:cs="Times New Roman"/>
          <w:i/>
        </w:rPr>
        <w:t>see</w:t>
      </w:r>
      <w:r>
        <w:rPr>
          <w:rFonts w:ascii="Times New Roman" w:hAnsi="Times New Roman" w:cs="Times New Roman"/>
          <w:i/>
        </w:rPr>
        <w:t xml:space="preserve"> also</w:t>
      </w:r>
      <w:r w:rsidRPr="00FE6649">
        <w:rPr>
          <w:rFonts w:ascii="Times New Roman" w:hAnsi="Times New Roman" w:cs="Times New Roman"/>
        </w:rPr>
        <w:t xml:space="preserve"> </w:t>
      </w:r>
      <w:r w:rsidRPr="00FE6649">
        <w:rPr>
          <w:rFonts w:ascii="Times New Roman" w:hAnsi="Times New Roman" w:cs="Times New Roman"/>
          <w:smallCaps/>
        </w:rPr>
        <w:t xml:space="preserve">27 Am. </w:t>
      </w:r>
      <w:proofErr w:type="spellStart"/>
      <w:proofErr w:type="gramStart"/>
      <w:r w:rsidRPr="00FE6649">
        <w:rPr>
          <w:rFonts w:ascii="Times New Roman" w:hAnsi="Times New Roman" w:cs="Times New Roman"/>
          <w:smallCaps/>
        </w:rPr>
        <w:t>J</w:t>
      </w:r>
      <w:r>
        <w:rPr>
          <w:rFonts w:ascii="Times New Roman" w:hAnsi="Times New Roman" w:cs="Times New Roman"/>
          <w:smallCaps/>
        </w:rPr>
        <w:t>u</w:t>
      </w:r>
      <w:r w:rsidRPr="00FE6649">
        <w:rPr>
          <w:rFonts w:ascii="Times New Roman" w:hAnsi="Times New Roman" w:cs="Times New Roman"/>
          <w:smallCaps/>
        </w:rPr>
        <w:t>r</w:t>
      </w:r>
      <w:proofErr w:type="spellEnd"/>
      <w:r w:rsidRPr="00FE6649">
        <w:rPr>
          <w:rFonts w:ascii="Times New Roman" w:hAnsi="Times New Roman" w:cs="Times New Roman"/>
          <w:smallCaps/>
        </w:rPr>
        <w:t>.</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2d</w:t>
      </w:r>
      <w:r w:rsidRPr="00FE6649">
        <w:rPr>
          <w:rFonts w:ascii="Times New Roman" w:hAnsi="Times New Roman" w:cs="Times New Roman"/>
        </w:rPr>
        <w:t xml:space="preserve"> </w:t>
      </w:r>
      <w:r w:rsidRPr="00FE6649">
        <w:rPr>
          <w:rFonts w:ascii="Times New Roman" w:hAnsi="Times New Roman" w:cs="Times New Roman"/>
          <w:i/>
        </w:rPr>
        <w:t>Equity</w:t>
      </w:r>
      <w:r w:rsidRPr="00FE6649">
        <w:rPr>
          <w:rFonts w:ascii="Times New Roman" w:hAnsi="Times New Roman" w:cs="Times New Roman"/>
        </w:rPr>
        <w:t xml:space="preserve"> § 21 (1966).</w:t>
      </w:r>
      <w:proofErr w:type="gramEnd"/>
    </w:p>
  </w:endnote>
  <w:endnote w:id="22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Morales</w:t>
      </w:r>
      <w:r w:rsidRPr="00FE6649">
        <w:rPr>
          <w:rFonts w:ascii="Times New Roman" w:hAnsi="Times New Roman" w:cs="Times New Roman"/>
        </w:rPr>
        <w:t>, 869 S.W.2d</w:t>
      </w:r>
      <w:r w:rsidRPr="00FE6649">
        <w:rPr>
          <w:rFonts w:ascii="Times New Roman" w:hAnsi="Times New Roman" w:cs="Times New Roman"/>
          <w:i/>
        </w:rPr>
        <w:t xml:space="preserve"> </w:t>
      </w:r>
      <w:r w:rsidRPr="00FE6649">
        <w:rPr>
          <w:rFonts w:ascii="Times New Roman" w:hAnsi="Times New Roman" w:cs="Times New Roman"/>
        </w:rPr>
        <w:t>at 9</w:t>
      </w:r>
      <w:r>
        <w:rPr>
          <w:rFonts w:ascii="Times New Roman" w:hAnsi="Times New Roman" w:cs="Times New Roman"/>
        </w:rPr>
        <w:t>49</w:t>
      </w:r>
      <w:r w:rsidRPr="00FE6649">
        <w:rPr>
          <w:rFonts w:ascii="Times New Roman" w:hAnsi="Times New Roman" w:cs="Times New Roman"/>
        </w:rPr>
        <w:t xml:space="preserve"> (Gammage, J.</w:t>
      </w:r>
      <w:r>
        <w:rPr>
          <w:rFonts w:ascii="Times New Roman" w:hAnsi="Times New Roman" w:cs="Times New Roman"/>
        </w:rPr>
        <w:t>,</w:t>
      </w:r>
      <w:r w:rsidRPr="00FE6649">
        <w:rPr>
          <w:rFonts w:ascii="Times New Roman" w:hAnsi="Times New Roman" w:cs="Times New Roman"/>
        </w:rPr>
        <w:t xml:space="preserve"> dissenting) (citing City of Austin v. Austin City Cemetery </w:t>
      </w:r>
      <w:proofErr w:type="spellStart"/>
      <w:r w:rsidRPr="00FE6649">
        <w:rPr>
          <w:rFonts w:ascii="Times New Roman" w:hAnsi="Times New Roman" w:cs="Times New Roman"/>
        </w:rPr>
        <w:t>Ass’n</w:t>
      </w:r>
      <w:proofErr w:type="spellEnd"/>
      <w:r w:rsidRPr="00FE6649">
        <w:rPr>
          <w:rFonts w:ascii="Times New Roman" w:hAnsi="Times New Roman" w:cs="Times New Roman"/>
        </w:rPr>
        <w:t>, 28 S.W. 528, 530 (Tex. 1894)).</w:t>
      </w:r>
    </w:p>
  </w:endnote>
  <w:endnote w:id="22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950–51</w:t>
      </w:r>
      <w:r>
        <w:rPr>
          <w:rFonts w:ascii="Times New Roman" w:hAnsi="Times New Roman" w:cs="Times New Roman"/>
        </w:rPr>
        <w:t>.</w:t>
      </w:r>
      <w:proofErr w:type="gramEnd"/>
      <w:r w:rsidRPr="00FE6649">
        <w:rPr>
          <w:rFonts w:ascii="Times New Roman" w:hAnsi="Times New Roman" w:cs="Times New Roman"/>
        </w:rPr>
        <w:t xml:space="preserve"> Justice Gammage also cited a federal district court ruling that supports the proposition that Texas law sanctions injunctive relief to protest both property and personal rights. </w:t>
      </w:r>
      <w:r w:rsidRPr="00FE6649">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 xml:space="preserve">at 951 </w:t>
      </w:r>
      <w:r w:rsidRPr="00FE6649">
        <w:rPr>
          <w:rFonts w:ascii="Times New Roman" w:hAnsi="Times New Roman" w:cs="Times New Roman"/>
        </w:rPr>
        <w:t xml:space="preserve">(citing Dreyer v. </w:t>
      </w:r>
      <w:proofErr w:type="spellStart"/>
      <w:r w:rsidRPr="00FE6649">
        <w:rPr>
          <w:rFonts w:ascii="Times New Roman" w:hAnsi="Times New Roman" w:cs="Times New Roman"/>
        </w:rPr>
        <w:t>Jalet</w:t>
      </w:r>
      <w:proofErr w:type="spellEnd"/>
      <w:r w:rsidRPr="00FE6649">
        <w:rPr>
          <w:rFonts w:ascii="Times New Roman" w:hAnsi="Times New Roman" w:cs="Times New Roman"/>
        </w:rPr>
        <w:t xml:space="preserve">, 349 F. Supp. 452, 466–67 (S.D. Tex. 1972), </w:t>
      </w:r>
      <w:proofErr w:type="spellStart"/>
      <w:r w:rsidRPr="00FE6649">
        <w:rPr>
          <w:rFonts w:ascii="Times New Roman" w:hAnsi="Times New Roman" w:cs="Times New Roman"/>
          <w:i/>
        </w:rPr>
        <w:t>aff'd</w:t>
      </w:r>
      <w:proofErr w:type="spellEnd"/>
      <w:r>
        <w:rPr>
          <w:rFonts w:ascii="Times New Roman" w:hAnsi="Times New Roman" w:cs="Times New Roman"/>
        </w:rPr>
        <w:t>,</w:t>
      </w:r>
      <w:r w:rsidRPr="00FE6649">
        <w:rPr>
          <w:rFonts w:ascii="Times New Roman" w:hAnsi="Times New Roman" w:cs="Times New Roman"/>
        </w:rPr>
        <w:t xml:space="preserve"> 479 F.2d 1044 (5th Cir. 1973)).</w:t>
      </w:r>
    </w:p>
  </w:endnote>
  <w:endnote w:id="22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 xml:space="preserve">Id. </w:t>
      </w:r>
      <w:r w:rsidRPr="00FE6649">
        <w:rPr>
          <w:rFonts w:ascii="Times New Roman" w:hAnsi="Times New Roman" w:cs="Times New Roman"/>
        </w:rPr>
        <w:t>at 952.</w:t>
      </w:r>
      <w:proofErr w:type="gramEnd"/>
    </w:p>
    <w:p w:rsidR="006B5545" w:rsidRPr="00FE6649" w:rsidRDefault="006B5545" w:rsidP="00BB5075">
      <w:pPr>
        <w:pStyle w:val="EndnoteText"/>
        <w:jc w:val="both"/>
        <w:rPr>
          <w:rFonts w:ascii="Times New Roman" w:hAnsi="Times New Roman" w:cs="Times New Roman"/>
        </w:rPr>
      </w:pPr>
    </w:p>
  </w:endnote>
  <w:endnote w:id="22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954.</w:t>
      </w:r>
      <w:proofErr w:type="gramEnd"/>
    </w:p>
  </w:endnote>
  <w:endnote w:id="23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p>
  </w:endnote>
  <w:endnote w:id="23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 xml:space="preserve">See </w:t>
      </w:r>
      <w:r w:rsidRPr="0095524D">
        <w:rPr>
          <w:rFonts w:ascii="Times New Roman" w:eastAsia="Times New Roman" w:hAnsi="Times New Roman" w:cs="Times New Roman"/>
          <w:iCs/>
        </w:rPr>
        <w:t>Barber</w:t>
      </w:r>
      <w:r>
        <w:rPr>
          <w:rFonts w:ascii="Times New Roman" w:eastAsia="Times New Roman" w:hAnsi="Times New Roman" w:cs="Times New Roman"/>
          <w:iCs/>
        </w:rPr>
        <w:t xml:space="preserve"> v. Colo. </w:t>
      </w:r>
      <w:proofErr w:type="spellStart"/>
      <w:r>
        <w:rPr>
          <w:rFonts w:ascii="Times New Roman" w:eastAsia="Times New Roman" w:hAnsi="Times New Roman" w:cs="Times New Roman"/>
          <w:iCs/>
        </w:rPr>
        <w:t>Indep</w:t>
      </w:r>
      <w:proofErr w:type="spellEnd"/>
      <w:r>
        <w:rPr>
          <w:rFonts w:ascii="Times New Roman" w:eastAsia="Times New Roman" w:hAnsi="Times New Roman" w:cs="Times New Roman"/>
          <w:iCs/>
        </w:rPr>
        <w:t>. Sch. Dist.</w:t>
      </w:r>
      <w:r w:rsidRPr="00FE6649">
        <w:rPr>
          <w:rFonts w:ascii="Times New Roman" w:eastAsia="Times New Roman" w:hAnsi="Times New Roman" w:cs="Times New Roman"/>
        </w:rPr>
        <w:t xml:space="preserve">, 901 S.W.2d </w:t>
      </w:r>
      <w:r>
        <w:rPr>
          <w:rFonts w:ascii="Times New Roman" w:eastAsia="Times New Roman" w:hAnsi="Times New Roman" w:cs="Times New Roman"/>
        </w:rPr>
        <w:t>447,</w:t>
      </w:r>
      <w:r w:rsidRPr="00FE6649">
        <w:rPr>
          <w:rFonts w:ascii="Times New Roman" w:eastAsia="Times New Roman" w:hAnsi="Times New Roman" w:cs="Times New Roman"/>
        </w:rPr>
        <w:t xml:space="preserve"> 453–55</w:t>
      </w:r>
      <w:r>
        <w:rPr>
          <w:rFonts w:ascii="Times New Roman" w:eastAsia="Times New Roman" w:hAnsi="Times New Roman" w:cs="Times New Roman"/>
        </w:rPr>
        <w:t xml:space="preserve"> (Tex. 1995) (Gammage, J., dissenting)</w:t>
      </w:r>
      <w:r w:rsidRPr="00FE6649">
        <w:rPr>
          <w:rFonts w:ascii="Times New Roman" w:eastAsia="Times New Roman" w:hAnsi="Times New Roman" w:cs="Times New Roman"/>
        </w:rPr>
        <w:t xml:space="preserve">; </w:t>
      </w:r>
      <w:r w:rsidRPr="00ED3C17">
        <w:rPr>
          <w:rFonts w:ascii="Times New Roman" w:eastAsia="Times New Roman" w:hAnsi="Times New Roman" w:cs="Times New Roman"/>
          <w:i/>
        </w:rPr>
        <w:t>see</w:t>
      </w:r>
      <w:r>
        <w:rPr>
          <w:rFonts w:ascii="Times New Roman" w:eastAsia="Times New Roman" w:hAnsi="Times New Roman" w:cs="Times New Roman"/>
          <w:i/>
        </w:rPr>
        <w:t xml:space="preserve"> also</w:t>
      </w:r>
      <w:r w:rsidRPr="00ED3C17">
        <w:rPr>
          <w:rFonts w:ascii="Times New Roman" w:eastAsia="Times New Roman" w:hAnsi="Times New Roman" w:cs="Times New Roman"/>
          <w:i/>
        </w:rPr>
        <w:t xml:space="preserve"> </w:t>
      </w:r>
      <w:r w:rsidRPr="00FE6649">
        <w:rPr>
          <w:rFonts w:ascii="Times New Roman" w:eastAsia="Times New Roman" w:hAnsi="Times New Roman" w:cs="Times New Roman"/>
          <w:i/>
        </w:rPr>
        <w:t>supra</w:t>
      </w:r>
      <w:r w:rsidRPr="00FE6649">
        <w:rPr>
          <w:rFonts w:ascii="Times New Roman" w:eastAsia="Times New Roman" w:hAnsi="Times New Roman" w:cs="Times New Roman"/>
        </w:rPr>
        <w:t>, Part I</w:t>
      </w:r>
      <w:r>
        <w:rPr>
          <w:rFonts w:ascii="Times New Roman" w:eastAsia="Times New Roman" w:hAnsi="Times New Roman" w:cs="Times New Roman"/>
        </w:rPr>
        <w:t>I</w:t>
      </w:r>
      <w:r w:rsidRPr="00FE6649">
        <w:rPr>
          <w:rFonts w:ascii="Times New Roman" w:eastAsia="Times New Roman" w:hAnsi="Times New Roman" w:cs="Times New Roman"/>
        </w:rPr>
        <w:t>.</w:t>
      </w:r>
    </w:p>
  </w:endnote>
  <w:endnote w:id="23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iCs/>
        </w:rPr>
        <w:t>Morales</w:t>
      </w:r>
      <w:r w:rsidRPr="00FE6649">
        <w:rPr>
          <w:rFonts w:ascii="Times New Roman" w:eastAsia="Times New Roman" w:hAnsi="Times New Roman" w:cs="Times New Roman"/>
        </w:rPr>
        <w:t>, 869 S.W.2d at 954 (Gammage, J.</w:t>
      </w:r>
      <w:r>
        <w:rPr>
          <w:rFonts w:ascii="Times New Roman" w:eastAsia="Times New Roman" w:hAnsi="Times New Roman" w:cs="Times New Roman"/>
        </w:rPr>
        <w:t>,</w:t>
      </w:r>
      <w:r w:rsidRPr="00FE6649">
        <w:rPr>
          <w:rFonts w:ascii="Times New Roman" w:eastAsia="Times New Roman" w:hAnsi="Times New Roman" w:cs="Times New Roman"/>
        </w:rPr>
        <w:t xml:space="preserve"> dissenting).</w:t>
      </w:r>
      <w:proofErr w:type="gramEnd"/>
    </w:p>
  </w:endnote>
  <w:endnote w:id="23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949 (citing City of Austin v. Austin City Cemetery </w:t>
      </w:r>
      <w:proofErr w:type="spellStart"/>
      <w:r w:rsidRPr="00FE6649">
        <w:rPr>
          <w:rFonts w:ascii="Times New Roman" w:hAnsi="Times New Roman" w:cs="Times New Roman"/>
        </w:rPr>
        <w:t>Ass’n</w:t>
      </w:r>
      <w:proofErr w:type="spellEnd"/>
      <w:r w:rsidRPr="00FE6649">
        <w:rPr>
          <w:rFonts w:ascii="Times New Roman" w:hAnsi="Times New Roman" w:cs="Times New Roman"/>
        </w:rPr>
        <w:t>, 28 S.W. 528, 530 (Tex. 1894)).</w:t>
      </w:r>
    </w:p>
  </w:endnote>
  <w:endnote w:id="23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Leslie,</w:t>
      </w:r>
      <w:proofErr w:type="gramEnd"/>
      <w:r w:rsidRPr="00FE6649">
        <w:rPr>
          <w:rFonts w:ascii="Times New Roman" w:eastAsia="Times New Roman" w:hAnsi="Times New Roman" w:cs="Times New Roman"/>
        </w:rPr>
        <w:t xml:space="preserve"> </w:t>
      </w:r>
      <w:r w:rsidRPr="00FE6649">
        <w:rPr>
          <w:rFonts w:ascii="Times New Roman" w:eastAsia="Times New Roman" w:hAnsi="Times New Roman" w:cs="Times New Roman"/>
          <w:i/>
          <w:iCs/>
        </w:rPr>
        <w:t xml:space="preserve">supra </w:t>
      </w:r>
      <w:r>
        <w:rPr>
          <w:rFonts w:ascii="Times New Roman" w:eastAsia="Times New Roman" w:hAnsi="Times New Roman" w:cs="Times New Roman"/>
          <w:iCs/>
        </w:rPr>
        <w:t>note 203</w:t>
      </w:r>
      <w:r w:rsidRPr="00FE6649">
        <w:rPr>
          <w:rFonts w:ascii="Times New Roman" w:eastAsia="Times New Roman" w:hAnsi="Times New Roman" w:cs="Times New Roman"/>
        </w:rPr>
        <w:t>, at 1114, 1130–32, 1140.</w:t>
      </w:r>
    </w:p>
  </w:endnote>
  <w:endnote w:id="23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eastAsia="Times New Roman" w:hAnsi="Times New Roman" w:cs="Times New Roman"/>
        </w:rPr>
        <w:t xml:space="preserve"> </w:t>
      </w:r>
      <w:r w:rsidRPr="00FE6649">
        <w:rPr>
          <w:rFonts w:ascii="Times New Roman" w:eastAsia="Times New Roman" w:hAnsi="Times New Roman" w:cs="Times New Roman"/>
          <w:i/>
        </w:rPr>
        <w:t xml:space="preserve">See </w:t>
      </w:r>
      <w:r w:rsidRPr="00FE6649">
        <w:rPr>
          <w:rFonts w:ascii="Times New Roman" w:eastAsia="Times New Roman" w:hAnsi="Times New Roman" w:cs="Times New Roman"/>
        </w:rPr>
        <w:t xml:space="preserve">Press Release, </w:t>
      </w:r>
      <w:proofErr w:type="spellStart"/>
      <w:r w:rsidRPr="00FE6649">
        <w:rPr>
          <w:rFonts w:ascii="Times New Roman" w:eastAsia="Times New Roman" w:hAnsi="Times New Roman" w:cs="Times New Roman"/>
        </w:rPr>
        <w:t>Sito</w:t>
      </w:r>
      <w:proofErr w:type="spellEnd"/>
      <w:r w:rsidRPr="00FE6649">
        <w:rPr>
          <w:rFonts w:ascii="Times New Roman" w:eastAsia="Times New Roman" w:hAnsi="Times New Roman" w:cs="Times New Roman"/>
        </w:rPr>
        <w:t xml:space="preserve"> Negron, </w:t>
      </w:r>
      <w:proofErr w:type="spellStart"/>
      <w:r w:rsidRPr="00FE6649">
        <w:rPr>
          <w:rFonts w:ascii="Times New Roman" w:eastAsia="Times New Roman" w:hAnsi="Times New Roman" w:cs="Times New Roman"/>
          <w:iCs/>
        </w:rPr>
        <w:t>Rodríguez</w:t>
      </w:r>
      <w:proofErr w:type="spellEnd"/>
      <w:r w:rsidRPr="00FE6649">
        <w:rPr>
          <w:rFonts w:ascii="Times New Roman" w:eastAsia="Times New Roman" w:hAnsi="Times New Roman" w:cs="Times New Roman"/>
          <w:iCs/>
        </w:rPr>
        <w:t xml:space="preserve"> Bill to Repeal Unconstitutional Law Against Homosexual Conduct Passed by Senate Committee </w:t>
      </w:r>
      <w:r w:rsidRPr="00FE6649">
        <w:rPr>
          <w:rFonts w:ascii="Times New Roman" w:eastAsia="Times New Roman" w:hAnsi="Times New Roman" w:cs="Times New Roman"/>
        </w:rPr>
        <w:t xml:space="preserve">(April 18, 2013), </w:t>
      </w:r>
      <w:r w:rsidRPr="00FE6649">
        <w:rPr>
          <w:rFonts w:ascii="Times New Roman" w:eastAsia="Times New Roman" w:hAnsi="Times New Roman" w:cs="Times New Roman"/>
          <w:i/>
        </w:rPr>
        <w:t xml:space="preserve">available at </w:t>
      </w:r>
      <w:r w:rsidRPr="00FE6649">
        <w:rPr>
          <w:rFonts w:ascii="Times New Roman" w:eastAsia="Times New Roman" w:hAnsi="Times New Roman" w:cs="Times New Roman"/>
        </w:rPr>
        <w:t>http://www.senate.state.tx.us/75r/Senate/members/dist29/pr13/p041813a.pdf</w:t>
      </w:r>
      <w:r>
        <w:rPr>
          <w:rFonts w:ascii="Times New Roman" w:eastAsia="Times New Roman" w:hAnsi="Times New Roman" w:cs="Times New Roman"/>
        </w:rPr>
        <w:t xml:space="preserve"> (stating how the Texas Senate Criminal Committee passed a bill that will eliminate section 21.06 of the Texas Penal Code).</w:t>
      </w:r>
    </w:p>
  </w:endnote>
  <w:endnote w:id="236">
    <w:p w:rsidR="006B5545" w:rsidRDefault="006B5545" w:rsidP="00BB5075">
      <w:pPr>
        <w:pStyle w:val="EndnoteText"/>
        <w:rPr>
          <w:rFonts w:ascii="Times New Roman" w:eastAsia="Times New Roman" w:hAnsi="Times New Roman" w:cs="Times New Roman"/>
        </w:rPr>
      </w:pPr>
      <w:r w:rsidRPr="00FE6649">
        <w:rPr>
          <w:rStyle w:val="EndnoteReference"/>
        </w:rPr>
        <w:endnoteRef/>
      </w:r>
      <w:r w:rsidRPr="00FE6649">
        <w:t xml:space="preserve"> </w:t>
      </w:r>
      <w:proofErr w:type="gramStart"/>
      <w:r w:rsidRPr="00FE6649">
        <w:rPr>
          <w:rFonts w:ascii="Times New Roman" w:eastAsia="Times New Roman" w:hAnsi="Times New Roman" w:cs="Times New Roman"/>
          <w:i/>
        </w:rPr>
        <w:t>Barber</w:t>
      </w:r>
      <w:r w:rsidRPr="00FE6649">
        <w:rPr>
          <w:rFonts w:ascii="Times New Roman" w:eastAsia="Times New Roman" w:hAnsi="Times New Roman" w:cs="Times New Roman"/>
        </w:rPr>
        <w:t>, 901 S.W.2d at 452</w:t>
      </w:r>
      <w:r>
        <w:rPr>
          <w:rFonts w:ascii="Times New Roman" w:eastAsia="Times New Roman" w:hAnsi="Times New Roman" w:cs="Times New Roman"/>
        </w:rPr>
        <w:t xml:space="preserve"> (Gammage, J., dissenting)</w:t>
      </w:r>
      <w:r w:rsidRPr="00FE6649">
        <w:rPr>
          <w:rFonts w:ascii="Times New Roman" w:eastAsia="Times New Roman" w:hAnsi="Times New Roman" w:cs="Times New Roman"/>
        </w:rPr>
        <w:t>.</w:t>
      </w:r>
      <w:proofErr w:type="gramEnd"/>
    </w:p>
    <w:p w:rsidR="006B5545" w:rsidRPr="00FE6649" w:rsidRDefault="006B5545" w:rsidP="00BB5075">
      <w:pPr>
        <w:pStyle w:val="EndnoteText"/>
      </w:pPr>
    </w:p>
  </w:endnote>
  <w:endnote w:id="23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243087">
        <w:rPr>
          <w:rFonts w:ascii="Times New Roman" w:eastAsia="Times New Roman" w:hAnsi="Times New Roman" w:cs="Times New Roman"/>
          <w:i/>
        </w:rPr>
        <w:t>Morales</w:t>
      </w:r>
      <w:r w:rsidRPr="00FE6649">
        <w:rPr>
          <w:rFonts w:ascii="Times New Roman" w:eastAsia="Times New Roman" w:hAnsi="Times New Roman" w:cs="Times New Roman"/>
        </w:rPr>
        <w:t>, 869 S.W.2d at 953–54 (Gammage, J.</w:t>
      </w:r>
      <w:r>
        <w:rPr>
          <w:rFonts w:ascii="Times New Roman" w:eastAsia="Times New Roman" w:hAnsi="Times New Roman" w:cs="Times New Roman"/>
        </w:rPr>
        <w:t>,</w:t>
      </w:r>
      <w:r w:rsidRPr="00FE6649">
        <w:rPr>
          <w:rFonts w:ascii="Times New Roman" w:eastAsia="Times New Roman" w:hAnsi="Times New Roman" w:cs="Times New Roman"/>
        </w:rPr>
        <w:t xml:space="preserve"> dissenting).</w:t>
      </w:r>
      <w:proofErr w:type="gramEnd"/>
    </w:p>
    <w:p w:rsidR="006B5545" w:rsidRPr="00FE6649" w:rsidRDefault="006B5545" w:rsidP="00BB5075">
      <w:pPr>
        <w:pStyle w:val="EndnoteText"/>
        <w:jc w:val="both"/>
        <w:rPr>
          <w:rFonts w:ascii="Times New Roman" w:hAnsi="Times New Roman" w:cs="Times New Roman"/>
        </w:rPr>
      </w:pPr>
    </w:p>
  </w:endnote>
  <w:endnote w:id="238">
    <w:p w:rsidR="006B5545" w:rsidRPr="00FE6649" w:rsidRDefault="006B5545" w:rsidP="00BB5075">
      <w:pPr>
        <w:pStyle w:val="EndnoteText"/>
        <w:jc w:val="both"/>
        <w:rPr>
          <w:rFonts w:ascii="Times New Roman" w:eastAsia="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at 954.</w:t>
      </w:r>
      <w:proofErr w:type="gramEnd"/>
    </w:p>
    <w:p w:rsidR="006B5545" w:rsidRPr="00FE6649" w:rsidRDefault="006B5545" w:rsidP="00BB5075">
      <w:pPr>
        <w:pStyle w:val="EndnoteText"/>
        <w:jc w:val="both"/>
        <w:rPr>
          <w:rFonts w:ascii="Times New Roman" w:hAnsi="Times New Roman" w:cs="Times New Roman"/>
        </w:rPr>
      </w:pPr>
    </w:p>
  </w:endnote>
  <w:endnote w:id="23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w:t>
      </w:r>
      <w:r w:rsidRPr="00FE6649">
        <w:rPr>
          <w:rFonts w:ascii="Times New Roman" w:eastAsia="Times New Roman" w:hAnsi="Times New Roman" w:cs="Times New Roman"/>
        </w:rPr>
        <w:t xml:space="preserve">Albert H. Kauffman, </w:t>
      </w:r>
      <w:proofErr w:type="gramStart"/>
      <w:r w:rsidRPr="00FE6649">
        <w:rPr>
          <w:rFonts w:ascii="Times New Roman" w:eastAsia="Times New Roman" w:hAnsi="Times New Roman" w:cs="Times New Roman"/>
          <w:i/>
          <w:iCs/>
        </w:rPr>
        <w:t>The</w:t>
      </w:r>
      <w:proofErr w:type="gramEnd"/>
      <w:r w:rsidRPr="00FE6649">
        <w:rPr>
          <w:rFonts w:ascii="Times New Roman" w:eastAsia="Times New Roman" w:hAnsi="Times New Roman" w:cs="Times New Roman"/>
          <w:i/>
          <w:iCs/>
        </w:rPr>
        <w:t xml:space="preserve"> Texas School Finance Litigation Saga: Great Progress, Then Near Death by a Thousand Cuts</w:t>
      </w:r>
      <w:r w:rsidRPr="00FE6649">
        <w:rPr>
          <w:rFonts w:ascii="Times New Roman" w:eastAsia="Times New Roman" w:hAnsi="Times New Roman" w:cs="Times New Roman"/>
        </w:rPr>
        <w:t xml:space="preserve">, 40 </w:t>
      </w:r>
      <w:r w:rsidRPr="00FE6649">
        <w:rPr>
          <w:rFonts w:ascii="Times New Roman" w:eastAsia="Times New Roman" w:hAnsi="Times New Roman" w:cs="Times New Roman"/>
          <w:smallCaps/>
        </w:rPr>
        <w:t>St. Mary's L.J</w:t>
      </w:r>
      <w:r w:rsidRPr="00FE6649">
        <w:rPr>
          <w:rFonts w:ascii="Times New Roman" w:eastAsia="Times New Roman" w:hAnsi="Times New Roman" w:cs="Times New Roman"/>
        </w:rPr>
        <w:t>. 511, 514 (2008).</w:t>
      </w:r>
    </w:p>
  </w:endnote>
  <w:endnote w:id="240">
    <w:p w:rsidR="006B5545" w:rsidRPr="00FE6649" w:rsidRDefault="006B5545" w:rsidP="00BB5075">
      <w:pPr>
        <w:pStyle w:val="EndnoteText"/>
        <w:spacing w:before="240"/>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 xml:space="preserve">Kirby v. Edgewood </w:t>
      </w:r>
      <w:proofErr w:type="spellStart"/>
      <w:r w:rsidRPr="00FE6649">
        <w:rPr>
          <w:rFonts w:ascii="Times New Roman" w:eastAsia="Times New Roman" w:hAnsi="Times New Roman" w:cs="Times New Roman"/>
        </w:rPr>
        <w:t>Indep</w:t>
      </w:r>
      <w:proofErr w:type="spellEnd"/>
      <w:r w:rsidRPr="00FE6649">
        <w:rPr>
          <w:rFonts w:ascii="Times New Roman" w:eastAsia="Times New Roman" w:hAnsi="Times New Roman" w:cs="Times New Roman"/>
        </w:rPr>
        <w:t>.</w:t>
      </w:r>
      <w:proofErr w:type="gramEnd"/>
      <w:r w:rsidRPr="00FE6649">
        <w:rPr>
          <w:rFonts w:ascii="Times New Roman" w:eastAsia="Times New Roman" w:hAnsi="Times New Roman" w:cs="Times New Roman"/>
        </w:rPr>
        <w:t xml:space="preserve"> Sch. Dist., 761 S.W.2d 859, 867–69 (Tex. App.—Austin 1988) (Gammage, J.</w:t>
      </w:r>
      <w:r>
        <w:rPr>
          <w:rFonts w:ascii="Times New Roman" w:eastAsia="Times New Roman" w:hAnsi="Times New Roman" w:cs="Times New Roman"/>
        </w:rPr>
        <w:t>,</w:t>
      </w:r>
      <w:r w:rsidRPr="00FE6649">
        <w:rPr>
          <w:rFonts w:ascii="Times New Roman" w:eastAsia="Times New Roman" w:hAnsi="Times New Roman" w:cs="Times New Roman"/>
        </w:rPr>
        <w:t xml:space="preserve"> dissenting), </w:t>
      </w:r>
      <w:proofErr w:type="spellStart"/>
      <w:r w:rsidRPr="00FE6649">
        <w:rPr>
          <w:rFonts w:ascii="Times New Roman" w:eastAsia="Times New Roman" w:hAnsi="Times New Roman" w:cs="Times New Roman"/>
          <w:i/>
          <w:iCs/>
        </w:rPr>
        <w:t>rev’d</w:t>
      </w:r>
      <w:proofErr w:type="spellEnd"/>
      <w:r>
        <w:rPr>
          <w:rFonts w:ascii="Times New Roman" w:eastAsia="Times New Roman" w:hAnsi="Times New Roman" w:cs="Times New Roman"/>
          <w:iCs/>
        </w:rPr>
        <w:t>,</w:t>
      </w:r>
      <w:r w:rsidRPr="00FE6649">
        <w:rPr>
          <w:rFonts w:ascii="Times New Roman" w:eastAsia="Times New Roman" w:hAnsi="Times New Roman" w:cs="Times New Roman"/>
        </w:rPr>
        <w:t xml:space="preserve"> 777 S.W.2d 391 (Tex. 1989).</w:t>
      </w:r>
    </w:p>
  </w:endnote>
  <w:endnote w:id="24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Edgewood ISD, one of the poorest school districts in the state, had $38,854 in property wealth per student, whereas Alamo Heights, in the same county, had $570,109 property wealth per student. Statewide, the wealthiest school district had over $14 million of property wealth per student and the poorest district had $20,000 of property wealth per student. Edgewood ISD was ultimately joined by sixty-seven other districts in the suit. </w:t>
      </w:r>
      <w:proofErr w:type="gramStart"/>
      <w:r w:rsidRPr="00FE6649">
        <w:rPr>
          <w:rFonts w:ascii="Times New Roman" w:hAnsi="Times New Roman" w:cs="Times New Roman"/>
          <w:i/>
        </w:rPr>
        <w:t>Id.</w:t>
      </w:r>
      <w:r w:rsidRPr="00FE6649">
        <w:rPr>
          <w:rFonts w:ascii="Times New Roman" w:hAnsi="Times New Roman" w:cs="Times New Roman"/>
        </w:rPr>
        <w:t xml:space="preserve"> at 860.</w:t>
      </w:r>
      <w:proofErr w:type="gramEnd"/>
    </w:p>
  </w:endnote>
  <w:endnote w:id="24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i/>
          <w:iCs/>
        </w:rPr>
        <w:t>Kirby</w:t>
      </w:r>
      <w:r w:rsidRPr="00FE6649">
        <w:rPr>
          <w:rFonts w:ascii="Times New Roman" w:eastAsia="Times New Roman" w:hAnsi="Times New Roman" w:cs="Times New Roman"/>
        </w:rPr>
        <w:t xml:space="preserve">, 761 S.W.2d at 860–61; </w:t>
      </w:r>
      <w:r>
        <w:rPr>
          <w:rFonts w:ascii="Times New Roman" w:eastAsia="Times New Roman" w:hAnsi="Times New Roman" w:cs="Times New Roman"/>
          <w:i/>
        </w:rPr>
        <w:t>s</w:t>
      </w:r>
      <w:r w:rsidRPr="00FE6649">
        <w:rPr>
          <w:rFonts w:ascii="Times New Roman" w:eastAsia="Times New Roman" w:hAnsi="Times New Roman" w:cs="Times New Roman"/>
          <w:i/>
        </w:rPr>
        <w:t>ee also</w:t>
      </w:r>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 xml:space="preserve">Tex. </w:t>
      </w:r>
      <w:proofErr w:type="gramStart"/>
      <w:r w:rsidRPr="00FE6649">
        <w:rPr>
          <w:rFonts w:ascii="Times New Roman" w:eastAsia="Times New Roman" w:hAnsi="Times New Roman" w:cs="Times New Roman"/>
          <w:smallCaps/>
        </w:rPr>
        <w:t>Educ. Code Ann</w:t>
      </w:r>
      <w:r w:rsidRPr="00FE6649">
        <w:rPr>
          <w:rFonts w:ascii="Times New Roman" w:eastAsia="Times New Roman" w:hAnsi="Times New Roman" w:cs="Times New Roman"/>
        </w:rPr>
        <w:t xml:space="preserve">. § 16.001 (West 1994), </w:t>
      </w:r>
      <w:r w:rsidRPr="00FE6649">
        <w:rPr>
          <w:rFonts w:ascii="Times New Roman" w:eastAsia="Calibri" w:hAnsi="Times New Roman" w:cs="Times New Roman"/>
          <w:i/>
        </w:rPr>
        <w:t>repealed by</w:t>
      </w:r>
      <w:r w:rsidRPr="00FE6649">
        <w:rPr>
          <w:rFonts w:ascii="Times New Roman" w:eastAsia="Calibri" w:hAnsi="Times New Roman" w:cs="Times New Roman"/>
        </w:rPr>
        <w:t xml:space="preserve"> Act of May 30, 1995, 74th Leg., R.S. </w:t>
      </w:r>
      <w:proofErr w:type="spellStart"/>
      <w:r w:rsidRPr="00FE6649">
        <w:rPr>
          <w:rFonts w:ascii="Times New Roman" w:eastAsia="Calibri" w:hAnsi="Times New Roman" w:cs="Times New Roman"/>
        </w:rPr>
        <w:t>ch</w:t>
      </w:r>
      <w:proofErr w:type="spellEnd"/>
      <w:r w:rsidRPr="00FE6649">
        <w:rPr>
          <w:rFonts w:ascii="Times New Roman" w:eastAsia="Calibri" w:hAnsi="Times New Roman" w:cs="Times New Roman"/>
        </w:rPr>
        <w:t>. 260, §</w:t>
      </w:r>
      <w:r w:rsidRPr="00FE6649">
        <w:rPr>
          <w:rFonts w:ascii="Times New Roman" w:eastAsia="Calibri" w:hAnsi="Times New Roman" w:cs="Times New Roman"/>
        </w:rPr>
        <w:t> </w:t>
      </w:r>
      <w:r w:rsidRPr="00FE6649">
        <w:rPr>
          <w:rFonts w:ascii="Times New Roman" w:eastAsia="Calibri" w:hAnsi="Times New Roman" w:cs="Times New Roman"/>
        </w:rPr>
        <w:t>58(1).</w:t>
      </w:r>
      <w:proofErr w:type="gramEnd"/>
    </w:p>
  </w:endnote>
  <w:endnote w:id="24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Kirby</w:t>
      </w:r>
      <w:r>
        <w:rPr>
          <w:rFonts w:ascii="Times New Roman" w:hAnsi="Times New Roman" w:cs="Times New Roman"/>
        </w:rPr>
        <w:t xml:space="preserve">, </w:t>
      </w:r>
      <w:proofErr w:type="gramStart"/>
      <w:r>
        <w:rPr>
          <w:rFonts w:ascii="Times New Roman" w:hAnsi="Times New Roman" w:cs="Times New Roman"/>
        </w:rPr>
        <w:t xml:space="preserve">761 S.W.2d </w:t>
      </w:r>
      <w:r w:rsidRPr="00FE6649">
        <w:rPr>
          <w:rFonts w:ascii="Times New Roman" w:hAnsi="Times New Roman" w:cs="Times New Roman"/>
        </w:rPr>
        <w:t>at 861</w:t>
      </w:r>
      <w:proofErr w:type="gramEnd"/>
      <w:r w:rsidRPr="00FE6649">
        <w:rPr>
          <w:rFonts w:ascii="Times New Roman" w:hAnsi="Times New Roman" w:cs="Times New Roman"/>
        </w:rPr>
        <w:t>.</w:t>
      </w:r>
    </w:p>
  </w:endnote>
  <w:endnote w:id="24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pPr>
    </w:p>
  </w:endnote>
  <w:endnote w:id="24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868 (Gammage, J.</w:t>
      </w:r>
      <w:r>
        <w:rPr>
          <w:rFonts w:ascii="Times New Roman" w:hAnsi="Times New Roman" w:cs="Times New Roman"/>
        </w:rPr>
        <w:t>,</w:t>
      </w:r>
      <w:r w:rsidRPr="00FE6649">
        <w:rPr>
          <w:rFonts w:ascii="Times New Roman" w:hAnsi="Times New Roman" w:cs="Times New Roman"/>
        </w:rPr>
        <w:t xml:space="preserve"> dissenting).</w:t>
      </w:r>
      <w:proofErr w:type="gramEnd"/>
    </w:p>
  </w:endnote>
  <w:endnote w:id="24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24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eastAsia="Times New Roman" w:hAnsi="Times New Roman" w:cs="Times New Roman"/>
        </w:rPr>
        <w:t xml:space="preserve"> </w:t>
      </w:r>
      <w:proofErr w:type="gramStart"/>
      <w:r>
        <w:rPr>
          <w:rFonts w:ascii="Times New Roman" w:eastAsia="Times New Roman" w:hAnsi="Times New Roman" w:cs="Times New Roman"/>
          <w:i/>
        </w:rPr>
        <w:t xml:space="preserve">Id. </w:t>
      </w:r>
      <w:r w:rsidRPr="00FE6649">
        <w:rPr>
          <w:rFonts w:ascii="Times New Roman" w:eastAsia="Times New Roman" w:hAnsi="Times New Roman" w:cs="Times New Roman"/>
        </w:rPr>
        <w:t xml:space="preserve">at 861 </w:t>
      </w:r>
      <w:r>
        <w:rPr>
          <w:rFonts w:ascii="Times New Roman" w:eastAsia="Times New Roman" w:hAnsi="Times New Roman" w:cs="Times New Roman"/>
        </w:rPr>
        <w:t>(majority opinion).</w:t>
      </w:r>
      <w:proofErr w:type="gramEnd"/>
    </w:p>
  </w:endnote>
  <w:endnote w:id="24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rPr>
        <w:t xml:space="preserve">Id. </w:t>
      </w:r>
      <w:r w:rsidRPr="00FE6649">
        <w:rPr>
          <w:rFonts w:ascii="Times New Roman" w:eastAsia="Times New Roman" w:hAnsi="Times New Roman" w:cs="Times New Roman"/>
        </w:rPr>
        <w:t>at 860.</w:t>
      </w:r>
      <w:proofErr w:type="gramEnd"/>
    </w:p>
  </w:endnote>
  <w:endnote w:id="24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25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25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at 860–61</w:t>
      </w:r>
      <w:r w:rsidRPr="00FE6649">
        <w:rPr>
          <w:rFonts w:ascii="Times New Roman" w:hAnsi="Times New Roman" w:cs="Times New Roman"/>
          <w:i/>
        </w:rPr>
        <w:t>.</w:t>
      </w:r>
      <w:proofErr w:type="gramEnd"/>
      <w:r w:rsidRPr="00FE6649">
        <w:rPr>
          <w:rFonts w:ascii="Times New Roman" w:hAnsi="Times New Roman" w:cs="Times New Roman"/>
          <w:i/>
        </w:rPr>
        <w:t xml:space="preserve"> </w:t>
      </w:r>
    </w:p>
  </w:endnote>
  <w:endnote w:id="25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See generally</w:t>
      </w:r>
      <w:r w:rsidRPr="00FE6649">
        <w:rPr>
          <w:rFonts w:ascii="Times New Roman" w:hAnsi="Times New Roman" w:cs="Times New Roman"/>
        </w:rPr>
        <w:t xml:space="preserve"> </w:t>
      </w:r>
      <w:r>
        <w:rPr>
          <w:rFonts w:ascii="Times New Roman" w:hAnsi="Times New Roman" w:cs="Times New Roman"/>
          <w:i/>
        </w:rPr>
        <w:t>id.</w:t>
      </w:r>
      <w:r w:rsidRPr="00FE6649">
        <w:rPr>
          <w:rFonts w:ascii="Times New Roman" w:hAnsi="Times New Roman" w:cs="Times New Roman"/>
        </w:rPr>
        <w:t xml:space="preserve">; Edgewood </w:t>
      </w:r>
      <w:proofErr w:type="spellStart"/>
      <w:r w:rsidRPr="00FE6649">
        <w:rPr>
          <w:rFonts w:ascii="Times New Roman" w:hAnsi="Times New Roman" w:cs="Times New Roman"/>
        </w:rPr>
        <w:t>Indep</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Sch. Dist. v. Kirby (</w:t>
      </w:r>
      <w:r w:rsidRPr="00FE6649">
        <w:rPr>
          <w:rFonts w:ascii="Times New Roman" w:hAnsi="Times New Roman" w:cs="Times New Roman"/>
          <w:i/>
        </w:rPr>
        <w:t xml:space="preserve">Edgewood </w:t>
      </w:r>
      <w:r>
        <w:rPr>
          <w:rFonts w:ascii="Times New Roman" w:hAnsi="Times New Roman" w:cs="Times New Roman"/>
          <w:i/>
        </w:rPr>
        <w:t>I</w:t>
      </w:r>
      <w:r w:rsidRPr="00FE6649">
        <w:rPr>
          <w:rFonts w:ascii="Times New Roman" w:hAnsi="Times New Roman" w:cs="Times New Roman"/>
          <w:i/>
        </w:rPr>
        <w:t>I</w:t>
      </w:r>
      <w:r w:rsidRPr="00FE6649">
        <w:rPr>
          <w:rFonts w:ascii="Times New Roman" w:hAnsi="Times New Roman" w:cs="Times New Roman"/>
        </w:rPr>
        <w:t>), 777 S.W.2d 391, 399 (Tex. 1989) (stating that a remedy by the Texas legislature was long overdue while giving the legislature more time to achieve a more efficient system. The Texas Supreme Court reinstated the trial court’s decision and only modified the final date of the stay of the injunction).</w:t>
      </w:r>
    </w:p>
  </w:endnote>
  <w:endnote w:id="25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Kirby</w:t>
      </w:r>
      <w:r w:rsidRPr="00FE6649">
        <w:rPr>
          <w:rFonts w:ascii="Times New Roman" w:hAnsi="Times New Roman" w:cs="Times New Roman"/>
        </w:rPr>
        <w:t>,</w:t>
      </w:r>
      <w:r w:rsidRPr="00FE6649">
        <w:rPr>
          <w:rFonts w:ascii="Times New Roman" w:hAnsi="Times New Roman" w:cs="Times New Roman"/>
          <w:i/>
        </w:rPr>
        <w:t xml:space="preserve"> </w:t>
      </w:r>
      <w:r w:rsidRPr="00FE6649">
        <w:rPr>
          <w:rFonts w:ascii="Times New Roman" w:hAnsi="Times New Roman" w:cs="Times New Roman"/>
        </w:rPr>
        <w:t>761 S.W.2d at 860, 867.</w:t>
      </w:r>
      <w:proofErr w:type="gramEnd"/>
      <w:r w:rsidRPr="00FE6649">
        <w:rPr>
          <w:rFonts w:ascii="Times New Roman" w:hAnsi="Times New Roman" w:cs="Times New Roman"/>
        </w:rPr>
        <w:t xml:space="preserve"> </w:t>
      </w:r>
    </w:p>
  </w:endnote>
  <w:endnote w:id="254">
    <w:p w:rsidR="006B5545" w:rsidRPr="00FE6649" w:rsidRDefault="006B5545" w:rsidP="00BB5075">
      <w:pPr>
        <w:pStyle w:val="EndnoteText"/>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j</w:t>
      </w:r>
      <w:r w:rsidRPr="00FE6649">
        <w:rPr>
          <w:rFonts w:ascii="Times New Roman" w:hAnsi="Times New Roman" w:cs="Times New Roman"/>
        </w:rPr>
        <w:t xml:space="preserve">oined by Justice </w:t>
      </w:r>
      <w:proofErr w:type="spellStart"/>
      <w:proofErr w:type="gramStart"/>
      <w:r w:rsidRPr="00FE6649">
        <w:rPr>
          <w:rFonts w:ascii="Times New Roman" w:hAnsi="Times New Roman" w:cs="Times New Roman"/>
        </w:rPr>
        <w:t>Aboussie</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and with Justice Gammage dissenting) (discussing </w:t>
      </w:r>
      <w:r w:rsidRPr="00FE6649">
        <w:rPr>
          <w:rFonts w:ascii="Times New Roman" w:hAnsi="Times New Roman" w:cs="Times New Roman"/>
          <w:smallCaps/>
        </w:rPr>
        <w:t xml:space="preserve">Tex.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I, §§ 1, 3, 19)</w:t>
      </w:r>
      <w:bookmarkStart w:id="0" w:name="_GoBack"/>
      <w:bookmarkEnd w:id="0"/>
      <w:r w:rsidRPr="00FE6649">
        <w:rPr>
          <w:rFonts w:ascii="Times New Roman" w:hAnsi="Times New Roman" w:cs="Times New Roman"/>
        </w:rPr>
        <w:t>.</w:t>
      </w:r>
      <w:proofErr w:type="gramEnd"/>
    </w:p>
    <w:p w:rsidR="006B5545" w:rsidRPr="00FE6649" w:rsidRDefault="006B5545" w:rsidP="00BB5075">
      <w:pPr>
        <w:pStyle w:val="EndnoteText"/>
        <w:rPr>
          <w:rFonts w:ascii="Times New Roman" w:hAnsi="Times New Roman" w:cs="Times New Roman"/>
        </w:rPr>
      </w:pPr>
    </w:p>
  </w:endnote>
  <w:endnote w:id="25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 xml:space="preserve">Id. </w:t>
      </w:r>
      <w:r>
        <w:rPr>
          <w:rFonts w:ascii="Times New Roman" w:hAnsi="Times New Roman" w:cs="Times New Roman"/>
        </w:rPr>
        <w:t>at 867.</w:t>
      </w:r>
      <w:proofErr w:type="gramEnd"/>
      <w:r>
        <w:rPr>
          <w:rFonts w:ascii="Times New Roman" w:hAnsi="Times New Roman" w:cs="Times New Roman"/>
        </w:rPr>
        <w:t xml:space="preserve"> </w:t>
      </w:r>
    </w:p>
  </w:endnote>
  <w:endnote w:id="25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862–63</w:t>
      </w:r>
      <w:r>
        <w:rPr>
          <w:rFonts w:ascii="Times New Roman" w:hAnsi="Times New Roman" w:cs="Times New Roman"/>
        </w:rPr>
        <w:t xml:space="preserve"> (citing San Antonio </w:t>
      </w:r>
      <w:proofErr w:type="spellStart"/>
      <w:r>
        <w:rPr>
          <w:rFonts w:ascii="Times New Roman" w:hAnsi="Times New Roman" w:cs="Times New Roman"/>
        </w:rPr>
        <w:t>Indep</w:t>
      </w:r>
      <w:proofErr w:type="spellEnd"/>
      <w:r>
        <w:rPr>
          <w:rFonts w:ascii="Times New Roman" w:hAnsi="Times New Roman" w:cs="Times New Roman"/>
        </w:rPr>
        <w:t xml:space="preserve">. </w:t>
      </w:r>
      <w:proofErr w:type="gramStart"/>
      <w:r>
        <w:rPr>
          <w:rFonts w:ascii="Times New Roman" w:hAnsi="Times New Roman" w:cs="Times New Roman"/>
        </w:rPr>
        <w:t>Sch. Dist. v. Rodriguez, 411 U.S. 1 (1973))</w:t>
      </w:r>
      <w:r w:rsidRPr="00FE6649">
        <w:rPr>
          <w:rFonts w:ascii="Times New Roman" w:hAnsi="Times New Roman" w:cs="Times New Roman"/>
        </w:rPr>
        <w:t>.</w:t>
      </w:r>
      <w:proofErr w:type="gramEnd"/>
    </w:p>
  </w:endnote>
  <w:endnote w:id="25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863 (“The term ‘fundamental right’ refers to a limitation upon the exercise of governmental power; it does not imply an affirmative obligation upon government to insure that all persons have the financial resources available to exercise their liberty or fundamental rights.”</w:t>
      </w:r>
      <w:proofErr w:type="gramEnd"/>
      <w:r>
        <w:rPr>
          <w:rFonts w:ascii="Times New Roman" w:hAnsi="Times New Roman" w:cs="Times New Roman"/>
        </w:rPr>
        <w:t xml:space="preserve"> </w:t>
      </w:r>
      <w:r w:rsidRPr="00FE6649">
        <w:rPr>
          <w:rFonts w:ascii="Times New Roman" w:hAnsi="Times New Roman" w:cs="Times New Roman"/>
        </w:rPr>
        <w:t>(</w:t>
      </w:r>
      <w:proofErr w:type="gramStart"/>
      <w:r w:rsidRPr="00FE6649">
        <w:rPr>
          <w:rFonts w:ascii="Times New Roman" w:hAnsi="Times New Roman" w:cs="Times New Roman"/>
        </w:rPr>
        <w:t>quoting</w:t>
      </w:r>
      <w:proofErr w:type="gramEnd"/>
      <w:r w:rsidRPr="00FE6649">
        <w:rPr>
          <w:rFonts w:ascii="Times New Roman" w:hAnsi="Times New Roman" w:cs="Times New Roman"/>
        </w:rPr>
        <w:t xml:space="preserve"> Spring Branch </w:t>
      </w:r>
      <w:proofErr w:type="spellStart"/>
      <w:r w:rsidRPr="00FE6649">
        <w:rPr>
          <w:rFonts w:ascii="Times New Roman" w:hAnsi="Times New Roman" w:cs="Times New Roman"/>
        </w:rPr>
        <w:t>Indep</w:t>
      </w:r>
      <w:proofErr w:type="spellEnd"/>
      <w:r w:rsidRPr="00FE6649">
        <w:rPr>
          <w:rFonts w:ascii="Times New Roman" w:hAnsi="Times New Roman" w:cs="Times New Roman"/>
        </w:rPr>
        <w:t xml:space="preserve">. </w:t>
      </w:r>
      <w:proofErr w:type="gramStart"/>
      <w:r w:rsidRPr="00FE6649">
        <w:rPr>
          <w:rFonts w:ascii="Times New Roman" w:hAnsi="Times New Roman" w:cs="Times New Roman"/>
        </w:rPr>
        <w:t xml:space="preserve">Sch. Dist. v. </w:t>
      </w:r>
      <w:proofErr w:type="spellStart"/>
      <w:r w:rsidRPr="00FE6649">
        <w:rPr>
          <w:rFonts w:ascii="Times New Roman" w:hAnsi="Times New Roman" w:cs="Times New Roman"/>
        </w:rPr>
        <w:t>Stamos</w:t>
      </w:r>
      <w:proofErr w:type="spellEnd"/>
      <w:r w:rsidRPr="00FE6649">
        <w:rPr>
          <w:rFonts w:ascii="Times New Roman" w:hAnsi="Times New Roman" w:cs="Times New Roman"/>
        </w:rPr>
        <w:t>, 695 S.W.2d 556, 560 (Tex. 1985)</w:t>
      </w:r>
      <w:r>
        <w:rPr>
          <w:rFonts w:ascii="Times New Roman" w:hAnsi="Times New Roman" w:cs="Times New Roman"/>
        </w:rPr>
        <w:t>)</w:t>
      </w:r>
      <w:r w:rsidRPr="00FE6649">
        <w:rPr>
          <w:rFonts w:ascii="Times New Roman" w:hAnsi="Times New Roman" w:cs="Times New Roman"/>
        </w:rPr>
        <w:t>).</w:t>
      </w:r>
      <w:proofErr w:type="gramEnd"/>
    </w:p>
  </w:endnote>
  <w:endnote w:id="25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867 (Gammage, J., dissenting).</w:t>
      </w:r>
      <w:proofErr w:type="gramEnd"/>
    </w:p>
  </w:endnote>
  <w:endnote w:id="25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pPr>
    </w:p>
  </w:endnote>
  <w:endnote w:id="26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Id.</w:t>
      </w:r>
      <w:r w:rsidRPr="00FE6649">
        <w:rPr>
          <w:rFonts w:ascii="Times New Roman" w:hAnsi="Times New Roman" w:cs="Times New Roman"/>
        </w:rPr>
        <w:t xml:space="preserve">; </w:t>
      </w:r>
      <w:r w:rsidRPr="00FE6649">
        <w:rPr>
          <w:rFonts w:ascii="Times New Roman" w:hAnsi="Times New Roman" w:cs="Times New Roman"/>
          <w:i/>
        </w:rPr>
        <w:t>see also</w:t>
      </w:r>
      <w:r w:rsidRPr="00FE6649">
        <w:rPr>
          <w:rFonts w:ascii="Times New Roman" w:hAnsi="Times New Roman" w:cs="Times New Roman"/>
        </w:rPr>
        <w:t xml:space="preserve"> </w:t>
      </w:r>
      <w:r w:rsidRPr="00FE6649">
        <w:rPr>
          <w:rFonts w:ascii="Times New Roman" w:hAnsi="Times New Roman" w:cs="Times New Roman"/>
          <w:smallCaps/>
        </w:rPr>
        <w:t xml:space="preserve">Tex.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I, § 3 (“All free men, when they form a social compact, have equal rights, and no man, or set of men, is entitled to exclusive separate public emoluments, or privileges, but in consideration of public services.”).</w:t>
      </w:r>
    </w:p>
  </w:endnote>
  <w:endnote w:id="26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Kirby</w:t>
      </w:r>
      <w:r w:rsidRPr="00FE6649">
        <w:rPr>
          <w:rFonts w:ascii="Times New Roman" w:hAnsi="Times New Roman" w:cs="Times New Roman"/>
        </w:rPr>
        <w:t>, 761 S.W.2d at 867 (Gammage, J.</w:t>
      </w:r>
      <w:r>
        <w:rPr>
          <w:rFonts w:ascii="Times New Roman" w:hAnsi="Times New Roman" w:cs="Times New Roman"/>
        </w:rPr>
        <w:t>,</w:t>
      </w:r>
      <w:r w:rsidRPr="00FE6649">
        <w:rPr>
          <w:rFonts w:ascii="Times New Roman" w:hAnsi="Times New Roman" w:cs="Times New Roman"/>
        </w:rPr>
        <w:t xml:space="preserve"> dissenting) (“[I]t is a function of what </w:t>
      </w:r>
      <w:r w:rsidRPr="00FE6649">
        <w:rPr>
          <w:rFonts w:ascii="Times New Roman" w:hAnsi="Times New Roman" w:cs="Times New Roman"/>
          <w:i/>
        </w:rPr>
        <w:t xml:space="preserve">other </w:t>
      </w:r>
      <w:r w:rsidRPr="00FE6649">
        <w:rPr>
          <w:rFonts w:ascii="Times New Roman" w:hAnsi="Times New Roman" w:cs="Times New Roman"/>
        </w:rPr>
        <w:t>children are getting. A program of instruction available to one child cannot truly be deemed adequate or efficient if other children are afforded a better educational program and are thereby consistently advantaged in the lifelong competition for money, status, and political influence.”).</w:t>
      </w:r>
    </w:p>
  </w:endnote>
  <w:endnote w:id="26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869 (quoting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I, § 3).</w:t>
      </w:r>
      <w:proofErr w:type="gramEnd"/>
    </w:p>
  </w:endnote>
  <w:endnote w:id="26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(quoting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I, § 3(a)).</w:t>
      </w:r>
      <w:proofErr w:type="gramEnd"/>
    </w:p>
  </w:endnote>
  <w:endnote w:id="26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(quoting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VII, § 1).</w:t>
      </w:r>
      <w:proofErr w:type="gramEnd"/>
    </w:p>
  </w:endnote>
  <w:endnote w:id="26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(quoting </w:t>
      </w:r>
      <w:r w:rsidRPr="00FE6649">
        <w:rPr>
          <w:rFonts w:ascii="Times New Roman" w:hAnsi="Times New Roman" w:cs="Times New Roman"/>
          <w:smallCaps/>
        </w:rPr>
        <w:t>Tex.</w:t>
      </w:r>
      <w:proofErr w:type="gramEnd"/>
      <w:r w:rsidRPr="00FE6649">
        <w:rPr>
          <w:rFonts w:ascii="Times New Roman" w:hAnsi="Times New Roman" w:cs="Times New Roman"/>
          <w:smallCaps/>
        </w:rPr>
        <w:t xml:space="preserve"> </w:t>
      </w:r>
      <w:proofErr w:type="gramStart"/>
      <w:r w:rsidRPr="00FE6649">
        <w:rPr>
          <w:rFonts w:ascii="Times New Roman" w:hAnsi="Times New Roman" w:cs="Times New Roman"/>
          <w:smallCaps/>
        </w:rPr>
        <w:t>Const</w:t>
      </w:r>
      <w:r w:rsidRPr="00FE6649">
        <w:rPr>
          <w:rFonts w:ascii="Times New Roman" w:hAnsi="Times New Roman" w:cs="Times New Roman"/>
        </w:rPr>
        <w:t>. art.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VII, § 3(a))</w:t>
      </w:r>
      <w:r>
        <w:rPr>
          <w:rFonts w:ascii="Times New Roman" w:hAnsi="Times New Roman" w:cs="Times New Roman"/>
        </w:rPr>
        <w:t>.</w:t>
      </w:r>
      <w:proofErr w:type="gramEnd"/>
    </w:p>
  </w:endnote>
  <w:endnote w:id="26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i/>
        </w:rPr>
        <w:t>Id.</w:t>
      </w:r>
      <w:r w:rsidRPr="00FE6649">
        <w:rPr>
          <w:rFonts w:ascii="Times New Roman" w:hAnsi="Times New Roman" w:cs="Times New Roman"/>
        </w:rPr>
        <w:t xml:space="preserve"> at 869–70 (quoting Spring Branch </w:t>
      </w:r>
      <w:proofErr w:type="spellStart"/>
      <w:r w:rsidRPr="00FE6649">
        <w:rPr>
          <w:rFonts w:ascii="Times New Roman" w:hAnsi="Times New Roman" w:cs="Times New Roman"/>
        </w:rPr>
        <w:t>Indep</w:t>
      </w:r>
      <w:proofErr w:type="spellEnd"/>
      <w:r w:rsidRPr="00FE6649">
        <w:rPr>
          <w:rFonts w:ascii="Times New Roman" w:hAnsi="Times New Roman" w:cs="Times New Roman"/>
        </w:rPr>
        <w:t xml:space="preserve">. </w:t>
      </w:r>
      <w:proofErr w:type="gramStart"/>
      <w:r w:rsidRPr="00FE6649">
        <w:rPr>
          <w:rFonts w:ascii="Times New Roman" w:hAnsi="Times New Roman" w:cs="Times New Roman"/>
        </w:rPr>
        <w:t xml:space="preserve">Sch. Dist. v. </w:t>
      </w:r>
      <w:proofErr w:type="spellStart"/>
      <w:r w:rsidRPr="00FE6649">
        <w:rPr>
          <w:rFonts w:ascii="Times New Roman" w:hAnsi="Times New Roman" w:cs="Times New Roman"/>
        </w:rPr>
        <w:t>Stamos</w:t>
      </w:r>
      <w:proofErr w:type="spellEnd"/>
      <w:r w:rsidRPr="00FE6649">
        <w:rPr>
          <w:rFonts w:ascii="Times New Roman" w:hAnsi="Times New Roman" w:cs="Times New Roman"/>
        </w:rPr>
        <w:t>, 695 S.W.2d 556, 559 (Tex. 1985)).</w:t>
      </w:r>
      <w:proofErr w:type="gramEnd"/>
    </w:p>
  </w:endnote>
  <w:endnote w:id="26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871 (</w:t>
      </w:r>
      <w:r>
        <w:rPr>
          <w:rFonts w:ascii="Times New Roman" w:hAnsi="Times New Roman" w:cs="Times New Roman"/>
        </w:rPr>
        <w:t>citing</w:t>
      </w:r>
      <w:r w:rsidRPr="00FE6649">
        <w:rPr>
          <w:rFonts w:ascii="Times New Roman" w:hAnsi="Times New Roman" w:cs="Times New Roman"/>
        </w:rPr>
        <w:t xml:space="preserve"> Stout v. Grand Prairie </w:t>
      </w:r>
      <w:proofErr w:type="spellStart"/>
      <w:r w:rsidRPr="00FE6649">
        <w:rPr>
          <w:rFonts w:ascii="Times New Roman" w:hAnsi="Times New Roman" w:cs="Times New Roman"/>
        </w:rPr>
        <w:t>Indep</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 xml:space="preserve">Sch. Dist., 733 S.W.2d 290, 294 (Tex. App.—Dallas 1987, writ </w:t>
      </w:r>
      <w:proofErr w:type="spellStart"/>
      <w:r w:rsidRPr="00FE6649">
        <w:rPr>
          <w:rFonts w:ascii="Times New Roman" w:hAnsi="Times New Roman" w:cs="Times New Roman"/>
        </w:rPr>
        <w:t>ref’d</w:t>
      </w:r>
      <w:proofErr w:type="spellEnd"/>
      <w:r w:rsidRPr="00FE6649">
        <w:rPr>
          <w:rFonts w:ascii="Times New Roman" w:hAnsi="Times New Roman" w:cs="Times New Roman"/>
        </w:rPr>
        <w:t xml:space="preserve"> n.r.e)).</w:t>
      </w:r>
      <w:proofErr w:type="gramEnd"/>
    </w:p>
  </w:endnote>
  <w:endnote w:id="26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id.</w:t>
      </w:r>
    </w:p>
  </w:endnote>
  <w:endnote w:id="26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870.</w:t>
      </w:r>
      <w:proofErr w:type="gramEnd"/>
    </w:p>
  </w:endnote>
  <w:endnote w:id="27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27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Tex. State </w:t>
      </w:r>
      <w:proofErr w:type="spellStart"/>
      <w:r w:rsidRPr="00FE6649">
        <w:rPr>
          <w:rFonts w:ascii="Times New Roman" w:hAnsi="Times New Roman" w:cs="Times New Roman"/>
        </w:rPr>
        <w:t>Emps</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Union v. Tex. Dep’t of Mental Health &amp; Mental Retardation, 746 S.W.2d 203, 205 (Tex. 1987).</w:t>
      </w:r>
      <w:proofErr w:type="gramEnd"/>
    </w:p>
  </w:endnote>
  <w:endnote w:id="27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spellStart"/>
      <w:proofErr w:type="gramStart"/>
      <w:r w:rsidRPr="00FE6649">
        <w:rPr>
          <w:rFonts w:ascii="Times New Roman" w:hAnsi="Times New Roman" w:cs="Times New Roman"/>
        </w:rPr>
        <w:t>Holick</w:t>
      </w:r>
      <w:proofErr w:type="spellEnd"/>
      <w:r w:rsidRPr="00FE6649">
        <w:rPr>
          <w:rFonts w:ascii="Times New Roman" w:hAnsi="Times New Roman" w:cs="Times New Roman"/>
        </w:rPr>
        <w:t xml:space="preserve"> v. Smith, 685 S.W.2d 18, 20 (Tex. 1985).</w:t>
      </w:r>
      <w:proofErr w:type="gramEnd"/>
    </w:p>
  </w:endnote>
  <w:endnote w:id="27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Waller v. State, 68 S.W.2d 601, 604 (Tex. Civ. App.—Amarillo 1934, writ </w:t>
      </w:r>
      <w:proofErr w:type="spellStart"/>
      <w:r w:rsidRPr="00FE6649">
        <w:rPr>
          <w:rFonts w:ascii="Times New Roman" w:hAnsi="Times New Roman" w:cs="Times New Roman"/>
        </w:rPr>
        <w:t>ref’d</w:t>
      </w:r>
      <w:proofErr w:type="spellEnd"/>
      <w:r w:rsidRPr="00FE6649">
        <w:rPr>
          <w:rFonts w:ascii="Times New Roman" w:hAnsi="Times New Roman" w:cs="Times New Roman"/>
        </w:rPr>
        <w:t>).</w:t>
      </w:r>
      <w:proofErr w:type="gramEnd"/>
    </w:p>
  </w:endnote>
  <w:endnote w:id="27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Richmond Newspapers, Inc. v. Virginia, 448 U.S. 555, 579 (1980).</w:t>
      </w:r>
      <w:proofErr w:type="gramEnd"/>
    </w:p>
  </w:endnote>
  <w:endnote w:id="27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Kirby</w:t>
      </w:r>
      <w:r w:rsidRPr="00FE6649">
        <w:rPr>
          <w:rFonts w:ascii="Times New Roman" w:hAnsi="Times New Roman" w:cs="Times New Roman"/>
        </w:rPr>
        <w:t>, 761 S.W.2d at 863</w:t>
      </w:r>
      <w:r>
        <w:rPr>
          <w:rFonts w:ascii="Times New Roman" w:hAnsi="Times New Roman" w:cs="Times New Roman"/>
        </w:rPr>
        <w:t xml:space="preserve"> (majority opinion)</w:t>
      </w:r>
      <w:r w:rsidRPr="00FE6649">
        <w:rPr>
          <w:rFonts w:ascii="Times New Roman" w:hAnsi="Times New Roman" w:cs="Times New Roman"/>
        </w:rPr>
        <w:t>.</w:t>
      </w:r>
      <w:proofErr w:type="gramEnd"/>
    </w:p>
  </w:endnote>
  <w:endnote w:id="27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proofErr w:type="spellStart"/>
      <w:r w:rsidRPr="00FE6649">
        <w:rPr>
          <w:rFonts w:ascii="Times New Roman" w:hAnsi="Times New Roman" w:cs="Times New Roman"/>
        </w:rPr>
        <w:t>DeShaney</w:t>
      </w:r>
      <w:proofErr w:type="spellEnd"/>
      <w:r w:rsidRPr="00FE6649">
        <w:rPr>
          <w:rFonts w:ascii="Times New Roman" w:hAnsi="Times New Roman" w:cs="Times New Roman"/>
        </w:rPr>
        <w:t xml:space="preserve"> v. Winnebago </w:t>
      </w:r>
      <w:proofErr w:type="spellStart"/>
      <w:r w:rsidRPr="00FE6649">
        <w:rPr>
          <w:rFonts w:ascii="Times New Roman" w:hAnsi="Times New Roman" w:cs="Times New Roman"/>
        </w:rPr>
        <w:t>Cnty</w:t>
      </w:r>
      <w:proofErr w:type="spellEnd"/>
      <w:r w:rsidRPr="00FE6649">
        <w:rPr>
          <w:rFonts w:ascii="Times New Roman" w:hAnsi="Times New Roman" w:cs="Times New Roman"/>
        </w:rPr>
        <w:t xml:space="preserve">. </w:t>
      </w:r>
      <w:proofErr w:type="gramStart"/>
      <w:r w:rsidRPr="00FE6649">
        <w:rPr>
          <w:rFonts w:ascii="Times New Roman" w:hAnsi="Times New Roman" w:cs="Times New Roman"/>
        </w:rPr>
        <w:t xml:space="preserve">Dep't of Soc. </w:t>
      </w:r>
      <w:proofErr w:type="spellStart"/>
      <w:r w:rsidRPr="00FE6649">
        <w:rPr>
          <w:rFonts w:ascii="Times New Roman" w:hAnsi="Times New Roman" w:cs="Times New Roman"/>
        </w:rPr>
        <w:t>Servs</w:t>
      </w:r>
      <w:proofErr w:type="spellEnd"/>
      <w:r w:rsidRPr="00FE6649">
        <w:rPr>
          <w:rFonts w:ascii="Times New Roman" w:hAnsi="Times New Roman" w:cs="Times New Roman"/>
        </w:rPr>
        <w:t xml:space="preserve">., 489 U.S. 189, 190, 196 (1989); </w:t>
      </w:r>
      <w:proofErr w:type="spellStart"/>
      <w:r w:rsidRPr="00FE6649">
        <w:rPr>
          <w:rFonts w:ascii="Times New Roman" w:hAnsi="Times New Roman" w:cs="Times New Roman"/>
        </w:rPr>
        <w:t>Poelker</w:t>
      </w:r>
      <w:proofErr w:type="spellEnd"/>
      <w:r w:rsidRPr="00FE6649">
        <w:rPr>
          <w:rFonts w:ascii="Times New Roman" w:hAnsi="Times New Roman" w:cs="Times New Roman"/>
        </w:rPr>
        <w:t xml:space="preserve"> v. Doe, 432 U.S. 519, 521 (1977) (per </w:t>
      </w:r>
      <w:proofErr w:type="spellStart"/>
      <w:r w:rsidRPr="00FE6649">
        <w:rPr>
          <w:rFonts w:ascii="Times New Roman" w:hAnsi="Times New Roman" w:cs="Times New Roman"/>
        </w:rPr>
        <w:t>curiam</w:t>
      </w:r>
      <w:proofErr w:type="spellEnd"/>
      <w:r w:rsidRPr="00FE6649">
        <w:rPr>
          <w:rFonts w:ascii="Times New Roman" w:hAnsi="Times New Roman" w:cs="Times New Roman"/>
        </w:rPr>
        <w:t>).</w:t>
      </w:r>
      <w:proofErr w:type="gramEnd"/>
    </w:p>
  </w:endnote>
  <w:endnote w:id="27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Kirby</w:t>
      </w:r>
      <w:r w:rsidRPr="00FE6649">
        <w:rPr>
          <w:rFonts w:ascii="Times New Roman" w:hAnsi="Times New Roman" w:cs="Times New Roman"/>
        </w:rPr>
        <w:t>, 761 S.W.2d at 870–71 (Gammage, J. dissenting)</w:t>
      </w:r>
      <w:r>
        <w:rPr>
          <w:rFonts w:ascii="Times New Roman" w:hAnsi="Times New Roman" w:cs="Times New Roman"/>
        </w:rPr>
        <w:t xml:space="preserve"> (quoting </w:t>
      </w:r>
      <w:r w:rsidRPr="00720950">
        <w:rPr>
          <w:rFonts w:ascii="Times New Roman" w:hAnsi="Times New Roman" w:cs="Times New Roman"/>
          <w:smallCaps/>
        </w:rPr>
        <w:t xml:space="preserve">Tex. </w:t>
      </w:r>
      <w:proofErr w:type="gramStart"/>
      <w:r w:rsidRPr="00720950">
        <w:rPr>
          <w:rFonts w:ascii="Times New Roman" w:hAnsi="Times New Roman" w:cs="Times New Roman"/>
          <w:smallCaps/>
        </w:rPr>
        <w:t>Educ. Code Ann</w:t>
      </w:r>
      <w:r>
        <w:rPr>
          <w:rFonts w:ascii="Times New Roman" w:hAnsi="Times New Roman" w:cs="Times New Roman"/>
        </w:rPr>
        <w:t>. § 21.032 (1987)).</w:t>
      </w:r>
      <w:proofErr w:type="gramEnd"/>
    </w:p>
    <w:p w:rsidR="006B5545" w:rsidRPr="00FE6649" w:rsidRDefault="006B5545" w:rsidP="00BB5075">
      <w:pPr>
        <w:pStyle w:val="EndnoteText"/>
        <w:jc w:val="both"/>
      </w:pPr>
    </w:p>
  </w:endnote>
  <w:endnote w:id="27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871</w:t>
      </w:r>
    </w:p>
  </w:endnote>
  <w:endnote w:id="27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spellStart"/>
      <w:proofErr w:type="gramStart"/>
      <w:r w:rsidRPr="00FE6649">
        <w:rPr>
          <w:rFonts w:ascii="Times New Roman" w:hAnsi="Times New Roman" w:cs="Times New Roman"/>
        </w:rPr>
        <w:t>Plyler</w:t>
      </w:r>
      <w:proofErr w:type="spellEnd"/>
      <w:r w:rsidRPr="00FE6649">
        <w:rPr>
          <w:rFonts w:ascii="Times New Roman" w:hAnsi="Times New Roman" w:cs="Times New Roman"/>
        </w:rPr>
        <w:t xml:space="preserve"> v. Doe, 457 U.S. 202, 215 (1982)</w:t>
      </w:r>
      <w:r>
        <w:rPr>
          <w:rFonts w:ascii="Times New Roman" w:hAnsi="Times New Roman" w:cs="Times New Roman"/>
        </w:rPr>
        <w:t>,</w:t>
      </w:r>
      <w:r w:rsidRPr="00FE6649">
        <w:rPr>
          <w:rFonts w:ascii="Times New Roman" w:hAnsi="Times New Roman" w:cs="Times New Roman"/>
        </w:rPr>
        <w:t xml:space="preserve"> </w:t>
      </w:r>
      <w:r w:rsidRPr="00FE6649">
        <w:rPr>
          <w:rFonts w:ascii="Times New Roman" w:hAnsi="Times New Roman" w:cs="Times New Roman"/>
          <w:i/>
        </w:rPr>
        <w:t>superseded by</w:t>
      </w:r>
      <w:r>
        <w:rPr>
          <w:rFonts w:ascii="Times New Roman" w:hAnsi="Times New Roman" w:cs="Times New Roman"/>
          <w:i/>
        </w:rPr>
        <w:t xml:space="preserve"> statute</w:t>
      </w:r>
      <w:r>
        <w:rPr>
          <w:rFonts w:ascii="Times New Roman" w:hAnsi="Times New Roman" w:cs="Times New Roman"/>
        </w:rPr>
        <w:t>,</w:t>
      </w:r>
      <w:r w:rsidRPr="00FE6649">
        <w:rPr>
          <w:rFonts w:ascii="Times New Roman" w:hAnsi="Times New Roman" w:cs="Times New Roman"/>
        </w:rPr>
        <w:t xml:space="preserve"> Personal Responsibility and Work Opportunity Reconciliation Act (PRWORA), Pub.</w:t>
      </w:r>
      <w:proofErr w:type="gramEnd"/>
      <w:r w:rsidRPr="00FE6649">
        <w:rPr>
          <w:rFonts w:ascii="Times New Roman" w:hAnsi="Times New Roman" w:cs="Times New Roman"/>
        </w:rPr>
        <w:t xml:space="preserve"> L. No. 104-193, 110 Stat. 2105 (1996); Illegal Immigration Reform and Immigrant Responsibility Act (IIRIRA), Pub. </w:t>
      </w:r>
      <w:proofErr w:type="gramStart"/>
      <w:r w:rsidRPr="00FE6649">
        <w:rPr>
          <w:rFonts w:ascii="Times New Roman" w:hAnsi="Times New Roman" w:cs="Times New Roman"/>
        </w:rPr>
        <w:t>L. No. 104-208, 110 Stat. 3009 (1996).</w:t>
      </w:r>
      <w:proofErr w:type="gramEnd"/>
    </w:p>
  </w:endnote>
  <w:endnote w:id="280">
    <w:p w:rsidR="006B5545" w:rsidRPr="00FE6649" w:rsidRDefault="006B5545" w:rsidP="00BB5075">
      <w:pPr>
        <w:spacing w:after="0" w:line="240" w:lineRule="auto"/>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iCs/>
          <w:sz w:val="20"/>
          <w:szCs w:val="20"/>
        </w:rPr>
        <w:t>Id</w:t>
      </w:r>
      <w:r w:rsidRPr="00FE6649">
        <w:rPr>
          <w:rFonts w:ascii="Times New Roman" w:eastAsia="Times New Roman" w:hAnsi="Times New Roman" w:cs="Times New Roman"/>
          <w:sz w:val="20"/>
          <w:szCs w:val="20"/>
        </w:rPr>
        <w:t>. at 2</w:t>
      </w:r>
      <w:r>
        <w:rPr>
          <w:rFonts w:ascii="Times New Roman" w:eastAsia="Times New Roman" w:hAnsi="Times New Roman" w:cs="Times New Roman"/>
          <w:sz w:val="20"/>
          <w:szCs w:val="20"/>
        </w:rPr>
        <w:t>21</w:t>
      </w:r>
      <w:r w:rsidRPr="00FE6649">
        <w:rPr>
          <w:rFonts w:ascii="Times New Roman" w:eastAsia="Times New Roman" w:hAnsi="Times New Roman" w:cs="Times New Roman"/>
          <w:sz w:val="20"/>
          <w:szCs w:val="20"/>
        </w:rPr>
        <w:t>.</w:t>
      </w:r>
      <w:proofErr w:type="gramEnd"/>
      <w:r w:rsidRPr="00FE6649">
        <w:rPr>
          <w:rFonts w:ascii="Times New Roman" w:eastAsia="Times New Roman" w:hAnsi="Times New Roman" w:cs="Times New Roman"/>
          <w:sz w:val="24"/>
          <w:szCs w:val="24"/>
        </w:rPr>
        <w:t xml:space="preserve"> </w:t>
      </w:r>
    </w:p>
  </w:endnote>
  <w:endnote w:id="28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230.</w:t>
      </w:r>
      <w:proofErr w:type="gramEnd"/>
    </w:p>
  </w:endnote>
  <w:endnote w:id="28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spellStart"/>
      <w:r w:rsidRPr="00FE6649">
        <w:rPr>
          <w:rFonts w:ascii="Times New Roman" w:hAnsi="Times New Roman" w:cs="Times New Roman"/>
          <w:i/>
          <w:iCs/>
        </w:rPr>
        <w:t>Plyler</w:t>
      </w:r>
      <w:proofErr w:type="spellEnd"/>
      <w:r w:rsidRPr="00FE6649">
        <w:rPr>
          <w:rFonts w:ascii="Times New Roman" w:hAnsi="Times New Roman" w:cs="Times New Roman"/>
        </w:rPr>
        <w:t>, 457 U.S. at 209</w:t>
      </w:r>
      <w:r>
        <w:rPr>
          <w:rFonts w:ascii="Times New Roman" w:hAnsi="Times New Roman" w:cs="Times New Roman"/>
        </w:rPr>
        <w:t>–10</w:t>
      </w:r>
      <w:r w:rsidRPr="00FE6649">
        <w:rPr>
          <w:rFonts w:ascii="Times New Roman" w:hAnsi="Times New Roman" w:cs="Times New Roman"/>
        </w:rPr>
        <w:t xml:space="preserve">. </w:t>
      </w:r>
    </w:p>
  </w:endnote>
  <w:endnote w:id="28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796C52">
        <w:rPr>
          <w:rFonts w:ascii="Times New Roman" w:hAnsi="Times New Roman" w:cs="Times New Roman"/>
          <w:i/>
        </w:rPr>
        <w:t>Kirby</w:t>
      </w:r>
      <w:r w:rsidRPr="00FE6649">
        <w:rPr>
          <w:rFonts w:ascii="Times New Roman" w:hAnsi="Times New Roman" w:cs="Times New Roman"/>
        </w:rPr>
        <w:t xml:space="preserve">, 761 S.W.2d </w:t>
      </w:r>
      <w:r>
        <w:rPr>
          <w:rFonts w:ascii="Times New Roman" w:hAnsi="Times New Roman" w:cs="Times New Roman"/>
        </w:rPr>
        <w:t>at</w:t>
      </w:r>
      <w:r w:rsidRPr="00FE6649">
        <w:rPr>
          <w:rFonts w:ascii="Times New Roman" w:hAnsi="Times New Roman" w:cs="Times New Roman"/>
        </w:rPr>
        <w:t xml:space="preserve"> 872</w:t>
      </w:r>
      <w:r>
        <w:rPr>
          <w:rFonts w:ascii="Times New Roman" w:hAnsi="Times New Roman" w:cs="Times New Roman"/>
        </w:rPr>
        <w:t>, 874 (Gammage, J., dissenting)</w:t>
      </w:r>
      <w:r w:rsidRPr="00FE6649">
        <w:rPr>
          <w:rFonts w:ascii="Times New Roman" w:hAnsi="Times New Roman" w:cs="Times New Roman"/>
        </w:rPr>
        <w:t xml:space="preserve"> </w:t>
      </w:r>
      <w:r>
        <w:rPr>
          <w:rFonts w:ascii="Times New Roman" w:hAnsi="Times New Roman" w:cs="Times New Roman"/>
        </w:rPr>
        <w:t>(</w:t>
      </w:r>
      <w:r w:rsidRPr="00FE6649">
        <w:rPr>
          <w:rFonts w:ascii="Times New Roman" w:hAnsi="Times New Roman" w:cs="Times New Roman"/>
        </w:rPr>
        <w:t>“Read fairly and in the proper historical perspective, article VII, [section]</w:t>
      </w:r>
      <w:r w:rsidRPr="00FE6649" w:rsidDel="00E5071A">
        <w:rPr>
          <w:rFonts w:ascii="Times New Roman" w:hAnsi="Times New Roman" w:cs="Times New Roman"/>
        </w:rPr>
        <w:t xml:space="preserve"> </w:t>
      </w:r>
      <w:r w:rsidRPr="00FE6649">
        <w:rPr>
          <w:rFonts w:ascii="Times New Roman" w:hAnsi="Times New Roman" w:cs="Times New Roman"/>
        </w:rPr>
        <w:t>3 and article I, [sections] 3 and 3a—in conjunction—do not permit disparities between school districts to be substantial unless the State can show a compelling reason for such disparity. Here, the State has shown no compelling reason.”</w:t>
      </w:r>
      <w:r>
        <w:rPr>
          <w:rFonts w:ascii="Times New Roman" w:hAnsi="Times New Roman" w:cs="Times New Roman"/>
        </w:rPr>
        <w:t>).</w:t>
      </w:r>
    </w:p>
    <w:p w:rsidR="006B5545" w:rsidRPr="00FE6649" w:rsidRDefault="006B5545" w:rsidP="00BB5075">
      <w:pPr>
        <w:pStyle w:val="EndnoteText"/>
        <w:jc w:val="both"/>
      </w:pPr>
    </w:p>
  </w:endnote>
  <w:endnote w:id="28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iCs/>
        </w:rPr>
        <w:t>Id.</w:t>
      </w:r>
      <w:r w:rsidRPr="00FE6649">
        <w:rPr>
          <w:rFonts w:ascii="Times New Roman" w:hAnsi="Times New Roman" w:cs="Times New Roman"/>
        </w:rPr>
        <w:t xml:space="preserve"> at 872.</w:t>
      </w:r>
      <w:proofErr w:type="gramEnd"/>
    </w:p>
  </w:endnote>
  <w:endnote w:id="28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p w:rsidR="006B5545" w:rsidRPr="00FE6649" w:rsidRDefault="006B5545" w:rsidP="00BB5075">
      <w:pPr>
        <w:pStyle w:val="EndnoteText"/>
        <w:jc w:val="both"/>
      </w:pPr>
    </w:p>
  </w:endnote>
  <w:endnote w:id="28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287">
    <w:p w:rsidR="006B5545" w:rsidRPr="00B87248" w:rsidRDefault="006B5545" w:rsidP="00BB5075">
      <w:pPr>
        <w:pStyle w:val="EndnoteText"/>
        <w:rPr>
          <w:rFonts w:ascii="Times New Roman" w:hAnsi="Times New Roman"/>
          <w:i/>
        </w:rPr>
      </w:pPr>
      <w:r w:rsidRPr="00B87248">
        <w:rPr>
          <w:rStyle w:val="EndnoteReference"/>
          <w:rFonts w:ascii="Times New Roman" w:hAnsi="Times New Roman"/>
        </w:rPr>
        <w:endnoteRef/>
      </w:r>
      <w:r w:rsidRPr="00B87248">
        <w:rPr>
          <w:rFonts w:ascii="Times New Roman" w:hAnsi="Times New Roman"/>
        </w:rPr>
        <w:t xml:space="preserve"> </w:t>
      </w:r>
      <w:r w:rsidRPr="00B87248">
        <w:rPr>
          <w:rFonts w:ascii="Times New Roman" w:hAnsi="Times New Roman"/>
          <w:i/>
        </w:rPr>
        <w:t>Id.</w:t>
      </w:r>
    </w:p>
  </w:endnote>
  <w:endnote w:id="28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Edgewood </w:t>
      </w:r>
      <w:proofErr w:type="spellStart"/>
      <w:r w:rsidRPr="00FE6649">
        <w:rPr>
          <w:rFonts w:ascii="Times New Roman" w:hAnsi="Times New Roman" w:cs="Times New Roman"/>
        </w:rPr>
        <w:t>Indep</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Sch. Dist. v. Kirby (</w:t>
      </w:r>
      <w:r w:rsidRPr="00FE6649">
        <w:rPr>
          <w:rFonts w:ascii="Times New Roman" w:hAnsi="Times New Roman" w:cs="Times New Roman"/>
          <w:i/>
        </w:rPr>
        <w:t>Edgewood I</w:t>
      </w:r>
      <w:r w:rsidRPr="00FE6649">
        <w:rPr>
          <w:rFonts w:ascii="Times New Roman" w:hAnsi="Times New Roman" w:cs="Times New Roman"/>
        </w:rPr>
        <w:t>), 777 S.W.2d 391, 399 (Tex. 1989).</w:t>
      </w:r>
      <w:proofErr w:type="gramEnd"/>
    </w:p>
  </w:endnote>
  <w:endnote w:id="28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397.</w:t>
      </w:r>
      <w:proofErr w:type="gramEnd"/>
      <w:r w:rsidRPr="00FE6649">
        <w:rPr>
          <w:rFonts w:ascii="Times New Roman" w:hAnsi="Times New Roman" w:cs="Times New Roman"/>
        </w:rPr>
        <w:t xml:space="preserve"> </w:t>
      </w:r>
    </w:p>
  </w:endnote>
  <w:endnote w:id="29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395, 397.</w:t>
      </w:r>
      <w:proofErr w:type="gramEnd"/>
    </w:p>
  </w:endnote>
  <w:endnote w:id="29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393.</w:t>
      </w:r>
      <w:proofErr w:type="gramEnd"/>
    </w:p>
  </w:endnote>
  <w:endnote w:id="29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393</w:t>
      </w:r>
      <w:r w:rsidRPr="00FE6649">
        <w:rPr>
          <w:rFonts w:ascii="Times New Roman" w:hAnsi="Times New Roman" w:cs="Times New Roman"/>
          <w:i/>
          <w:iCs/>
        </w:rPr>
        <w:t>–</w:t>
      </w:r>
      <w:r w:rsidRPr="00FE6649">
        <w:rPr>
          <w:rFonts w:ascii="Times New Roman" w:hAnsi="Times New Roman" w:cs="Times New Roman"/>
        </w:rPr>
        <w:t>94.</w:t>
      </w:r>
      <w:proofErr w:type="gramEnd"/>
    </w:p>
  </w:endnote>
  <w:endnote w:id="29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394.</w:t>
      </w:r>
      <w:proofErr w:type="gramEnd"/>
    </w:p>
  </w:endnote>
  <w:endnote w:id="29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hAnsi="Times New Roman" w:cs="Times New Roman"/>
          <w:i/>
        </w:rPr>
        <w:t>Id.</w:t>
      </w:r>
      <w:r w:rsidRPr="00FE6649">
        <w:rPr>
          <w:rFonts w:ascii="Times New Roman" w:hAnsi="Times New Roman" w:cs="Times New Roman"/>
        </w:rPr>
        <w:t xml:space="preserve"> at 394.</w:t>
      </w:r>
      <w:proofErr w:type="gramEnd"/>
    </w:p>
  </w:endnote>
  <w:endnote w:id="295">
    <w:p w:rsidR="006B5545" w:rsidRPr="00C04031" w:rsidRDefault="006B5545" w:rsidP="00BB5075">
      <w:pPr>
        <w:pStyle w:val="EndnoteText"/>
        <w:rPr>
          <w:rFonts w:ascii="Times New Roman" w:hAnsi="Times New Roman"/>
        </w:rPr>
      </w:pPr>
      <w:r w:rsidRPr="00C04031">
        <w:rPr>
          <w:rStyle w:val="EndnoteReference"/>
          <w:rFonts w:ascii="Times New Roman" w:hAnsi="Times New Roman"/>
        </w:rPr>
        <w:endnoteRef/>
      </w:r>
      <w:r w:rsidRPr="00C04031">
        <w:rPr>
          <w:rFonts w:ascii="Times New Roman" w:hAnsi="Times New Roman"/>
        </w:rPr>
        <w:t xml:space="preserve"> </w:t>
      </w:r>
      <w:proofErr w:type="gramStart"/>
      <w:r w:rsidRPr="00C04031">
        <w:rPr>
          <w:rFonts w:ascii="Times New Roman" w:hAnsi="Times New Roman"/>
          <w:i/>
        </w:rPr>
        <w:t xml:space="preserve">Id. </w:t>
      </w:r>
      <w:r w:rsidRPr="00C04031">
        <w:rPr>
          <w:rFonts w:ascii="Times New Roman" w:hAnsi="Times New Roman"/>
        </w:rPr>
        <w:t>at 394–95.</w:t>
      </w:r>
      <w:proofErr w:type="gramEnd"/>
    </w:p>
  </w:endnote>
  <w:endnote w:id="296">
    <w:p w:rsidR="006B5545" w:rsidRPr="00FE6649" w:rsidRDefault="006B5545" w:rsidP="00BB5075">
      <w:pPr>
        <w:spacing w:after="0" w:line="240" w:lineRule="auto"/>
        <w:jc w:val="both"/>
        <w:rPr>
          <w:rFonts w:ascii="Times" w:eastAsia="Times New Roman" w:hAnsi="Times"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sz w:val="20"/>
          <w:szCs w:val="20"/>
        </w:rPr>
        <w:t>Id.</w:t>
      </w:r>
      <w:r w:rsidRPr="00FE6649">
        <w:rPr>
          <w:rFonts w:ascii="Times New Roman" w:hAnsi="Times New Roman" w:cs="Times New Roman"/>
          <w:sz w:val="20"/>
          <w:szCs w:val="20"/>
        </w:rPr>
        <w:t xml:space="preserve"> at 395</w:t>
      </w:r>
      <w:r w:rsidRPr="00FE6649">
        <w:rPr>
          <w:rFonts w:ascii="Arial" w:eastAsia="Times New Roman" w:hAnsi="Arial" w:cs="Arial"/>
          <w:i/>
          <w:iCs/>
          <w:sz w:val="20"/>
          <w:szCs w:val="20"/>
          <w:shd w:val="clear" w:color="auto" w:fill="FFFFFF"/>
        </w:rPr>
        <w:t>–</w:t>
      </w:r>
      <w:r w:rsidRPr="00FE6649">
        <w:rPr>
          <w:rFonts w:ascii="Times New Roman" w:hAnsi="Times New Roman" w:cs="Times New Roman"/>
          <w:sz w:val="20"/>
          <w:szCs w:val="20"/>
        </w:rPr>
        <w:t>96.</w:t>
      </w:r>
      <w:proofErr w:type="gramEnd"/>
    </w:p>
  </w:endnote>
  <w:endnote w:id="29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397.</w:t>
      </w:r>
      <w:proofErr w:type="gramEnd"/>
    </w:p>
  </w:endnote>
  <w:endnote w:id="29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rPr>
        <w:t xml:space="preserve">Edgewood </w:t>
      </w:r>
      <w:proofErr w:type="spellStart"/>
      <w:r w:rsidRPr="00FE6649">
        <w:rPr>
          <w:rFonts w:ascii="Times New Roman" w:hAnsi="Times New Roman" w:cs="Times New Roman"/>
        </w:rPr>
        <w:t>Indep</w:t>
      </w:r>
      <w:proofErr w:type="spellEnd"/>
      <w:r w:rsidRPr="00FE6649">
        <w:rPr>
          <w:rFonts w:ascii="Times New Roman" w:hAnsi="Times New Roman" w:cs="Times New Roman"/>
        </w:rPr>
        <w:t>.</w:t>
      </w:r>
      <w:proofErr w:type="gramEnd"/>
      <w:r w:rsidRPr="00FE6649">
        <w:rPr>
          <w:rFonts w:ascii="Times New Roman" w:hAnsi="Times New Roman" w:cs="Times New Roman"/>
        </w:rPr>
        <w:t xml:space="preserve"> </w:t>
      </w:r>
      <w:proofErr w:type="gramStart"/>
      <w:r w:rsidRPr="00FE6649">
        <w:rPr>
          <w:rFonts w:ascii="Times New Roman" w:hAnsi="Times New Roman" w:cs="Times New Roman"/>
        </w:rPr>
        <w:t>Sch. Dist. v. Kirby (</w:t>
      </w:r>
      <w:r w:rsidRPr="00FE6649">
        <w:rPr>
          <w:rFonts w:ascii="Times New Roman" w:hAnsi="Times New Roman" w:cs="Times New Roman"/>
          <w:i/>
        </w:rPr>
        <w:t>Edgewood II</w:t>
      </w:r>
      <w:r w:rsidRPr="00FE6649">
        <w:rPr>
          <w:rFonts w:ascii="Times New Roman" w:hAnsi="Times New Roman" w:cs="Times New Roman"/>
        </w:rPr>
        <w:t>), 804 S.W.2d 491, 493, 495 (Tex. 1991).</w:t>
      </w:r>
      <w:proofErr w:type="gramEnd"/>
    </w:p>
  </w:endnote>
  <w:endnote w:id="29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496</w:t>
      </w:r>
      <w:r>
        <w:rPr>
          <w:rFonts w:ascii="Times New Roman" w:hAnsi="Times New Roman" w:cs="Times New Roman"/>
        </w:rPr>
        <w:t>.</w:t>
      </w:r>
      <w:proofErr w:type="gramEnd"/>
    </w:p>
  </w:endnote>
  <w:endnote w:id="300">
    <w:p w:rsidR="006B5545" w:rsidRPr="00E72659" w:rsidRDefault="006B5545" w:rsidP="00BB5075">
      <w:pPr>
        <w:pStyle w:val="EndnoteText"/>
        <w:jc w:val="both"/>
        <w:rPr>
          <w:rFonts w:ascii="Times New Roman" w:hAnsi="Times New Roman" w:cs="Times New Roman"/>
        </w:rPr>
      </w:pPr>
      <w:r w:rsidRPr="00E72659">
        <w:rPr>
          <w:rStyle w:val="EndnoteReference"/>
          <w:rFonts w:ascii="Times New Roman" w:hAnsi="Times New Roman" w:cs="Times New Roman"/>
        </w:rPr>
        <w:endnoteRef/>
      </w:r>
      <w:r w:rsidRPr="00E72659">
        <w:rPr>
          <w:rFonts w:ascii="Times New Roman" w:hAnsi="Times New Roman" w:cs="Times New Roman"/>
        </w:rPr>
        <w:t xml:space="preserve"> </w:t>
      </w:r>
      <w:r w:rsidRPr="00E72659">
        <w:rPr>
          <w:rFonts w:ascii="Times New Roman" w:eastAsia="Times New Roman" w:hAnsi="Times New Roman" w:cs="Times New Roman"/>
          <w:i/>
          <w:iCs/>
          <w:szCs w:val="24"/>
        </w:rPr>
        <w:t xml:space="preserve">See </w:t>
      </w:r>
      <w:r>
        <w:rPr>
          <w:rFonts w:ascii="Times New Roman" w:hAnsi="Times New Roman" w:cs="Times New Roman"/>
          <w:i/>
          <w:iCs/>
        </w:rPr>
        <w:t>i</w:t>
      </w:r>
      <w:r w:rsidRPr="00E72659">
        <w:rPr>
          <w:rFonts w:ascii="Times New Roman" w:hAnsi="Times New Roman" w:cs="Times New Roman"/>
          <w:i/>
          <w:iCs/>
        </w:rPr>
        <w:t>d.</w:t>
      </w:r>
      <w:r w:rsidRPr="00E72659">
        <w:rPr>
          <w:rFonts w:ascii="Times New Roman" w:hAnsi="Times New Roman" w:cs="Times New Roman"/>
        </w:rPr>
        <w:t xml:space="preserve"> </w:t>
      </w:r>
      <w:proofErr w:type="gramStart"/>
      <w:r w:rsidRPr="00E72659">
        <w:rPr>
          <w:rFonts w:ascii="Times New Roman" w:hAnsi="Times New Roman" w:cs="Times New Roman"/>
        </w:rPr>
        <w:t>at</w:t>
      </w:r>
      <w:proofErr w:type="gramEnd"/>
      <w:r w:rsidRPr="00E72659">
        <w:rPr>
          <w:rFonts w:ascii="Times New Roman" w:hAnsi="Times New Roman" w:cs="Times New Roman"/>
        </w:rPr>
        <w:t xml:space="preserve"> 495.</w:t>
      </w:r>
    </w:p>
  </w:endnote>
  <w:endnote w:id="30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491.</w:t>
      </w:r>
      <w:proofErr w:type="gramEnd"/>
    </w:p>
  </w:endnote>
  <w:endnote w:id="30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498</w:t>
      </w:r>
      <w:r w:rsidRPr="00FE6649">
        <w:rPr>
          <w:rFonts w:ascii="Arial" w:eastAsia="Times New Roman" w:hAnsi="Arial" w:cs="Arial"/>
          <w:i/>
          <w:iCs/>
          <w:shd w:val="clear" w:color="auto" w:fill="FFFFFF"/>
        </w:rPr>
        <w:t>–</w:t>
      </w:r>
      <w:r w:rsidRPr="00FE6649">
        <w:rPr>
          <w:rFonts w:ascii="Times New Roman" w:hAnsi="Times New Roman" w:cs="Times New Roman"/>
        </w:rPr>
        <w:t xml:space="preserve">99; </w:t>
      </w:r>
      <w:r w:rsidRPr="00FE6649">
        <w:rPr>
          <w:rFonts w:ascii="Times New Roman" w:hAnsi="Times New Roman" w:cs="Times New Roman"/>
          <w:i/>
          <w:iCs/>
        </w:rPr>
        <w:t>Edgewood I</w:t>
      </w:r>
      <w:r w:rsidRPr="00FE6649">
        <w:rPr>
          <w:rFonts w:ascii="Times New Roman" w:hAnsi="Times New Roman" w:cs="Times New Roman"/>
        </w:rPr>
        <w:t xml:space="preserve">, </w:t>
      </w:r>
      <w:proofErr w:type="gramStart"/>
      <w:r w:rsidRPr="00FE6649">
        <w:rPr>
          <w:rFonts w:ascii="Times New Roman" w:hAnsi="Times New Roman" w:cs="Times New Roman"/>
        </w:rPr>
        <w:t>777 S.W.2d at 395</w:t>
      </w:r>
      <w:r w:rsidRPr="00FE6649">
        <w:rPr>
          <w:rFonts w:ascii="Times New Roman" w:hAnsi="Times New Roman" w:cs="Times New Roman"/>
          <w:i/>
          <w:iCs/>
        </w:rPr>
        <w:t>–</w:t>
      </w:r>
      <w:r w:rsidRPr="00FE6649">
        <w:rPr>
          <w:rFonts w:ascii="Times New Roman" w:hAnsi="Times New Roman" w:cs="Times New Roman"/>
        </w:rPr>
        <w:t>96</w:t>
      </w:r>
      <w:proofErr w:type="gramEnd"/>
      <w:r w:rsidRPr="00FE6649">
        <w:rPr>
          <w:rFonts w:ascii="Times New Roman" w:hAnsi="Times New Roman" w:cs="Times New Roman"/>
        </w:rPr>
        <w:t>.</w:t>
      </w:r>
    </w:p>
  </w:endnote>
  <w:endnote w:id="30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hAnsi="Times New Roman" w:cs="Times New Roman"/>
          <w:i/>
          <w:iCs/>
        </w:rPr>
        <w:t>Edgewood II</w:t>
      </w:r>
      <w:r w:rsidRPr="00FE6649">
        <w:rPr>
          <w:rFonts w:ascii="Times New Roman" w:hAnsi="Times New Roman" w:cs="Times New Roman"/>
        </w:rPr>
        <w:t>, 804 S.W.2d at 500.</w:t>
      </w:r>
    </w:p>
  </w:endnote>
  <w:endnote w:id="30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494–95.</w:t>
      </w:r>
      <w:proofErr w:type="gramEnd"/>
    </w:p>
  </w:endnote>
  <w:endnote w:id="30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496.</w:t>
      </w:r>
      <w:proofErr w:type="gramEnd"/>
      <w:r w:rsidRPr="00FE6649">
        <w:rPr>
          <w:rFonts w:ascii="Times New Roman" w:hAnsi="Times New Roman" w:cs="Times New Roman"/>
        </w:rPr>
        <w:t xml:space="preserve"> </w:t>
      </w:r>
    </w:p>
  </w:endnote>
  <w:endnote w:id="306">
    <w:p w:rsidR="006B5545" w:rsidRPr="00FE15C4" w:rsidRDefault="006B5545" w:rsidP="00BB5075">
      <w:pPr>
        <w:pStyle w:val="EndnoteText"/>
        <w:rPr>
          <w:rFonts w:ascii="Times New Roman" w:hAnsi="Times New Roman"/>
        </w:rPr>
      </w:pPr>
      <w:r w:rsidRPr="00FE15C4">
        <w:rPr>
          <w:rStyle w:val="EndnoteReference"/>
          <w:rFonts w:ascii="Times New Roman" w:hAnsi="Times New Roman"/>
        </w:rPr>
        <w:endnoteRef/>
      </w:r>
      <w:r w:rsidRPr="00FE15C4">
        <w:rPr>
          <w:rFonts w:ascii="Times New Roman" w:hAnsi="Times New Roman"/>
        </w:rPr>
        <w:t xml:space="preserve"> </w:t>
      </w:r>
      <w:r>
        <w:rPr>
          <w:rFonts w:ascii="Times New Roman" w:hAnsi="Times New Roman"/>
          <w:i/>
        </w:rPr>
        <w:t xml:space="preserve">See id. </w:t>
      </w:r>
      <w:proofErr w:type="gramStart"/>
      <w:r>
        <w:rPr>
          <w:rFonts w:ascii="Times New Roman" w:hAnsi="Times New Roman"/>
        </w:rPr>
        <w:t>at</w:t>
      </w:r>
      <w:proofErr w:type="gramEnd"/>
      <w:r>
        <w:rPr>
          <w:rFonts w:ascii="Times New Roman" w:hAnsi="Times New Roman"/>
        </w:rPr>
        <w:t xml:space="preserve"> 496, 500–01.</w:t>
      </w:r>
    </w:p>
    <w:p w:rsidR="006B5545" w:rsidRPr="00FE15C4" w:rsidRDefault="006B5545" w:rsidP="00BB5075">
      <w:pPr>
        <w:pStyle w:val="EndnoteText"/>
        <w:rPr>
          <w:rFonts w:ascii="Times New Roman" w:hAnsi="Times New Roman"/>
        </w:rPr>
      </w:pPr>
    </w:p>
  </w:endnote>
  <w:endnote w:id="30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w:t>
      </w:r>
      <w:r>
        <w:rPr>
          <w:rFonts w:ascii="Times New Roman" w:hAnsi="Times New Roman" w:cs="Times New Roman"/>
        </w:rPr>
        <w:t>at 496.</w:t>
      </w:r>
      <w:proofErr w:type="gramEnd"/>
    </w:p>
  </w:endnote>
  <w:endnote w:id="30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30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Pr>
          <w:rFonts w:ascii="Times New Roman" w:eastAsia="Times New Roman" w:hAnsi="Times New Roman" w:cs="Times New Roman"/>
          <w:i/>
        </w:rPr>
        <w:t>Id.</w:t>
      </w:r>
      <w:r w:rsidRPr="00FE6649">
        <w:rPr>
          <w:rFonts w:ascii="Times New Roman" w:eastAsia="Times New Roman" w:hAnsi="Times New Roman" w:cs="Times New Roman"/>
        </w:rPr>
        <w:t xml:space="preserve"> </w:t>
      </w:r>
      <w:r w:rsidRPr="00FE6649">
        <w:rPr>
          <w:rFonts w:ascii="Times New Roman" w:hAnsi="Times New Roman" w:cs="Times New Roman"/>
        </w:rPr>
        <w:t xml:space="preserve">(quoting </w:t>
      </w:r>
      <w:r w:rsidRPr="00FE6649">
        <w:rPr>
          <w:rFonts w:ascii="Times New Roman" w:hAnsi="Times New Roman" w:cs="Times New Roman"/>
          <w:i/>
        </w:rPr>
        <w:t>Edgewood I</w:t>
      </w:r>
      <w:r w:rsidRPr="00FE6649">
        <w:rPr>
          <w:rFonts w:ascii="Times New Roman" w:hAnsi="Times New Roman" w:cs="Times New Roman"/>
        </w:rPr>
        <w:t>,</w:t>
      </w:r>
      <w:r w:rsidRPr="00FE6649">
        <w:rPr>
          <w:rFonts w:ascii="Times New Roman" w:eastAsia="Times New Roman" w:hAnsi="Times New Roman" w:cs="Times New Roman"/>
        </w:rPr>
        <w:t xml:space="preserve"> 777 S.W.2d at 397).</w:t>
      </w:r>
      <w:proofErr w:type="gramEnd"/>
      <w:r w:rsidRPr="00FE6649">
        <w:rPr>
          <w:rFonts w:ascii="Times New Roman" w:hAnsi="Times New Roman" w:cs="Times New Roman"/>
        </w:rPr>
        <w:t xml:space="preserve"> </w:t>
      </w:r>
    </w:p>
  </w:endnote>
  <w:endnote w:id="31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 xml:space="preserve">Carrollton-Farmers Branch </w:t>
      </w:r>
      <w:proofErr w:type="spellStart"/>
      <w:r w:rsidRPr="00FE6649">
        <w:rPr>
          <w:rFonts w:ascii="Times New Roman" w:eastAsia="Times New Roman" w:hAnsi="Times New Roman" w:cs="Times New Roman"/>
        </w:rPr>
        <w:t>Indep</w:t>
      </w:r>
      <w:proofErr w:type="spellEnd"/>
      <w:r w:rsidRPr="00FE6649">
        <w:rPr>
          <w:rFonts w:ascii="Times New Roman" w:eastAsia="Times New Roman" w:hAnsi="Times New Roman" w:cs="Times New Roman"/>
        </w:rPr>
        <w:t>.</w:t>
      </w:r>
      <w:proofErr w:type="gramEnd"/>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 xml:space="preserve">Sch. Dist. v. Edgewood </w:t>
      </w:r>
      <w:proofErr w:type="spellStart"/>
      <w:r w:rsidRPr="00FE6649">
        <w:rPr>
          <w:rFonts w:ascii="Times New Roman" w:eastAsia="Times New Roman" w:hAnsi="Times New Roman" w:cs="Times New Roman"/>
        </w:rPr>
        <w:t>Indep</w:t>
      </w:r>
      <w:proofErr w:type="spellEnd"/>
      <w:r w:rsidRPr="00FE6649">
        <w:rPr>
          <w:rFonts w:ascii="Times New Roman" w:eastAsia="Times New Roman" w:hAnsi="Times New Roman" w:cs="Times New Roman"/>
        </w:rPr>
        <w:t>.</w:t>
      </w:r>
      <w:proofErr w:type="gramEnd"/>
      <w:r w:rsidRPr="00FE6649">
        <w:rPr>
          <w:rFonts w:ascii="Times New Roman" w:eastAsia="Times New Roman" w:hAnsi="Times New Roman" w:cs="Times New Roman"/>
        </w:rPr>
        <w:t xml:space="preserve"> Sch. Dist. (</w:t>
      </w:r>
      <w:r w:rsidRPr="00FE6649">
        <w:rPr>
          <w:rFonts w:ascii="Times New Roman" w:eastAsia="Times New Roman" w:hAnsi="Times New Roman" w:cs="Times New Roman"/>
          <w:i/>
        </w:rPr>
        <w:t>Edgewood III</w:t>
      </w:r>
      <w:r w:rsidRPr="00FE6649">
        <w:rPr>
          <w:rFonts w:ascii="Times New Roman" w:eastAsia="Times New Roman" w:hAnsi="Times New Roman" w:cs="Times New Roman"/>
        </w:rPr>
        <w:t xml:space="preserve">), 826 S.W.2d 489, 492 (Tex. 1992); </w:t>
      </w:r>
      <w:r>
        <w:rPr>
          <w:rFonts w:ascii="Times New Roman" w:eastAsia="Times New Roman" w:hAnsi="Times New Roman" w:cs="Times New Roman"/>
          <w:i/>
        </w:rPr>
        <w:t>s</w:t>
      </w:r>
      <w:r w:rsidRPr="00FE6649">
        <w:rPr>
          <w:rFonts w:ascii="Times New Roman" w:eastAsia="Times New Roman" w:hAnsi="Times New Roman" w:cs="Times New Roman"/>
          <w:i/>
        </w:rPr>
        <w:t xml:space="preserve">ee </w:t>
      </w:r>
      <w:r>
        <w:rPr>
          <w:rFonts w:ascii="Times New Roman" w:eastAsia="Times New Roman" w:hAnsi="Times New Roman" w:cs="Times New Roman"/>
          <w:i/>
        </w:rPr>
        <w:t>also</w:t>
      </w:r>
      <w:r w:rsidRPr="00FE6649">
        <w:rPr>
          <w:rFonts w:ascii="Times New Roman" w:eastAsia="Times New Roman" w:hAnsi="Times New Roman" w:cs="Times New Roman"/>
        </w:rPr>
        <w:t xml:space="preserve"> Act of Apr. 11, 1991, 72nd Leg., R.S., </w:t>
      </w:r>
      <w:proofErr w:type="spellStart"/>
      <w:r w:rsidRPr="00FE6649">
        <w:rPr>
          <w:rFonts w:ascii="Times New Roman" w:eastAsia="Times New Roman" w:hAnsi="Times New Roman" w:cs="Times New Roman"/>
        </w:rPr>
        <w:t>ch</w:t>
      </w:r>
      <w:proofErr w:type="spellEnd"/>
      <w:r w:rsidRPr="00FE6649">
        <w:rPr>
          <w:rFonts w:ascii="Times New Roman" w:eastAsia="Times New Roman" w:hAnsi="Times New Roman" w:cs="Times New Roman"/>
        </w:rPr>
        <w:t>. 20, 1991 Tex. Gen. Laws 381</w:t>
      </w:r>
      <w:r w:rsidRPr="00FE6649">
        <w:rPr>
          <w:rFonts w:ascii="Times New Roman" w:eastAsia="Times New Roman" w:hAnsi="Times New Roman" w:cs="Times New Roman"/>
          <w:i/>
        </w:rPr>
        <w:t xml:space="preserve"> amended by</w:t>
      </w:r>
      <w:r w:rsidRPr="00FE6649">
        <w:rPr>
          <w:rFonts w:ascii="Times New Roman" w:eastAsia="Times New Roman" w:hAnsi="Times New Roman" w:cs="Times New Roman"/>
        </w:rPr>
        <w:t xml:space="preserve"> Act of May 27, 1991, 72. </w:t>
      </w:r>
      <w:proofErr w:type="gramStart"/>
      <w:r w:rsidRPr="00FE6649">
        <w:rPr>
          <w:rFonts w:ascii="Times New Roman" w:eastAsia="Times New Roman" w:hAnsi="Times New Roman" w:cs="Times New Roman"/>
        </w:rPr>
        <w:t xml:space="preserve">Leg., R.S., </w:t>
      </w:r>
      <w:proofErr w:type="spellStart"/>
      <w:r w:rsidRPr="00FE6649">
        <w:rPr>
          <w:rFonts w:ascii="Times New Roman" w:eastAsia="Times New Roman" w:hAnsi="Times New Roman" w:cs="Times New Roman"/>
        </w:rPr>
        <w:t>ch</w:t>
      </w:r>
      <w:proofErr w:type="spellEnd"/>
      <w:r w:rsidRPr="00FE6649">
        <w:rPr>
          <w:rFonts w:ascii="Times New Roman" w:eastAsia="Times New Roman" w:hAnsi="Times New Roman" w:cs="Times New Roman"/>
        </w:rPr>
        <w:t>. 391, 1991 Tex. Gen. Laws 1475.</w:t>
      </w:r>
      <w:proofErr w:type="gramEnd"/>
      <w:r w:rsidRPr="00FE6649">
        <w:rPr>
          <w:rFonts w:ascii="Times New Roman" w:eastAsia="Times New Roman" w:hAnsi="Times New Roman" w:cs="Times New Roman"/>
        </w:rPr>
        <w:t xml:space="preserve"> </w:t>
      </w:r>
    </w:p>
  </w:endnote>
  <w:endnote w:id="31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rPr>
        <w:t>Edgewood III</w:t>
      </w:r>
      <w:r w:rsidRPr="00FE6649">
        <w:rPr>
          <w:rFonts w:ascii="Times New Roman" w:eastAsia="Times New Roman" w:hAnsi="Times New Roman" w:cs="Times New Roman"/>
        </w:rPr>
        <w:t>, 826 S.W.2d at 498.</w:t>
      </w:r>
      <w:proofErr w:type="gramEnd"/>
      <w:r w:rsidRPr="00FE6649">
        <w:rPr>
          <w:rFonts w:ascii="Times New Roman" w:hAnsi="Times New Roman" w:cs="Times New Roman"/>
        </w:rPr>
        <w:t xml:space="preserve"> </w:t>
      </w:r>
    </w:p>
  </w:endnote>
  <w:endnote w:id="31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
  </w:endnote>
  <w:endnote w:id="31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543 (Doggett, J., dissenting) (quoting </w:t>
      </w:r>
      <w:r w:rsidRPr="00FE6649">
        <w:rPr>
          <w:rFonts w:ascii="Times New Roman" w:eastAsia="Times New Roman" w:hAnsi="Times New Roman" w:cs="Times New Roman"/>
        </w:rPr>
        <w:t xml:space="preserve">Act of Apr. 11, 1991, 72nd Leg., R.S., </w:t>
      </w:r>
      <w:proofErr w:type="spellStart"/>
      <w:r w:rsidRPr="00FE6649">
        <w:rPr>
          <w:rFonts w:ascii="Times New Roman" w:eastAsia="Times New Roman" w:hAnsi="Times New Roman" w:cs="Times New Roman"/>
        </w:rPr>
        <w:t>ch</w:t>
      </w:r>
      <w:proofErr w:type="spellEnd"/>
      <w:r w:rsidRPr="00FE6649">
        <w:rPr>
          <w:rFonts w:ascii="Times New Roman" w:eastAsia="Times New Roman" w:hAnsi="Times New Roman" w:cs="Times New Roman"/>
        </w:rPr>
        <w:t>. 20,</w:t>
      </w:r>
      <w:r>
        <w:rPr>
          <w:rFonts w:ascii="Times New Roman" w:eastAsia="Times New Roman" w:hAnsi="Times New Roman" w:cs="Times New Roman"/>
        </w:rPr>
        <w:t xml:space="preserve"> § 2,</w:t>
      </w:r>
      <w:r w:rsidRPr="00FE6649">
        <w:rPr>
          <w:rFonts w:ascii="Times New Roman" w:eastAsia="Times New Roman" w:hAnsi="Times New Roman" w:cs="Times New Roman"/>
        </w:rPr>
        <w:t xml:space="preserve"> 1991 Tex. Gen. Laws 381</w:t>
      </w:r>
      <w:r w:rsidRPr="00FE6649">
        <w:rPr>
          <w:rFonts w:ascii="Times New Roman" w:eastAsia="Times New Roman" w:hAnsi="Times New Roman" w:cs="Times New Roman"/>
          <w:i/>
        </w:rPr>
        <w:t xml:space="preserve"> amended by</w:t>
      </w:r>
      <w:r w:rsidRPr="00FE6649">
        <w:rPr>
          <w:rFonts w:ascii="Times New Roman" w:eastAsia="Times New Roman" w:hAnsi="Times New Roman" w:cs="Times New Roman"/>
        </w:rPr>
        <w:t xml:space="preserve"> Act of May 27, 1991, 72. Leg., R.S., </w:t>
      </w:r>
      <w:proofErr w:type="spellStart"/>
      <w:r w:rsidRPr="00FE6649">
        <w:rPr>
          <w:rFonts w:ascii="Times New Roman" w:eastAsia="Times New Roman" w:hAnsi="Times New Roman" w:cs="Times New Roman"/>
        </w:rPr>
        <w:t>ch</w:t>
      </w:r>
      <w:proofErr w:type="spellEnd"/>
      <w:r w:rsidRPr="00FE6649">
        <w:rPr>
          <w:rFonts w:ascii="Times New Roman" w:eastAsia="Times New Roman" w:hAnsi="Times New Roman" w:cs="Times New Roman"/>
        </w:rPr>
        <w:t xml:space="preserve">. 391, 1991 Tex. Gen. Laws 1475). </w:t>
      </w:r>
    </w:p>
  </w:endnote>
  <w:endnote w:id="31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i/>
        </w:rPr>
        <w:t>Id.</w:t>
      </w:r>
      <w:r w:rsidRPr="00FE6649">
        <w:rPr>
          <w:rFonts w:ascii="Times New Roman" w:eastAsia="Times New Roman" w:hAnsi="Times New Roman" w:cs="Times New Roman"/>
        </w:rPr>
        <w:t xml:space="preserve"> at 524</w:t>
      </w:r>
      <w:r>
        <w:rPr>
          <w:rFonts w:ascii="Times New Roman" w:eastAsia="Times New Roman" w:hAnsi="Times New Roman" w:cs="Times New Roman"/>
        </w:rPr>
        <w:t xml:space="preserve"> (majority opinion)</w:t>
      </w:r>
      <w:r w:rsidRPr="00FE6649">
        <w:rPr>
          <w:rFonts w:ascii="Times New Roman" w:eastAsia="Times New Roman" w:hAnsi="Times New Roman" w:cs="Times New Roman"/>
        </w:rPr>
        <w:t>.</w:t>
      </w:r>
      <w:proofErr w:type="gramEnd"/>
      <w:r w:rsidRPr="00FE6649">
        <w:rPr>
          <w:rFonts w:ascii="Times New Roman" w:hAnsi="Times New Roman" w:cs="Times New Roman"/>
        </w:rPr>
        <w:t xml:space="preserve"> </w:t>
      </w:r>
    </w:p>
  </w:endnote>
  <w:endnote w:id="31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rPr>
        <w:t>Id.</w:t>
      </w:r>
      <w:r w:rsidRPr="00FE6649">
        <w:rPr>
          <w:rFonts w:ascii="Times New Roman" w:eastAsia="Times New Roman" w:hAnsi="Times New Roman" w:cs="Times New Roman"/>
        </w:rPr>
        <w:t xml:space="preserve"> at 536–37 </w:t>
      </w:r>
      <w:r w:rsidRPr="00FE6649">
        <w:rPr>
          <w:rFonts w:ascii="Times New Roman" w:hAnsi="Times New Roman" w:cs="Times New Roman"/>
        </w:rPr>
        <w:t>(Gammage, J., concurring and dissenting).</w:t>
      </w:r>
      <w:proofErr w:type="gramEnd"/>
      <w:r w:rsidRPr="00FE6649">
        <w:rPr>
          <w:rFonts w:ascii="Times New Roman" w:hAnsi="Times New Roman" w:cs="Times New Roman"/>
        </w:rPr>
        <w:t xml:space="preserve"> </w:t>
      </w:r>
    </w:p>
  </w:endnote>
  <w:endnote w:id="31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w:t>
      </w:r>
      <w:r w:rsidRPr="00FE6649">
        <w:rPr>
          <w:rFonts w:ascii="Times New Roman" w:eastAsia="Times New Roman" w:hAnsi="Times New Roman" w:cs="Times New Roman"/>
        </w:rPr>
        <w:t xml:space="preserve">Act of May 28, 1993, 73rd Leg. R.S., </w:t>
      </w:r>
      <w:proofErr w:type="spellStart"/>
      <w:r w:rsidRPr="00FE6649">
        <w:rPr>
          <w:rFonts w:ascii="Times New Roman" w:eastAsia="Times New Roman" w:hAnsi="Times New Roman" w:cs="Times New Roman"/>
        </w:rPr>
        <w:t>ch</w:t>
      </w:r>
      <w:proofErr w:type="spellEnd"/>
      <w:r w:rsidRPr="00FE6649">
        <w:rPr>
          <w:rFonts w:ascii="Times New Roman" w:eastAsia="Times New Roman" w:hAnsi="Times New Roman" w:cs="Times New Roman"/>
        </w:rPr>
        <w:t>. 347,</w:t>
      </w:r>
      <w:r>
        <w:rPr>
          <w:rFonts w:ascii="Times New Roman" w:eastAsia="Times New Roman" w:hAnsi="Times New Roman" w:cs="Times New Roman"/>
        </w:rPr>
        <w:t xml:space="preserve"> § 1.01,</w:t>
      </w:r>
      <w:r w:rsidRPr="00FE6649">
        <w:rPr>
          <w:rFonts w:ascii="Times New Roman" w:eastAsia="Times New Roman" w:hAnsi="Times New Roman" w:cs="Times New Roman"/>
        </w:rPr>
        <w:t xml:space="preserve"> 1993 Tex. Gen. Laws 1479.</w:t>
      </w:r>
      <w:r w:rsidRPr="00FE6649">
        <w:rPr>
          <w:rFonts w:ascii="Times New Roman" w:hAnsi="Times New Roman" w:cs="Times New Roman"/>
        </w:rPr>
        <w:t xml:space="preserve"> </w:t>
      </w:r>
    </w:p>
  </w:endnote>
  <w:endnote w:id="31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 xml:space="preserve">Id. </w:t>
      </w:r>
    </w:p>
  </w:endnote>
  <w:endnote w:id="31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 xml:space="preserve">Edgewood </w:t>
      </w:r>
      <w:proofErr w:type="spellStart"/>
      <w:r w:rsidRPr="00FE6649">
        <w:rPr>
          <w:rFonts w:ascii="Times New Roman" w:eastAsia="Times New Roman" w:hAnsi="Times New Roman" w:cs="Times New Roman"/>
        </w:rPr>
        <w:t>Indep</w:t>
      </w:r>
      <w:proofErr w:type="spellEnd"/>
      <w:r w:rsidRPr="00FE6649">
        <w:rPr>
          <w:rFonts w:ascii="Times New Roman" w:eastAsia="Times New Roman" w:hAnsi="Times New Roman" w:cs="Times New Roman"/>
        </w:rPr>
        <w:t>.</w:t>
      </w:r>
      <w:proofErr w:type="gramEnd"/>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 xml:space="preserve">Sch. Dist. v. </w:t>
      </w:r>
      <w:proofErr w:type="spellStart"/>
      <w:r w:rsidRPr="00FE6649">
        <w:rPr>
          <w:rFonts w:ascii="Times New Roman" w:eastAsia="Times New Roman" w:hAnsi="Times New Roman" w:cs="Times New Roman"/>
        </w:rPr>
        <w:t>Meno</w:t>
      </w:r>
      <w:proofErr w:type="spellEnd"/>
      <w:r w:rsidRPr="00FE6649">
        <w:rPr>
          <w:rFonts w:ascii="Times New Roman" w:eastAsia="Times New Roman" w:hAnsi="Times New Roman" w:cs="Times New Roman"/>
        </w:rPr>
        <w:t xml:space="preserve"> (</w:t>
      </w:r>
      <w:r w:rsidRPr="00FE6649">
        <w:rPr>
          <w:rFonts w:ascii="Times New Roman" w:eastAsia="Times New Roman" w:hAnsi="Times New Roman" w:cs="Times New Roman"/>
          <w:i/>
        </w:rPr>
        <w:t>Edgewood IV</w:t>
      </w:r>
      <w:r w:rsidRPr="00FE6649">
        <w:rPr>
          <w:rFonts w:ascii="Times New Roman" w:eastAsia="Times New Roman" w:hAnsi="Times New Roman" w:cs="Times New Roman"/>
        </w:rPr>
        <w:t>), 917 S.W.2d 717, 727 (Tex. 1995).</w:t>
      </w:r>
      <w:proofErr w:type="gramEnd"/>
    </w:p>
  </w:endnote>
  <w:endnote w:id="31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i/>
        </w:rPr>
        <w:t>Id.</w:t>
      </w:r>
      <w:r w:rsidRPr="00FE6649">
        <w:rPr>
          <w:rFonts w:ascii="Times New Roman" w:eastAsia="Times New Roman" w:hAnsi="Times New Roman" w:cs="Times New Roman"/>
        </w:rPr>
        <w:t xml:space="preserve"> at 725, 731.</w:t>
      </w:r>
      <w:proofErr w:type="gramEnd"/>
      <w:r w:rsidRPr="00FE6649">
        <w:rPr>
          <w:rFonts w:ascii="Times New Roman" w:eastAsia="Times New Roman" w:hAnsi="Times New Roman" w:cs="Times New Roman"/>
          <w:i/>
        </w:rPr>
        <w:t xml:space="preserve"> </w:t>
      </w:r>
    </w:p>
  </w:endnote>
  <w:endnote w:id="32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w:t>
      </w:r>
      <w:proofErr w:type="gramStart"/>
      <w:r w:rsidRPr="00FE6649">
        <w:rPr>
          <w:rFonts w:ascii="Times New Roman" w:hAnsi="Times New Roman" w:cs="Times New Roman"/>
        </w:rPr>
        <w:t>at</w:t>
      </w:r>
      <w:proofErr w:type="gramEnd"/>
      <w:r w:rsidRPr="00FE6649">
        <w:rPr>
          <w:rFonts w:ascii="Times New Roman" w:hAnsi="Times New Roman" w:cs="Times New Roman"/>
        </w:rPr>
        <w:t xml:space="preserve"> 730.</w:t>
      </w:r>
    </w:p>
  </w:endnote>
  <w:endnote w:id="32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hAnsi="Times New Roman" w:cs="Times New Roman"/>
          <w:i/>
        </w:rPr>
        <w:t>Id.</w:t>
      </w:r>
      <w:r w:rsidRPr="00FE6649">
        <w:rPr>
          <w:rFonts w:ascii="Times New Roman" w:hAnsi="Times New Roman" w:cs="Times New Roman"/>
        </w:rPr>
        <w:t xml:space="preserve"> at 729 (quoting </w:t>
      </w:r>
      <w:r w:rsidRPr="00FE6649">
        <w:rPr>
          <w:rFonts w:ascii="Times New Roman" w:eastAsia="Times New Roman" w:hAnsi="Times New Roman" w:cs="Times New Roman"/>
          <w:smallCaps/>
        </w:rPr>
        <w:t>Tex.</w:t>
      </w:r>
      <w:proofErr w:type="gramEnd"/>
      <w:r w:rsidRPr="00FE6649">
        <w:rPr>
          <w:rFonts w:ascii="Times New Roman" w:eastAsia="Times New Roman" w:hAnsi="Times New Roman" w:cs="Times New Roman"/>
          <w:smallCaps/>
        </w:rPr>
        <w:t xml:space="preserve"> </w:t>
      </w:r>
      <w:proofErr w:type="gramStart"/>
      <w:r w:rsidRPr="00FE6649">
        <w:rPr>
          <w:rFonts w:ascii="Times New Roman" w:eastAsia="Times New Roman" w:hAnsi="Times New Roman" w:cs="Times New Roman"/>
          <w:smallCaps/>
        </w:rPr>
        <w:t>Const</w:t>
      </w:r>
      <w:r w:rsidRPr="00FE6649">
        <w:rPr>
          <w:rFonts w:ascii="Times New Roman" w:eastAsia="Times New Roman" w:hAnsi="Times New Roman" w:cs="Times New Roman"/>
        </w:rPr>
        <w:t>. art.</w:t>
      </w:r>
      <w:proofErr w:type="gramEnd"/>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VII, § 1).</w:t>
      </w:r>
      <w:proofErr w:type="gramEnd"/>
      <w:r w:rsidRPr="00FE6649">
        <w:rPr>
          <w:rFonts w:ascii="Times New Roman" w:eastAsia="Times New Roman" w:hAnsi="Times New Roman" w:cs="Times New Roman"/>
        </w:rPr>
        <w:t xml:space="preserve"> </w:t>
      </w:r>
    </w:p>
  </w:endnote>
  <w:endnote w:id="32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r w:rsidRPr="00FE6649">
        <w:rPr>
          <w:rFonts w:ascii="Times New Roman" w:hAnsi="Times New Roman" w:cs="Times New Roman"/>
        </w:rPr>
        <w:t xml:space="preserve"> at 747 (quoting </w:t>
      </w:r>
      <w:r w:rsidRPr="00FE6649">
        <w:rPr>
          <w:rFonts w:ascii="Times New Roman" w:eastAsia="Times New Roman" w:hAnsi="Times New Roman" w:cs="Times New Roman"/>
          <w:i/>
        </w:rPr>
        <w:t>Edgewood III</w:t>
      </w:r>
      <w:r w:rsidRPr="00FE6649">
        <w:rPr>
          <w:rFonts w:ascii="Times New Roman" w:eastAsia="Times New Roman" w:hAnsi="Times New Roman" w:cs="Times New Roman"/>
        </w:rPr>
        <w:t xml:space="preserve">, 826 S.W.2d </w:t>
      </w:r>
      <w:r>
        <w:rPr>
          <w:rFonts w:ascii="Times New Roman" w:eastAsia="Times New Roman" w:hAnsi="Times New Roman" w:cs="Times New Roman"/>
        </w:rPr>
        <w:t>489,</w:t>
      </w:r>
      <w:r w:rsidRPr="00FE6649">
        <w:rPr>
          <w:rFonts w:ascii="Times New Roman" w:eastAsia="Times New Roman" w:hAnsi="Times New Roman" w:cs="Times New Roman"/>
        </w:rPr>
        <w:t xml:space="preserve"> 523</w:t>
      </w:r>
      <w:r>
        <w:rPr>
          <w:rFonts w:ascii="Times New Roman" w:eastAsia="Times New Roman" w:hAnsi="Times New Roman" w:cs="Times New Roman"/>
        </w:rPr>
        <w:t xml:space="preserve"> (Tex. 1992)</w:t>
      </w:r>
      <w:r w:rsidRPr="00FE6649">
        <w:rPr>
          <w:rFonts w:ascii="Times New Roman" w:eastAsia="Times New Roman" w:hAnsi="Times New Roman" w:cs="Times New Roman"/>
        </w:rPr>
        <w:t>).</w:t>
      </w:r>
    </w:p>
  </w:endnote>
  <w:endnote w:id="323">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Id.</w:t>
      </w:r>
    </w:p>
  </w:endnote>
  <w:endnote w:id="324">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hAnsi="Times New Roman" w:cs="Times New Roman"/>
          <w:i/>
        </w:rPr>
        <w:t>generally</w:t>
      </w:r>
      <w:r w:rsidRPr="00FE6649">
        <w:rPr>
          <w:rFonts w:ascii="Times New Roman" w:hAnsi="Times New Roman" w:cs="Times New Roman"/>
        </w:rPr>
        <w:t xml:space="preserve"> </w:t>
      </w:r>
      <w:r w:rsidRPr="00FE6649">
        <w:rPr>
          <w:rFonts w:ascii="Times New Roman" w:eastAsia="Times New Roman" w:hAnsi="Times New Roman" w:cs="Times New Roman"/>
          <w:smallCaps/>
        </w:rPr>
        <w:t xml:space="preserve">Ronald </w:t>
      </w:r>
      <w:proofErr w:type="spellStart"/>
      <w:r w:rsidRPr="00FE6649">
        <w:rPr>
          <w:rFonts w:ascii="Times New Roman" w:eastAsia="Times New Roman" w:hAnsi="Times New Roman" w:cs="Times New Roman"/>
          <w:smallCaps/>
        </w:rPr>
        <w:t>Dworkin</w:t>
      </w:r>
      <w:proofErr w:type="spellEnd"/>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Taking Rights Seriously</w:t>
      </w:r>
      <w:r w:rsidRPr="00FE6649">
        <w:rPr>
          <w:rFonts w:ascii="Times New Roman" w:eastAsia="Times New Roman" w:hAnsi="Times New Roman" w:cs="Times New Roman"/>
        </w:rPr>
        <w:t xml:space="preserve"> (1977) (discussing and coining the phrase “taking rights seriously,” in a judicial context). </w:t>
      </w:r>
    </w:p>
  </w:endnote>
  <w:endnote w:id="325">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Michigan v. Long, 463 U.S. 1032, 1035 (1983).</w:t>
      </w:r>
      <w:proofErr w:type="gramEnd"/>
    </w:p>
  </w:endnote>
  <w:endnote w:id="326">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w:t>
      </w:r>
      <w:r w:rsidRPr="00FE6649">
        <w:rPr>
          <w:rFonts w:ascii="Times New Roman" w:hAnsi="Times New Roman" w:cs="Times New Roman"/>
        </w:rPr>
        <w:t xml:space="preserve"> </w:t>
      </w:r>
      <w:r w:rsidRPr="00FE6649">
        <w:rPr>
          <w:rFonts w:ascii="Times New Roman" w:eastAsia="Times New Roman" w:hAnsi="Times New Roman" w:cs="Times New Roman"/>
        </w:rPr>
        <w:t xml:space="preserve">Judith S. Kaye, </w:t>
      </w:r>
      <w:r w:rsidRPr="00FE6649">
        <w:rPr>
          <w:rFonts w:ascii="Times New Roman" w:eastAsia="Times New Roman" w:hAnsi="Times New Roman" w:cs="Times New Roman"/>
          <w:i/>
          <w:iCs/>
        </w:rPr>
        <w:t>Dual Constitutionalism in Practice and Principle</w:t>
      </w:r>
      <w:r w:rsidRPr="00FE6649">
        <w:rPr>
          <w:rFonts w:ascii="Times New Roman" w:eastAsia="Times New Roman" w:hAnsi="Times New Roman" w:cs="Times New Roman"/>
        </w:rPr>
        <w:t xml:space="preserve">, 61 </w:t>
      </w:r>
      <w:r w:rsidRPr="00FE6649">
        <w:rPr>
          <w:rFonts w:ascii="Times New Roman" w:eastAsia="Times New Roman" w:hAnsi="Times New Roman" w:cs="Times New Roman"/>
          <w:smallCaps/>
        </w:rPr>
        <w:t>St. John's L. Rev.</w:t>
      </w:r>
      <w:r w:rsidRPr="00FE6649">
        <w:rPr>
          <w:rFonts w:ascii="Times New Roman" w:eastAsia="Times New Roman" w:hAnsi="Times New Roman" w:cs="Times New Roman"/>
        </w:rPr>
        <w:t xml:space="preserve"> 399, 417 n.67 (1987); </w:t>
      </w:r>
      <w:r w:rsidRPr="00FE6649">
        <w:rPr>
          <w:rFonts w:ascii="Times New Roman" w:eastAsia="Times New Roman" w:hAnsi="Times New Roman" w:cs="Times New Roman"/>
          <w:i/>
        </w:rPr>
        <w:t>see also</w:t>
      </w:r>
      <w:r w:rsidRPr="00FE6649">
        <w:rPr>
          <w:rFonts w:ascii="Times New Roman" w:eastAsia="Times New Roman" w:hAnsi="Times New Roman" w:cs="Times New Roman"/>
        </w:rPr>
        <w:t xml:space="preserve"> Julie F. Siegel, </w:t>
      </w:r>
      <w:r w:rsidRPr="00FE6649">
        <w:rPr>
          <w:rFonts w:ascii="Times New Roman" w:eastAsia="Times New Roman" w:hAnsi="Times New Roman" w:cs="Times New Roman"/>
          <w:i/>
          <w:iCs/>
        </w:rPr>
        <w:t>The Supreme Court of Texas from 1989-1998: Independence Determined by Six-Year Terms</w:t>
      </w:r>
      <w:r w:rsidRPr="00FE6649">
        <w:rPr>
          <w:rFonts w:ascii="Times New Roman" w:eastAsia="Times New Roman" w:hAnsi="Times New Roman" w:cs="Times New Roman"/>
        </w:rPr>
        <w:t xml:space="preserve">, 62 </w:t>
      </w:r>
      <w:r w:rsidRPr="00FE6649">
        <w:rPr>
          <w:rFonts w:ascii="Times New Roman" w:eastAsia="Times New Roman" w:hAnsi="Times New Roman" w:cs="Times New Roman"/>
          <w:smallCaps/>
        </w:rPr>
        <w:t>Alb. L. Rev.</w:t>
      </w:r>
      <w:r w:rsidRPr="00FE6649">
        <w:rPr>
          <w:rFonts w:ascii="Times New Roman" w:eastAsia="Times New Roman" w:hAnsi="Times New Roman" w:cs="Times New Roman"/>
        </w:rPr>
        <w:t xml:space="preserve"> 1649 (1999)</w:t>
      </w:r>
      <w:r w:rsidRPr="00FE6649">
        <w:rPr>
          <w:rFonts w:ascii="Times New Roman" w:hAnsi="Times New Roman" w:cs="Times New Roman"/>
        </w:rPr>
        <w:t xml:space="preserve"> (providing a summary of the literature on state court decision-making). </w:t>
      </w:r>
    </w:p>
  </w:endnote>
  <w:endnote w:id="327">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hAnsi="Times New Roman" w:cs="Times New Roman"/>
          <w:i/>
        </w:rPr>
        <w:t>See generally</w:t>
      </w:r>
      <w:r w:rsidRPr="00FE6649">
        <w:rPr>
          <w:rFonts w:ascii="Times New Roman" w:hAnsi="Times New Roman" w:cs="Times New Roman"/>
        </w:rPr>
        <w:t xml:space="preserve"> </w:t>
      </w:r>
      <w:r w:rsidRPr="00FE6649">
        <w:rPr>
          <w:rFonts w:ascii="Times New Roman" w:eastAsia="Times New Roman" w:hAnsi="Times New Roman" w:cs="Times New Roman"/>
        </w:rPr>
        <w:t>Robert F. Utter,</w:t>
      </w:r>
      <w:r w:rsidRPr="00FE6649">
        <w:rPr>
          <w:rFonts w:ascii="Times New Roman" w:eastAsia="Times New Roman" w:hAnsi="Times New Roman" w:cs="Times New Roman"/>
          <w:i/>
          <w:iCs/>
        </w:rPr>
        <w:t xml:space="preserve"> Swimming in the Jaws of the Crocodile: State Court Comment of Federal Constitutional Issues when Disposing of Cases on State Constitutional Grounds</w:t>
      </w:r>
      <w:r w:rsidRPr="00FE6649">
        <w:rPr>
          <w:rFonts w:ascii="Times New Roman" w:eastAsia="Times New Roman" w:hAnsi="Times New Roman" w:cs="Times New Roman"/>
        </w:rPr>
        <w:t xml:space="preserve">, </w:t>
      </w:r>
      <w:proofErr w:type="gramStart"/>
      <w:r w:rsidRPr="00FE6649">
        <w:rPr>
          <w:rFonts w:ascii="Times New Roman" w:eastAsia="Times New Roman" w:hAnsi="Times New Roman" w:cs="Times New Roman"/>
        </w:rPr>
        <w:t>63</w:t>
      </w:r>
      <w:proofErr w:type="gramEnd"/>
      <w:r w:rsidRPr="00FE6649">
        <w:rPr>
          <w:rFonts w:ascii="Times New Roman" w:eastAsia="Times New Roman" w:hAnsi="Times New Roman" w:cs="Times New Roman"/>
        </w:rPr>
        <w:t xml:space="preserve"> </w:t>
      </w:r>
      <w:r w:rsidRPr="00FE6649">
        <w:rPr>
          <w:rFonts w:ascii="Times New Roman" w:eastAsia="Times New Roman" w:hAnsi="Times New Roman" w:cs="Times New Roman"/>
          <w:smallCaps/>
        </w:rPr>
        <w:t>Tex. L. Rev.</w:t>
      </w:r>
      <w:r w:rsidRPr="00FE6649">
        <w:rPr>
          <w:rFonts w:ascii="Times New Roman" w:eastAsia="Times New Roman" w:hAnsi="Times New Roman" w:cs="Times New Roman"/>
        </w:rPr>
        <w:t xml:space="preserve"> 1025, 1027–30 (1985)</w:t>
      </w:r>
      <w:r w:rsidRPr="00FE6649">
        <w:rPr>
          <w:rFonts w:ascii="Times New Roman" w:hAnsi="Times New Roman" w:cs="Times New Roman"/>
        </w:rPr>
        <w:t xml:space="preserve"> (discussing the modes of state constitutional analysis). </w:t>
      </w:r>
    </w:p>
  </w:endnote>
  <w:endnote w:id="328">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Pr>
          <w:rFonts w:ascii="Times New Roman" w:hAnsi="Times New Roman" w:cs="Times New Roman"/>
        </w:rPr>
        <w:t xml:space="preserve">Judith S. Kaye, </w:t>
      </w:r>
      <w:r>
        <w:rPr>
          <w:rFonts w:ascii="Times New Roman" w:hAnsi="Times New Roman" w:cs="Times New Roman"/>
          <w:i/>
        </w:rPr>
        <w:t>Contributions of State Constitutional Law to the Third Century of American Federalism</w:t>
      </w:r>
      <w:r>
        <w:rPr>
          <w:rFonts w:ascii="Times New Roman" w:hAnsi="Times New Roman" w:cs="Times New Roman"/>
        </w:rPr>
        <w:t xml:space="preserve">, 13 </w:t>
      </w:r>
      <w:r w:rsidRPr="003B5C4E">
        <w:rPr>
          <w:rFonts w:ascii="Times New Roman" w:hAnsi="Times New Roman" w:cs="Times New Roman"/>
          <w:smallCaps/>
        </w:rPr>
        <w:t>Vt. L. Rev</w:t>
      </w:r>
      <w:r>
        <w:rPr>
          <w:rFonts w:ascii="Times New Roman" w:hAnsi="Times New Roman" w:cs="Times New Roman"/>
        </w:rPr>
        <w:t>. 49, 55 (1988)</w:t>
      </w:r>
      <w:r w:rsidRPr="00FE6649">
        <w:rPr>
          <w:rFonts w:ascii="Times New Roman" w:hAnsi="Times New Roman" w:cs="Times New Roman"/>
        </w:rPr>
        <w:t xml:space="preserve"> (noting that principles of federalism cannot be ignored</w:t>
      </w:r>
      <w:r w:rsidRPr="00FB56C8">
        <w:rPr>
          <w:rFonts w:ascii="Times New Roman" w:hAnsi="Times New Roman" w:cs="Times New Roman"/>
        </w:rPr>
        <w:t>).</w:t>
      </w:r>
    </w:p>
  </w:endnote>
  <w:endnote w:id="329">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FE6649">
        <w:rPr>
          <w:rFonts w:ascii="Times New Roman" w:eastAsia="Times New Roman" w:hAnsi="Times New Roman" w:cs="Times New Roman"/>
        </w:rPr>
        <w:t xml:space="preserve">William J. Brennan, Jr., </w:t>
      </w:r>
      <w:r w:rsidRPr="00FE6649">
        <w:rPr>
          <w:rFonts w:ascii="Times New Roman" w:eastAsia="Times New Roman" w:hAnsi="Times New Roman" w:cs="Times New Roman"/>
          <w:i/>
          <w:iCs/>
        </w:rPr>
        <w:t>State Constitutions and the Protection of Individual Rights</w:t>
      </w:r>
      <w:r w:rsidRPr="00FE6649">
        <w:rPr>
          <w:rFonts w:ascii="Times New Roman" w:eastAsia="Times New Roman" w:hAnsi="Times New Roman" w:cs="Times New Roman"/>
        </w:rPr>
        <w:t xml:space="preserve">, 90 </w:t>
      </w:r>
      <w:proofErr w:type="spellStart"/>
      <w:r w:rsidRPr="00FE6649">
        <w:rPr>
          <w:rFonts w:ascii="Times New Roman" w:eastAsia="Times New Roman" w:hAnsi="Times New Roman" w:cs="Times New Roman"/>
          <w:smallCaps/>
        </w:rPr>
        <w:t>Harv</w:t>
      </w:r>
      <w:proofErr w:type="spellEnd"/>
      <w:r w:rsidRPr="00FE6649">
        <w:rPr>
          <w:rFonts w:ascii="Times New Roman" w:eastAsia="Times New Roman" w:hAnsi="Times New Roman" w:cs="Times New Roman"/>
          <w:smallCaps/>
        </w:rPr>
        <w:t>. L. Rev</w:t>
      </w:r>
      <w:r w:rsidRPr="00FE6649">
        <w:rPr>
          <w:rFonts w:ascii="Times New Roman" w:eastAsia="Times New Roman" w:hAnsi="Times New Roman" w:cs="Times New Roman"/>
        </w:rPr>
        <w:t>. 489, 491 (1977).</w:t>
      </w:r>
      <w:r w:rsidRPr="00FE6649">
        <w:rPr>
          <w:rFonts w:ascii="Times New Roman" w:hAnsi="Times New Roman" w:cs="Times New Roman"/>
        </w:rPr>
        <w:t xml:space="preserve"> </w:t>
      </w:r>
    </w:p>
  </w:endnote>
  <w:endnote w:id="330">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The approach is called lockstep. </w:t>
      </w:r>
      <w:r w:rsidRPr="00FE6649">
        <w:rPr>
          <w:rFonts w:ascii="Times New Roman" w:hAnsi="Times New Roman" w:cs="Times New Roman"/>
          <w:i/>
        </w:rPr>
        <w:t xml:space="preserve">See </w:t>
      </w:r>
      <w:r w:rsidRPr="00FE6649">
        <w:rPr>
          <w:rFonts w:ascii="Times New Roman" w:hAnsi="Times New Roman" w:cs="Times New Roman"/>
        </w:rPr>
        <w:t xml:space="preserve">Earl M. </w:t>
      </w:r>
      <w:proofErr w:type="spellStart"/>
      <w:r w:rsidRPr="00FE6649">
        <w:rPr>
          <w:rFonts w:ascii="Times New Roman" w:hAnsi="Times New Roman" w:cs="Times New Roman"/>
        </w:rPr>
        <w:t>Maltz</w:t>
      </w:r>
      <w:proofErr w:type="spellEnd"/>
      <w:r w:rsidRPr="00FE6649">
        <w:rPr>
          <w:rFonts w:ascii="Times New Roman" w:hAnsi="Times New Roman" w:cs="Times New Roman"/>
        </w:rPr>
        <w:t xml:space="preserve">, </w:t>
      </w:r>
      <w:r w:rsidRPr="00FE6649">
        <w:rPr>
          <w:rFonts w:ascii="Times New Roman" w:hAnsi="Times New Roman" w:cs="Times New Roman"/>
          <w:i/>
        </w:rPr>
        <w:t>Lockstep Analysis and the Concept of Federalism</w:t>
      </w:r>
      <w:r w:rsidRPr="00FE6649">
        <w:rPr>
          <w:rFonts w:ascii="Times New Roman" w:hAnsi="Times New Roman" w:cs="Times New Roman"/>
        </w:rPr>
        <w:t>, 4</w:t>
      </w:r>
      <w:r w:rsidRPr="00FE6649">
        <w:rPr>
          <w:rFonts w:ascii="Times New Roman" w:eastAsia="Times New Roman" w:hAnsi="Times New Roman" w:cs="Times New Roman"/>
        </w:rPr>
        <w:t xml:space="preserve">96 </w:t>
      </w:r>
      <w:r w:rsidRPr="00FE6649">
        <w:rPr>
          <w:rFonts w:ascii="Times New Roman" w:eastAsia="Times New Roman" w:hAnsi="Times New Roman" w:cs="Times New Roman"/>
          <w:smallCaps/>
        </w:rPr>
        <w:t xml:space="preserve">Annals Am. </w:t>
      </w:r>
      <w:proofErr w:type="gramStart"/>
      <w:r w:rsidRPr="00FE6649">
        <w:rPr>
          <w:rFonts w:ascii="Times New Roman" w:eastAsia="Times New Roman" w:hAnsi="Times New Roman" w:cs="Times New Roman"/>
          <w:smallCaps/>
        </w:rPr>
        <w:t>Acad. Pol. &amp; Soc. Sci</w:t>
      </w:r>
      <w:r w:rsidRPr="00FE6649">
        <w:rPr>
          <w:rFonts w:ascii="Times New Roman" w:eastAsia="Times New Roman" w:hAnsi="Times New Roman" w:cs="Times New Roman"/>
        </w:rPr>
        <w:t>. 98, 99 (1988).</w:t>
      </w:r>
      <w:proofErr w:type="gramEnd"/>
      <w:r w:rsidRPr="00FE6649">
        <w:rPr>
          <w:rFonts w:ascii="Times New Roman" w:eastAsia="Times New Roman" w:hAnsi="Times New Roman" w:cs="Times New Roman"/>
        </w:rPr>
        <w:t xml:space="preserve"> </w:t>
      </w:r>
    </w:p>
  </w:endnote>
  <w:endnote w:id="331">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proofErr w:type="gramStart"/>
      <w:r w:rsidRPr="00FE6649">
        <w:rPr>
          <w:rFonts w:ascii="Times New Roman" w:eastAsia="Times New Roman" w:hAnsi="Times New Roman" w:cs="Times New Roman"/>
        </w:rPr>
        <w:t>State v. Morales, 869 S.W.2d 941, 954 (Tex. 1994) (Gammage, J., dissenting).</w:t>
      </w:r>
      <w:proofErr w:type="gramEnd"/>
      <w:r w:rsidRPr="00FE6649">
        <w:rPr>
          <w:rFonts w:ascii="Times New Roman" w:eastAsia="Times New Roman" w:hAnsi="Times New Roman" w:cs="Times New Roman"/>
        </w:rPr>
        <w:t xml:space="preserve"> </w:t>
      </w:r>
    </w:p>
  </w:endnote>
  <w:endnote w:id="332">
    <w:p w:rsidR="006B5545" w:rsidRPr="00FE6649" w:rsidRDefault="006B5545" w:rsidP="00BB5075">
      <w:pPr>
        <w:pStyle w:val="EndnoteText"/>
        <w:jc w:val="both"/>
        <w:rPr>
          <w:rFonts w:ascii="Times New Roman" w:hAnsi="Times New Roman" w:cs="Times New Roman"/>
        </w:rPr>
      </w:pPr>
      <w:r w:rsidRPr="00FE6649">
        <w:rPr>
          <w:rStyle w:val="EndnoteReference"/>
          <w:rFonts w:ascii="Times New Roman" w:hAnsi="Times New Roman" w:cs="Times New Roman"/>
        </w:rPr>
        <w:endnoteRef/>
      </w:r>
      <w:r w:rsidRPr="00FE6649">
        <w:rPr>
          <w:rFonts w:ascii="Times New Roman" w:hAnsi="Times New Roman" w:cs="Times New Roman"/>
        </w:rPr>
        <w:t xml:space="preserve"> </w:t>
      </w:r>
      <w:r w:rsidRPr="00860727">
        <w:rPr>
          <w:rFonts w:ascii="Times New Roman" w:hAnsi="Times New Roman" w:cs="Times New Roman"/>
          <w:i/>
        </w:rPr>
        <w:t xml:space="preserve">Id. </w:t>
      </w:r>
      <w:r w:rsidRPr="00860727">
        <w:rPr>
          <w:rFonts w:ascii="Times New Roman" w:hAnsi="Times New Roman" w:cs="Times New Roman"/>
        </w:rPr>
        <w:t xml:space="preserve">at 949 (citing </w:t>
      </w:r>
      <w:r w:rsidRPr="00BC6BAF">
        <w:rPr>
          <w:rFonts w:ascii="Times New Roman" w:hAnsi="Times New Roman" w:cs="Times New Roman"/>
        </w:rPr>
        <w:t>City of Austin</w:t>
      </w:r>
      <w:r>
        <w:rPr>
          <w:rFonts w:ascii="Times New Roman" w:hAnsi="Times New Roman" w:cs="Times New Roman"/>
        </w:rPr>
        <w:t xml:space="preserve"> v. Austin City Cemetery </w:t>
      </w:r>
      <w:proofErr w:type="spellStart"/>
      <w:r>
        <w:rPr>
          <w:rFonts w:ascii="Times New Roman" w:hAnsi="Times New Roman" w:cs="Times New Roman"/>
        </w:rPr>
        <w:t>Ass’n</w:t>
      </w:r>
      <w:proofErr w:type="spellEnd"/>
      <w:r w:rsidRPr="00860727">
        <w:rPr>
          <w:rFonts w:ascii="Times New Roman" w:hAnsi="Times New Roman" w:cs="Times New Roman"/>
        </w:rPr>
        <w:t xml:space="preserve">, 28 S.W. 528 </w:t>
      </w:r>
      <w:proofErr w:type="spellStart"/>
      <w:r>
        <w:rPr>
          <w:rFonts w:ascii="Times New Roman" w:hAnsi="Times New Roman" w:cs="Times New Roman"/>
        </w:rPr>
        <w:t>528</w:t>
      </w:r>
      <w:proofErr w:type="spellEnd"/>
      <w:r>
        <w:rPr>
          <w:rFonts w:ascii="Times New Roman" w:hAnsi="Times New Roman" w:cs="Times New Roman"/>
        </w:rPr>
        <w:t>,</w:t>
      </w:r>
      <w:r w:rsidRPr="00860727">
        <w:rPr>
          <w:rFonts w:ascii="Times New Roman" w:hAnsi="Times New Roman" w:cs="Times New Roman"/>
        </w:rPr>
        <w:t xml:space="preserve"> 530</w:t>
      </w:r>
      <w:r>
        <w:rPr>
          <w:rFonts w:ascii="Times New Roman" w:hAnsi="Times New Roman" w:cs="Times New Roman"/>
        </w:rPr>
        <w:t xml:space="preserve"> (Tex. 1894))</w:t>
      </w:r>
      <w:r w:rsidRPr="00860727">
        <w:rPr>
          <w:rFonts w:ascii="Times New Roman" w:hAnsi="Times New Roman" w:cs="Times New Roman"/>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Century"/>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5" w:rsidRDefault="00805D5C" w:rsidP="00BB5075">
    <w:pPr>
      <w:pStyle w:val="Footer"/>
      <w:framePr w:wrap="around" w:vAnchor="text" w:hAnchor="margin" w:xAlign="right" w:y="1"/>
      <w:rPr>
        <w:rStyle w:val="PageNumber"/>
      </w:rPr>
    </w:pPr>
    <w:r>
      <w:rPr>
        <w:rStyle w:val="PageNumber"/>
      </w:rPr>
      <w:fldChar w:fldCharType="begin"/>
    </w:r>
    <w:r w:rsidR="006B5545">
      <w:rPr>
        <w:rStyle w:val="PageNumber"/>
      </w:rPr>
      <w:instrText xml:space="preserve">PAGE  </w:instrText>
    </w:r>
    <w:r>
      <w:rPr>
        <w:rStyle w:val="PageNumber"/>
      </w:rPr>
      <w:fldChar w:fldCharType="end"/>
    </w:r>
  </w:p>
  <w:p w:rsidR="006B5545" w:rsidRDefault="006B55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5" w:rsidRDefault="00805D5C" w:rsidP="00BB5075">
    <w:pPr>
      <w:pStyle w:val="Footer"/>
      <w:framePr w:wrap="around" w:vAnchor="text" w:hAnchor="margin" w:xAlign="right" w:y="1"/>
      <w:rPr>
        <w:rStyle w:val="PageNumber"/>
      </w:rPr>
    </w:pPr>
    <w:r>
      <w:rPr>
        <w:rStyle w:val="PageNumber"/>
      </w:rPr>
      <w:fldChar w:fldCharType="begin"/>
    </w:r>
    <w:r w:rsidR="006B5545">
      <w:rPr>
        <w:rStyle w:val="PageNumber"/>
      </w:rPr>
      <w:instrText xml:space="preserve">PAGE  </w:instrText>
    </w:r>
    <w:r>
      <w:rPr>
        <w:rStyle w:val="PageNumber"/>
      </w:rPr>
      <w:fldChar w:fldCharType="separate"/>
    </w:r>
    <w:r w:rsidR="00B357F8">
      <w:rPr>
        <w:rStyle w:val="PageNumber"/>
        <w:noProof/>
      </w:rPr>
      <w:t>25</w:t>
    </w:r>
    <w:r>
      <w:rPr>
        <w:rStyle w:val="PageNumber"/>
      </w:rPr>
      <w:fldChar w:fldCharType="end"/>
    </w:r>
  </w:p>
  <w:p w:rsidR="006B5545" w:rsidRDefault="006B55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42" w:rsidRDefault="004E1042" w:rsidP="008F42AB">
      <w:pPr>
        <w:spacing w:after="0" w:line="240" w:lineRule="auto"/>
      </w:pPr>
      <w:r>
        <w:separator/>
      </w:r>
    </w:p>
  </w:footnote>
  <w:footnote w:type="continuationSeparator" w:id="0">
    <w:p w:rsidR="004E1042" w:rsidRDefault="004E1042" w:rsidP="008F4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5" w:rsidRDefault="006B55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28FC"/>
    <w:multiLevelType w:val="hybridMultilevel"/>
    <w:tmpl w:val="92C0322E"/>
    <w:lvl w:ilvl="0" w:tplc="B33A5A0A">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500518CB"/>
    <w:multiLevelType w:val="hybridMultilevel"/>
    <w:tmpl w:val="92C0322E"/>
    <w:lvl w:ilvl="0" w:tplc="B33A5A0A">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776D51CF"/>
    <w:multiLevelType w:val="hybridMultilevel"/>
    <w:tmpl w:val="94A2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8F42AB"/>
    <w:rsid w:val="001013DD"/>
    <w:rsid w:val="003F79F1"/>
    <w:rsid w:val="004D7617"/>
    <w:rsid w:val="004E1042"/>
    <w:rsid w:val="0055798E"/>
    <w:rsid w:val="005A2467"/>
    <w:rsid w:val="00611363"/>
    <w:rsid w:val="00633071"/>
    <w:rsid w:val="006B5545"/>
    <w:rsid w:val="006E43B6"/>
    <w:rsid w:val="0079062C"/>
    <w:rsid w:val="007D4D41"/>
    <w:rsid w:val="00805D5C"/>
    <w:rsid w:val="008F42AB"/>
    <w:rsid w:val="009C43FC"/>
    <w:rsid w:val="009D73AB"/>
    <w:rsid w:val="00AB00A6"/>
    <w:rsid w:val="00AE57F5"/>
    <w:rsid w:val="00B357F8"/>
    <w:rsid w:val="00BB5075"/>
    <w:rsid w:val="00BC5D6B"/>
    <w:rsid w:val="00BE56C3"/>
    <w:rsid w:val="00D15E09"/>
    <w:rsid w:val="00D83502"/>
    <w:rsid w:val="00DE3AD5"/>
    <w:rsid w:val="00FB057B"/>
    <w:rsid w:val="00FD04FB"/>
    <w:rsid w:val="00FE2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42AB"/>
    <w:pPr>
      <w:spacing w:after="0" w:line="240" w:lineRule="auto"/>
    </w:pPr>
    <w:rPr>
      <w:sz w:val="20"/>
      <w:szCs w:val="20"/>
    </w:rPr>
  </w:style>
  <w:style w:type="character" w:customStyle="1" w:styleId="FootnoteTextChar">
    <w:name w:val="Footnote Text Char"/>
    <w:basedOn w:val="DefaultParagraphFont"/>
    <w:link w:val="FootnoteText"/>
    <w:uiPriority w:val="99"/>
    <w:rsid w:val="008F42AB"/>
    <w:rPr>
      <w:rFonts w:eastAsiaTheme="minorEastAsia"/>
      <w:sz w:val="20"/>
      <w:szCs w:val="20"/>
    </w:rPr>
  </w:style>
  <w:style w:type="character" w:styleId="FootnoteReference">
    <w:name w:val="footnote reference"/>
    <w:basedOn w:val="DefaultParagraphFont"/>
    <w:uiPriority w:val="99"/>
    <w:unhideWhenUsed/>
    <w:rsid w:val="008F42AB"/>
    <w:rPr>
      <w:vertAlign w:val="superscript"/>
    </w:rPr>
  </w:style>
  <w:style w:type="paragraph" w:styleId="Header">
    <w:name w:val="header"/>
    <w:basedOn w:val="Normal"/>
    <w:link w:val="HeaderChar"/>
    <w:uiPriority w:val="99"/>
    <w:unhideWhenUsed/>
    <w:rsid w:val="008F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AB"/>
    <w:rPr>
      <w:rFonts w:eastAsiaTheme="minorEastAsia"/>
    </w:rPr>
  </w:style>
  <w:style w:type="paragraph" w:styleId="ListParagraph">
    <w:name w:val="List Paragraph"/>
    <w:basedOn w:val="Normal"/>
    <w:uiPriority w:val="34"/>
    <w:qFormat/>
    <w:rsid w:val="008F42AB"/>
    <w:pPr>
      <w:ind w:left="720"/>
      <w:contextualSpacing/>
    </w:pPr>
  </w:style>
  <w:style w:type="character" w:styleId="CommentReference">
    <w:name w:val="annotation reference"/>
    <w:basedOn w:val="DefaultParagraphFont"/>
    <w:uiPriority w:val="99"/>
    <w:semiHidden/>
    <w:unhideWhenUsed/>
    <w:rsid w:val="008F42AB"/>
    <w:rPr>
      <w:sz w:val="18"/>
      <w:szCs w:val="18"/>
    </w:rPr>
  </w:style>
  <w:style w:type="paragraph" w:styleId="CommentText">
    <w:name w:val="annotation text"/>
    <w:basedOn w:val="Normal"/>
    <w:link w:val="CommentTextChar"/>
    <w:uiPriority w:val="99"/>
    <w:unhideWhenUsed/>
    <w:rsid w:val="008F42AB"/>
    <w:pPr>
      <w:spacing w:line="240" w:lineRule="auto"/>
    </w:pPr>
    <w:rPr>
      <w:sz w:val="24"/>
      <w:szCs w:val="24"/>
    </w:rPr>
  </w:style>
  <w:style w:type="character" w:customStyle="1" w:styleId="CommentTextChar">
    <w:name w:val="Comment Text Char"/>
    <w:basedOn w:val="DefaultParagraphFont"/>
    <w:link w:val="CommentText"/>
    <w:uiPriority w:val="99"/>
    <w:rsid w:val="008F42AB"/>
    <w:rPr>
      <w:rFonts w:eastAsiaTheme="minorEastAsia"/>
      <w:sz w:val="24"/>
      <w:szCs w:val="24"/>
    </w:rPr>
  </w:style>
  <w:style w:type="paragraph" w:styleId="BalloonText">
    <w:name w:val="Balloon Text"/>
    <w:basedOn w:val="Normal"/>
    <w:link w:val="BalloonTextChar"/>
    <w:uiPriority w:val="99"/>
    <w:semiHidden/>
    <w:unhideWhenUsed/>
    <w:rsid w:val="008F42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42AB"/>
    <w:rPr>
      <w:rFonts w:ascii="Lucida Grande" w:eastAsiaTheme="minorEastAs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F42AB"/>
    <w:rPr>
      <w:b/>
      <w:bCs/>
      <w:sz w:val="20"/>
      <w:szCs w:val="20"/>
    </w:rPr>
  </w:style>
  <w:style w:type="character" w:customStyle="1" w:styleId="CommentSubjectChar">
    <w:name w:val="Comment Subject Char"/>
    <w:basedOn w:val="CommentTextChar"/>
    <w:link w:val="CommentSubject"/>
    <w:uiPriority w:val="99"/>
    <w:semiHidden/>
    <w:rsid w:val="008F42AB"/>
    <w:rPr>
      <w:b/>
      <w:bCs/>
      <w:sz w:val="20"/>
      <w:szCs w:val="20"/>
    </w:rPr>
  </w:style>
  <w:style w:type="character" w:styleId="Hyperlink">
    <w:name w:val="Hyperlink"/>
    <w:basedOn w:val="DefaultParagraphFont"/>
    <w:uiPriority w:val="99"/>
    <w:unhideWhenUsed/>
    <w:rsid w:val="008F42AB"/>
    <w:rPr>
      <w:color w:val="0000FF" w:themeColor="hyperlink"/>
      <w:u w:val="single"/>
    </w:rPr>
  </w:style>
  <w:style w:type="paragraph" w:styleId="Revision">
    <w:name w:val="Revision"/>
    <w:hidden/>
    <w:uiPriority w:val="99"/>
    <w:semiHidden/>
    <w:rsid w:val="008F42AB"/>
    <w:pPr>
      <w:spacing w:after="0" w:line="240" w:lineRule="auto"/>
    </w:pPr>
    <w:rPr>
      <w:rFonts w:eastAsiaTheme="minorEastAsia"/>
    </w:rPr>
  </w:style>
  <w:style w:type="paragraph" w:styleId="Footer">
    <w:name w:val="footer"/>
    <w:basedOn w:val="Normal"/>
    <w:link w:val="FooterChar"/>
    <w:uiPriority w:val="99"/>
    <w:semiHidden/>
    <w:unhideWhenUsed/>
    <w:rsid w:val="008F42A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F42AB"/>
    <w:rPr>
      <w:rFonts w:eastAsiaTheme="minorEastAsia"/>
    </w:rPr>
  </w:style>
  <w:style w:type="character" w:styleId="PageNumber">
    <w:name w:val="page number"/>
    <w:basedOn w:val="DefaultParagraphFont"/>
    <w:uiPriority w:val="99"/>
    <w:semiHidden/>
    <w:unhideWhenUsed/>
    <w:rsid w:val="008F42AB"/>
  </w:style>
  <w:style w:type="paragraph" w:styleId="EndnoteText">
    <w:name w:val="endnote text"/>
    <w:basedOn w:val="Normal"/>
    <w:link w:val="EndnoteTextChar"/>
    <w:uiPriority w:val="99"/>
    <w:semiHidden/>
    <w:unhideWhenUsed/>
    <w:rsid w:val="00BB50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5075"/>
    <w:rPr>
      <w:rFonts w:eastAsiaTheme="minorEastAsia"/>
      <w:sz w:val="20"/>
      <w:szCs w:val="20"/>
    </w:rPr>
  </w:style>
  <w:style w:type="character" w:styleId="EndnoteReference">
    <w:name w:val="endnote reference"/>
    <w:basedOn w:val="DefaultParagraphFont"/>
    <w:uiPriority w:val="99"/>
    <w:semiHidden/>
    <w:unhideWhenUsed/>
    <w:rsid w:val="00BB5075"/>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D6355B-7C83-46E0-AB58-9A35FEF6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13725</Words>
  <Characters>78236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Domino</dc:creator>
  <cp:lastModifiedBy>John Domino</cp:lastModifiedBy>
  <cp:revision>3</cp:revision>
  <cp:lastPrinted>2014-03-21T19:09:00Z</cp:lastPrinted>
  <dcterms:created xsi:type="dcterms:W3CDTF">2014-03-23T14:44:00Z</dcterms:created>
  <dcterms:modified xsi:type="dcterms:W3CDTF">2014-03-23T14:50:00Z</dcterms:modified>
</cp:coreProperties>
</file>