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27B8" w14:textId="057EC67D" w:rsidR="00926E70" w:rsidRPr="00ED3673" w:rsidRDefault="00926E70" w:rsidP="00926E70">
      <w:pPr>
        <w:contextualSpacing/>
        <w:jc w:val="center"/>
        <w:rPr>
          <w:b/>
          <w:bCs/>
        </w:rPr>
      </w:pPr>
      <w:r w:rsidRPr="00ED3673">
        <w:rPr>
          <w:b/>
          <w:bCs/>
        </w:rPr>
        <w:t>Is Shinto a Nationalist Religion? Examining the Relationship between Shin</w:t>
      </w:r>
      <w:r w:rsidR="007673B8" w:rsidRPr="00ED3673">
        <w:rPr>
          <w:b/>
          <w:bCs/>
        </w:rPr>
        <w:t>t</w:t>
      </w:r>
      <w:r w:rsidRPr="00ED3673">
        <w:rPr>
          <w:b/>
          <w:bCs/>
        </w:rPr>
        <w:t>o, Nationalist Sentiment, and Support for the LDP</w:t>
      </w:r>
    </w:p>
    <w:p w14:paraId="631F0427" w14:textId="79E8F18A" w:rsidR="00926E70" w:rsidRDefault="00926E70" w:rsidP="00132DEF">
      <w:pPr>
        <w:contextualSpacing/>
        <w:jc w:val="both"/>
        <w:rPr>
          <w:i/>
          <w:iCs/>
        </w:rPr>
      </w:pPr>
    </w:p>
    <w:p w14:paraId="7887388F" w14:textId="7691C8D9" w:rsidR="00926E70" w:rsidRDefault="00926E70" w:rsidP="00132DEF">
      <w:pPr>
        <w:contextualSpacing/>
        <w:jc w:val="both"/>
        <w:rPr>
          <w:i/>
          <w:iCs/>
        </w:rPr>
      </w:pPr>
    </w:p>
    <w:p w14:paraId="51D31342" w14:textId="2996B082" w:rsidR="00926E70" w:rsidRDefault="00926E70" w:rsidP="00132DEF">
      <w:pPr>
        <w:contextualSpacing/>
        <w:jc w:val="both"/>
        <w:rPr>
          <w:i/>
          <w:iCs/>
        </w:rPr>
      </w:pPr>
    </w:p>
    <w:p w14:paraId="74A1C8E9" w14:textId="3F023FBD" w:rsidR="00926E70" w:rsidRDefault="00926E70" w:rsidP="00926E70">
      <w:pPr>
        <w:spacing w:line="240" w:lineRule="auto"/>
        <w:contextualSpacing/>
        <w:jc w:val="center"/>
        <w:rPr>
          <w:bCs/>
        </w:rPr>
      </w:pPr>
      <w:r w:rsidRPr="00296A41">
        <w:rPr>
          <w:bCs/>
        </w:rPr>
        <w:t>Hope Dewell Gentry</w:t>
      </w:r>
      <w:r w:rsidR="0081379E">
        <w:rPr>
          <w:bCs/>
        </w:rPr>
        <w:t>, PhD</w:t>
      </w:r>
    </w:p>
    <w:p w14:paraId="545408C1" w14:textId="01BE11D0" w:rsidR="0081379E" w:rsidRPr="00296A41" w:rsidRDefault="0081379E" w:rsidP="00926E70">
      <w:pPr>
        <w:spacing w:line="240" w:lineRule="auto"/>
        <w:contextualSpacing/>
        <w:jc w:val="center"/>
        <w:rPr>
          <w:bCs/>
        </w:rPr>
      </w:pPr>
      <w:r>
        <w:rPr>
          <w:bCs/>
        </w:rPr>
        <w:t>Lecturer of Political Science</w:t>
      </w:r>
    </w:p>
    <w:p w14:paraId="554431E4" w14:textId="6E7FFC62" w:rsidR="00926E70" w:rsidRDefault="0081379E" w:rsidP="00926E70">
      <w:pPr>
        <w:spacing w:line="240" w:lineRule="auto"/>
        <w:contextualSpacing/>
        <w:jc w:val="center"/>
        <w:rPr>
          <w:bCs/>
        </w:rPr>
      </w:pPr>
      <w:r>
        <w:rPr>
          <w:bCs/>
        </w:rPr>
        <w:t>Montana State University Billings</w:t>
      </w:r>
    </w:p>
    <w:p w14:paraId="343ACBF9" w14:textId="1FAE0C5C" w:rsidR="00926E70" w:rsidRDefault="0081379E" w:rsidP="00926E70">
      <w:pPr>
        <w:spacing w:line="240" w:lineRule="auto"/>
        <w:contextualSpacing/>
        <w:jc w:val="center"/>
        <w:rPr>
          <w:rStyle w:val="Hyperlink"/>
          <w:bCs/>
        </w:rPr>
      </w:pPr>
      <w:r w:rsidRPr="0081379E">
        <w:rPr>
          <w:bCs/>
        </w:rPr>
        <w:t>hope.dewellgentry@msub</w:t>
      </w:r>
      <w:r>
        <w:rPr>
          <w:bCs/>
        </w:rPr>
        <w:t>illings.edu</w:t>
      </w:r>
    </w:p>
    <w:p w14:paraId="2C75E773" w14:textId="423CF501" w:rsidR="00926E70" w:rsidRDefault="00926E70" w:rsidP="00926E70">
      <w:pPr>
        <w:spacing w:line="240" w:lineRule="auto"/>
        <w:contextualSpacing/>
        <w:jc w:val="center"/>
        <w:rPr>
          <w:rStyle w:val="Hyperlink"/>
          <w:bCs/>
        </w:rPr>
      </w:pPr>
    </w:p>
    <w:p w14:paraId="378FF31E" w14:textId="286E91E1" w:rsidR="00926E70" w:rsidRDefault="00926E70" w:rsidP="00926E70">
      <w:pPr>
        <w:spacing w:line="240" w:lineRule="auto"/>
        <w:contextualSpacing/>
        <w:jc w:val="center"/>
        <w:rPr>
          <w:rStyle w:val="Hyperlink"/>
          <w:bCs/>
        </w:rPr>
      </w:pPr>
    </w:p>
    <w:p w14:paraId="34DF1F42" w14:textId="77777777" w:rsidR="00926E70" w:rsidRPr="00296A41" w:rsidRDefault="00926E70" w:rsidP="00926E70">
      <w:pPr>
        <w:spacing w:line="240" w:lineRule="auto"/>
        <w:contextualSpacing/>
        <w:jc w:val="center"/>
        <w:rPr>
          <w:bCs/>
        </w:rPr>
      </w:pPr>
    </w:p>
    <w:p w14:paraId="35122E82" w14:textId="77777777" w:rsidR="00926E70" w:rsidRDefault="00926E70" w:rsidP="00926E70">
      <w:pPr>
        <w:spacing w:line="240" w:lineRule="auto"/>
        <w:contextualSpacing/>
        <w:jc w:val="center"/>
        <w:rPr>
          <w:b/>
        </w:rPr>
      </w:pPr>
      <w:r>
        <w:rPr>
          <w:b/>
        </w:rPr>
        <w:t>Abstract</w:t>
      </w:r>
    </w:p>
    <w:p w14:paraId="14FE236D" w14:textId="77777777" w:rsidR="00926E70" w:rsidRDefault="00926E70" w:rsidP="00132DEF">
      <w:pPr>
        <w:contextualSpacing/>
        <w:jc w:val="both"/>
        <w:rPr>
          <w:i/>
          <w:iCs/>
        </w:rPr>
      </w:pPr>
    </w:p>
    <w:p w14:paraId="6E49B89C" w14:textId="77777777" w:rsidR="00926E70" w:rsidRDefault="00926E70" w:rsidP="00132DEF">
      <w:pPr>
        <w:contextualSpacing/>
        <w:jc w:val="both"/>
        <w:rPr>
          <w:i/>
          <w:iCs/>
        </w:rPr>
      </w:pPr>
    </w:p>
    <w:p w14:paraId="7BF57BF8" w14:textId="0CA4EEA9" w:rsidR="000E7159" w:rsidRDefault="00096C44" w:rsidP="00132DEF">
      <w:pPr>
        <w:contextualSpacing/>
        <w:jc w:val="both"/>
        <w:rPr>
          <w:i/>
          <w:iCs/>
        </w:rPr>
      </w:pPr>
      <w:r w:rsidRPr="00096C44">
        <w:rPr>
          <w:i/>
          <w:iCs/>
        </w:rPr>
        <w:t xml:space="preserve">Historically, Shinto has been associated with nationalist ideologies in Japan, not only because of the events surrounding World War II, but also because of the </w:t>
      </w:r>
      <w:proofErr w:type="spellStart"/>
      <w:r w:rsidRPr="00096C44">
        <w:rPr>
          <w:i/>
          <w:iCs/>
        </w:rPr>
        <w:t>Shintoist</w:t>
      </w:r>
      <w:proofErr w:type="spellEnd"/>
      <w:r w:rsidRPr="00096C44">
        <w:rPr>
          <w:i/>
          <w:iCs/>
        </w:rPr>
        <w:t xml:space="preserve"> beliefs in the divinity of the emperor and the idea that Shinto is part of Japanese national character.</w:t>
      </w:r>
      <w:r w:rsidR="00875047">
        <w:rPr>
          <w:i/>
          <w:iCs/>
        </w:rPr>
        <w:t xml:space="preserve"> More recently, however, this assumption that Shinto is inherently nationalistic is increasingly challenged.</w:t>
      </w:r>
      <w:r w:rsidRPr="00096C44">
        <w:rPr>
          <w:i/>
          <w:iCs/>
        </w:rPr>
        <w:t xml:space="preserve"> By exploring the connections between </w:t>
      </w:r>
      <w:r w:rsidR="00875047">
        <w:rPr>
          <w:i/>
          <w:iCs/>
        </w:rPr>
        <w:t xml:space="preserve">Shinto </w:t>
      </w:r>
      <w:r w:rsidRPr="00096C44">
        <w:rPr>
          <w:i/>
          <w:iCs/>
        </w:rPr>
        <w:t>religious practices, political preferences, and nationalism in Japan, this article aims to contribute to a more general understanding of how religious and political preferences are connected in Japan</w:t>
      </w:r>
      <w:r w:rsidR="000E7159">
        <w:rPr>
          <w:i/>
          <w:iCs/>
        </w:rPr>
        <w:t xml:space="preserve"> by testing these two competing a</w:t>
      </w:r>
      <w:r w:rsidR="005109D7">
        <w:rPr>
          <w:i/>
          <w:iCs/>
        </w:rPr>
        <w:t>rguments</w:t>
      </w:r>
      <w:r w:rsidR="000E7159">
        <w:rPr>
          <w:i/>
          <w:iCs/>
        </w:rPr>
        <w:t xml:space="preserve"> empirically</w:t>
      </w:r>
      <w:r w:rsidRPr="00096C44">
        <w:rPr>
          <w:i/>
          <w:iCs/>
        </w:rPr>
        <w:t xml:space="preserve">. The Japanese Value Orientations Survey, which is conducted every five years in Japan since 1973, consistently asks a variety of questions regarding the opinions of people in Japan about political, religious, and sociological topics. Using this survey, I discuss </w:t>
      </w:r>
      <w:r w:rsidR="005109D7">
        <w:rPr>
          <w:i/>
          <w:iCs/>
        </w:rPr>
        <w:t xml:space="preserve">how </w:t>
      </w:r>
      <w:r w:rsidRPr="00096C44">
        <w:rPr>
          <w:i/>
          <w:iCs/>
        </w:rPr>
        <w:t xml:space="preserve">the average Shinto practitioner </w:t>
      </w:r>
      <w:r w:rsidR="000E7159">
        <w:rPr>
          <w:i/>
          <w:iCs/>
        </w:rPr>
        <w:t>does</w:t>
      </w:r>
      <w:r w:rsidRPr="00096C44">
        <w:rPr>
          <w:i/>
          <w:iCs/>
        </w:rPr>
        <w:t xml:space="preserve"> not automatically have nationalist political ideologies</w:t>
      </w:r>
      <w:r w:rsidR="00875047">
        <w:rPr>
          <w:i/>
          <w:iCs/>
        </w:rPr>
        <w:t xml:space="preserve"> and is not a useful predictor for nationalist sentiment or support for the Liberal Democratic Party</w:t>
      </w:r>
      <w:r w:rsidR="000E7159">
        <w:rPr>
          <w:i/>
          <w:iCs/>
        </w:rPr>
        <w:t xml:space="preserve"> (LDP)</w:t>
      </w:r>
      <w:r w:rsidRPr="00096C44">
        <w:rPr>
          <w:i/>
          <w:iCs/>
        </w:rPr>
        <w:t>.</w:t>
      </w:r>
      <w:r w:rsidR="000E7159">
        <w:rPr>
          <w:i/>
          <w:iCs/>
        </w:rPr>
        <w:t xml:space="preserve"> Instead, this article finds that LDP support and nationalist sentiment are more directly related.</w:t>
      </w:r>
    </w:p>
    <w:p w14:paraId="44113F3C" w14:textId="77777777" w:rsidR="000E7159" w:rsidRPr="00096C44" w:rsidRDefault="000E7159" w:rsidP="00132DEF">
      <w:pPr>
        <w:contextualSpacing/>
        <w:jc w:val="both"/>
        <w:rPr>
          <w:i/>
          <w:iCs/>
        </w:rPr>
      </w:pPr>
    </w:p>
    <w:p w14:paraId="4006D20E" w14:textId="77777777" w:rsidR="00557253" w:rsidRPr="00557253" w:rsidRDefault="00557253" w:rsidP="00132DEF">
      <w:pPr>
        <w:contextualSpacing/>
      </w:pPr>
    </w:p>
    <w:p w14:paraId="61359B60" w14:textId="4232F58F" w:rsidR="00557253" w:rsidRDefault="00557253" w:rsidP="00132DEF">
      <w:pPr>
        <w:contextualSpacing/>
        <w:rPr>
          <w:b/>
          <w:bCs/>
        </w:rPr>
      </w:pPr>
    </w:p>
    <w:p w14:paraId="09987910" w14:textId="77777777" w:rsidR="00926E70" w:rsidRDefault="00926E70" w:rsidP="00926E70">
      <w:pPr>
        <w:spacing w:line="240" w:lineRule="auto"/>
        <w:contextualSpacing/>
        <w:rPr>
          <w:b/>
        </w:rPr>
      </w:pPr>
      <w:r>
        <w:rPr>
          <w:b/>
        </w:rPr>
        <w:t xml:space="preserve">Keywords: </w:t>
      </w:r>
    </w:p>
    <w:p w14:paraId="39690AEB" w14:textId="4285F49F" w:rsidR="00926E70" w:rsidRDefault="00926E70" w:rsidP="00926E70">
      <w:pPr>
        <w:spacing w:line="240" w:lineRule="auto"/>
        <w:contextualSpacing/>
        <w:rPr>
          <w:bCs/>
        </w:rPr>
      </w:pPr>
      <w:r>
        <w:rPr>
          <w:bCs/>
        </w:rPr>
        <w:t>Nationalism, Japan, Shinto, Liberal Democratic Party, Japanese Value Orientations Survey</w:t>
      </w:r>
    </w:p>
    <w:p w14:paraId="0DD4A461" w14:textId="77777777" w:rsidR="00926E70" w:rsidRDefault="00926E70" w:rsidP="00926E70">
      <w:pPr>
        <w:spacing w:line="240" w:lineRule="auto"/>
        <w:contextualSpacing/>
        <w:rPr>
          <w:bCs/>
        </w:rPr>
      </w:pPr>
    </w:p>
    <w:p w14:paraId="31B2C9E6" w14:textId="77777777" w:rsidR="00926E70" w:rsidRDefault="00926E70" w:rsidP="00926E70">
      <w:pPr>
        <w:spacing w:line="240" w:lineRule="auto"/>
        <w:contextualSpacing/>
        <w:rPr>
          <w:bCs/>
        </w:rPr>
      </w:pPr>
    </w:p>
    <w:p w14:paraId="735909F0" w14:textId="353DF107" w:rsidR="00096C44" w:rsidRDefault="00096C44" w:rsidP="00132DEF">
      <w:pPr>
        <w:contextualSpacing/>
        <w:rPr>
          <w:b/>
        </w:rPr>
      </w:pPr>
    </w:p>
    <w:p w14:paraId="24547170" w14:textId="56908BA3" w:rsidR="00ED3673" w:rsidRDefault="00ED3673" w:rsidP="00132DEF">
      <w:pPr>
        <w:contextualSpacing/>
        <w:rPr>
          <w:b/>
        </w:rPr>
      </w:pPr>
    </w:p>
    <w:p w14:paraId="0249BDAA" w14:textId="61FDE73E" w:rsidR="00ED3673" w:rsidRDefault="00ED3673" w:rsidP="00132DEF">
      <w:pPr>
        <w:contextualSpacing/>
        <w:rPr>
          <w:b/>
        </w:rPr>
      </w:pPr>
    </w:p>
    <w:p w14:paraId="649D101D" w14:textId="77777777" w:rsidR="00ED3673" w:rsidRDefault="00ED3673" w:rsidP="00132DEF">
      <w:pPr>
        <w:contextualSpacing/>
        <w:rPr>
          <w:b/>
          <w:bCs/>
        </w:rPr>
      </w:pPr>
    </w:p>
    <w:p w14:paraId="605E08D9" w14:textId="1286500A" w:rsidR="00E320C5" w:rsidRDefault="00E320C5" w:rsidP="00132DEF">
      <w:pPr>
        <w:contextualSpacing/>
        <w:rPr>
          <w:b/>
          <w:bCs/>
        </w:rPr>
      </w:pPr>
    </w:p>
    <w:p w14:paraId="45B955FE" w14:textId="7224BA40" w:rsidR="00E320C5" w:rsidRDefault="00E320C5" w:rsidP="00132DEF">
      <w:pPr>
        <w:contextualSpacing/>
        <w:rPr>
          <w:b/>
          <w:bCs/>
        </w:rPr>
      </w:pPr>
    </w:p>
    <w:p w14:paraId="42CCE872" w14:textId="7EAE9C4D" w:rsidR="00096C44" w:rsidRDefault="00096C44" w:rsidP="000E7159">
      <w:pPr>
        <w:contextualSpacing/>
        <w:rPr>
          <w:b/>
          <w:bCs/>
        </w:rPr>
      </w:pPr>
    </w:p>
    <w:p w14:paraId="0BAF313C" w14:textId="5B0076A1" w:rsidR="00ED3673" w:rsidRDefault="00ED3673" w:rsidP="000E7159">
      <w:pPr>
        <w:contextualSpacing/>
        <w:rPr>
          <w:b/>
          <w:bCs/>
        </w:rPr>
      </w:pPr>
    </w:p>
    <w:p w14:paraId="3BD3E24B" w14:textId="4A9D2EFD" w:rsidR="00ED3673" w:rsidRDefault="00ED3673" w:rsidP="000E7159">
      <w:pPr>
        <w:contextualSpacing/>
        <w:rPr>
          <w:b/>
          <w:bCs/>
        </w:rPr>
      </w:pPr>
    </w:p>
    <w:p w14:paraId="7633C035" w14:textId="77777777" w:rsidR="00ED3673" w:rsidRPr="00ED3673" w:rsidRDefault="00ED3673" w:rsidP="00ED3673">
      <w:pPr>
        <w:contextualSpacing/>
        <w:jc w:val="center"/>
        <w:rPr>
          <w:b/>
          <w:bCs/>
        </w:rPr>
      </w:pPr>
      <w:r w:rsidRPr="00ED3673">
        <w:rPr>
          <w:b/>
          <w:bCs/>
        </w:rPr>
        <w:lastRenderedPageBreak/>
        <w:t>Is Shinto a Nationalist Religion? Examining the Relationship between Shinto, Nationalist Sentiment, and Support for the LDP</w:t>
      </w:r>
    </w:p>
    <w:p w14:paraId="0B206E4A" w14:textId="3A619B5A" w:rsidR="00ED3673" w:rsidRDefault="00ED3673" w:rsidP="000E7159">
      <w:pPr>
        <w:contextualSpacing/>
        <w:rPr>
          <w:b/>
          <w:bCs/>
        </w:rPr>
      </w:pPr>
    </w:p>
    <w:p w14:paraId="4D91AD54" w14:textId="77777777" w:rsidR="00ED3673" w:rsidRPr="000F5864" w:rsidRDefault="00ED3673" w:rsidP="000E7159">
      <w:pPr>
        <w:contextualSpacing/>
        <w:rPr>
          <w:b/>
          <w:bCs/>
        </w:rPr>
      </w:pPr>
    </w:p>
    <w:p w14:paraId="22F7672C" w14:textId="35BC1AF2" w:rsidR="00A01948" w:rsidRDefault="000F5864" w:rsidP="00ED3673">
      <w:pPr>
        <w:spacing w:line="480" w:lineRule="auto"/>
        <w:ind w:firstLine="720"/>
        <w:contextualSpacing/>
      </w:pPr>
      <w:r>
        <w:t>It is reasonable</w:t>
      </w:r>
      <w:r w:rsidR="00A01948">
        <w:t xml:space="preserve"> to assume</w:t>
      </w:r>
      <w:r>
        <w:t xml:space="preserve"> that religion would be influential in forming the ideologies and values reflected in a society’s </w:t>
      </w:r>
      <w:proofErr w:type="gramStart"/>
      <w:r>
        <w:t>general public</w:t>
      </w:r>
      <w:proofErr w:type="gramEnd"/>
      <w:r>
        <w:t xml:space="preserve"> opinion</w:t>
      </w:r>
      <w:r w:rsidR="00E933B1">
        <w:t xml:space="preserve"> (Norris and Inglehart 2011)</w:t>
      </w:r>
      <w:r>
        <w:t xml:space="preserve">. Thus, religious beliefs are an important consideration when studying public opinion and political affiliation, even in a secular democracy. Based on Japan’s history of militant nationalism during World War II and its connection with State Shinto, the association of religious symbols with Japanese politics can create mixed reactions from the Japanese public. One of the </w:t>
      </w:r>
      <w:proofErr w:type="gramStart"/>
      <w:r>
        <w:t>most commonly discussed</w:t>
      </w:r>
      <w:proofErr w:type="gramEnd"/>
      <w:r>
        <w:t xml:space="preserve"> instances of religious symbolism in Japanese politics is when political officials make visits to Yasukuni shrine</w:t>
      </w:r>
      <w:r w:rsidR="005109D7">
        <w:rPr>
          <w:rStyle w:val="FootnoteReference"/>
        </w:rPr>
        <w:footnoteReference w:id="1"/>
      </w:r>
      <w:r>
        <w:t xml:space="preserve">. </w:t>
      </w:r>
      <w:r w:rsidR="00A01948">
        <w:t xml:space="preserve"> On the other hand, when considering how religion and religious affiliation might affect public opinion and political affiliation in Japan, the relationship is unclear. As for Japanese citizens, 70.4% of people stated they participated in </w:t>
      </w:r>
      <w:proofErr w:type="spellStart"/>
      <w:r w:rsidR="00A01948">
        <w:t>Shintoist</w:t>
      </w:r>
      <w:proofErr w:type="spellEnd"/>
      <w:r w:rsidR="00A01948">
        <w:t xml:space="preserve"> practices and 69.8% observed Buddhist practices in 2015 (CIA World Factbook). However, when asked which religion they belong to, 57% of people said they were unaffiliated with any religion (Pew Research Center). </w:t>
      </w:r>
    </w:p>
    <w:p w14:paraId="532A4FA6" w14:textId="5CA11F3B" w:rsidR="00A01948" w:rsidRPr="00877A21" w:rsidRDefault="00A01948" w:rsidP="00132DEF">
      <w:pPr>
        <w:spacing w:line="480" w:lineRule="auto"/>
        <w:ind w:firstLine="720"/>
        <w:contextualSpacing/>
      </w:pPr>
      <w:r>
        <w:t>Does Shinto predict support for nationalist policies and practices, or</w:t>
      </w:r>
      <w:r w:rsidR="00A74177">
        <w:t xml:space="preserve"> is there a desire for</w:t>
      </w:r>
      <w:r>
        <w:t xml:space="preserve"> those who believe in </w:t>
      </w:r>
      <w:proofErr w:type="spellStart"/>
      <w:r>
        <w:t>Shintoist</w:t>
      </w:r>
      <w:proofErr w:type="spellEnd"/>
      <w:r>
        <w:t xml:space="preserve"> values to separate themselves from the association between Shinto and a Japanese national identity? Is the Liberal Democratic Party</w:t>
      </w:r>
      <w:r w:rsidR="00C92F3D">
        <w:t xml:space="preserve"> (LDP)</w:t>
      </w:r>
      <w:r>
        <w:t xml:space="preserve"> trying to appeal to a religious base, or are they only utilizing </w:t>
      </w:r>
      <w:proofErr w:type="spellStart"/>
      <w:r>
        <w:t>Shintoist</w:t>
      </w:r>
      <w:proofErr w:type="spellEnd"/>
      <w:r>
        <w:t xml:space="preserve"> symbolism and iconography </w:t>
      </w:r>
      <w:proofErr w:type="gramStart"/>
      <w:r>
        <w:t>in order to</w:t>
      </w:r>
      <w:proofErr w:type="gramEnd"/>
      <w:r>
        <w:t xml:space="preserve"> relate their party with a sense of national identity by drawing on associations of the</w:t>
      </w:r>
      <w:r w:rsidR="00A74177">
        <w:t xml:space="preserve"> (constructed)</w:t>
      </w:r>
      <w:r>
        <w:t xml:space="preserve"> past relationship between Shinto and the Japanese </w:t>
      </w:r>
      <w:r w:rsidR="00A74177">
        <w:t xml:space="preserve">nationalist </w:t>
      </w:r>
      <w:r>
        <w:t>state?</w:t>
      </w:r>
    </w:p>
    <w:p w14:paraId="70E0DB54" w14:textId="3E6F6D8C" w:rsidR="000E7159" w:rsidRDefault="00A01948" w:rsidP="00132DEF">
      <w:pPr>
        <w:spacing w:line="480" w:lineRule="auto"/>
        <w:ind w:firstLine="720"/>
        <w:contextualSpacing/>
      </w:pPr>
      <w:r>
        <w:lastRenderedPageBreak/>
        <w:t xml:space="preserve">This article </w:t>
      </w:r>
      <w:r w:rsidR="00C92F3D">
        <w:t>questions the assumptions behind the idea that Shinto is a nationalist religion.</w:t>
      </w:r>
      <w:r>
        <w:t xml:space="preserve"> </w:t>
      </w:r>
      <w:r w:rsidR="00B40E07">
        <w:t xml:space="preserve">The literature regarding this assumption is divided. With the creation of loaded terms, such as “State Shinto”, some argue Shinto, nationalism, and the state of Japan are naturally tied together (Josephson 2012; </w:t>
      </w:r>
      <w:proofErr w:type="spellStart"/>
      <w:r w:rsidR="00B40E07">
        <w:t>Azegami</w:t>
      </w:r>
      <w:proofErr w:type="spellEnd"/>
      <w:r w:rsidR="00B40E07">
        <w:t xml:space="preserve"> 2012). </w:t>
      </w:r>
      <w:r>
        <w:t xml:space="preserve">Because of Shinto’s historical ties with nationalism, it would seem plausible to assume people who engage in </w:t>
      </w:r>
      <w:proofErr w:type="spellStart"/>
      <w:r>
        <w:t>Shintoist</w:t>
      </w:r>
      <w:proofErr w:type="spellEnd"/>
      <w:r>
        <w:t xml:space="preserve"> practices would be more likely to adopt nationalist ideologies and politically support the LDP. Further </w:t>
      </w:r>
      <w:proofErr w:type="spellStart"/>
      <w:r>
        <w:t>Shintoist</w:t>
      </w:r>
      <w:proofErr w:type="spellEnd"/>
      <w:r>
        <w:t xml:space="preserve"> beliefs in the divinity of the emperor and the idea that Shinto is part of Japanese national character lend support to this argument.  However,</w:t>
      </w:r>
      <w:r w:rsidR="00B40E07">
        <w:t xml:space="preserve"> particularly more recently, other scholars are </w:t>
      </w:r>
      <w:r w:rsidR="00CA525F">
        <w:t>pointing to evidence that Shinto’s inherent nationalist tendency is a false narrative based on misunderstandings and oversimplifications of this history (Hardacre 2017; Thomas 2019).</w:t>
      </w:r>
      <w:r>
        <w:t xml:space="preserve"> </w:t>
      </w:r>
      <w:r w:rsidR="00CA525F">
        <w:t xml:space="preserve">Thus, </w:t>
      </w:r>
      <w:r>
        <w:t xml:space="preserve">it is also possible the average </w:t>
      </w:r>
      <w:proofErr w:type="spellStart"/>
      <w:r>
        <w:t>Shintoist</w:t>
      </w:r>
      <w:proofErr w:type="spellEnd"/>
      <w:r>
        <w:t xml:space="preserve"> practitioners have a wide array of political views that are not associated with Shinto’s past. </w:t>
      </w:r>
    </w:p>
    <w:p w14:paraId="2F34DF5A" w14:textId="53BD6426" w:rsidR="00A01948" w:rsidRDefault="00C92F3D" w:rsidP="00ED3673">
      <w:pPr>
        <w:spacing w:line="480" w:lineRule="auto"/>
        <w:ind w:firstLine="720"/>
        <w:contextualSpacing/>
      </w:pPr>
      <w:r>
        <w:t xml:space="preserve">Using the Japanese Value Orientations Survey, </w:t>
      </w:r>
      <w:r w:rsidR="00A01948">
        <w:t>I</w:t>
      </w:r>
      <w:r w:rsidR="00CA525F">
        <w:t xml:space="preserve"> aim to contribute to this discussion by empirically</w:t>
      </w:r>
      <w:r w:rsidR="00A01948">
        <w:t xml:space="preserve"> </w:t>
      </w:r>
      <w:r w:rsidR="00CA525F">
        <w:t xml:space="preserve">testing </w:t>
      </w:r>
      <w:r w:rsidR="00A01948">
        <w:t xml:space="preserve">the ties between </w:t>
      </w:r>
      <w:r>
        <w:t>practicing Shinto</w:t>
      </w:r>
      <w:r w:rsidR="00A01948">
        <w:t>,</w:t>
      </w:r>
      <w:r>
        <w:t xml:space="preserve"> nationalist sentiment</w:t>
      </w:r>
      <w:r w:rsidR="00A01948">
        <w:t>, and</w:t>
      </w:r>
      <w:r>
        <w:t xml:space="preserve"> support for the Liberal Democratic Party.</w:t>
      </w:r>
      <w:r w:rsidR="00A01948">
        <w:t xml:space="preserve"> I </w:t>
      </w:r>
      <w:r w:rsidR="00CA525F">
        <w:t>find</w:t>
      </w:r>
      <w:r>
        <w:t xml:space="preserve"> practicing Shinto is a poor indicator for predicting if a person has strong feelings of nationalist sentiment or is a supporter of the LDP. Instead, the more straightforward relationship is between strong nationalist ideology and LD</w:t>
      </w:r>
      <w:r w:rsidR="00F033FC">
        <w:t>P support, suggesting</w:t>
      </w:r>
      <w:r w:rsidR="00A01948">
        <w:t xml:space="preserve"> political groups use </w:t>
      </w:r>
      <w:proofErr w:type="spellStart"/>
      <w:r w:rsidR="00A01948">
        <w:t>Shintoist</w:t>
      </w:r>
      <w:proofErr w:type="spellEnd"/>
      <w:r w:rsidR="00A01948">
        <w:t xml:space="preserve"> iconography to motivate</w:t>
      </w:r>
      <w:r w:rsidR="00F033FC">
        <w:t xml:space="preserve"> or signal</w:t>
      </w:r>
      <w:r w:rsidR="00A01948">
        <w:t xml:space="preserve"> nationalist sentiment, rather than Shinto practitioners being naturally inclined</w:t>
      </w:r>
      <w:r w:rsidR="00F033FC">
        <w:t xml:space="preserve"> toward</w:t>
      </w:r>
      <w:r w:rsidR="00A01948">
        <w:t xml:space="preserve"> </w:t>
      </w:r>
      <w:r w:rsidR="00F033FC">
        <w:t>or against</w:t>
      </w:r>
      <w:r w:rsidR="00A01948">
        <w:t xml:space="preserve"> nationalist ideologies.</w:t>
      </w:r>
    </w:p>
    <w:p w14:paraId="53D614DF" w14:textId="2DF32688" w:rsidR="003E3CF0" w:rsidRDefault="00E320C5" w:rsidP="00132DEF">
      <w:pPr>
        <w:spacing w:line="480" w:lineRule="auto"/>
        <w:contextualSpacing/>
        <w:rPr>
          <w:i/>
          <w:iCs/>
        </w:rPr>
      </w:pPr>
      <w:r>
        <w:rPr>
          <w:i/>
          <w:iCs/>
        </w:rPr>
        <w:t>Shinto, Nationalism, and the LDP</w:t>
      </w:r>
    </w:p>
    <w:p w14:paraId="0ACE8E5E" w14:textId="42D0E011" w:rsidR="00123EFF" w:rsidRDefault="001E0696" w:rsidP="00132DEF">
      <w:pPr>
        <w:spacing w:line="480" w:lineRule="auto"/>
        <w:contextualSpacing/>
      </w:pPr>
      <w:r>
        <w:tab/>
      </w:r>
      <w:r w:rsidR="00E320C5">
        <w:t>There is a historical association between Shinto and nationalism born out of the Meiji Era</w:t>
      </w:r>
      <w:r w:rsidR="0013126F">
        <w:t xml:space="preserve"> (1868-1912)</w:t>
      </w:r>
      <w:r w:rsidR="00894FFF">
        <w:t xml:space="preserve"> and what came to be known as</w:t>
      </w:r>
      <w:r w:rsidR="00E320C5">
        <w:t xml:space="preserve"> State Shinto. </w:t>
      </w:r>
      <w:r w:rsidR="00372D6A">
        <w:t xml:space="preserve">Ideals attached to Shinto fundamentalism, such as belief in the divinity of the emperor, desires of ethnic purity, and the </w:t>
      </w:r>
      <w:r w:rsidR="00372D6A">
        <w:lastRenderedPageBreak/>
        <w:t>aspiration for Shinto to represent a distinct sense of Japanese character, provide</w:t>
      </w:r>
      <w:r w:rsidR="00B90AF7">
        <w:t>d the government with effective</w:t>
      </w:r>
      <w:r w:rsidR="00372D6A">
        <w:t xml:space="preserve"> </w:t>
      </w:r>
      <w:r w:rsidR="00B90AF7">
        <w:t xml:space="preserve">tools to </w:t>
      </w:r>
      <w:r w:rsidR="00372D6A">
        <w:t>motivat</w:t>
      </w:r>
      <w:r w:rsidR="00B90AF7">
        <w:t xml:space="preserve">e a nationalist movement (Skya, 2009). </w:t>
      </w:r>
      <w:r w:rsidR="00372D6A">
        <w:t>The Meiji government decided to make a distinction between private (religious) Shrine Shinto and public (civil) State Shinto (Zhong 2016).</w:t>
      </w:r>
      <w:r w:rsidR="00123EFF">
        <w:t xml:space="preserve"> Because of this history, the extant literature often treats Japanese politics and Shinto as being areligious (Josephson 2012; </w:t>
      </w:r>
      <w:proofErr w:type="spellStart"/>
      <w:r w:rsidR="00123EFF">
        <w:t>Azegami</w:t>
      </w:r>
      <w:proofErr w:type="spellEnd"/>
      <w:r w:rsidR="00123EFF">
        <w:t xml:space="preserve"> 2012).</w:t>
      </w:r>
      <w:r w:rsidR="00123EFF" w:rsidRPr="00417555">
        <w:t xml:space="preserve"> </w:t>
      </w:r>
    </w:p>
    <w:p w14:paraId="23C9A39E" w14:textId="11ADF380" w:rsidR="00123EFF" w:rsidRDefault="00123EFF" w:rsidP="00132DEF">
      <w:pPr>
        <w:spacing w:line="480" w:lineRule="auto"/>
        <w:ind w:firstLine="720"/>
        <w:contextualSpacing/>
      </w:pPr>
      <w:r>
        <w:t xml:space="preserve">Consequently, Shinto is </w:t>
      </w:r>
      <w:r w:rsidR="00C83ACA">
        <w:t>frequently</w:t>
      </w:r>
      <w:r>
        <w:t xml:space="preserve"> described as a civil ideology with nationalist underpinnings. After World War II, State Shinto was disestablished under the supervision of the United States with the writing of Japan’s constitution. Emperor Hirohito also made a declaration that he did not come from a divine lineage, and the imperial government became a constitutional monarchy. Further, while Shrine Shinto, separate from State Shinto, was allowed to still be practiced, all state funding was taken away from Shinto shrines (Pye 2003).</w:t>
      </w:r>
    </w:p>
    <w:p w14:paraId="3C6C4972" w14:textId="11294D30" w:rsidR="0022444F" w:rsidRDefault="00123EFF" w:rsidP="0022444F">
      <w:pPr>
        <w:spacing w:line="480" w:lineRule="auto"/>
        <w:contextualSpacing/>
      </w:pPr>
      <w:r>
        <w:tab/>
        <w:t xml:space="preserve">More recently, </w:t>
      </w:r>
      <w:r w:rsidR="00132DEF">
        <w:t>this historical association between Shinto and nationalism has become increasingly challenged. Although these events did occur, such as the attempt to separate Shinto into a private and public sphere and attempting to use Shinto as a moral</w:t>
      </w:r>
      <w:r w:rsidR="00C83ACA">
        <w:t xml:space="preserve"> code</w:t>
      </w:r>
      <w:r w:rsidR="00132DEF">
        <w:t xml:space="preserve">, several scholars </w:t>
      </w:r>
      <w:r w:rsidR="00E933B1">
        <w:t xml:space="preserve">argue </w:t>
      </w:r>
      <w:r w:rsidR="00132DEF">
        <w:t xml:space="preserve">our understanding and interpretation of these events are flawed. </w:t>
      </w:r>
      <w:r w:rsidR="00F76C2D">
        <w:t xml:space="preserve">For instance, the distinction of what Shinto meant was a </w:t>
      </w:r>
      <w:proofErr w:type="gramStart"/>
      <w:r w:rsidR="00F76C2D">
        <w:t>fairly new</w:t>
      </w:r>
      <w:proofErr w:type="gramEnd"/>
      <w:r w:rsidR="00F76C2D">
        <w:t xml:space="preserve"> concept, as it was only divorced from Buddhism </w:t>
      </w:r>
      <w:r w:rsidR="005109D7">
        <w:t>during the Meiji era</w:t>
      </w:r>
      <w:r w:rsidR="000C19A1">
        <w:t xml:space="preserve"> (Hardacre 2017)</w:t>
      </w:r>
      <w:r w:rsidR="00F76C2D">
        <w:t>. Further, Budd</w:t>
      </w:r>
      <w:r w:rsidR="000C19A1">
        <w:t>h</w:t>
      </w:r>
      <w:r w:rsidR="00F76C2D">
        <w:t xml:space="preserve">ist priests also </w:t>
      </w:r>
      <w:r w:rsidR="000C19A1">
        <w:t>participated in Japan’s effort to modernize and militarize</w:t>
      </w:r>
      <w:r w:rsidR="00E933B1">
        <w:t xml:space="preserve"> its government during the expansion in World War II</w:t>
      </w:r>
      <w:r w:rsidR="000C19A1">
        <w:t>, so placing the attention on Shinto undermines the role played by other religious groups (</w:t>
      </w:r>
      <w:proofErr w:type="spellStart"/>
      <w:r w:rsidR="000C19A1">
        <w:t>Rambelli</w:t>
      </w:r>
      <w:proofErr w:type="spellEnd"/>
      <w:r w:rsidR="000C19A1">
        <w:t xml:space="preserve"> 2011; Victoria 2011). Another perspective is that pairing Shinto and nationalism </w:t>
      </w:r>
      <w:r w:rsidR="00517917">
        <w:t xml:space="preserve">implies blame for repression and militarism should be placed on Shinto as a state religion, rather than on the secularist government (Thomas 2019). Rather, the association of Shinto and </w:t>
      </w:r>
      <w:r w:rsidR="00517917">
        <w:lastRenderedPageBreak/>
        <w:t xml:space="preserve">nationalism exists because of the desires and efforts of </w:t>
      </w:r>
      <w:proofErr w:type="spellStart"/>
      <w:r w:rsidR="00517917">
        <w:t>Shintoist</w:t>
      </w:r>
      <w:proofErr w:type="spellEnd"/>
      <w:r w:rsidR="00517917">
        <w:t xml:space="preserve"> and nationalist groups, such as Jinja Honcho</w:t>
      </w:r>
      <w:r w:rsidR="00517917">
        <w:rPr>
          <w:rStyle w:val="FootnoteReference"/>
        </w:rPr>
        <w:footnoteReference w:id="2"/>
      </w:r>
      <w:r w:rsidR="00517917">
        <w:t xml:space="preserve"> and Nippon </w:t>
      </w:r>
      <w:proofErr w:type="spellStart"/>
      <w:r w:rsidR="00517917">
        <w:t>Kaigi</w:t>
      </w:r>
      <w:proofErr w:type="spellEnd"/>
      <w:r w:rsidR="00517917">
        <w:rPr>
          <w:rStyle w:val="FootnoteReference"/>
        </w:rPr>
        <w:footnoteReference w:id="3"/>
      </w:r>
      <w:r w:rsidR="00517917">
        <w:t>.</w:t>
      </w:r>
    </w:p>
    <w:p w14:paraId="25F5BC84" w14:textId="24BBAA27" w:rsidR="0009159B" w:rsidRPr="000C6D6A" w:rsidRDefault="005109D7" w:rsidP="000C6D6A">
      <w:pPr>
        <w:spacing w:line="480" w:lineRule="auto"/>
        <w:ind w:firstLine="720"/>
        <w:contextualSpacing/>
      </w:pPr>
      <w:r>
        <w:t>However</w:t>
      </w:r>
      <w:r w:rsidR="00E320C5">
        <w:t>,</w:t>
      </w:r>
      <w:r w:rsidR="0022444F">
        <w:t xml:space="preserve"> as groups such as Jinja Honcho and Nippon </w:t>
      </w:r>
      <w:proofErr w:type="spellStart"/>
      <w:r w:rsidR="0022444F">
        <w:t>Kaigi</w:t>
      </w:r>
      <w:proofErr w:type="spellEnd"/>
      <w:r w:rsidR="0022444F">
        <w:t xml:space="preserve"> demonstrate, even though the origins of the association between Shinto and nationalism may not be as straightforward as saying Shinto is inherently nationalist, the consequences of this narrative are very much real (Guthmann</w:t>
      </w:r>
      <w:r w:rsidR="000C6D6A">
        <w:t xml:space="preserve"> 2017).</w:t>
      </w:r>
      <w:r w:rsidR="00E320C5">
        <w:t xml:space="preserve"> </w:t>
      </w:r>
      <w:r w:rsidR="000C6D6A">
        <w:t>O</w:t>
      </w:r>
      <w:r w:rsidR="00FF7D17">
        <w:t>ften</w:t>
      </w:r>
      <w:r w:rsidR="0009159B">
        <w:t xml:space="preserve"> framed as the Liberal Democratic Party’s lingering appeal to Japanese nationalism, it is hard to argue the political controversies surrounding Yasukuni shrine visits do not have religious undertones since Yasukuni is a Shinto shrine</w:t>
      </w:r>
      <w:r w:rsidR="00506159">
        <w:t>, even though it does not fall under the umbrella of Jinja Honcho</w:t>
      </w:r>
      <w:r w:rsidR="0009159B">
        <w:t xml:space="preserve"> (Breen 2011). As Yasukuni shrine is dedicated to all verifiable Japanese war dead, this includes honoring Japanese war criminals who have died.</w:t>
      </w:r>
      <w:r w:rsidR="00506159">
        <w:t xml:space="preserve"> Thus, political visits to Yasukuni have an inherent risk of both international and domestic criticism. </w:t>
      </w:r>
    </w:p>
    <w:p w14:paraId="01287D1F" w14:textId="6230BF45" w:rsidR="00506159" w:rsidRDefault="001D61E4" w:rsidP="00132DEF">
      <w:pPr>
        <w:spacing w:line="480" w:lineRule="auto"/>
        <w:contextualSpacing/>
      </w:pPr>
      <w:r>
        <w:tab/>
      </w:r>
      <w:r w:rsidR="00C83ACA">
        <w:t>Figure</w:t>
      </w:r>
      <w:r>
        <w:t xml:space="preserve"> 1 </w:t>
      </w:r>
      <w:r w:rsidR="00C83ACA">
        <w:t>graphs the</w:t>
      </w:r>
      <w:r>
        <w:t xml:space="preserve"> descriptive statistics for the national level election results (in percentages) for the Liberal Democratic Party f</w:t>
      </w:r>
      <w:r w:rsidR="00E933B1">
        <w:t>or</w:t>
      </w:r>
      <w:r>
        <w:t xml:space="preserve"> </w:t>
      </w:r>
      <w:r w:rsidR="00E933B1">
        <w:t xml:space="preserve">the </w:t>
      </w:r>
      <w:r>
        <w:t>2000</w:t>
      </w:r>
      <w:r w:rsidR="00E933B1">
        <w:t>-</w:t>
      </w:r>
      <w:r>
        <w:t xml:space="preserve">2012 general elections, as well as the public approval ratings of visits to Yasukuni shrine for each of these years (Asahi Shimbun 2017; Pollmann 2016). The percentage of Japanese citizens who believe in </w:t>
      </w:r>
      <w:proofErr w:type="spellStart"/>
      <w:r>
        <w:t>Shintoist</w:t>
      </w:r>
      <w:proofErr w:type="spellEnd"/>
      <w:r>
        <w:t xml:space="preserve"> values according to the </w:t>
      </w:r>
      <w:r w:rsidR="00C83ACA">
        <w:t>Agency for Cultural Affairs</w:t>
      </w:r>
      <w:r>
        <w:t xml:space="preserve"> are also included for these five </w:t>
      </w:r>
      <w:r w:rsidR="00E933B1">
        <w:t>elections</w:t>
      </w:r>
      <w:r>
        <w:t>.</w:t>
      </w:r>
      <w:r w:rsidR="00C83ACA">
        <w:t xml:space="preserve"> </w:t>
      </w:r>
      <w:r w:rsidR="00096C44">
        <w:t>I</w:t>
      </w:r>
      <w:r w:rsidR="004B6F8A">
        <w:t>t is worth noting the percentage of Shinto adherents</w:t>
      </w:r>
      <w:r w:rsidR="00096C44">
        <w:t xml:space="preserve">, according to </w:t>
      </w:r>
      <w:r w:rsidR="0098018E">
        <w:t>the Agency for Cultural Affairs</w:t>
      </w:r>
      <w:r w:rsidR="00096C44">
        <w:t>,</w:t>
      </w:r>
      <w:r w:rsidR="004B6F8A">
        <w:t xml:space="preserve"> is very high, staying above 75% for this period of twelve years.</w:t>
      </w:r>
      <w:r w:rsidR="00096C44">
        <w:t xml:space="preserve"> </w:t>
      </w:r>
      <w:r w:rsidR="006F2D61">
        <w:t>Looking at Figure 1, the percentage of Shinto adherents stays relatively constant, despite the varying support for the LDP and Yasukuni visits.</w:t>
      </w:r>
      <w:r w:rsidR="00096C44">
        <w:t xml:space="preserve"> T</w:t>
      </w:r>
      <w:r w:rsidR="006F2D61">
        <w:t>his figure suggest</w:t>
      </w:r>
      <w:r w:rsidR="00E933B1">
        <w:t>s</w:t>
      </w:r>
      <w:r w:rsidR="00096C44">
        <w:t xml:space="preserve"> those who identify with Shinto </w:t>
      </w:r>
      <w:r w:rsidR="006F2D61">
        <w:t xml:space="preserve">are not necessarily </w:t>
      </w:r>
      <w:r w:rsidR="00096C44">
        <w:t xml:space="preserve">connected to the </w:t>
      </w:r>
      <w:r w:rsidR="006F2D61">
        <w:lastRenderedPageBreak/>
        <w:t xml:space="preserve">same people who </w:t>
      </w:r>
      <w:r w:rsidR="00096C44">
        <w:t>support the politically motivated visits to Yasukuni</w:t>
      </w:r>
      <w:r w:rsidR="006F2D61">
        <w:t>. Further,</w:t>
      </w:r>
      <w:r w:rsidR="00096C44">
        <w:t xml:space="preserve"> members of the Liberal Democratic Party might be utilizing </w:t>
      </w:r>
      <w:proofErr w:type="spellStart"/>
      <w:r w:rsidR="00096C44">
        <w:t>Shintoist</w:t>
      </w:r>
      <w:proofErr w:type="spellEnd"/>
      <w:r w:rsidR="00096C44">
        <w:t xml:space="preserve"> symbolism and iconography </w:t>
      </w:r>
      <w:proofErr w:type="gramStart"/>
      <w:r w:rsidR="00096C44">
        <w:t>in order to</w:t>
      </w:r>
      <w:proofErr w:type="gramEnd"/>
      <w:r w:rsidR="00096C44">
        <w:t xml:space="preserve"> relate their party with a sense of national identity by drawing on associations of the past relationship between Shinto and the Japanese state</w:t>
      </w:r>
      <w:r w:rsidR="00506159">
        <w:t xml:space="preserve"> (Gentry 2020)</w:t>
      </w:r>
      <w:r w:rsidR="00096C44">
        <w:t>.</w:t>
      </w:r>
    </w:p>
    <w:p w14:paraId="7D8451C2" w14:textId="07D388FE" w:rsidR="004B6F8A" w:rsidRDefault="006F2D61" w:rsidP="00132DEF">
      <w:pPr>
        <w:spacing w:line="480" w:lineRule="auto"/>
        <w:contextualSpacing/>
      </w:pPr>
      <w:r>
        <w:t>Figure 1</w:t>
      </w:r>
      <w:r w:rsidR="005109D7">
        <w:t>:</w:t>
      </w:r>
    </w:p>
    <w:p w14:paraId="584180F4" w14:textId="20A51EB7" w:rsidR="004B6F8A" w:rsidRPr="00A86D3E" w:rsidRDefault="00990F66" w:rsidP="00132DEF">
      <w:pPr>
        <w:spacing w:line="480" w:lineRule="auto"/>
        <w:contextualSpacing/>
        <w:jc w:val="center"/>
      </w:pPr>
      <w:r>
        <w:rPr>
          <w:noProof/>
        </w:rPr>
        <w:drawing>
          <wp:inline distT="0" distB="0" distL="0" distR="0" wp14:anchorId="79981457" wp14:editId="22EEF03F">
            <wp:extent cx="5655480" cy="3300185"/>
            <wp:effectExtent l="0" t="0" r="254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5480" cy="3300185"/>
                    </a:xfrm>
                    <a:prstGeom prst="rect">
                      <a:avLst/>
                    </a:prstGeom>
                  </pic:spPr>
                </pic:pic>
              </a:graphicData>
            </a:graphic>
          </wp:inline>
        </w:drawing>
      </w:r>
    </w:p>
    <w:p w14:paraId="57AFFD72" w14:textId="5636C130" w:rsidR="004B6F8A" w:rsidRDefault="004B6F8A" w:rsidP="00132DEF">
      <w:pPr>
        <w:spacing w:line="480" w:lineRule="auto"/>
        <w:contextualSpacing/>
      </w:pPr>
      <w:r>
        <w:tab/>
      </w:r>
    </w:p>
    <w:p w14:paraId="5CD603E2" w14:textId="19905980" w:rsidR="002F7BD5" w:rsidRDefault="00990F66" w:rsidP="00132DEF">
      <w:pPr>
        <w:spacing w:line="480" w:lineRule="auto"/>
        <w:contextualSpacing/>
      </w:pPr>
      <w:r>
        <w:t xml:space="preserve">In the subsequent analysis, I will empirically evaluate the following hypothesis on which competing expectations exist: </w:t>
      </w:r>
    </w:p>
    <w:p w14:paraId="65F8E6DA" w14:textId="6FFE266A" w:rsidR="002F7BD5" w:rsidRPr="00E933B1" w:rsidRDefault="002F7BD5" w:rsidP="002F7BD5">
      <w:pPr>
        <w:spacing w:line="480" w:lineRule="auto"/>
        <w:ind w:left="720"/>
        <w:contextualSpacing/>
        <w:rPr>
          <w:i/>
          <w:iCs/>
        </w:rPr>
      </w:pPr>
      <w:r w:rsidRPr="00E933B1">
        <w:rPr>
          <w:i/>
          <w:iCs/>
        </w:rPr>
        <w:t xml:space="preserve">H1: </w:t>
      </w:r>
      <w:r w:rsidR="001D5CDD" w:rsidRPr="00E933B1">
        <w:rPr>
          <w:i/>
          <w:iCs/>
        </w:rPr>
        <w:t>Shinto practitioners</w:t>
      </w:r>
      <w:r w:rsidRPr="00E933B1">
        <w:rPr>
          <w:i/>
          <w:iCs/>
        </w:rPr>
        <w:t xml:space="preserve"> will be more likely to express nationalist sentiment. </w:t>
      </w:r>
    </w:p>
    <w:p w14:paraId="721F9D36" w14:textId="41DF1EF2" w:rsidR="00990F66" w:rsidRDefault="00990F66" w:rsidP="00990F66">
      <w:pPr>
        <w:spacing w:line="480" w:lineRule="auto"/>
        <w:contextualSpacing/>
      </w:pPr>
      <w:r>
        <w:t>Since some teachings of Shinto share ideologies with Japanese nationalist groups, like the belief in the divinity of the emperor, it is possible that practicing Shinto would be good predictor for increased nationalist sentiment. However, if Shinto’s association with nationalism is false, as Thomas (2019) and Hardacre (2017) argue, there could be an inconclusive or even negative relationship between Shinto and nationalism.</w:t>
      </w:r>
    </w:p>
    <w:p w14:paraId="2011F45E" w14:textId="66632FC1" w:rsidR="002F7BD5" w:rsidRDefault="002F7BD5" w:rsidP="002F7BD5">
      <w:pPr>
        <w:spacing w:line="480" w:lineRule="auto"/>
        <w:contextualSpacing/>
      </w:pPr>
      <w:r>
        <w:lastRenderedPageBreak/>
        <w:t>A</w:t>
      </w:r>
      <w:r w:rsidR="004034EE">
        <w:t>t the same time, the effects of the narrative</w:t>
      </w:r>
      <w:r>
        <w:t xml:space="preserve"> that Shinto is associated with nationalism could have an influence on party support preference</w:t>
      </w:r>
      <w:r w:rsidR="001D5CDD">
        <w:t>:</w:t>
      </w:r>
    </w:p>
    <w:p w14:paraId="6BD889DF" w14:textId="0AA8389B" w:rsidR="002F7BD5" w:rsidRPr="00E933B1" w:rsidRDefault="002F7BD5" w:rsidP="002F7BD5">
      <w:pPr>
        <w:spacing w:line="480" w:lineRule="auto"/>
        <w:ind w:left="720"/>
        <w:contextualSpacing/>
        <w:rPr>
          <w:i/>
          <w:iCs/>
        </w:rPr>
      </w:pPr>
      <w:r w:rsidRPr="00E933B1">
        <w:rPr>
          <w:i/>
          <w:iCs/>
        </w:rPr>
        <w:t xml:space="preserve">H2: </w:t>
      </w:r>
      <w:r w:rsidR="001D5CDD" w:rsidRPr="00E933B1">
        <w:rPr>
          <w:i/>
          <w:iCs/>
        </w:rPr>
        <w:t>Shinto practitioners</w:t>
      </w:r>
      <w:r w:rsidRPr="00E933B1">
        <w:rPr>
          <w:i/>
          <w:iCs/>
        </w:rPr>
        <w:t xml:space="preserve"> will be more likely to support the LDP. </w:t>
      </w:r>
    </w:p>
    <w:p w14:paraId="392D75EE" w14:textId="0D4DA14F" w:rsidR="002F7BD5" w:rsidRDefault="001D5CDD" w:rsidP="00132DEF">
      <w:pPr>
        <w:spacing w:line="480" w:lineRule="auto"/>
        <w:contextualSpacing/>
      </w:pPr>
      <w:r>
        <w:t>Due to the Liberal Democratic Party’s history of supporting nationalist policies, Shinto practitioner would likely support the LDP if Shinto is inherently nationalistic. Yet, as with the first hypothesis, if Shinto practitioners do not support nationalist policies or wish to separate themselves from this association, they may be less likely to support the LDP.</w:t>
      </w:r>
    </w:p>
    <w:p w14:paraId="7FDCD442" w14:textId="0C66F02D" w:rsidR="00B349F8" w:rsidRDefault="005959F1" w:rsidP="001D5CDD">
      <w:pPr>
        <w:spacing w:line="480" w:lineRule="auto"/>
        <w:ind w:firstLine="720"/>
        <w:contextualSpacing/>
      </w:pPr>
      <w:r>
        <w:t>Perhaps</w:t>
      </w:r>
      <w:r w:rsidR="004034EE">
        <w:t xml:space="preserve"> the more accurate association is more direct: a relationship between support for the LDP and nationalist sentiment</w:t>
      </w:r>
      <w:r w:rsidR="001D5CDD">
        <w:t>:</w:t>
      </w:r>
    </w:p>
    <w:p w14:paraId="6D3B7CB1" w14:textId="1041C965" w:rsidR="00630817" w:rsidRPr="00E933B1" w:rsidRDefault="00B349F8" w:rsidP="004034EE">
      <w:pPr>
        <w:spacing w:line="480" w:lineRule="auto"/>
        <w:ind w:left="720"/>
        <w:contextualSpacing/>
        <w:rPr>
          <w:i/>
          <w:iCs/>
        </w:rPr>
      </w:pPr>
      <w:r w:rsidRPr="00E933B1">
        <w:rPr>
          <w:i/>
          <w:iCs/>
        </w:rPr>
        <w:t>H</w:t>
      </w:r>
      <w:r w:rsidR="005959F1" w:rsidRPr="00E933B1">
        <w:rPr>
          <w:i/>
          <w:iCs/>
        </w:rPr>
        <w:t>3</w:t>
      </w:r>
      <w:r w:rsidRPr="00E933B1">
        <w:rPr>
          <w:i/>
          <w:iCs/>
        </w:rPr>
        <w:t xml:space="preserve">: </w:t>
      </w:r>
      <w:r w:rsidR="000F4C6E" w:rsidRPr="00E933B1">
        <w:rPr>
          <w:i/>
          <w:iCs/>
        </w:rPr>
        <w:t>Those who express nationalist sentiment are more likely to support the LDP</w:t>
      </w:r>
      <w:r w:rsidR="00097C7A" w:rsidRPr="00E933B1">
        <w:rPr>
          <w:i/>
          <w:iCs/>
        </w:rPr>
        <w:t xml:space="preserve"> than those who do not</w:t>
      </w:r>
      <w:r w:rsidR="000F4C6E" w:rsidRPr="00E933B1">
        <w:rPr>
          <w:i/>
          <w:iCs/>
        </w:rPr>
        <w:t>.</w:t>
      </w:r>
    </w:p>
    <w:p w14:paraId="5E739203" w14:textId="460C95EF" w:rsidR="00ED3673" w:rsidRDefault="001D5CDD" w:rsidP="001D5CDD">
      <w:pPr>
        <w:spacing w:line="480" w:lineRule="auto"/>
        <w:contextualSpacing/>
      </w:pPr>
      <w:r>
        <w:t>Consequently, nationalist appeals by the LDP using Shinto iconography are</w:t>
      </w:r>
      <w:r w:rsidR="00E933B1">
        <w:t xml:space="preserve"> </w:t>
      </w:r>
      <w:r>
        <w:t>better understood as a signal to a specific subset of Shinto followers and nationalists in general. As Gellner (1983) and Anderson (1983) argue, nationalism is created by the state in order</w:t>
      </w:r>
      <w:r w:rsidRPr="00F86FE7">
        <w:t xml:space="preserve"> </w:t>
      </w:r>
      <w:r>
        <w:t xml:space="preserve">to produce a sense of cohesion within society. Thus, while nationalist groups may draw upon ideas of Shinto to conjure nationalist sentiment, those with nationalist political leanings are not necessarily the same people who practice Shinto. Instead, it is these nationalist groups that reinforce these associations between political and religious elements, such as the shared memberships between Nippon </w:t>
      </w:r>
      <w:proofErr w:type="spellStart"/>
      <w:r>
        <w:t>Kaigi</w:t>
      </w:r>
      <w:proofErr w:type="spellEnd"/>
      <w:r>
        <w:t>, Jinja Honcho, and the Liberal Democratic Party.</w:t>
      </w:r>
    </w:p>
    <w:p w14:paraId="6BE0B99A" w14:textId="77777777" w:rsidR="00ED3673" w:rsidRDefault="00ED3673" w:rsidP="001D5CDD">
      <w:pPr>
        <w:spacing w:line="480" w:lineRule="auto"/>
        <w:contextualSpacing/>
      </w:pPr>
    </w:p>
    <w:p w14:paraId="74E41911" w14:textId="56069DD2" w:rsidR="00630817" w:rsidRPr="00F23E47" w:rsidRDefault="00E933B1" w:rsidP="00132DEF">
      <w:pPr>
        <w:spacing w:line="480" w:lineRule="auto"/>
        <w:contextualSpacing/>
        <w:rPr>
          <w:b/>
          <w:bCs/>
          <w:iCs/>
        </w:rPr>
      </w:pPr>
      <w:r>
        <w:rPr>
          <w:b/>
          <w:bCs/>
          <w:iCs/>
        </w:rPr>
        <w:t>Data and Methods</w:t>
      </w:r>
    </w:p>
    <w:p w14:paraId="7F455CAA" w14:textId="1618A8F0" w:rsidR="00470946" w:rsidRDefault="003F1CBA" w:rsidP="00132DEF">
      <w:pPr>
        <w:spacing w:line="480" w:lineRule="auto"/>
        <w:contextualSpacing/>
      </w:pPr>
      <w:r>
        <w:lastRenderedPageBreak/>
        <w:t>This article</w:t>
      </w:r>
      <w:r w:rsidR="00630817">
        <w:t xml:space="preserve"> draw</w:t>
      </w:r>
      <w:r>
        <w:t>s</w:t>
      </w:r>
      <w:r w:rsidR="00630817">
        <w:t xml:space="preserve"> from the Japanese Value Orientations Survey, which is conducted every five years in Japan since 1973</w:t>
      </w:r>
      <w:r w:rsidR="00F93ABE">
        <w:rPr>
          <w:rStyle w:val="FootnoteReference"/>
        </w:rPr>
        <w:footnoteReference w:id="4"/>
      </w:r>
      <w:r w:rsidR="00630817">
        <w:t xml:space="preserve">. The survey consistently asks a variety of questions regarding the opinions of people in Japan about political, religious, and sociological topics. The unit of analysis is at the individual level. </w:t>
      </w:r>
    </w:p>
    <w:p w14:paraId="10A3342E" w14:textId="2FF2E40E" w:rsidR="00630817" w:rsidRPr="008C5140" w:rsidRDefault="00630817" w:rsidP="00132DEF">
      <w:pPr>
        <w:spacing w:line="480" w:lineRule="auto"/>
        <w:contextualSpacing/>
        <w:rPr>
          <w:i/>
        </w:rPr>
      </w:pPr>
      <w:r w:rsidRPr="008C5140">
        <w:rPr>
          <w:i/>
        </w:rPr>
        <w:t>Dependent Variable</w:t>
      </w:r>
      <w:r w:rsidR="00A139A8">
        <w:rPr>
          <w:i/>
        </w:rPr>
        <w:t>s</w:t>
      </w:r>
    </w:p>
    <w:p w14:paraId="3D5E32A7" w14:textId="0326A4C5" w:rsidR="004034EE" w:rsidRDefault="001E0696" w:rsidP="004034EE">
      <w:pPr>
        <w:spacing w:line="480" w:lineRule="auto"/>
        <w:contextualSpacing/>
      </w:pPr>
      <w:r>
        <w:tab/>
      </w:r>
      <w:r w:rsidR="00A139A8">
        <w:t>For</w:t>
      </w:r>
      <w:r w:rsidR="00486714">
        <w:t xml:space="preserve"> the first hypothesis</w:t>
      </w:r>
      <w:r w:rsidR="00A139A8">
        <w:t xml:space="preserve">, </w:t>
      </w:r>
      <w:r w:rsidR="008E13E5">
        <w:t xml:space="preserve">I </w:t>
      </w:r>
      <w:r w:rsidR="00BE4FDD">
        <w:t>test whether</w:t>
      </w:r>
      <w:r w:rsidR="008E13E5">
        <w:t xml:space="preserve"> people who practice Shinto </w:t>
      </w:r>
      <w:r w:rsidR="00BE4FDD">
        <w:t>are</w:t>
      </w:r>
      <w:r w:rsidR="008E13E5">
        <w:t xml:space="preserve"> associated with nationalist sentiment. The nationalist sentiment </w:t>
      </w:r>
      <w:r w:rsidR="00A139A8">
        <w:t>dependent variable is</w:t>
      </w:r>
      <w:r w:rsidR="008E13E5">
        <w:t xml:space="preserve"> an index</w:t>
      </w:r>
      <w:r w:rsidR="00F03454">
        <w:t>ed</w:t>
      </w:r>
      <w:r w:rsidR="008E13E5">
        <w:t xml:space="preserve"> variable</w:t>
      </w:r>
      <w:r w:rsidR="00A139A8">
        <w:t xml:space="preserve"> based on the response to </w:t>
      </w:r>
      <w:r w:rsidR="008E13E5">
        <w:t>three</w:t>
      </w:r>
      <w:r w:rsidR="00A139A8">
        <w:t xml:space="preserve"> survey </w:t>
      </w:r>
      <w:r w:rsidR="00F03454">
        <w:t>options: 1) Japanese people are superior to others</w:t>
      </w:r>
      <w:r w:rsidR="00F03454">
        <w:rPr>
          <w:rStyle w:val="FootnoteReference"/>
        </w:rPr>
        <w:footnoteReference w:id="5"/>
      </w:r>
      <w:r w:rsidR="00F03454">
        <w:t>; 2)</w:t>
      </w:r>
      <w:r w:rsidR="00A139A8">
        <w:t xml:space="preserve"> </w:t>
      </w:r>
      <w:r w:rsidR="00F03454">
        <w:t>Japan is a first-tier country</w:t>
      </w:r>
      <w:r w:rsidR="00F03454">
        <w:rPr>
          <w:rStyle w:val="FootnoteReference"/>
        </w:rPr>
        <w:footnoteReference w:id="6"/>
      </w:r>
      <w:r w:rsidR="00F03454">
        <w:t>; 3)</w:t>
      </w:r>
      <w:r w:rsidR="00C160A8">
        <w:t xml:space="preserve"> </w:t>
      </w:r>
      <w:r w:rsidR="00F03454">
        <w:t>There are many things to learn from other countries</w:t>
      </w:r>
      <w:r w:rsidR="00F03454">
        <w:rPr>
          <w:rStyle w:val="FootnoteReference"/>
        </w:rPr>
        <w:footnoteReference w:id="7"/>
      </w:r>
      <w:r w:rsidR="00F03454">
        <w:t xml:space="preserve">. The first two </w:t>
      </w:r>
      <w:r w:rsidR="00D01F79">
        <w:t>responses are coded as 1 if the respondent agreed with the statement and a 0 if they disagreed. Conversely, the third response is assigned a value of 1 if the respondent believed that Japan had nothing to learn from other countries and a 0 if they indicated that there are many things to learn from other countries.</w:t>
      </w:r>
      <w:r w:rsidR="00ED14C1">
        <w:rPr>
          <w:rStyle w:val="FootnoteReference"/>
        </w:rPr>
        <w:footnoteReference w:id="8"/>
      </w:r>
      <w:r w:rsidR="00D01F79">
        <w:t xml:space="preserve"> These answers were then combined to create a nationalist sentiment index, with a minimum score of 0 (least nationalist) and a maximum score of 3 (highly nationalist).</w:t>
      </w:r>
      <w:r w:rsidR="00ED14C1">
        <w:rPr>
          <w:rStyle w:val="FootnoteReference"/>
        </w:rPr>
        <w:footnoteReference w:id="9"/>
      </w:r>
      <w:r w:rsidR="00486714">
        <w:t xml:space="preserve"> </w:t>
      </w:r>
      <w:r w:rsidR="00BE4FDD">
        <w:t>T</w:t>
      </w:r>
      <w:r w:rsidR="00486714">
        <w:t>his hypothesis will help determine if religious participation has an impact on the likelihood of a person expressing nationalist sentiment.</w:t>
      </w:r>
      <w:r w:rsidR="00A139A8">
        <w:t xml:space="preserve"> </w:t>
      </w:r>
    </w:p>
    <w:p w14:paraId="48178687" w14:textId="4990B312" w:rsidR="00972BEA" w:rsidRDefault="00A139A8" w:rsidP="00F23E47">
      <w:pPr>
        <w:spacing w:line="480" w:lineRule="auto"/>
        <w:ind w:firstLine="720"/>
        <w:contextualSpacing/>
      </w:pPr>
      <w:r>
        <w:t>The second</w:t>
      </w:r>
      <w:r w:rsidR="00486714">
        <w:t xml:space="preserve"> hypothesis</w:t>
      </w:r>
      <w:r>
        <w:t xml:space="preserve"> </w:t>
      </w:r>
      <w:r w:rsidR="00486714">
        <w:t>tests if those who</w:t>
      </w:r>
      <w:r w:rsidR="00097C7A">
        <w:t xml:space="preserve"> have </w:t>
      </w:r>
      <w:r w:rsidR="00486714">
        <w:t>nationalist ideology are more likely to support the LDP</w:t>
      </w:r>
      <w:r w:rsidR="00E933B1">
        <w:t>; thus,</w:t>
      </w:r>
      <w:r w:rsidR="00A57200">
        <w:t xml:space="preserve"> t</w:t>
      </w:r>
      <w:r w:rsidR="00486714">
        <w:t>he dependent variable for this hypothesis</w:t>
      </w:r>
      <w:r w:rsidR="00E933B1">
        <w:t xml:space="preserve"> is</w:t>
      </w:r>
      <w:r w:rsidR="00486714">
        <w:t xml:space="preserve"> support for the LDP.</w:t>
      </w:r>
      <w:r w:rsidR="004F6E7F">
        <w:t xml:space="preserve"> If the </w:t>
      </w:r>
      <w:r w:rsidR="004F6E7F">
        <w:lastRenderedPageBreak/>
        <w:t>respondent indicated their support for the LDP, they are coded as a 1</w:t>
      </w:r>
      <w:r w:rsidR="00CA2FB6">
        <w:t>.</w:t>
      </w:r>
      <w:r w:rsidR="00972BEA">
        <w:rPr>
          <w:rStyle w:val="FootnoteReference"/>
        </w:rPr>
        <w:footnoteReference w:id="10"/>
      </w:r>
      <w:r w:rsidR="00972BEA">
        <w:t xml:space="preserve"> </w:t>
      </w:r>
      <w:r w:rsidR="00CA2FB6">
        <w:t xml:space="preserve"> Otherwise, a 0 indicates the choice for all other parties. The dependent variable for the third hypothesis is also based on this question regarding a person’s support for a particular party. Specifically, this hypothesis is interested in the effects of religious participation on support for the Liberal Democratic Party</w:t>
      </w:r>
      <w:r w:rsidR="00B208A0">
        <w:t xml:space="preserve">. </w:t>
      </w:r>
    </w:p>
    <w:p w14:paraId="36AE280E" w14:textId="77777777" w:rsidR="00630817" w:rsidRPr="008C5140" w:rsidRDefault="00630817" w:rsidP="00132DEF">
      <w:pPr>
        <w:spacing w:line="480" w:lineRule="auto"/>
        <w:contextualSpacing/>
        <w:rPr>
          <w:i/>
        </w:rPr>
      </w:pPr>
      <w:r w:rsidRPr="008C5140">
        <w:rPr>
          <w:i/>
        </w:rPr>
        <w:t>Independent Variable</w:t>
      </w:r>
      <w:r>
        <w:rPr>
          <w:i/>
        </w:rPr>
        <w:t>s</w:t>
      </w:r>
    </w:p>
    <w:p w14:paraId="751E13F0" w14:textId="7C8BBFDA" w:rsidR="002B4168" w:rsidRDefault="001E0696" w:rsidP="00132DEF">
      <w:pPr>
        <w:spacing w:line="480" w:lineRule="auto"/>
        <w:contextualSpacing/>
      </w:pPr>
      <w:r>
        <w:tab/>
      </w:r>
      <w:r w:rsidR="00950A22">
        <w:t xml:space="preserve">The Value Orientations Survey does not </w:t>
      </w:r>
      <w:r w:rsidR="00972BEA">
        <w:t>include</w:t>
      </w:r>
      <w:r w:rsidR="00950A22">
        <w:t xml:space="preserve"> questions that specifically</w:t>
      </w:r>
      <w:r w:rsidR="00E40F00">
        <w:t xml:space="preserve"> ask if the respondent is a practitioner of Shinto. Thus, this article uses two related questions</w:t>
      </w:r>
      <w:r w:rsidR="00ED14C1">
        <w:t xml:space="preserve"> to create an indexed variable</w:t>
      </w:r>
      <w:r w:rsidR="00E40F00">
        <w:t xml:space="preserve"> to </w:t>
      </w:r>
      <w:r w:rsidR="00C86E60">
        <w:t>try to relay the concept as closely as possible.</w:t>
      </w:r>
      <w:r w:rsidR="00950A22">
        <w:t xml:space="preserve"> </w:t>
      </w:r>
      <w:r w:rsidR="00630817">
        <w:t>The variable</w:t>
      </w:r>
      <w:r w:rsidR="00F44F31">
        <w:t xml:space="preserve"> chosen</w:t>
      </w:r>
      <w:r w:rsidR="00630817">
        <w:t xml:space="preserve"> </w:t>
      </w:r>
      <w:r w:rsidR="00F44F31">
        <w:t xml:space="preserve">primarily </w:t>
      </w:r>
      <w:proofErr w:type="gramStart"/>
      <w:r w:rsidR="00630817">
        <w:t>signif</w:t>
      </w:r>
      <w:r w:rsidR="003F1CBA">
        <w:t>y</w:t>
      </w:r>
      <w:proofErr w:type="gramEnd"/>
      <w:r w:rsidR="00630817">
        <w:t xml:space="preserve"> religious behaviors</w:t>
      </w:r>
      <w:r w:rsidR="00F44F31">
        <w:t xml:space="preserve"> rather than beliefs</w:t>
      </w:r>
      <w:r w:rsidR="003F1CBA">
        <w:t>. First</w:t>
      </w:r>
      <w:r w:rsidR="00950A22">
        <w:t xml:space="preserve"> is</w:t>
      </w:r>
      <w:r w:rsidR="003F1CBA">
        <w:t xml:space="preserve"> the question that </w:t>
      </w:r>
      <w:r w:rsidR="00950A22">
        <w:t xml:space="preserve">indicates if the respondent </w:t>
      </w:r>
      <w:r w:rsidR="00097C7A">
        <w:t>practices</w:t>
      </w:r>
      <w:r w:rsidR="00950A22">
        <w:t xml:space="preserve"> religious things, with a 1</w:t>
      </w:r>
      <w:r w:rsidR="00F44F31">
        <w:t xml:space="preserve"> </w:t>
      </w:r>
      <w:r w:rsidR="00950A22">
        <w:t xml:space="preserve">indicating </w:t>
      </w:r>
      <w:r w:rsidR="00097C7A">
        <w:t>practice</w:t>
      </w:r>
      <w:r w:rsidR="00950A22">
        <w:t xml:space="preserve"> and a 0 for no</w:t>
      </w:r>
      <w:r w:rsidR="00097C7A">
        <w:t>t practicing</w:t>
      </w:r>
      <w:r w:rsidR="002B4168">
        <w:rPr>
          <w:rStyle w:val="FootnoteReference"/>
        </w:rPr>
        <w:footnoteReference w:id="11"/>
      </w:r>
      <w:r w:rsidR="00950A22">
        <w:t xml:space="preserve">. </w:t>
      </w:r>
      <w:r w:rsidR="00854844">
        <w:t xml:space="preserve">I have </w:t>
      </w:r>
      <w:r w:rsidR="00BE4FDD">
        <w:t>coded</w:t>
      </w:r>
      <w:r w:rsidR="00854844">
        <w:t xml:space="preserve"> those who also responded that they believe in Buddha</w:t>
      </w:r>
      <w:r w:rsidR="00BE4FDD">
        <w:t xml:space="preserve"> as a 0</w:t>
      </w:r>
      <w:r w:rsidR="00854844">
        <w:t xml:space="preserve"> to increase the probability that the religious practices refer to Shinto. Further, because the population of Christians in Japan is less than 2%</w:t>
      </w:r>
      <w:r w:rsidR="002B4168">
        <w:t>, the probability that these religious practices are associated with Christianity should be very low (CIA World Factbook).</w:t>
      </w:r>
      <w:r w:rsidR="000974F4">
        <w:t xml:space="preserve"> </w:t>
      </w:r>
      <w:r w:rsidR="00BE4FDD">
        <w:t>Thus, any inclusion of Christians in this variable should not have a notable impact on the variable.</w:t>
      </w:r>
    </w:p>
    <w:p w14:paraId="1E12C50C" w14:textId="6BB8476C" w:rsidR="00B95465" w:rsidRDefault="002B4168" w:rsidP="00132DEF">
      <w:pPr>
        <w:spacing w:line="480" w:lineRule="auto"/>
        <w:ind w:firstLine="720"/>
        <w:contextualSpacing/>
      </w:pPr>
      <w:r>
        <w:t>T</w:t>
      </w:r>
      <w:r w:rsidR="000974F4">
        <w:t xml:space="preserve">he second </w:t>
      </w:r>
      <w:r>
        <w:t xml:space="preserve">religious </w:t>
      </w:r>
      <w:r w:rsidR="000974F4">
        <w:t>variable</w:t>
      </w:r>
      <w:r w:rsidR="00ED14C1">
        <w:t xml:space="preserve"> in the index</w:t>
      </w:r>
      <w:r>
        <w:t xml:space="preserve"> has a clearer</w:t>
      </w:r>
      <w:r w:rsidR="000974F4">
        <w:t xml:space="preserve"> association with Shinto. The respondents are</w:t>
      </w:r>
      <w:r w:rsidR="00630817">
        <w:t xml:space="preserve"> </w:t>
      </w:r>
      <w:r w:rsidR="000974F4">
        <w:t>asked if they</w:t>
      </w:r>
      <w:r w:rsidR="00630817">
        <w:t xml:space="preserve"> own/believ</w:t>
      </w:r>
      <w:r w:rsidR="000974F4">
        <w:t>e</w:t>
      </w:r>
      <w:r w:rsidR="00630817">
        <w:t xml:space="preserve"> in</w:t>
      </w:r>
      <w:r>
        <w:t xml:space="preserve"> charms such as</w:t>
      </w:r>
      <w:r w:rsidR="00630817">
        <w:t xml:space="preserve"> ofuda (fortunes) and </w:t>
      </w:r>
      <w:proofErr w:type="spellStart"/>
      <w:r w:rsidR="00630817">
        <w:t>omamori</w:t>
      </w:r>
      <w:proofErr w:type="spellEnd"/>
      <w:r w:rsidR="00630817">
        <w:t xml:space="preserve"> (talismans)</w:t>
      </w:r>
      <w:r w:rsidR="00B95465">
        <w:t xml:space="preserve"> that ward against evil</w:t>
      </w:r>
      <w:r w:rsidR="000974F4">
        <w:t>, with a 1 signifying yes and 0 no.</w:t>
      </w:r>
      <w:r>
        <w:rPr>
          <w:rStyle w:val="FootnoteReference"/>
        </w:rPr>
        <w:footnoteReference w:id="12"/>
      </w:r>
      <w:r w:rsidR="00314D7F">
        <w:t xml:space="preserve"> </w:t>
      </w:r>
      <w:r>
        <w:t xml:space="preserve">Although </w:t>
      </w:r>
      <w:proofErr w:type="spellStart"/>
      <w:r>
        <w:t>omamori</w:t>
      </w:r>
      <w:proofErr w:type="spellEnd"/>
      <w:r>
        <w:t xml:space="preserve"> and ofuda are </w:t>
      </w:r>
      <w:r w:rsidR="00B95465">
        <w:t xml:space="preserve">greatly associated with Shinto, Buddhist temples can also distribute them. Thus, </w:t>
      </w:r>
      <w:r w:rsidR="00ED14C1">
        <w:t xml:space="preserve">the </w:t>
      </w:r>
      <w:r w:rsidR="00B95465">
        <w:t xml:space="preserve">respondents who stated their belief in Buddha </w:t>
      </w:r>
      <w:r w:rsidR="00ED14C1">
        <w:t xml:space="preserve">were coded as a 0 </w:t>
      </w:r>
      <w:r w:rsidR="00B95465">
        <w:t>for this question, as well.</w:t>
      </w:r>
      <w:r w:rsidR="00ED14C1">
        <w:rPr>
          <w:rStyle w:val="FootnoteReference"/>
        </w:rPr>
        <w:footnoteReference w:id="13"/>
      </w:r>
      <w:r w:rsidR="00B95465">
        <w:t xml:space="preserve"> </w:t>
      </w:r>
      <w:r w:rsidR="00314D7F">
        <w:t>These</w:t>
      </w:r>
      <w:r w:rsidR="00B95465">
        <w:t xml:space="preserve"> two religious</w:t>
      </w:r>
      <w:r w:rsidR="00314D7F">
        <w:t xml:space="preserve"> variables</w:t>
      </w:r>
      <w:r w:rsidR="00ED14C1">
        <w:t xml:space="preserve"> are combined to create an index from 0 to 2, with a 0 signifying no </w:t>
      </w:r>
      <w:r w:rsidR="00ED14C1">
        <w:lastRenderedPageBreak/>
        <w:t>religious participation and a 2 being the maximum level of participation in Shinto.</w:t>
      </w:r>
      <w:r w:rsidR="00ED14C1">
        <w:rPr>
          <w:rStyle w:val="FootnoteReference"/>
        </w:rPr>
        <w:footnoteReference w:id="14"/>
      </w:r>
      <w:r w:rsidR="00ED14C1">
        <w:t xml:space="preserve"> This index is</w:t>
      </w:r>
      <w:r w:rsidR="00314D7F">
        <w:t xml:space="preserve"> used for hypothesis 1</w:t>
      </w:r>
      <w:r w:rsidR="00B95465">
        <w:t xml:space="preserve"> that tests the relationship between religious practice and nationalist sentiment, as well as for hypothesis </w:t>
      </w:r>
      <w:r w:rsidR="00972BEA">
        <w:t>2</w:t>
      </w:r>
      <w:r w:rsidR="00B95465">
        <w:t xml:space="preserve"> that examines if </w:t>
      </w:r>
      <w:proofErr w:type="spellStart"/>
      <w:r w:rsidR="00B95465">
        <w:t>Shintoist</w:t>
      </w:r>
      <w:proofErr w:type="spellEnd"/>
      <w:r w:rsidR="00B95465">
        <w:t xml:space="preserve"> religious practices can serve as a predictor of support for the Liberal Democratic Party</w:t>
      </w:r>
      <w:r w:rsidR="00314D7F">
        <w:t xml:space="preserve">. </w:t>
      </w:r>
    </w:p>
    <w:p w14:paraId="562616D2" w14:textId="754A3FBD" w:rsidR="00B95465" w:rsidRDefault="00B95465" w:rsidP="00F23E47">
      <w:pPr>
        <w:spacing w:line="480" w:lineRule="auto"/>
        <w:ind w:firstLine="720"/>
        <w:contextualSpacing/>
      </w:pPr>
      <w:r>
        <w:t xml:space="preserve">For the </w:t>
      </w:r>
      <w:r w:rsidR="00972BEA">
        <w:t>third</w:t>
      </w:r>
      <w:r>
        <w:t xml:space="preserve"> hypothesis, t</w:t>
      </w:r>
      <w:r w:rsidR="00314D7F">
        <w:t>he</w:t>
      </w:r>
      <w:r>
        <w:t xml:space="preserve"> nationalist sentiment index</w:t>
      </w:r>
      <w:r w:rsidR="00972BEA">
        <w:t xml:space="preserve"> – which tallies the respondent’s answers to the Japanese superiority, Japan as a first-tier country, and Japan has nothing to learn questions –</w:t>
      </w:r>
      <w:r>
        <w:t xml:space="preserve"> is used as the independent variable. This hypothesis postulates that the more likely predictor for respondents who support the LDP is their level of nationalist sentiment</w:t>
      </w:r>
      <w:r w:rsidR="00C1425D">
        <w:t>, meaning as the level of nationalist sentiment increases, the likelihood that the respondent supports the LDP also increases</w:t>
      </w:r>
      <w:r>
        <w:t xml:space="preserve">. </w:t>
      </w:r>
    </w:p>
    <w:p w14:paraId="7F34C5C5" w14:textId="07760839" w:rsidR="00630817" w:rsidRDefault="00630817" w:rsidP="00132DEF">
      <w:pPr>
        <w:spacing w:line="480" w:lineRule="auto"/>
        <w:contextualSpacing/>
        <w:rPr>
          <w:i/>
        </w:rPr>
      </w:pPr>
      <w:r w:rsidRPr="004B5D36">
        <w:rPr>
          <w:i/>
        </w:rPr>
        <w:t>Control Variables</w:t>
      </w:r>
    </w:p>
    <w:p w14:paraId="553C2907" w14:textId="3C7C3903" w:rsidR="0020117D" w:rsidRDefault="00972BEA" w:rsidP="00132DEF">
      <w:pPr>
        <w:spacing w:line="480" w:lineRule="auto"/>
        <w:contextualSpacing/>
      </w:pPr>
      <w:r>
        <w:tab/>
      </w:r>
      <w:r w:rsidR="0020117D">
        <w:t>Control variables</w:t>
      </w:r>
      <w:r w:rsidR="00C2018D">
        <w:t xml:space="preserve"> commonly associated with</w:t>
      </w:r>
      <w:r w:rsidR="0020117D">
        <w:t xml:space="preserve"> hav</w:t>
      </w:r>
      <w:r w:rsidR="00C2018D">
        <w:t>ing</w:t>
      </w:r>
      <w:r w:rsidR="0020117D">
        <w:t xml:space="preserve"> an influence on</w:t>
      </w:r>
      <w:r w:rsidR="00C2018D">
        <w:t xml:space="preserve"> nationalist sentiment or</w:t>
      </w:r>
      <w:r w:rsidR="0020117D">
        <w:t xml:space="preserve"> a person’s support of the Liberal Democratic Party include </w:t>
      </w:r>
      <w:r w:rsidR="00B80720">
        <w:t xml:space="preserve">sex, </w:t>
      </w:r>
      <w:r w:rsidR="0020117D">
        <w:t>age,</w:t>
      </w:r>
      <w:r w:rsidR="000974F4">
        <w:t xml:space="preserve"> </w:t>
      </w:r>
      <w:r w:rsidR="00B80720">
        <w:t xml:space="preserve">education level, and city size. The variable for sex is binary, with a 0 indicating the respondent answered </w:t>
      </w:r>
      <w:r w:rsidR="006A1791">
        <w:t>male</w:t>
      </w:r>
      <w:r w:rsidR="00B80720">
        <w:t xml:space="preserve"> and a 1 meaning </w:t>
      </w:r>
      <w:r w:rsidR="006A1791">
        <w:t>fe</w:t>
      </w:r>
      <w:r w:rsidR="00B80720">
        <w:t>male. Age is a</w:t>
      </w:r>
      <w:r w:rsidR="00487404">
        <w:t>n ordinal variable with five-year age ranges from 16-74, and then 75 and over</w:t>
      </w:r>
      <w:r w:rsidR="00B80720">
        <w:t xml:space="preserve">. The variable for level of education reflects the respondent </w:t>
      </w:r>
      <w:r w:rsidR="00A532F7">
        <w:t>has more than a high school education if the value is 1 and a 0 for high school or less. Finally, city size is divided into urban and rural, with urban meaning the city has a population of 300,000 people or more and rural being less than 300,000.</w:t>
      </w:r>
      <w:r w:rsidR="0020117D">
        <w:t xml:space="preserve"> </w:t>
      </w:r>
      <w:r w:rsidR="00C1425D">
        <w:t>A</w:t>
      </w:r>
      <w:r w:rsidR="00DA5EB3">
        <w:t>n or</w:t>
      </w:r>
      <w:r w:rsidR="00097C7A">
        <w:t>dered</w:t>
      </w:r>
      <w:r w:rsidR="00DA5EB3">
        <w:t xml:space="preserve"> logistic regression is used for the first hypothesis because of the nationalist sentiment index. A</w:t>
      </w:r>
      <w:r w:rsidR="00C1425D">
        <w:t xml:space="preserve"> logistic regression model is used for hypotheses</w:t>
      </w:r>
      <w:r w:rsidR="00DA5EB3">
        <w:t xml:space="preserve"> two and three</w:t>
      </w:r>
      <w:r w:rsidR="00C1425D">
        <w:t xml:space="preserve"> due to the binary nature of the dependent variables.</w:t>
      </w:r>
    </w:p>
    <w:p w14:paraId="37C5F3D5" w14:textId="77777777" w:rsidR="001E0696" w:rsidRDefault="001E0696" w:rsidP="00132DEF">
      <w:pPr>
        <w:spacing w:line="480" w:lineRule="auto"/>
        <w:contextualSpacing/>
      </w:pPr>
    </w:p>
    <w:p w14:paraId="551889BF" w14:textId="184C076F" w:rsidR="00DA1BC7" w:rsidRDefault="000974F4" w:rsidP="00132DEF">
      <w:pPr>
        <w:spacing w:line="480" w:lineRule="auto"/>
        <w:contextualSpacing/>
        <w:rPr>
          <w:b/>
          <w:bCs/>
        </w:rPr>
      </w:pPr>
      <w:r w:rsidRPr="000974F4">
        <w:rPr>
          <w:b/>
          <w:bCs/>
        </w:rPr>
        <w:lastRenderedPageBreak/>
        <w:t>Results</w:t>
      </w:r>
    </w:p>
    <w:p w14:paraId="215DEE69" w14:textId="12B563AB" w:rsidR="001E0696" w:rsidRPr="00AD00C6" w:rsidRDefault="00AD00C6" w:rsidP="00132DEF">
      <w:pPr>
        <w:spacing w:line="480" w:lineRule="auto"/>
        <w:contextualSpacing/>
        <w:rPr>
          <w:i/>
          <w:iCs/>
        </w:rPr>
      </w:pPr>
      <w:r>
        <w:rPr>
          <w:i/>
          <w:iCs/>
        </w:rPr>
        <w:t>The impact of practicing Shinto on nationalist sentiment</w:t>
      </w:r>
    </w:p>
    <w:p w14:paraId="3C2FE75E" w14:textId="120900CA" w:rsidR="003A2AB7" w:rsidRPr="003935CC" w:rsidRDefault="001E0696" w:rsidP="00132DEF">
      <w:pPr>
        <w:spacing w:line="480" w:lineRule="auto"/>
        <w:contextualSpacing/>
      </w:pPr>
      <w:r>
        <w:tab/>
      </w:r>
      <w:r w:rsidR="00A03F7B">
        <w:t xml:space="preserve">Overall, Table </w:t>
      </w:r>
      <w:r w:rsidR="003A2AB7">
        <w:t>1</w:t>
      </w:r>
      <w:r w:rsidR="00A03F7B">
        <w:t xml:space="preserve"> indicates p</w:t>
      </w:r>
      <w:r w:rsidR="003935CC">
        <w:t>articipating in religious activities has a</w:t>
      </w:r>
      <w:r w:rsidR="00A03F7B">
        <w:t xml:space="preserve">n inconclusive </w:t>
      </w:r>
      <w:r w:rsidR="003A2AB7">
        <w:t xml:space="preserve">to a negative </w:t>
      </w:r>
      <w:r w:rsidR="00A03F7B">
        <w:t>relationship with feelings of nationalist sentiment.</w:t>
      </w:r>
      <w:r w:rsidR="003A2AB7">
        <w:t xml:space="preserve"> Thus, the analysis does not provide support for the argument that those who practice Shinto are more likely to hold inherently nationalist ideologies. </w:t>
      </w:r>
      <w:r>
        <w:t>The</w:t>
      </w:r>
      <w:r w:rsidR="003A2AB7">
        <w:t xml:space="preserve"> relationship was</w:t>
      </w:r>
      <w:r>
        <w:t xml:space="preserve"> only</w:t>
      </w:r>
      <w:r w:rsidR="003A2AB7">
        <w:t xml:space="preserve"> significant</w:t>
      </w:r>
      <w:r>
        <w:t xml:space="preserve"> in the years 1993, 1998, and 2008</w:t>
      </w:r>
      <w:r w:rsidR="003A2AB7">
        <w:t xml:space="preserve">, </w:t>
      </w:r>
      <w:r>
        <w:t xml:space="preserve">but in these years </w:t>
      </w:r>
      <w:r w:rsidR="003A2AB7">
        <w:t>Shinto practitioners were less likely to identify with the nationalist statements.</w:t>
      </w:r>
      <w:r w:rsidR="00A03F7B">
        <w:t xml:space="preserve"> Instead, the strongest personal indicator of holding increased nationalist sentiment</w:t>
      </w:r>
      <w:r w:rsidR="000228E0">
        <w:t xml:space="preserve"> </w:t>
      </w:r>
      <w:r w:rsidR="00A03F7B">
        <w:t>is age, meaning the older a person was, the more likely they were to have increased nationalist ideologies. Although not always significant, the control variables for education, and city size do fall into the expected direction when they are significant.</w:t>
      </w:r>
      <w:r w:rsidR="006A1791">
        <w:t xml:space="preserve"> However, women were more likely to have stronger nationalist sentiment than men when the variable was significant.</w:t>
      </w:r>
      <w:r w:rsidR="00A03F7B">
        <w:t xml:space="preserve"> </w:t>
      </w:r>
      <w:r w:rsidR="006A1791">
        <w:t>In short, t</w:t>
      </w:r>
      <w:r w:rsidR="00A03F7B">
        <w:t>hose who are</w:t>
      </w:r>
      <w:r w:rsidR="006A1791">
        <w:t xml:space="preserve"> female</w:t>
      </w:r>
      <w:r w:rsidR="00A03F7B">
        <w:t>, less educated, and live in rural areas are more likely to have an increased nationalist sentiment throughout the years than their counterparts.</w:t>
      </w:r>
    </w:p>
    <w:tbl>
      <w:tblPr>
        <w:tblW w:w="10454" w:type="dxa"/>
        <w:jc w:val="center"/>
        <w:tblLayout w:type="fixed"/>
        <w:tblCellMar>
          <w:left w:w="0" w:type="dxa"/>
          <w:right w:w="0" w:type="dxa"/>
        </w:tblCellMar>
        <w:tblLook w:val="04A0" w:firstRow="1" w:lastRow="0" w:firstColumn="1" w:lastColumn="0" w:noHBand="0" w:noVBand="1"/>
      </w:tblPr>
      <w:tblGrid>
        <w:gridCol w:w="1454"/>
        <w:gridCol w:w="990"/>
        <w:gridCol w:w="990"/>
        <w:gridCol w:w="990"/>
        <w:gridCol w:w="990"/>
        <w:gridCol w:w="1080"/>
        <w:gridCol w:w="990"/>
        <w:gridCol w:w="990"/>
        <w:gridCol w:w="990"/>
        <w:gridCol w:w="990"/>
      </w:tblGrid>
      <w:tr w:rsidR="00DA1BC7" w:rsidRPr="00DA1BC7" w14:paraId="73C64179" w14:textId="77777777" w:rsidTr="003A2AB7">
        <w:trPr>
          <w:trHeight w:val="245"/>
          <w:jc w:val="center"/>
        </w:trPr>
        <w:tc>
          <w:tcPr>
            <w:tcW w:w="10454" w:type="dxa"/>
            <w:gridSpan w:val="10"/>
            <w:tcBorders>
              <w:bottom w:val="single" w:sz="4" w:space="0" w:color="auto"/>
            </w:tcBorders>
            <w:shd w:val="clear" w:color="auto" w:fill="auto"/>
            <w:tcMar>
              <w:top w:w="15" w:type="dxa"/>
              <w:left w:w="108" w:type="dxa"/>
              <w:bottom w:w="0" w:type="dxa"/>
              <w:right w:w="108" w:type="dxa"/>
            </w:tcMar>
            <w:hideMark/>
          </w:tcPr>
          <w:p w14:paraId="4B3CBA5C" w14:textId="114A2AF6" w:rsidR="00DA1BC7" w:rsidRPr="00DA1BC7" w:rsidRDefault="00DA1BC7" w:rsidP="00132DEF">
            <w:pPr>
              <w:spacing w:line="240" w:lineRule="auto"/>
              <w:contextualSpacing/>
              <w:jc w:val="center"/>
              <w:rPr>
                <w:sz w:val="18"/>
                <w:szCs w:val="18"/>
              </w:rPr>
            </w:pPr>
            <w:r>
              <w:rPr>
                <w:sz w:val="18"/>
                <w:szCs w:val="18"/>
              </w:rPr>
              <w:t xml:space="preserve">Table </w:t>
            </w:r>
            <w:r w:rsidR="003A2AB7">
              <w:rPr>
                <w:sz w:val="18"/>
                <w:szCs w:val="18"/>
              </w:rPr>
              <w:t>1</w:t>
            </w:r>
            <w:r>
              <w:rPr>
                <w:sz w:val="18"/>
                <w:szCs w:val="18"/>
              </w:rPr>
              <w:t xml:space="preserve">: </w:t>
            </w:r>
            <w:r w:rsidRPr="00DA1BC7">
              <w:rPr>
                <w:sz w:val="18"/>
                <w:szCs w:val="18"/>
              </w:rPr>
              <w:t xml:space="preserve">Impact of </w:t>
            </w:r>
            <w:r w:rsidR="00E640F4">
              <w:rPr>
                <w:sz w:val="18"/>
                <w:szCs w:val="18"/>
              </w:rPr>
              <w:t>Practicing Shinto</w:t>
            </w:r>
            <w:r w:rsidRPr="00DA1BC7">
              <w:rPr>
                <w:sz w:val="18"/>
                <w:szCs w:val="18"/>
              </w:rPr>
              <w:t xml:space="preserve"> on Feelings of </w:t>
            </w:r>
            <w:r w:rsidR="00A03F7B">
              <w:rPr>
                <w:sz w:val="18"/>
                <w:szCs w:val="18"/>
              </w:rPr>
              <w:t>Nationalist Sentiment</w:t>
            </w:r>
          </w:p>
        </w:tc>
      </w:tr>
      <w:tr w:rsidR="00DA1BC7" w:rsidRPr="00DA1BC7" w14:paraId="057933B1" w14:textId="77777777" w:rsidTr="003A2AB7">
        <w:trPr>
          <w:trHeight w:val="447"/>
          <w:jc w:val="center"/>
        </w:trPr>
        <w:tc>
          <w:tcPr>
            <w:tcW w:w="1454" w:type="dxa"/>
            <w:tcBorders>
              <w:top w:val="single" w:sz="4" w:space="0" w:color="auto"/>
            </w:tcBorders>
            <w:shd w:val="clear" w:color="auto" w:fill="auto"/>
            <w:tcMar>
              <w:top w:w="15" w:type="dxa"/>
              <w:left w:w="108" w:type="dxa"/>
              <w:bottom w:w="0" w:type="dxa"/>
              <w:right w:w="108" w:type="dxa"/>
            </w:tcMar>
            <w:hideMark/>
          </w:tcPr>
          <w:p w14:paraId="17CAA7EF" w14:textId="77777777" w:rsidR="00DA1BC7" w:rsidRPr="00DA1BC7" w:rsidRDefault="00DA1BC7" w:rsidP="00132DEF">
            <w:pPr>
              <w:spacing w:line="240" w:lineRule="auto"/>
              <w:contextualSpacing/>
              <w:rPr>
                <w:sz w:val="18"/>
                <w:szCs w:val="18"/>
              </w:rPr>
            </w:pPr>
            <w:r w:rsidRPr="00DA1BC7">
              <w:rPr>
                <w:sz w:val="18"/>
                <w:szCs w:val="18"/>
              </w:rPr>
              <w:t> </w:t>
            </w:r>
          </w:p>
        </w:tc>
        <w:tc>
          <w:tcPr>
            <w:tcW w:w="990" w:type="dxa"/>
            <w:tcBorders>
              <w:top w:val="single" w:sz="4" w:space="0" w:color="auto"/>
            </w:tcBorders>
            <w:shd w:val="clear" w:color="auto" w:fill="auto"/>
            <w:tcMar>
              <w:top w:w="15" w:type="dxa"/>
              <w:left w:w="108" w:type="dxa"/>
              <w:bottom w:w="0" w:type="dxa"/>
              <w:right w:w="108" w:type="dxa"/>
            </w:tcMar>
            <w:hideMark/>
          </w:tcPr>
          <w:p w14:paraId="549941BB" w14:textId="77777777" w:rsidR="00DA1BC7" w:rsidRPr="00DA1BC7" w:rsidRDefault="00DA1BC7" w:rsidP="00132DEF">
            <w:pPr>
              <w:spacing w:line="240" w:lineRule="auto"/>
              <w:contextualSpacing/>
              <w:rPr>
                <w:sz w:val="18"/>
                <w:szCs w:val="18"/>
              </w:rPr>
            </w:pPr>
            <w:r w:rsidRPr="00DA1BC7">
              <w:rPr>
                <w:sz w:val="18"/>
                <w:szCs w:val="18"/>
              </w:rPr>
              <w:t>1973</w:t>
            </w:r>
          </w:p>
        </w:tc>
        <w:tc>
          <w:tcPr>
            <w:tcW w:w="990" w:type="dxa"/>
            <w:tcBorders>
              <w:top w:val="single" w:sz="4" w:space="0" w:color="auto"/>
            </w:tcBorders>
            <w:shd w:val="clear" w:color="auto" w:fill="auto"/>
            <w:tcMar>
              <w:top w:w="15" w:type="dxa"/>
              <w:left w:w="108" w:type="dxa"/>
              <w:bottom w:w="0" w:type="dxa"/>
              <w:right w:w="108" w:type="dxa"/>
            </w:tcMar>
            <w:hideMark/>
          </w:tcPr>
          <w:p w14:paraId="167B8ED5" w14:textId="77777777" w:rsidR="00DA1BC7" w:rsidRPr="00DA1BC7" w:rsidRDefault="00DA1BC7" w:rsidP="00132DEF">
            <w:pPr>
              <w:spacing w:line="240" w:lineRule="auto"/>
              <w:contextualSpacing/>
              <w:rPr>
                <w:sz w:val="18"/>
                <w:szCs w:val="18"/>
              </w:rPr>
            </w:pPr>
            <w:r w:rsidRPr="00DA1BC7">
              <w:rPr>
                <w:sz w:val="18"/>
                <w:szCs w:val="18"/>
              </w:rPr>
              <w:t>1978</w:t>
            </w:r>
          </w:p>
        </w:tc>
        <w:tc>
          <w:tcPr>
            <w:tcW w:w="990" w:type="dxa"/>
            <w:tcBorders>
              <w:top w:val="single" w:sz="4" w:space="0" w:color="auto"/>
            </w:tcBorders>
            <w:shd w:val="clear" w:color="auto" w:fill="auto"/>
            <w:tcMar>
              <w:top w:w="15" w:type="dxa"/>
              <w:left w:w="108" w:type="dxa"/>
              <w:bottom w:w="0" w:type="dxa"/>
              <w:right w:w="108" w:type="dxa"/>
            </w:tcMar>
            <w:hideMark/>
          </w:tcPr>
          <w:p w14:paraId="1D234A70" w14:textId="77777777" w:rsidR="00DA1BC7" w:rsidRPr="00DA1BC7" w:rsidRDefault="00DA1BC7" w:rsidP="00132DEF">
            <w:pPr>
              <w:spacing w:line="240" w:lineRule="auto"/>
              <w:contextualSpacing/>
              <w:rPr>
                <w:sz w:val="18"/>
                <w:szCs w:val="18"/>
              </w:rPr>
            </w:pPr>
            <w:r w:rsidRPr="00DA1BC7">
              <w:rPr>
                <w:sz w:val="18"/>
                <w:szCs w:val="18"/>
              </w:rPr>
              <w:t>1983</w:t>
            </w:r>
          </w:p>
        </w:tc>
        <w:tc>
          <w:tcPr>
            <w:tcW w:w="990" w:type="dxa"/>
            <w:tcBorders>
              <w:top w:val="single" w:sz="4" w:space="0" w:color="auto"/>
            </w:tcBorders>
            <w:shd w:val="clear" w:color="auto" w:fill="auto"/>
            <w:tcMar>
              <w:top w:w="15" w:type="dxa"/>
              <w:left w:w="108" w:type="dxa"/>
              <w:bottom w:w="0" w:type="dxa"/>
              <w:right w:w="108" w:type="dxa"/>
            </w:tcMar>
            <w:hideMark/>
          </w:tcPr>
          <w:p w14:paraId="6DEB61FB" w14:textId="77777777" w:rsidR="00DA1BC7" w:rsidRPr="00DA1BC7" w:rsidRDefault="00DA1BC7" w:rsidP="00132DEF">
            <w:pPr>
              <w:spacing w:line="240" w:lineRule="auto"/>
              <w:contextualSpacing/>
              <w:rPr>
                <w:sz w:val="18"/>
                <w:szCs w:val="18"/>
              </w:rPr>
            </w:pPr>
            <w:r w:rsidRPr="00DA1BC7">
              <w:rPr>
                <w:sz w:val="18"/>
                <w:szCs w:val="18"/>
              </w:rPr>
              <w:t>1988</w:t>
            </w:r>
          </w:p>
        </w:tc>
        <w:tc>
          <w:tcPr>
            <w:tcW w:w="1080" w:type="dxa"/>
            <w:tcBorders>
              <w:top w:val="single" w:sz="4" w:space="0" w:color="auto"/>
            </w:tcBorders>
            <w:shd w:val="clear" w:color="auto" w:fill="auto"/>
            <w:tcMar>
              <w:top w:w="15" w:type="dxa"/>
              <w:left w:w="108" w:type="dxa"/>
              <w:bottom w:w="0" w:type="dxa"/>
              <w:right w:w="108" w:type="dxa"/>
            </w:tcMar>
            <w:hideMark/>
          </w:tcPr>
          <w:p w14:paraId="7A1ADC55" w14:textId="77777777" w:rsidR="00DA1BC7" w:rsidRPr="00DA1BC7" w:rsidRDefault="00DA1BC7" w:rsidP="00132DEF">
            <w:pPr>
              <w:spacing w:line="240" w:lineRule="auto"/>
              <w:contextualSpacing/>
              <w:rPr>
                <w:sz w:val="18"/>
                <w:szCs w:val="18"/>
              </w:rPr>
            </w:pPr>
            <w:r w:rsidRPr="00DA1BC7">
              <w:rPr>
                <w:sz w:val="18"/>
                <w:szCs w:val="18"/>
              </w:rPr>
              <w:t>1993</w:t>
            </w:r>
          </w:p>
        </w:tc>
        <w:tc>
          <w:tcPr>
            <w:tcW w:w="990" w:type="dxa"/>
            <w:tcBorders>
              <w:top w:val="single" w:sz="4" w:space="0" w:color="auto"/>
            </w:tcBorders>
            <w:shd w:val="clear" w:color="auto" w:fill="auto"/>
            <w:tcMar>
              <w:top w:w="15" w:type="dxa"/>
              <w:left w:w="108" w:type="dxa"/>
              <w:bottom w:w="0" w:type="dxa"/>
              <w:right w:w="108" w:type="dxa"/>
            </w:tcMar>
            <w:hideMark/>
          </w:tcPr>
          <w:p w14:paraId="73839659" w14:textId="77777777" w:rsidR="00DA1BC7" w:rsidRPr="00DA1BC7" w:rsidRDefault="00DA1BC7" w:rsidP="00132DEF">
            <w:pPr>
              <w:spacing w:line="240" w:lineRule="auto"/>
              <w:contextualSpacing/>
              <w:rPr>
                <w:sz w:val="18"/>
                <w:szCs w:val="18"/>
              </w:rPr>
            </w:pPr>
            <w:r w:rsidRPr="00DA1BC7">
              <w:rPr>
                <w:sz w:val="18"/>
                <w:szCs w:val="18"/>
              </w:rPr>
              <w:t>1998</w:t>
            </w:r>
          </w:p>
        </w:tc>
        <w:tc>
          <w:tcPr>
            <w:tcW w:w="990" w:type="dxa"/>
            <w:tcBorders>
              <w:top w:val="single" w:sz="4" w:space="0" w:color="auto"/>
            </w:tcBorders>
            <w:shd w:val="clear" w:color="auto" w:fill="auto"/>
            <w:tcMar>
              <w:top w:w="15" w:type="dxa"/>
              <w:left w:w="108" w:type="dxa"/>
              <w:bottom w:w="0" w:type="dxa"/>
              <w:right w:w="108" w:type="dxa"/>
            </w:tcMar>
            <w:hideMark/>
          </w:tcPr>
          <w:p w14:paraId="1A2BBCB6" w14:textId="77777777" w:rsidR="00DA1BC7" w:rsidRPr="00DA1BC7" w:rsidRDefault="00DA1BC7" w:rsidP="00132DEF">
            <w:pPr>
              <w:spacing w:line="240" w:lineRule="auto"/>
              <w:contextualSpacing/>
              <w:rPr>
                <w:sz w:val="18"/>
                <w:szCs w:val="18"/>
              </w:rPr>
            </w:pPr>
            <w:r w:rsidRPr="00DA1BC7">
              <w:rPr>
                <w:sz w:val="18"/>
                <w:szCs w:val="18"/>
              </w:rPr>
              <w:t>2003</w:t>
            </w:r>
          </w:p>
        </w:tc>
        <w:tc>
          <w:tcPr>
            <w:tcW w:w="990" w:type="dxa"/>
            <w:tcBorders>
              <w:top w:val="single" w:sz="4" w:space="0" w:color="auto"/>
            </w:tcBorders>
            <w:shd w:val="clear" w:color="auto" w:fill="auto"/>
            <w:tcMar>
              <w:top w:w="15" w:type="dxa"/>
              <w:left w:w="108" w:type="dxa"/>
              <w:bottom w:w="0" w:type="dxa"/>
              <w:right w:w="108" w:type="dxa"/>
            </w:tcMar>
            <w:hideMark/>
          </w:tcPr>
          <w:p w14:paraId="1AF346A5" w14:textId="77777777" w:rsidR="00DA1BC7" w:rsidRPr="00DA1BC7" w:rsidRDefault="00DA1BC7" w:rsidP="00132DEF">
            <w:pPr>
              <w:spacing w:line="240" w:lineRule="auto"/>
              <w:contextualSpacing/>
              <w:rPr>
                <w:sz w:val="18"/>
                <w:szCs w:val="18"/>
              </w:rPr>
            </w:pPr>
            <w:r w:rsidRPr="00DA1BC7">
              <w:rPr>
                <w:sz w:val="18"/>
                <w:szCs w:val="18"/>
              </w:rPr>
              <w:t>2008</w:t>
            </w:r>
          </w:p>
        </w:tc>
        <w:tc>
          <w:tcPr>
            <w:tcW w:w="990" w:type="dxa"/>
            <w:tcBorders>
              <w:top w:val="single" w:sz="4" w:space="0" w:color="auto"/>
            </w:tcBorders>
            <w:shd w:val="clear" w:color="auto" w:fill="auto"/>
            <w:tcMar>
              <w:top w:w="15" w:type="dxa"/>
              <w:left w:w="108" w:type="dxa"/>
              <w:bottom w:w="0" w:type="dxa"/>
              <w:right w:w="108" w:type="dxa"/>
            </w:tcMar>
            <w:hideMark/>
          </w:tcPr>
          <w:p w14:paraId="01E9E816" w14:textId="77777777" w:rsidR="00DA1BC7" w:rsidRPr="00DA1BC7" w:rsidRDefault="00DA1BC7" w:rsidP="00132DEF">
            <w:pPr>
              <w:spacing w:line="240" w:lineRule="auto"/>
              <w:contextualSpacing/>
              <w:rPr>
                <w:sz w:val="18"/>
                <w:szCs w:val="18"/>
              </w:rPr>
            </w:pPr>
            <w:r w:rsidRPr="00DA1BC7">
              <w:rPr>
                <w:sz w:val="18"/>
                <w:szCs w:val="18"/>
              </w:rPr>
              <w:t>2013</w:t>
            </w:r>
          </w:p>
        </w:tc>
      </w:tr>
      <w:tr w:rsidR="00DA1BC7" w:rsidRPr="00DA1BC7" w14:paraId="4C9E5A2B" w14:textId="77777777" w:rsidTr="003A2AB7">
        <w:trPr>
          <w:trHeight w:val="497"/>
          <w:jc w:val="center"/>
        </w:trPr>
        <w:tc>
          <w:tcPr>
            <w:tcW w:w="1454" w:type="dxa"/>
            <w:shd w:val="clear" w:color="auto" w:fill="auto"/>
            <w:tcMar>
              <w:top w:w="15" w:type="dxa"/>
              <w:left w:w="108" w:type="dxa"/>
              <w:bottom w:w="0" w:type="dxa"/>
              <w:right w:w="108" w:type="dxa"/>
            </w:tcMar>
            <w:hideMark/>
          </w:tcPr>
          <w:p w14:paraId="15C0BA6A" w14:textId="581D33E4" w:rsidR="00DA1BC7" w:rsidRPr="00DA1BC7" w:rsidRDefault="00E640F4" w:rsidP="00132DEF">
            <w:pPr>
              <w:spacing w:line="240" w:lineRule="auto"/>
              <w:ind w:right="-403"/>
              <w:contextualSpacing/>
              <w:rPr>
                <w:sz w:val="18"/>
                <w:szCs w:val="18"/>
              </w:rPr>
            </w:pPr>
            <w:r>
              <w:rPr>
                <w:sz w:val="18"/>
                <w:szCs w:val="18"/>
              </w:rPr>
              <w:t>Practicing Shinto</w:t>
            </w:r>
          </w:p>
        </w:tc>
        <w:tc>
          <w:tcPr>
            <w:tcW w:w="990" w:type="dxa"/>
            <w:shd w:val="clear" w:color="auto" w:fill="auto"/>
            <w:tcMar>
              <w:top w:w="15" w:type="dxa"/>
              <w:left w:w="108" w:type="dxa"/>
              <w:bottom w:w="0" w:type="dxa"/>
              <w:right w:w="108" w:type="dxa"/>
            </w:tcMar>
          </w:tcPr>
          <w:p w14:paraId="00A3ACB7" w14:textId="51796844" w:rsidR="00DA1BC7" w:rsidRDefault="00B22F61" w:rsidP="00132DEF">
            <w:pPr>
              <w:spacing w:line="240" w:lineRule="auto"/>
              <w:contextualSpacing/>
              <w:rPr>
                <w:sz w:val="18"/>
                <w:szCs w:val="18"/>
              </w:rPr>
            </w:pPr>
            <w:r>
              <w:rPr>
                <w:sz w:val="18"/>
                <w:szCs w:val="18"/>
              </w:rPr>
              <w:t>-.0</w:t>
            </w:r>
            <w:r w:rsidR="00E640F4">
              <w:rPr>
                <w:sz w:val="18"/>
                <w:szCs w:val="18"/>
              </w:rPr>
              <w:t>24</w:t>
            </w:r>
          </w:p>
          <w:p w14:paraId="5608C7BC" w14:textId="0E73430E" w:rsidR="00B22F61" w:rsidRPr="00DA1BC7" w:rsidRDefault="00B22F61" w:rsidP="00132DEF">
            <w:pPr>
              <w:spacing w:line="240" w:lineRule="auto"/>
              <w:contextualSpacing/>
              <w:rPr>
                <w:sz w:val="18"/>
                <w:szCs w:val="18"/>
              </w:rPr>
            </w:pPr>
            <w:r>
              <w:rPr>
                <w:sz w:val="18"/>
                <w:szCs w:val="18"/>
              </w:rPr>
              <w:t>(.</w:t>
            </w:r>
            <w:r w:rsidR="00E640F4">
              <w:rPr>
                <w:sz w:val="18"/>
                <w:szCs w:val="18"/>
              </w:rPr>
              <w:t>080</w:t>
            </w:r>
            <w:r>
              <w:rPr>
                <w:sz w:val="18"/>
                <w:szCs w:val="18"/>
              </w:rPr>
              <w:t>)</w:t>
            </w:r>
          </w:p>
        </w:tc>
        <w:tc>
          <w:tcPr>
            <w:tcW w:w="990" w:type="dxa"/>
            <w:shd w:val="clear" w:color="auto" w:fill="auto"/>
            <w:tcMar>
              <w:top w:w="15" w:type="dxa"/>
              <w:left w:w="108" w:type="dxa"/>
              <w:bottom w:w="0" w:type="dxa"/>
              <w:right w:w="108" w:type="dxa"/>
            </w:tcMar>
          </w:tcPr>
          <w:p w14:paraId="0DAA3522" w14:textId="3F2FAEA5" w:rsidR="00DA1BC7" w:rsidRDefault="00E640F4" w:rsidP="00132DEF">
            <w:pPr>
              <w:spacing w:line="240" w:lineRule="auto"/>
              <w:contextualSpacing/>
              <w:rPr>
                <w:sz w:val="18"/>
                <w:szCs w:val="18"/>
              </w:rPr>
            </w:pPr>
            <w:r w:rsidRPr="00E640F4">
              <w:rPr>
                <w:sz w:val="18"/>
                <w:szCs w:val="18"/>
              </w:rPr>
              <w:t>-.02</w:t>
            </w:r>
            <w:r>
              <w:rPr>
                <w:sz w:val="18"/>
                <w:szCs w:val="18"/>
              </w:rPr>
              <w:t>2</w:t>
            </w:r>
          </w:p>
          <w:p w14:paraId="131DB14D" w14:textId="645C18B1" w:rsidR="00F668AD" w:rsidRPr="00DA1BC7" w:rsidRDefault="00F668AD" w:rsidP="00132DEF">
            <w:pPr>
              <w:spacing w:line="240" w:lineRule="auto"/>
              <w:contextualSpacing/>
              <w:rPr>
                <w:sz w:val="18"/>
                <w:szCs w:val="18"/>
              </w:rPr>
            </w:pPr>
            <w:r>
              <w:rPr>
                <w:sz w:val="18"/>
                <w:szCs w:val="18"/>
              </w:rPr>
              <w:t>(</w:t>
            </w:r>
            <w:r w:rsidR="00E640F4" w:rsidRPr="00E640F4">
              <w:rPr>
                <w:sz w:val="18"/>
                <w:szCs w:val="18"/>
              </w:rPr>
              <w:t>.07</w:t>
            </w:r>
            <w:r w:rsidR="00E640F4">
              <w:rPr>
                <w:sz w:val="18"/>
                <w:szCs w:val="18"/>
              </w:rPr>
              <w:t>9</w:t>
            </w:r>
            <w:r>
              <w:rPr>
                <w:sz w:val="18"/>
                <w:szCs w:val="18"/>
              </w:rPr>
              <w:t>)</w:t>
            </w:r>
          </w:p>
        </w:tc>
        <w:tc>
          <w:tcPr>
            <w:tcW w:w="990" w:type="dxa"/>
            <w:shd w:val="clear" w:color="auto" w:fill="auto"/>
            <w:tcMar>
              <w:top w:w="15" w:type="dxa"/>
              <w:left w:w="108" w:type="dxa"/>
              <w:bottom w:w="0" w:type="dxa"/>
              <w:right w:w="108" w:type="dxa"/>
            </w:tcMar>
          </w:tcPr>
          <w:p w14:paraId="397A2C4E" w14:textId="1B40F45B" w:rsidR="00DA1BC7" w:rsidRDefault="00A25E5E" w:rsidP="00132DEF">
            <w:pPr>
              <w:spacing w:line="240" w:lineRule="auto"/>
              <w:contextualSpacing/>
              <w:rPr>
                <w:sz w:val="18"/>
                <w:szCs w:val="18"/>
              </w:rPr>
            </w:pPr>
            <w:r w:rsidRPr="00A25E5E">
              <w:rPr>
                <w:sz w:val="18"/>
                <w:szCs w:val="18"/>
              </w:rPr>
              <w:t>.09</w:t>
            </w:r>
            <w:r>
              <w:rPr>
                <w:sz w:val="18"/>
                <w:szCs w:val="18"/>
              </w:rPr>
              <w:t>3</w:t>
            </w:r>
          </w:p>
          <w:p w14:paraId="07538256" w14:textId="4B540B1F" w:rsidR="00F668AD" w:rsidRPr="00DA1BC7" w:rsidRDefault="00F668AD" w:rsidP="00132DEF">
            <w:pPr>
              <w:spacing w:line="240" w:lineRule="auto"/>
              <w:contextualSpacing/>
              <w:rPr>
                <w:sz w:val="18"/>
                <w:szCs w:val="18"/>
              </w:rPr>
            </w:pPr>
            <w:r>
              <w:rPr>
                <w:sz w:val="18"/>
                <w:szCs w:val="18"/>
              </w:rPr>
              <w:t>(</w:t>
            </w:r>
            <w:r w:rsidR="00A25E5E" w:rsidRPr="00A25E5E">
              <w:rPr>
                <w:sz w:val="18"/>
                <w:szCs w:val="18"/>
              </w:rPr>
              <w:t>.07</w:t>
            </w:r>
            <w:r w:rsidR="00A25E5E">
              <w:rPr>
                <w:sz w:val="18"/>
                <w:szCs w:val="18"/>
              </w:rPr>
              <w:t>4</w:t>
            </w:r>
            <w:r>
              <w:rPr>
                <w:sz w:val="18"/>
                <w:szCs w:val="18"/>
              </w:rPr>
              <w:t>)</w:t>
            </w:r>
          </w:p>
        </w:tc>
        <w:tc>
          <w:tcPr>
            <w:tcW w:w="990" w:type="dxa"/>
            <w:shd w:val="clear" w:color="auto" w:fill="auto"/>
            <w:tcMar>
              <w:top w:w="15" w:type="dxa"/>
              <w:left w:w="108" w:type="dxa"/>
              <w:bottom w:w="0" w:type="dxa"/>
              <w:right w:w="108" w:type="dxa"/>
            </w:tcMar>
          </w:tcPr>
          <w:p w14:paraId="41789B68" w14:textId="6BA4D2F5" w:rsidR="00DA1BC7" w:rsidRDefault="00A25E5E" w:rsidP="00132DEF">
            <w:pPr>
              <w:spacing w:line="240" w:lineRule="auto"/>
              <w:contextualSpacing/>
              <w:rPr>
                <w:sz w:val="18"/>
                <w:szCs w:val="18"/>
              </w:rPr>
            </w:pPr>
            <w:r w:rsidRPr="00A25E5E">
              <w:rPr>
                <w:sz w:val="18"/>
                <w:szCs w:val="18"/>
              </w:rPr>
              <w:t>-.0</w:t>
            </w:r>
            <w:r>
              <w:rPr>
                <w:sz w:val="18"/>
                <w:szCs w:val="18"/>
              </w:rPr>
              <w:t>60</w:t>
            </w:r>
          </w:p>
          <w:p w14:paraId="23600A3F" w14:textId="2FEEE4A2" w:rsidR="00F668AD" w:rsidRPr="00DA1BC7" w:rsidRDefault="00F668AD" w:rsidP="00132DEF">
            <w:pPr>
              <w:spacing w:line="240" w:lineRule="auto"/>
              <w:contextualSpacing/>
              <w:rPr>
                <w:sz w:val="18"/>
                <w:szCs w:val="18"/>
              </w:rPr>
            </w:pPr>
            <w:r>
              <w:rPr>
                <w:sz w:val="18"/>
                <w:szCs w:val="18"/>
              </w:rPr>
              <w:t>(</w:t>
            </w:r>
            <w:r w:rsidR="00A25E5E" w:rsidRPr="00A25E5E">
              <w:rPr>
                <w:sz w:val="18"/>
                <w:szCs w:val="18"/>
              </w:rPr>
              <w:t>.078</w:t>
            </w:r>
            <w:r w:rsidR="00B851EB">
              <w:rPr>
                <w:sz w:val="18"/>
                <w:szCs w:val="18"/>
              </w:rPr>
              <w:t>)</w:t>
            </w:r>
          </w:p>
        </w:tc>
        <w:tc>
          <w:tcPr>
            <w:tcW w:w="1080" w:type="dxa"/>
            <w:shd w:val="clear" w:color="auto" w:fill="auto"/>
            <w:tcMar>
              <w:top w:w="15" w:type="dxa"/>
              <w:left w:w="108" w:type="dxa"/>
              <w:bottom w:w="0" w:type="dxa"/>
              <w:right w:w="108" w:type="dxa"/>
            </w:tcMar>
          </w:tcPr>
          <w:p w14:paraId="67796B8E" w14:textId="74169F87" w:rsidR="00A25E5E" w:rsidRPr="00A25E5E" w:rsidRDefault="00A25E5E" w:rsidP="00132DEF">
            <w:pPr>
              <w:spacing w:line="240" w:lineRule="auto"/>
              <w:contextualSpacing/>
              <w:rPr>
                <w:b/>
                <w:bCs/>
                <w:sz w:val="18"/>
                <w:szCs w:val="18"/>
              </w:rPr>
            </w:pPr>
            <w:r w:rsidRPr="00A25E5E">
              <w:rPr>
                <w:b/>
                <w:bCs/>
                <w:sz w:val="18"/>
                <w:szCs w:val="18"/>
              </w:rPr>
              <w:t>-.217**</w:t>
            </w:r>
          </w:p>
          <w:p w14:paraId="5F7B6D21" w14:textId="6C252884" w:rsidR="00B851EB" w:rsidRPr="00DA1BC7" w:rsidRDefault="00B851EB" w:rsidP="00132DEF">
            <w:pPr>
              <w:spacing w:line="240" w:lineRule="auto"/>
              <w:contextualSpacing/>
              <w:rPr>
                <w:sz w:val="18"/>
                <w:szCs w:val="18"/>
              </w:rPr>
            </w:pPr>
            <w:r>
              <w:rPr>
                <w:sz w:val="18"/>
                <w:szCs w:val="18"/>
              </w:rPr>
              <w:t>(</w:t>
            </w:r>
            <w:r w:rsidR="00A25E5E" w:rsidRPr="00A25E5E">
              <w:rPr>
                <w:sz w:val="18"/>
                <w:szCs w:val="18"/>
              </w:rPr>
              <w:t>.08</w:t>
            </w:r>
            <w:r w:rsidR="00A25E5E">
              <w:rPr>
                <w:sz w:val="18"/>
                <w:szCs w:val="18"/>
              </w:rPr>
              <w:t>2</w:t>
            </w:r>
            <w:r>
              <w:rPr>
                <w:sz w:val="18"/>
                <w:szCs w:val="18"/>
              </w:rPr>
              <w:t>)</w:t>
            </w:r>
          </w:p>
        </w:tc>
        <w:tc>
          <w:tcPr>
            <w:tcW w:w="990" w:type="dxa"/>
            <w:shd w:val="clear" w:color="auto" w:fill="auto"/>
            <w:tcMar>
              <w:top w:w="15" w:type="dxa"/>
              <w:left w:w="108" w:type="dxa"/>
              <w:bottom w:w="0" w:type="dxa"/>
              <w:right w:w="108" w:type="dxa"/>
            </w:tcMar>
          </w:tcPr>
          <w:p w14:paraId="5A4A7A41" w14:textId="35B2DD02" w:rsidR="004E4936" w:rsidRDefault="004E4936" w:rsidP="00132DEF">
            <w:pPr>
              <w:spacing w:line="240" w:lineRule="auto"/>
              <w:contextualSpacing/>
              <w:rPr>
                <w:b/>
                <w:bCs/>
                <w:sz w:val="18"/>
                <w:szCs w:val="18"/>
              </w:rPr>
            </w:pPr>
            <w:r w:rsidRPr="004E4936">
              <w:rPr>
                <w:b/>
                <w:bCs/>
                <w:sz w:val="18"/>
                <w:szCs w:val="18"/>
              </w:rPr>
              <w:t>-.26</w:t>
            </w:r>
            <w:r>
              <w:rPr>
                <w:b/>
                <w:bCs/>
                <w:sz w:val="18"/>
                <w:szCs w:val="18"/>
              </w:rPr>
              <w:t>5**</w:t>
            </w:r>
          </w:p>
          <w:p w14:paraId="7F776710" w14:textId="5737B0D8" w:rsidR="00B851EB" w:rsidRPr="00DA1BC7" w:rsidRDefault="00B851EB" w:rsidP="00132DEF">
            <w:pPr>
              <w:spacing w:line="240" w:lineRule="auto"/>
              <w:contextualSpacing/>
              <w:rPr>
                <w:sz w:val="18"/>
                <w:szCs w:val="18"/>
              </w:rPr>
            </w:pPr>
            <w:r>
              <w:rPr>
                <w:sz w:val="18"/>
                <w:szCs w:val="18"/>
              </w:rPr>
              <w:t>(</w:t>
            </w:r>
            <w:r w:rsidR="004E4936" w:rsidRPr="004E4936">
              <w:rPr>
                <w:sz w:val="18"/>
                <w:szCs w:val="18"/>
              </w:rPr>
              <w:t>.08</w:t>
            </w:r>
            <w:r w:rsidR="004E4936">
              <w:rPr>
                <w:sz w:val="18"/>
                <w:szCs w:val="18"/>
              </w:rPr>
              <w:t>5</w:t>
            </w:r>
            <w:r>
              <w:rPr>
                <w:sz w:val="18"/>
                <w:szCs w:val="18"/>
              </w:rPr>
              <w:t>)</w:t>
            </w:r>
          </w:p>
        </w:tc>
        <w:tc>
          <w:tcPr>
            <w:tcW w:w="990" w:type="dxa"/>
            <w:shd w:val="clear" w:color="auto" w:fill="auto"/>
            <w:tcMar>
              <w:top w:w="15" w:type="dxa"/>
              <w:left w:w="108" w:type="dxa"/>
              <w:bottom w:w="0" w:type="dxa"/>
              <w:right w:w="108" w:type="dxa"/>
            </w:tcMar>
          </w:tcPr>
          <w:p w14:paraId="4D77997E" w14:textId="79DC230C" w:rsidR="00B851EB" w:rsidRPr="00DA1BC7" w:rsidRDefault="004E4936" w:rsidP="00132DEF">
            <w:pPr>
              <w:spacing w:line="240" w:lineRule="auto"/>
              <w:contextualSpacing/>
              <w:rPr>
                <w:sz w:val="18"/>
                <w:szCs w:val="18"/>
              </w:rPr>
            </w:pPr>
            <w:r w:rsidRPr="004E4936">
              <w:rPr>
                <w:sz w:val="18"/>
                <w:szCs w:val="18"/>
              </w:rPr>
              <w:t xml:space="preserve">-.033 </w:t>
            </w:r>
            <w:r w:rsidR="00B851EB">
              <w:rPr>
                <w:sz w:val="18"/>
                <w:szCs w:val="18"/>
              </w:rPr>
              <w:t>(</w:t>
            </w:r>
            <w:r w:rsidRPr="004E4936">
              <w:rPr>
                <w:sz w:val="18"/>
                <w:szCs w:val="18"/>
              </w:rPr>
              <w:t>.08</w:t>
            </w:r>
            <w:r>
              <w:rPr>
                <w:sz w:val="18"/>
                <w:szCs w:val="18"/>
              </w:rPr>
              <w:t>1</w:t>
            </w:r>
            <w:r w:rsidR="00B851EB">
              <w:rPr>
                <w:sz w:val="18"/>
                <w:szCs w:val="18"/>
              </w:rPr>
              <w:t>)</w:t>
            </w:r>
          </w:p>
        </w:tc>
        <w:tc>
          <w:tcPr>
            <w:tcW w:w="990" w:type="dxa"/>
            <w:shd w:val="clear" w:color="auto" w:fill="auto"/>
            <w:tcMar>
              <w:top w:w="15" w:type="dxa"/>
              <w:left w:w="108" w:type="dxa"/>
              <w:bottom w:w="0" w:type="dxa"/>
              <w:right w:w="108" w:type="dxa"/>
            </w:tcMar>
          </w:tcPr>
          <w:p w14:paraId="72B0B88A" w14:textId="7D8A02D9" w:rsidR="00B851EB" w:rsidRPr="00DA1BC7" w:rsidRDefault="004E4936" w:rsidP="00132DEF">
            <w:pPr>
              <w:spacing w:line="240" w:lineRule="auto"/>
              <w:contextualSpacing/>
              <w:rPr>
                <w:sz w:val="18"/>
                <w:szCs w:val="18"/>
              </w:rPr>
            </w:pPr>
            <w:r w:rsidRPr="004E4936">
              <w:rPr>
                <w:b/>
                <w:bCs/>
                <w:sz w:val="18"/>
                <w:szCs w:val="18"/>
              </w:rPr>
              <w:t>-.187*</w:t>
            </w:r>
            <w:r w:rsidRPr="004E4936">
              <w:rPr>
                <w:sz w:val="18"/>
                <w:szCs w:val="18"/>
              </w:rPr>
              <w:t xml:space="preserve"> </w:t>
            </w:r>
            <w:r w:rsidR="00B851EB">
              <w:rPr>
                <w:sz w:val="18"/>
                <w:szCs w:val="18"/>
              </w:rPr>
              <w:t>(</w:t>
            </w:r>
            <w:r w:rsidRPr="004E4936">
              <w:rPr>
                <w:sz w:val="18"/>
                <w:szCs w:val="18"/>
              </w:rPr>
              <w:t>.090</w:t>
            </w:r>
            <w:r w:rsidR="00B851EB">
              <w:rPr>
                <w:sz w:val="18"/>
                <w:szCs w:val="18"/>
              </w:rPr>
              <w:t>)</w:t>
            </w:r>
          </w:p>
        </w:tc>
        <w:tc>
          <w:tcPr>
            <w:tcW w:w="990" w:type="dxa"/>
            <w:shd w:val="clear" w:color="auto" w:fill="auto"/>
            <w:tcMar>
              <w:top w:w="15" w:type="dxa"/>
              <w:left w:w="108" w:type="dxa"/>
              <w:bottom w:w="0" w:type="dxa"/>
              <w:right w:w="108" w:type="dxa"/>
            </w:tcMar>
          </w:tcPr>
          <w:p w14:paraId="1677A938" w14:textId="1169FC7C" w:rsidR="00DA1BC7" w:rsidRDefault="004E4936" w:rsidP="00132DEF">
            <w:pPr>
              <w:spacing w:line="240" w:lineRule="auto"/>
              <w:contextualSpacing/>
              <w:rPr>
                <w:sz w:val="18"/>
                <w:szCs w:val="18"/>
              </w:rPr>
            </w:pPr>
            <w:r w:rsidRPr="004E4936">
              <w:rPr>
                <w:sz w:val="18"/>
                <w:szCs w:val="18"/>
              </w:rPr>
              <w:t>-.118</w:t>
            </w:r>
          </w:p>
          <w:p w14:paraId="403BAE66" w14:textId="562BD985" w:rsidR="004D0285" w:rsidRPr="00DA1BC7" w:rsidRDefault="004D0285" w:rsidP="00132DEF">
            <w:pPr>
              <w:spacing w:line="240" w:lineRule="auto"/>
              <w:contextualSpacing/>
              <w:rPr>
                <w:sz w:val="18"/>
                <w:szCs w:val="18"/>
              </w:rPr>
            </w:pPr>
            <w:r>
              <w:rPr>
                <w:sz w:val="18"/>
                <w:szCs w:val="18"/>
              </w:rPr>
              <w:t>(</w:t>
            </w:r>
            <w:r w:rsidR="004E4936" w:rsidRPr="004E4936">
              <w:rPr>
                <w:sz w:val="18"/>
                <w:szCs w:val="18"/>
              </w:rPr>
              <w:t>.089</w:t>
            </w:r>
            <w:r>
              <w:rPr>
                <w:sz w:val="18"/>
                <w:szCs w:val="18"/>
              </w:rPr>
              <w:t>)</w:t>
            </w:r>
          </w:p>
        </w:tc>
      </w:tr>
      <w:tr w:rsidR="00DA1BC7" w:rsidRPr="00DA1BC7" w14:paraId="5623DEF8" w14:textId="77777777" w:rsidTr="003A2AB7">
        <w:trPr>
          <w:trHeight w:val="506"/>
          <w:jc w:val="center"/>
        </w:trPr>
        <w:tc>
          <w:tcPr>
            <w:tcW w:w="1454" w:type="dxa"/>
            <w:shd w:val="clear" w:color="auto" w:fill="auto"/>
            <w:tcMar>
              <w:top w:w="15" w:type="dxa"/>
              <w:left w:w="108" w:type="dxa"/>
              <w:bottom w:w="0" w:type="dxa"/>
              <w:right w:w="108" w:type="dxa"/>
            </w:tcMar>
            <w:hideMark/>
          </w:tcPr>
          <w:p w14:paraId="71F60420" w14:textId="7CAEE4A9" w:rsidR="00DA1BC7" w:rsidRPr="00DA1BC7" w:rsidRDefault="00B22F61" w:rsidP="00132DEF">
            <w:pPr>
              <w:spacing w:line="240" w:lineRule="auto"/>
              <w:contextualSpacing/>
              <w:rPr>
                <w:sz w:val="18"/>
                <w:szCs w:val="18"/>
              </w:rPr>
            </w:pPr>
            <w:r>
              <w:rPr>
                <w:sz w:val="18"/>
                <w:szCs w:val="18"/>
              </w:rPr>
              <w:t>Sex</w:t>
            </w:r>
          </w:p>
        </w:tc>
        <w:tc>
          <w:tcPr>
            <w:tcW w:w="990" w:type="dxa"/>
            <w:shd w:val="clear" w:color="auto" w:fill="auto"/>
            <w:tcMar>
              <w:top w:w="15" w:type="dxa"/>
              <w:left w:w="108" w:type="dxa"/>
              <w:bottom w:w="0" w:type="dxa"/>
              <w:right w:w="108" w:type="dxa"/>
            </w:tcMar>
          </w:tcPr>
          <w:p w14:paraId="4A56BC1C" w14:textId="6BCF92F3" w:rsidR="00DA1BC7" w:rsidRDefault="00B22F61" w:rsidP="00132DEF">
            <w:pPr>
              <w:spacing w:line="240" w:lineRule="auto"/>
              <w:contextualSpacing/>
              <w:rPr>
                <w:sz w:val="18"/>
                <w:szCs w:val="18"/>
              </w:rPr>
            </w:pPr>
            <w:r>
              <w:rPr>
                <w:sz w:val="18"/>
                <w:szCs w:val="18"/>
              </w:rPr>
              <w:t>.</w:t>
            </w:r>
            <w:r w:rsidR="00E640F4">
              <w:rPr>
                <w:sz w:val="18"/>
                <w:szCs w:val="18"/>
              </w:rPr>
              <w:t>126</w:t>
            </w:r>
          </w:p>
          <w:p w14:paraId="2B9D7CDE" w14:textId="2D014CB4" w:rsidR="00B22F61" w:rsidRPr="00DA1BC7" w:rsidRDefault="00B22F61" w:rsidP="00132DEF">
            <w:pPr>
              <w:spacing w:line="240" w:lineRule="auto"/>
              <w:contextualSpacing/>
              <w:rPr>
                <w:sz w:val="18"/>
                <w:szCs w:val="18"/>
              </w:rPr>
            </w:pPr>
            <w:r>
              <w:rPr>
                <w:sz w:val="18"/>
                <w:szCs w:val="18"/>
              </w:rPr>
              <w:t>(.0</w:t>
            </w:r>
            <w:r w:rsidR="00E640F4">
              <w:rPr>
                <w:sz w:val="18"/>
                <w:szCs w:val="18"/>
              </w:rPr>
              <w:t>64</w:t>
            </w:r>
            <w:r>
              <w:rPr>
                <w:sz w:val="18"/>
                <w:szCs w:val="18"/>
              </w:rPr>
              <w:t>)</w:t>
            </w:r>
          </w:p>
        </w:tc>
        <w:tc>
          <w:tcPr>
            <w:tcW w:w="990" w:type="dxa"/>
            <w:shd w:val="clear" w:color="auto" w:fill="auto"/>
            <w:tcMar>
              <w:top w:w="15" w:type="dxa"/>
              <w:left w:w="108" w:type="dxa"/>
              <w:bottom w:w="0" w:type="dxa"/>
              <w:right w:w="108" w:type="dxa"/>
            </w:tcMar>
          </w:tcPr>
          <w:p w14:paraId="461858E7" w14:textId="5C5B0CEB" w:rsidR="00DA1BC7" w:rsidRDefault="00E640F4" w:rsidP="00132DEF">
            <w:pPr>
              <w:spacing w:line="240" w:lineRule="auto"/>
              <w:contextualSpacing/>
              <w:rPr>
                <w:sz w:val="18"/>
                <w:szCs w:val="18"/>
              </w:rPr>
            </w:pPr>
            <w:r w:rsidRPr="00E640F4">
              <w:rPr>
                <w:sz w:val="18"/>
                <w:szCs w:val="18"/>
              </w:rPr>
              <w:t>.03</w:t>
            </w:r>
            <w:r>
              <w:rPr>
                <w:sz w:val="18"/>
                <w:szCs w:val="18"/>
              </w:rPr>
              <w:t>2</w:t>
            </w:r>
          </w:p>
          <w:p w14:paraId="5913FFC4" w14:textId="42B934CF" w:rsidR="00F668AD" w:rsidRPr="00DA1BC7" w:rsidRDefault="00F668AD" w:rsidP="00132DEF">
            <w:pPr>
              <w:spacing w:line="240" w:lineRule="auto"/>
              <w:contextualSpacing/>
              <w:rPr>
                <w:sz w:val="18"/>
                <w:szCs w:val="18"/>
              </w:rPr>
            </w:pPr>
            <w:r>
              <w:rPr>
                <w:sz w:val="18"/>
                <w:szCs w:val="18"/>
              </w:rPr>
              <w:t>(</w:t>
            </w:r>
            <w:r w:rsidR="00E640F4" w:rsidRPr="00E640F4">
              <w:rPr>
                <w:sz w:val="18"/>
                <w:szCs w:val="18"/>
              </w:rPr>
              <w:t>.065</w:t>
            </w:r>
            <w:r>
              <w:rPr>
                <w:sz w:val="18"/>
                <w:szCs w:val="18"/>
              </w:rPr>
              <w:t>)</w:t>
            </w:r>
          </w:p>
        </w:tc>
        <w:tc>
          <w:tcPr>
            <w:tcW w:w="990" w:type="dxa"/>
            <w:shd w:val="clear" w:color="auto" w:fill="auto"/>
            <w:tcMar>
              <w:top w:w="15" w:type="dxa"/>
              <w:left w:w="108" w:type="dxa"/>
              <w:bottom w:w="0" w:type="dxa"/>
              <w:right w:w="108" w:type="dxa"/>
            </w:tcMar>
          </w:tcPr>
          <w:p w14:paraId="34D057A5" w14:textId="7DEF3FEF" w:rsidR="00DA1BC7" w:rsidRPr="00A25E5E" w:rsidRDefault="00A25E5E" w:rsidP="00132DEF">
            <w:pPr>
              <w:spacing w:line="240" w:lineRule="auto"/>
              <w:contextualSpacing/>
              <w:rPr>
                <w:b/>
                <w:bCs/>
                <w:sz w:val="18"/>
                <w:szCs w:val="18"/>
              </w:rPr>
            </w:pPr>
            <w:r w:rsidRPr="00A25E5E">
              <w:rPr>
                <w:b/>
                <w:bCs/>
                <w:sz w:val="18"/>
                <w:szCs w:val="18"/>
              </w:rPr>
              <w:t>.182**</w:t>
            </w:r>
          </w:p>
          <w:p w14:paraId="31EE4DE3" w14:textId="74B72539" w:rsidR="00F668AD" w:rsidRPr="00DA1BC7" w:rsidRDefault="00F668AD" w:rsidP="00132DEF">
            <w:pPr>
              <w:spacing w:line="240" w:lineRule="auto"/>
              <w:contextualSpacing/>
              <w:rPr>
                <w:sz w:val="18"/>
                <w:szCs w:val="18"/>
              </w:rPr>
            </w:pPr>
            <w:r>
              <w:rPr>
                <w:sz w:val="18"/>
                <w:szCs w:val="18"/>
              </w:rPr>
              <w:t>(</w:t>
            </w:r>
            <w:r w:rsidR="00A25E5E" w:rsidRPr="00A25E5E">
              <w:rPr>
                <w:sz w:val="18"/>
                <w:szCs w:val="18"/>
              </w:rPr>
              <w:t>.065</w:t>
            </w:r>
            <w:r>
              <w:rPr>
                <w:sz w:val="18"/>
                <w:szCs w:val="18"/>
              </w:rPr>
              <w:t>)</w:t>
            </w:r>
          </w:p>
        </w:tc>
        <w:tc>
          <w:tcPr>
            <w:tcW w:w="990" w:type="dxa"/>
            <w:shd w:val="clear" w:color="auto" w:fill="auto"/>
            <w:tcMar>
              <w:top w:w="15" w:type="dxa"/>
              <w:left w:w="108" w:type="dxa"/>
              <w:bottom w:w="0" w:type="dxa"/>
              <w:right w:w="108" w:type="dxa"/>
            </w:tcMar>
          </w:tcPr>
          <w:p w14:paraId="410D2134" w14:textId="3CE429B3" w:rsidR="00DA1BC7" w:rsidRDefault="00A25E5E" w:rsidP="00132DEF">
            <w:pPr>
              <w:spacing w:line="240" w:lineRule="auto"/>
              <w:contextualSpacing/>
              <w:rPr>
                <w:sz w:val="18"/>
                <w:szCs w:val="18"/>
              </w:rPr>
            </w:pPr>
            <w:r w:rsidRPr="00A25E5E">
              <w:rPr>
                <w:sz w:val="18"/>
                <w:szCs w:val="18"/>
              </w:rPr>
              <w:t>.010</w:t>
            </w:r>
          </w:p>
          <w:p w14:paraId="03043FAC" w14:textId="2BED1F8B" w:rsidR="00B851EB" w:rsidRPr="00DA1BC7" w:rsidRDefault="00B851EB" w:rsidP="00132DEF">
            <w:pPr>
              <w:spacing w:line="240" w:lineRule="auto"/>
              <w:contextualSpacing/>
              <w:rPr>
                <w:sz w:val="18"/>
                <w:szCs w:val="18"/>
              </w:rPr>
            </w:pPr>
            <w:r>
              <w:rPr>
                <w:sz w:val="18"/>
                <w:szCs w:val="18"/>
              </w:rPr>
              <w:t>(</w:t>
            </w:r>
            <w:r w:rsidR="00A25E5E" w:rsidRPr="00A25E5E">
              <w:rPr>
                <w:sz w:val="18"/>
                <w:szCs w:val="18"/>
              </w:rPr>
              <w:t>.06</w:t>
            </w:r>
            <w:r w:rsidR="00A25E5E">
              <w:rPr>
                <w:sz w:val="18"/>
                <w:szCs w:val="18"/>
              </w:rPr>
              <w:t>6</w:t>
            </w:r>
            <w:r>
              <w:rPr>
                <w:sz w:val="18"/>
                <w:szCs w:val="18"/>
              </w:rPr>
              <w:t>)</w:t>
            </w:r>
          </w:p>
        </w:tc>
        <w:tc>
          <w:tcPr>
            <w:tcW w:w="1080" w:type="dxa"/>
            <w:shd w:val="clear" w:color="auto" w:fill="auto"/>
            <w:tcMar>
              <w:top w:w="15" w:type="dxa"/>
              <w:left w:w="108" w:type="dxa"/>
              <w:bottom w:w="0" w:type="dxa"/>
              <w:right w:w="108" w:type="dxa"/>
            </w:tcMar>
          </w:tcPr>
          <w:p w14:paraId="58DEAEBD" w14:textId="260B41DE" w:rsidR="00DA1BC7" w:rsidRPr="00B851EB" w:rsidRDefault="00A25E5E" w:rsidP="00132DEF">
            <w:pPr>
              <w:spacing w:line="240" w:lineRule="auto"/>
              <w:contextualSpacing/>
              <w:rPr>
                <w:b/>
                <w:bCs/>
                <w:sz w:val="18"/>
                <w:szCs w:val="18"/>
              </w:rPr>
            </w:pPr>
            <w:r w:rsidRPr="00A25E5E">
              <w:rPr>
                <w:b/>
                <w:bCs/>
                <w:sz w:val="18"/>
                <w:szCs w:val="18"/>
              </w:rPr>
              <w:t>.190</w:t>
            </w:r>
            <w:r w:rsidR="00B851EB" w:rsidRPr="00B851EB">
              <w:rPr>
                <w:b/>
                <w:bCs/>
                <w:sz w:val="18"/>
                <w:szCs w:val="18"/>
              </w:rPr>
              <w:t>**</w:t>
            </w:r>
          </w:p>
          <w:p w14:paraId="2EB269C9" w14:textId="64098A8D" w:rsidR="00B851EB" w:rsidRPr="00DA1BC7" w:rsidRDefault="00B851EB" w:rsidP="00132DEF">
            <w:pPr>
              <w:spacing w:line="240" w:lineRule="auto"/>
              <w:contextualSpacing/>
              <w:rPr>
                <w:sz w:val="18"/>
                <w:szCs w:val="18"/>
              </w:rPr>
            </w:pPr>
            <w:r>
              <w:rPr>
                <w:sz w:val="18"/>
                <w:szCs w:val="18"/>
              </w:rPr>
              <w:t>(.0</w:t>
            </w:r>
            <w:r w:rsidR="00A25E5E">
              <w:rPr>
                <w:sz w:val="18"/>
                <w:szCs w:val="18"/>
              </w:rPr>
              <w:t>66</w:t>
            </w:r>
            <w:r>
              <w:rPr>
                <w:sz w:val="18"/>
                <w:szCs w:val="18"/>
              </w:rPr>
              <w:t>)</w:t>
            </w:r>
          </w:p>
        </w:tc>
        <w:tc>
          <w:tcPr>
            <w:tcW w:w="990" w:type="dxa"/>
            <w:shd w:val="clear" w:color="auto" w:fill="auto"/>
            <w:tcMar>
              <w:top w:w="15" w:type="dxa"/>
              <w:left w:w="108" w:type="dxa"/>
              <w:bottom w:w="0" w:type="dxa"/>
              <w:right w:w="108" w:type="dxa"/>
            </w:tcMar>
          </w:tcPr>
          <w:p w14:paraId="3BA0018B" w14:textId="7E654E30" w:rsidR="00DA1BC7" w:rsidRDefault="004E4936" w:rsidP="00132DEF">
            <w:pPr>
              <w:spacing w:line="240" w:lineRule="auto"/>
              <w:contextualSpacing/>
              <w:rPr>
                <w:sz w:val="18"/>
                <w:szCs w:val="18"/>
              </w:rPr>
            </w:pPr>
            <w:r w:rsidRPr="004E4936">
              <w:rPr>
                <w:sz w:val="18"/>
                <w:szCs w:val="18"/>
              </w:rPr>
              <w:t>.028</w:t>
            </w:r>
          </w:p>
          <w:p w14:paraId="123EFD97" w14:textId="6170B400" w:rsidR="00B851EB" w:rsidRPr="00DA1BC7" w:rsidRDefault="00B851EB" w:rsidP="00132DEF">
            <w:pPr>
              <w:spacing w:line="240" w:lineRule="auto"/>
              <w:contextualSpacing/>
              <w:rPr>
                <w:sz w:val="18"/>
                <w:szCs w:val="18"/>
              </w:rPr>
            </w:pPr>
            <w:r>
              <w:rPr>
                <w:sz w:val="18"/>
                <w:szCs w:val="18"/>
              </w:rPr>
              <w:t>(</w:t>
            </w:r>
            <w:r w:rsidR="004E4936" w:rsidRPr="004E4936">
              <w:rPr>
                <w:sz w:val="18"/>
                <w:szCs w:val="18"/>
              </w:rPr>
              <w:t>.068</w:t>
            </w:r>
            <w:r>
              <w:rPr>
                <w:sz w:val="18"/>
                <w:szCs w:val="18"/>
              </w:rPr>
              <w:t>)</w:t>
            </w:r>
          </w:p>
        </w:tc>
        <w:tc>
          <w:tcPr>
            <w:tcW w:w="990" w:type="dxa"/>
            <w:shd w:val="clear" w:color="auto" w:fill="auto"/>
            <w:tcMar>
              <w:top w:w="15" w:type="dxa"/>
              <w:left w:w="108" w:type="dxa"/>
              <w:bottom w:w="0" w:type="dxa"/>
              <w:right w:w="108" w:type="dxa"/>
            </w:tcMar>
          </w:tcPr>
          <w:p w14:paraId="5DF0A22A" w14:textId="1DF60695" w:rsidR="00DA1BC7" w:rsidRDefault="004E4936" w:rsidP="00132DEF">
            <w:pPr>
              <w:spacing w:line="240" w:lineRule="auto"/>
              <w:contextualSpacing/>
              <w:rPr>
                <w:sz w:val="18"/>
                <w:szCs w:val="18"/>
              </w:rPr>
            </w:pPr>
            <w:r w:rsidRPr="004E4936">
              <w:rPr>
                <w:sz w:val="18"/>
                <w:szCs w:val="18"/>
              </w:rPr>
              <w:t>.02</w:t>
            </w:r>
            <w:r>
              <w:rPr>
                <w:sz w:val="18"/>
                <w:szCs w:val="18"/>
              </w:rPr>
              <w:t>8</w:t>
            </w:r>
          </w:p>
          <w:p w14:paraId="4D540FA9" w14:textId="2A250629" w:rsidR="00B851EB" w:rsidRPr="00DA1BC7" w:rsidRDefault="00B851EB" w:rsidP="00132DEF">
            <w:pPr>
              <w:spacing w:line="240" w:lineRule="auto"/>
              <w:contextualSpacing/>
              <w:rPr>
                <w:sz w:val="18"/>
                <w:szCs w:val="18"/>
              </w:rPr>
            </w:pPr>
            <w:r>
              <w:rPr>
                <w:sz w:val="18"/>
                <w:szCs w:val="18"/>
              </w:rPr>
              <w:t>(</w:t>
            </w:r>
            <w:r w:rsidR="004E4936" w:rsidRPr="004E4936">
              <w:rPr>
                <w:sz w:val="18"/>
                <w:szCs w:val="18"/>
              </w:rPr>
              <w:t>.071</w:t>
            </w:r>
            <w:r>
              <w:rPr>
                <w:sz w:val="18"/>
                <w:szCs w:val="18"/>
              </w:rPr>
              <w:t>)</w:t>
            </w:r>
          </w:p>
        </w:tc>
        <w:tc>
          <w:tcPr>
            <w:tcW w:w="990" w:type="dxa"/>
            <w:shd w:val="clear" w:color="auto" w:fill="auto"/>
            <w:tcMar>
              <w:top w:w="15" w:type="dxa"/>
              <w:left w:w="108" w:type="dxa"/>
              <w:bottom w:w="0" w:type="dxa"/>
              <w:right w:w="108" w:type="dxa"/>
            </w:tcMar>
          </w:tcPr>
          <w:p w14:paraId="0197852A" w14:textId="5A8897FB" w:rsidR="00DA1BC7" w:rsidRDefault="004E4936" w:rsidP="00132DEF">
            <w:pPr>
              <w:spacing w:line="240" w:lineRule="auto"/>
              <w:contextualSpacing/>
              <w:rPr>
                <w:sz w:val="18"/>
                <w:szCs w:val="18"/>
              </w:rPr>
            </w:pPr>
            <w:r w:rsidRPr="004E4936">
              <w:rPr>
                <w:sz w:val="18"/>
                <w:szCs w:val="18"/>
              </w:rPr>
              <w:t>.08</w:t>
            </w:r>
            <w:r>
              <w:rPr>
                <w:sz w:val="18"/>
                <w:szCs w:val="18"/>
              </w:rPr>
              <w:t>1</w:t>
            </w:r>
          </w:p>
          <w:p w14:paraId="1C35F2A2" w14:textId="7357E223" w:rsidR="00B851EB" w:rsidRPr="00DA1BC7" w:rsidRDefault="00B851EB" w:rsidP="00132DEF">
            <w:pPr>
              <w:spacing w:line="240" w:lineRule="auto"/>
              <w:contextualSpacing/>
              <w:rPr>
                <w:sz w:val="18"/>
                <w:szCs w:val="18"/>
              </w:rPr>
            </w:pPr>
            <w:r>
              <w:rPr>
                <w:sz w:val="18"/>
                <w:szCs w:val="18"/>
              </w:rPr>
              <w:t>(</w:t>
            </w:r>
            <w:r w:rsidR="004E4936" w:rsidRPr="004E4936">
              <w:rPr>
                <w:sz w:val="18"/>
                <w:szCs w:val="18"/>
              </w:rPr>
              <w:t>.07</w:t>
            </w:r>
            <w:r w:rsidR="004E4936">
              <w:rPr>
                <w:sz w:val="18"/>
                <w:szCs w:val="18"/>
              </w:rPr>
              <w:t>4</w:t>
            </w:r>
            <w:r>
              <w:rPr>
                <w:sz w:val="18"/>
                <w:szCs w:val="18"/>
              </w:rPr>
              <w:t>)</w:t>
            </w:r>
          </w:p>
        </w:tc>
        <w:tc>
          <w:tcPr>
            <w:tcW w:w="990" w:type="dxa"/>
            <w:shd w:val="clear" w:color="auto" w:fill="auto"/>
            <w:tcMar>
              <w:top w:w="15" w:type="dxa"/>
              <w:left w:w="108" w:type="dxa"/>
              <w:bottom w:w="0" w:type="dxa"/>
              <w:right w:w="108" w:type="dxa"/>
            </w:tcMar>
          </w:tcPr>
          <w:p w14:paraId="4EF01A06" w14:textId="51129CC1" w:rsidR="00DA1BC7" w:rsidRPr="004D0285" w:rsidRDefault="004E4936" w:rsidP="00132DEF">
            <w:pPr>
              <w:spacing w:line="240" w:lineRule="auto"/>
              <w:contextualSpacing/>
              <w:rPr>
                <w:b/>
                <w:bCs/>
                <w:sz w:val="18"/>
                <w:szCs w:val="18"/>
              </w:rPr>
            </w:pPr>
            <w:r w:rsidRPr="004E4936">
              <w:rPr>
                <w:b/>
                <w:bCs/>
                <w:sz w:val="18"/>
                <w:szCs w:val="18"/>
              </w:rPr>
              <w:t>.24</w:t>
            </w:r>
            <w:r>
              <w:rPr>
                <w:b/>
                <w:bCs/>
                <w:sz w:val="18"/>
                <w:szCs w:val="18"/>
              </w:rPr>
              <w:t>5</w:t>
            </w:r>
            <w:r w:rsidR="004D0285" w:rsidRPr="004D0285">
              <w:rPr>
                <w:b/>
                <w:bCs/>
                <w:sz w:val="18"/>
                <w:szCs w:val="18"/>
              </w:rPr>
              <w:t>**</w:t>
            </w:r>
          </w:p>
          <w:p w14:paraId="7CDA19FC" w14:textId="62F2E29D" w:rsidR="004D0285" w:rsidRPr="00DA1BC7" w:rsidRDefault="004D0285" w:rsidP="00132DEF">
            <w:pPr>
              <w:spacing w:line="240" w:lineRule="auto"/>
              <w:contextualSpacing/>
              <w:rPr>
                <w:sz w:val="18"/>
                <w:szCs w:val="18"/>
              </w:rPr>
            </w:pPr>
            <w:r>
              <w:rPr>
                <w:sz w:val="18"/>
                <w:szCs w:val="18"/>
              </w:rPr>
              <w:t>(</w:t>
            </w:r>
            <w:r w:rsidR="004E4936" w:rsidRPr="004E4936">
              <w:rPr>
                <w:sz w:val="18"/>
                <w:szCs w:val="18"/>
              </w:rPr>
              <w:t>.074</w:t>
            </w:r>
            <w:r>
              <w:rPr>
                <w:sz w:val="18"/>
                <w:szCs w:val="18"/>
              </w:rPr>
              <w:t>)</w:t>
            </w:r>
          </w:p>
        </w:tc>
      </w:tr>
      <w:tr w:rsidR="00DA1BC7" w:rsidRPr="00DA1BC7" w14:paraId="1AC9155B" w14:textId="77777777" w:rsidTr="003A2AB7">
        <w:trPr>
          <w:trHeight w:val="515"/>
          <w:jc w:val="center"/>
        </w:trPr>
        <w:tc>
          <w:tcPr>
            <w:tcW w:w="1454" w:type="dxa"/>
            <w:shd w:val="clear" w:color="auto" w:fill="auto"/>
            <w:tcMar>
              <w:top w:w="15" w:type="dxa"/>
              <w:left w:w="108" w:type="dxa"/>
              <w:bottom w:w="0" w:type="dxa"/>
              <w:right w:w="108" w:type="dxa"/>
            </w:tcMar>
            <w:hideMark/>
          </w:tcPr>
          <w:p w14:paraId="2719904B" w14:textId="6912E9DA" w:rsidR="00DA1BC7" w:rsidRPr="00DA1BC7" w:rsidRDefault="00B22F61" w:rsidP="00132DEF">
            <w:pPr>
              <w:spacing w:line="240" w:lineRule="auto"/>
              <w:contextualSpacing/>
              <w:rPr>
                <w:sz w:val="18"/>
                <w:szCs w:val="18"/>
              </w:rPr>
            </w:pPr>
            <w:r>
              <w:rPr>
                <w:sz w:val="18"/>
                <w:szCs w:val="18"/>
              </w:rPr>
              <w:t>Age</w:t>
            </w:r>
            <w:r w:rsidR="00DA1BC7" w:rsidRPr="00DA1BC7">
              <w:rPr>
                <w:sz w:val="18"/>
                <w:szCs w:val="18"/>
              </w:rPr>
              <w:t xml:space="preserve"> </w:t>
            </w:r>
          </w:p>
        </w:tc>
        <w:tc>
          <w:tcPr>
            <w:tcW w:w="990" w:type="dxa"/>
            <w:shd w:val="clear" w:color="auto" w:fill="auto"/>
            <w:tcMar>
              <w:top w:w="15" w:type="dxa"/>
              <w:left w:w="108" w:type="dxa"/>
              <w:bottom w:w="0" w:type="dxa"/>
              <w:right w:w="108" w:type="dxa"/>
            </w:tcMar>
          </w:tcPr>
          <w:p w14:paraId="49B39BA8" w14:textId="6BE5AE1A" w:rsidR="00DA1BC7" w:rsidRPr="00B22F61" w:rsidRDefault="00B22F61" w:rsidP="00132DEF">
            <w:pPr>
              <w:spacing w:line="240" w:lineRule="auto"/>
              <w:contextualSpacing/>
              <w:rPr>
                <w:b/>
                <w:bCs/>
                <w:sz w:val="18"/>
                <w:szCs w:val="18"/>
              </w:rPr>
            </w:pPr>
            <w:r w:rsidRPr="00B22F61">
              <w:rPr>
                <w:b/>
                <w:bCs/>
                <w:sz w:val="18"/>
                <w:szCs w:val="18"/>
              </w:rPr>
              <w:t>.1</w:t>
            </w:r>
            <w:r w:rsidR="00E640F4">
              <w:rPr>
                <w:b/>
                <w:bCs/>
                <w:sz w:val="18"/>
                <w:szCs w:val="18"/>
              </w:rPr>
              <w:t>52</w:t>
            </w:r>
            <w:r w:rsidRPr="00B22F61">
              <w:rPr>
                <w:b/>
                <w:bCs/>
                <w:sz w:val="18"/>
                <w:szCs w:val="18"/>
              </w:rPr>
              <w:t>***</w:t>
            </w:r>
          </w:p>
          <w:p w14:paraId="048BF77C" w14:textId="73771598" w:rsidR="00B22F61" w:rsidRPr="00DA1BC7" w:rsidRDefault="00B22F61" w:rsidP="00132DEF">
            <w:pPr>
              <w:spacing w:line="240" w:lineRule="auto"/>
              <w:contextualSpacing/>
              <w:rPr>
                <w:sz w:val="18"/>
                <w:szCs w:val="18"/>
              </w:rPr>
            </w:pPr>
            <w:r>
              <w:rPr>
                <w:sz w:val="18"/>
                <w:szCs w:val="18"/>
              </w:rPr>
              <w:t>(.</w:t>
            </w:r>
            <w:r w:rsidR="00E640F4">
              <w:rPr>
                <w:sz w:val="18"/>
                <w:szCs w:val="18"/>
              </w:rPr>
              <w:t>011</w:t>
            </w:r>
            <w:r>
              <w:rPr>
                <w:sz w:val="18"/>
                <w:szCs w:val="18"/>
              </w:rPr>
              <w:t>)</w:t>
            </w:r>
          </w:p>
        </w:tc>
        <w:tc>
          <w:tcPr>
            <w:tcW w:w="990" w:type="dxa"/>
            <w:shd w:val="clear" w:color="auto" w:fill="auto"/>
            <w:tcMar>
              <w:top w:w="15" w:type="dxa"/>
              <w:left w:w="108" w:type="dxa"/>
              <w:bottom w:w="0" w:type="dxa"/>
              <w:right w:w="108" w:type="dxa"/>
            </w:tcMar>
          </w:tcPr>
          <w:p w14:paraId="56641AC0" w14:textId="446271AC" w:rsidR="00DA1BC7" w:rsidRPr="00F668AD" w:rsidRDefault="00E640F4" w:rsidP="00132DEF">
            <w:pPr>
              <w:spacing w:line="240" w:lineRule="auto"/>
              <w:contextualSpacing/>
              <w:rPr>
                <w:b/>
                <w:bCs/>
                <w:sz w:val="18"/>
                <w:szCs w:val="18"/>
              </w:rPr>
            </w:pPr>
            <w:r w:rsidRPr="00E640F4">
              <w:rPr>
                <w:b/>
                <w:bCs/>
                <w:sz w:val="18"/>
                <w:szCs w:val="18"/>
              </w:rPr>
              <w:t>.159</w:t>
            </w:r>
            <w:r w:rsidR="00F668AD" w:rsidRPr="00F668AD">
              <w:rPr>
                <w:b/>
                <w:bCs/>
                <w:sz w:val="18"/>
                <w:szCs w:val="18"/>
              </w:rPr>
              <w:t>***</w:t>
            </w:r>
          </w:p>
          <w:p w14:paraId="49B605A1" w14:textId="73C24749" w:rsidR="00F668AD" w:rsidRPr="00DA1BC7" w:rsidRDefault="00F668AD" w:rsidP="00132DEF">
            <w:pPr>
              <w:spacing w:line="240" w:lineRule="auto"/>
              <w:contextualSpacing/>
              <w:rPr>
                <w:sz w:val="18"/>
                <w:szCs w:val="18"/>
              </w:rPr>
            </w:pPr>
            <w:r>
              <w:rPr>
                <w:sz w:val="18"/>
                <w:szCs w:val="18"/>
              </w:rPr>
              <w:t>(.019)</w:t>
            </w:r>
          </w:p>
        </w:tc>
        <w:tc>
          <w:tcPr>
            <w:tcW w:w="990" w:type="dxa"/>
            <w:shd w:val="clear" w:color="auto" w:fill="auto"/>
            <w:tcMar>
              <w:top w:w="15" w:type="dxa"/>
              <w:left w:w="108" w:type="dxa"/>
              <w:bottom w:w="0" w:type="dxa"/>
              <w:right w:w="108" w:type="dxa"/>
            </w:tcMar>
          </w:tcPr>
          <w:p w14:paraId="66210E04" w14:textId="12B66567" w:rsidR="00DA1BC7" w:rsidRPr="00F668AD" w:rsidRDefault="00F668AD" w:rsidP="00132DEF">
            <w:pPr>
              <w:spacing w:line="240" w:lineRule="auto"/>
              <w:contextualSpacing/>
              <w:rPr>
                <w:b/>
                <w:bCs/>
                <w:sz w:val="18"/>
                <w:szCs w:val="18"/>
              </w:rPr>
            </w:pPr>
            <w:r w:rsidRPr="00F668AD">
              <w:rPr>
                <w:b/>
                <w:bCs/>
                <w:sz w:val="18"/>
                <w:szCs w:val="18"/>
              </w:rPr>
              <w:t>.1</w:t>
            </w:r>
            <w:r w:rsidR="00A25E5E">
              <w:rPr>
                <w:b/>
                <w:bCs/>
                <w:sz w:val="18"/>
                <w:szCs w:val="18"/>
              </w:rPr>
              <w:t>45</w:t>
            </w:r>
            <w:r w:rsidRPr="00F668AD">
              <w:rPr>
                <w:b/>
                <w:bCs/>
                <w:sz w:val="18"/>
                <w:szCs w:val="18"/>
              </w:rPr>
              <w:t>***</w:t>
            </w:r>
          </w:p>
          <w:p w14:paraId="7075F03D" w14:textId="25861927" w:rsidR="00F668AD" w:rsidRPr="00DA1BC7" w:rsidRDefault="00F668AD" w:rsidP="00132DEF">
            <w:pPr>
              <w:spacing w:line="240" w:lineRule="auto"/>
              <w:contextualSpacing/>
              <w:rPr>
                <w:sz w:val="18"/>
                <w:szCs w:val="18"/>
              </w:rPr>
            </w:pPr>
            <w:r>
              <w:rPr>
                <w:sz w:val="18"/>
                <w:szCs w:val="18"/>
              </w:rPr>
              <w:t>(</w:t>
            </w:r>
            <w:r w:rsidR="00E640F4" w:rsidRPr="00E640F4">
              <w:rPr>
                <w:sz w:val="18"/>
                <w:szCs w:val="18"/>
              </w:rPr>
              <w:t>.011</w:t>
            </w:r>
            <w:r>
              <w:rPr>
                <w:sz w:val="18"/>
                <w:szCs w:val="18"/>
              </w:rPr>
              <w:t>)</w:t>
            </w:r>
          </w:p>
        </w:tc>
        <w:tc>
          <w:tcPr>
            <w:tcW w:w="990" w:type="dxa"/>
            <w:shd w:val="clear" w:color="auto" w:fill="auto"/>
            <w:tcMar>
              <w:top w:w="15" w:type="dxa"/>
              <w:left w:w="108" w:type="dxa"/>
              <w:bottom w:w="0" w:type="dxa"/>
              <w:right w:w="108" w:type="dxa"/>
            </w:tcMar>
          </w:tcPr>
          <w:p w14:paraId="42EC7798" w14:textId="55C9638D" w:rsidR="00DA1BC7" w:rsidRPr="00B851EB" w:rsidRDefault="00A25E5E" w:rsidP="00132DEF">
            <w:pPr>
              <w:spacing w:line="240" w:lineRule="auto"/>
              <w:contextualSpacing/>
              <w:rPr>
                <w:b/>
                <w:bCs/>
                <w:sz w:val="18"/>
                <w:szCs w:val="18"/>
              </w:rPr>
            </w:pPr>
            <w:r w:rsidRPr="00A25E5E">
              <w:rPr>
                <w:b/>
                <w:bCs/>
                <w:sz w:val="18"/>
                <w:szCs w:val="18"/>
              </w:rPr>
              <w:t>.130</w:t>
            </w:r>
            <w:r w:rsidR="00B851EB" w:rsidRPr="00B851EB">
              <w:rPr>
                <w:b/>
                <w:bCs/>
                <w:sz w:val="18"/>
                <w:szCs w:val="18"/>
              </w:rPr>
              <w:t>***</w:t>
            </w:r>
          </w:p>
          <w:p w14:paraId="2772E620" w14:textId="5D12D188" w:rsidR="00B851EB" w:rsidRPr="00DA1BC7" w:rsidRDefault="00B851EB" w:rsidP="00132DEF">
            <w:pPr>
              <w:spacing w:line="240" w:lineRule="auto"/>
              <w:contextualSpacing/>
              <w:rPr>
                <w:sz w:val="18"/>
                <w:szCs w:val="18"/>
              </w:rPr>
            </w:pPr>
            <w:r>
              <w:rPr>
                <w:sz w:val="18"/>
                <w:szCs w:val="18"/>
              </w:rPr>
              <w:t>(</w:t>
            </w:r>
            <w:r w:rsidR="00A25E5E" w:rsidRPr="00A25E5E">
              <w:rPr>
                <w:sz w:val="18"/>
                <w:szCs w:val="18"/>
              </w:rPr>
              <w:t>.01</w:t>
            </w:r>
            <w:r w:rsidR="00A25E5E">
              <w:rPr>
                <w:sz w:val="18"/>
                <w:szCs w:val="18"/>
              </w:rPr>
              <w:t>1</w:t>
            </w:r>
            <w:r>
              <w:rPr>
                <w:sz w:val="18"/>
                <w:szCs w:val="18"/>
              </w:rPr>
              <w:t>)</w:t>
            </w:r>
          </w:p>
        </w:tc>
        <w:tc>
          <w:tcPr>
            <w:tcW w:w="1080" w:type="dxa"/>
            <w:shd w:val="clear" w:color="auto" w:fill="auto"/>
            <w:tcMar>
              <w:top w:w="15" w:type="dxa"/>
              <w:left w:w="108" w:type="dxa"/>
              <w:bottom w:w="0" w:type="dxa"/>
              <w:right w:w="108" w:type="dxa"/>
            </w:tcMar>
          </w:tcPr>
          <w:p w14:paraId="61810DC2" w14:textId="71284593" w:rsidR="00DA1BC7" w:rsidRPr="00B851EB" w:rsidRDefault="00A25E5E" w:rsidP="00132DEF">
            <w:pPr>
              <w:spacing w:line="240" w:lineRule="auto"/>
              <w:contextualSpacing/>
              <w:rPr>
                <w:b/>
                <w:bCs/>
                <w:sz w:val="18"/>
                <w:szCs w:val="18"/>
              </w:rPr>
            </w:pPr>
            <w:r w:rsidRPr="00A25E5E">
              <w:rPr>
                <w:b/>
                <w:bCs/>
                <w:sz w:val="18"/>
                <w:szCs w:val="18"/>
              </w:rPr>
              <w:t>.118</w:t>
            </w:r>
            <w:r w:rsidR="00B851EB" w:rsidRPr="00B851EB">
              <w:rPr>
                <w:b/>
                <w:bCs/>
                <w:sz w:val="18"/>
                <w:szCs w:val="18"/>
              </w:rPr>
              <w:t>***</w:t>
            </w:r>
          </w:p>
          <w:p w14:paraId="71AEE014" w14:textId="367CDAD1" w:rsidR="00B851EB" w:rsidRPr="00DA1BC7" w:rsidRDefault="00B851EB" w:rsidP="00132DEF">
            <w:pPr>
              <w:spacing w:line="240" w:lineRule="auto"/>
              <w:contextualSpacing/>
              <w:rPr>
                <w:sz w:val="18"/>
                <w:szCs w:val="18"/>
              </w:rPr>
            </w:pPr>
            <w:r>
              <w:rPr>
                <w:sz w:val="18"/>
                <w:szCs w:val="18"/>
              </w:rPr>
              <w:t>(.01</w:t>
            </w:r>
            <w:r w:rsidR="00A25E5E">
              <w:rPr>
                <w:sz w:val="18"/>
                <w:szCs w:val="18"/>
              </w:rPr>
              <w:t>0</w:t>
            </w:r>
            <w:r>
              <w:rPr>
                <w:sz w:val="18"/>
                <w:szCs w:val="18"/>
              </w:rPr>
              <w:t>)</w:t>
            </w:r>
          </w:p>
        </w:tc>
        <w:tc>
          <w:tcPr>
            <w:tcW w:w="990" w:type="dxa"/>
            <w:shd w:val="clear" w:color="auto" w:fill="auto"/>
            <w:tcMar>
              <w:top w:w="15" w:type="dxa"/>
              <w:left w:w="108" w:type="dxa"/>
              <w:bottom w:w="0" w:type="dxa"/>
              <w:right w:w="108" w:type="dxa"/>
            </w:tcMar>
          </w:tcPr>
          <w:p w14:paraId="7EB98407" w14:textId="344410FE" w:rsidR="00DA1BC7" w:rsidRPr="00B851EB" w:rsidRDefault="004E4936" w:rsidP="00132DEF">
            <w:pPr>
              <w:spacing w:line="240" w:lineRule="auto"/>
              <w:contextualSpacing/>
              <w:rPr>
                <w:b/>
                <w:bCs/>
                <w:sz w:val="18"/>
                <w:szCs w:val="18"/>
              </w:rPr>
            </w:pPr>
            <w:r w:rsidRPr="004E4936">
              <w:rPr>
                <w:b/>
                <w:bCs/>
                <w:sz w:val="18"/>
                <w:szCs w:val="18"/>
              </w:rPr>
              <w:t>.174</w:t>
            </w:r>
            <w:r w:rsidR="00B851EB" w:rsidRPr="00B851EB">
              <w:rPr>
                <w:b/>
                <w:bCs/>
                <w:sz w:val="18"/>
                <w:szCs w:val="18"/>
              </w:rPr>
              <w:t>***</w:t>
            </w:r>
          </w:p>
          <w:p w14:paraId="4B936611" w14:textId="4156A132" w:rsidR="00B851EB" w:rsidRPr="00DA1BC7" w:rsidRDefault="00B851EB" w:rsidP="00132DEF">
            <w:pPr>
              <w:spacing w:line="240" w:lineRule="auto"/>
              <w:contextualSpacing/>
              <w:rPr>
                <w:sz w:val="18"/>
                <w:szCs w:val="18"/>
              </w:rPr>
            </w:pPr>
            <w:r>
              <w:rPr>
                <w:sz w:val="18"/>
                <w:szCs w:val="18"/>
              </w:rPr>
              <w:t>(.01</w:t>
            </w:r>
            <w:r w:rsidR="004E4936">
              <w:rPr>
                <w:sz w:val="18"/>
                <w:szCs w:val="18"/>
              </w:rPr>
              <w:t>1</w:t>
            </w:r>
            <w:r>
              <w:rPr>
                <w:sz w:val="18"/>
                <w:szCs w:val="18"/>
              </w:rPr>
              <w:t>)</w:t>
            </w:r>
          </w:p>
        </w:tc>
        <w:tc>
          <w:tcPr>
            <w:tcW w:w="990" w:type="dxa"/>
            <w:shd w:val="clear" w:color="auto" w:fill="auto"/>
            <w:tcMar>
              <w:top w:w="15" w:type="dxa"/>
              <w:left w:w="108" w:type="dxa"/>
              <w:bottom w:w="0" w:type="dxa"/>
              <w:right w:w="108" w:type="dxa"/>
            </w:tcMar>
          </w:tcPr>
          <w:p w14:paraId="4224CBB9" w14:textId="7892E0CA" w:rsidR="00DA1BC7" w:rsidRPr="00B851EB" w:rsidRDefault="004E4936" w:rsidP="00132DEF">
            <w:pPr>
              <w:spacing w:line="240" w:lineRule="auto"/>
              <w:contextualSpacing/>
              <w:rPr>
                <w:b/>
                <w:bCs/>
                <w:sz w:val="18"/>
                <w:szCs w:val="18"/>
              </w:rPr>
            </w:pPr>
            <w:r w:rsidRPr="004E4936">
              <w:rPr>
                <w:b/>
                <w:bCs/>
                <w:sz w:val="18"/>
                <w:szCs w:val="18"/>
              </w:rPr>
              <w:t>.153</w:t>
            </w:r>
            <w:r w:rsidR="00B851EB" w:rsidRPr="00B851EB">
              <w:rPr>
                <w:b/>
                <w:bCs/>
                <w:sz w:val="18"/>
                <w:szCs w:val="18"/>
              </w:rPr>
              <w:t>***</w:t>
            </w:r>
          </w:p>
          <w:p w14:paraId="7D11A0C4" w14:textId="1CE5CA0B" w:rsidR="00B851EB" w:rsidRPr="00DA1BC7" w:rsidRDefault="00B851EB" w:rsidP="00132DEF">
            <w:pPr>
              <w:spacing w:line="240" w:lineRule="auto"/>
              <w:contextualSpacing/>
              <w:rPr>
                <w:sz w:val="18"/>
                <w:szCs w:val="18"/>
              </w:rPr>
            </w:pPr>
            <w:r>
              <w:rPr>
                <w:sz w:val="18"/>
                <w:szCs w:val="18"/>
              </w:rPr>
              <w:t>(.01</w:t>
            </w:r>
            <w:r w:rsidR="004E4936">
              <w:rPr>
                <w:sz w:val="18"/>
                <w:szCs w:val="18"/>
              </w:rPr>
              <w:t>1</w:t>
            </w:r>
            <w:r>
              <w:rPr>
                <w:sz w:val="18"/>
                <w:szCs w:val="18"/>
              </w:rPr>
              <w:t>)</w:t>
            </w:r>
          </w:p>
        </w:tc>
        <w:tc>
          <w:tcPr>
            <w:tcW w:w="990" w:type="dxa"/>
            <w:shd w:val="clear" w:color="auto" w:fill="auto"/>
            <w:tcMar>
              <w:top w:w="15" w:type="dxa"/>
              <w:left w:w="108" w:type="dxa"/>
              <w:bottom w:w="0" w:type="dxa"/>
              <w:right w:w="108" w:type="dxa"/>
            </w:tcMar>
          </w:tcPr>
          <w:p w14:paraId="7A1A3CE0" w14:textId="6CD37DEB" w:rsidR="00DA1BC7" w:rsidRPr="004D0285" w:rsidRDefault="004E4936" w:rsidP="00132DEF">
            <w:pPr>
              <w:spacing w:line="240" w:lineRule="auto"/>
              <w:contextualSpacing/>
              <w:rPr>
                <w:b/>
                <w:bCs/>
                <w:sz w:val="18"/>
                <w:szCs w:val="18"/>
              </w:rPr>
            </w:pPr>
            <w:r w:rsidRPr="004E4936">
              <w:rPr>
                <w:b/>
                <w:bCs/>
                <w:sz w:val="18"/>
                <w:szCs w:val="18"/>
              </w:rPr>
              <w:t>.12</w:t>
            </w:r>
            <w:r>
              <w:rPr>
                <w:b/>
                <w:bCs/>
                <w:sz w:val="18"/>
                <w:szCs w:val="18"/>
              </w:rPr>
              <w:t>7</w:t>
            </w:r>
            <w:r w:rsidR="004D0285" w:rsidRPr="004D0285">
              <w:rPr>
                <w:b/>
                <w:bCs/>
                <w:sz w:val="18"/>
                <w:szCs w:val="18"/>
              </w:rPr>
              <w:t>***</w:t>
            </w:r>
          </w:p>
          <w:p w14:paraId="59F34621" w14:textId="219ECCBF" w:rsidR="004D0285" w:rsidRPr="00DA1BC7" w:rsidRDefault="004D0285" w:rsidP="00132DEF">
            <w:pPr>
              <w:spacing w:line="240" w:lineRule="auto"/>
              <w:contextualSpacing/>
              <w:rPr>
                <w:sz w:val="18"/>
                <w:szCs w:val="18"/>
              </w:rPr>
            </w:pPr>
            <w:r>
              <w:rPr>
                <w:sz w:val="18"/>
                <w:szCs w:val="18"/>
              </w:rPr>
              <w:t>(</w:t>
            </w:r>
            <w:r w:rsidR="004E4936" w:rsidRPr="004E4936">
              <w:rPr>
                <w:sz w:val="18"/>
                <w:szCs w:val="18"/>
              </w:rPr>
              <w:t>.011</w:t>
            </w:r>
            <w:r>
              <w:rPr>
                <w:sz w:val="18"/>
                <w:szCs w:val="18"/>
              </w:rPr>
              <w:t>)</w:t>
            </w:r>
          </w:p>
        </w:tc>
        <w:tc>
          <w:tcPr>
            <w:tcW w:w="990" w:type="dxa"/>
            <w:shd w:val="clear" w:color="auto" w:fill="auto"/>
            <w:tcMar>
              <w:top w:w="15" w:type="dxa"/>
              <w:left w:w="108" w:type="dxa"/>
              <w:bottom w:w="0" w:type="dxa"/>
              <w:right w:w="108" w:type="dxa"/>
            </w:tcMar>
          </w:tcPr>
          <w:p w14:paraId="638864E3" w14:textId="5108EA42" w:rsidR="00DA1BC7" w:rsidRPr="004D0285" w:rsidRDefault="004E4936" w:rsidP="00132DEF">
            <w:pPr>
              <w:spacing w:line="240" w:lineRule="auto"/>
              <w:contextualSpacing/>
              <w:rPr>
                <w:b/>
                <w:bCs/>
                <w:sz w:val="18"/>
                <w:szCs w:val="18"/>
              </w:rPr>
            </w:pPr>
            <w:r w:rsidRPr="004E4936">
              <w:rPr>
                <w:b/>
                <w:bCs/>
                <w:sz w:val="18"/>
                <w:szCs w:val="18"/>
              </w:rPr>
              <w:t>.10</w:t>
            </w:r>
            <w:r>
              <w:rPr>
                <w:b/>
                <w:bCs/>
                <w:sz w:val="18"/>
                <w:szCs w:val="18"/>
              </w:rPr>
              <w:t>9</w:t>
            </w:r>
            <w:r w:rsidR="004D0285" w:rsidRPr="004D0285">
              <w:rPr>
                <w:b/>
                <w:bCs/>
                <w:sz w:val="18"/>
                <w:szCs w:val="18"/>
              </w:rPr>
              <w:t>***</w:t>
            </w:r>
          </w:p>
          <w:p w14:paraId="0C6F096B" w14:textId="3894604F" w:rsidR="004D0285" w:rsidRPr="00DA1BC7" w:rsidRDefault="004D0285" w:rsidP="00132DEF">
            <w:pPr>
              <w:spacing w:line="240" w:lineRule="auto"/>
              <w:contextualSpacing/>
              <w:rPr>
                <w:sz w:val="18"/>
                <w:szCs w:val="18"/>
              </w:rPr>
            </w:pPr>
            <w:r>
              <w:rPr>
                <w:sz w:val="18"/>
                <w:szCs w:val="18"/>
              </w:rPr>
              <w:t>(</w:t>
            </w:r>
            <w:r w:rsidR="004E4936" w:rsidRPr="004E4936">
              <w:rPr>
                <w:sz w:val="18"/>
                <w:szCs w:val="18"/>
              </w:rPr>
              <w:t>.01</w:t>
            </w:r>
            <w:r w:rsidR="004E4936">
              <w:rPr>
                <w:sz w:val="18"/>
                <w:szCs w:val="18"/>
              </w:rPr>
              <w:t>1</w:t>
            </w:r>
            <w:r>
              <w:rPr>
                <w:sz w:val="18"/>
                <w:szCs w:val="18"/>
              </w:rPr>
              <w:t>)</w:t>
            </w:r>
          </w:p>
        </w:tc>
      </w:tr>
      <w:tr w:rsidR="00DA1BC7" w:rsidRPr="00DA1BC7" w14:paraId="4D9FFE21" w14:textId="77777777" w:rsidTr="003A2AB7">
        <w:trPr>
          <w:trHeight w:val="515"/>
          <w:jc w:val="center"/>
        </w:trPr>
        <w:tc>
          <w:tcPr>
            <w:tcW w:w="1454" w:type="dxa"/>
            <w:shd w:val="clear" w:color="auto" w:fill="auto"/>
            <w:tcMar>
              <w:top w:w="15" w:type="dxa"/>
              <w:left w:w="108" w:type="dxa"/>
              <w:bottom w:w="0" w:type="dxa"/>
              <w:right w:w="108" w:type="dxa"/>
            </w:tcMar>
            <w:hideMark/>
          </w:tcPr>
          <w:p w14:paraId="2F45027A" w14:textId="602634F5" w:rsidR="00DA1BC7" w:rsidRPr="00DA1BC7" w:rsidRDefault="00B22F61" w:rsidP="00132DEF">
            <w:pPr>
              <w:spacing w:line="240" w:lineRule="auto"/>
              <w:contextualSpacing/>
              <w:rPr>
                <w:sz w:val="18"/>
                <w:szCs w:val="18"/>
              </w:rPr>
            </w:pPr>
            <w:r>
              <w:rPr>
                <w:sz w:val="18"/>
                <w:szCs w:val="18"/>
              </w:rPr>
              <w:t>Education</w:t>
            </w:r>
          </w:p>
        </w:tc>
        <w:tc>
          <w:tcPr>
            <w:tcW w:w="990" w:type="dxa"/>
            <w:shd w:val="clear" w:color="auto" w:fill="auto"/>
            <w:tcMar>
              <w:top w:w="15" w:type="dxa"/>
              <w:left w:w="108" w:type="dxa"/>
              <w:bottom w:w="0" w:type="dxa"/>
              <w:right w:w="108" w:type="dxa"/>
            </w:tcMar>
          </w:tcPr>
          <w:p w14:paraId="73D1CD24" w14:textId="5CFEB063" w:rsidR="00DA1BC7" w:rsidRPr="00B22F61" w:rsidRDefault="00B22F61" w:rsidP="00132DEF">
            <w:pPr>
              <w:spacing w:line="240" w:lineRule="auto"/>
              <w:contextualSpacing/>
              <w:rPr>
                <w:b/>
                <w:bCs/>
                <w:sz w:val="18"/>
                <w:szCs w:val="18"/>
              </w:rPr>
            </w:pPr>
            <w:r w:rsidRPr="00B22F61">
              <w:rPr>
                <w:b/>
                <w:bCs/>
                <w:sz w:val="18"/>
                <w:szCs w:val="18"/>
              </w:rPr>
              <w:t>-.</w:t>
            </w:r>
            <w:r w:rsidR="00E640F4">
              <w:rPr>
                <w:b/>
                <w:bCs/>
                <w:sz w:val="18"/>
                <w:szCs w:val="18"/>
              </w:rPr>
              <w:t>266*</w:t>
            </w:r>
            <w:r w:rsidRPr="00B22F61">
              <w:rPr>
                <w:b/>
                <w:bCs/>
                <w:sz w:val="18"/>
                <w:szCs w:val="18"/>
              </w:rPr>
              <w:t>*</w:t>
            </w:r>
          </w:p>
          <w:p w14:paraId="1E1A707B" w14:textId="086AFB76" w:rsidR="00B22F61" w:rsidRPr="00DA1BC7" w:rsidRDefault="00B22F61" w:rsidP="00132DEF">
            <w:pPr>
              <w:spacing w:line="240" w:lineRule="auto"/>
              <w:contextualSpacing/>
              <w:rPr>
                <w:sz w:val="18"/>
                <w:szCs w:val="18"/>
              </w:rPr>
            </w:pPr>
            <w:r>
              <w:rPr>
                <w:sz w:val="18"/>
                <w:szCs w:val="18"/>
              </w:rPr>
              <w:t>(.</w:t>
            </w:r>
            <w:r w:rsidR="00E640F4">
              <w:rPr>
                <w:sz w:val="18"/>
                <w:szCs w:val="18"/>
              </w:rPr>
              <w:t>089</w:t>
            </w:r>
            <w:r>
              <w:rPr>
                <w:sz w:val="18"/>
                <w:szCs w:val="18"/>
              </w:rPr>
              <w:t>)</w:t>
            </w:r>
          </w:p>
        </w:tc>
        <w:tc>
          <w:tcPr>
            <w:tcW w:w="990" w:type="dxa"/>
            <w:shd w:val="clear" w:color="auto" w:fill="auto"/>
            <w:tcMar>
              <w:top w:w="15" w:type="dxa"/>
              <w:left w:w="108" w:type="dxa"/>
              <w:bottom w:w="0" w:type="dxa"/>
              <w:right w:w="108" w:type="dxa"/>
            </w:tcMar>
          </w:tcPr>
          <w:p w14:paraId="291F0E85" w14:textId="77777777" w:rsidR="00DA1BC7" w:rsidRDefault="00F668AD" w:rsidP="00132DEF">
            <w:pPr>
              <w:spacing w:line="240" w:lineRule="auto"/>
              <w:contextualSpacing/>
              <w:rPr>
                <w:sz w:val="18"/>
                <w:szCs w:val="18"/>
              </w:rPr>
            </w:pPr>
            <w:r>
              <w:rPr>
                <w:sz w:val="18"/>
                <w:szCs w:val="18"/>
              </w:rPr>
              <w:t>-.180</w:t>
            </w:r>
          </w:p>
          <w:p w14:paraId="4C95586B" w14:textId="60F499FB" w:rsidR="00F668AD" w:rsidRPr="00DA1BC7" w:rsidRDefault="00F668AD" w:rsidP="00132DEF">
            <w:pPr>
              <w:spacing w:line="240" w:lineRule="auto"/>
              <w:contextualSpacing/>
              <w:rPr>
                <w:sz w:val="18"/>
                <w:szCs w:val="18"/>
              </w:rPr>
            </w:pPr>
            <w:r>
              <w:rPr>
                <w:sz w:val="18"/>
                <w:szCs w:val="18"/>
              </w:rPr>
              <w:t>(.122)</w:t>
            </w:r>
          </w:p>
        </w:tc>
        <w:tc>
          <w:tcPr>
            <w:tcW w:w="990" w:type="dxa"/>
            <w:shd w:val="clear" w:color="auto" w:fill="auto"/>
            <w:tcMar>
              <w:top w:w="15" w:type="dxa"/>
              <w:left w:w="108" w:type="dxa"/>
              <w:bottom w:w="0" w:type="dxa"/>
              <w:right w:w="108" w:type="dxa"/>
            </w:tcMar>
          </w:tcPr>
          <w:p w14:paraId="7D707740" w14:textId="1610467A" w:rsidR="00E640F4" w:rsidRPr="00A25E5E" w:rsidRDefault="00A25E5E" w:rsidP="00132DEF">
            <w:pPr>
              <w:spacing w:line="240" w:lineRule="auto"/>
              <w:contextualSpacing/>
              <w:rPr>
                <w:b/>
                <w:bCs/>
                <w:sz w:val="18"/>
                <w:szCs w:val="18"/>
              </w:rPr>
            </w:pPr>
            <w:r w:rsidRPr="00A25E5E">
              <w:rPr>
                <w:b/>
                <w:bCs/>
                <w:sz w:val="18"/>
                <w:szCs w:val="18"/>
              </w:rPr>
              <w:t>-.302***</w:t>
            </w:r>
          </w:p>
          <w:p w14:paraId="4AB3FB0C" w14:textId="30D5919B" w:rsidR="00F668AD" w:rsidRPr="00DA1BC7" w:rsidRDefault="00F668AD" w:rsidP="00132DEF">
            <w:pPr>
              <w:spacing w:line="240" w:lineRule="auto"/>
              <w:contextualSpacing/>
              <w:rPr>
                <w:sz w:val="18"/>
                <w:szCs w:val="18"/>
              </w:rPr>
            </w:pPr>
            <w:r>
              <w:rPr>
                <w:sz w:val="18"/>
                <w:szCs w:val="18"/>
              </w:rPr>
              <w:t>(</w:t>
            </w:r>
            <w:r w:rsidR="00A25E5E" w:rsidRPr="00A25E5E">
              <w:rPr>
                <w:sz w:val="18"/>
                <w:szCs w:val="18"/>
              </w:rPr>
              <w:t>.078</w:t>
            </w:r>
            <w:r>
              <w:rPr>
                <w:sz w:val="18"/>
                <w:szCs w:val="18"/>
              </w:rPr>
              <w:t>)</w:t>
            </w:r>
          </w:p>
        </w:tc>
        <w:tc>
          <w:tcPr>
            <w:tcW w:w="990" w:type="dxa"/>
            <w:shd w:val="clear" w:color="auto" w:fill="auto"/>
            <w:tcMar>
              <w:top w:w="15" w:type="dxa"/>
              <w:left w:w="108" w:type="dxa"/>
              <w:bottom w:w="0" w:type="dxa"/>
              <w:right w:w="108" w:type="dxa"/>
            </w:tcMar>
          </w:tcPr>
          <w:p w14:paraId="3E7AF1C1" w14:textId="6FF27189" w:rsidR="00DA1BC7" w:rsidRPr="00B851EB" w:rsidRDefault="00A25E5E" w:rsidP="00132DEF">
            <w:pPr>
              <w:spacing w:line="240" w:lineRule="auto"/>
              <w:contextualSpacing/>
              <w:rPr>
                <w:b/>
                <w:bCs/>
                <w:sz w:val="18"/>
                <w:szCs w:val="18"/>
              </w:rPr>
            </w:pPr>
            <w:r w:rsidRPr="00A25E5E">
              <w:rPr>
                <w:b/>
                <w:bCs/>
                <w:sz w:val="18"/>
                <w:szCs w:val="18"/>
              </w:rPr>
              <w:t>-.27</w:t>
            </w:r>
            <w:r>
              <w:rPr>
                <w:b/>
                <w:bCs/>
                <w:sz w:val="18"/>
                <w:szCs w:val="18"/>
              </w:rPr>
              <w:t>7</w:t>
            </w:r>
            <w:r w:rsidR="00B851EB" w:rsidRPr="00B851EB">
              <w:rPr>
                <w:b/>
                <w:bCs/>
                <w:sz w:val="18"/>
                <w:szCs w:val="18"/>
              </w:rPr>
              <w:t>***</w:t>
            </w:r>
          </w:p>
          <w:p w14:paraId="672E6845" w14:textId="60D26E0B" w:rsidR="00B851EB" w:rsidRPr="00DA1BC7" w:rsidRDefault="00B851EB" w:rsidP="00132DEF">
            <w:pPr>
              <w:spacing w:line="240" w:lineRule="auto"/>
              <w:contextualSpacing/>
              <w:rPr>
                <w:sz w:val="18"/>
                <w:szCs w:val="18"/>
              </w:rPr>
            </w:pPr>
            <w:r>
              <w:rPr>
                <w:sz w:val="18"/>
                <w:szCs w:val="18"/>
              </w:rPr>
              <w:t>(.</w:t>
            </w:r>
            <w:r w:rsidR="00A25E5E">
              <w:rPr>
                <w:sz w:val="18"/>
                <w:szCs w:val="18"/>
              </w:rPr>
              <w:t>077</w:t>
            </w:r>
            <w:r>
              <w:rPr>
                <w:sz w:val="18"/>
                <w:szCs w:val="18"/>
              </w:rPr>
              <w:t>)</w:t>
            </w:r>
          </w:p>
        </w:tc>
        <w:tc>
          <w:tcPr>
            <w:tcW w:w="1080" w:type="dxa"/>
            <w:shd w:val="clear" w:color="auto" w:fill="auto"/>
            <w:tcMar>
              <w:top w:w="15" w:type="dxa"/>
              <w:left w:w="108" w:type="dxa"/>
              <w:bottom w:w="0" w:type="dxa"/>
              <w:right w:w="108" w:type="dxa"/>
            </w:tcMar>
          </w:tcPr>
          <w:p w14:paraId="1E6E41AA" w14:textId="77777777" w:rsidR="00A25E5E" w:rsidRPr="00A25E5E" w:rsidRDefault="00A25E5E" w:rsidP="00A25E5E">
            <w:pPr>
              <w:spacing w:line="240" w:lineRule="auto"/>
              <w:contextualSpacing/>
              <w:rPr>
                <w:b/>
                <w:bCs/>
                <w:sz w:val="18"/>
                <w:szCs w:val="18"/>
              </w:rPr>
            </w:pPr>
            <w:r w:rsidRPr="00A25E5E">
              <w:rPr>
                <w:b/>
                <w:bCs/>
                <w:sz w:val="18"/>
                <w:szCs w:val="18"/>
              </w:rPr>
              <w:t>-.301***</w:t>
            </w:r>
          </w:p>
          <w:p w14:paraId="42F0A293" w14:textId="1AFA8236" w:rsidR="00B851EB" w:rsidRPr="00DA1BC7" w:rsidRDefault="00A25E5E" w:rsidP="00A25E5E">
            <w:pPr>
              <w:spacing w:line="240" w:lineRule="auto"/>
              <w:contextualSpacing/>
              <w:rPr>
                <w:sz w:val="18"/>
                <w:szCs w:val="18"/>
              </w:rPr>
            </w:pPr>
            <w:r>
              <w:rPr>
                <w:sz w:val="18"/>
                <w:szCs w:val="18"/>
              </w:rPr>
              <w:t>(.074)</w:t>
            </w:r>
          </w:p>
        </w:tc>
        <w:tc>
          <w:tcPr>
            <w:tcW w:w="990" w:type="dxa"/>
            <w:shd w:val="clear" w:color="auto" w:fill="auto"/>
            <w:tcMar>
              <w:top w:w="15" w:type="dxa"/>
              <w:left w:w="108" w:type="dxa"/>
              <w:bottom w:w="0" w:type="dxa"/>
              <w:right w:w="108" w:type="dxa"/>
            </w:tcMar>
          </w:tcPr>
          <w:p w14:paraId="7DAC27AB" w14:textId="43A297D8" w:rsidR="00DA1BC7" w:rsidRPr="00B851EB" w:rsidRDefault="004E4936" w:rsidP="00132DEF">
            <w:pPr>
              <w:spacing w:line="240" w:lineRule="auto"/>
              <w:contextualSpacing/>
              <w:rPr>
                <w:b/>
                <w:bCs/>
                <w:sz w:val="18"/>
                <w:szCs w:val="18"/>
              </w:rPr>
            </w:pPr>
            <w:r w:rsidRPr="004E4936">
              <w:rPr>
                <w:b/>
                <w:bCs/>
                <w:sz w:val="18"/>
                <w:szCs w:val="18"/>
              </w:rPr>
              <w:t>-.210</w:t>
            </w:r>
            <w:r>
              <w:rPr>
                <w:b/>
                <w:bCs/>
                <w:sz w:val="18"/>
                <w:szCs w:val="18"/>
              </w:rPr>
              <w:t>*</w:t>
            </w:r>
            <w:r w:rsidR="00B851EB" w:rsidRPr="00B851EB">
              <w:rPr>
                <w:b/>
                <w:bCs/>
                <w:sz w:val="18"/>
                <w:szCs w:val="18"/>
              </w:rPr>
              <w:t>*</w:t>
            </w:r>
          </w:p>
          <w:p w14:paraId="360AA9B8" w14:textId="0357A3A1" w:rsidR="00B851EB" w:rsidRPr="00DA1BC7" w:rsidRDefault="00B851EB" w:rsidP="00132DEF">
            <w:pPr>
              <w:spacing w:line="240" w:lineRule="auto"/>
              <w:contextualSpacing/>
              <w:rPr>
                <w:sz w:val="18"/>
                <w:szCs w:val="18"/>
              </w:rPr>
            </w:pPr>
            <w:r>
              <w:rPr>
                <w:sz w:val="18"/>
                <w:szCs w:val="18"/>
              </w:rPr>
              <w:t>(</w:t>
            </w:r>
            <w:r w:rsidR="004E4936" w:rsidRPr="004E4936">
              <w:rPr>
                <w:sz w:val="18"/>
                <w:szCs w:val="18"/>
              </w:rPr>
              <w:t>.074</w:t>
            </w:r>
            <w:r>
              <w:rPr>
                <w:sz w:val="18"/>
                <w:szCs w:val="18"/>
              </w:rPr>
              <w:t>)</w:t>
            </w:r>
          </w:p>
        </w:tc>
        <w:tc>
          <w:tcPr>
            <w:tcW w:w="990" w:type="dxa"/>
            <w:shd w:val="clear" w:color="auto" w:fill="auto"/>
            <w:tcMar>
              <w:top w:w="15" w:type="dxa"/>
              <w:left w:w="108" w:type="dxa"/>
              <w:bottom w:w="0" w:type="dxa"/>
              <w:right w:w="108" w:type="dxa"/>
            </w:tcMar>
          </w:tcPr>
          <w:p w14:paraId="108CCB1C" w14:textId="1D5AD098" w:rsidR="00DA1BC7" w:rsidRDefault="004E4936" w:rsidP="00132DEF">
            <w:pPr>
              <w:spacing w:line="240" w:lineRule="auto"/>
              <w:contextualSpacing/>
              <w:rPr>
                <w:sz w:val="18"/>
                <w:szCs w:val="18"/>
              </w:rPr>
            </w:pPr>
            <w:r w:rsidRPr="004E4936">
              <w:rPr>
                <w:sz w:val="18"/>
                <w:szCs w:val="18"/>
              </w:rPr>
              <w:t>-.118</w:t>
            </w:r>
          </w:p>
          <w:p w14:paraId="593663F5" w14:textId="5D2A9621" w:rsidR="00B851EB" w:rsidRPr="00DA1BC7" w:rsidRDefault="00B851EB" w:rsidP="00132DEF">
            <w:pPr>
              <w:spacing w:line="240" w:lineRule="auto"/>
              <w:contextualSpacing/>
              <w:rPr>
                <w:sz w:val="18"/>
                <w:szCs w:val="18"/>
              </w:rPr>
            </w:pPr>
            <w:r>
              <w:rPr>
                <w:sz w:val="18"/>
                <w:szCs w:val="18"/>
              </w:rPr>
              <w:t>(.0</w:t>
            </w:r>
            <w:r w:rsidR="004E4936">
              <w:rPr>
                <w:sz w:val="18"/>
                <w:szCs w:val="18"/>
              </w:rPr>
              <w:t>76</w:t>
            </w:r>
            <w:r>
              <w:rPr>
                <w:sz w:val="18"/>
                <w:szCs w:val="18"/>
              </w:rPr>
              <w:t>)</w:t>
            </w:r>
          </w:p>
        </w:tc>
        <w:tc>
          <w:tcPr>
            <w:tcW w:w="990" w:type="dxa"/>
            <w:shd w:val="clear" w:color="auto" w:fill="auto"/>
            <w:tcMar>
              <w:top w:w="15" w:type="dxa"/>
              <w:left w:w="108" w:type="dxa"/>
              <w:bottom w:w="0" w:type="dxa"/>
              <w:right w:w="108" w:type="dxa"/>
            </w:tcMar>
          </w:tcPr>
          <w:p w14:paraId="3A95D847" w14:textId="7F8203B0" w:rsidR="00DA1BC7" w:rsidRDefault="004E4936" w:rsidP="00132DEF">
            <w:pPr>
              <w:spacing w:line="240" w:lineRule="auto"/>
              <w:contextualSpacing/>
              <w:rPr>
                <w:sz w:val="18"/>
                <w:szCs w:val="18"/>
              </w:rPr>
            </w:pPr>
            <w:r w:rsidRPr="004E4936">
              <w:rPr>
                <w:sz w:val="18"/>
                <w:szCs w:val="18"/>
              </w:rPr>
              <w:t>-.111</w:t>
            </w:r>
          </w:p>
          <w:p w14:paraId="690E277B" w14:textId="78651AED" w:rsidR="004D0285" w:rsidRPr="00DA1BC7" w:rsidRDefault="004D0285" w:rsidP="00132DEF">
            <w:pPr>
              <w:spacing w:line="240" w:lineRule="auto"/>
              <w:contextualSpacing/>
              <w:rPr>
                <w:sz w:val="18"/>
                <w:szCs w:val="18"/>
              </w:rPr>
            </w:pPr>
            <w:r>
              <w:rPr>
                <w:sz w:val="18"/>
                <w:szCs w:val="18"/>
              </w:rPr>
              <w:t>(</w:t>
            </w:r>
            <w:r w:rsidR="004E4936" w:rsidRPr="004E4936">
              <w:rPr>
                <w:sz w:val="18"/>
                <w:szCs w:val="18"/>
              </w:rPr>
              <w:t>.077</w:t>
            </w:r>
            <w:r>
              <w:rPr>
                <w:sz w:val="18"/>
                <w:szCs w:val="18"/>
              </w:rPr>
              <w:t>)</w:t>
            </w:r>
          </w:p>
        </w:tc>
        <w:tc>
          <w:tcPr>
            <w:tcW w:w="990" w:type="dxa"/>
            <w:shd w:val="clear" w:color="auto" w:fill="auto"/>
            <w:tcMar>
              <w:top w:w="15" w:type="dxa"/>
              <w:left w:w="108" w:type="dxa"/>
              <w:bottom w:w="0" w:type="dxa"/>
              <w:right w:w="108" w:type="dxa"/>
            </w:tcMar>
          </w:tcPr>
          <w:p w14:paraId="60698A19" w14:textId="714C3C8C" w:rsidR="00DA1BC7" w:rsidRPr="004E4936" w:rsidRDefault="004E4936" w:rsidP="00132DEF">
            <w:pPr>
              <w:spacing w:line="240" w:lineRule="auto"/>
              <w:contextualSpacing/>
              <w:rPr>
                <w:b/>
                <w:bCs/>
                <w:sz w:val="18"/>
                <w:szCs w:val="18"/>
              </w:rPr>
            </w:pPr>
            <w:r w:rsidRPr="004E4936">
              <w:rPr>
                <w:b/>
                <w:bCs/>
                <w:sz w:val="18"/>
                <w:szCs w:val="18"/>
              </w:rPr>
              <w:t>-.178</w:t>
            </w:r>
            <w:r w:rsidR="004D0285" w:rsidRPr="004E4936">
              <w:rPr>
                <w:b/>
                <w:bCs/>
                <w:sz w:val="18"/>
                <w:szCs w:val="18"/>
              </w:rPr>
              <w:t>*</w:t>
            </w:r>
          </w:p>
          <w:p w14:paraId="25E141A4" w14:textId="4F0DAF36" w:rsidR="004D0285" w:rsidRPr="00DA1BC7" w:rsidRDefault="004D0285" w:rsidP="00132DEF">
            <w:pPr>
              <w:spacing w:line="240" w:lineRule="auto"/>
              <w:contextualSpacing/>
              <w:rPr>
                <w:sz w:val="18"/>
                <w:szCs w:val="18"/>
              </w:rPr>
            </w:pPr>
            <w:r>
              <w:rPr>
                <w:sz w:val="18"/>
                <w:szCs w:val="18"/>
              </w:rPr>
              <w:t>(</w:t>
            </w:r>
            <w:r w:rsidR="004E4936" w:rsidRPr="004E4936">
              <w:rPr>
                <w:sz w:val="18"/>
                <w:szCs w:val="18"/>
              </w:rPr>
              <w:t>.076</w:t>
            </w:r>
            <w:r>
              <w:rPr>
                <w:sz w:val="18"/>
                <w:szCs w:val="18"/>
              </w:rPr>
              <w:t>)</w:t>
            </w:r>
          </w:p>
        </w:tc>
      </w:tr>
      <w:tr w:rsidR="00DA1BC7" w:rsidRPr="00DA1BC7" w14:paraId="3E19B860" w14:textId="77777777" w:rsidTr="003A2AB7">
        <w:trPr>
          <w:trHeight w:val="524"/>
          <w:jc w:val="center"/>
        </w:trPr>
        <w:tc>
          <w:tcPr>
            <w:tcW w:w="1454" w:type="dxa"/>
            <w:shd w:val="clear" w:color="auto" w:fill="auto"/>
            <w:tcMar>
              <w:top w:w="15" w:type="dxa"/>
              <w:left w:w="108" w:type="dxa"/>
              <w:bottom w:w="0" w:type="dxa"/>
              <w:right w:w="108" w:type="dxa"/>
            </w:tcMar>
            <w:hideMark/>
          </w:tcPr>
          <w:p w14:paraId="0DE511C1" w14:textId="4566037C" w:rsidR="00DA1BC7" w:rsidRPr="00DA1BC7" w:rsidRDefault="00B22F61" w:rsidP="00132DEF">
            <w:pPr>
              <w:spacing w:line="240" w:lineRule="auto"/>
              <w:contextualSpacing/>
              <w:rPr>
                <w:sz w:val="18"/>
                <w:szCs w:val="18"/>
              </w:rPr>
            </w:pPr>
            <w:r>
              <w:rPr>
                <w:sz w:val="18"/>
                <w:szCs w:val="18"/>
              </w:rPr>
              <w:t>Urban/Rural</w:t>
            </w:r>
          </w:p>
        </w:tc>
        <w:tc>
          <w:tcPr>
            <w:tcW w:w="990" w:type="dxa"/>
            <w:shd w:val="clear" w:color="auto" w:fill="auto"/>
            <w:tcMar>
              <w:top w:w="15" w:type="dxa"/>
              <w:left w:w="108" w:type="dxa"/>
              <w:bottom w:w="0" w:type="dxa"/>
              <w:right w:w="108" w:type="dxa"/>
            </w:tcMar>
          </w:tcPr>
          <w:p w14:paraId="3A7F5A9C" w14:textId="7C34683C" w:rsidR="00DA1BC7" w:rsidRDefault="00B22F61" w:rsidP="00132DEF">
            <w:pPr>
              <w:spacing w:line="240" w:lineRule="auto"/>
              <w:contextualSpacing/>
              <w:rPr>
                <w:sz w:val="18"/>
                <w:szCs w:val="18"/>
              </w:rPr>
            </w:pPr>
            <w:r>
              <w:rPr>
                <w:sz w:val="18"/>
                <w:szCs w:val="18"/>
              </w:rPr>
              <w:t>.0</w:t>
            </w:r>
            <w:r w:rsidR="00E640F4">
              <w:rPr>
                <w:sz w:val="18"/>
                <w:szCs w:val="18"/>
              </w:rPr>
              <w:t>46</w:t>
            </w:r>
          </w:p>
          <w:p w14:paraId="5FBEA66F" w14:textId="3AD77187" w:rsidR="00B22F61" w:rsidRPr="00DA1BC7" w:rsidRDefault="00B22F61" w:rsidP="00132DEF">
            <w:pPr>
              <w:spacing w:line="240" w:lineRule="auto"/>
              <w:contextualSpacing/>
              <w:rPr>
                <w:sz w:val="18"/>
                <w:szCs w:val="18"/>
              </w:rPr>
            </w:pPr>
            <w:r>
              <w:rPr>
                <w:sz w:val="18"/>
                <w:szCs w:val="18"/>
              </w:rPr>
              <w:t>(.0</w:t>
            </w:r>
            <w:r w:rsidR="00E640F4">
              <w:rPr>
                <w:sz w:val="18"/>
                <w:szCs w:val="18"/>
              </w:rPr>
              <w:t>68</w:t>
            </w:r>
            <w:r>
              <w:rPr>
                <w:sz w:val="18"/>
                <w:szCs w:val="18"/>
              </w:rPr>
              <w:t>)</w:t>
            </w:r>
          </w:p>
        </w:tc>
        <w:tc>
          <w:tcPr>
            <w:tcW w:w="990" w:type="dxa"/>
            <w:shd w:val="clear" w:color="auto" w:fill="auto"/>
            <w:tcMar>
              <w:top w:w="15" w:type="dxa"/>
              <w:left w:w="108" w:type="dxa"/>
              <w:bottom w:w="0" w:type="dxa"/>
              <w:right w:w="108" w:type="dxa"/>
            </w:tcMar>
          </w:tcPr>
          <w:p w14:paraId="5F203A7C" w14:textId="77777777" w:rsidR="00DA1BC7" w:rsidRDefault="00F668AD" w:rsidP="00132DEF">
            <w:pPr>
              <w:spacing w:line="240" w:lineRule="auto"/>
              <w:contextualSpacing/>
              <w:rPr>
                <w:sz w:val="18"/>
                <w:szCs w:val="18"/>
              </w:rPr>
            </w:pPr>
            <w:r>
              <w:rPr>
                <w:sz w:val="18"/>
                <w:szCs w:val="18"/>
              </w:rPr>
              <w:t>.055</w:t>
            </w:r>
          </w:p>
          <w:p w14:paraId="20635169" w14:textId="6A869A72" w:rsidR="00F668AD" w:rsidRPr="00DA1BC7" w:rsidRDefault="00F668AD" w:rsidP="00132DEF">
            <w:pPr>
              <w:spacing w:line="240" w:lineRule="auto"/>
              <w:contextualSpacing/>
              <w:rPr>
                <w:sz w:val="18"/>
                <w:szCs w:val="18"/>
              </w:rPr>
            </w:pPr>
            <w:r>
              <w:rPr>
                <w:sz w:val="18"/>
                <w:szCs w:val="18"/>
              </w:rPr>
              <w:t>(.102)</w:t>
            </w:r>
          </w:p>
        </w:tc>
        <w:tc>
          <w:tcPr>
            <w:tcW w:w="990" w:type="dxa"/>
            <w:shd w:val="clear" w:color="auto" w:fill="auto"/>
            <w:tcMar>
              <w:top w:w="15" w:type="dxa"/>
              <w:left w:w="108" w:type="dxa"/>
              <w:bottom w:w="0" w:type="dxa"/>
              <w:right w:w="108" w:type="dxa"/>
            </w:tcMar>
          </w:tcPr>
          <w:p w14:paraId="5669852B" w14:textId="4000AFBA" w:rsidR="00DA1BC7" w:rsidRPr="00A25E5E" w:rsidRDefault="00A25E5E" w:rsidP="00132DEF">
            <w:pPr>
              <w:spacing w:line="240" w:lineRule="auto"/>
              <w:contextualSpacing/>
              <w:rPr>
                <w:b/>
                <w:bCs/>
                <w:sz w:val="18"/>
                <w:szCs w:val="18"/>
              </w:rPr>
            </w:pPr>
            <w:r w:rsidRPr="00A25E5E">
              <w:rPr>
                <w:b/>
                <w:bCs/>
                <w:sz w:val="18"/>
                <w:szCs w:val="18"/>
              </w:rPr>
              <w:t>-.210**</w:t>
            </w:r>
          </w:p>
          <w:p w14:paraId="5DBD45CB" w14:textId="71C51591" w:rsidR="00F668AD" w:rsidRPr="00DA1BC7" w:rsidRDefault="00F668AD" w:rsidP="00132DEF">
            <w:pPr>
              <w:spacing w:line="240" w:lineRule="auto"/>
              <w:contextualSpacing/>
              <w:rPr>
                <w:sz w:val="18"/>
                <w:szCs w:val="18"/>
              </w:rPr>
            </w:pPr>
            <w:r>
              <w:rPr>
                <w:sz w:val="18"/>
                <w:szCs w:val="18"/>
              </w:rPr>
              <w:t>(</w:t>
            </w:r>
            <w:r w:rsidR="00A25E5E" w:rsidRPr="00A25E5E">
              <w:rPr>
                <w:sz w:val="18"/>
                <w:szCs w:val="18"/>
              </w:rPr>
              <w:t>.06</w:t>
            </w:r>
            <w:r w:rsidR="00A25E5E">
              <w:rPr>
                <w:sz w:val="18"/>
                <w:szCs w:val="18"/>
              </w:rPr>
              <w:t>8</w:t>
            </w:r>
            <w:r>
              <w:rPr>
                <w:sz w:val="18"/>
                <w:szCs w:val="18"/>
              </w:rPr>
              <w:t>)</w:t>
            </w:r>
          </w:p>
        </w:tc>
        <w:tc>
          <w:tcPr>
            <w:tcW w:w="990" w:type="dxa"/>
            <w:shd w:val="clear" w:color="auto" w:fill="auto"/>
            <w:tcMar>
              <w:top w:w="15" w:type="dxa"/>
              <w:left w:w="108" w:type="dxa"/>
              <w:bottom w:w="0" w:type="dxa"/>
              <w:right w:w="108" w:type="dxa"/>
            </w:tcMar>
          </w:tcPr>
          <w:p w14:paraId="5A4EA407" w14:textId="02472CFA" w:rsidR="00DA1BC7" w:rsidRPr="00A25E5E" w:rsidRDefault="00A25E5E" w:rsidP="00132DEF">
            <w:pPr>
              <w:spacing w:line="240" w:lineRule="auto"/>
              <w:contextualSpacing/>
              <w:rPr>
                <w:b/>
                <w:bCs/>
                <w:sz w:val="18"/>
                <w:szCs w:val="18"/>
              </w:rPr>
            </w:pPr>
            <w:r w:rsidRPr="00A25E5E">
              <w:rPr>
                <w:b/>
                <w:bCs/>
                <w:sz w:val="18"/>
                <w:szCs w:val="18"/>
              </w:rPr>
              <w:t>-.194**</w:t>
            </w:r>
          </w:p>
          <w:p w14:paraId="387CF4F5" w14:textId="3D65DF03" w:rsidR="00B851EB" w:rsidRPr="00DA1BC7" w:rsidRDefault="00B851EB" w:rsidP="00132DEF">
            <w:pPr>
              <w:spacing w:line="240" w:lineRule="auto"/>
              <w:contextualSpacing/>
              <w:rPr>
                <w:sz w:val="18"/>
                <w:szCs w:val="18"/>
              </w:rPr>
            </w:pPr>
            <w:r>
              <w:rPr>
                <w:sz w:val="18"/>
                <w:szCs w:val="18"/>
              </w:rPr>
              <w:t>(.0</w:t>
            </w:r>
            <w:r w:rsidR="00A25E5E">
              <w:rPr>
                <w:sz w:val="18"/>
                <w:szCs w:val="18"/>
              </w:rPr>
              <w:t>70</w:t>
            </w:r>
            <w:r>
              <w:rPr>
                <w:sz w:val="18"/>
                <w:szCs w:val="18"/>
              </w:rPr>
              <w:t>)</w:t>
            </w:r>
          </w:p>
        </w:tc>
        <w:tc>
          <w:tcPr>
            <w:tcW w:w="1080" w:type="dxa"/>
            <w:shd w:val="clear" w:color="auto" w:fill="auto"/>
            <w:tcMar>
              <w:top w:w="15" w:type="dxa"/>
              <w:left w:w="108" w:type="dxa"/>
              <w:bottom w:w="0" w:type="dxa"/>
              <w:right w:w="108" w:type="dxa"/>
            </w:tcMar>
          </w:tcPr>
          <w:p w14:paraId="68982364" w14:textId="77777777" w:rsidR="00B851EB" w:rsidRDefault="00A25E5E" w:rsidP="00132DEF">
            <w:pPr>
              <w:spacing w:line="240" w:lineRule="auto"/>
              <w:contextualSpacing/>
              <w:rPr>
                <w:sz w:val="18"/>
                <w:szCs w:val="18"/>
              </w:rPr>
            </w:pPr>
            <w:r w:rsidRPr="00A25E5E">
              <w:rPr>
                <w:sz w:val="18"/>
                <w:szCs w:val="18"/>
              </w:rPr>
              <w:t>-.05</w:t>
            </w:r>
            <w:r>
              <w:rPr>
                <w:sz w:val="18"/>
                <w:szCs w:val="18"/>
              </w:rPr>
              <w:t>1</w:t>
            </w:r>
          </w:p>
          <w:p w14:paraId="7A307DC8" w14:textId="136354E9" w:rsidR="00A25E5E" w:rsidRPr="00DA1BC7" w:rsidRDefault="00A25E5E" w:rsidP="00132DEF">
            <w:pPr>
              <w:spacing w:line="240" w:lineRule="auto"/>
              <w:contextualSpacing/>
              <w:rPr>
                <w:sz w:val="18"/>
                <w:szCs w:val="18"/>
              </w:rPr>
            </w:pPr>
            <w:r>
              <w:rPr>
                <w:sz w:val="18"/>
                <w:szCs w:val="18"/>
              </w:rPr>
              <w:t>(</w:t>
            </w:r>
            <w:r w:rsidRPr="00A25E5E">
              <w:rPr>
                <w:sz w:val="18"/>
                <w:szCs w:val="18"/>
              </w:rPr>
              <w:t>.06</w:t>
            </w:r>
            <w:r>
              <w:rPr>
                <w:sz w:val="18"/>
                <w:szCs w:val="18"/>
              </w:rPr>
              <w:t>9)</w:t>
            </w:r>
          </w:p>
        </w:tc>
        <w:tc>
          <w:tcPr>
            <w:tcW w:w="990" w:type="dxa"/>
            <w:shd w:val="clear" w:color="auto" w:fill="auto"/>
            <w:tcMar>
              <w:top w:w="15" w:type="dxa"/>
              <w:left w:w="108" w:type="dxa"/>
              <w:bottom w:w="0" w:type="dxa"/>
              <w:right w:w="108" w:type="dxa"/>
            </w:tcMar>
          </w:tcPr>
          <w:p w14:paraId="1AB9E9A4" w14:textId="5CA1312C" w:rsidR="00DA1BC7" w:rsidRPr="004E4936" w:rsidRDefault="004E4936" w:rsidP="00132DEF">
            <w:pPr>
              <w:spacing w:line="240" w:lineRule="auto"/>
              <w:contextualSpacing/>
              <w:rPr>
                <w:sz w:val="18"/>
                <w:szCs w:val="18"/>
              </w:rPr>
            </w:pPr>
            <w:r w:rsidRPr="004E4936">
              <w:rPr>
                <w:sz w:val="18"/>
                <w:szCs w:val="18"/>
              </w:rPr>
              <w:t>.114</w:t>
            </w:r>
          </w:p>
          <w:p w14:paraId="5788229A" w14:textId="55B004D6" w:rsidR="00B851EB" w:rsidRPr="004E4936" w:rsidRDefault="00B851EB" w:rsidP="00132DEF">
            <w:pPr>
              <w:spacing w:line="240" w:lineRule="auto"/>
              <w:contextualSpacing/>
              <w:rPr>
                <w:sz w:val="18"/>
                <w:szCs w:val="18"/>
              </w:rPr>
            </w:pPr>
            <w:r w:rsidRPr="004E4936">
              <w:rPr>
                <w:sz w:val="18"/>
                <w:szCs w:val="18"/>
              </w:rPr>
              <w:t>(.0</w:t>
            </w:r>
            <w:r w:rsidR="004E4936" w:rsidRPr="004E4936">
              <w:rPr>
                <w:sz w:val="18"/>
                <w:szCs w:val="18"/>
              </w:rPr>
              <w:t>71</w:t>
            </w:r>
            <w:r w:rsidRPr="004E4936">
              <w:rPr>
                <w:sz w:val="18"/>
                <w:szCs w:val="18"/>
              </w:rPr>
              <w:t>)</w:t>
            </w:r>
          </w:p>
        </w:tc>
        <w:tc>
          <w:tcPr>
            <w:tcW w:w="990" w:type="dxa"/>
            <w:shd w:val="clear" w:color="auto" w:fill="auto"/>
            <w:tcMar>
              <w:top w:w="15" w:type="dxa"/>
              <w:left w:w="108" w:type="dxa"/>
              <w:bottom w:w="0" w:type="dxa"/>
              <w:right w:w="108" w:type="dxa"/>
            </w:tcMar>
          </w:tcPr>
          <w:p w14:paraId="38B2F29C" w14:textId="0EE17D9E" w:rsidR="00DA1BC7" w:rsidRDefault="004E4936" w:rsidP="00132DEF">
            <w:pPr>
              <w:spacing w:line="240" w:lineRule="auto"/>
              <w:contextualSpacing/>
              <w:rPr>
                <w:sz w:val="18"/>
                <w:szCs w:val="18"/>
              </w:rPr>
            </w:pPr>
            <w:r w:rsidRPr="004E4936">
              <w:rPr>
                <w:sz w:val="18"/>
                <w:szCs w:val="18"/>
              </w:rPr>
              <w:t>-.115</w:t>
            </w:r>
          </w:p>
          <w:p w14:paraId="6787C2FD" w14:textId="53879F00" w:rsidR="00B851EB" w:rsidRPr="00DA1BC7" w:rsidRDefault="00B851EB" w:rsidP="00132DEF">
            <w:pPr>
              <w:spacing w:line="240" w:lineRule="auto"/>
              <w:contextualSpacing/>
              <w:rPr>
                <w:sz w:val="18"/>
                <w:szCs w:val="18"/>
              </w:rPr>
            </w:pPr>
            <w:r>
              <w:rPr>
                <w:sz w:val="18"/>
                <w:szCs w:val="18"/>
              </w:rPr>
              <w:t>(.0</w:t>
            </w:r>
            <w:r w:rsidR="004E4936">
              <w:rPr>
                <w:sz w:val="18"/>
                <w:szCs w:val="18"/>
              </w:rPr>
              <w:t>74</w:t>
            </w:r>
            <w:r>
              <w:rPr>
                <w:sz w:val="18"/>
                <w:szCs w:val="18"/>
              </w:rPr>
              <w:t>)</w:t>
            </w:r>
          </w:p>
        </w:tc>
        <w:tc>
          <w:tcPr>
            <w:tcW w:w="990" w:type="dxa"/>
            <w:shd w:val="clear" w:color="auto" w:fill="auto"/>
            <w:tcMar>
              <w:top w:w="15" w:type="dxa"/>
              <w:left w:w="108" w:type="dxa"/>
              <w:bottom w:w="0" w:type="dxa"/>
              <w:right w:w="108" w:type="dxa"/>
            </w:tcMar>
          </w:tcPr>
          <w:p w14:paraId="57060A4A" w14:textId="10581330" w:rsidR="00DA1BC7" w:rsidRDefault="004E4936" w:rsidP="00132DEF">
            <w:pPr>
              <w:spacing w:line="240" w:lineRule="auto"/>
              <w:contextualSpacing/>
              <w:rPr>
                <w:sz w:val="18"/>
                <w:szCs w:val="18"/>
              </w:rPr>
            </w:pPr>
            <w:r w:rsidRPr="004E4936">
              <w:rPr>
                <w:sz w:val="18"/>
                <w:szCs w:val="18"/>
              </w:rPr>
              <w:t>-.01</w:t>
            </w:r>
            <w:r>
              <w:rPr>
                <w:sz w:val="18"/>
                <w:szCs w:val="18"/>
              </w:rPr>
              <w:t>3</w:t>
            </w:r>
          </w:p>
          <w:p w14:paraId="4A128141" w14:textId="5DEB46B3" w:rsidR="004D0285" w:rsidRPr="00DA1BC7" w:rsidRDefault="004D0285" w:rsidP="00132DEF">
            <w:pPr>
              <w:spacing w:line="240" w:lineRule="auto"/>
              <w:contextualSpacing/>
              <w:rPr>
                <w:sz w:val="18"/>
                <w:szCs w:val="18"/>
              </w:rPr>
            </w:pPr>
            <w:r>
              <w:rPr>
                <w:sz w:val="18"/>
                <w:szCs w:val="18"/>
              </w:rPr>
              <w:t>(</w:t>
            </w:r>
            <w:r w:rsidR="004E4936" w:rsidRPr="004E4936">
              <w:rPr>
                <w:sz w:val="18"/>
                <w:szCs w:val="18"/>
              </w:rPr>
              <w:t>.07</w:t>
            </w:r>
            <w:r w:rsidR="004E4936">
              <w:rPr>
                <w:sz w:val="18"/>
                <w:szCs w:val="18"/>
              </w:rPr>
              <w:t>5</w:t>
            </w:r>
            <w:r>
              <w:rPr>
                <w:sz w:val="18"/>
                <w:szCs w:val="18"/>
              </w:rPr>
              <w:t>)</w:t>
            </w:r>
          </w:p>
        </w:tc>
        <w:tc>
          <w:tcPr>
            <w:tcW w:w="990" w:type="dxa"/>
            <w:shd w:val="clear" w:color="auto" w:fill="auto"/>
            <w:tcMar>
              <w:top w:w="15" w:type="dxa"/>
              <w:left w:w="108" w:type="dxa"/>
              <w:bottom w:w="0" w:type="dxa"/>
              <w:right w:w="108" w:type="dxa"/>
            </w:tcMar>
          </w:tcPr>
          <w:p w14:paraId="0C1217C0" w14:textId="3C3D2F6C" w:rsidR="00DA1BC7" w:rsidRDefault="004E4936" w:rsidP="00132DEF">
            <w:pPr>
              <w:spacing w:line="240" w:lineRule="auto"/>
              <w:contextualSpacing/>
              <w:rPr>
                <w:sz w:val="18"/>
                <w:szCs w:val="18"/>
              </w:rPr>
            </w:pPr>
            <w:r w:rsidRPr="004E4936">
              <w:rPr>
                <w:sz w:val="18"/>
                <w:szCs w:val="18"/>
              </w:rPr>
              <w:t>-.023</w:t>
            </w:r>
          </w:p>
          <w:p w14:paraId="5E13F137" w14:textId="2592186B" w:rsidR="004D0285" w:rsidRPr="00DA1BC7" w:rsidRDefault="004D0285" w:rsidP="00132DEF">
            <w:pPr>
              <w:spacing w:line="240" w:lineRule="auto"/>
              <w:contextualSpacing/>
              <w:rPr>
                <w:sz w:val="18"/>
                <w:szCs w:val="18"/>
              </w:rPr>
            </w:pPr>
            <w:r>
              <w:rPr>
                <w:sz w:val="18"/>
                <w:szCs w:val="18"/>
              </w:rPr>
              <w:t>(</w:t>
            </w:r>
            <w:r w:rsidR="004E4936" w:rsidRPr="004E4936">
              <w:rPr>
                <w:sz w:val="18"/>
                <w:szCs w:val="18"/>
              </w:rPr>
              <w:t>.07</w:t>
            </w:r>
            <w:r w:rsidR="004E4936">
              <w:rPr>
                <w:sz w:val="18"/>
                <w:szCs w:val="18"/>
              </w:rPr>
              <w:t>5</w:t>
            </w:r>
            <w:r>
              <w:rPr>
                <w:sz w:val="18"/>
                <w:szCs w:val="18"/>
              </w:rPr>
              <w:t>)</w:t>
            </w:r>
          </w:p>
        </w:tc>
      </w:tr>
      <w:tr w:rsidR="00A25E5E" w:rsidRPr="00DA1BC7" w14:paraId="5FE6D853" w14:textId="77777777" w:rsidTr="003A2AB7">
        <w:trPr>
          <w:trHeight w:val="515"/>
          <w:jc w:val="center"/>
        </w:trPr>
        <w:tc>
          <w:tcPr>
            <w:tcW w:w="1454" w:type="dxa"/>
            <w:shd w:val="clear" w:color="auto" w:fill="auto"/>
            <w:tcMar>
              <w:top w:w="15" w:type="dxa"/>
              <w:left w:w="108" w:type="dxa"/>
              <w:bottom w:w="0" w:type="dxa"/>
              <w:right w:w="108" w:type="dxa"/>
            </w:tcMar>
            <w:hideMark/>
          </w:tcPr>
          <w:p w14:paraId="06A8C2B7" w14:textId="4AFBEF7E" w:rsidR="00A25E5E" w:rsidRPr="00DA1BC7" w:rsidRDefault="00A25E5E" w:rsidP="00A25E5E">
            <w:pPr>
              <w:spacing w:line="240" w:lineRule="auto"/>
              <w:contextualSpacing/>
              <w:rPr>
                <w:sz w:val="18"/>
                <w:szCs w:val="18"/>
              </w:rPr>
            </w:pPr>
            <w:r>
              <w:rPr>
                <w:sz w:val="18"/>
                <w:szCs w:val="18"/>
              </w:rPr>
              <w:t>/cut1</w:t>
            </w:r>
          </w:p>
        </w:tc>
        <w:tc>
          <w:tcPr>
            <w:tcW w:w="990" w:type="dxa"/>
            <w:shd w:val="clear" w:color="auto" w:fill="auto"/>
            <w:tcMar>
              <w:top w:w="15" w:type="dxa"/>
              <w:left w:w="108" w:type="dxa"/>
              <w:bottom w:w="0" w:type="dxa"/>
              <w:right w:w="108" w:type="dxa"/>
            </w:tcMar>
          </w:tcPr>
          <w:p w14:paraId="474280B5" w14:textId="77777777" w:rsidR="00A25E5E" w:rsidRPr="00E640F4" w:rsidRDefault="00A25E5E" w:rsidP="00A25E5E">
            <w:pPr>
              <w:spacing w:line="240" w:lineRule="auto"/>
              <w:contextualSpacing/>
              <w:rPr>
                <w:sz w:val="18"/>
                <w:szCs w:val="18"/>
              </w:rPr>
            </w:pPr>
            <w:r w:rsidRPr="00E640F4">
              <w:rPr>
                <w:sz w:val="18"/>
                <w:szCs w:val="18"/>
              </w:rPr>
              <w:t>-.702</w:t>
            </w:r>
          </w:p>
          <w:p w14:paraId="7F6F02C6" w14:textId="5D50794B" w:rsidR="00A25E5E" w:rsidRPr="00DA1BC7" w:rsidRDefault="00A25E5E" w:rsidP="00A25E5E">
            <w:pPr>
              <w:spacing w:line="240" w:lineRule="auto"/>
              <w:contextualSpacing/>
              <w:rPr>
                <w:sz w:val="18"/>
                <w:szCs w:val="18"/>
              </w:rPr>
            </w:pPr>
            <w:r w:rsidRPr="00E640F4">
              <w:rPr>
                <w:sz w:val="18"/>
                <w:szCs w:val="18"/>
              </w:rPr>
              <w:t>(.087)</w:t>
            </w:r>
          </w:p>
        </w:tc>
        <w:tc>
          <w:tcPr>
            <w:tcW w:w="990" w:type="dxa"/>
            <w:shd w:val="clear" w:color="auto" w:fill="auto"/>
            <w:tcMar>
              <w:top w:w="15" w:type="dxa"/>
              <w:left w:w="108" w:type="dxa"/>
              <w:bottom w:w="0" w:type="dxa"/>
              <w:right w:w="108" w:type="dxa"/>
            </w:tcMar>
          </w:tcPr>
          <w:p w14:paraId="27ACF0CE" w14:textId="77777777" w:rsidR="00A25E5E" w:rsidRPr="00A25E5E" w:rsidRDefault="00A25E5E" w:rsidP="00A25E5E">
            <w:pPr>
              <w:spacing w:line="240" w:lineRule="auto"/>
              <w:contextualSpacing/>
              <w:rPr>
                <w:sz w:val="18"/>
                <w:szCs w:val="18"/>
              </w:rPr>
            </w:pPr>
            <w:r w:rsidRPr="00A25E5E">
              <w:rPr>
                <w:sz w:val="18"/>
                <w:szCs w:val="18"/>
              </w:rPr>
              <w:t>-.931</w:t>
            </w:r>
          </w:p>
          <w:p w14:paraId="4DB1CFA3" w14:textId="309ED711" w:rsidR="00A25E5E" w:rsidRPr="00A25E5E" w:rsidRDefault="00A25E5E" w:rsidP="00A25E5E">
            <w:pPr>
              <w:spacing w:line="240" w:lineRule="auto"/>
              <w:contextualSpacing/>
              <w:rPr>
                <w:sz w:val="18"/>
                <w:szCs w:val="18"/>
              </w:rPr>
            </w:pPr>
            <w:r w:rsidRPr="00A25E5E">
              <w:rPr>
                <w:sz w:val="18"/>
                <w:szCs w:val="18"/>
              </w:rPr>
              <w:t>(.093)</w:t>
            </w:r>
          </w:p>
        </w:tc>
        <w:tc>
          <w:tcPr>
            <w:tcW w:w="990" w:type="dxa"/>
            <w:shd w:val="clear" w:color="auto" w:fill="auto"/>
            <w:tcMar>
              <w:top w:w="15" w:type="dxa"/>
              <w:left w:w="108" w:type="dxa"/>
              <w:bottom w:w="0" w:type="dxa"/>
              <w:right w:w="108" w:type="dxa"/>
            </w:tcMar>
          </w:tcPr>
          <w:p w14:paraId="52CA732C" w14:textId="77777777" w:rsidR="00A25E5E" w:rsidRDefault="00A25E5E" w:rsidP="00A25E5E">
            <w:pPr>
              <w:spacing w:line="240" w:lineRule="auto"/>
              <w:contextualSpacing/>
              <w:rPr>
                <w:sz w:val="18"/>
                <w:szCs w:val="18"/>
              </w:rPr>
            </w:pPr>
            <w:r w:rsidRPr="00A25E5E">
              <w:rPr>
                <w:sz w:val="18"/>
                <w:szCs w:val="18"/>
              </w:rPr>
              <w:t>-1.23</w:t>
            </w:r>
            <w:r>
              <w:rPr>
                <w:sz w:val="18"/>
                <w:szCs w:val="18"/>
              </w:rPr>
              <w:t>9</w:t>
            </w:r>
          </w:p>
          <w:p w14:paraId="35F72F41" w14:textId="2F0B4FE9" w:rsidR="00A25E5E" w:rsidRPr="00DA1BC7" w:rsidRDefault="00A25E5E" w:rsidP="00A25E5E">
            <w:pPr>
              <w:spacing w:line="240" w:lineRule="auto"/>
              <w:contextualSpacing/>
              <w:rPr>
                <w:sz w:val="18"/>
                <w:szCs w:val="18"/>
              </w:rPr>
            </w:pPr>
            <w:r>
              <w:rPr>
                <w:sz w:val="18"/>
                <w:szCs w:val="18"/>
              </w:rPr>
              <w:t>(</w:t>
            </w:r>
            <w:r w:rsidRPr="00A25E5E">
              <w:rPr>
                <w:sz w:val="18"/>
                <w:szCs w:val="18"/>
              </w:rPr>
              <w:t>.097</w:t>
            </w:r>
            <w:r>
              <w:rPr>
                <w:sz w:val="18"/>
                <w:szCs w:val="18"/>
              </w:rPr>
              <w:t>)</w:t>
            </w:r>
          </w:p>
        </w:tc>
        <w:tc>
          <w:tcPr>
            <w:tcW w:w="990" w:type="dxa"/>
            <w:shd w:val="clear" w:color="auto" w:fill="auto"/>
            <w:tcMar>
              <w:top w:w="15" w:type="dxa"/>
              <w:left w:w="108" w:type="dxa"/>
              <w:bottom w:w="0" w:type="dxa"/>
              <w:right w:w="108" w:type="dxa"/>
            </w:tcMar>
          </w:tcPr>
          <w:p w14:paraId="3DA7C28C" w14:textId="6B89E0EA" w:rsidR="00A25E5E" w:rsidRPr="00A25E5E" w:rsidRDefault="00A25E5E" w:rsidP="00A25E5E">
            <w:pPr>
              <w:spacing w:line="240" w:lineRule="auto"/>
              <w:contextualSpacing/>
              <w:rPr>
                <w:sz w:val="18"/>
                <w:szCs w:val="18"/>
              </w:rPr>
            </w:pPr>
            <w:r w:rsidRPr="00A25E5E">
              <w:rPr>
                <w:sz w:val="18"/>
                <w:szCs w:val="18"/>
              </w:rPr>
              <w:t>-.812</w:t>
            </w:r>
          </w:p>
          <w:p w14:paraId="36C6C0E1" w14:textId="71C160BC" w:rsidR="00A25E5E" w:rsidRPr="00A25E5E" w:rsidRDefault="00A25E5E" w:rsidP="00A25E5E">
            <w:pPr>
              <w:spacing w:line="240" w:lineRule="auto"/>
              <w:contextualSpacing/>
              <w:rPr>
                <w:sz w:val="18"/>
                <w:szCs w:val="18"/>
              </w:rPr>
            </w:pPr>
            <w:r w:rsidRPr="00A25E5E">
              <w:rPr>
                <w:sz w:val="18"/>
                <w:szCs w:val="18"/>
              </w:rPr>
              <w:t>(.096)</w:t>
            </w:r>
          </w:p>
        </w:tc>
        <w:tc>
          <w:tcPr>
            <w:tcW w:w="1080" w:type="dxa"/>
            <w:shd w:val="clear" w:color="auto" w:fill="auto"/>
            <w:tcMar>
              <w:top w:w="15" w:type="dxa"/>
              <w:left w:w="108" w:type="dxa"/>
              <w:bottom w:w="0" w:type="dxa"/>
              <w:right w:w="108" w:type="dxa"/>
            </w:tcMar>
          </w:tcPr>
          <w:p w14:paraId="17F1DCFE" w14:textId="4AC0A297" w:rsidR="00A25E5E" w:rsidRPr="004E4936" w:rsidRDefault="00A25E5E" w:rsidP="00A25E5E">
            <w:pPr>
              <w:spacing w:line="240" w:lineRule="auto"/>
              <w:contextualSpacing/>
              <w:rPr>
                <w:sz w:val="18"/>
                <w:szCs w:val="18"/>
              </w:rPr>
            </w:pPr>
            <w:r w:rsidRPr="004E4936">
              <w:rPr>
                <w:sz w:val="18"/>
                <w:szCs w:val="18"/>
              </w:rPr>
              <w:t>-.574</w:t>
            </w:r>
          </w:p>
          <w:p w14:paraId="60FEDC58" w14:textId="1DDBFDC2" w:rsidR="00A25E5E" w:rsidRPr="004E4936" w:rsidRDefault="00A25E5E" w:rsidP="00A25E5E">
            <w:pPr>
              <w:spacing w:line="240" w:lineRule="auto"/>
              <w:contextualSpacing/>
              <w:rPr>
                <w:sz w:val="18"/>
                <w:szCs w:val="18"/>
              </w:rPr>
            </w:pPr>
            <w:r w:rsidRPr="004E4936">
              <w:rPr>
                <w:sz w:val="18"/>
                <w:szCs w:val="18"/>
              </w:rPr>
              <w:t>(.095)</w:t>
            </w:r>
          </w:p>
        </w:tc>
        <w:tc>
          <w:tcPr>
            <w:tcW w:w="990" w:type="dxa"/>
            <w:shd w:val="clear" w:color="auto" w:fill="auto"/>
            <w:tcMar>
              <w:top w:w="15" w:type="dxa"/>
              <w:left w:w="108" w:type="dxa"/>
              <w:bottom w:w="0" w:type="dxa"/>
              <w:right w:w="108" w:type="dxa"/>
            </w:tcMar>
          </w:tcPr>
          <w:p w14:paraId="5BBB4EA9" w14:textId="468A00AF" w:rsidR="00A25E5E" w:rsidRPr="004E4936" w:rsidRDefault="004E4936" w:rsidP="00A25E5E">
            <w:pPr>
              <w:spacing w:line="240" w:lineRule="auto"/>
              <w:contextualSpacing/>
              <w:rPr>
                <w:sz w:val="18"/>
                <w:szCs w:val="18"/>
              </w:rPr>
            </w:pPr>
            <w:r w:rsidRPr="004E4936">
              <w:rPr>
                <w:sz w:val="18"/>
                <w:szCs w:val="18"/>
              </w:rPr>
              <w:t>.265</w:t>
            </w:r>
          </w:p>
          <w:p w14:paraId="46A6018E" w14:textId="4F7CA02E" w:rsidR="00A25E5E" w:rsidRPr="004E4936" w:rsidRDefault="00A25E5E" w:rsidP="00A25E5E">
            <w:pPr>
              <w:spacing w:line="240" w:lineRule="auto"/>
              <w:contextualSpacing/>
              <w:rPr>
                <w:sz w:val="18"/>
                <w:szCs w:val="18"/>
              </w:rPr>
            </w:pPr>
            <w:r w:rsidRPr="004E4936">
              <w:rPr>
                <w:sz w:val="18"/>
                <w:szCs w:val="18"/>
              </w:rPr>
              <w:t>(.</w:t>
            </w:r>
            <w:r w:rsidR="004E4936" w:rsidRPr="004E4936">
              <w:rPr>
                <w:sz w:val="18"/>
                <w:szCs w:val="18"/>
              </w:rPr>
              <w:t>103</w:t>
            </w:r>
            <w:r w:rsidRPr="004E4936">
              <w:rPr>
                <w:sz w:val="18"/>
                <w:szCs w:val="18"/>
              </w:rPr>
              <w:t>)</w:t>
            </w:r>
          </w:p>
        </w:tc>
        <w:tc>
          <w:tcPr>
            <w:tcW w:w="990" w:type="dxa"/>
            <w:shd w:val="clear" w:color="auto" w:fill="auto"/>
            <w:tcMar>
              <w:top w:w="15" w:type="dxa"/>
              <w:left w:w="108" w:type="dxa"/>
              <w:bottom w:w="0" w:type="dxa"/>
              <w:right w:w="108" w:type="dxa"/>
            </w:tcMar>
          </w:tcPr>
          <w:p w14:paraId="3A92EE9E" w14:textId="7B70A80B" w:rsidR="00A25E5E" w:rsidRDefault="004E4936" w:rsidP="00A25E5E">
            <w:pPr>
              <w:spacing w:line="240" w:lineRule="auto"/>
              <w:contextualSpacing/>
              <w:rPr>
                <w:sz w:val="18"/>
                <w:szCs w:val="18"/>
              </w:rPr>
            </w:pPr>
            <w:r w:rsidRPr="004E4936">
              <w:rPr>
                <w:sz w:val="18"/>
                <w:szCs w:val="18"/>
              </w:rPr>
              <w:t>.09</w:t>
            </w:r>
            <w:r>
              <w:rPr>
                <w:sz w:val="18"/>
                <w:szCs w:val="18"/>
              </w:rPr>
              <w:t>5</w:t>
            </w:r>
          </w:p>
          <w:p w14:paraId="4BB101F6" w14:textId="11082C87" w:rsidR="00A25E5E" w:rsidRPr="00DA1BC7" w:rsidRDefault="00A25E5E" w:rsidP="00A25E5E">
            <w:pPr>
              <w:spacing w:line="240" w:lineRule="auto"/>
              <w:contextualSpacing/>
              <w:rPr>
                <w:sz w:val="18"/>
                <w:szCs w:val="18"/>
              </w:rPr>
            </w:pPr>
            <w:r>
              <w:rPr>
                <w:sz w:val="18"/>
                <w:szCs w:val="18"/>
              </w:rPr>
              <w:t>(</w:t>
            </w:r>
            <w:r w:rsidR="004E4936" w:rsidRPr="004E4936">
              <w:rPr>
                <w:sz w:val="18"/>
                <w:szCs w:val="18"/>
              </w:rPr>
              <w:t>.108</w:t>
            </w:r>
            <w:r>
              <w:rPr>
                <w:sz w:val="18"/>
                <w:szCs w:val="18"/>
              </w:rPr>
              <w:t>)</w:t>
            </w:r>
          </w:p>
        </w:tc>
        <w:tc>
          <w:tcPr>
            <w:tcW w:w="990" w:type="dxa"/>
            <w:shd w:val="clear" w:color="auto" w:fill="auto"/>
            <w:tcMar>
              <w:top w:w="15" w:type="dxa"/>
              <w:left w:w="108" w:type="dxa"/>
              <w:bottom w:w="0" w:type="dxa"/>
              <w:right w:w="108" w:type="dxa"/>
            </w:tcMar>
          </w:tcPr>
          <w:p w14:paraId="1590F20E" w14:textId="3952625A" w:rsidR="00A25E5E" w:rsidRDefault="004E4936" w:rsidP="00A25E5E">
            <w:pPr>
              <w:spacing w:line="240" w:lineRule="auto"/>
              <w:contextualSpacing/>
              <w:rPr>
                <w:sz w:val="18"/>
                <w:szCs w:val="18"/>
              </w:rPr>
            </w:pPr>
            <w:r w:rsidRPr="004E4936">
              <w:rPr>
                <w:sz w:val="18"/>
                <w:szCs w:val="18"/>
              </w:rPr>
              <w:t>-.252</w:t>
            </w:r>
          </w:p>
          <w:p w14:paraId="3907BB4A" w14:textId="02D92599" w:rsidR="00A25E5E" w:rsidRPr="00DA1BC7" w:rsidRDefault="00A25E5E" w:rsidP="00A25E5E">
            <w:pPr>
              <w:spacing w:line="240" w:lineRule="auto"/>
              <w:contextualSpacing/>
              <w:rPr>
                <w:sz w:val="18"/>
                <w:szCs w:val="18"/>
              </w:rPr>
            </w:pPr>
            <w:r>
              <w:rPr>
                <w:sz w:val="18"/>
                <w:szCs w:val="18"/>
              </w:rPr>
              <w:t>(</w:t>
            </w:r>
            <w:r w:rsidR="004E4936" w:rsidRPr="004E4936">
              <w:rPr>
                <w:sz w:val="18"/>
                <w:szCs w:val="18"/>
              </w:rPr>
              <w:t>.11</w:t>
            </w:r>
            <w:r w:rsidR="004E4936">
              <w:rPr>
                <w:sz w:val="18"/>
                <w:szCs w:val="18"/>
              </w:rPr>
              <w:t>7</w:t>
            </w:r>
            <w:r>
              <w:rPr>
                <w:sz w:val="18"/>
                <w:szCs w:val="18"/>
              </w:rPr>
              <w:t>)</w:t>
            </w:r>
          </w:p>
        </w:tc>
        <w:tc>
          <w:tcPr>
            <w:tcW w:w="990" w:type="dxa"/>
            <w:shd w:val="clear" w:color="auto" w:fill="auto"/>
            <w:tcMar>
              <w:top w:w="15" w:type="dxa"/>
              <w:left w:w="108" w:type="dxa"/>
              <w:bottom w:w="0" w:type="dxa"/>
              <w:right w:w="108" w:type="dxa"/>
            </w:tcMar>
          </w:tcPr>
          <w:p w14:paraId="742D76EF" w14:textId="7433FBAE" w:rsidR="00A25E5E" w:rsidRPr="003A2AB7" w:rsidRDefault="004E4936" w:rsidP="00A25E5E">
            <w:pPr>
              <w:spacing w:line="240" w:lineRule="auto"/>
              <w:contextualSpacing/>
              <w:rPr>
                <w:sz w:val="18"/>
                <w:szCs w:val="18"/>
              </w:rPr>
            </w:pPr>
            <w:r w:rsidRPr="003A2AB7">
              <w:rPr>
                <w:sz w:val="18"/>
                <w:szCs w:val="18"/>
              </w:rPr>
              <w:t>-.934</w:t>
            </w:r>
          </w:p>
          <w:p w14:paraId="7DB33AE1" w14:textId="061345DD" w:rsidR="00A25E5E" w:rsidRPr="003A2AB7" w:rsidRDefault="00A25E5E" w:rsidP="00A25E5E">
            <w:pPr>
              <w:spacing w:line="240" w:lineRule="auto"/>
              <w:contextualSpacing/>
              <w:rPr>
                <w:sz w:val="18"/>
                <w:szCs w:val="18"/>
              </w:rPr>
            </w:pPr>
            <w:r w:rsidRPr="003A2AB7">
              <w:rPr>
                <w:sz w:val="18"/>
                <w:szCs w:val="18"/>
              </w:rPr>
              <w:t>(</w:t>
            </w:r>
            <w:r w:rsidR="004E4936" w:rsidRPr="003A2AB7">
              <w:rPr>
                <w:sz w:val="18"/>
                <w:szCs w:val="18"/>
              </w:rPr>
              <w:t>.123</w:t>
            </w:r>
            <w:r w:rsidRPr="003A2AB7">
              <w:rPr>
                <w:sz w:val="18"/>
                <w:szCs w:val="18"/>
              </w:rPr>
              <w:t>)</w:t>
            </w:r>
          </w:p>
        </w:tc>
      </w:tr>
      <w:tr w:rsidR="00A25E5E" w:rsidRPr="00DA1BC7" w14:paraId="01B71119" w14:textId="77777777" w:rsidTr="003A2AB7">
        <w:trPr>
          <w:trHeight w:val="515"/>
          <w:jc w:val="center"/>
        </w:trPr>
        <w:tc>
          <w:tcPr>
            <w:tcW w:w="1454" w:type="dxa"/>
            <w:shd w:val="clear" w:color="auto" w:fill="auto"/>
            <w:tcMar>
              <w:top w:w="15" w:type="dxa"/>
              <w:left w:w="108" w:type="dxa"/>
              <w:bottom w:w="0" w:type="dxa"/>
              <w:right w:w="108" w:type="dxa"/>
            </w:tcMar>
          </w:tcPr>
          <w:p w14:paraId="2AE5E590" w14:textId="054C5152" w:rsidR="00A25E5E" w:rsidRPr="00DA1BC7" w:rsidRDefault="00A25E5E" w:rsidP="00A25E5E">
            <w:pPr>
              <w:spacing w:line="240" w:lineRule="auto"/>
              <w:contextualSpacing/>
              <w:rPr>
                <w:sz w:val="18"/>
                <w:szCs w:val="18"/>
              </w:rPr>
            </w:pPr>
            <w:r>
              <w:rPr>
                <w:sz w:val="18"/>
                <w:szCs w:val="18"/>
              </w:rPr>
              <w:t>/cut2</w:t>
            </w:r>
          </w:p>
        </w:tc>
        <w:tc>
          <w:tcPr>
            <w:tcW w:w="990" w:type="dxa"/>
            <w:shd w:val="clear" w:color="auto" w:fill="auto"/>
            <w:tcMar>
              <w:top w:w="15" w:type="dxa"/>
              <w:left w:w="108" w:type="dxa"/>
              <w:bottom w:w="0" w:type="dxa"/>
              <w:right w:w="108" w:type="dxa"/>
            </w:tcMar>
          </w:tcPr>
          <w:p w14:paraId="642864DB" w14:textId="77777777" w:rsidR="00A25E5E" w:rsidRPr="00E640F4" w:rsidRDefault="00A25E5E" w:rsidP="00A25E5E">
            <w:pPr>
              <w:spacing w:line="240" w:lineRule="auto"/>
              <w:contextualSpacing/>
              <w:rPr>
                <w:sz w:val="18"/>
                <w:szCs w:val="18"/>
              </w:rPr>
            </w:pPr>
            <w:r w:rsidRPr="00E640F4">
              <w:rPr>
                <w:sz w:val="18"/>
                <w:szCs w:val="18"/>
              </w:rPr>
              <w:t>1.027</w:t>
            </w:r>
          </w:p>
          <w:p w14:paraId="50A48719" w14:textId="3AF0AE40" w:rsidR="00A25E5E" w:rsidRPr="00E640F4" w:rsidRDefault="00A25E5E" w:rsidP="00A25E5E">
            <w:pPr>
              <w:spacing w:line="240" w:lineRule="auto"/>
              <w:contextualSpacing/>
              <w:rPr>
                <w:sz w:val="18"/>
                <w:szCs w:val="18"/>
              </w:rPr>
            </w:pPr>
            <w:r w:rsidRPr="00E640F4">
              <w:rPr>
                <w:sz w:val="18"/>
                <w:szCs w:val="18"/>
              </w:rPr>
              <w:t>(.087)</w:t>
            </w:r>
          </w:p>
        </w:tc>
        <w:tc>
          <w:tcPr>
            <w:tcW w:w="990" w:type="dxa"/>
            <w:shd w:val="clear" w:color="auto" w:fill="auto"/>
            <w:tcMar>
              <w:top w:w="15" w:type="dxa"/>
              <w:left w:w="108" w:type="dxa"/>
              <w:bottom w:w="0" w:type="dxa"/>
              <w:right w:w="108" w:type="dxa"/>
            </w:tcMar>
          </w:tcPr>
          <w:p w14:paraId="58AD84E9" w14:textId="77777777" w:rsidR="00A25E5E" w:rsidRPr="00A25E5E" w:rsidRDefault="00A25E5E" w:rsidP="00A25E5E">
            <w:pPr>
              <w:spacing w:line="240" w:lineRule="auto"/>
              <w:contextualSpacing/>
              <w:rPr>
                <w:sz w:val="18"/>
                <w:szCs w:val="18"/>
              </w:rPr>
            </w:pPr>
            <w:r w:rsidRPr="00A25E5E">
              <w:rPr>
                <w:sz w:val="18"/>
                <w:szCs w:val="18"/>
              </w:rPr>
              <w:t>.844</w:t>
            </w:r>
          </w:p>
          <w:p w14:paraId="52DFB65A" w14:textId="13D0C167" w:rsidR="00A25E5E" w:rsidRPr="00A25E5E" w:rsidRDefault="00A25E5E" w:rsidP="00A25E5E">
            <w:pPr>
              <w:spacing w:line="240" w:lineRule="auto"/>
              <w:contextualSpacing/>
              <w:rPr>
                <w:sz w:val="18"/>
                <w:szCs w:val="18"/>
              </w:rPr>
            </w:pPr>
            <w:r w:rsidRPr="00A25E5E">
              <w:rPr>
                <w:sz w:val="18"/>
                <w:szCs w:val="18"/>
              </w:rPr>
              <w:t>(.091)</w:t>
            </w:r>
          </w:p>
        </w:tc>
        <w:tc>
          <w:tcPr>
            <w:tcW w:w="990" w:type="dxa"/>
            <w:shd w:val="clear" w:color="auto" w:fill="auto"/>
            <w:tcMar>
              <w:top w:w="15" w:type="dxa"/>
              <w:left w:w="108" w:type="dxa"/>
              <w:bottom w:w="0" w:type="dxa"/>
              <w:right w:w="108" w:type="dxa"/>
            </w:tcMar>
          </w:tcPr>
          <w:p w14:paraId="2C41347E" w14:textId="77777777" w:rsidR="00A25E5E" w:rsidRPr="00A25E5E" w:rsidRDefault="00A25E5E" w:rsidP="00A25E5E">
            <w:pPr>
              <w:spacing w:line="240" w:lineRule="auto"/>
              <w:contextualSpacing/>
              <w:rPr>
                <w:sz w:val="18"/>
                <w:szCs w:val="18"/>
              </w:rPr>
            </w:pPr>
            <w:r w:rsidRPr="00A25E5E">
              <w:rPr>
                <w:sz w:val="18"/>
                <w:szCs w:val="18"/>
              </w:rPr>
              <w:t>.484</w:t>
            </w:r>
          </w:p>
          <w:p w14:paraId="6B638697" w14:textId="1BCE7539" w:rsidR="00A25E5E" w:rsidRPr="00A25E5E" w:rsidRDefault="00A25E5E" w:rsidP="00A25E5E">
            <w:pPr>
              <w:spacing w:line="240" w:lineRule="auto"/>
              <w:contextualSpacing/>
              <w:rPr>
                <w:sz w:val="18"/>
                <w:szCs w:val="18"/>
              </w:rPr>
            </w:pPr>
            <w:r w:rsidRPr="00A25E5E">
              <w:rPr>
                <w:sz w:val="18"/>
                <w:szCs w:val="18"/>
              </w:rPr>
              <w:t>(.093)</w:t>
            </w:r>
          </w:p>
        </w:tc>
        <w:tc>
          <w:tcPr>
            <w:tcW w:w="990" w:type="dxa"/>
            <w:shd w:val="clear" w:color="auto" w:fill="auto"/>
            <w:tcMar>
              <w:top w:w="15" w:type="dxa"/>
              <w:left w:w="108" w:type="dxa"/>
              <w:bottom w:w="0" w:type="dxa"/>
              <w:right w:w="108" w:type="dxa"/>
            </w:tcMar>
          </w:tcPr>
          <w:p w14:paraId="7DC4F521" w14:textId="77777777" w:rsidR="00A25E5E" w:rsidRPr="00A25E5E" w:rsidRDefault="00A25E5E" w:rsidP="00A25E5E">
            <w:pPr>
              <w:spacing w:line="240" w:lineRule="auto"/>
              <w:contextualSpacing/>
              <w:rPr>
                <w:sz w:val="18"/>
                <w:szCs w:val="18"/>
              </w:rPr>
            </w:pPr>
            <w:r w:rsidRPr="00A25E5E">
              <w:rPr>
                <w:sz w:val="18"/>
                <w:szCs w:val="18"/>
              </w:rPr>
              <w:t>.775</w:t>
            </w:r>
          </w:p>
          <w:p w14:paraId="642F3E46" w14:textId="3F336F3D" w:rsidR="00A25E5E" w:rsidRPr="00A25E5E" w:rsidRDefault="00A25E5E" w:rsidP="00A25E5E">
            <w:pPr>
              <w:spacing w:line="240" w:lineRule="auto"/>
              <w:contextualSpacing/>
              <w:rPr>
                <w:sz w:val="18"/>
                <w:szCs w:val="18"/>
              </w:rPr>
            </w:pPr>
            <w:r w:rsidRPr="00A25E5E">
              <w:rPr>
                <w:sz w:val="18"/>
                <w:szCs w:val="18"/>
              </w:rPr>
              <w:t>(.095)</w:t>
            </w:r>
          </w:p>
        </w:tc>
        <w:tc>
          <w:tcPr>
            <w:tcW w:w="1080" w:type="dxa"/>
            <w:shd w:val="clear" w:color="auto" w:fill="auto"/>
            <w:tcMar>
              <w:top w:w="15" w:type="dxa"/>
              <w:left w:w="108" w:type="dxa"/>
              <w:bottom w:w="0" w:type="dxa"/>
              <w:right w:w="108" w:type="dxa"/>
            </w:tcMar>
          </w:tcPr>
          <w:p w14:paraId="069189E0" w14:textId="77777777" w:rsidR="00A25E5E" w:rsidRPr="004E4936" w:rsidRDefault="00A25E5E" w:rsidP="00A25E5E">
            <w:pPr>
              <w:spacing w:line="240" w:lineRule="auto"/>
              <w:contextualSpacing/>
              <w:rPr>
                <w:sz w:val="18"/>
                <w:szCs w:val="18"/>
              </w:rPr>
            </w:pPr>
            <w:r w:rsidRPr="004E4936">
              <w:rPr>
                <w:sz w:val="18"/>
                <w:szCs w:val="18"/>
              </w:rPr>
              <w:t>.954</w:t>
            </w:r>
          </w:p>
          <w:p w14:paraId="0374E12B" w14:textId="3B0F40C7" w:rsidR="00A25E5E" w:rsidRPr="004E4936" w:rsidRDefault="00A25E5E" w:rsidP="00A25E5E">
            <w:pPr>
              <w:spacing w:line="240" w:lineRule="auto"/>
              <w:contextualSpacing/>
              <w:rPr>
                <w:sz w:val="18"/>
                <w:szCs w:val="18"/>
              </w:rPr>
            </w:pPr>
            <w:r w:rsidRPr="004E4936">
              <w:rPr>
                <w:sz w:val="18"/>
                <w:szCs w:val="18"/>
              </w:rPr>
              <w:t>(.095)</w:t>
            </w:r>
          </w:p>
        </w:tc>
        <w:tc>
          <w:tcPr>
            <w:tcW w:w="990" w:type="dxa"/>
            <w:shd w:val="clear" w:color="auto" w:fill="auto"/>
            <w:tcMar>
              <w:top w:w="15" w:type="dxa"/>
              <w:left w:w="108" w:type="dxa"/>
              <w:bottom w:w="0" w:type="dxa"/>
              <w:right w:w="108" w:type="dxa"/>
            </w:tcMar>
          </w:tcPr>
          <w:p w14:paraId="3FE1B688" w14:textId="77777777" w:rsidR="00A25E5E" w:rsidRDefault="004E4936" w:rsidP="00A25E5E">
            <w:pPr>
              <w:spacing w:line="240" w:lineRule="auto"/>
              <w:contextualSpacing/>
              <w:rPr>
                <w:sz w:val="18"/>
                <w:szCs w:val="18"/>
              </w:rPr>
            </w:pPr>
            <w:r w:rsidRPr="004E4936">
              <w:rPr>
                <w:sz w:val="18"/>
                <w:szCs w:val="18"/>
              </w:rPr>
              <w:t>1.875</w:t>
            </w:r>
          </w:p>
          <w:p w14:paraId="35EEEB04" w14:textId="72F1A80F" w:rsidR="004E4936" w:rsidRPr="004E4936" w:rsidRDefault="004E4936" w:rsidP="00A25E5E">
            <w:pPr>
              <w:spacing w:line="240" w:lineRule="auto"/>
              <w:contextualSpacing/>
              <w:rPr>
                <w:sz w:val="18"/>
                <w:szCs w:val="18"/>
              </w:rPr>
            </w:pPr>
            <w:r>
              <w:rPr>
                <w:sz w:val="18"/>
                <w:szCs w:val="18"/>
              </w:rPr>
              <w:t>(</w:t>
            </w:r>
            <w:r w:rsidRPr="004E4936">
              <w:rPr>
                <w:sz w:val="18"/>
                <w:szCs w:val="18"/>
              </w:rPr>
              <w:t>.109</w:t>
            </w:r>
            <w:r>
              <w:rPr>
                <w:sz w:val="18"/>
                <w:szCs w:val="18"/>
              </w:rPr>
              <w:t>)</w:t>
            </w:r>
          </w:p>
        </w:tc>
        <w:tc>
          <w:tcPr>
            <w:tcW w:w="990" w:type="dxa"/>
            <w:shd w:val="clear" w:color="auto" w:fill="auto"/>
            <w:tcMar>
              <w:top w:w="15" w:type="dxa"/>
              <w:left w:w="108" w:type="dxa"/>
              <w:bottom w:w="0" w:type="dxa"/>
              <w:right w:w="108" w:type="dxa"/>
            </w:tcMar>
          </w:tcPr>
          <w:p w14:paraId="5B4D78B5" w14:textId="77777777" w:rsidR="00A25E5E" w:rsidRDefault="004E4936" w:rsidP="00A25E5E">
            <w:pPr>
              <w:spacing w:line="240" w:lineRule="auto"/>
              <w:contextualSpacing/>
              <w:rPr>
                <w:sz w:val="18"/>
                <w:szCs w:val="18"/>
              </w:rPr>
            </w:pPr>
            <w:r w:rsidRPr="004E4936">
              <w:rPr>
                <w:sz w:val="18"/>
                <w:szCs w:val="18"/>
              </w:rPr>
              <w:t>1.798</w:t>
            </w:r>
          </w:p>
          <w:p w14:paraId="29BABB5E" w14:textId="73B9B845" w:rsidR="004E4936" w:rsidRDefault="004E4936" w:rsidP="00A25E5E">
            <w:pPr>
              <w:spacing w:line="240" w:lineRule="auto"/>
              <w:contextualSpacing/>
              <w:rPr>
                <w:sz w:val="18"/>
                <w:szCs w:val="18"/>
              </w:rPr>
            </w:pPr>
            <w:r>
              <w:rPr>
                <w:sz w:val="18"/>
                <w:szCs w:val="18"/>
              </w:rPr>
              <w:t>(</w:t>
            </w:r>
            <w:r w:rsidRPr="004E4936">
              <w:rPr>
                <w:sz w:val="18"/>
                <w:szCs w:val="18"/>
              </w:rPr>
              <w:t>.114</w:t>
            </w:r>
            <w:r>
              <w:rPr>
                <w:sz w:val="18"/>
                <w:szCs w:val="18"/>
              </w:rPr>
              <w:t>)</w:t>
            </w:r>
          </w:p>
        </w:tc>
        <w:tc>
          <w:tcPr>
            <w:tcW w:w="990" w:type="dxa"/>
            <w:shd w:val="clear" w:color="auto" w:fill="auto"/>
            <w:tcMar>
              <w:top w:w="15" w:type="dxa"/>
              <w:left w:w="108" w:type="dxa"/>
              <w:bottom w:w="0" w:type="dxa"/>
              <w:right w:w="108" w:type="dxa"/>
            </w:tcMar>
          </w:tcPr>
          <w:p w14:paraId="3C0A8199" w14:textId="77777777" w:rsidR="00A25E5E" w:rsidRDefault="004E4936" w:rsidP="00A25E5E">
            <w:pPr>
              <w:spacing w:line="240" w:lineRule="auto"/>
              <w:contextualSpacing/>
              <w:rPr>
                <w:sz w:val="18"/>
                <w:szCs w:val="18"/>
              </w:rPr>
            </w:pPr>
            <w:r w:rsidRPr="004E4936">
              <w:rPr>
                <w:sz w:val="18"/>
                <w:szCs w:val="18"/>
              </w:rPr>
              <w:t>1.39</w:t>
            </w:r>
            <w:r>
              <w:rPr>
                <w:sz w:val="18"/>
                <w:szCs w:val="18"/>
              </w:rPr>
              <w:t>4</w:t>
            </w:r>
          </w:p>
          <w:p w14:paraId="7BB2C07D" w14:textId="496DEFEB" w:rsidR="004E4936" w:rsidRDefault="004E4936" w:rsidP="00A25E5E">
            <w:pPr>
              <w:spacing w:line="240" w:lineRule="auto"/>
              <w:contextualSpacing/>
              <w:rPr>
                <w:sz w:val="18"/>
                <w:szCs w:val="18"/>
              </w:rPr>
            </w:pPr>
            <w:r>
              <w:rPr>
                <w:sz w:val="18"/>
                <w:szCs w:val="18"/>
              </w:rPr>
              <w:t>(.120)</w:t>
            </w:r>
          </w:p>
        </w:tc>
        <w:tc>
          <w:tcPr>
            <w:tcW w:w="990" w:type="dxa"/>
            <w:shd w:val="clear" w:color="auto" w:fill="auto"/>
            <w:tcMar>
              <w:top w:w="15" w:type="dxa"/>
              <w:left w:w="108" w:type="dxa"/>
              <w:bottom w:w="0" w:type="dxa"/>
              <w:right w:w="108" w:type="dxa"/>
            </w:tcMar>
          </w:tcPr>
          <w:p w14:paraId="682E2D0B" w14:textId="77777777" w:rsidR="00A25E5E" w:rsidRPr="003A2AB7" w:rsidRDefault="004E4936" w:rsidP="00A25E5E">
            <w:pPr>
              <w:spacing w:line="240" w:lineRule="auto"/>
              <w:contextualSpacing/>
              <w:rPr>
                <w:sz w:val="18"/>
                <w:szCs w:val="18"/>
              </w:rPr>
            </w:pPr>
            <w:r w:rsidRPr="003A2AB7">
              <w:rPr>
                <w:sz w:val="18"/>
                <w:szCs w:val="18"/>
              </w:rPr>
              <w:t>.777</w:t>
            </w:r>
          </w:p>
          <w:p w14:paraId="138F7638" w14:textId="5319C296" w:rsidR="004E4936" w:rsidRPr="003A2AB7" w:rsidRDefault="004E4936" w:rsidP="00A25E5E">
            <w:pPr>
              <w:spacing w:line="240" w:lineRule="auto"/>
              <w:contextualSpacing/>
              <w:rPr>
                <w:sz w:val="18"/>
                <w:szCs w:val="18"/>
              </w:rPr>
            </w:pPr>
            <w:r w:rsidRPr="003A2AB7">
              <w:rPr>
                <w:sz w:val="18"/>
                <w:szCs w:val="18"/>
              </w:rPr>
              <w:t>(.121)</w:t>
            </w:r>
          </w:p>
        </w:tc>
      </w:tr>
      <w:tr w:rsidR="00A25E5E" w:rsidRPr="00DA1BC7" w14:paraId="3735C5EF" w14:textId="77777777" w:rsidTr="003A2AB7">
        <w:trPr>
          <w:trHeight w:val="515"/>
          <w:jc w:val="center"/>
        </w:trPr>
        <w:tc>
          <w:tcPr>
            <w:tcW w:w="1454" w:type="dxa"/>
            <w:shd w:val="clear" w:color="auto" w:fill="auto"/>
            <w:tcMar>
              <w:top w:w="15" w:type="dxa"/>
              <w:left w:w="108" w:type="dxa"/>
              <w:bottom w:w="0" w:type="dxa"/>
              <w:right w:w="108" w:type="dxa"/>
            </w:tcMar>
          </w:tcPr>
          <w:p w14:paraId="65149FC0" w14:textId="6C7388E0" w:rsidR="00A25E5E" w:rsidRPr="00DA1BC7" w:rsidRDefault="00A25E5E" w:rsidP="00A25E5E">
            <w:pPr>
              <w:spacing w:line="240" w:lineRule="auto"/>
              <w:contextualSpacing/>
              <w:rPr>
                <w:sz w:val="18"/>
                <w:szCs w:val="18"/>
              </w:rPr>
            </w:pPr>
            <w:r>
              <w:rPr>
                <w:sz w:val="18"/>
                <w:szCs w:val="18"/>
              </w:rPr>
              <w:t>/cut3</w:t>
            </w:r>
          </w:p>
        </w:tc>
        <w:tc>
          <w:tcPr>
            <w:tcW w:w="990" w:type="dxa"/>
            <w:shd w:val="clear" w:color="auto" w:fill="auto"/>
            <w:tcMar>
              <w:top w:w="15" w:type="dxa"/>
              <w:left w:w="108" w:type="dxa"/>
              <w:bottom w:w="0" w:type="dxa"/>
              <w:right w:w="108" w:type="dxa"/>
            </w:tcMar>
          </w:tcPr>
          <w:p w14:paraId="4FACD8AF" w14:textId="77777777" w:rsidR="00A25E5E" w:rsidRPr="00E640F4" w:rsidRDefault="00A25E5E" w:rsidP="00A25E5E">
            <w:pPr>
              <w:spacing w:line="240" w:lineRule="auto"/>
              <w:contextualSpacing/>
              <w:rPr>
                <w:sz w:val="18"/>
                <w:szCs w:val="18"/>
              </w:rPr>
            </w:pPr>
            <w:r w:rsidRPr="00E640F4">
              <w:rPr>
                <w:sz w:val="18"/>
                <w:szCs w:val="18"/>
              </w:rPr>
              <w:t>3.192</w:t>
            </w:r>
          </w:p>
          <w:p w14:paraId="63416BA7" w14:textId="4946449D" w:rsidR="00A25E5E" w:rsidRPr="00E640F4" w:rsidRDefault="00A25E5E" w:rsidP="00A25E5E">
            <w:pPr>
              <w:spacing w:line="240" w:lineRule="auto"/>
              <w:contextualSpacing/>
              <w:rPr>
                <w:sz w:val="18"/>
                <w:szCs w:val="18"/>
              </w:rPr>
            </w:pPr>
            <w:r w:rsidRPr="00E640F4">
              <w:rPr>
                <w:sz w:val="18"/>
                <w:szCs w:val="18"/>
              </w:rPr>
              <w:t>(.105)</w:t>
            </w:r>
          </w:p>
        </w:tc>
        <w:tc>
          <w:tcPr>
            <w:tcW w:w="990" w:type="dxa"/>
            <w:shd w:val="clear" w:color="auto" w:fill="auto"/>
            <w:tcMar>
              <w:top w:w="15" w:type="dxa"/>
              <w:left w:w="108" w:type="dxa"/>
              <w:bottom w:w="0" w:type="dxa"/>
              <w:right w:w="108" w:type="dxa"/>
            </w:tcMar>
          </w:tcPr>
          <w:p w14:paraId="4A984F54" w14:textId="77777777" w:rsidR="00A25E5E" w:rsidRPr="00A25E5E" w:rsidRDefault="00A25E5E" w:rsidP="00A25E5E">
            <w:pPr>
              <w:spacing w:line="240" w:lineRule="auto"/>
              <w:contextualSpacing/>
              <w:rPr>
                <w:sz w:val="18"/>
                <w:szCs w:val="18"/>
              </w:rPr>
            </w:pPr>
            <w:r w:rsidRPr="00A25E5E">
              <w:rPr>
                <w:sz w:val="18"/>
                <w:szCs w:val="18"/>
              </w:rPr>
              <w:t>3.030</w:t>
            </w:r>
          </w:p>
          <w:p w14:paraId="5FCBDCE1" w14:textId="50282B39" w:rsidR="00A25E5E" w:rsidRPr="00A25E5E" w:rsidRDefault="00A25E5E" w:rsidP="00A25E5E">
            <w:pPr>
              <w:spacing w:line="240" w:lineRule="auto"/>
              <w:contextualSpacing/>
              <w:rPr>
                <w:sz w:val="18"/>
                <w:szCs w:val="18"/>
              </w:rPr>
            </w:pPr>
            <w:r w:rsidRPr="00A25E5E">
              <w:rPr>
                <w:sz w:val="18"/>
                <w:szCs w:val="18"/>
              </w:rPr>
              <w:t>(.107)</w:t>
            </w:r>
          </w:p>
        </w:tc>
        <w:tc>
          <w:tcPr>
            <w:tcW w:w="990" w:type="dxa"/>
            <w:shd w:val="clear" w:color="auto" w:fill="auto"/>
            <w:tcMar>
              <w:top w:w="15" w:type="dxa"/>
              <w:left w:w="108" w:type="dxa"/>
              <w:bottom w:w="0" w:type="dxa"/>
              <w:right w:w="108" w:type="dxa"/>
            </w:tcMar>
          </w:tcPr>
          <w:p w14:paraId="185524B0" w14:textId="77777777" w:rsidR="00A25E5E" w:rsidRPr="00A25E5E" w:rsidRDefault="00A25E5E" w:rsidP="00A25E5E">
            <w:pPr>
              <w:spacing w:line="240" w:lineRule="auto"/>
              <w:contextualSpacing/>
              <w:rPr>
                <w:sz w:val="18"/>
                <w:szCs w:val="18"/>
              </w:rPr>
            </w:pPr>
            <w:r w:rsidRPr="00A25E5E">
              <w:rPr>
                <w:sz w:val="18"/>
                <w:szCs w:val="18"/>
              </w:rPr>
              <w:t>2.770</w:t>
            </w:r>
          </w:p>
          <w:p w14:paraId="2AE57D34" w14:textId="1A5EB50E" w:rsidR="00A25E5E" w:rsidRPr="00A25E5E" w:rsidRDefault="00A25E5E" w:rsidP="00A25E5E">
            <w:pPr>
              <w:spacing w:line="240" w:lineRule="auto"/>
              <w:contextualSpacing/>
              <w:rPr>
                <w:sz w:val="18"/>
                <w:szCs w:val="18"/>
              </w:rPr>
            </w:pPr>
            <w:r w:rsidRPr="00A25E5E">
              <w:rPr>
                <w:sz w:val="18"/>
                <w:szCs w:val="18"/>
              </w:rPr>
              <w:t>(.106)</w:t>
            </w:r>
          </w:p>
        </w:tc>
        <w:tc>
          <w:tcPr>
            <w:tcW w:w="990" w:type="dxa"/>
            <w:shd w:val="clear" w:color="auto" w:fill="auto"/>
            <w:tcMar>
              <w:top w:w="15" w:type="dxa"/>
              <w:left w:w="108" w:type="dxa"/>
              <w:bottom w:w="0" w:type="dxa"/>
              <w:right w:w="108" w:type="dxa"/>
            </w:tcMar>
          </w:tcPr>
          <w:p w14:paraId="0A486EB7" w14:textId="77777777" w:rsidR="00A25E5E" w:rsidRPr="00A25E5E" w:rsidRDefault="00A25E5E" w:rsidP="00A25E5E">
            <w:pPr>
              <w:spacing w:line="240" w:lineRule="auto"/>
              <w:contextualSpacing/>
              <w:rPr>
                <w:sz w:val="18"/>
                <w:szCs w:val="18"/>
              </w:rPr>
            </w:pPr>
            <w:r w:rsidRPr="00A25E5E">
              <w:rPr>
                <w:sz w:val="18"/>
                <w:szCs w:val="18"/>
              </w:rPr>
              <w:t>2.990</w:t>
            </w:r>
          </w:p>
          <w:p w14:paraId="41010916" w14:textId="0D797C67" w:rsidR="00A25E5E" w:rsidRPr="00A25E5E" w:rsidRDefault="00A25E5E" w:rsidP="00A25E5E">
            <w:pPr>
              <w:spacing w:line="240" w:lineRule="auto"/>
              <w:contextualSpacing/>
              <w:rPr>
                <w:sz w:val="18"/>
                <w:szCs w:val="18"/>
              </w:rPr>
            </w:pPr>
            <w:r w:rsidRPr="00A25E5E">
              <w:rPr>
                <w:sz w:val="18"/>
                <w:szCs w:val="18"/>
              </w:rPr>
              <w:t>(.112)</w:t>
            </w:r>
          </w:p>
        </w:tc>
        <w:tc>
          <w:tcPr>
            <w:tcW w:w="1080" w:type="dxa"/>
            <w:shd w:val="clear" w:color="auto" w:fill="auto"/>
            <w:tcMar>
              <w:top w:w="15" w:type="dxa"/>
              <w:left w:w="108" w:type="dxa"/>
              <w:bottom w:w="0" w:type="dxa"/>
              <w:right w:w="108" w:type="dxa"/>
            </w:tcMar>
          </w:tcPr>
          <w:p w14:paraId="6DE4117B" w14:textId="77777777" w:rsidR="00A25E5E" w:rsidRPr="004E4936" w:rsidRDefault="00A25E5E" w:rsidP="00A25E5E">
            <w:pPr>
              <w:spacing w:line="240" w:lineRule="auto"/>
              <w:contextualSpacing/>
              <w:rPr>
                <w:sz w:val="18"/>
                <w:szCs w:val="18"/>
              </w:rPr>
            </w:pPr>
            <w:r w:rsidRPr="004E4936">
              <w:rPr>
                <w:sz w:val="18"/>
                <w:szCs w:val="18"/>
              </w:rPr>
              <w:t>3.260</w:t>
            </w:r>
          </w:p>
          <w:p w14:paraId="5FC6589F" w14:textId="248E3B0F" w:rsidR="00A25E5E" w:rsidRPr="004E4936" w:rsidRDefault="00A25E5E" w:rsidP="00A25E5E">
            <w:pPr>
              <w:spacing w:line="240" w:lineRule="auto"/>
              <w:contextualSpacing/>
              <w:rPr>
                <w:sz w:val="18"/>
                <w:szCs w:val="18"/>
              </w:rPr>
            </w:pPr>
            <w:r w:rsidRPr="004E4936">
              <w:rPr>
                <w:sz w:val="18"/>
                <w:szCs w:val="18"/>
              </w:rPr>
              <w:t>(.115)</w:t>
            </w:r>
          </w:p>
        </w:tc>
        <w:tc>
          <w:tcPr>
            <w:tcW w:w="990" w:type="dxa"/>
            <w:shd w:val="clear" w:color="auto" w:fill="auto"/>
            <w:tcMar>
              <w:top w:w="15" w:type="dxa"/>
              <w:left w:w="108" w:type="dxa"/>
              <w:bottom w:w="0" w:type="dxa"/>
              <w:right w:w="108" w:type="dxa"/>
            </w:tcMar>
          </w:tcPr>
          <w:p w14:paraId="40F5B530" w14:textId="77777777" w:rsidR="00A25E5E" w:rsidRDefault="004E4936" w:rsidP="00A25E5E">
            <w:pPr>
              <w:spacing w:line="240" w:lineRule="auto"/>
              <w:contextualSpacing/>
              <w:rPr>
                <w:sz w:val="18"/>
                <w:szCs w:val="18"/>
              </w:rPr>
            </w:pPr>
            <w:r w:rsidRPr="004E4936">
              <w:rPr>
                <w:sz w:val="18"/>
                <w:szCs w:val="18"/>
              </w:rPr>
              <w:t>4.169</w:t>
            </w:r>
          </w:p>
          <w:p w14:paraId="5742BE7A" w14:textId="5DB8DAC1" w:rsidR="004E4936" w:rsidRPr="004E4936" w:rsidRDefault="004E4936" w:rsidP="00A25E5E">
            <w:pPr>
              <w:spacing w:line="240" w:lineRule="auto"/>
              <w:contextualSpacing/>
              <w:rPr>
                <w:sz w:val="18"/>
                <w:szCs w:val="18"/>
              </w:rPr>
            </w:pPr>
            <w:r>
              <w:rPr>
                <w:sz w:val="18"/>
                <w:szCs w:val="18"/>
              </w:rPr>
              <w:t>(</w:t>
            </w:r>
            <w:r w:rsidRPr="004E4936">
              <w:rPr>
                <w:sz w:val="18"/>
                <w:szCs w:val="18"/>
              </w:rPr>
              <w:t>.135</w:t>
            </w:r>
            <w:r>
              <w:rPr>
                <w:sz w:val="18"/>
                <w:szCs w:val="18"/>
              </w:rPr>
              <w:t>)</w:t>
            </w:r>
          </w:p>
        </w:tc>
        <w:tc>
          <w:tcPr>
            <w:tcW w:w="990" w:type="dxa"/>
            <w:shd w:val="clear" w:color="auto" w:fill="auto"/>
            <w:tcMar>
              <w:top w:w="15" w:type="dxa"/>
              <w:left w:w="108" w:type="dxa"/>
              <w:bottom w:w="0" w:type="dxa"/>
              <w:right w:w="108" w:type="dxa"/>
            </w:tcMar>
          </w:tcPr>
          <w:p w14:paraId="7D94266B" w14:textId="77777777" w:rsidR="00A25E5E" w:rsidRDefault="004E4936" w:rsidP="00A25E5E">
            <w:pPr>
              <w:spacing w:line="240" w:lineRule="auto"/>
              <w:contextualSpacing/>
              <w:rPr>
                <w:sz w:val="18"/>
                <w:szCs w:val="18"/>
              </w:rPr>
            </w:pPr>
            <w:r w:rsidRPr="004E4936">
              <w:rPr>
                <w:sz w:val="18"/>
                <w:szCs w:val="18"/>
              </w:rPr>
              <w:t>3.931</w:t>
            </w:r>
          </w:p>
          <w:p w14:paraId="36922BAF" w14:textId="781CFFD0" w:rsidR="004E4936" w:rsidRDefault="004E4936" w:rsidP="00A25E5E">
            <w:pPr>
              <w:spacing w:line="240" w:lineRule="auto"/>
              <w:contextualSpacing/>
              <w:rPr>
                <w:sz w:val="18"/>
                <w:szCs w:val="18"/>
              </w:rPr>
            </w:pPr>
            <w:r>
              <w:rPr>
                <w:sz w:val="18"/>
                <w:szCs w:val="18"/>
              </w:rPr>
              <w:t>(</w:t>
            </w:r>
            <w:r w:rsidRPr="004E4936">
              <w:rPr>
                <w:sz w:val="18"/>
                <w:szCs w:val="18"/>
              </w:rPr>
              <w:t>.1</w:t>
            </w:r>
            <w:r>
              <w:rPr>
                <w:sz w:val="18"/>
                <w:szCs w:val="18"/>
              </w:rPr>
              <w:t>38)</w:t>
            </w:r>
          </w:p>
        </w:tc>
        <w:tc>
          <w:tcPr>
            <w:tcW w:w="990" w:type="dxa"/>
            <w:shd w:val="clear" w:color="auto" w:fill="auto"/>
            <w:tcMar>
              <w:top w:w="15" w:type="dxa"/>
              <w:left w:w="108" w:type="dxa"/>
              <w:bottom w:w="0" w:type="dxa"/>
              <w:right w:w="108" w:type="dxa"/>
            </w:tcMar>
          </w:tcPr>
          <w:p w14:paraId="16AEDF24" w14:textId="77777777" w:rsidR="00A25E5E" w:rsidRDefault="004E4936" w:rsidP="00A25E5E">
            <w:pPr>
              <w:spacing w:line="240" w:lineRule="auto"/>
              <w:contextualSpacing/>
              <w:rPr>
                <w:sz w:val="18"/>
                <w:szCs w:val="18"/>
              </w:rPr>
            </w:pPr>
            <w:r w:rsidRPr="004E4936">
              <w:rPr>
                <w:sz w:val="18"/>
                <w:szCs w:val="18"/>
              </w:rPr>
              <w:t>3.68</w:t>
            </w:r>
            <w:r>
              <w:rPr>
                <w:sz w:val="18"/>
                <w:szCs w:val="18"/>
              </w:rPr>
              <w:t>1</w:t>
            </w:r>
          </w:p>
          <w:p w14:paraId="20A2987E" w14:textId="0AB70F51" w:rsidR="004E4936" w:rsidRDefault="004E4936" w:rsidP="00A25E5E">
            <w:pPr>
              <w:spacing w:line="240" w:lineRule="auto"/>
              <w:contextualSpacing/>
              <w:rPr>
                <w:sz w:val="18"/>
                <w:szCs w:val="18"/>
              </w:rPr>
            </w:pPr>
            <w:r>
              <w:rPr>
                <w:sz w:val="18"/>
                <w:szCs w:val="18"/>
              </w:rPr>
              <w:t>(</w:t>
            </w:r>
            <w:r w:rsidRPr="004E4936">
              <w:rPr>
                <w:sz w:val="18"/>
                <w:szCs w:val="18"/>
              </w:rPr>
              <w:t>.14</w:t>
            </w:r>
            <w:r>
              <w:rPr>
                <w:sz w:val="18"/>
                <w:szCs w:val="18"/>
              </w:rPr>
              <w:t>3)</w:t>
            </w:r>
          </w:p>
        </w:tc>
        <w:tc>
          <w:tcPr>
            <w:tcW w:w="990" w:type="dxa"/>
            <w:shd w:val="clear" w:color="auto" w:fill="auto"/>
            <w:tcMar>
              <w:top w:w="15" w:type="dxa"/>
              <w:left w:w="108" w:type="dxa"/>
              <w:bottom w:w="0" w:type="dxa"/>
              <w:right w:w="108" w:type="dxa"/>
            </w:tcMar>
          </w:tcPr>
          <w:p w14:paraId="0CB26781" w14:textId="77777777" w:rsidR="00A25E5E" w:rsidRPr="003A2AB7" w:rsidRDefault="004E4936" w:rsidP="00A25E5E">
            <w:pPr>
              <w:spacing w:line="240" w:lineRule="auto"/>
              <w:contextualSpacing/>
              <w:rPr>
                <w:sz w:val="18"/>
                <w:szCs w:val="18"/>
              </w:rPr>
            </w:pPr>
            <w:r w:rsidRPr="003A2AB7">
              <w:rPr>
                <w:sz w:val="18"/>
                <w:szCs w:val="18"/>
              </w:rPr>
              <w:t>3.095</w:t>
            </w:r>
          </w:p>
          <w:p w14:paraId="18C0CAEE" w14:textId="7ACA24B8" w:rsidR="004E4936" w:rsidRPr="003A2AB7" w:rsidRDefault="004E4936" w:rsidP="00A25E5E">
            <w:pPr>
              <w:spacing w:line="240" w:lineRule="auto"/>
              <w:contextualSpacing/>
              <w:rPr>
                <w:sz w:val="18"/>
                <w:szCs w:val="18"/>
              </w:rPr>
            </w:pPr>
            <w:r w:rsidRPr="003A2AB7">
              <w:rPr>
                <w:sz w:val="18"/>
                <w:szCs w:val="18"/>
              </w:rPr>
              <w:t>(.136)</w:t>
            </w:r>
          </w:p>
        </w:tc>
      </w:tr>
      <w:tr w:rsidR="00DA1BC7" w:rsidRPr="00DA1BC7" w14:paraId="4D290BF9" w14:textId="77777777" w:rsidTr="003A2AB7">
        <w:trPr>
          <w:trHeight w:val="326"/>
          <w:jc w:val="center"/>
        </w:trPr>
        <w:tc>
          <w:tcPr>
            <w:tcW w:w="1454" w:type="dxa"/>
            <w:shd w:val="clear" w:color="auto" w:fill="auto"/>
            <w:tcMar>
              <w:top w:w="15" w:type="dxa"/>
              <w:left w:w="108" w:type="dxa"/>
              <w:bottom w:w="0" w:type="dxa"/>
              <w:right w:w="108" w:type="dxa"/>
            </w:tcMar>
            <w:hideMark/>
          </w:tcPr>
          <w:p w14:paraId="3605DB78" w14:textId="77777777" w:rsidR="00DA1BC7" w:rsidRPr="00DA1BC7" w:rsidRDefault="00DA1BC7" w:rsidP="00132DEF">
            <w:pPr>
              <w:spacing w:line="240" w:lineRule="auto"/>
              <w:contextualSpacing/>
              <w:rPr>
                <w:sz w:val="18"/>
                <w:szCs w:val="18"/>
              </w:rPr>
            </w:pPr>
            <w:r w:rsidRPr="00DA1BC7">
              <w:rPr>
                <w:sz w:val="18"/>
                <w:szCs w:val="18"/>
              </w:rPr>
              <w:lastRenderedPageBreak/>
              <w:t>N</w:t>
            </w:r>
          </w:p>
        </w:tc>
        <w:tc>
          <w:tcPr>
            <w:tcW w:w="990" w:type="dxa"/>
            <w:shd w:val="clear" w:color="auto" w:fill="auto"/>
            <w:tcMar>
              <w:top w:w="15" w:type="dxa"/>
              <w:left w:w="108" w:type="dxa"/>
              <w:bottom w:w="0" w:type="dxa"/>
              <w:right w:w="108" w:type="dxa"/>
            </w:tcMar>
          </w:tcPr>
          <w:p w14:paraId="19C152FA" w14:textId="2DA53490" w:rsidR="00DA1BC7" w:rsidRPr="00DA1BC7" w:rsidRDefault="00B22F61" w:rsidP="00132DEF">
            <w:pPr>
              <w:spacing w:line="240" w:lineRule="auto"/>
              <w:contextualSpacing/>
              <w:rPr>
                <w:sz w:val="18"/>
                <w:szCs w:val="18"/>
              </w:rPr>
            </w:pPr>
            <w:r>
              <w:rPr>
                <w:sz w:val="18"/>
                <w:szCs w:val="18"/>
              </w:rPr>
              <w:t>3,297</w:t>
            </w:r>
          </w:p>
        </w:tc>
        <w:tc>
          <w:tcPr>
            <w:tcW w:w="990" w:type="dxa"/>
            <w:shd w:val="clear" w:color="auto" w:fill="auto"/>
            <w:tcMar>
              <w:top w:w="15" w:type="dxa"/>
              <w:left w:w="108" w:type="dxa"/>
              <w:bottom w:w="0" w:type="dxa"/>
              <w:right w:w="108" w:type="dxa"/>
            </w:tcMar>
          </w:tcPr>
          <w:p w14:paraId="28990621" w14:textId="1163C213" w:rsidR="00DA1BC7" w:rsidRPr="00DA1BC7" w:rsidRDefault="00F668AD" w:rsidP="00132DEF">
            <w:pPr>
              <w:spacing w:line="240" w:lineRule="auto"/>
              <w:contextualSpacing/>
              <w:rPr>
                <w:sz w:val="18"/>
                <w:szCs w:val="18"/>
              </w:rPr>
            </w:pPr>
            <w:r>
              <w:rPr>
                <w:sz w:val="18"/>
                <w:szCs w:val="18"/>
              </w:rPr>
              <w:t>3,232</w:t>
            </w:r>
          </w:p>
        </w:tc>
        <w:tc>
          <w:tcPr>
            <w:tcW w:w="990" w:type="dxa"/>
            <w:shd w:val="clear" w:color="auto" w:fill="auto"/>
            <w:tcMar>
              <w:top w:w="15" w:type="dxa"/>
              <w:left w:w="108" w:type="dxa"/>
              <w:bottom w:w="0" w:type="dxa"/>
              <w:right w:w="108" w:type="dxa"/>
            </w:tcMar>
          </w:tcPr>
          <w:p w14:paraId="118CFA81" w14:textId="0AE17D94" w:rsidR="00DA1BC7" w:rsidRPr="00DA1BC7" w:rsidRDefault="00F668AD" w:rsidP="00132DEF">
            <w:pPr>
              <w:spacing w:line="240" w:lineRule="auto"/>
              <w:contextualSpacing/>
              <w:rPr>
                <w:sz w:val="18"/>
                <w:szCs w:val="18"/>
              </w:rPr>
            </w:pPr>
            <w:r>
              <w:rPr>
                <w:sz w:val="18"/>
                <w:szCs w:val="18"/>
              </w:rPr>
              <w:t>3,306</w:t>
            </w:r>
          </w:p>
        </w:tc>
        <w:tc>
          <w:tcPr>
            <w:tcW w:w="990" w:type="dxa"/>
            <w:shd w:val="clear" w:color="auto" w:fill="auto"/>
            <w:tcMar>
              <w:top w:w="15" w:type="dxa"/>
              <w:left w:w="108" w:type="dxa"/>
              <w:bottom w:w="0" w:type="dxa"/>
              <w:right w:w="108" w:type="dxa"/>
            </w:tcMar>
          </w:tcPr>
          <w:p w14:paraId="6872EA85" w14:textId="6EAD058A" w:rsidR="00DA1BC7" w:rsidRPr="00DA1BC7" w:rsidRDefault="00B851EB" w:rsidP="00132DEF">
            <w:pPr>
              <w:spacing w:line="240" w:lineRule="auto"/>
              <w:contextualSpacing/>
              <w:rPr>
                <w:sz w:val="18"/>
                <w:szCs w:val="18"/>
              </w:rPr>
            </w:pPr>
            <w:r>
              <w:rPr>
                <w:sz w:val="18"/>
                <w:szCs w:val="18"/>
              </w:rPr>
              <w:t>3,122</w:t>
            </w:r>
          </w:p>
        </w:tc>
        <w:tc>
          <w:tcPr>
            <w:tcW w:w="1080" w:type="dxa"/>
            <w:shd w:val="clear" w:color="auto" w:fill="auto"/>
            <w:tcMar>
              <w:top w:w="15" w:type="dxa"/>
              <w:left w:w="108" w:type="dxa"/>
              <w:bottom w:w="0" w:type="dxa"/>
              <w:right w:w="108" w:type="dxa"/>
            </w:tcMar>
          </w:tcPr>
          <w:p w14:paraId="1B9BF158" w14:textId="277C8DB2" w:rsidR="00DA1BC7" w:rsidRPr="00DA1BC7" w:rsidRDefault="00B851EB" w:rsidP="00132DEF">
            <w:pPr>
              <w:spacing w:line="240" w:lineRule="auto"/>
              <w:contextualSpacing/>
              <w:rPr>
                <w:sz w:val="18"/>
                <w:szCs w:val="18"/>
              </w:rPr>
            </w:pPr>
            <w:r>
              <w:rPr>
                <w:sz w:val="18"/>
                <w:szCs w:val="18"/>
              </w:rPr>
              <w:t>3,116</w:t>
            </w:r>
          </w:p>
        </w:tc>
        <w:tc>
          <w:tcPr>
            <w:tcW w:w="990" w:type="dxa"/>
            <w:shd w:val="clear" w:color="auto" w:fill="auto"/>
            <w:tcMar>
              <w:top w:w="15" w:type="dxa"/>
              <w:left w:w="108" w:type="dxa"/>
              <w:bottom w:w="0" w:type="dxa"/>
              <w:right w:w="108" w:type="dxa"/>
            </w:tcMar>
          </w:tcPr>
          <w:p w14:paraId="48868E91" w14:textId="0352D710" w:rsidR="00DA1BC7" w:rsidRPr="00DA1BC7" w:rsidRDefault="00B851EB" w:rsidP="00132DEF">
            <w:pPr>
              <w:spacing w:line="240" w:lineRule="auto"/>
              <w:contextualSpacing/>
              <w:rPr>
                <w:sz w:val="18"/>
                <w:szCs w:val="18"/>
              </w:rPr>
            </w:pPr>
            <w:r>
              <w:rPr>
                <w:sz w:val="18"/>
                <w:szCs w:val="18"/>
              </w:rPr>
              <w:t>2,956</w:t>
            </w:r>
          </w:p>
        </w:tc>
        <w:tc>
          <w:tcPr>
            <w:tcW w:w="990" w:type="dxa"/>
            <w:shd w:val="clear" w:color="auto" w:fill="auto"/>
            <w:tcMar>
              <w:top w:w="15" w:type="dxa"/>
              <w:left w:w="108" w:type="dxa"/>
              <w:bottom w:w="0" w:type="dxa"/>
              <w:right w:w="108" w:type="dxa"/>
            </w:tcMar>
          </w:tcPr>
          <w:p w14:paraId="6D182318" w14:textId="4EAB3BE7" w:rsidR="00DA1BC7" w:rsidRPr="00DA1BC7" w:rsidRDefault="00B851EB" w:rsidP="00132DEF">
            <w:pPr>
              <w:spacing w:line="240" w:lineRule="auto"/>
              <w:contextualSpacing/>
              <w:rPr>
                <w:sz w:val="18"/>
                <w:szCs w:val="18"/>
              </w:rPr>
            </w:pPr>
            <w:r>
              <w:rPr>
                <w:sz w:val="18"/>
                <w:szCs w:val="18"/>
              </w:rPr>
              <w:t>2,707</w:t>
            </w:r>
          </w:p>
        </w:tc>
        <w:tc>
          <w:tcPr>
            <w:tcW w:w="990" w:type="dxa"/>
            <w:shd w:val="clear" w:color="auto" w:fill="auto"/>
            <w:tcMar>
              <w:top w:w="15" w:type="dxa"/>
              <w:left w:w="108" w:type="dxa"/>
              <w:bottom w:w="0" w:type="dxa"/>
              <w:right w:w="108" w:type="dxa"/>
            </w:tcMar>
          </w:tcPr>
          <w:p w14:paraId="5207486D" w14:textId="7D689F4A" w:rsidR="00DA1BC7" w:rsidRPr="00DA1BC7" w:rsidRDefault="004D0285" w:rsidP="00132DEF">
            <w:pPr>
              <w:spacing w:line="240" w:lineRule="auto"/>
              <w:contextualSpacing/>
              <w:rPr>
                <w:sz w:val="18"/>
                <w:szCs w:val="18"/>
              </w:rPr>
            </w:pPr>
            <w:r>
              <w:rPr>
                <w:sz w:val="18"/>
                <w:szCs w:val="18"/>
              </w:rPr>
              <w:t>2,519</w:t>
            </w:r>
          </w:p>
        </w:tc>
        <w:tc>
          <w:tcPr>
            <w:tcW w:w="990" w:type="dxa"/>
            <w:shd w:val="clear" w:color="auto" w:fill="auto"/>
            <w:tcMar>
              <w:top w:w="15" w:type="dxa"/>
              <w:left w:w="108" w:type="dxa"/>
              <w:bottom w:w="0" w:type="dxa"/>
              <w:right w:w="108" w:type="dxa"/>
            </w:tcMar>
          </w:tcPr>
          <w:p w14:paraId="7C726F69" w14:textId="7EEEFB92" w:rsidR="00DA1BC7" w:rsidRPr="00DA1BC7" w:rsidRDefault="004D0285" w:rsidP="00132DEF">
            <w:pPr>
              <w:spacing w:line="240" w:lineRule="auto"/>
              <w:contextualSpacing/>
              <w:rPr>
                <w:sz w:val="18"/>
                <w:szCs w:val="18"/>
              </w:rPr>
            </w:pPr>
            <w:r>
              <w:rPr>
                <w:sz w:val="18"/>
                <w:szCs w:val="18"/>
              </w:rPr>
              <w:t>2,543</w:t>
            </w:r>
          </w:p>
        </w:tc>
      </w:tr>
      <w:tr w:rsidR="00DA1BC7" w:rsidRPr="00DA1BC7" w14:paraId="07547FDC" w14:textId="77777777" w:rsidTr="003A2AB7">
        <w:trPr>
          <w:trHeight w:val="299"/>
          <w:jc w:val="center"/>
        </w:trPr>
        <w:tc>
          <w:tcPr>
            <w:tcW w:w="1454" w:type="dxa"/>
            <w:tcBorders>
              <w:bottom w:val="single" w:sz="4" w:space="0" w:color="auto"/>
            </w:tcBorders>
            <w:shd w:val="clear" w:color="auto" w:fill="auto"/>
            <w:tcMar>
              <w:top w:w="15" w:type="dxa"/>
              <w:left w:w="108" w:type="dxa"/>
              <w:bottom w:w="0" w:type="dxa"/>
              <w:right w:w="108" w:type="dxa"/>
            </w:tcMar>
            <w:hideMark/>
          </w:tcPr>
          <w:p w14:paraId="3ABD40F9" w14:textId="1611DCAF" w:rsidR="00DA1BC7" w:rsidRPr="00DA1BC7" w:rsidRDefault="00000000" w:rsidP="00132DEF">
            <w:pPr>
              <w:spacing w:line="240" w:lineRule="auto"/>
              <w:contextualSpacing/>
              <w:rPr>
                <w:sz w:val="18"/>
                <w:szCs w:val="18"/>
              </w:rPr>
            </w:pPr>
            <m:oMath>
              <m:sSup>
                <m:sSupPr>
                  <m:ctrlPr>
                    <w:rPr>
                      <w:rFonts w:ascii="Cambria Math" w:hAnsi="Cambria Math"/>
                      <w:i/>
                      <w:iCs/>
                      <w:sz w:val="18"/>
                      <w:szCs w:val="18"/>
                    </w:rPr>
                  </m:ctrlPr>
                </m:sSupPr>
                <m:e>
                  <m:r>
                    <w:rPr>
                      <w:rFonts w:ascii="Cambria Math" w:hAnsi="Cambria Math"/>
                      <w:sz w:val="18"/>
                      <w:szCs w:val="18"/>
                    </w:rPr>
                    <m:t>X</m:t>
                  </m:r>
                </m:e>
                <m:sup>
                  <m:r>
                    <m:rPr>
                      <m:sty m:val="p"/>
                    </m:rPr>
                    <w:rPr>
                      <w:rFonts w:ascii="Cambria Math" w:hAnsi="Cambria Math"/>
                      <w:sz w:val="18"/>
                      <w:szCs w:val="18"/>
                    </w:rPr>
                    <m:t>2</m:t>
                  </m:r>
                </m:sup>
              </m:sSup>
            </m:oMath>
            <w:r w:rsidR="00DA1BC7" w:rsidRPr="00DA1BC7">
              <w:rPr>
                <w:sz w:val="18"/>
                <w:szCs w:val="18"/>
              </w:rPr>
              <w:t xml:space="preserve"> </w:t>
            </w:r>
          </w:p>
        </w:tc>
        <w:tc>
          <w:tcPr>
            <w:tcW w:w="990" w:type="dxa"/>
            <w:tcBorders>
              <w:bottom w:val="single" w:sz="4" w:space="0" w:color="auto"/>
            </w:tcBorders>
            <w:shd w:val="clear" w:color="auto" w:fill="auto"/>
            <w:tcMar>
              <w:top w:w="15" w:type="dxa"/>
              <w:left w:w="108" w:type="dxa"/>
              <w:bottom w:w="0" w:type="dxa"/>
              <w:right w:w="108" w:type="dxa"/>
            </w:tcMar>
          </w:tcPr>
          <w:p w14:paraId="0972716B" w14:textId="294419C3" w:rsidR="00DA1BC7" w:rsidRPr="00DA1BC7" w:rsidRDefault="00E640F4" w:rsidP="00132DEF">
            <w:pPr>
              <w:spacing w:line="240" w:lineRule="auto"/>
              <w:contextualSpacing/>
              <w:rPr>
                <w:b/>
                <w:bCs/>
                <w:sz w:val="18"/>
                <w:szCs w:val="18"/>
              </w:rPr>
            </w:pPr>
            <w:r>
              <w:rPr>
                <w:b/>
                <w:bCs/>
                <w:sz w:val="18"/>
                <w:szCs w:val="18"/>
              </w:rPr>
              <w:t>228.54</w:t>
            </w:r>
            <w:r w:rsidR="00B22F61">
              <w:rPr>
                <w:b/>
                <w:bCs/>
                <w:sz w:val="18"/>
                <w:szCs w:val="18"/>
              </w:rPr>
              <w:t>***</w:t>
            </w:r>
          </w:p>
        </w:tc>
        <w:tc>
          <w:tcPr>
            <w:tcW w:w="990" w:type="dxa"/>
            <w:tcBorders>
              <w:bottom w:val="single" w:sz="4" w:space="0" w:color="auto"/>
            </w:tcBorders>
            <w:shd w:val="clear" w:color="auto" w:fill="auto"/>
            <w:tcMar>
              <w:top w:w="15" w:type="dxa"/>
              <w:left w:w="108" w:type="dxa"/>
              <w:bottom w:w="0" w:type="dxa"/>
              <w:right w:w="108" w:type="dxa"/>
            </w:tcMar>
          </w:tcPr>
          <w:p w14:paraId="0675CB00" w14:textId="02DB0981" w:rsidR="00DA1BC7" w:rsidRPr="00DA1BC7" w:rsidRDefault="00A25E5E" w:rsidP="00132DEF">
            <w:pPr>
              <w:spacing w:line="240" w:lineRule="auto"/>
              <w:contextualSpacing/>
              <w:rPr>
                <w:b/>
                <w:bCs/>
                <w:sz w:val="18"/>
                <w:szCs w:val="18"/>
              </w:rPr>
            </w:pPr>
            <w:r w:rsidRPr="00A25E5E">
              <w:rPr>
                <w:b/>
                <w:bCs/>
                <w:sz w:val="18"/>
                <w:szCs w:val="18"/>
              </w:rPr>
              <w:t>227.11</w:t>
            </w:r>
            <w:r w:rsidR="00F668AD">
              <w:rPr>
                <w:b/>
                <w:bCs/>
                <w:sz w:val="18"/>
                <w:szCs w:val="18"/>
              </w:rPr>
              <w:t>***</w:t>
            </w:r>
          </w:p>
        </w:tc>
        <w:tc>
          <w:tcPr>
            <w:tcW w:w="990" w:type="dxa"/>
            <w:tcBorders>
              <w:bottom w:val="single" w:sz="4" w:space="0" w:color="auto"/>
            </w:tcBorders>
            <w:shd w:val="clear" w:color="auto" w:fill="auto"/>
            <w:tcMar>
              <w:top w:w="15" w:type="dxa"/>
              <w:left w:w="108" w:type="dxa"/>
              <w:bottom w:w="0" w:type="dxa"/>
              <w:right w:w="108" w:type="dxa"/>
            </w:tcMar>
          </w:tcPr>
          <w:p w14:paraId="6FF96A28" w14:textId="67AC8ACB" w:rsidR="00DA1BC7" w:rsidRPr="00DA1BC7" w:rsidRDefault="00A25E5E" w:rsidP="00132DEF">
            <w:pPr>
              <w:spacing w:line="240" w:lineRule="auto"/>
              <w:contextualSpacing/>
              <w:rPr>
                <w:b/>
                <w:bCs/>
                <w:sz w:val="18"/>
                <w:szCs w:val="18"/>
              </w:rPr>
            </w:pPr>
            <w:r w:rsidRPr="00A25E5E">
              <w:rPr>
                <w:b/>
                <w:bCs/>
                <w:sz w:val="18"/>
                <w:szCs w:val="18"/>
              </w:rPr>
              <w:t>247.53</w:t>
            </w:r>
            <w:r w:rsidR="00F668AD">
              <w:rPr>
                <w:b/>
                <w:bCs/>
                <w:sz w:val="18"/>
                <w:szCs w:val="18"/>
              </w:rPr>
              <w:t>***</w:t>
            </w:r>
          </w:p>
        </w:tc>
        <w:tc>
          <w:tcPr>
            <w:tcW w:w="990" w:type="dxa"/>
            <w:tcBorders>
              <w:bottom w:val="single" w:sz="4" w:space="0" w:color="auto"/>
            </w:tcBorders>
            <w:shd w:val="clear" w:color="auto" w:fill="auto"/>
            <w:tcMar>
              <w:top w:w="15" w:type="dxa"/>
              <w:left w:w="108" w:type="dxa"/>
              <w:bottom w:w="0" w:type="dxa"/>
              <w:right w:w="108" w:type="dxa"/>
            </w:tcMar>
          </w:tcPr>
          <w:p w14:paraId="4E6A7259" w14:textId="40A71E5F" w:rsidR="00DA1BC7" w:rsidRPr="00DA1BC7" w:rsidRDefault="00A25E5E" w:rsidP="00132DEF">
            <w:pPr>
              <w:spacing w:line="240" w:lineRule="auto"/>
              <w:contextualSpacing/>
              <w:rPr>
                <w:b/>
                <w:bCs/>
                <w:sz w:val="18"/>
                <w:szCs w:val="18"/>
              </w:rPr>
            </w:pPr>
            <w:r w:rsidRPr="00A25E5E">
              <w:rPr>
                <w:b/>
                <w:bCs/>
                <w:sz w:val="18"/>
                <w:szCs w:val="18"/>
              </w:rPr>
              <w:t>201.90</w:t>
            </w:r>
            <w:r w:rsidR="00B851EB">
              <w:rPr>
                <w:b/>
                <w:bCs/>
                <w:sz w:val="18"/>
                <w:szCs w:val="18"/>
              </w:rPr>
              <w:t>***</w:t>
            </w:r>
          </w:p>
        </w:tc>
        <w:tc>
          <w:tcPr>
            <w:tcW w:w="1080" w:type="dxa"/>
            <w:tcBorders>
              <w:bottom w:val="single" w:sz="4" w:space="0" w:color="auto"/>
            </w:tcBorders>
            <w:shd w:val="clear" w:color="auto" w:fill="auto"/>
            <w:tcMar>
              <w:top w:w="15" w:type="dxa"/>
              <w:left w:w="108" w:type="dxa"/>
              <w:bottom w:w="0" w:type="dxa"/>
              <w:right w:w="108" w:type="dxa"/>
            </w:tcMar>
          </w:tcPr>
          <w:p w14:paraId="64B196DF" w14:textId="1CA37D0D" w:rsidR="00DA1BC7" w:rsidRPr="00DA1BC7" w:rsidRDefault="004E4936" w:rsidP="00132DEF">
            <w:pPr>
              <w:spacing w:line="240" w:lineRule="auto"/>
              <w:contextualSpacing/>
              <w:rPr>
                <w:b/>
                <w:bCs/>
                <w:sz w:val="18"/>
                <w:szCs w:val="18"/>
              </w:rPr>
            </w:pPr>
            <w:r w:rsidRPr="004E4936">
              <w:rPr>
                <w:b/>
                <w:bCs/>
                <w:sz w:val="18"/>
                <w:szCs w:val="18"/>
              </w:rPr>
              <w:t>200.90</w:t>
            </w:r>
            <w:r w:rsidR="00B851EB">
              <w:rPr>
                <w:b/>
                <w:bCs/>
                <w:sz w:val="18"/>
                <w:szCs w:val="18"/>
              </w:rPr>
              <w:t>***</w:t>
            </w:r>
          </w:p>
        </w:tc>
        <w:tc>
          <w:tcPr>
            <w:tcW w:w="990" w:type="dxa"/>
            <w:tcBorders>
              <w:bottom w:val="single" w:sz="4" w:space="0" w:color="auto"/>
            </w:tcBorders>
            <w:shd w:val="clear" w:color="auto" w:fill="auto"/>
            <w:tcMar>
              <w:top w:w="15" w:type="dxa"/>
              <w:left w:w="108" w:type="dxa"/>
              <w:bottom w:w="0" w:type="dxa"/>
              <w:right w:w="108" w:type="dxa"/>
            </w:tcMar>
          </w:tcPr>
          <w:p w14:paraId="0BF5E15A" w14:textId="7EF72F53" w:rsidR="00DA1BC7" w:rsidRPr="00DA1BC7" w:rsidRDefault="004E4936" w:rsidP="00132DEF">
            <w:pPr>
              <w:spacing w:line="240" w:lineRule="auto"/>
              <w:contextualSpacing/>
              <w:rPr>
                <w:b/>
                <w:bCs/>
                <w:sz w:val="18"/>
                <w:szCs w:val="18"/>
              </w:rPr>
            </w:pPr>
            <w:r w:rsidRPr="004E4936">
              <w:rPr>
                <w:b/>
                <w:bCs/>
                <w:sz w:val="18"/>
                <w:szCs w:val="18"/>
              </w:rPr>
              <w:t>348.62</w:t>
            </w:r>
            <w:r w:rsidR="00B851EB">
              <w:rPr>
                <w:b/>
                <w:bCs/>
                <w:sz w:val="18"/>
                <w:szCs w:val="18"/>
              </w:rPr>
              <w:t>***</w:t>
            </w:r>
          </w:p>
        </w:tc>
        <w:tc>
          <w:tcPr>
            <w:tcW w:w="990" w:type="dxa"/>
            <w:tcBorders>
              <w:bottom w:val="single" w:sz="4" w:space="0" w:color="auto"/>
            </w:tcBorders>
            <w:shd w:val="clear" w:color="auto" w:fill="auto"/>
            <w:tcMar>
              <w:top w:w="15" w:type="dxa"/>
              <w:left w:w="108" w:type="dxa"/>
              <w:bottom w:w="0" w:type="dxa"/>
              <w:right w:w="108" w:type="dxa"/>
            </w:tcMar>
          </w:tcPr>
          <w:p w14:paraId="72D2E23B" w14:textId="28A6B707" w:rsidR="00DA1BC7" w:rsidRPr="00DA1BC7" w:rsidRDefault="004E4936" w:rsidP="00132DEF">
            <w:pPr>
              <w:spacing w:line="240" w:lineRule="auto"/>
              <w:contextualSpacing/>
              <w:rPr>
                <w:b/>
                <w:bCs/>
                <w:sz w:val="18"/>
                <w:szCs w:val="18"/>
              </w:rPr>
            </w:pPr>
            <w:r w:rsidRPr="004E4936">
              <w:rPr>
                <w:b/>
                <w:bCs/>
                <w:sz w:val="18"/>
                <w:szCs w:val="18"/>
              </w:rPr>
              <w:t>232.70</w:t>
            </w:r>
            <w:r w:rsidR="00B851EB">
              <w:rPr>
                <w:b/>
                <w:bCs/>
                <w:sz w:val="18"/>
                <w:szCs w:val="18"/>
              </w:rPr>
              <w:t>***</w:t>
            </w:r>
          </w:p>
        </w:tc>
        <w:tc>
          <w:tcPr>
            <w:tcW w:w="990" w:type="dxa"/>
            <w:tcBorders>
              <w:bottom w:val="single" w:sz="4" w:space="0" w:color="auto"/>
            </w:tcBorders>
            <w:shd w:val="clear" w:color="auto" w:fill="auto"/>
            <w:tcMar>
              <w:top w:w="15" w:type="dxa"/>
              <w:left w:w="108" w:type="dxa"/>
              <w:bottom w:w="0" w:type="dxa"/>
              <w:right w:w="108" w:type="dxa"/>
            </w:tcMar>
          </w:tcPr>
          <w:p w14:paraId="1F3DD58A" w14:textId="14758543" w:rsidR="00DA1BC7" w:rsidRPr="00DA1BC7" w:rsidRDefault="004E4936" w:rsidP="00132DEF">
            <w:pPr>
              <w:spacing w:line="240" w:lineRule="auto"/>
              <w:contextualSpacing/>
              <w:rPr>
                <w:b/>
                <w:bCs/>
                <w:sz w:val="18"/>
                <w:szCs w:val="18"/>
              </w:rPr>
            </w:pPr>
            <w:r w:rsidRPr="004E4936">
              <w:rPr>
                <w:b/>
                <w:bCs/>
                <w:sz w:val="18"/>
                <w:szCs w:val="18"/>
              </w:rPr>
              <w:t>167.36</w:t>
            </w:r>
            <w:r w:rsidR="004D0285">
              <w:rPr>
                <w:b/>
                <w:bCs/>
                <w:sz w:val="18"/>
                <w:szCs w:val="18"/>
              </w:rPr>
              <w:t>***</w:t>
            </w:r>
          </w:p>
        </w:tc>
        <w:tc>
          <w:tcPr>
            <w:tcW w:w="990" w:type="dxa"/>
            <w:tcBorders>
              <w:bottom w:val="single" w:sz="4" w:space="0" w:color="auto"/>
            </w:tcBorders>
            <w:shd w:val="clear" w:color="auto" w:fill="auto"/>
            <w:tcMar>
              <w:top w:w="15" w:type="dxa"/>
              <w:left w:w="108" w:type="dxa"/>
              <w:bottom w:w="0" w:type="dxa"/>
              <w:right w:w="108" w:type="dxa"/>
            </w:tcMar>
          </w:tcPr>
          <w:p w14:paraId="2235DC63" w14:textId="57DD42FD" w:rsidR="00DA1BC7" w:rsidRPr="00DA1BC7" w:rsidRDefault="004E4936" w:rsidP="00132DEF">
            <w:pPr>
              <w:spacing w:line="240" w:lineRule="auto"/>
              <w:contextualSpacing/>
              <w:rPr>
                <w:b/>
                <w:bCs/>
                <w:sz w:val="18"/>
                <w:szCs w:val="18"/>
              </w:rPr>
            </w:pPr>
            <w:r w:rsidRPr="004E4936">
              <w:rPr>
                <w:b/>
                <w:bCs/>
                <w:sz w:val="18"/>
                <w:szCs w:val="18"/>
              </w:rPr>
              <w:t>139.67</w:t>
            </w:r>
            <w:r w:rsidR="004D0285">
              <w:rPr>
                <w:b/>
                <w:bCs/>
                <w:sz w:val="18"/>
                <w:szCs w:val="18"/>
              </w:rPr>
              <w:t>***</w:t>
            </w:r>
          </w:p>
        </w:tc>
      </w:tr>
      <w:tr w:rsidR="00DA1BC7" w:rsidRPr="00DA1BC7" w14:paraId="2663AE67" w14:textId="77777777" w:rsidTr="003A2AB7">
        <w:trPr>
          <w:trHeight w:val="290"/>
          <w:jc w:val="center"/>
        </w:trPr>
        <w:tc>
          <w:tcPr>
            <w:tcW w:w="10454" w:type="dxa"/>
            <w:gridSpan w:val="10"/>
            <w:tcBorders>
              <w:top w:val="single" w:sz="4" w:space="0" w:color="auto"/>
            </w:tcBorders>
            <w:shd w:val="clear" w:color="auto" w:fill="auto"/>
            <w:tcMar>
              <w:top w:w="15" w:type="dxa"/>
              <w:left w:w="108" w:type="dxa"/>
              <w:bottom w:w="0" w:type="dxa"/>
              <w:right w:w="108" w:type="dxa"/>
            </w:tcMar>
            <w:hideMark/>
          </w:tcPr>
          <w:p w14:paraId="4FB9CFBF" w14:textId="77777777" w:rsidR="00DA1BC7" w:rsidRPr="00DA1BC7" w:rsidRDefault="00DA1BC7" w:rsidP="00132DEF">
            <w:pPr>
              <w:spacing w:line="240" w:lineRule="auto"/>
              <w:contextualSpacing/>
              <w:rPr>
                <w:sz w:val="18"/>
                <w:szCs w:val="18"/>
              </w:rPr>
            </w:pPr>
            <w:r w:rsidRPr="00DA1BC7">
              <w:rPr>
                <w:sz w:val="18"/>
                <w:szCs w:val="18"/>
              </w:rPr>
              <w:t>Standard Errors in Parentheses *p&lt;0.05 **p&lt;0.01 ***p&lt;0.001</w:t>
            </w:r>
          </w:p>
        </w:tc>
      </w:tr>
    </w:tbl>
    <w:p w14:paraId="49F2D650" w14:textId="77777777" w:rsidR="002D036E" w:rsidRDefault="002D036E" w:rsidP="00132DEF">
      <w:pPr>
        <w:spacing w:line="480" w:lineRule="auto"/>
        <w:contextualSpacing/>
      </w:pPr>
    </w:p>
    <w:p w14:paraId="329873C4" w14:textId="1D9DFDDF" w:rsidR="001E0696" w:rsidRPr="001E0696" w:rsidRDefault="00AD00C6" w:rsidP="0022535B">
      <w:pPr>
        <w:spacing w:line="480" w:lineRule="auto"/>
        <w:contextualSpacing/>
        <w:rPr>
          <w:i/>
          <w:iCs/>
        </w:rPr>
      </w:pPr>
      <w:r>
        <w:rPr>
          <w:i/>
          <w:iCs/>
        </w:rPr>
        <w:t>The impact of practicing Shinto on support for the LDP</w:t>
      </w:r>
    </w:p>
    <w:p w14:paraId="47313A3E" w14:textId="7C78C9B5" w:rsidR="00AD00C6" w:rsidRDefault="001E0696" w:rsidP="0022535B">
      <w:pPr>
        <w:spacing w:line="480" w:lineRule="auto"/>
        <w:contextualSpacing/>
      </w:pPr>
      <w:r>
        <w:tab/>
      </w:r>
      <w:proofErr w:type="gramStart"/>
      <w:r w:rsidR="002976B8">
        <w:t>Similar to</w:t>
      </w:r>
      <w:proofErr w:type="gramEnd"/>
      <w:r w:rsidR="002976B8">
        <w:t xml:space="preserve"> Shinto’s common association with nationalism, a connection is also often made between Shinto and the Liberal Democratic Party. Most notably, visits to Yasukuni shrine by LDP politicians, including former Prime Ministers Koizumi and Abe, have garnered domestic and international attention. However, when </w:t>
      </w:r>
      <w:r w:rsidR="008E67B9">
        <w:t>considering the relationship between Shinto religious p</w:t>
      </w:r>
      <w:r w:rsidR="009079A3">
        <w:t>ractice</w:t>
      </w:r>
      <w:r w:rsidR="008E67B9">
        <w:t xml:space="preserve"> and support for the LDP, those who are </w:t>
      </w:r>
      <w:r w:rsidR="00097C7A">
        <w:t>Shinto practitioners</w:t>
      </w:r>
      <w:r w:rsidR="008E67B9">
        <w:t xml:space="preserve"> have an inconclusive relationship with those who support the LDP except for in the year 2003</w:t>
      </w:r>
      <w:r w:rsidR="008A1DEA">
        <w:t xml:space="preserve"> (see Table </w:t>
      </w:r>
      <w:r w:rsidR="009F00FE">
        <w:t>2</w:t>
      </w:r>
      <w:r w:rsidR="008A1DEA">
        <w:t>)</w:t>
      </w:r>
      <w:r w:rsidR="008E67B9">
        <w:t xml:space="preserve">. In fact, the impact </w:t>
      </w:r>
      <w:r w:rsidR="00092191">
        <w:t>for</w:t>
      </w:r>
      <w:r w:rsidR="009F00FE">
        <w:t xml:space="preserve"> that </w:t>
      </w:r>
      <w:r w:rsidR="008E67B9">
        <w:t xml:space="preserve">year is negative, meaning those who practice Shinto were less likely to support the LDP in 2003. </w:t>
      </w:r>
      <w:r w:rsidR="00092191">
        <w:t>As with hypothesis 1, these results suggest that, at most, being a Shinto practitioner is negatively correlated with being a supporter of the LDP, if there is a relationship at all. Taken together the idea that Shinto is inherently nationalistic and that those who practice Shinto are more likely to support nationalist policies is unsupported.</w:t>
      </w:r>
    </w:p>
    <w:tbl>
      <w:tblPr>
        <w:tblStyle w:val="TableGrid"/>
        <w:tblpPr w:leftFromText="180" w:rightFromText="180" w:vertAnchor="text" w:horzAnchor="margin" w:tblpXSpec="center" w:tblpY="361"/>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990"/>
        <w:gridCol w:w="990"/>
        <w:gridCol w:w="990"/>
        <w:gridCol w:w="990"/>
        <w:gridCol w:w="990"/>
        <w:gridCol w:w="990"/>
        <w:gridCol w:w="990"/>
        <w:gridCol w:w="990"/>
        <w:gridCol w:w="1170"/>
      </w:tblGrid>
      <w:tr w:rsidR="00AD00C6" w:rsidRPr="0020117D" w14:paraId="401B9244" w14:textId="77777777" w:rsidTr="00AF70B0">
        <w:trPr>
          <w:trHeight w:val="207"/>
        </w:trPr>
        <w:tc>
          <w:tcPr>
            <w:tcW w:w="10710" w:type="dxa"/>
            <w:gridSpan w:val="10"/>
            <w:tcBorders>
              <w:bottom w:val="single" w:sz="4" w:space="0" w:color="auto"/>
            </w:tcBorders>
          </w:tcPr>
          <w:p w14:paraId="46943E01" w14:textId="355CBA11" w:rsidR="00AD00C6" w:rsidRPr="0020117D" w:rsidRDefault="00AD00C6" w:rsidP="00132DEF">
            <w:pPr>
              <w:contextualSpacing/>
              <w:jc w:val="center"/>
              <w:rPr>
                <w:sz w:val="18"/>
                <w:szCs w:val="18"/>
              </w:rPr>
            </w:pPr>
            <w:r>
              <w:rPr>
                <w:sz w:val="18"/>
                <w:szCs w:val="18"/>
              </w:rPr>
              <w:t xml:space="preserve">Table </w:t>
            </w:r>
            <w:r w:rsidR="009F00FE">
              <w:rPr>
                <w:sz w:val="18"/>
                <w:szCs w:val="18"/>
              </w:rPr>
              <w:t>2</w:t>
            </w:r>
            <w:r>
              <w:rPr>
                <w:sz w:val="18"/>
                <w:szCs w:val="18"/>
              </w:rPr>
              <w:t xml:space="preserve">: </w:t>
            </w:r>
            <w:r w:rsidRPr="0020117D">
              <w:rPr>
                <w:sz w:val="18"/>
                <w:szCs w:val="18"/>
              </w:rPr>
              <w:t xml:space="preserve">Impact of </w:t>
            </w:r>
            <w:r w:rsidR="003E2CC0">
              <w:rPr>
                <w:sz w:val="18"/>
                <w:szCs w:val="18"/>
              </w:rPr>
              <w:t>Practicing Shinto</w:t>
            </w:r>
            <w:r w:rsidRPr="0020117D">
              <w:rPr>
                <w:sz w:val="18"/>
                <w:szCs w:val="18"/>
              </w:rPr>
              <w:t xml:space="preserve"> </w:t>
            </w:r>
            <w:r w:rsidR="00097C7A">
              <w:rPr>
                <w:sz w:val="18"/>
                <w:szCs w:val="18"/>
              </w:rPr>
              <w:t xml:space="preserve">and Feelings of Nationalist Sentiment </w:t>
            </w:r>
            <w:r w:rsidRPr="0020117D">
              <w:rPr>
                <w:sz w:val="18"/>
                <w:szCs w:val="18"/>
              </w:rPr>
              <w:t>on Support for LDP</w:t>
            </w:r>
          </w:p>
        </w:tc>
      </w:tr>
      <w:tr w:rsidR="00AD00C6" w:rsidRPr="0020117D" w14:paraId="121E3748" w14:textId="77777777" w:rsidTr="00AF70B0">
        <w:trPr>
          <w:trHeight w:val="207"/>
        </w:trPr>
        <w:tc>
          <w:tcPr>
            <w:tcW w:w="1620" w:type="dxa"/>
            <w:tcBorders>
              <w:top w:val="single" w:sz="4" w:space="0" w:color="auto"/>
            </w:tcBorders>
          </w:tcPr>
          <w:p w14:paraId="7CC715BD" w14:textId="77777777" w:rsidR="00AD00C6" w:rsidRPr="0020117D" w:rsidRDefault="00AD00C6" w:rsidP="00132DEF">
            <w:pPr>
              <w:contextualSpacing/>
              <w:rPr>
                <w:sz w:val="18"/>
                <w:szCs w:val="18"/>
              </w:rPr>
            </w:pPr>
          </w:p>
        </w:tc>
        <w:tc>
          <w:tcPr>
            <w:tcW w:w="990" w:type="dxa"/>
            <w:tcBorders>
              <w:top w:val="single" w:sz="4" w:space="0" w:color="auto"/>
            </w:tcBorders>
          </w:tcPr>
          <w:p w14:paraId="7C99E818" w14:textId="77777777" w:rsidR="00AD00C6" w:rsidRPr="0020117D" w:rsidRDefault="00AD00C6" w:rsidP="00132DEF">
            <w:pPr>
              <w:contextualSpacing/>
              <w:rPr>
                <w:sz w:val="18"/>
                <w:szCs w:val="18"/>
              </w:rPr>
            </w:pPr>
            <w:r w:rsidRPr="0020117D">
              <w:rPr>
                <w:sz w:val="18"/>
                <w:szCs w:val="18"/>
              </w:rPr>
              <w:t>1973</w:t>
            </w:r>
          </w:p>
        </w:tc>
        <w:tc>
          <w:tcPr>
            <w:tcW w:w="990" w:type="dxa"/>
            <w:tcBorders>
              <w:top w:val="single" w:sz="4" w:space="0" w:color="auto"/>
            </w:tcBorders>
          </w:tcPr>
          <w:p w14:paraId="3769EB69" w14:textId="77777777" w:rsidR="00AD00C6" w:rsidRPr="0020117D" w:rsidRDefault="00AD00C6" w:rsidP="00132DEF">
            <w:pPr>
              <w:contextualSpacing/>
              <w:rPr>
                <w:sz w:val="18"/>
                <w:szCs w:val="18"/>
              </w:rPr>
            </w:pPr>
            <w:r w:rsidRPr="0020117D">
              <w:rPr>
                <w:sz w:val="18"/>
                <w:szCs w:val="18"/>
              </w:rPr>
              <w:t>1978</w:t>
            </w:r>
          </w:p>
        </w:tc>
        <w:tc>
          <w:tcPr>
            <w:tcW w:w="990" w:type="dxa"/>
            <w:tcBorders>
              <w:top w:val="single" w:sz="4" w:space="0" w:color="auto"/>
            </w:tcBorders>
          </w:tcPr>
          <w:p w14:paraId="7578FD5F" w14:textId="77777777" w:rsidR="00AD00C6" w:rsidRPr="0020117D" w:rsidRDefault="00AD00C6" w:rsidP="00132DEF">
            <w:pPr>
              <w:contextualSpacing/>
              <w:rPr>
                <w:sz w:val="18"/>
                <w:szCs w:val="18"/>
              </w:rPr>
            </w:pPr>
            <w:r w:rsidRPr="0020117D">
              <w:rPr>
                <w:sz w:val="18"/>
                <w:szCs w:val="18"/>
              </w:rPr>
              <w:t>1983</w:t>
            </w:r>
          </w:p>
        </w:tc>
        <w:tc>
          <w:tcPr>
            <w:tcW w:w="990" w:type="dxa"/>
            <w:tcBorders>
              <w:top w:val="single" w:sz="4" w:space="0" w:color="auto"/>
            </w:tcBorders>
          </w:tcPr>
          <w:p w14:paraId="3D9D2ABC" w14:textId="77777777" w:rsidR="00AD00C6" w:rsidRPr="0020117D" w:rsidRDefault="00AD00C6" w:rsidP="00132DEF">
            <w:pPr>
              <w:contextualSpacing/>
              <w:rPr>
                <w:sz w:val="18"/>
                <w:szCs w:val="18"/>
              </w:rPr>
            </w:pPr>
            <w:r w:rsidRPr="0020117D">
              <w:rPr>
                <w:sz w:val="18"/>
                <w:szCs w:val="18"/>
              </w:rPr>
              <w:t>1988</w:t>
            </w:r>
          </w:p>
        </w:tc>
        <w:tc>
          <w:tcPr>
            <w:tcW w:w="990" w:type="dxa"/>
            <w:tcBorders>
              <w:top w:val="single" w:sz="4" w:space="0" w:color="auto"/>
            </w:tcBorders>
          </w:tcPr>
          <w:p w14:paraId="517D46A3" w14:textId="77777777" w:rsidR="00AD00C6" w:rsidRPr="0020117D" w:rsidRDefault="00AD00C6" w:rsidP="00132DEF">
            <w:pPr>
              <w:contextualSpacing/>
              <w:rPr>
                <w:sz w:val="18"/>
                <w:szCs w:val="18"/>
              </w:rPr>
            </w:pPr>
            <w:r w:rsidRPr="0020117D">
              <w:rPr>
                <w:sz w:val="18"/>
                <w:szCs w:val="18"/>
              </w:rPr>
              <w:t>1993</w:t>
            </w:r>
          </w:p>
        </w:tc>
        <w:tc>
          <w:tcPr>
            <w:tcW w:w="990" w:type="dxa"/>
            <w:tcBorders>
              <w:top w:val="single" w:sz="4" w:space="0" w:color="auto"/>
            </w:tcBorders>
          </w:tcPr>
          <w:p w14:paraId="4E0BBAF9" w14:textId="77777777" w:rsidR="00AD00C6" w:rsidRPr="0020117D" w:rsidRDefault="00AD00C6" w:rsidP="00132DEF">
            <w:pPr>
              <w:contextualSpacing/>
              <w:rPr>
                <w:sz w:val="18"/>
                <w:szCs w:val="18"/>
              </w:rPr>
            </w:pPr>
            <w:r w:rsidRPr="0020117D">
              <w:rPr>
                <w:sz w:val="18"/>
                <w:szCs w:val="18"/>
              </w:rPr>
              <w:t>1998</w:t>
            </w:r>
          </w:p>
        </w:tc>
        <w:tc>
          <w:tcPr>
            <w:tcW w:w="990" w:type="dxa"/>
            <w:tcBorders>
              <w:top w:val="single" w:sz="4" w:space="0" w:color="auto"/>
            </w:tcBorders>
          </w:tcPr>
          <w:p w14:paraId="3310C18B" w14:textId="77777777" w:rsidR="00AD00C6" w:rsidRPr="0020117D" w:rsidRDefault="00AD00C6" w:rsidP="00132DEF">
            <w:pPr>
              <w:contextualSpacing/>
              <w:rPr>
                <w:sz w:val="18"/>
                <w:szCs w:val="18"/>
              </w:rPr>
            </w:pPr>
            <w:r w:rsidRPr="0020117D">
              <w:rPr>
                <w:sz w:val="18"/>
                <w:szCs w:val="18"/>
              </w:rPr>
              <w:t>2003</w:t>
            </w:r>
          </w:p>
        </w:tc>
        <w:tc>
          <w:tcPr>
            <w:tcW w:w="990" w:type="dxa"/>
            <w:tcBorders>
              <w:top w:val="single" w:sz="4" w:space="0" w:color="auto"/>
            </w:tcBorders>
          </w:tcPr>
          <w:p w14:paraId="24DDB83B" w14:textId="77777777" w:rsidR="00AD00C6" w:rsidRPr="0020117D" w:rsidRDefault="00AD00C6" w:rsidP="00132DEF">
            <w:pPr>
              <w:contextualSpacing/>
              <w:rPr>
                <w:sz w:val="18"/>
                <w:szCs w:val="18"/>
              </w:rPr>
            </w:pPr>
            <w:r w:rsidRPr="0020117D">
              <w:rPr>
                <w:sz w:val="18"/>
                <w:szCs w:val="18"/>
              </w:rPr>
              <w:t>2008</w:t>
            </w:r>
          </w:p>
        </w:tc>
        <w:tc>
          <w:tcPr>
            <w:tcW w:w="1170" w:type="dxa"/>
            <w:tcBorders>
              <w:top w:val="single" w:sz="4" w:space="0" w:color="auto"/>
            </w:tcBorders>
          </w:tcPr>
          <w:p w14:paraId="68F174E4" w14:textId="77777777" w:rsidR="00AD00C6" w:rsidRPr="0020117D" w:rsidRDefault="00AD00C6" w:rsidP="00132DEF">
            <w:pPr>
              <w:contextualSpacing/>
              <w:rPr>
                <w:sz w:val="18"/>
                <w:szCs w:val="18"/>
              </w:rPr>
            </w:pPr>
            <w:r w:rsidRPr="0020117D">
              <w:rPr>
                <w:sz w:val="18"/>
                <w:szCs w:val="18"/>
              </w:rPr>
              <w:t>2013</w:t>
            </w:r>
          </w:p>
        </w:tc>
      </w:tr>
      <w:tr w:rsidR="00AD00C6" w:rsidRPr="0020117D" w14:paraId="63B9B309" w14:textId="77777777" w:rsidTr="00AF70B0">
        <w:trPr>
          <w:trHeight w:val="417"/>
        </w:trPr>
        <w:tc>
          <w:tcPr>
            <w:tcW w:w="1620" w:type="dxa"/>
          </w:tcPr>
          <w:p w14:paraId="2C3B8093" w14:textId="640F2881" w:rsidR="00AD00C6" w:rsidRPr="0020117D" w:rsidRDefault="003E2CC0" w:rsidP="00132DEF">
            <w:pPr>
              <w:contextualSpacing/>
              <w:rPr>
                <w:sz w:val="18"/>
                <w:szCs w:val="18"/>
              </w:rPr>
            </w:pPr>
            <w:r>
              <w:rPr>
                <w:sz w:val="18"/>
                <w:szCs w:val="18"/>
              </w:rPr>
              <w:t>Practicing Shinto</w:t>
            </w:r>
          </w:p>
        </w:tc>
        <w:tc>
          <w:tcPr>
            <w:tcW w:w="990" w:type="dxa"/>
          </w:tcPr>
          <w:p w14:paraId="479B2939" w14:textId="23BB197C" w:rsidR="003E2CC0" w:rsidRPr="003E2CC0" w:rsidRDefault="003E2CC0" w:rsidP="00132DEF">
            <w:pPr>
              <w:contextualSpacing/>
              <w:rPr>
                <w:sz w:val="18"/>
                <w:szCs w:val="18"/>
              </w:rPr>
            </w:pPr>
            <w:r w:rsidRPr="003E2CC0">
              <w:rPr>
                <w:sz w:val="18"/>
                <w:szCs w:val="18"/>
              </w:rPr>
              <w:t>-.</w:t>
            </w:r>
            <w:r w:rsidR="00977AE3">
              <w:rPr>
                <w:sz w:val="18"/>
                <w:szCs w:val="18"/>
              </w:rPr>
              <w:t>056</w:t>
            </w:r>
          </w:p>
          <w:p w14:paraId="01C062D2" w14:textId="66E305E9" w:rsidR="00AD00C6" w:rsidRPr="0020117D" w:rsidRDefault="00AD00C6" w:rsidP="00132DEF">
            <w:pPr>
              <w:contextualSpacing/>
              <w:rPr>
                <w:sz w:val="18"/>
                <w:szCs w:val="18"/>
              </w:rPr>
            </w:pPr>
            <w:r w:rsidRPr="0020117D">
              <w:rPr>
                <w:sz w:val="18"/>
                <w:szCs w:val="18"/>
              </w:rPr>
              <w:t>(</w:t>
            </w:r>
            <w:r w:rsidR="003E2CC0" w:rsidRPr="003E2CC0">
              <w:rPr>
                <w:sz w:val="18"/>
                <w:szCs w:val="18"/>
              </w:rPr>
              <w:t>.0</w:t>
            </w:r>
            <w:r w:rsidR="00977AE3">
              <w:rPr>
                <w:sz w:val="18"/>
                <w:szCs w:val="18"/>
              </w:rPr>
              <w:t>97</w:t>
            </w:r>
            <w:r w:rsidRPr="0020117D">
              <w:rPr>
                <w:sz w:val="18"/>
                <w:szCs w:val="18"/>
              </w:rPr>
              <w:t>)</w:t>
            </w:r>
          </w:p>
        </w:tc>
        <w:tc>
          <w:tcPr>
            <w:tcW w:w="990" w:type="dxa"/>
          </w:tcPr>
          <w:p w14:paraId="4C9BB67B" w14:textId="1FD9BBFC" w:rsidR="00AD00C6" w:rsidRPr="008E3EF9" w:rsidRDefault="003E2CC0" w:rsidP="00132DEF">
            <w:pPr>
              <w:contextualSpacing/>
              <w:rPr>
                <w:sz w:val="18"/>
                <w:szCs w:val="18"/>
              </w:rPr>
            </w:pPr>
            <w:r w:rsidRPr="003E2CC0">
              <w:rPr>
                <w:sz w:val="18"/>
                <w:szCs w:val="18"/>
              </w:rPr>
              <w:t>-.11</w:t>
            </w:r>
            <w:r w:rsidR="00977AE3">
              <w:rPr>
                <w:sz w:val="18"/>
                <w:szCs w:val="18"/>
              </w:rPr>
              <w:t>4</w:t>
            </w:r>
          </w:p>
          <w:p w14:paraId="0CB45C43" w14:textId="65ED6DFB" w:rsidR="00AD00C6" w:rsidRPr="0020117D" w:rsidRDefault="00AD00C6" w:rsidP="00132DEF">
            <w:pPr>
              <w:contextualSpacing/>
              <w:rPr>
                <w:sz w:val="18"/>
                <w:szCs w:val="18"/>
              </w:rPr>
            </w:pPr>
            <w:r w:rsidRPr="0020117D">
              <w:rPr>
                <w:sz w:val="18"/>
                <w:szCs w:val="18"/>
              </w:rPr>
              <w:t>(</w:t>
            </w:r>
            <w:r w:rsidR="003E2CC0" w:rsidRPr="003E2CC0">
              <w:rPr>
                <w:sz w:val="18"/>
                <w:szCs w:val="18"/>
              </w:rPr>
              <w:t>.0</w:t>
            </w:r>
            <w:r w:rsidR="00977AE3">
              <w:rPr>
                <w:sz w:val="18"/>
                <w:szCs w:val="18"/>
              </w:rPr>
              <w:t>95</w:t>
            </w:r>
            <w:r w:rsidRPr="0020117D">
              <w:rPr>
                <w:sz w:val="18"/>
                <w:szCs w:val="18"/>
              </w:rPr>
              <w:t>)</w:t>
            </w:r>
          </w:p>
        </w:tc>
        <w:tc>
          <w:tcPr>
            <w:tcW w:w="990" w:type="dxa"/>
          </w:tcPr>
          <w:p w14:paraId="7E443D12" w14:textId="18DBBA1B" w:rsidR="00AD00C6" w:rsidRPr="008E3EF9" w:rsidRDefault="00AD00C6" w:rsidP="00132DEF">
            <w:pPr>
              <w:contextualSpacing/>
              <w:rPr>
                <w:sz w:val="18"/>
                <w:szCs w:val="18"/>
              </w:rPr>
            </w:pPr>
            <w:r w:rsidRPr="008E3EF9">
              <w:rPr>
                <w:sz w:val="18"/>
                <w:szCs w:val="18"/>
              </w:rPr>
              <w:t>-.</w:t>
            </w:r>
            <w:r w:rsidR="00977AE3">
              <w:rPr>
                <w:sz w:val="18"/>
                <w:szCs w:val="18"/>
              </w:rPr>
              <w:t>069</w:t>
            </w:r>
          </w:p>
          <w:p w14:paraId="1AE7C75D" w14:textId="4D9E766E" w:rsidR="00AD00C6" w:rsidRPr="0020117D" w:rsidRDefault="00AD00C6" w:rsidP="00132DEF">
            <w:pPr>
              <w:contextualSpacing/>
              <w:rPr>
                <w:sz w:val="18"/>
                <w:szCs w:val="18"/>
              </w:rPr>
            </w:pPr>
            <w:r w:rsidRPr="0020117D">
              <w:rPr>
                <w:sz w:val="18"/>
                <w:szCs w:val="18"/>
              </w:rPr>
              <w:t>(.</w:t>
            </w:r>
            <w:r w:rsidR="003E2CC0">
              <w:rPr>
                <w:sz w:val="18"/>
                <w:szCs w:val="18"/>
              </w:rPr>
              <w:t>0</w:t>
            </w:r>
            <w:r w:rsidR="00977AE3">
              <w:rPr>
                <w:sz w:val="18"/>
                <w:szCs w:val="18"/>
              </w:rPr>
              <w:t>87</w:t>
            </w:r>
            <w:r w:rsidRPr="0020117D">
              <w:rPr>
                <w:sz w:val="18"/>
                <w:szCs w:val="18"/>
              </w:rPr>
              <w:t>)</w:t>
            </w:r>
          </w:p>
        </w:tc>
        <w:tc>
          <w:tcPr>
            <w:tcW w:w="990" w:type="dxa"/>
          </w:tcPr>
          <w:p w14:paraId="48D7FCF2" w14:textId="19B5B65A" w:rsidR="00AD00C6" w:rsidRDefault="00AD00C6" w:rsidP="00132DEF">
            <w:pPr>
              <w:contextualSpacing/>
              <w:rPr>
                <w:sz w:val="18"/>
                <w:szCs w:val="18"/>
              </w:rPr>
            </w:pPr>
            <w:r w:rsidRPr="00373BF4">
              <w:rPr>
                <w:sz w:val="18"/>
                <w:szCs w:val="18"/>
              </w:rPr>
              <w:t>-</w:t>
            </w:r>
            <w:r w:rsidR="003E2CC0">
              <w:rPr>
                <w:sz w:val="18"/>
                <w:szCs w:val="18"/>
              </w:rPr>
              <w:t>.</w:t>
            </w:r>
            <w:r w:rsidR="00977AE3">
              <w:rPr>
                <w:sz w:val="18"/>
                <w:szCs w:val="18"/>
              </w:rPr>
              <w:t>037</w:t>
            </w:r>
          </w:p>
          <w:p w14:paraId="210FB8AB" w14:textId="667F8118" w:rsidR="00AD00C6" w:rsidRPr="00373BF4" w:rsidRDefault="00AD00C6" w:rsidP="00132DEF">
            <w:pPr>
              <w:contextualSpacing/>
              <w:rPr>
                <w:sz w:val="18"/>
                <w:szCs w:val="18"/>
              </w:rPr>
            </w:pPr>
            <w:r>
              <w:rPr>
                <w:sz w:val="18"/>
                <w:szCs w:val="18"/>
              </w:rPr>
              <w:t>(.</w:t>
            </w:r>
            <w:r w:rsidR="003E2CC0">
              <w:rPr>
                <w:sz w:val="18"/>
                <w:szCs w:val="18"/>
              </w:rPr>
              <w:t>0</w:t>
            </w:r>
            <w:r w:rsidR="00977AE3">
              <w:rPr>
                <w:sz w:val="18"/>
                <w:szCs w:val="18"/>
              </w:rPr>
              <w:t>95</w:t>
            </w:r>
            <w:r>
              <w:rPr>
                <w:sz w:val="18"/>
                <w:szCs w:val="18"/>
              </w:rPr>
              <w:t>)</w:t>
            </w:r>
          </w:p>
        </w:tc>
        <w:tc>
          <w:tcPr>
            <w:tcW w:w="990" w:type="dxa"/>
          </w:tcPr>
          <w:p w14:paraId="732C290C" w14:textId="4A28B56A" w:rsidR="00AD00C6" w:rsidRPr="00373BF4" w:rsidRDefault="00AD00C6" w:rsidP="00132DEF">
            <w:pPr>
              <w:contextualSpacing/>
              <w:rPr>
                <w:sz w:val="18"/>
                <w:szCs w:val="18"/>
              </w:rPr>
            </w:pPr>
            <w:r w:rsidRPr="00373BF4">
              <w:rPr>
                <w:sz w:val="18"/>
                <w:szCs w:val="18"/>
              </w:rPr>
              <w:t>-.</w:t>
            </w:r>
            <w:r w:rsidR="003E2CC0">
              <w:rPr>
                <w:sz w:val="18"/>
                <w:szCs w:val="18"/>
              </w:rPr>
              <w:t>0</w:t>
            </w:r>
            <w:r w:rsidR="00534A96">
              <w:rPr>
                <w:sz w:val="18"/>
                <w:szCs w:val="18"/>
              </w:rPr>
              <w:t>50</w:t>
            </w:r>
          </w:p>
          <w:p w14:paraId="002FA2A8" w14:textId="37A4E54B" w:rsidR="00AD00C6" w:rsidRPr="0020117D" w:rsidRDefault="00AD00C6" w:rsidP="00132DEF">
            <w:pPr>
              <w:contextualSpacing/>
              <w:rPr>
                <w:sz w:val="18"/>
                <w:szCs w:val="18"/>
              </w:rPr>
            </w:pPr>
            <w:r w:rsidRPr="0020117D">
              <w:rPr>
                <w:sz w:val="18"/>
                <w:szCs w:val="18"/>
              </w:rPr>
              <w:t>(.</w:t>
            </w:r>
            <w:r w:rsidR="00534A96">
              <w:rPr>
                <w:sz w:val="18"/>
                <w:szCs w:val="18"/>
              </w:rPr>
              <w:t>109</w:t>
            </w:r>
            <w:r w:rsidRPr="0020117D">
              <w:rPr>
                <w:sz w:val="18"/>
                <w:szCs w:val="18"/>
              </w:rPr>
              <w:t>)</w:t>
            </w:r>
          </w:p>
        </w:tc>
        <w:tc>
          <w:tcPr>
            <w:tcW w:w="990" w:type="dxa"/>
          </w:tcPr>
          <w:p w14:paraId="3E7FACB8" w14:textId="28956D6B" w:rsidR="00AD00C6" w:rsidRPr="0020117D" w:rsidRDefault="00A810F3" w:rsidP="00132DEF">
            <w:pPr>
              <w:contextualSpacing/>
              <w:rPr>
                <w:sz w:val="18"/>
                <w:szCs w:val="18"/>
              </w:rPr>
            </w:pPr>
            <w:r>
              <w:rPr>
                <w:sz w:val="18"/>
                <w:szCs w:val="18"/>
              </w:rPr>
              <w:t>-.</w:t>
            </w:r>
            <w:r w:rsidR="00534A96">
              <w:rPr>
                <w:sz w:val="18"/>
                <w:szCs w:val="18"/>
              </w:rPr>
              <w:t>089</w:t>
            </w:r>
          </w:p>
          <w:p w14:paraId="4311F6B2" w14:textId="3DC6FF6D" w:rsidR="00AD00C6" w:rsidRPr="0020117D" w:rsidRDefault="00AD00C6" w:rsidP="00132DEF">
            <w:pPr>
              <w:contextualSpacing/>
              <w:rPr>
                <w:sz w:val="18"/>
                <w:szCs w:val="18"/>
              </w:rPr>
            </w:pPr>
            <w:r w:rsidRPr="0020117D">
              <w:rPr>
                <w:sz w:val="18"/>
                <w:szCs w:val="18"/>
              </w:rPr>
              <w:t>(.</w:t>
            </w:r>
            <w:r w:rsidR="00A810F3">
              <w:rPr>
                <w:sz w:val="18"/>
                <w:szCs w:val="18"/>
              </w:rPr>
              <w:t>1</w:t>
            </w:r>
            <w:r w:rsidR="00534A96">
              <w:rPr>
                <w:sz w:val="18"/>
                <w:szCs w:val="18"/>
              </w:rPr>
              <w:t>22</w:t>
            </w:r>
            <w:r w:rsidRPr="0020117D">
              <w:rPr>
                <w:sz w:val="18"/>
                <w:szCs w:val="18"/>
              </w:rPr>
              <w:t>)</w:t>
            </w:r>
          </w:p>
        </w:tc>
        <w:tc>
          <w:tcPr>
            <w:tcW w:w="990" w:type="dxa"/>
          </w:tcPr>
          <w:p w14:paraId="2331E973" w14:textId="66D68791" w:rsidR="00AD00C6" w:rsidRPr="004B2D67" w:rsidRDefault="00AD00C6" w:rsidP="00132DEF">
            <w:pPr>
              <w:contextualSpacing/>
              <w:rPr>
                <w:b/>
                <w:bCs/>
                <w:sz w:val="18"/>
                <w:szCs w:val="18"/>
              </w:rPr>
            </w:pPr>
            <w:r w:rsidRPr="004B2D67">
              <w:rPr>
                <w:b/>
                <w:bCs/>
                <w:sz w:val="18"/>
                <w:szCs w:val="18"/>
              </w:rPr>
              <w:t>-.</w:t>
            </w:r>
            <w:r w:rsidR="00534A96">
              <w:rPr>
                <w:b/>
                <w:bCs/>
                <w:sz w:val="18"/>
                <w:szCs w:val="18"/>
              </w:rPr>
              <w:t>389</w:t>
            </w:r>
            <w:r w:rsidRPr="004B2D67">
              <w:rPr>
                <w:b/>
                <w:bCs/>
                <w:sz w:val="18"/>
                <w:szCs w:val="18"/>
              </w:rPr>
              <w:t>**</w:t>
            </w:r>
          </w:p>
          <w:p w14:paraId="4CD5B200" w14:textId="13ECC964" w:rsidR="00AD00C6" w:rsidRPr="0020117D" w:rsidRDefault="00AD00C6" w:rsidP="00132DEF">
            <w:pPr>
              <w:contextualSpacing/>
              <w:rPr>
                <w:sz w:val="18"/>
                <w:szCs w:val="18"/>
              </w:rPr>
            </w:pPr>
            <w:r>
              <w:rPr>
                <w:sz w:val="18"/>
                <w:szCs w:val="18"/>
              </w:rPr>
              <w:t>(</w:t>
            </w:r>
            <w:r w:rsidRPr="000B4B06">
              <w:rPr>
                <w:sz w:val="18"/>
                <w:szCs w:val="18"/>
              </w:rPr>
              <w:t>.</w:t>
            </w:r>
            <w:r w:rsidR="00534A96">
              <w:rPr>
                <w:sz w:val="18"/>
                <w:szCs w:val="18"/>
              </w:rPr>
              <w:t>119</w:t>
            </w:r>
            <w:r>
              <w:rPr>
                <w:sz w:val="18"/>
                <w:szCs w:val="18"/>
              </w:rPr>
              <w:t>)</w:t>
            </w:r>
          </w:p>
        </w:tc>
        <w:tc>
          <w:tcPr>
            <w:tcW w:w="990" w:type="dxa"/>
          </w:tcPr>
          <w:p w14:paraId="3D1A7FF1" w14:textId="320ED52F" w:rsidR="00AD00C6" w:rsidRPr="004B2D67" w:rsidRDefault="00AD00C6" w:rsidP="00132DEF">
            <w:pPr>
              <w:contextualSpacing/>
              <w:rPr>
                <w:sz w:val="18"/>
                <w:szCs w:val="18"/>
              </w:rPr>
            </w:pPr>
            <w:r w:rsidRPr="004B2D67">
              <w:rPr>
                <w:sz w:val="18"/>
                <w:szCs w:val="18"/>
              </w:rPr>
              <w:t>-.</w:t>
            </w:r>
            <w:r w:rsidR="00534A96">
              <w:rPr>
                <w:sz w:val="18"/>
                <w:szCs w:val="18"/>
              </w:rPr>
              <w:t>001</w:t>
            </w:r>
          </w:p>
          <w:p w14:paraId="3CAB2781" w14:textId="57B53BE7" w:rsidR="00AD00C6" w:rsidRPr="0020117D" w:rsidRDefault="00AD00C6" w:rsidP="00132DEF">
            <w:pPr>
              <w:contextualSpacing/>
              <w:rPr>
                <w:sz w:val="18"/>
                <w:szCs w:val="18"/>
              </w:rPr>
            </w:pPr>
            <w:r>
              <w:rPr>
                <w:sz w:val="18"/>
                <w:szCs w:val="18"/>
              </w:rPr>
              <w:t>(</w:t>
            </w:r>
            <w:r w:rsidRPr="000B4B06">
              <w:rPr>
                <w:sz w:val="18"/>
                <w:szCs w:val="18"/>
              </w:rPr>
              <w:t>.</w:t>
            </w:r>
            <w:r w:rsidR="00534A96">
              <w:rPr>
                <w:sz w:val="18"/>
                <w:szCs w:val="18"/>
              </w:rPr>
              <w:t>121</w:t>
            </w:r>
            <w:r>
              <w:rPr>
                <w:sz w:val="18"/>
                <w:szCs w:val="18"/>
              </w:rPr>
              <w:t>)</w:t>
            </w:r>
          </w:p>
        </w:tc>
        <w:tc>
          <w:tcPr>
            <w:tcW w:w="1170" w:type="dxa"/>
          </w:tcPr>
          <w:p w14:paraId="0D17495F" w14:textId="289E32CB" w:rsidR="00AD00C6" w:rsidRPr="00B25B31" w:rsidRDefault="00AD00C6" w:rsidP="00132DEF">
            <w:pPr>
              <w:contextualSpacing/>
              <w:rPr>
                <w:sz w:val="18"/>
                <w:szCs w:val="18"/>
              </w:rPr>
            </w:pPr>
            <w:r w:rsidRPr="00B25B31">
              <w:rPr>
                <w:sz w:val="18"/>
                <w:szCs w:val="18"/>
              </w:rPr>
              <w:t>-.</w:t>
            </w:r>
            <w:r w:rsidR="00DE35A7">
              <w:rPr>
                <w:sz w:val="18"/>
                <w:szCs w:val="18"/>
              </w:rPr>
              <w:t>128</w:t>
            </w:r>
          </w:p>
          <w:p w14:paraId="51667C41" w14:textId="2B4BB13A" w:rsidR="00AD00C6" w:rsidRPr="0020117D" w:rsidRDefault="00AD00C6" w:rsidP="00132DEF">
            <w:pPr>
              <w:contextualSpacing/>
              <w:rPr>
                <w:sz w:val="18"/>
                <w:szCs w:val="18"/>
              </w:rPr>
            </w:pPr>
            <w:r>
              <w:rPr>
                <w:sz w:val="18"/>
                <w:szCs w:val="18"/>
              </w:rPr>
              <w:t>(</w:t>
            </w:r>
            <w:r w:rsidRPr="00CE111E">
              <w:rPr>
                <w:sz w:val="18"/>
                <w:szCs w:val="18"/>
              </w:rPr>
              <w:t>.</w:t>
            </w:r>
            <w:r w:rsidR="00DE35A7">
              <w:rPr>
                <w:sz w:val="18"/>
                <w:szCs w:val="18"/>
              </w:rPr>
              <w:t>107</w:t>
            </w:r>
            <w:r>
              <w:rPr>
                <w:sz w:val="18"/>
                <w:szCs w:val="18"/>
              </w:rPr>
              <w:t>)</w:t>
            </w:r>
          </w:p>
        </w:tc>
      </w:tr>
      <w:tr w:rsidR="00977AE3" w:rsidRPr="0020117D" w14:paraId="47AF41F0" w14:textId="77777777" w:rsidTr="00AF70B0">
        <w:trPr>
          <w:trHeight w:val="417"/>
        </w:trPr>
        <w:tc>
          <w:tcPr>
            <w:tcW w:w="1620" w:type="dxa"/>
          </w:tcPr>
          <w:p w14:paraId="74B55DE0" w14:textId="5144DA80" w:rsidR="00977AE3" w:rsidRDefault="00977AE3" w:rsidP="00132DEF">
            <w:pPr>
              <w:contextualSpacing/>
              <w:rPr>
                <w:sz w:val="18"/>
                <w:szCs w:val="18"/>
              </w:rPr>
            </w:pPr>
            <w:r>
              <w:rPr>
                <w:sz w:val="18"/>
                <w:szCs w:val="18"/>
              </w:rPr>
              <w:t>Nationalist Sentiment</w:t>
            </w:r>
          </w:p>
        </w:tc>
        <w:tc>
          <w:tcPr>
            <w:tcW w:w="990" w:type="dxa"/>
          </w:tcPr>
          <w:p w14:paraId="670A8A12" w14:textId="77777777" w:rsidR="00977AE3" w:rsidRDefault="00977AE3" w:rsidP="00132DEF">
            <w:pPr>
              <w:contextualSpacing/>
              <w:rPr>
                <w:b/>
                <w:bCs/>
                <w:sz w:val="18"/>
                <w:szCs w:val="18"/>
              </w:rPr>
            </w:pPr>
            <w:r>
              <w:rPr>
                <w:b/>
                <w:bCs/>
                <w:sz w:val="18"/>
                <w:szCs w:val="18"/>
              </w:rPr>
              <w:t>.226***</w:t>
            </w:r>
          </w:p>
          <w:p w14:paraId="6CDF600B" w14:textId="67061AC6" w:rsidR="00977AE3" w:rsidRPr="00977AE3" w:rsidRDefault="00977AE3" w:rsidP="00132DEF">
            <w:pPr>
              <w:contextualSpacing/>
              <w:rPr>
                <w:sz w:val="18"/>
                <w:szCs w:val="18"/>
              </w:rPr>
            </w:pPr>
            <w:r>
              <w:rPr>
                <w:sz w:val="18"/>
                <w:szCs w:val="18"/>
              </w:rPr>
              <w:t>(.043)</w:t>
            </w:r>
          </w:p>
        </w:tc>
        <w:tc>
          <w:tcPr>
            <w:tcW w:w="990" w:type="dxa"/>
          </w:tcPr>
          <w:p w14:paraId="0EF8C1E2" w14:textId="77777777" w:rsidR="00977AE3" w:rsidRDefault="00977AE3" w:rsidP="00132DEF">
            <w:pPr>
              <w:contextualSpacing/>
              <w:rPr>
                <w:b/>
                <w:bCs/>
                <w:sz w:val="18"/>
                <w:szCs w:val="18"/>
              </w:rPr>
            </w:pPr>
            <w:r>
              <w:rPr>
                <w:b/>
                <w:bCs/>
                <w:sz w:val="18"/>
                <w:szCs w:val="18"/>
              </w:rPr>
              <w:t>.331***</w:t>
            </w:r>
          </w:p>
          <w:p w14:paraId="507487FF" w14:textId="1F97D7AF" w:rsidR="00977AE3" w:rsidRPr="00977AE3" w:rsidRDefault="00977AE3" w:rsidP="00132DEF">
            <w:pPr>
              <w:contextualSpacing/>
              <w:rPr>
                <w:sz w:val="18"/>
                <w:szCs w:val="18"/>
              </w:rPr>
            </w:pPr>
            <w:r>
              <w:rPr>
                <w:sz w:val="18"/>
                <w:szCs w:val="18"/>
              </w:rPr>
              <w:t>(.045)</w:t>
            </w:r>
          </w:p>
        </w:tc>
        <w:tc>
          <w:tcPr>
            <w:tcW w:w="990" w:type="dxa"/>
          </w:tcPr>
          <w:p w14:paraId="5F11613A" w14:textId="77777777" w:rsidR="00977AE3" w:rsidRDefault="00977AE3" w:rsidP="00132DEF">
            <w:pPr>
              <w:contextualSpacing/>
              <w:rPr>
                <w:b/>
                <w:bCs/>
                <w:sz w:val="18"/>
                <w:szCs w:val="18"/>
              </w:rPr>
            </w:pPr>
            <w:r>
              <w:rPr>
                <w:b/>
                <w:bCs/>
                <w:sz w:val="18"/>
                <w:szCs w:val="18"/>
              </w:rPr>
              <w:t>.249***</w:t>
            </w:r>
          </w:p>
          <w:p w14:paraId="2192212C" w14:textId="32E636BB" w:rsidR="00977AE3" w:rsidRPr="00977AE3" w:rsidRDefault="00977AE3" w:rsidP="00132DEF">
            <w:pPr>
              <w:contextualSpacing/>
              <w:rPr>
                <w:sz w:val="18"/>
                <w:szCs w:val="18"/>
              </w:rPr>
            </w:pPr>
            <w:r>
              <w:rPr>
                <w:sz w:val="18"/>
                <w:szCs w:val="18"/>
              </w:rPr>
              <w:t>(.045)</w:t>
            </w:r>
          </w:p>
        </w:tc>
        <w:tc>
          <w:tcPr>
            <w:tcW w:w="990" w:type="dxa"/>
          </w:tcPr>
          <w:p w14:paraId="793DC2AF" w14:textId="77777777" w:rsidR="00977AE3" w:rsidRDefault="00977AE3" w:rsidP="00132DEF">
            <w:pPr>
              <w:contextualSpacing/>
              <w:rPr>
                <w:b/>
                <w:bCs/>
                <w:sz w:val="18"/>
                <w:szCs w:val="18"/>
              </w:rPr>
            </w:pPr>
            <w:r>
              <w:rPr>
                <w:b/>
                <w:bCs/>
                <w:sz w:val="18"/>
                <w:szCs w:val="18"/>
              </w:rPr>
              <w:t>.210***</w:t>
            </w:r>
          </w:p>
          <w:p w14:paraId="7E0F5F29" w14:textId="68F71552" w:rsidR="00977AE3" w:rsidRPr="00977AE3" w:rsidRDefault="00977AE3" w:rsidP="00132DEF">
            <w:pPr>
              <w:contextualSpacing/>
              <w:rPr>
                <w:sz w:val="18"/>
                <w:szCs w:val="18"/>
              </w:rPr>
            </w:pPr>
            <w:r>
              <w:rPr>
                <w:sz w:val="18"/>
                <w:szCs w:val="18"/>
              </w:rPr>
              <w:t>(.044)</w:t>
            </w:r>
          </w:p>
        </w:tc>
        <w:tc>
          <w:tcPr>
            <w:tcW w:w="990" w:type="dxa"/>
          </w:tcPr>
          <w:p w14:paraId="62C30924" w14:textId="77777777" w:rsidR="00977AE3" w:rsidRDefault="00534A96" w:rsidP="00132DEF">
            <w:pPr>
              <w:contextualSpacing/>
              <w:rPr>
                <w:b/>
                <w:bCs/>
                <w:sz w:val="18"/>
                <w:szCs w:val="18"/>
              </w:rPr>
            </w:pPr>
            <w:r>
              <w:rPr>
                <w:b/>
                <w:bCs/>
                <w:sz w:val="18"/>
                <w:szCs w:val="18"/>
              </w:rPr>
              <w:t>.376***</w:t>
            </w:r>
          </w:p>
          <w:p w14:paraId="2EC2A15B" w14:textId="33DF40A7" w:rsidR="00534A96" w:rsidRPr="00534A96" w:rsidRDefault="00534A96" w:rsidP="00132DEF">
            <w:pPr>
              <w:contextualSpacing/>
              <w:rPr>
                <w:sz w:val="18"/>
                <w:szCs w:val="18"/>
              </w:rPr>
            </w:pPr>
            <w:r>
              <w:rPr>
                <w:sz w:val="18"/>
                <w:szCs w:val="18"/>
              </w:rPr>
              <w:t>(.048)</w:t>
            </w:r>
          </w:p>
        </w:tc>
        <w:tc>
          <w:tcPr>
            <w:tcW w:w="990" w:type="dxa"/>
          </w:tcPr>
          <w:p w14:paraId="5FE54C14" w14:textId="77777777" w:rsidR="00977AE3" w:rsidRDefault="00534A96" w:rsidP="00132DEF">
            <w:pPr>
              <w:contextualSpacing/>
              <w:rPr>
                <w:b/>
                <w:bCs/>
                <w:sz w:val="18"/>
                <w:szCs w:val="18"/>
              </w:rPr>
            </w:pPr>
            <w:r>
              <w:rPr>
                <w:b/>
                <w:bCs/>
                <w:sz w:val="18"/>
                <w:szCs w:val="18"/>
              </w:rPr>
              <w:t>.351***</w:t>
            </w:r>
          </w:p>
          <w:p w14:paraId="7BB4E477" w14:textId="228AF4C1" w:rsidR="00534A96" w:rsidRPr="00534A96" w:rsidRDefault="00534A96" w:rsidP="00132DEF">
            <w:pPr>
              <w:contextualSpacing/>
              <w:rPr>
                <w:sz w:val="18"/>
                <w:szCs w:val="18"/>
              </w:rPr>
            </w:pPr>
            <w:r>
              <w:rPr>
                <w:sz w:val="18"/>
                <w:szCs w:val="18"/>
              </w:rPr>
              <w:t>(.053)</w:t>
            </w:r>
          </w:p>
        </w:tc>
        <w:tc>
          <w:tcPr>
            <w:tcW w:w="990" w:type="dxa"/>
          </w:tcPr>
          <w:p w14:paraId="43D581EA" w14:textId="77777777" w:rsidR="00977AE3" w:rsidRDefault="00534A96" w:rsidP="00132DEF">
            <w:pPr>
              <w:contextualSpacing/>
              <w:rPr>
                <w:b/>
                <w:bCs/>
                <w:sz w:val="18"/>
                <w:szCs w:val="18"/>
              </w:rPr>
            </w:pPr>
            <w:r w:rsidRPr="00534A96">
              <w:rPr>
                <w:b/>
                <w:bCs/>
                <w:sz w:val="18"/>
                <w:szCs w:val="18"/>
              </w:rPr>
              <w:t>.265***</w:t>
            </w:r>
          </w:p>
          <w:p w14:paraId="65ADA336" w14:textId="27E873FC" w:rsidR="00534A96" w:rsidRPr="00534A96" w:rsidRDefault="00534A96" w:rsidP="00132DEF">
            <w:pPr>
              <w:contextualSpacing/>
              <w:rPr>
                <w:sz w:val="18"/>
                <w:szCs w:val="18"/>
              </w:rPr>
            </w:pPr>
            <w:r>
              <w:rPr>
                <w:sz w:val="18"/>
                <w:szCs w:val="18"/>
              </w:rPr>
              <w:t>(.055)</w:t>
            </w:r>
          </w:p>
        </w:tc>
        <w:tc>
          <w:tcPr>
            <w:tcW w:w="990" w:type="dxa"/>
          </w:tcPr>
          <w:p w14:paraId="46877B5A" w14:textId="77777777" w:rsidR="00977AE3" w:rsidRDefault="00534A96" w:rsidP="00132DEF">
            <w:pPr>
              <w:contextualSpacing/>
              <w:rPr>
                <w:b/>
                <w:bCs/>
                <w:sz w:val="18"/>
                <w:szCs w:val="18"/>
              </w:rPr>
            </w:pPr>
            <w:r w:rsidRPr="00534A96">
              <w:rPr>
                <w:b/>
                <w:bCs/>
                <w:sz w:val="18"/>
                <w:szCs w:val="18"/>
              </w:rPr>
              <w:t>.282***</w:t>
            </w:r>
          </w:p>
          <w:p w14:paraId="515B43BB" w14:textId="0DB5D655" w:rsidR="00534A96" w:rsidRPr="00534A96" w:rsidRDefault="00534A96" w:rsidP="00132DEF">
            <w:pPr>
              <w:contextualSpacing/>
              <w:rPr>
                <w:sz w:val="18"/>
                <w:szCs w:val="18"/>
              </w:rPr>
            </w:pPr>
            <w:r>
              <w:rPr>
                <w:sz w:val="18"/>
                <w:szCs w:val="18"/>
              </w:rPr>
              <w:t>(.055)</w:t>
            </w:r>
          </w:p>
        </w:tc>
        <w:tc>
          <w:tcPr>
            <w:tcW w:w="1170" w:type="dxa"/>
          </w:tcPr>
          <w:p w14:paraId="19E89648" w14:textId="77777777" w:rsidR="00977AE3" w:rsidRDefault="00DE35A7" w:rsidP="00132DEF">
            <w:pPr>
              <w:contextualSpacing/>
              <w:rPr>
                <w:b/>
                <w:bCs/>
                <w:sz w:val="18"/>
                <w:szCs w:val="18"/>
              </w:rPr>
            </w:pPr>
            <w:r>
              <w:rPr>
                <w:b/>
                <w:bCs/>
                <w:sz w:val="18"/>
                <w:szCs w:val="18"/>
              </w:rPr>
              <w:t>.461***</w:t>
            </w:r>
          </w:p>
          <w:p w14:paraId="3542331A" w14:textId="7EE3A500" w:rsidR="00DE35A7" w:rsidRPr="00DE35A7" w:rsidRDefault="00DE35A7" w:rsidP="00132DEF">
            <w:pPr>
              <w:contextualSpacing/>
              <w:rPr>
                <w:sz w:val="18"/>
                <w:szCs w:val="18"/>
              </w:rPr>
            </w:pPr>
            <w:r>
              <w:rPr>
                <w:sz w:val="18"/>
                <w:szCs w:val="18"/>
              </w:rPr>
              <w:t>(.053)</w:t>
            </w:r>
          </w:p>
        </w:tc>
      </w:tr>
      <w:tr w:rsidR="00AD00C6" w:rsidRPr="0020117D" w14:paraId="24C1B76E" w14:textId="77777777" w:rsidTr="00AF70B0">
        <w:trPr>
          <w:trHeight w:val="417"/>
        </w:trPr>
        <w:tc>
          <w:tcPr>
            <w:tcW w:w="1620" w:type="dxa"/>
          </w:tcPr>
          <w:p w14:paraId="66164FE9" w14:textId="77777777" w:rsidR="00AD00C6" w:rsidRPr="0020117D" w:rsidRDefault="00AD00C6" w:rsidP="00132DEF">
            <w:pPr>
              <w:contextualSpacing/>
              <w:rPr>
                <w:sz w:val="18"/>
                <w:szCs w:val="18"/>
              </w:rPr>
            </w:pPr>
            <w:r>
              <w:rPr>
                <w:sz w:val="18"/>
                <w:szCs w:val="18"/>
              </w:rPr>
              <w:t>Sex</w:t>
            </w:r>
          </w:p>
        </w:tc>
        <w:tc>
          <w:tcPr>
            <w:tcW w:w="990" w:type="dxa"/>
          </w:tcPr>
          <w:p w14:paraId="01049037" w14:textId="65CA1014" w:rsidR="00AD00C6" w:rsidRPr="00CE111E" w:rsidRDefault="003E2CC0" w:rsidP="00132DEF">
            <w:pPr>
              <w:contextualSpacing/>
              <w:rPr>
                <w:b/>
                <w:bCs/>
                <w:sz w:val="18"/>
                <w:szCs w:val="18"/>
              </w:rPr>
            </w:pPr>
            <w:r w:rsidRPr="003E2CC0">
              <w:rPr>
                <w:b/>
                <w:bCs/>
                <w:sz w:val="18"/>
                <w:szCs w:val="18"/>
              </w:rPr>
              <w:t>-.</w:t>
            </w:r>
            <w:r w:rsidR="00977AE3">
              <w:rPr>
                <w:b/>
                <w:bCs/>
                <w:sz w:val="18"/>
                <w:szCs w:val="18"/>
              </w:rPr>
              <w:t>194</w:t>
            </w:r>
            <w:r w:rsidR="00AD00C6" w:rsidRPr="00CE111E">
              <w:rPr>
                <w:b/>
                <w:bCs/>
                <w:sz w:val="18"/>
                <w:szCs w:val="18"/>
              </w:rPr>
              <w:t>**</w:t>
            </w:r>
          </w:p>
          <w:p w14:paraId="271D370B" w14:textId="029F2A25" w:rsidR="00AD00C6" w:rsidRPr="0020117D" w:rsidRDefault="00AD00C6" w:rsidP="00132DEF">
            <w:pPr>
              <w:contextualSpacing/>
              <w:rPr>
                <w:sz w:val="18"/>
                <w:szCs w:val="18"/>
              </w:rPr>
            </w:pPr>
            <w:r w:rsidRPr="0020117D">
              <w:rPr>
                <w:sz w:val="18"/>
                <w:szCs w:val="18"/>
              </w:rPr>
              <w:t>(</w:t>
            </w:r>
            <w:r w:rsidR="003E2CC0" w:rsidRPr="003E2CC0">
              <w:rPr>
                <w:sz w:val="18"/>
                <w:szCs w:val="18"/>
              </w:rPr>
              <w:t>.0</w:t>
            </w:r>
            <w:r w:rsidR="00977AE3">
              <w:rPr>
                <w:sz w:val="18"/>
                <w:szCs w:val="18"/>
              </w:rPr>
              <w:t>76</w:t>
            </w:r>
            <w:r w:rsidRPr="0020117D">
              <w:rPr>
                <w:sz w:val="18"/>
                <w:szCs w:val="18"/>
              </w:rPr>
              <w:t>)</w:t>
            </w:r>
          </w:p>
        </w:tc>
        <w:tc>
          <w:tcPr>
            <w:tcW w:w="990" w:type="dxa"/>
          </w:tcPr>
          <w:p w14:paraId="26D56928" w14:textId="719AB9D1" w:rsidR="00AD00C6" w:rsidRPr="008E3EF9" w:rsidRDefault="00AD00C6" w:rsidP="00132DEF">
            <w:pPr>
              <w:contextualSpacing/>
              <w:rPr>
                <w:sz w:val="18"/>
                <w:szCs w:val="18"/>
              </w:rPr>
            </w:pPr>
            <w:r w:rsidRPr="008E3EF9">
              <w:rPr>
                <w:sz w:val="18"/>
                <w:szCs w:val="18"/>
              </w:rPr>
              <w:t>-.</w:t>
            </w:r>
            <w:r w:rsidR="00977AE3">
              <w:rPr>
                <w:sz w:val="18"/>
                <w:szCs w:val="18"/>
              </w:rPr>
              <w:t>054</w:t>
            </w:r>
          </w:p>
          <w:p w14:paraId="642FDF6F" w14:textId="61541DD9" w:rsidR="00AD00C6" w:rsidRPr="0020117D" w:rsidRDefault="00AD00C6" w:rsidP="00132DEF">
            <w:pPr>
              <w:contextualSpacing/>
              <w:rPr>
                <w:sz w:val="18"/>
                <w:szCs w:val="18"/>
              </w:rPr>
            </w:pPr>
            <w:r w:rsidRPr="0020117D">
              <w:rPr>
                <w:sz w:val="18"/>
                <w:szCs w:val="18"/>
              </w:rPr>
              <w:t>(.</w:t>
            </w:r>
            <w:r>
              <w:rPr>
                <w:sz w:val="18"/>
                <w:szCs w:val="18"/>
              </w:rPr>
              <w:t>0</w:t>
            </w:r>
            <w:r w:rsidR="00977AE3">
              <w:rPr>
                <w:sz w:val="18"/>
                <w:szCs w:val="18"/>
              </w:rPr>
              <w:t>77</w:t>
            </w:r>
            <w:r w:rsidRPr="0020117D">
              <w:rPr>
                <w:sz w:val="18"/>
                <w:szCs w:val="18"/>
              </w:rPr>
              <w:t>)</w:t>
            </w:r>
          </w:p>
        </w:tc>
        <w:tc>
          <w:tcPr>
            <w:tcW w:w="990" w:type="dxa"/>
          </w:tcPr>
          <w:p w14:paraId="1B9B9ADA" w14:textId="40010F02" w:rsidR="00AD00C6" w:rsidRPr="00CE111E" w:rsidRDefault="00AD00C6" w:rsidP="00132DEF">
            <w:pPr>
              <w:contextualSpacing/>
              <w:rPr>
                <w:b/>
                <w:bCs/>
                <w:sz w:val="18"/>
                <w:szCs w:val="18"/>
              </w:rPr>
            </w:pPr>
            <w:r>
              <w:rPr>
                <w:b/>
                <w:bCs/>
                <w:sz w:val="18"/>
                <w:szCs w:val="18"/>
              </w:rPr>
              <w:t>-.22</w:t>
            </w:r>
            <w:r w:rsidR="00977AE3">
              <w:rPr>
                <w:b/>
                <w:bCs/>
                <w:sz w:val="18"/>
                <w:szCs w:val="18"/>
              </w:rPr>
              <w:t>2</w:t>
            </w:r>
            <w:r w:rsidRPr="00CE111E">
              <w:rPr>
                <w:b/>
                <w:bCs/>
                <w:sz w:val="18"/>
                <w:szCs w:val="18"/>
              </w:rPr>
              <w:t>**</w:t>
            </w:r>
          </w:p>
          <w:p w14:paraId="3B90602F" w14:textId="1580D065" w:rsidR="00AD00C6" w:rsidRPr="0020117D" w:rsidRDefault="00AD00C6" w:rsidP="00132DEF">
            <w:pPr>
              <w:contextualSpacing/>
              <w:rPr>
                <w:sz w:val="18"/>
                <w:szCs w:val="18"/>
              </w:rPr>
            </w:pPr>
            <w:r w:rsidRPr="0020117D">
              <w:rPr>
                <w:sz w:val="18"/>
                <w:szCs w:val="18"/>
              </w:rPr>
              <w:t>(.0</w:t>
            </w:r>
            <w:r w:rsidR="00977AE3">
              <w:rPr>
                <w:sz w:val="18"/>
                <w:szCs w:val="18"/>
              </w:rPr>
              <w:t>76</w:t>
            </w:r>
            <w:r w:rsidRPr="0020117D">
              <w:rPr>
                <w:sz w:val="18"/>
                <w:szCs w:val="18"/>
              </w:rPr>
              <w:t>)</w:t>
            </w:r>
          </w:p>
        </w:tc>
        <w:tc>
          <w:tcPr>
            <w:tcW w:w="990" w:type="dxa"/>
          </w:tcPr>
          <w:p w14:paraId="2CC6AD63" w14:textId="31FD5701" w:rsidR="00AD00C6" w:rsidRPr="00CE111E" w:rsidRDefault="00AD00C6" w:rsidP="00132DEF">
            <w:pPr>
              <w:contextualSpacing/>
              <w:rPr>
                <w:b/>
                <w:bCs/>
                <w:sz w:val="18"/>
                <w:szCs w:val="18"/>
              </w:rPr>
            </w:pPr>
            <w:r>
              <w:rPr>
                <w:b/>
                <w:bCs/>
                <w:sz w:val="18"/>
                <w:szCs w:val="18"/>
              </w:rPr>
              <w:t>-.</w:t>
            </w:r>
            <w:r w:rsidR="00977AE3">
              <w:rPr>
                <w:b/>
                <w:bCs/>
                <w:sz w:val="18"/>
                <w:szCs w:val="18"/>
              </w:rPr>
              <w:t>197</w:t>
            </w:r>
            <w:r w:rsidRPr="00CE111E">
              <w:rPr>
                <w:b/>
                <w:bCs/>
                <w:sz w:val="18"/>
                <w:szCs w:val="18"/>
              </w:rPr>
              <w:t>**</w:t>
            </w:r>
          </w:p>
          <w:p w14:paraId="5CF67F49" w14:textId="0DE97777" w:rsidR="00AD00C6" w:rsidRPr="0020117D" w:rsidRDefault="00AD00C6" w:rsidP="00132DEF">
            <w:pPr>
              <w:contextualSpacing/>
              <w:rPr>
                <w:sz w:val="18"/>
                <w:szCs w:val="18"/>
              </w:rPr>
            </w:pPr>
            <w:r w:rsidRPr="0020117D">
              <w:rPr>
                <w:sz w:val="18"/>
                <w:szCs w:val="18"/>
              </w:rPr>
              <w:t>(.0</w:t>
            </w:r>
            <w:r>
              <w:rPr>
                <w:sz w:val="18"/>
                <w:szCs w:val="18"/>
              </w:rPr>
              <w:t>7</w:t>
            </w:r>
            <w:r w:rsidR="00977AE3">
              <w:rPr>
                <w:sz w:val="18"/>
                <w:szCs w:val="18"/>
              </w:rPr>
              <w:t>8</w:t>
            </w:r>
            <w:r w:rsidRPr="0020117D">
              <w:rPr>
                <w:sz w:val="18"/>
                <w:szCs w:val="18"/>
              </w:rPr>
              <w:t>)</w:t>
            </w:r>
          </w:p>
        </w:tc>
        <w:tc>
          <w:tcPr>
            <w:tcW w:w="990" w:type="dxa"/>
          </w:tcPr>
          <w:p w14:paraId="777E08EE" w14:textId="3A1F7E49" w:rsidR="00AD00C6" w:rsidRPr="00CE111E" w:rsidRDefault="00AD00C6" w:rsidP="00132DEF">
            <w:pPr>
              <w:contextualSpacing/>
              <w:rPr>
                <w:b/>
                <w:bCs/>
                <w:sz w:val="18"/>
                <w:szCs w:val="18"/>
              </w:rPr>
            </w:pPr>
            <w:r>
              <w:rPr>
                <w:b/>
                <w:bCs/>
                <w:sz w:val="18"/>
                <w:szCs w:val="18"/>
              </w:rPr>
              <w:t>-.2</w:t>
            </w:r>
            <w:r w:rsidR="00534A96">
              <w:rPr>
                <w:b/>
                <w:bCs/>
                <w:sz w:val="18"/>
                <w:szCs w:val="18"/>
              </w:rPr>
              <w:t>92</w:t>
            </w:r>
            <w:r w:rsidR="003E2CC0">
              <w:rPr>
                <w:b/>
                <w:bCs/>
                <w:sz w:val="18"/>
                <w:szCs w:val="18"/>
              </w:rPr>
              <w:t>*</w:t>
            </w:r>
            <w:r w:rsidRPr="00CE111E">
              <w:rPr>
                <w:b/>
                <w:bCs/>
                <w:sz w:val="18"/>
                <w:szCs w:val="18"/>
              </w:rPr>
              <w:t>*</w:t>
            </w:r>
          </w:p>
          <w:p w14:paraId="39298481" w14:textId="62478C37" w:rsidR="00AD00C6" w:rsidRPr="0020117D" w:rsidRDefault="00AD00C6" w:rsidP="00132DEF">
            <w:pPr>
              <w:contextualSpacing/>
              <w:rPr>
                <w:sz w:val="18"/>
                <w:szCs w:val="18"/>
              </w:rPr>
            </w:pPr>
            <w:r w:rsidRPr="0020117D">
              <w:rPr>
                <w:sz w:val="18"/>
                <w:szCs w:val="18"/>
              </w:rPr>
              <w:t>(.</w:t>
            </w:r>
            <w:r>
              <w:rPr>
                <w:sz w:val="18"/>
                <w:szCs w:val="18"/>
              </w:rPr>
              <w:t>0</w:t>
            </w:r>
            <w:r w:rsidR="00534A96">
              <w:rPr>
                <w:sz w:val="18"/>
                <w:szCs w:val="18"/>
              </w:rPr>
              <w:t>84</w:t>
            </w:r>
            <w:r w:rsidRPr="0020117D">
              <w:rPr>
                <w:sz w:val="18"/>
                <w:szCs w:val="18"/>
              </w:rPr>
              <w:t>)</w:t>
            </w:r>
          </w:p>
        </w:tc>
        <w:tc>
          <w:tcPr>
            <w:tcW w:w="990" w:type="dxa"/>
          </w:tcPr>
          <w:p w14:paraId="08CD0E07" w14:textId="1E3E652F" w:rsidR="00AD00C6" w:rsidRPr="00CE111E" w:rsidRDefault="00AD00C6" w:rsidP="00132DEF">
            <w:pPr>
              <w:contextualSpacing/>
              <w:rPr>
                <w:b/>
                <w:bCs/>
                <w:sz w:val="18"/>
                <w:szCs w:val="18"/>
              </w:rPr>
            </w:pPr>
            <w:r>
              <w:rPr>
                <w:b/>
                <w:bCs/>
                <w:sz w:val="18"/>
                <w:szCs w:val="18"/>
              </w:rPr>
              <w:t>-</w:t>
            </w:r>
            <w:r w:rsidRPr="00CE111E">
              <w:rPr>
                <w:b/>
                <w:bCs/>
                <w:sz w:val="18"/>
                <w:szCs w:val="18"/>
              </w:rPr>
              <w:t>.</w:t>
            </w:r>
            <w:r>
              <w:rPr>
                <w:b/>
                <w:bCs/>
                <w:sz w:val="18"/>
                <w:szCs w:val="18"/>
              </w:rPr>
              <w:t>2</w:t>
            </w:r>
            <w:r w:rsidR="00534A96">
              <w:rPr>
                <w:b/>
                <w:bCs/>
                <w:sz w:val="18"/>
                <w:szCs w:val="18"/>
              </w:rPr>
              <w:t>28</w:t>
            </w:r>
            <w:r w:rsidRPr="00CE111E">
              <w:rPr>
                <w:b/>
                <w:bCs/>
                <w:sz w:val="18"/>
                <w:szCs w:val="18"/>
              </w:rPr>
              <w:t>*</w:t>
            </w:r>
          </w:p>
          <w:p w14:paraId="3D9FC8C2" w14:textId="6FEAB1CB" w:rsidR="00AD00C6" w:rsidRPr="0020117D" w:rsidRDefault="00AD00C6" w:rsidP="00132DEF">
            <w:pPr>
              <w:contextualSpacing/>
              <w:rPr>
                <w:sz w:val="18"/>
                <w:szCs w:val="18"/>
              </w:rPr>
            </w:pPr>
            <w:r w:rsidRPr="0020117D">
              <w:rPr>
                <w:sz w:val="18"/>
                <w:szCs w:val="18"/>
              </w:rPr>
              <w:t>(.</w:t>
            </w:r>
            <w:r>
              <w:rPr>
                <w:sz w:val="18"/>
                <w:szCs w:val="18"/>
              </w:rPr>
              <w:t>0</w:t>
            </w:r>
            <w:r w:rsidR="00534A96">
              <w:rPr>
                <w:sz w:val="18"/>
                <w:szCs w:val="18"/>
              </w:rPr>
              <w:t>93</w:t>
            </w:r>
            <w:r w:rsidRPr="0020117D">
              <w:rPr>
                <w:sz w:val="18"/>
                <w:szCs w:val="18"/>
              </w:rPr>
              <w:t>)</w:t>
            </w:r>
          </w:p>
        </w:tc>
        <w:tc>
          <w:tcPr>
            <w:tcW w:w="990" w:type="dxa"/>
          </w:tcPr>
          <w:p w14:paraId="35E58661" w14:textId="0811FE2F" w:rsidR="00AD00C6" w:rsidRPr="004B2D67" w:rsidRDefault="00AD00C6" w:rsidP="00132DEF">
            <w:pPr>
              <w:contextualSpacing/>
              <w:rPr>
                <w:sz w:val="18"/>
                <w:szCs w:val="18"/>
              </w:rPr>
            </w:pPr>
            <w:r w:rsidRPr="004B2D67">
              <w:rPr>
                <w:sz w:val="18"/>
                <w:szCs w:val="18"/>
              </w:rPr>
              <w:t>-.</w:t>
            </w:r>
            <w:r w:rsidR="00A810F3">
              <w:rPr>
                <w:sz w:val="18"/>
                <w:szCs w:val="18"/>
              </w:rPr>
              <w:t>1</w:t>
            </w:r>
            <w:r w:rsidR="00534A96">
              <w:rPr>
                <w:sz w:val="18"/>
                <w:szCs w:val="18"/>
              </w:rPr>
              <w:t>23</w:t>
            </w:r>
          </w:p>
          <w:p w14:paraId="41611127" w14:textId="09F322E9" w:rsidR="00AD00C6" w:rsidRPr="0020117D" w:rsidRDefault="00AD00C6" w:rsidP="00132DEF">
            <w:pPr>
              <w:contextualSpacing/>
              <w:rPr>
                <w:sz w:val="18"/>
                <w:szCs w:val="18"/>
              </w:rPr>
            </w:pPr>
            <w:r>
              <w:rPr>
                <w:sz w:val="18"/>
                <w:szCs w:val="18"/>
              </w:rPr>
              <w:t>(</w:t>
            </w:r>
            <w:r w:rsidRPr="000B4B06">
              <w:rPr>
                <w:sz w:val="18"/>
                <w:szCs w:val="18"/>
              </w:rPr>
              <w:t>.0</w:t>
            </w:r>
            <w:r w:rsidR="00534A96">
              <w:rPr>
                <w:sz w:val="18"/>
                <w:szCs w:val="18"/>
              </w:rPr>
              <w:t>95</w:t>
            </w:r>
            <w:r>
              <w:rPr>
                <w:sz w:val="18"/>
                <w:szCs w:val="18"/>
              </w:rPr>
              <w:t>)</w:t>
            </w:r>
          </w:p>
        </w:tc>
        <w:tc>
          <w:tcPr>
            <w:tcW w:w="990" w:type="dxa"/>
          </w:tcPr>
          <w:p w14:paraId="43DBDDCF" w14:textId="4BBE6B7E" w:rsidR="00AD00C6" w:rsidRPr="004B2D67" w:rsidRDefault="00AD00C6" w:rsidP="00132DEF">
            <w:pPr>
              <w:contextualSpacing/>
              <w:rPr>
                <w:sz w:val="18"/>
                <w:szCs w:val="18"/>
              </w:rPr>
            </w:pPr>
            <w:r w:rsidRPr="004B2D67">
              <w:rPr>
                <w:sz w:val="18"/>
                <w:szCs w:val="18"/>
              </w:rPr>
              <w:t>.</w:t>
            </w:r>
            <w:r w:rsidR="00DE35A7">
              <w:rPr>
                <w:sz w:val="18"/>
                <w:szCs w:val="18"/>
              </w:rPr>
              <w:t>010</w:t>
            </w:r>
          </w:p>
          <w:p w14:paraId="64D92377" w14:textId="317CE401" w:rsidR="00AD00C6" w:rsidRPr="0020117D" w:rsidRDefault="00AD00C6" w:rsidP="00132DEF">
            <w:pPr>
              <w:contextualSpacing/>
              <w:rPr>
                <w:sz w:val="18"/>
                <w:szCs w:val="18"/>
              </w:rPr>
            </w:pPr>
            <w:r>
              <w:rPr>
                <w:sz w:val="18"/>
                <w:szCs w:val="18"/>
              </w:rPr>
              <w:t>(</w:t>
            </w:r>
            <w:r w:rsidRPr="000B4B06">
              <w:rPr>
                <w:sz w:val="18"/>
                <w:szCs w:val="18"/>
              </w:rPr>
              <w:t>.</w:t>
            </w:r>
            <w:r w:rsidR="00DE35A7">
              <w:rPr>
                <w:sz w:val="18"/>
                <w:szCs w:val="18"/>
              </w:rPr>
              <w:t>095</w:t>
            </w:r>
            <w:r>
              <w:rPr>
                <w:sz w:val="18"/>
                <w:szCs w:val="18"/>
              </w:rPr>
              <w:t>)</w:t>
            </w:r>
          </w:p>
        </w:tc>
        <w:tc>
          <w:tcPr>
            <w:tcW w:w="1170" w:type="dxa"/>
          </w:tcPr>
          <w:p w14:paraId="79328131" w14:textId="4F555D50" w:rsidR="00AD00C6" w:rsidRPr="00CE111E" w:rsidRDefault="00AD00C6" w:rsidP="00132DEF">
            <w:pPr>
              <w:contextualSpacing/>
              <w:rPr>
                <w:b/>
                <w:bCs/>
                <w:sz w:val="18"/>
                <w:szCs w:val="18"/>
              </w:rPr>
            </w:pPr>
            <w:r>
              <w:rPr>
                <w:b/>
                <w:bCs/>
                <w:sz w:val="18"/>
                <w:szCs w:val="18"/>
              </w:rPr>
              <w:t>-.2</w:t>
            </w:r>
            <w:r w:rsidR="00DE35A7">
              <w:rPr>
                <w:b/>
                <w:bCs/>
                <w:sz w:val="18"/>
                <w:szCs w:val="18"/>
              </w:rPr>
              <w:t>89</w:t>
            </w:r>
            <w:r>
              <w:rPr>
                <w:b/>
                <w:bCs/>
                <w:sz w:val="18"/>
                <w:szCs w:val="18"/>
              </w:rPr>
              <w:t>**</w:t>
            </w:r>
          </w:p>
          <w:p w14:paraId="21932366" w14:textId="6666096F" w:rsidR="00AD00C6" w:rsidRPr="0020117D" w:rsidRDefault="00AD00C6" w:rsidP="00132DEF">
            <w:pPr>
              <w:contextualSpacing/>
              <w:rPr>
                <w:sz w:val="18"/>
                <w:szCs w:val="18"/>
              </w:rPr>
            </w:pPr>
            <w:r>
              <w:rPr>
                <w:sz w:val="18"/>
                <w:szCs w:val="18"/>
              </w:rPr>
              <w:t>(</w:t>
            </w:r>
            <w:r w:rsidRPr="00CE111E">
              <w:rPr>
                <w:sz w:val="18"/>
                <w:szCs w:val="18"/>
              </w:rPr>
              <w:t>.</w:t>
            </w:r>
            <w:r>
              <w:rPr>
                <w:sz w:val="18"/>
                <w:szCs w:val="18"/>
              </w:rPr>
              <w:t>0</w:t>
            </w:r>
            <w:r w:rsidR="00DE35A7">
              <w:rPr>
                <w:sz w:val="18"/>
                <w:szCs w:val="18"/>
              </w:rPr>
              <w:t>87</w:t>
            </w:r>
            <w:r>
              <w:rPr>
                <w:sz w:val="18"/>
                <w:szCs w:val="18"/>
              </w:rPr>
              <w:t>)</w:t>
            </w:r>
          </w:p>
        </w:tc>
      </w:tr>
      <w:tr w:rsidR="00AD00C6" w:rsidRPr="0020117D" w14:paraId="1D43D512" w14:textId="77777777" w:rsidTr="00AF70B0">
        <w:trPr>
          <w:trHeight w:val="417"/>
        </w:trPr>
        <w:tc>
          <w:tcPr>
            <w:tcW w:w="1620" w:type="dxa"/>
          </w:tcPr>
          <w:p w14:paraId="36A6B35B" w14:textId="77777777" w:rsidR="00AD00C6" w:rsidRPr="0020117D" w:rsidRDefault="00AD00C6" w:rsidP="00132DEF">
            <w:pPr>
              <w:contextualSpacing/>
              <w:rPr>
                <w:sz w:val="18"/>
                <w:szCs w:val="18"/>
              </w:rPr>
            </w:pPr>
            <w:r>
              <w:rPr>
                <w:sz w:val="18"/>
                <w:szCs w:val="18"/>
              </w:rPr>
              <w:t>Age</w:t>
            </w:r>
          </w:p>
        </w:tc>
        <w:tc>
          <w:tcPr>
            <w:tcW w:w="990" w:type="dxa"/>
          </w:tcPr>
          <w:p w14:paraId="343B6CF8" w14:textId="29A7E0CA" w:rsidR="00AD00C6" w:rsidRPr="008E3EF9" w:rsidRDefault="00AD00C6" w:rsidP="00132DEF">
            <w:pPr>
              <w:contextualSpacing/>
              <w:rPr>
                <w:b/>
                <w:bCs/>
                <w:sz w:val="18"/>
                <w:szCs w:val="18"/>
              </w:rPr>
            </w:pPr>
            <w:r w:rsidRPr="008E3EF9">
              <w:rPr>
                <w:b/>
                <w:bCs/>
                <w:sz w:val="18"/>
                <w:szCs w:val="18"/>
              </w:rPr>
              <w:t>.1</w:t>
            </w:r>
            <w:r w:rsidR="00977AE3">
              <w:rPr>
                <w:b/>
                <w:bCs/>
                <w:sz w:val="18"/>
                <w:szCs w:val="18"/>
              </w:rPr>
              <w:t>36</w:t>
            </w:r>
            <w:r w:rsidRPr="008E3EF9">
              <w:rPr>
                <w:b/>
                <w:bCs/>
                <w:sz w:val="18"/>
                <w:szCs w:val="18"/>
              </w:rPr>
              <w:t>***</w:t>
            </w:r>
          </w:p>
          <w:p w14:paraId="66D047CC" w14:textId="23F051BF" w:rsidR="00AD00C6" w:rsidRPr="0020117D" w:rsidRDefault="00AD00C6" w:rsidP="00132DEF">
            <w:pPr>
              <w:contextualSpacing/>
              <w:rPr>
                <w:sz w:val="18"/>
                <w:szCs w:val="18"/>
              </w:rPr>
            </w:pPr>
            <w:r w:rsidRPr="0020117D">
              <w:rPr>
                <w:sz w:val="18"/>
                <w:szCs w:val="18"/>
              </w:rPr>
              <w:t>(.</w:t>
            </w:r>
            <w:r>
              <w:rPr>
                <w:sz w:val="18"/>
                <w:szCs w:val="18"/>
              </w:rPr>
              <w:t>01</w:t>
            </w:r>
            <w:r w:rsidR="00977AE3">
              <w:rPr>
                <w:sz w:val="18"/>
                <w:szCs w:val="18"/>
              </w:rPr>
              <w:t>3</w:t>
            </w:r>
            <w:r w:rsidRPr="0020117D">
              <w:rPr>
                <w:sz w:val="18"/>
                <w:szCs w:val="18"/>
              </w:rPr>
              <w:t>)</w:t>
            </w:r>
          </w:p>
        </w:tc>
        <w:tc>
          <w:tcPr>
            <w:tcW w:w="990" w:type="dxa"/>
          </w:tcPr>
          <w:p w14:paraId="5F5F57EA" w14:textId="4689F869" w:rsidR="00AD00C6" w:rsidRPr="008E3EF9" w:rsidRDefault="00AD00C6" w:rsidP="00132DEF">
            <w:pPr>
              <w:contextualSpacing/>
              <w:rPr>
                <w:b/>
                <w:bCs/>
                <w:sz w:val="18"/>
                <w:szCs w:val="18"/>
              </w:rPr>
            </w:pPr>
            <w:r w:rsidRPr="008E3EF9">
              <w:rPr>
                <w:b/>
                <w:bCs/>
                <w:sz w:val="18"/>
                <w:szCs w:val="18"/>
              </w:rPr>
              <w:t>.1</w:t>
            </w:r>
            <w:r w:rsidR="00977AE3">
              <w:rPr>
                <w:b/>
                <w:bCs/>
                <w:sz w:val="18"/>
                <w:szCs w:val="18"/>
              </w:rPr>
              <w:t>69</w:t>
            </w:r>
            <w:r w:rsidRPr="008E3EF9">
              <w:rPr>
                <w:b/>
                <w:bCs/>
                <w:sz w:val="18"/>
                <w:szCs w:val="18"/>
              </w:rPr>
              <w:t>***</w:t>
            </w:r>
          </w:p>
          <w:p w14:paraId="67BCA10B" w14:textId="79ED64E7" w:rsidR="00AD00C6" w:rsidRPr="0020117D" w:rsidRDefault="00AD00C6" w:rsidP="00132DEF">
            <w:pPr>
              <w:contextualSpacing/>
              <w:rPr>
                <w:sz w:val="18"/>
                <w:szCs w:val="18"/>
              </w:rPr>
            </w:pPr>
            <w:r w:rsidRPr="0020117D">
              <w:rPr>
                <w:sz w:val="18"/>
                <w:szCs w:val="18"/>
              </w:rPr>
              <w:t>(.</w:t>
            </w:r>
            <w:r>
              <w:rPr>
                <w:sz w:val="18"/>
                <w:szCs w:val="18"/>
              </w:rPr>
              <w:t>01</w:t>
            </w:r>
            <w:r w:rsidR="00977AE3">
              <w:rPr>
                <w:sz w:val="18"/>
                <w:szCs w:val="18"/>
              </w:rPr>
              <w:t>4</w:t>
            </w:r>
            <w:r w:rsidRPr="0020117D">
              <w:rPr>
                <w:sz w:val="18"/>
                <w:szCs w:val="18"/>
              </w:rPr>
              <w:t>)</w:t>
            </w:r>
          </w:p>
        </w:tc>
        <w:tc>
          <w:tcPr>
            <w:tcW w:w="990" w:type="dxa"/>
          </w:tcPr>
          <w:p w14:paraId="4A7B188F" w14:textId="41B5B0A6" w:rsidR="00AD00C6" w:rsidRPr="008E3EF9" w:rsidRDefault="00AD00C6" w:rsidP="00132DEF">
            <w:pPr>
              <w:contextualSpacing/>
              <w:rPr>
                <w:b/>
                <w:bCs/>
                <w:sz w:val="18"/>
                <w:szCs w:val="18"/>
              </w:rPr>
            </w:pPr>
            <w:r w:rsidRPr="008E3EF9">
              <w:rPr>
                <w:b/>
                <w:bCs/>
                <w:sz w:val="18"/>
                <w:szCs w:val="18"/>
              </w:rPr>
              <w:t>.18</w:t>
            </w:r>
            <w:r w:rsidR="00977AE3">
              <w:rPr>
                <w:b/>
                <w:bCs/>
                <w:sz w:val="18"/>
                <w:szCs w:val="18"/>
              </w:rPr>
              <w:t>9</w:t>
            </w:r>
            <w:r w:rsidRPr="008E3EF9">
              <w:rPr>
                <w:b/>
                <w:bCs/>
                <w:sz w:val="18"/>
                <w:szCs w:val="18"/>
              </w:rPr>
              <w:t>***</w:t>
            </w:r>
          </w:p>
          <w:p w14:paraId="6F69FF90" w14:textId="18D26375" w:rsidR="00AD00C6" w:rsidRPr="0020117D" w:rsidRDefault="00AD00C6" w:rsidP="00132DEF">
            <w:pPr>
              <w:contextualSpacing/>
              <w:rPr>
                <w:sz w:val="18"/>
                <w:szCs w:val="18"/>
              </w:rPr>
            </w:pPr>
            <w:r w:rsidRPr="0020117D">
              <w:rPr>
                <w:sz w:val="18"/>
                <w:szCs w:val="18"/>
              </w:rPr>
              <w:t>(.</w:t>
            </w:r>
            <w:r>
              <w:rPr>
                <w:sz w:val="18"/>
                <w:szCs w:val="18"/>
              </w:rPr>
              <w:t>01</w:t>
            </w:r>
            <w:r w:rsidR="00977AE3">
              <w:rPr>
                <w:sz w:val="18"/>
                <w:szCs w:val="18"/>
              </w:rPr>
              <w:t>3</w:t>
            </w:r>
            <w:r w:rsidRPr="0020117D">
              <w:rPr>
                <w:sz w:val="18"/>
                <w:szCs w:val="18"/>
              </w:rPr>
              <w:t>)</w:t>
            </w:r>
          </w:p>
        </w:tc>
        <w:tc>
          <w:tcPr>
            <w:tcW w:w="990" w:type="dxa"/>
          </w:tcPr>
          <w:p w14:paraId="507E1A71" w14:textId="3290C8C1" w:rsidR="00AD00C6" w:rsidRPr="00373BF4" w:rsidRDefault="00AD00C6" w:rsidP="00132DEF">
            <w:pPr>
              <w:contextualSpacing/>
              <w:rPr>
                <w:b/>
                <w:bCs/>
                <w:sz w:val="18"/>
                <w:szCs w:val="18"/>
              </w:rPr>
            </w:pPr>
            <w:r w:rsidRPr="00373BF4">
              <w:rPr>
                <w:b/>
                <w:bCs/>
                <w:sz w:val="18"/>
                <w:szCs w:val="18"/>
              </w:rPr>
              <w:t>.1</w:t>
            </w:r>
            <w:r w:rsidR="00977AE3">
              <w:rPr>
                <w:b/>
                <w:bCs/>
                <w:sz w:val="18"/>
                <w:szCs w:val="18"/>
              </w:rPr>
              <w:t>83</w:t>
            </w:r>
            <w:r w:rsidRPr="00373BF4">
              <w:rPr>
                <w:b/>
                <w:bCs/>
                <w:sz w:val="18"/>
                <w:szCs w:val="18"/>
              </w:rPr>
              <w:t>***</w:t>
            </w:r>
          </w:p>
          <w:p w14:paraId="10C946E2" w14:textId="18528168" w:rsidR="00AD00C6" w:rsidRPr="0020117D" w:rsidRDefault="00AD00C6" w:rsidP="00132DEF">
            <w:pPr>
              <w:contextualSpacing/>
              <w:rPr>
                <w:sz w:val="18"/>
                <w:szCs w:val="18"/>
              </w:rPr>
            </w:pPr>
            <w:r w:rsidRPr="0020117D">
              <w:rPr>
                <w:sz w:val="18"/>
                <w:szCs w:val="18"/>
              </w:rPr>
              <w:t>(.</w:t>
            </w:r>
            <w:r>
              <w:rPr>
                <w:sz w:val="18"/>
                <w:szCs w:val="18"/>
              </w:rPr>
              <w:t>0</w:t>
            </w:r>
            <w:r w:rsidR="00977AE3">
              <w:rPr>
                <w:sz w:val="18"/>
                <w:szCs w:val="18"/>
              </w:rPr>
              <w:t>13</w:t>
            </w:r>
            <w:r w:rsidRPr="0020117D">
              <w:rPr>
                <w:sz w:val="18"/>
                <w:szCs w:val="18"/>
              </w:rPr>
              <w:t>)</w:t>
            </w:r>
          </w:p>
        </w:tc>
        <w:tc>
          <w:tcPr>
            <w:tcW w:w="990" w:type="dxa"/>
          </w:tcPr>
          <w:p w14:paraId="14B0F9D0" w14:textId="53C8D501" w:rsidR="00AD00C6" w:rsidRPr="00373BF4" w:rsidRDefault="00AD00C6" w:rsidP="00132DEF">
            <w:pPr>
              <w:contextualSpacing/>
              <w:rPr>
                <w:b/>
                <w:bCs/>
                <w:sz w:val="18"/>
                <w:szCs w:val="18"/>
              </w:rPr>
            </w:pPr>
            <w:r w:rsidRPr="00373BF4">
              <w:rPr>
                <w:b/>
                <w:bCs/>
                <w:sz w:val="18"/>
                <w:szCs w:val="18"/>
              </w:rPr>
              <w:t>.1</w:t>
            </w:r>
            <w:r w:rsidR="00534A96">
              <w:rPr>
                <w:b/>
                <w:bCs/>
                <w:sz w:val="18"/>
                <w:szCs w:val="18"/>
              </w:rPr>
              <w:t>35</w:t>
            </w:r>
            <w:r w:rsidRPr="00373BF4">
              <w:rPr>
                <w:b/>
                <w:bCs/>
                <w:sz w:val="18"/>
                <w:szCs w:val="18"/>
              </w:rPr>
              <w:t>***</w:t>
            </w:r>
          </w:p>
          <w:p w14:paraId="646C4C65" w14:textId="58757A44" w:rsidR="00AD00C6" w:rsidRPr="0020117D" w:rsidRDefault="00AD00C6" w:rsidP="00132DEF">
            <w:pPr>
              <w:contextualSpacing/>
              <w:rPr>
                <w:sz w:val="18"/>
                <w:szCs w:val="18"/>
              </w:rPr>
            </w:pPr>
            <w:r w:rsidRPr="0020117D">
              <w:rPr>
                <w:sz w:val="18"/>
                <w:szCs w:val="18"/>
              </w:rPr>
              <w:t>(.</w:t>
            </w:r>
            <w:r>
              <w:rPr>
                <w:sz w:val="18"/>
                <w:szCs w:val="18"/>
              </w:rPr>
              <w:t>01</w:t>
            </w:r>
            <w:r w:rsidR="00534A96">
              <w:rPr>
                <w:sz w:val="18"/>
                <w:szCs w:val="18"/>
              </w:rPr>
              <w:t>3</w:t>
            </w:r>
            <w:r w:rsidRPr="0020117D">
              <w:rPr>
                <w:sz w:val="18"/>
                <w:szCs w:val="18"/>
              </w:rPr>
              <w:t>)</w:t>
            </w:r>
          </w:p>
        </w:tc>
        <w:tc>
          <w:tcPr>
            <w:tcW w:w="990" w:type="dxa"/>
          </w:tcPr>
          <w:p w14:paraId="29BBA27F" w14:textId="282C27F6" w:rsidR="00AD00C6" w:rsidRPr="004B2D67" w:rsidRDefault="00AD00C6" w:rsidP="00132DEF">
            <w:pPr>
              <w:contextualSpacing/>
              <w:rPr>
                <w:b/>
                <w:bCs/>
                <w:sz w:val="18"/>
                <w:szCs w:val="18"/>
              </w:rPr>
            </w:pPr>
            <w:r w:rsidRPr="004B2D67">
              <w:rPr>
                <w:b/>
                <w:bCs/>
                <w:sz w:val="18"/>
                <w:szCs w:val="18"/>
              </w:rPr>
              <w:t>.</w:t>
            </w:r>
            <w:r w:rsidR="00534A96">
              <w:rPr>
                <w:b/>
                <w:bCs/>
                <w:sz w:val="18"/>
                <w:szCs w:val="18"/>
              </w:rPr>
              <w:t>209</w:t>
            </w:r>
            <w:r w:rsidRPr="004B2D67">
              <w:rPr>
                <w:b/>
                <w:bCs/>
                <w:sz w:val="18"/>
                <w:szCs w:val="18"/>
              </w:rPr>
              <w:t>***</w:t>
            </w:r>
          </w:p>
          <w:p w14:paraId="1E55B9E1" w14:textId="159F2CA6" w:rsidR="00AD00C6" w:rsidRPr="0020117D" w:rsidRDefault="00AD00C6" w:rsidP="00132DEF">
            <w:pPr>
              <w:contextualSpacing/>
              <w:rPr>
                <w:sz w:val="18"/>
                <w:szCs w:val="18"/>
              </w:rPr>
            </w:pPr>
            <w:r w:rsidRPr="0020117D">
              <w:rPr>
                <w:sz w:val="18"/>
                <w:szCs w:val="18"/>
              </w:rPr>
              <w:t>(.</w:t>
            </w:r>
            <w:r>
              <w:rPr>
                <w:sz w:val="18"/>
                <w:szCs w:val="18"/>
              </w:rPr>
              <w:t>01</w:t>
            </w:r>
            <w:r w:rsidR="00534A96">
              <w:rPr>
                <w:sz w:val="18"/>
                <w:szCs w:val="18"/>
              </w:rPr>
              <w:t>6</w:t>
            </w:r>
            <w:r w:rsidRPr="0020117D">
              <w:rPr>
                <w:sz w:val="18"/>
                <w:szCs w:val="18"/>
              </w:rPr>
              <w:t>)</w:t>
            </w:r>
          </w:p>
        </w:tc>
        <w:tc>
          <w:tcPr>
            <w:tcW w:w="990" w:type="dxa"/>
          </w:tcPr>
          <w:p w14:paraId="59C8BB1D" w14:textId="19038C44" w:rsidR="00AD00C6" w:rsidRPr="004B2D67" w:rsidRDefault="00AD00C6" w:rsidP="00132DEF">
            <w:pPr>
              <w:contextualSpacing/>
              <w:rPr>
                <w:b/>
                <w:bCs/>
                <w:sz w:val="18"/>
                <w:szCs w:val="18"/>
              </w:rPr>
            </w:pPr>
            <w:r w:rsidRPr="004B2D67">
              <w:rPr>
                <w:b/>
                <w:bCs/>
                <w:sz w:val="18"/>
                <w:szCs w:val="18"/>
              </w:rPr>
              <w:t>.2</w:t>
            </w:r>
            <w:r w:rsidR="00534A96">
              <w:rPr>
                <w:b/>
                <w:bCs/>
                <w:sz w:val="18"/>
                <w:szCs w:val="18"/>
              </w:rPr>
              <w:t>02</w:t>
            </w:r>
            <w:r w:rsidRPr="004B2D67">
              <w:rPr>
                <w:b/>
                <w:bCs/>
                <w:sz w:val="18"/>
                <w:szCs w:val="18"/>
              </w:rPr>
              <w:t>***</w:t>
            </w:r>
          </w:p>
          <w:p w14:paraId="04BF213A" w14:textId="0DAC5E89" w:rsidR="00AD00C6" w:rsidRPr="0020117D" w:rsidRDefault="00AD00C6" w:rsidP="00132DEF">
            <w:pPr>
              <w:contextualSpacing/>
              <w:rPr>
                <w:sz w:val="18"/>
                <w:szCs w:val="18"/>
              </w:rPr>
            </w:pPr>
            <w:r>
              <w:rPr>
                <w:sz w:val="18"/>
                <w:szCs w:val="18"/>
              </w:rPr>
              <w:t>(</w:t>
            </w:r>
            <w:r w:rsidRPr="000B4B06">
              <w:rPr>
                <w:sz w:val="18"/>
                <w:szCs w:val="18"/>
              </w:rPr>
              <w:t>.</w:t>
            </w:r>
            <w:r>
              <w:rPr>
                <w:sz w:val="18"/>
                <w:szCs w:val="18"/>
              </w:rPr>
              <w:t>01</w:t>
            </w:r>
            <w:r w:rsidR="00534A96">
              <w:rPr>
                <w:sz w:val="18"/>
                <w:szCs w:val="18"/>
              </w:rPr>
              <w:t>6</w:t>
            </w:r>
            <w:r>
              <w:rPr>
                <w:sz w:val="18"/>
                <w:szCs w:val="18"/>
              </w:rPr>
              <w:t>)</w:t>
            </w:r>
          </w:p>
        </w:tc>
        <w:tc>
          <w:tcPr>
            <w:tcW w:w="990" w:type="dxa"/>
          </w:tcPr>
          <w:p w14:paraId="336A71CE" w14:textId="54817A17" w:rsidR="00AD00C6" w:rsidRPr="004B2D67" w:rsidRDefault="00AD00C6" w:rsidP="00132DEF">
            <w:pPr>
              <w:contextualSpacing/>
              <w:rPr>
                <w:b/>
                <w:bCs/>
                <w:sz w:val="18"/>
                <w:szCs w:val="18"/>
              </w:rPr>
            </w:pPr>
            <w:r w:rsidRPr="004B2D67">
              <w:rPr>
                <w:b/>
                <w:bCs/>
                <w:sz w:val="18"/>
                <w:szCs w:val="18"/>
              </w:rPr>
              <w:t>.1</w:t>
            </w:r>
            <w:r w:rsidR="00DE35A7">
              <w:rPr>
                <w:b/>
                <w:bCs/>
                <w:sz w:val="18"/>
                <w:szCs w:val="18"/>
              </w:rPr>
              <w:t>34</w:t>
            </w:r>
            <w:r w:rsidRPr="004B2D67">
              <w:rPr>
                <w:b/>
                <w:bCs/>
                <w:sz w:val="18"/>
                <w:szCs w:val="18"/>
              </w:rPr>
              <w:t>***</w:t>
            </w:r>
          </w:p>
          <w:p w14:paraId="159CCD78" w14:textId="5275B0A9" w:rsidR="00AD00C6" w:rsidRPr="0020117D" w:rsidRDefault="00AD00C6" w:rsidP="00132DEF">
            <w:pPr>
              <w:contextualSpacing/>
              <w:rPr>
                <w:sz w:val="18"/>
                <w:szCs w:val="18"/>
              </w:rPr>
            </w:pPr>
            <w:r>
              <w:rPr>
                <w:sz w:val="18"/>
                <w:szCs w:val="18"/>
              </w:rPr>
              <w:t>(</w:t>
            </w:r>
            <w:r w:rsidRPr="000B4B06">
              <w:rPr>
                <w:sz w:val="18"/>
                <w:szCs w:val="18"/>
              </w:rPr>
              <w:t>.</w:t>
            </w:r>
            <w:r>
              <w:rPr>
                <w:sz w:val="18"/>
                <w:szCs w:val="18"/>
              </w:rPr>
              <w:t>01</w:t>
            </w:r>
            <w:r w:rsidR="00DE35A7">
              <w:rPr>
                <w:sz w:val="18"/>
                <w:szCs w:val="18"/>
              </w:rPr>
              <w:t>5</w:t>
            </w:r>
            <w:r>
              <w:rPr>
                <w:sz w:val="18"/>
                <w:szCs w:val="18"/>
              </w:rPr>
              <w:t>)</w:t>
            </w:r>
          </w:p>
        </w:tc>
        <w:tc>
          <w:tcPr>
            <w:tcW w:w="1170" w:type="dxa"/>
          </w:tcPr>
          <w:p w14:paraId="3B834212" w14:textId="5A881EB1" w:rsidR="00AD00C6" w:rsidRPr="00D27C40" w:rsidRDefault="00AD00C6" w:rsidP="00132DEF">
            <w:pPr>
              <w:contextualSpacing/>
              <w:rPr>
                <w:b/>
                <w:bCs/>
                <w:sz w:val="18"/>
                <w:szCs w:val="18"/>
              </w:rPr>
            </w:pPr>
            <w:r w:rsidRPr="00D27C40">
              <w:rPr>
                <w:b/>
                <w:bCs/>
                <w:sz w:val="18"/>
                <w:szCs w:val="18"/>
              </w:rPr>
              <w:t>.1</w:t>
            </w:r>
            <w:r w:rsidR="00DE35A7">
              <w:rPr>
                <w:b/>
                <w:bCs/>
                <w:sz w:val="18"/>
                <w:szCs w:val="18"/>
              </w:rPr>
              <w:t>07</w:t>
            </w:r>
            <w:r w:rsidRPr="00D27C40">
              <w:rPr>
                <w:b/>
                <w:bCs/>
                <w:sz w:val="18"/>
                <w:szCs w:val="18"/>
              </w:rPr>
              <w:t>***</w:t>
            </w:r>
          </w:p>
          <w:p w14:paraId="358A7F56" w14:textId="1A4A99EF" w:rsidR="00AD00C6" w:rsidRPr="0020117D" w:rsidRDefault="00AD00C6" w:rsidP="00132DEF">
            <w:pPr>
              <w:contextualSpacing/>
              <w:rPr>
                <w:sz w:val="18"/>
                <w:szCs w:val="18"/>
              </w:rPr>
            </w:pPr>
            <w:r>
              <w:rPr>
                <w:sz w:val="18"/>
                <w:szCs w:val="18"/>
              </w:rPr>
              <w:t>(</w:t>
            </w:r>
            <w:r w:rsidRPr="00CE111E">
              <w:rPr>
                <w:sz w:val="18"/>
                <w:szCs w:val="18"/>
              </w:rPr>
              <w:t>.</w:t>
            </w:r>
            <w:r w:rsidR="00DE35A7">
              <w:rPr>
                <w:sz w:val="18"/>
                <w:szCs w:val="18"/>
              </w:rPr>
              <w:t>013</w:t>
            </w:r>
            <w:r>
              <w:rPr>
                <w:sz w:val="18"/>
                <w:szCs w:val="18"/>
              </w:rPr>
              <w:t>)</w:t>
            </w:r>
          </w:p>
        </w:tc>
      </w:tr>
      <w:tr w:rsidR="00AD00C6" w:rsidRPr="0020117D" w14:paraId="7E9F411C" w14:textId="77777777" w:rsidTr="00AF70B0">
        <w:trPr>
          <w:trHeight w:val="417"/>
        </w:trPr>
        <w:tc>
          <w:tcPr>
            <w:tcW w:w="1620" w:type="dxa"/>
          </w:tcPr>
          <w:p w14:paraId="4E51CA50" w14:textId="77777777" w:rsidR="00AD00C6" w:rsidRPr="0020117D" w:rsidRDefault="00AD00C6" w:rsidP="00132DEF">
            <w:pPr>
              <w:contextualSpacing/>
              <w:rPr>
                <w:sz w:val="18"/>
                <w:szCs w:val="18"/>
              </w:rPr>
            </w:pPr>
            <w:r>
              <w:rPr>
                <w:sz w:val="18"/>
                <w:szCs w:val="18"/>
              </w:rPr>
              <w:t>Education</w:t>
            </w:r>
          </w:p>
        </w:tc>
        <w:tc>
          <w:tcPr>
            <w:tcW w:w="990" w:type="dxa"/>
          </w:tcPr>
          <w:p w14:paraId="32CB3070" w14:textId="357E4900" w:rsidR="00AD00C6" w:rsidRPr="008E3EF9" w:rsidRDefault="00AD00C6" w:rsidP="00132DEF">
            <w:pPr>
              <w:contextualSpacing/>
              <w:rPr>
                <w:sz w:val="18"/>
                <w:szCs w:val="18"/>
              </w:rPr>
            </w:pPr>
            <w:r w:rsidRPr="008E3EF9">
              <w:rPr>
                <w:sz w:val="18"/>
                <w:szCs w:val="18"/>
              </w:rPr>
              <w:t>-.</w:t>
            </w:r>
            <w:r w:rsidR="00977AE3">
              <w:rPr>
                <w:sz w:val="18"/>
                <w:szCs w:val="18"/>
              </w:rPr>
              <w:t>041</w:t>
            </w:r>
          </w:p>
          <w:p w14:paraId="380DF634" w14:textId="0B7E9FBF" w:rsidR="00AD00C6" w:rsidRPr="0020117D" w:rsidRDefault="00AD00C6" w:rsidP="00132DEF">
            <w:pPr>
              <w:contextualSpacing/>
              <w:rPr>
                <w:sz w:val="18"/>
                <w:szCs w:val="18"/>
              </w:rPr>
            </w:pPr>
            <w:r w:rsidRPr="0020117D">
              <w:rPr>
                <w:sz w:val="18"/>
                <w:szCs w:val="18"/>
              </w:rPr>
              <w:t>(.</w:t>
            </w:r>
            <w:r>
              <w:rPr>
                <w:sz w:val="18"/>
                <w:szCs w:val="18"/>
              </w:rPr>
              <w:t>10</w:t>
            </w:r>
            <w:r w:rsidR="00977AE3">
              <w:rPr>
                <w:sz w:val="18"/>
                <w:szCs w:val="18"/>
              </w:rPr>
              <w:t>8</w:t>
            </w:r>
            <w:r w:rsidRPr="0020117D">
              <w:rPr>
                <w:sz w:val="18"/>
                <w:szCs w:val="18"/>
              </w:rPr>
              <w:t>)</w:t>
            </w:r>
          </w:p>
        </w:tc>
        <w:tc>
          <w:tcPr>
            <w:tcW w:w="990" w:type="dxa"/>
          </w:tcPr>
          <w:p w14:paraId="0AAB079B" w14:textId="284CA368" w:rsidR="00AD00C6" w:rsidRPr="0020117D" w:rsidRDefault="00AD00C6" w:rsidP="00132DEF">
            <w:pPr>
              <w:contextualSpacing/>
              <w:rPr>
                <w:sz w:val="18"/>
                <w:szCs w:val="18"/>
              </w:rPr>
            </w:pPr>
            <w:r>
              <w:rPr>
                <w:sz w:val="18"/>
                <w:szCs w:val="18"/>
              </w:rPr>
              <w:t>-.</w:t>
            </w:r>
            <w:r w:rsidR="00977AE3">
              <w:rPr>
                <w:sz w:val="18"/>
                <w:szCs w:val="18"/>
              </w:rPr>
              <w:t>108</w:t>
            </w:r>
          </w:p>
          <w:p w14:paraId="5E4F6933" w14:textId="2E4F0218" w:rsidR="00AD00C6" w:rsidRPr="0020117D" w:rsidRDefault="00AD00C6" w:rsidP="00132DEF">
            <w:pPr>
              <w:contextualSpacing/>
              <w:rPr>
                <w:sz w:val="18"/>
                <w:szCs w:val="18"/>
              </w:rPr>
            </w:pPr>
            <w:r w:rsidRPr="0020117D">
              <w:rPr>
                <w:sz w:val="18"/>
                <w:szCs w:val="18"/>
              </w:rPr>
              <w:t>(.</w:t>
            </w:r>
            <w:r w:rsidR="00977AE3">
              <w:rPr>
                <w:sz w:val="18"/>
                <w:szCs w:val="18"/>
              </w:rPr>
              <w:t>105</w:t>
            </w:r>
            <w:r w:rsidRPr="0020117D">
              <w:rPr>
                <w:sz w:val="18"/>
                <w:szCs w:val="18"/>
              </w:rPr>
              <w:t>)</w:t>
            </w:r>
          </w:p>
        </w:tc>
        <w:tc>
          <w:tcPr>
            <w:tcW w:w="990" w:type="dxa"/>
          </w:tcPr>
          <w:p w14:paraId="2783A398" w14:textId="22ED84C1" w:rsidR="00AD00C6" w:rsidRPr="008E3EF9" w:rsidRDefault="00AD00C6" w:rsidP="00132DEF">
            <w:pPr>
              <w:contextualSpacing/>
              <w:rPr>
                <w:sz w:val="18"/>
                <w:szCs w:val="18"/>
              </w:rPr>
            </w:pPr>
            <w:r w:rsidRPr="008E3EF9">
              <w:rPr>
                <w:sz w:val="18"/>
                <w:szCs w:val="18"/>
              </w:rPr>
              <w:t>-.0</w:t>
            </w:r>
            <w:r w:rsidR="00977AE3">
              <w:rPr>
                <w:sz w:val="18"/>
                <w:szCs w:val="18"/>
              </w:rPr>
              <w:t>25</w:t>
            </w:r>
          </w:p>
          <w:p w14:paraId="0027BE70" w14:textId="06C89C27" w:rsidR="00AD00C6" w:rsidRPr="0020117D" w:rsidRDefault="00AD00C6" w:rsidP="00132DEF">
            <w:pPr>
              <w:contextualSpacing/>
              <w:rPr>
                <w:sz w:val="18"/>
                <w:szCs w:val="18"/>
              </w:rPr>
            </w:pPr>
            <w:r w:rsidRPr="0020117D">
              <w:rPr>
                <w:sz w:val="18"/>
                <w:szCs w:val="18"/>
              </w:rPr>
              <w:t>(.</w:t>
            </w:r>
            <w:r>
              <w:rPr>
                <w:sz w:val="18"/>
                <w:szCs w:val="18"/>
              </w:rPr>
              <w:t>0</w:t>
            </w:r>
            <w:r w:rsidR="00977AE3">
              <w:rPr>
                <w:sz w:val="18"/>
                <w:szCs w:val="18"/>
              </w:rPr>
              <w:t>93</w:t>
            </w:r>
            <w:r w:rsidRPr="0020117D">
              <w:rPr>
                <w:sz w:val="18"/>
                <w:szCs w:val="18"/>
              </w:rPr>
              <w:t>)</w:t>
            </w:r>
          </w:p>
        </w:tc>
        <w:tc>
          <w:tcPr>
            <w:tcW w:w="990" w:type="dxa"/>
          </w:tcPr>
          <w:p w14:paraId="0FC1755B" w14:textId="69BE4EF9" w:rsidR="00AD00C6" w:rsidRPr="00373BF4" w:rsidRDefault="00AD00C6" w:rsidP="00132DEF">
            <w:pPr>
              <w:contextualSpacing/>
              <w:rPr>
                <w:sz w:val="18"/>
                <w:szCs w:val="18"/>
              </w:rPr>
            </w:pPr>
            <w:r w:rsidRPr="00373BF4">
              <w:rPr>
                <w:sz w:val="18"/>
                <w:szCs w:val="18"/>
              </w:rPr>
              <w:t>.1</w:t>
            </w:r>
            <w:r w:rsidR="00534A96">
              <w:rPr>
                <w:sz w:val="18"/>
                <w:szCs w:val="18"/>
              </w:rPr>
              <w:t>77</w:t>
            </w:r>
          </w:p>
          <w:p w14:paraId="0BBFCD0D" w14:textId="4B0B873E" w:rsidR="00AD00C6" w:rsidRPr="0020117D" w:rsidRDefault="00AD00C6" w:rsidP="00132DEF">
            <w:pPr>
              <w:contextualSpacing/>
              <w:rPr>
                <w:sz w:val="18"/>
                <w:szCs w:val="18"/>
              </w:rPr>
            </w:pPr>
            <w:r w:rsidRPr="0020117D">
              <w:rPr>
                <w:sz w:val="18"/>
                <w:szCs w:val="18"/>
              </w:rPr>
              <w:t>(.0</w:t>
            </w:r>
            <w:r w:rsidR="00534A96">
              <w:rPr>
                <w:sz w:val="18"/>
                <w:szCs w:val="18"/>
              </w:rPr>
              <w:t>92</w:t>
            </w:r>
            <w:r w:rsidRPr="0020117D">
              <w:rPr>
                <w:sz w:val="18"/>
                <w:szCs w:val="18"/>
              </w:rPr>
              <w:t>)</w:t>
            </w:r>
          </w:p>
        </w:tc>
        <w:tc>
          <w:tcPr>
            <w:tcW w:w="990" w:type="dxa"/>
          </w:tcPr>
          <w:p w14:paraId="582A14EA" w14:textId="133F92B0" w:rsidR="00AD00C6" w:rsidRPr="00373BF4" w:rsidRDefault="00AD00C6" w:rsidP="00132DEF">
            <w:pPr>
              <w:contextualSpacing/>
              <w:rPr>
                <w:b/>
                <w:bCs/>
                <w:sz w:val="18"/>
                <w:szCs w:val="18"/>
              </w:rPr>
            </w:pPr>
            <w:r w:rsidRPr="00373BF4">
              <w:rPr>
                <w:b/>
                <w:bCs/>
                <w:sz w:val="18"/>
                <w:szCs w:val="18"/>
              </w:rPr>
              <w:t>-.</w:t>
            </w:r>
            <w:r w:rsidR="003E2CC0">
              <w:rPr>
                <w:b/>
                <w:bCs/>
                <w:sz w:val="18"/>
                <w:szCs w:val="18"/>
              </w:rPr>
              <w:t>19</w:t>
            </w:r>
            <w:r w:rsidR="00534A96">
              <w:rPr>
                <w:b/>
                <w:bCs/>
                <w:sz w:val="18"/>
                <w:szCs w:val="18"/>
              </w:rPr>
              <w:t>3</w:t>
            </w:r>
            <w:r w:rsidRPr="00373BF4">
              <w:rPr>
                <w:b/>
                <w:bCs/>
                <w:sz w:val="18"/>
                <w:szCs w:val="18"/>
              </w:rPr>
              <w:t>*</w:t>
            </w:r>
          </w:p>
          <w:p w14:paraId="617132F3" w14:textId="413B6181" w:rsidR="00AD00C6" w:rsidRPr="0020117D" w:rsidRDefault="00AD00C6" w:rsidP="00132DEF">
            <w:pPr>
              <w:contextualSpacing/>
              <w:rPr>
                <w:sz w:val="18"/>
                <w:szCs w:val="18"/>
              </w:rPr>
            </w:pPr>
            <w:r w:rsidRPr="0020117D">
              <w:rPr>
                <w:sz w:val="18"/>
                <w:szCs w:val="18"/>
              </w:rPr>
              <w:t>(.</w:t>
            </w:r>
            <w:r>
              <w:rPr>
                <w:sz w:val="18"/>
                <w:szCs w:val="18"/>
              </w:rPr>
              <w:t>09</w:t>
            </w:r>
            <w:r w:rsidR="00534A96">
              <w:rPr>
                <w:sz w:val="18"/>
                <w:szCs w:val="18"/>
              </w:rPr>
              <w:t>8</w:t>
            </w:r>
            <w:r w:rsidRPr="0020117D">
              <w:rPr>
                <w:sz w:val="18"/>
                <w:szCs w:val="18"/>
              </w:rPr>
              <w:t>)</w:t>
            </w:r>
          </w:p>
        </w:tc>
        <w:tc>
          <w:tcPr>
            <w:tcW w:w="990" w:type="dxa"/>
          </w:tcPr>
          <w:p w14:paraId="4EBC6D71" w14:textId="25D1366E" w:rsidR="00AD00C6" w:rsidRPr="004B2D67" w:rsidRDefault="00534A96" w:rsidP="00132DEF">
            <w:pPr>
              <w:contextualSpacing/>
              <w:rPr>
                <w:sz w:val="18"/>
                <w:szCs w:val="18"/>
              </w:rPr>
            </w:pPr>
            <w:r>
              <w:rPr>
                <w:sz w:val="18"/>
                <w:szCs w:val="18"/>
              </w:rPr>
              <w:t>-</w:t>
            </w:r>
            <w:r w:rsidR="00AD00C6" w:rsidRPr="004B2D67">
              <w:rPr>
                <w:sz w:val="18"/>
                <w:szCs w:val="18"/>
              </w:rPr>
              <w:t>.0</w:t>
            </w:r>
            <w:r>
              <w:rPr>
                <w:sz w:val="18"/>
                <w:szCs w:val="18"/>
              </w:rPr>
              <w:t>01</w:t>
            </w:r>
          </w:p>
          <w:p w14:paraId="2DBF67BC" w14:textId="1DFBB6D7" w:rsidR="00AD00C6" w:rsidRPr="0020117D" w:rsidRDefault="00AD00C6" w:rsidP="00132DEF">
            <w:pPr>
              <w:contextualSpacing/>
              <w:rPr>
                <w:sz w:val="18"/>
                <w:szCs w:val="18"/>
              </w:rPr>
            </w:pPr>
            <w:r w:rsidRPr="0020117D">
              <w:rPr>
                <w:sz w:val="18"/>
                <w:szCs w:val="18"/>
              </w:rPr>
              <w:t>(.</w:t>
            </w:r>
            <w:r w:rsidR="00534A96">
              <w:rPr>
                <w:sz w:val="18"/>
                <w:szCs w:val="18"/>
              </w:rPr>
              <w:t>106</w:t>
            </w:r>
            <w:r w:rsidRPr="0020117D">
              <w:rPr>
                <w:sz w:val="18"/>
                <w:szCs w:val="18"/>
              </w:rPr>
              <w:t>)</w:t>
            </w:r>
          </w:p>
        </w:tc>
        <w:tc>
          <w:tcPr>
            <w:tcW w:w="990" w:type="dxa"/>
          </w:tcPr>
          <w:p w14:paraId="22FB6F6A" w14:textId="082D0D53" w:rsidR="00AD00C6" w:rsidRPr="004B2D67" w:rsidRDefault="00AD00C6" w:rsidP="00132DEF">
            <w:pPr>
              <w:contextualSpacing/>
              <w:rPr>
                <w:sz w:val="18"/>
                <w:szCs w:val="18"/>
              </w:rPr>
            </w:pPr>
            <w:r w:rsidRPr="004B2D67">
              <w:rPr>
                <w:sz w:val="18"/>
                <w:szCs w:val="18"/>
              </w:rPr>
              <w:t>-.1</w:t>
            </w:r>
            <w:r w:rsidR="00534A96">
              <w:rPr>
                <w:sz w:val="18"/>
                <w:szCs w:val="18"/>
              </w:rPr>
              <w:t>44</w:t>
            </w:r>
          </w:p>
          <w:p w14:paraId="22EE005D" w14:textId="56981E1E" w:rsidR="00AD00C6" w:rsidRPr="0020117D" w:rsidRDefault="00AD00C6" w:rsidP="00132DEF">
            <w:pPr>
              <w:contextualSpacing/>
              <w:rPr>
                <w:sz w:val="18"/>
                <w:szCs w:val="18"/>
              </w:rPr>
            </w:pPr>
            <w:r>
              <w:rPr>
                <w:sz w:val="18"/>
                <w:szCs w:val="18"/>
              </w:rPr>
              <w:t>(</w:t>
            </w:r>
            <w:r w:rsidRPr="000B4B06">
              <w:rPr>
                <w:sz w:val="18"/>
                <w:szCs w:val="18"/>
              </w:rPr>
              <w:t>.</w:t>
            </w:r>
            <w:r w:rsidR="00534A96">
              <w:rPr>
                <w:sz w:val="18"/>
                <w:szCs w:val="18"/>
              </w:rPr>
              <w:t>106</w:t>
            </w:r>
            <w:r>
              <w:rPr>
                <w:sz w:val="18"/>
                <w:szCs w:val="18"/>
              </w:rPr>
              <w:t>)</w:t>
            </w:r>
          </w:p>
        </w:tc>
        <w:tc>
          <w:tcPr>
            <w:tcW w:w="990" w:type="dxa"/>
          </w:tcPr>
          <w:p w14:paraId="1F90B4DF" w14:textId="1AD0214F" w:rsidR="00AD00C6" w:rsidRDefault="00AD00C6" w:rsidP="00132DEF">
            <w:pPr>
              <w:contextualSpacing/>
              <w:rPr>
                <w:sz w:val="18"/>
                <w:szCs w:val="18"/>
              </w:rPr>
            </w:pPr>
            <w:r>
              <w:rPr>
                <w:sz w:val="18"/>
                <w:szCs w:val="18"/>
              </w:rPr>
              <w:t>-.1</w:t>
            </w:r>
            <w:r w:rsidR="00DE35A7">
              <w:rPr>
                <w:sz w:val="18"/>
                <w:szCs w:val="18"/>
              </w:rPr>
              <w:t>06</w:t>
            </w:r>
          </w:p>
          <w:p w14:paraId="0D7794A0" w14:textId="397C2467" w:rsidR="00AD00C6" w:rsidRPr="0020117D" w:rsidRDefault="00AD00C6" w:rsidP="00132DEF">
            <w:pPr>
              <w:contextualSpacing/>
              <w:rPr>
                <w:sz w:val="18"/>
                <w:szCs w:val="18"/>
              </w:rPr>
            </w:pPr>
            <w:r>
              <w:rPr>
                <w:sz w:val="18"/>
                <w:szCs w:val="18"/>
              </w:rPr>
              <w:t>(</w:t>
            </w:r>
            <w:r w:rsidRPr="000B4B06">
              <w:rPr>
                <w:sz w:val="18"/>
                <w:szCs w:val="18"/>
              </w:rPr>
              <w:t>.</w:t>
            </w:r>
            <w:r w:rsidR="00DE35A7">
              <w:rPr>
                <w:sz w:val="18"/>
                <w:szCs w:val="18"/>
              </w:rPr>
              <w:t>102</w:t>
            </w:r>
            <w:r>
              <w:rPr>
                <w:sz w:val="18"/>
                <w:szCs w:val="18"/>
              </w:rPr>
              <w:t>)</w:t>
            </w:r>
          </w:p>
        </w:tc>
        <w:tc>
          <w:tcPr>
            <w:tcW w:w="1170" w:type="dxa"/>
          </w:tcPr>
          <w:p w14:paraId="3F8D67C9" w14:textId="6F1240DE" w:rsidR="00AD00C6" w:rsidRDefault="00AD00C6" w:rsidP="00132DEF">
            <w:pPr>
              <w:contextualSpacing/>
              <w:rPr>
                <w:sz w:val="18"/>
                <w:szCs w:val="18"/>
              </w:rPr>
            </w:pPr>
            <w:r>
              <w:rPr>
                <w:sz w:val="18"/>
                <w:szCs w:val="18"/>
              </w:rPr>
              <w:t>-</w:t>
            </w:r>
            <w:r w:rsidRPr="00CE111E">
              <w:rPr>
                <w:sz w:val="18"/>
                <w:szCs w:val="18"/>
              </w:rPr>
              <w:t>.</w:t>
            </w:r>
            <w:r>
              <w:rPr>
                <w:sz w:val="18"/>
                <w:szCs w:val="18"/>
              </w:rPr>
              <w:t>0</w:t>
            </w:r>
            <w:r w:rsidR="00DE35A7">
              <w:rPr>
                <w:sz w:val="18"/>
                <w:szCs w:val="18"/>
              </w:rPr>
              <w:t>19</w:t>
            </w:r>
          </w:p>
          <w:p w14:paraId="2ED3638F" w14:textId="399F535A" w:rsidR="00AD00C6" w:rsidRPr="0020117D" w:rsidRDefault="00AD00C6" w:rsidP="00132DEF">
            <w:pPr>
              <w:contextualSpacing/>
              <w:rPr>
                <w:sz w:val="18"/>
                <w:szCs w:val="18"/>
              </w:rPr>
            </w:pPr>
            <w:r>
              <w:rPr>
                <w:sz w:val="18"/>
                <w:szCs w:val="18"/>
              </w:rPr>
              <w:t>(</w:t>
            </w:r>
            <w:r w:rsidRPr="00CE111E">
              <w:rPr>
                <w:sz w:val="18"/>
                <w:szCs w:val="18"/>
              </w:rPr>
              <w:t>.</w:t>
            </w:r>
            <w:r>
              <w:rPr>
                <w:sz w:val="18"/>
                <w:szCs w:val="18"/>
              </w:rPr>
              <w:t>0</w:t>
            </w:r>
            <w:r w:rsidR="00DE35A7">
              <w:rPr>
                <w:sz w:val="18"/>
                <w:szCs w:val="18"/>
              </w:rPr>
              <w:t>91</w:t>
            </w:r>
            <w:r>
              <w:rPr>
                <w:sz w:val="18"/>
                <w:szCs w:val="18"/>
              </w:rPr>
              <w:t>)</w:t>
            </w:r>
          </w:p>
        </w:tc>
      </w:tr>
      <w:tr w:rsidR="00AD00C6" w:rsidRPr="0020117D" w14:paraId="183D5967" w14:textId="77777777" w:rsidTr="00AF70B0">
        <w:trPr>
          <w:trHeight w:val="417"/>
        </w:trPr>
        <w:tc>
          <w:tcPr>
            <w:tcW w:w="1620" w:type="dxa"/>
          </w:tcPr>
          <w:p w14:paraId="3E91B90C" w14:textId="77777777" w:rsidR="00AD00C6" w:rsidRPr="0020117D" w:rsidRDefault="00AD00C6" w:rsidP="00132DEF">
            <w:pPr>
              <w:contextualSpacing/>
              <w:rPr>
                <w:sz w:val="18"/>
                <w:szCs w:val="18"/>
              </w:rPr>
            </w:pPr>
            <w:r>
              <w:rPr>
                <w:sz w:val="18"/>
                <w:szCs w:val="18"/>
              </w:rPr>
              <w:t>Urban/Rural</w:t>
            </w:r>
          </w:p>
        </w:tc>
        <w:tc>
          <w:tcPr>
            <w:tcW w:w="990" w:type="dxa"/>
          </w:tcPr>
          <w:p w14:paraId="7774CE28" w14:textId="528B0E72" w:rsidR="00AD00C6" w:rsidRPr="008E3EF9" w:rsidRDefault="00AD00C6" w:rsidP="00132DEF">
            <w:pPr>
              <w:contextualSpacing/>
              <w:rPr>
                <w:b/>
                <w:bCs/>
                <w:sz w:val="18"/>
                <w:szCs w:val="18"/>
              </w:rPr>
            </w:pPr>
            <w:r w:rsidRPr="008E3EF9">
              <w:rPr>
                <w:b/>
                <w:bCs/>
                <w:sz w:val="18"/>
                <w:szCs w:val="18"/>
              </w:rPr>
              <w:t>-.4</w:t>
            </w:r>
            <w:r w:rsidR="00977AE3">
              <w:rPr>
                <w:b/>
                <w:bCs/>
                <w:sz w:val="18"/>
                <w:szCs w:val="18"/>
              </w:rPr>
              <w:t>30</w:t>
            </w:r>
            <w:r w:rsidRPr="008E3EF9">
              <w:rPr>
                <w:b/>
                <w:bCs/>
                <w:sz w:val="18"/>
                <w:szCs w:val="18"/>
              </w:rPr>
              <w:t>***</w:t>
            </w:r>
          </w:p>
          <w:p w14:paraId="5715DBB3" w14:textId="11A29975" w:rsidR="00AD00C6" w:rsidRPr="0020117D" w:rsidRDefault="00AD00C6" w:rsidP="00132DEF">
            <w:pPr>
              <w:contextualSpacing/>
              <w:rPr>
                <w:sz w:val="18"/>
                <w:szCs w:val="18"/>
              </w:rPr>
            </w:pPr>
            <w:r w:rsidRPr="0020117D">
              <w:rPr>
                <w:sz w:val="18"/>
                <w:szCs w:val="18"/>
              </w:rPr>
              <w:t>(.</w:t>
            </w:r>
            <w:r w:rsidR="00977AE3">
              <w:rPr>
                <w:sz w:val="18"/>
                <w:szCs w:val="18"/>
              </w:rPr>
              <w:t>082</w:t>
            </w:r>
            <w:r w:rsidRPr="0020117D">
              <w:rPr>
                <w:sz w:val="18"/>
                <w:szCs w:val="18"/>
              </w:rPr>
              <w:t>)</w:t>
            </w:r>
          </w:p>
        </w:tc>
        <w:tc>
          <w:tcPr>
            <w:tcW w:w="990" w:type="dxa"/>
          </w:tcPr>
          <w:p w14:paraId="7C9A55F0" w14:textId="2DCA88A0" w:rsidR="00AD00C6" w:rsidRPr="008E3EF9" w:rsidRDefault="00AD00C6" w:rsidP="00132DEF">
            <w:pPr>
              <w:contextualSpacing/>
              <w:rPr>
                <w:b/>
                <w:bCs/>
                <w:sz w:val="18"/>
                <w:szCs w:val="18"/>
              </w:rPr>
            </w:pPr>
            <w:r w:rsidRPr="008E3EF9">
              <w:rPr>
                <w:b/>
                <w:bCs/>
                <w:sz w:val="18"/>
                <w:szCs w:val="18"/>
              </w:rPr>
              <w:t>-.</w:t>
            </w:r>
            <w:r w:rsidR="00977AE3">
              <w:rPr>
                <w:b/>
                <w:bCs/>
                <w:sz w:val="18"/>
                <w:szCs w:val="18"/>
              </w:rPr>
              <w:t>329</w:t>
            </w:r>
            <w:r w:rsidRPr="008E3EF9">
              <w:rPr>
                <w:b/>
                <w:bCs/>
                <w:sz w:val="18"/>
                <w:szCs w:val="18"/>
              </w:rPr>
              <w:t>***</w:t>
            </w:r>
          </w:p>
          <w:p w14:paraId="47DFD851" w14:textId="3D7E1F5F" w:rsidR="00AD00C6" w:rsidRPr="0020117D" w:rsidRDefault="00AD00C6" w:rsidP="00132DEF">
            <w:pPr>
              <w:contextualSpacing/>
              <w:rPr>
                <w:sz w:val="18"/>
                <w:szCs w:val="18"/>
              </w:rPr>
            </w:pPr>
            <w:r w:rsidRPr="0020117D">
              <w:rPr>
                <w:sz w:val="18"/>
                <w:szCs w:val="18"/>
              </w:rPr>
              <w:t>(.</w:t>
            </w:r>
            <w:r>
              <w:rPr>
                <w:sz w:val="18"/>
                <w:szCs w:val="18"/>
              </w:rPr>
              <w:t>0</w:t>
            </w:r>
            <w:r w:rsidR="00977AE3">
              <w:rPr>
                <w:sz w:val="18"/>
                <w:szCs w:val="18"/>
              </w:rPr>
              <w:t>81</w:t>
            </w:r>
            <w:r w:rsidRPr="0020117D">
              <w:rPr>
                <w:sz w:val="18"/>
                <w:szCs w:val="18"/>
              </w:rPr>
              <w:t>)</w:t>
            </w:r>
          </w:p>
        </w:tc>
        <w:tc>
          <w:tcPr>
            <w:tcW w:w="990" w:type="dxa"/>
          </w:tcPr>
          <w:p w14:paraId="717A6647" w14:textId="661D108D" w:rsidR="00AD00C6" w:rsidRPr="008E3EF9" w:rsidRDefault="00AD00C6" w:rsidP="00132DEF">
            <w:pPr>
              <w:contextualSpacing/>
              <w:rPr>
                <w:b/>
                <w:bCs/>
                <w:sz w:val="18"/>
                <w:szCs w:val="18"/>
              </w:rPr>
            </w:pPr>
            <w:r w:rsidRPr="008E3EF9">
              <w:rPr>
                <w:b/>
                <w:bCs/>
                <w:sz w:val="18"/>
                <w:szCs w:val="18"/>
              </w:rPr>
              <w:t>-.4</w:t>
            </w:r>
            <w:r w:rsidR="00977AE3">
              <w:rPr>
                <w:b/>
                <w:bCs/>
                <w:sz w:val="18"/>
                <w:szCs w:val="18"/>
              </w:rPr>
              <w:t>61</w:t>
            </w:r>
            <w:r w:rsidRPr="008E3EF9">
              <w:rPr>
                <w:b/>
                <w:bCs/>
                <w:sz w:val="18"/>
                <w:szCs w:val="18"/>
              </w:rPr>
              <w:t>***</w:t>
            </w:r>
          </w:p>
          <w:p w14:paraId="7FB29D3D" w14:textId="4F89AD41" w:rsidR="00AD00C6" w:rsidRPr="0020117D" w:rsidRDefault="00AD00C6" w:rsidP="00132DEF">
            <w:pPr>
              <w:contextualSpacing/>
              <w:rPr>
                <w:sz w:val="18"/>
                <w:szCs w:val="18"/>
              </w:rPr>
            </w:pPr>
            <w:r w:rsidRPr="0020117D">
              <w:rPr>
                <w:sz w:val="18"/>
                <w:szCs w:val="18"/>
              </w:rPr>
              <w:t>(.0</w:t>
            </w:r>
            <w:r w:rsidR="00977AE3">
              <w:rPr>
                <w:sz w:val="18"/>
                <w:szCs w:val="18"/>
              </w:rPr>
              <w:t>80</w:t>
            </w:r>
            <w:r w:rsidRPr="0020117D">
              <w:rPr>
                <w:sz w:val="18"/>
                <w:szCs w:val="18"/>
              </w:rPr>
              <w:t>)</w:t>
            </w:r>
          </w:p>
        </w:tc>
        <w:tc>
          <w:tcPr>
            <w:tcW w:w="990" w:type="dxa"/>
          </w:tcPr>
          <w:p w14:paraId="02471949" w14:textId="65804AB8" w:rsidR="00AD00C6" w:rsidRPr="00373BF4" w:rsidRDefault="00AD00C6" w:rsidP="00132DEF">
            <w:pPr>
              <w:contextualSpacing/>
              <w:rPr>
                <w:b/>
                <w:bCs/>
                <w:sz w:val="18"/>
                <w:szCs w:val="18"/>
              </w:rPr>
            </w:pPr>
            <w:r w:rsidRPr="00373BF4">
              <w:rPr>
                <w:b/>
                <w:bCs/>
                <w:sz w:val="18"/>
                <w:szCs w:val="18"/>
              </w:rPr>
              <w:t>-.5</w:t>
            </w:r>
            <w:r w:rsidR="00534A96">
              <w:rPr>
                <w:b/>
                <w:bCs/>
                <w:sz w:val="18"/>
                <w:szCs w:val="18"/>
              </w:rPr>
              <w:t>60</w:t>
            </w:r>
            <w:r w:rsidRPr="00373BF4">
              <w:rPr>
                <w:b/>
                <w:bCs/>
                <w:sz w:val="18"/>
                <w:szCs w:val="18"/>
              </w:rPr>
              <w:t>***</w:t>
            </w:r>
          </w:p>
          <w:p w14:paraId="7CA1BD30" w14:textId="77147C42" w:rsidR="00AD00C6" w:rsidRPr="0020117D" w:rsidRDefault="00AD00C6" w:rsidP="00132DEF">
            <w:pPr>
              <w:contextualSpacing/>
              <w:rPr>
                <w:sz w:val="18"/>
                <w:szCs w:val="18"/>
              </w:rPr>
            </w:pPr>
            <w:r w:rsidRPr="0020117D">
              <w:rPr>
                <w:sz w:val="18"/>
                <w:szCs w:val="18"/>
              </w:rPr>
              <w:t>(.</w:t>
            </w:r>
            <w:r>
              <w:rPr>
                <w:sz w:val="18"/>
                <w:szCs w:val="18"/>
              </w:rPr>
              <w:t>0</w:t>
            </w:r>
            <w:r w:rsidR="00534A96">
              <w:rPr>
                <w:sz w:val="18"/>
                <w:szCs w:val="18"/>
              </w:rPr>
              <w:t>84</w:t>
            </w:r>
            <w:r w:rsidRPr="0020117D">
              <w:rPr>
                <w:sz w:val="18"/>
                <w:szCs w:val="18"/>
              </w:rPr>
              <w:t>)</w:t>
            </w:r>
          </w:p>
        </w:tc>
        <w:tc>
          <w:tcPr>
            <w:tcW w:w="990" w:type="dxa"/>
          </w:tcPr>
          <w:p w14:paraId="63E3D911" w14:textId="1167DAA6" w:rsidR="00AD00C6" w:rsidRPr="00A810F3" w:rsidRDefault="00AD00C6" w:rsidP="00132DEF">
            <w:pPr>
              <w:contextualSpacing/>
              <w:rPr>
                <w:b/>
                <w:bCs/>
                <w:sz w:val="18"/>
                <w:szCs w:val="18"/>
              </w:rPr>
            </w:pPr>
            <w:r w:rsidRPr="00A810F3">
              <w:rPr>
                <w:b/>
                <w:bCs/>
                <w:sz w:val="18"/>
                <w:szCs w:val="18"/>
              </w:rPr>
              <w:t>-.</w:t>
            </w:r>
            <w:r w:rsidR="00534A96">
              <w:rPr>
                <w:b/>
                <w:bCs/>
                <w:sz w:val="18"/>
                <w:szCs w:val="18"/>
              </w:rPr>
              <w:t>427</w:t>
            </w:r>
            <w:r w:rsidR="00A810F3" w:rsidRPr="00A810F3">
              <w:rPr>
                <w:b/>
                <w:bCs/>
                <w:sz w:val="18"/>
                <w:szCs w:val="18"/>
              </w:rPr>
              <w:t>***</w:t>
            </w:r>
          </w:p>
          <w:p w14:paraId="370B510B" w14:textId="5BB9CB91" w:rsidR="00AD00C6" w:rsidRPr="0020117D" w:rsidRDefault="00AD00C6" w:rsidP="00132DEF">
            <w:pPr>
              <w:contextualSpacing/>
              <w:rPr>
                <w:sz w:val="18"/>
                <w:szCs w:val="18"/>
              </w:rPr>
            </w:pPr>
            <w:r w:rsidRPr="0020117D">
              <w:rPr>
                <w:sz w:val="18"/>
                <w:szCs w:val="18"/>
              </w:rPr>
              <w:t>(.</w:t>
            </w:r>
            <w:r>
              <w:rPr>
                <w:sz w:val="18"/>
                <w:szCs w:val="18"/>
              </w:rPr>
              <w:t>0</w:t>
            </w:r>
            <w:r w:rsidR="00534A96">
              <w:rPr>
                <w:sz w:val="18"/>
                <w:szCs w:val="18"/>
              </w:rPr>
              <w:t>90</w:t>
            </w:r>
            <w:r w:rsidRPr="0020117D">
              <w:rPr>
                <w:sz w:val="18"/>
                <w:szCs w:val="18"/>
              </w:rPr>
              <w:t>)</w:t>
            </w:r>
          </w:p>
        </w:tc>
        <w:tc>
          <w:tcPr>
            <w:tcW w:w="990" w:type="dxa"/>
          </w:tcPr>
          <w:p w14:paraId="4830F41A" w14:textId="7473C7F1" w:rsidR="00AD00C6" w:rsidRPr="004B2D67" w:rsidRDefault="00AD00C6" w:rsidP="00132DEF">
            <w:pPr>
              <w:contextualSpacing/>
              <w:rPr>
                <w:b/>
                <w:bCs/>
                <w:sz w:val="18"/>
                <w:szCs w:val="18"/>
              </w:rPr>
            </w:pPr>
            <w:r w:rsidRPr="004B2D67">
              <w:rPr>
                <w:b/>
                <w:bCs/>
                <w:sz w:val="18"/>
                <w:szCs w:val="18"/>
              </w:rPr>
              <w:t>-.4</w:t>
            </w:r>
            <w:r w:rsidR="00534A96">
              <w:rPr>
                <w:b/>
                <w:bCs/>
                <w:sz w:val="18"/>
                <w:szCs w:val="18"/>
              </w:rPr>
              <w:t>14</w:t>
            </w:r>
            <w:r w:rsidRPr="004B2D67">
              <w:rPr>
                <w:b/>
                <w:bCs/>
                <w:sz w:val="18"/>
                <w:szCs w:val="18"/>
              </w:rPr>
              <w:t>***</w:t>
            </w:r>
          </w:p>
          <w:p w14:paraId="191172DF" w14:textId="762589AC" w:rsidR="00AD00C6" w:rsidRPr="0020117D" w:rsidRDefault="00AD00C6" w:rsidP="00132DEF">
            <w:pPr>
              <w:contextualSpacing/>
              <w:rPr>
                <w:sz w:val="18"/>
                <w:szCs w:val="18"/>
              </w:rPr>
            </w:pPr>
            <w:r w:rsidRPr="0020117D">
              <w:rPr>
                <w:sz w:val="18"/>
                <w:szCs w:val="18"/>
              </w:rPr>
              <w:t>(.</w:t>
            </w:r>
            <w:r>
              <w:rPr>
                <w:sz w:val="18"/>
                <w:szCs w:val="18"/>
              </w:rPr>
              <w:t>0</w:t>
            </w:r>
            <w:r w:rsidR="00534A96">
              <w:rPr>
                <w:sz w:val="18"/>
                <w:szCs w:val="18"/>
              </w:rPr>
              <w:t>99</w:t>
            </w:r>
            <w:r w:rsidRPr="0020117D">
              <w:rPr>
                <w:sz w:val="18"/>
                <w:szCs w:val="18"/>
              </w:rPr>
              <w:t>)</w:t>
            </w:r>
          </w:p>
        </w:tc>
        <w:tc>
          <w:tcPr>
            <w:tcW w:w="990" w:type="dxa"/>
          </w:tcPr>
          <w:p w14:paraId="4D709E4B" w14:textId="4D684A00" w:rsidR="00AD00C6" w:rsidRDefault="00AD00C6" w:rsidP="00132DEF">
            <w:pPr>
              <w:contextualSpacing/>
              <w:rPr>
                <w:sz w:val="18"/>
                <w:szCs w:val="18"/>
              </w:rPr>
            </w:pPr>
            <w:r>
              <w:rPr>
                <w:sz w:val="18"/>
                <w:szCs w:val="18"/>
              </w:rPr>
              <w:t>-</w:t>
            </w:r>
            <w:r w:rsidRPr="000B4B06">
              <w:rPr>
                <w:sz w:val="18"/>
                <w:szCs w:val="18"/>
              </w:rPr>
              <w:t>.</w:t>
            </w:r>
            <w:r w:rsidR="00534A96">
              <w:rPr>
                <w:sz w:val="18"/>
                <w:szCs w:val="18"/>
              </w:rPr>
              <w:t>154</w:t>
            </w:r>
          </w:p>
          <w:p w14:paraId="74756F72" w14:textId="5515DBCF" w:rsidR="00AD00C6" w:rsidRPr="0020117D" w:rsidRDefault="00AD00C6" w:rsidP="00132DEF">
            <w:pPr>
              <w:contextualSpacing/>
              <w:rPr>
                <w:sz w:val="18"/>
                <w:szCs w:val="18"/>
              </w:rPr>
            </w:pPr>
            <w:r>
              <w:rPr>
                <w:sz w:val="18"/>
                <w:szCs w:val="18"/>
              </w:rPr>
              <w:t>(</w:t>
            </w:r>
            <w:r w:rsidRPr="000B4B06">
              <w:rPr>
                <w:sz w:val="18"/>
                <w:szCs w:val="18"/>
              </w:rPr>
              <w:t>.</w:t>
            </w:r>
            <w:r>
              <w:rPr>
                <w:sz w:val="18"/>
                <w:szCs w:val="18"/>
              </w:rPr>
              <w:t>09</w:t>
            </w:r>
            <w:r w:rsidR="00534A96">
              <w:rPr>
                <w:sz w:val="18"/>
                <w:szCs w:val="18"/>
              </w:rPr>
              <w:t>9</w:t>
            </w:r>
            <w:r>
              <w:rPr>
                <w:sz w:val="18"/>
                <w:szCs w:val="18"/>
              </w:rPr>
              <w:t>)</w:t>
            </w:r>
          </w:p>
        </w:tc>
        <w:tc>
          <w:tcPr>
            <w:tcW w:w="990" w:type="dxa"/>
          </w:tcPr>
          <w:p w14:paraId="58415E33" w14:textId="31A22458" w:rsidR="00AD00C6" w:rsidRPr="004B2D67" w:rsidRDefault="00AD00C6" w:rsidP="00132DEF">
            <w:pPr>
              <w:contextualSpacing/>
              <w:rPr>
                <w:sz w:val="18"/>
                <w:szCs w:val="18"/>
              </w:rPr>
            </w:pPr>
            <w:r w:rsidRPr="004B2D67">
              <w:rPr>
                <w:sz w:val="18"/>
                <w:szCs w:val="18"/>
              </w:rPr>
              <w:t>-.0</w:t>
            </w:r>
            <w:r w:rsidR="00DE35A7">
              <w:rPr>
                <w:sz w:val="18"/>
                <w:szCs w:val="18"/>
              </w:rPr>
              <w:t>20</w:t>
            </w:r>
          </w:p>
          <w:p w14:paraId="5EC7B90C" w14:textId="7F31B5E9" w:rsidR="00AD00C6" w:rsidRPr="0020117D" w:rsidRDefault="00AD00C6" w:rsidP="00132DEF">
            <w:pPr>
              <w:contextualSpacing/>
              <w:rPr>
                <w:sz w:val="18"/>
                <w:szCs w:val="18"/>
              </w:rPr>
            </w:pPr>
            <w:r>
              <w:rPr>
                <w:sz w:val="18"/>
                <w:szCs w:val="18"/>
              </w:rPr>
              <w:t>(</w:t>
            </w:r>
            <w:r w:rsidRPr="000B4B06">
              <w:rPr>
                <w:sz w:val="18"/>
                <w:szCs w:val="18"/>
              </w:rPr>
              <w:t>.</w:t>
            </w:r>
            <w:r>
              <w:rPr>
                <w:sz w:val="18"/>
                <w:szCs w:val="18"/>
              </w:rPr>
              <w:t>0</w:t>
            </w:r>
            <w:r w:rsidR="00DE35A7">
              <w:rPr>
                <w:sz w:val="18"/>
                <w:szCs w:val="18"/>
              </w:rPr>
              <w:t>97</w:t>
            </w:r>
            <w:r>
              <w:rPr>
                <w:sz w:val="18"/>
                <w:szCs w:val="18"/>
              </w:rPr>
              <w:t>)</w:t>
            </w:r>
          </w:p>
        </w:tc>
        <w:tc>
          <w:tcPr>
            <w:tcW w:w="1170" w:type="dxa"/>
          </w:tcPr>
          <w:p w14:paraId="2F12D821" w14:textId="3CE78F97" w:rsidR="00AD00C6" w:rsidRDefault="00AD00C6" w:rsidP="00132DEF">
            <w:pPr>
              <w:contextualSpacing/>
              <w:rPr>
                <w:sz w:val="18"/>
                <w:szCs w:val="18"/>
              </w:rPr>
            </w:pPr>
            <w:r w:rsidRPr="00CE111E">
              <w:rPr>
                <w:sz w:val="18"/>
                <w:szCs w:val="18"/>
              </w:rPr>
              <w:t>-.</w:t>
            </w:r>
            <w:r>
              <w:rPr>
                <w:sz w:val="18"/>
                <w:szCs w:val="18"/>
              </w:rPr>
              <w:t>0</w:t>
            </w:r>
            <w:r w:rsidR="00DE35A7">
              <w:rPr>
                <w:sz w:val="18"/>
                <w:szCs w:val="18"/>
              </w:rPr>
              <w:t>98</w:t>
            </w:r>
          </w:p>
          <w:p w14:paraId="00FA2A81" w14:textId="31CB5FDF" w:rsidR="00AD00C6" w:rsidRPr="0020117D" w:rsidRDefault="00AD00C6" w:rsidP="00132DEF">
            <w:pPr>
              <w:contextualSpacing/>
              <w:rPr>
                <w:sz w:val="18"/>
                <w:szCs w:val="18"/>
              </w:rPr>
            </w:pPr>
            <w:r>
              <w:rPr>
                <w:sz w:val="18"/>
                <w:szCs w:val="18"/>
              </w:rPr>
              <w:t>(</w:t>
            </w:r>
            <w:r w:rsidRPr="00CE111E">
              <w:rPr>
                <w:sz w:val="18"/>
                <w:szCs w:val="18"/>
              </w:rPr>
              <w:t>.</w:t>
            </w:r>
            <w:r>
              <w:rPr>
                <w:sz w:val="18"/>
                <w:szCs w:val="18"/>
              </w:rPr>
              <w:t>08</w:t>
            </w:r>
            <w:r w:rsidR="00DE35A7">
              <w:rPr>
                <w:sz w:val="18"/>
                <w:szCs w:val="18"/>
              </w:rPr>
              <w:t>9</w:t>
            </w:r>
            <w:r>
              <w:rPr>
                <w:sz w:val="18"/>
                <w:szCs w:val="18"/>
              </w:rPr>
              <w:t>)</w:t>
            </w:r>
          </w:p>
        </w:tc>
      </w:tr>
      <w:tr w:rsidR="00AD00C6" w:rsidRPr="0020117D" w14:paraId="08933FC8" w14:textId="77777777" w:rsidTr="00AF70B0">
        <w:trPr>
          <w:trHeight w:val="417"/>
        </w:trPr>
        <w:tc>
          <w:tcPr>
            <w:tcW w:w="1620" w:type="dxa"/>
          </w:tcPr>
          <w:p w14:paraId="049B834A" w14:textId="77777777" w:rsidR="00AD00C6" w:rsidRPr="0020117D" w:rsidRDefault="00AD00C6" w:rsidP="00132DEF">
            <w:pPr>
              <w:contextualSpacing/>
              <w:rPr>
                <w:sz w:val="18"/>
                <w:szCs w:val="18"/>
              </w:rPr>
            </w:pPr>
            <w:r w:rsidRPr="0020117D">
              <w:rPr>
                <w:sz w:val="18"/>
                <w:szCs w:val="18"/>
              </w:rPr>
              <w:t>Constant</w:t>
            </w:r>
          </w:p>
        </w:tc>
        <w:tc>
          <w:tcPr>
            <w:tcW w:w="990" w:type="dxa"/>
          </w:tcPr>
          <w:p w14:paraId="5D0855B5" w14:textId="5EF2EBAC" w:rsidR="00AD00C6" w:rsidRPr="00CE111E" w:rsidRDefault="00AD00C6" w:rsidP="00132DEF">
            <w:pPr>
              <w:contextualSpacing/>
              <w:rPr>
                <w:b/>
                <w:bCs/>
                <w:sz w:val="18"/>
                <w:szCs w:val="18"/>
              </w:rPr>
            </w:pPr>
            <w:r w:rsidRPr="00CE111E">
              <w:rPr>
                <w:b/>
                <w:bCs/>
                <w:sz w:val="18"/>
                <w:szCs w:val="18"/>
              </w:rPr>
              <w:t>-1.</w:t>
            </w:r>
            <w:r w:rsidR="00977AE3">
              <w:rPr>
                <w:b/>
                <w:bCs/>
                <w:sz w:val="18"/>
                <w:szCs w:val="18"/>
              </w:rPr>
              <w:t>421</w:t>
            </w:r>
            <w:r w:rsidRPr="00CE111E">
              <w:rPr>
                <w:b/>
                <w:bCs/>
                <w:sz w:val="18"/>
                <w:szCs w:val="18"/>
              </w:rPr>
              <w:t>***</w:t>
            </w:r>
          </w:p>
          <w:p w14:paraId="23CCDC35" w14:textId="134B475A" w:rsidR="00AD00C6" w:rsidRPr="0020117D" w:rsidRDefault="00AD00C6" w:rsidP="00132DEF">
            <w:pPr>
              <w:contextualSpacing/>
              <w:rPr>
                <w:sz w:val="18"/>
                <w:szCs w:val="18"/>
              </w:rPr>
            </w:pPr>
            <w:r w:rsidRPr="0020117D">
              <w:rPr>
                <w:sz w:val="18"/>
                <w:szCs w:val="18"/>
              </w:rPr>
              <w:t>(.</w:t>
            </w:r>
            <w:r w:rsidR="00977AE3">
              <w:rPr>
                <w:sz w:val="18"/>
                <w:szCs w:val="18"/>
              </w:rPr>
              <w:t>111</w:t>
            </w:r>
            <w:r w:rsidRPr="0020117D">
              <w:rPr>
                <w:sz w:val="18"/>
                <w:szCs w:val="18"/>
              </w:rPr>
              <w:t>)</w:t>
            </w:r>
          </w:p>
        </w:tc>
        <w:tc>
          <w:tcPr>
            <w:tcW w:w="990" w:type="dxa"/>
          </w:tcPr>
          <w:p w14:paraId="05289827" w14:textId="2C2E845A" w:rsidR="00AD00C6" w:rsidRPr="00CE111E" w:rsidRDefault="00AD00C6" w:rsidP="00132DEF">
            <w:pPr>
              <w:contextualSpacing/>
              <w:rPr>
                <w:b/>
                <w:bCs/>
                <w:sz w:val="18"/>
                <w:szCs w:val="18"/>
              </w:rPr>
            </w:pPr>
            <w:r w:rsidRPr="00CE111E">
              <w:rPr>
                <w:b/>
                <w:bCs/>
                <w:sz w:val="18"/>
                <w:szCs w:val="18"/>
              </w:rPr>
              <w:t>-</w:t>
            </w:r>
            <w:r>
              <w:rPr>
                <w:b/>
                <w:bCs/>
                <w:sz w:val="18"/>
                <w:szCs w:val="18"/>
              </w:rPr>
              <w:t>1.</w:t>
            </w:r>
            <w:r w:rsidR="00977AE3">
              <w:rPr>
                <w:b/>
                <w:bCs/>
                <w:sz w:val="18"/>
                <w:szCs w:val="18"/>
              </w:rPr>
              <w:t>732</w:t>
            </w:r>
            <w:r>
              <w:rPr>
                <w:b/>
                <w:bCs/>
                <w:sz w:val="18"/>
                <w:szCs w:val="18"/>
              </w:rPr>
              <w:t>**</w:t>
            </w:r>
            <w:r w:rsidRPr="00CE111E">
              <w:rPr>
                <w:b/>
                <w:bCs/>
                <w:sz w:val="18"/>
                <w:szCs w:val="18"/>
              </w:rPr>
              <w:t>*</w:t>
            </w:r>
          </w:p>
          <w:p w14:paraId="0161BACE" w14:textId="64FE033F" w:rsidR="00AD00C6" w:rsidRPr="0020117D" w:rsidRDefault="00AD00C6" w:rsidP="00132DEF">
            <w:pPr>
              <w:contextualSpacing/>
              <w:rPr>
                <w:sz w:val="18"/>
                <w:szCs w:val="18"/>
              </w:rPr>
            </w:pPr>
            <w:r w:rsidRPr="0020117D">
              <w:rPr>
                <w:sz w:val="18"/>
                <w:szCs w:val="18"/>
              </w:rPr>
              <w:t>(.</w:t>
            </w:r>
            <w:r w:rsidR="00977AE3">
              <w:rPr>
                <w:sz w:val="18"/>
                <w:szCs w:val="18"/>
              </w:rPr>
              <w:t>119</w:t>
            </w:r>
            <w:r w:rsidRPr="0020117D">
              <w:rPr>
                <w:sz w:val="18"/>
                <w:szCs w:val="18"/>
              </w:rPr>
              <w:t>)</w:t>
            </w:r>
          </w:p>
        </w:tc>
        <w:tc>
          <w:tcPr>
            <w:tcW w:w="990" w:type="dxa"/>
          </w:tcPr>
          <w:p w14:paraId="1D4831E0" w14:textId="4EF251B3" w:rsidR="00AD00C6" w:rsidRPr="00CE111E" w:rsidRDefault="00AD00C6" w:rsidP="00132DEF">
            <w:pPr>
              <w:contextualSpacing/>
              <w:rPr>
                <w:b/>
                <w:bCs/>
                <w:sz w:val="18"/>
                <w:szCs w:val="18"/>
              </w:rPr>
            </w:pPr>
            <w:r w:rsidRPr="00CE111E">
              <w:rPr>
                <w:b/>
                <w:bCs/>
                <w:sz w:val="18"/>
                <w:szCs w:val="18"/>
              </w:rPr>
              <w:t>-</w:t>
            </w:r>
            <w:r>
              <w:rPr>
                <w:b/>
                <w:bCs/>
                <w:sz w:val="18"/>
                <w:szCs w:val="18"/>
              </w:rPr>
              <w:t>1.</w:t>
            </w:r>
            <w:r w:rsidR="00977AE3">
              <w:rPr>
                <w:b/>
                <w:bCs/>
                <w:sz w:val="18"/>
                <w:szCs w:val="18"/>
              </w:rPr>
              <w:t>638</w:t>
            </w:r>
            <w:r>
              <w:rPr>
                <w:b/>
                <w:bCs/>
                <w:sz w:val="18"/>
                <w:szCs w:val="18"/>
              </w:rPr>
              <w:t>*</w:t>
            </w:r>
            <w:r w:rsidRPr="00CE111E">
              <w:rPr>
                <w:b/>
                <w:bCs/>
                <w:sz w:val="18"/>
                <w:szCs w:val="18"/>
              </w:rPr>
              <w:t>**</w:t>
            </w:r>
          </w:p>
          <w:p w14:paraId="75AE2B53" w14:textId="5F119E61" w:rsidR="00AD00C6" w:rsidRPr="0020117D" w:rsidRDefault="00AD00C6" w:rsidP="00132DEF">
            <w:pPr>
              <w:contextualSpacing/>
              <w:rPr>
                <w:sz w:val="18"/>
                <w:szCs w:val="18"/>
              </w:rPr>
            </w:pPr>
            <w:r w:rsidRPr="0020117D">
              <w:rPr>
                <w:sz w:val="18"/>
                <w:szCs w:val="18"/>
              </w:rPr>
              <w:t>(.</w:t>
            </w:r>
            <w:r w:rsidR="00977AE3">
              <w:rPr>
                <w:sz w:val="18"/>
                <w:szCs w:val="18"/>
              </w:rPr>
              <w:t>125</w:t>
            </w:r>
            <w:r w:rsidRPr="0020117D">
              <w:rPr>
                <w:sz w:val="18"/>
                <w:szCs w:val="18"/>
              </w:rPr>
              <w:t>)</w:t>
            </w:r>
          </w:p>
        </w:tc>
        <w:tc>
          <w:tcPr>
            <w:tcW w:w="990" w:type="dxa"/>
          </w:tcPr>
          <w:p w14:paraId="35C10966" w14:textId="6E9E96AD" w:rsidR="00AD00C6" w:rsidRPr="00373BF4" w:rsidRDefault="00AD00C6" w:rsidP="00132DEF">
            <w:pPr>
              <w:contextualSpacing/>
              <w:rPr>
                <w:b/>
                <w:bCs/>
                <w:sz w:val="18"/>
                <w:szCs w:val="18"/>
              </w:rPr>
            </w:pPr>
            <w:r w:rsidRPr="00373BF4">
              <w:rPr>
                <w:b/>
                <w:bCs/>
                <w:sz w:val="18"/>
                <w:szCs w:val="18"/>
              </w:rPr>
              <w:t>-1.</w:t>
            </w:r>
            <w:r w:rsidR="00534A96">
              <w:rPr>
                <w:b/>
                <w:bCs/>
                <w:sz w:val="18"/>
                <w:szCs w:val="18"/>
              </w:rPr>
              <w:t>665</w:t>
            </w:r>
            <w:r w:rsidRPr="00373BF4">
              <w:rPr>
                <w:b/>
                <w:bCs/>
                <w:sz w:val="18"/>
                <w:szCs w:val="18"/>
              </w:rPr>
              <w:t>***</w:t>
            </w:r>
          </w:p>
          <w:p w14:paraId="4992620D" w14:textId="0FD842E0" w:rsidR="00AD00C6" w:rsidRPr="0020117D" w:rsidRDefault="00AD00C6" w:rsidP="00132DEF">
            <w:pPr>
              <w:contextualSpacing/>
              <w:rPr>
                <w:sz w:val="18"/>
                <w:szCs w:val="18"/>
              </w:rPr>
            </w:pPr>
            <w:r w:rsidRPr="0020117D">
              <w:rPr>
                <w:sz w:val="18"/>
                <w:szCs w:val="18"/>
              </w:rPr>
              <w:t>(.</w:t>
            </w:r>
            <w:r>
              <w:rPr>
                <w:sz w:val="18"/>
                <w:szCs w:val="18"/>
              </w:rPr>
              <w:t>1</w:t>
            </w:r>
            <w:r w:rsidR="00534A96">
              <w:rPr>
                <w:sz w:val="18"/>
                <w:szCs w:val="18"/>
              </w:rPr>
              <w:t>26</w:t>
            </w:r>
            <w:r w:rsidRPr="0020117D">
              <w:rPr>
                <w:sz w:val="18"/>
                <w:szCs w:val="18"/>
              </w:rPr>
              <w:t>)</w:t>
            </w:r>
          </w:p>
        </w:tc>
        <w:tc>
          <w:tcPr>
            <w:tcW w:w="990" w:type="dxa"/>
          </w:tcPr>
          <w:p w14:paraId="0FC857F4" w14:textId="035A8481" w:rsidR="00AD00C6" w:rsidRPr="00373BF4" w:rsidRDefault="00AD00C6" w:rsidP="00132DEF">
            <w:pPr>
              <w:contextualSpacing/>
              <w:rPr>
                <w:b/>
                <w:bCs/>
                <w:sz w:val="18"/>
                <w:szCs w:val="18"/>
              </w:rPr>
            </w:pPr>
            <w:r w:rsidRPr="00373BF4">
              <w:rPr>
                <w:b/>
                <w:bCs/>
                <w:sz w:val="18"/>
                <w:szCs w:val="18"/>
              </w:rPr>
              <w:t>-</w:t>
            </w:r>
            <w:r w:rsidR="00534A96">
              <w:rPr>
                <w:b/>
                <w:bCs/>
                <w:sz w:val="18"/>
                <w:szCs w:val="18"/>
              </w:rPr>
              <w:t>2.036</w:t>
            </w:r>
            <w:r w:rsidRPr="00373BF4">
              <w:rPr>
                <w:b/>
                <w:bCs/>
                <w:sz w:val="18"/>
                <w:szCs w:val="18"/>
              </w:rPr>
              <w:t>***</w:t>
            </w:r>
          </w:p>
          <w:p w14:paraId="13E2ED35" w14:textId="3D9CDE00" w:rsidR="00AD00C6" w:rsidRPr="0020117D" w:rsidRDefault="00AD00C6" w:rsidP="00132DEF">
            <w:pPr>
              <w:contextualSpacing/>
              <w:rPr>
                <w:sz w:val="18"/>
                <w:szCs w:val="18"/>
              </w:rPr>
            </w:pPr>
            <w:r w:rsidRPr="0020117D">
              <w:rPr>
                <w:sz w:val="18"/>
                <w:szCs w:val="18"/>
              </w:rPr>
              <w:t>(.</w:t>
            </w:r>
            <w:r>
              <w:rPr>
                <w:sz w:val="18"/>
                <w:szCs w:val="18"/>
              </w:rPr>
              <w:t>1</w:t>
            </w:r>
            <w:r w:rsidR="00534A96">
              <w:rPr>
                <w:sz w:val="18"/>
                <w:szCs w:val="18"/>
              </w:rPr>
              <w:t>36</w:t>
            </w:r>
            <w:r w:rsidRPr="0020117D">
              <w:rPr>
                <w:sz w:val="18"/>
                <w:szCs w:val="18"/>
              </w:rPr>
              <w:t>)</w:t>
            </w:r>
          </w:p>
        </w:tc>
        <w:tc>
          <w:tcPr>
            <w:tcW w:w="990" w:type="dxa"/>
          </w:tcPr>
          <w:p w14:paraId="03B2BB43" w14:textId="0D7D10D9" w:rsidR="00AD00C6" w:rsidRPr="00CE111E" w:rsidRDefault="00AD00C6" w:rsidP="00132DEF">
            <w:pPr>
              <w:contextualSpacing/>
              <w:rPr>
                <w:b/>
                <w:bCs/>
                <w:sz w:val="18"/>
                <w:szCs w:val="18"/>
              </w:rPr>
            </w:pPr>
            <w:r w:rsidRPr="00CE111E">
              <w:rPr>
                <w:b/>
                <w:bCs/>
                <w:sz w:val="18"/>
                <w:szCs w:val="18"/>
              </w:rPr>
              <w:t>-</w:t>
            </w:r>
            <w:r w:rsidR="00534A96">
              <w:rPr>
                <w:b/>
                <w:bCs/>
                <w:sz w:val="18"/>
                <w:szCs w:val="18"/>
              </w:rPr>
              <w:t>2.094</w:t>
            </w:r>
            <w:r>
              <w:rPr>
                <w:b/>
                <w:bCs/>
                <w:sz w:val="18"/>
                <w:szCs w:val="18"/>
              </w:rPr>
              <w:t>*</w:t>
            </w:r>
            <w:r w:rsidRPr="00CE111E">
              <w:rPr>
                <w:b/>
                <w:bCs/>
                <w:sz w:val="18"/>
                <w:szCs w:val="18"/>
              </w:rPr>
              <w:t>**</w:t>
            </w:r>
          </w:p>
          <w:p w14:paraId="7AC6A4DF" w14:textId="5320EFCC" w:rsidR="00AD00C6" w:rsidRPr="0020117D" w:rsidRDefault="00AD00C6" w:rsidP="00132DEF">
            <w:pPr>
              <w:contextualSpacing/>
              <w:rPr>
                <w:sz w:val="18"/>
                <w:szCs w:val="18"/>
              </w:rPr>
            </w:pPr>
            <w:r w:rsidRPr="0020117D">
              <w:rPr>
                <w:sz w:val="18"/>
                <w:szCs w:val="18"/>
              </w:rPr>
              <w:t>(.</w:t>
            </w:r>
            <w:r>
              <w:rPr>
                <w:sz w:val="18"/>
                <w:szCs w:val="18"/>
              </w:rPr>
              <w:t>1</w:t>
            </w:r>
            <w:r w:rsidR="00534A96">
              <w:rPr>
                <w:sz w:val="18"/>
                <w:szCs w:val="18"/>
              </w:rPr>
              <w:t>64</w:t>
            </w:r>
            <w:r w:rsidRPr="0020117D">
              <w:rPr>
                <w:sz w:val="18"/>
                <w:szCs w:val="18"/>
              </w:rPr>
              <w:t>)</w:t>
            </w:r>
          </w:p>
        </w:tc>
        <w:tc>
          <w:tcPr>
            <w:tcW w:w="990" w:type="dxa"/>
          </w:tcPr>
          <w:p w14:paraId="31AFED4F" w14:textId="78753DD1" w:rsidR="00AD00C6" w:rsidRPr="00CE111E" w:rsidRDefault="00AD00C6" w:rsidP="00132DEF">
            <w:pPr>
              <w:contextualSpacing/>
              <w:rPr>
                <w:b/>
                <w:bCs/>
                <w:sz w:val="18"/>
                <w:szCs w:val="18"/>
              </w:rPr>
            </w:pPr>
            <w:r w:rsidRPr="00CE111E">
              <w:rPr>
                <w:b/>
                <w:bCs/>
                <w:sz w:val="18"/>
                <w:szCs w:val="18"/>
              </w:rPr>
              <w:t>-</w:t>
            </w:r>
            <w:r>
              <w:rPr>
                <w:b/>
                <w:bCs/>
                <w:sz w:val="18"/>
                <w:szCs w:val="18"/>
              </w:rPr>
              <w:t>2.</w:t>
            </w:r>
            <w:r w:rsidR="00534A96">
              <w:rPr>
                <w:b/>
                <w:bCs/>
                <w:sz w:val="18"/>
                <w:szCs w:val="18"/>
              </w:rPr>
              <w:t>790</w:t>
            </w:r>
            <w:r>
              <w:rPr>
                <w:b/>
                <w:bCs/>
                <w:sz w:val="18"/>
                <w:szCs w:val="18"/>
              </w:rPr>
              <w:t>**</w:t>
            </w:r>
            <w:r w:rsidRPr="00CE111E">
              <w:rPr>
                <w:b/>
                <w:bCs/>
                <w:sz w:val="18"/>
                <w:szCs w:val="18"/>
              </w:rPr>
              <w:t>*</w:t>
            </w:r>
          </w:p>
          <w:p w14:paraId="452FB190" w14:textId="5E640F62" w:rsidR="00AD00C6" w:rsidRPr="0020117D" w:rsidRDefault="00AD00C6" w:rsidP="00132DEF">
            <w:pPr>
              <w:contextualSpacing/>
              <w:rPr>
                <w:sz w:val="18"/>
                <w:szCs w:val="18"/>
              </w:rPr>
            </w:pPr>
            <w:r>
              <w:rPr>
                <w:sz w:val="18"/>
                <w:szCs w:val="18"/>
              </w:rPr>
              <w:t>(</w:t>
            </w:r>
            <w:r w:rsidRPr="000B4B06">
              <w:rPr>
                <w:sz w:val="18"/>
                <w:szCs w:val="18"/>
              </w:rPr>
              <w:t>.</w:t>
            </w:r>
            <w:r>
              <w:rPr>
                <w:sz w:val="18"/>
                <w:szCs w:val="18"/>
              </w:rPr>
              <w:t>1</w:t>
            </w:r>
            <w:r w:rsidR="00534A96">
              <w:rPr>
                <w:sz w:val="18"/>
                <w:szCs w:val="18"/>
              </w:rPr>
              <w:t>71</w:t>
            </w:r>
            <w:r>
              <w:rPr>
                <w:sz w:val="18"/>
                <w:szCs w:val="18"/>
              </w:rPr>
              <w:t>)</w:t>
            </w:r>
          </w:p>
        </w:tc>
        <w:tc>
          <w:tcPr>
            <w:tcW w:w="990" w:type="dxa"/>
          </w:tcPr>
          <w:p w14:paraId="51BBAE30" w14:textId="4E9E425E" w:rsidR="00AD00C6" w:rsidRPr="00CE111E" w:rsidRDefault="00AD00C6" w:rsidP="00132DEF">
            <w:pPr>
              <w:contextualSpacing/>
              <w:rPr>
                <w:b/>
                <w:bCs/>
                <w:sz w:val="18"/>
                <w:szCs w:val="18"/>
              </w:rPr>
            </w:pPr>
            <w:r>
              <w:rPr>
                <w:b/>
                <w:bCs/>
                <w:sz w:val="18"/>
                <w:szCs w:val="18"/>
              </w:rPr>
              <w:t>-2.</w:t>
            </w:r>
            <w:r w:rsidR="00DE35A7">
              <w:rPr>
                <w:b/>
                <w:bCs/>
                <w:sz w:val="18"/>
                <w:szCs w:val="18"/>
              </w:rPr>
              <w:t>473</w:t>
            </w:r>
            <w:r w:rsidRPr="00CE111E">
              <w:rPr>
                <w:b/>
                <w:bCs/>
                <w:sz w:val="18"/>
                <w:szCs w:val="18"/>
              </w:rPr>
              <w:t>***</w:t>
            </w:r>
          </w:p>
          <w:p w14:paraId="28164F37" w14:textId="367EBE6D" w:rsidR="00AD00C6" w:rsidRPr="0020117D" w:rsidRDefault="00AD00C6" w:rsidP="00132DEF">
            <w:pPr>
              <w:contextualSpacing/>
              <w:rPr>
                <w:sz w:val="18"/>
                <w:szCs w:val="18"/>
              </w:rPr>
            </w:pPr>
            <w:r>
              <w:rPr>
                <w:sz w:val="18"/>
                <w:szCs w:val="18"/>
              </w:rPr>
              <w:t>(</w:t>
            </w:r>
            <w:r w:rsidRPr="000B4B06">
              <w:rPr>
                <w:sz w:val="18"/>
                <w:szCs w:val="18"/>
              </w:rPr>
              <w:t>.</w:t>
            </w:r>
            <w:r>
              <w:rPr>
                <w:sz w:val="18"/>
                <w:szCs w:val="18"/>
              </w:rPr>
              <w:t>1</w:t>
            </w:r>
            <w:r w:rsidR="00DE35A7">
              <w:rPr>
                <w:sz w:val="18"/>
                <w:szCs w:val="18"/>
              </w:rPr>
              <w:t>73</w:t>
            </w:r>
            <w:r>
              <w:rPr>
                <w:sz w:val="18"/>
                <w:szCs w:val="18"/>
              </w:rPr>
              <w:t>)</w:t>
            </w:r>
          </w:p>
        </w:tc>
        <w:tc>
          <w:tcPr>
            <w:tcW w:w="1170" w:type="dxa"/>
          </w:tcPr>
          <w:p w14:paraId="7AE9BA68" w14:textId="686AC1A8" w:rsidR="00AD00C6" w:rsidRPr="00D27C40" w:rsidRDefault="00AD00C6" w:rsidP="00132DEF">
            <w:pPr>
              <w:contextualSpacing/>
              <w:rPr>
                <w:b/>
                <w:bCs/>
                <w:sz w:val="18"/>
                <w:szCs w:val="18"/>
              </w:rPr>
            </w:pPr>
            <w:r w:rsidRPr="00D27C40">
              <w:rPr>
                <w:b/>
                <w:bCs/>
                <w:sz w:val="18"/>
                <w:szCs w:val="18"/>
              </w:rPr>
              <w:t>-</w:t>
            </w:r>
            <w:r w:rsidR="00DE35A7">
              <w:rPr>
                <w:b/>
                <w:bCs/>
                <w:sz w:val="18"/>
                <w:szCs w:val="18"/>
              </w:rPr>
              <w:t>2.036</w:t>
            </w:r>
            <w:r w:rsidRPr="00D27C40">
              <w:rPr>
                <w:b/>
                <w:bCs/>
                <w:sz w:val="18"/>
                <w:szCs w:val="18"/>
              </w:rPr>
              <w:t>***</w:t>
            </w:r>
          </w:p>
          <w:p w14:paraId="73A12848" w14:textId="132FD9A2" w:rsidR="00AD00C6" w:rsidRPr="0020117D" w:rsidRDefault="00AD00C6" w:rsidP="00132DEF">
            <w:pPr>
              <w:contextualSpacing/>
              <w:rPr>
                <w:sz w:val="18"/>
                <w:szCs w:val="18"/>
              </w:rPr>
            </w:pPr>
            <w:r>
              <w:rPr>
                <w:sz w:val="18"/>
                <w:szCs w:val="18"/>
              </w:rPr>
              <w:t>(</w:t>
            </w:r>
            <w:r w:rsidRPr="00CE111E">
              <w:rPr>
                <w:sz w:val="18"/>
                <w:szCs w:val="18"/>
              </w:rPr>
              <w:t>.</w:t>
            </w:r>
            <w:r>
              <w:rPr>
                <w:sz w:val="18"/>
                <w:szCs w:val="18"/>
              </w:rPr>
              <w:t>13</w:t>
            </w:r>
            <w:r w:rsidR="00A810F3">
              <w:rPr>
                <w:sz w:val="18"/>
                <w:szCs w:val="18"/>
              </w:rPr>
              <w:t>9</w:t>
            </w:r>
            <w:r>
              <w:rPr>
                <w:sz w:val="18"/>
                <w:szCs w:val="18"/>
              </w:rPr>
              <w:t>)</w:t>
            </w:r>
          </w:p>
        </w:tc>
      </w:tr>
      <w:tr w:rsidR="00AD00C6" w:rsidRPr="0020117D" w14:paraId="13436120" w14:textId="77777777" w:rsidTr="00AF70B0">
        <w:trPr>
          <w:trHeight w:val="207"/>
        </w:trPr>
        <w:tc>
          <w:tcPr>
            <w:tcW w:w="1620" w:type="dxa"/>
          </w:tcPr>
          <w:p w14:paraId="1402853F" w14:textId="77777777" w:rsidR="00AD00C6" w:rsidRPr="0020117D" w:rsidRDefault="00AD00C6" w:rsidP="00132DEF">
            <w:pPr>
              <w:contextualSpacing/>
              <w:rPr>
                <w:sz w:val="18"/>
                <w:szCs w:val="18"/>
              </w:rPr>
            </w:pPr>
            <w:r w:rsidRPr="0020117D">
              <w:rPr>
                <w:sz w:val="18"/>
                <w:szCs w:val="18"/>
              </w:rPr>
              <w:t>N</w:t>
            </w:r>
          </w:p>
        </w:tc>
        <w:tc>
          <w:tcPr>
            <w:tcW w:w="990" w:type="dxa"/>
          </w:tcPr>
          <w:p w14:paraId="3FBE6E18" w14:textId="663AB596" w:rsidR="00AD00C6" w:rsidRPr="0020117D" w:rsidRDefault="00977AE3" w:rsidP="00132DEF">
            <w:pPr>
              <w:contextualSpacing/>
              <w:rPr>
                <w:sz w:val="18"/>
                <w:szCs w:val="18"/>
              </w:rPr>
            </w:pPr>
            <w:r>
              <w:rPr>
                <w:sz w:val="18"/>
                <w:szCs w:val="18"/>
              </w:rPr>
              <w:t>3,297</w:t>
            </w:r>
          </w:p>
        </w:tc>
        <w:tc>
          <w:tcPr>
            <w:tcW w:w="990" w:type="dxa"/>
          </w:tcPr>
          <w:p w14:paraId="07926F01" w14:textId="4429A409" w:rsidR="00AD00C6" w:rsidRPr="0020117D" w:rsidRDefault="00977AE3" w:rsidP="00132DEF">
            <w:pPr>
              <w:contextualSpacing/>
              <w:rPr>
                <w:sz w:val="18"/>
                <w:szCs w:val="18"/>
              </w:rPr>
            </w:pPr>
            <w:r>
              <w:rPr>
                <w:sz w:val="18"/>
                <w:szCs w:val="18"/>
              </w:rPr>
              <w:t>3,232</w:t>
            </w:r>
          </w:p>
        </w:tc>
        <w:tc>
          <w:tcPr>
            <w:tcW w:w="990" w:type="dxa"/>
          </w:tcPr>
          <w:p w14:paraId="17B93C80" w14:textId="7BC3D9E6" w:rsidR="00AD00C6" w:rsidRPr="0020117D" w:rsidRDefault="00977AE3" w:rsidP="00132DEF">
            <w:pPr>
              <w:contextualSpacing/>
              <w:rPr>
                <w:sz w:val="18"/>
                <w:szCs w:val="18"/>
              </w:rPr>
            </w:pPr>
            <w:r>
              <w:rPr>
                <w:sz w:val="18"/>
                <w:szCs w:val="18"/>
              </w:rPr>
              <w:t>3,306</w:t>
            </w:r>
          </w:p>
        </w:tc>
        <w:tc>
          <w:tcPr>
            <w:tcW w:w="990" w:type="dxa"/>
          </w:tcPr>
          <w:p w14:paraId="3852CAC0" w14:textId="2C1C1575" w:rsidR="00AD00C6" w:rsidRPr="0020117D" w:rsidRDefault="00AD00C6" w:rsidP="00132DEF">
            <w:pPr>
              <w:contextualSpacing/>
              <w:rPr>
                <w:sz w:val="18"/>
                <w:szCs w:val="18"/>
              </w:rPr>
            </w:pPr>
            <w:r>
              <w:rPr>
                <w:sz w:val="18"/>
                <w:szCs w:val="18"/>
              </w:rPr>
              <w:t>3,</w:t>
            </w:r>
            <w:r w:rsidR="00534A96">
              <w:rPr>
                <w:sz w:val="18"/>
                <w:szCs w:val="18"/>
              </w:rPr>
              <w:t>112</w:t>
            </w:r>
          </w:p>
        </w:tc>
        <w:tc>
          <w:tcPr>
            <w:tcW w:w="990" w:type="dxa"/>
          </w:tcPr>
          <w:p w14:paraId="5B38EFD4" w14:textId="28E61EE1" w:rsidR="00AD00C6" w:rsidRPr="0020117D" w:rsidRDefault="00AD00C6" w:rsidP="00132DEF">
            <w:pPr>
              <w:contextualSpacing/>
              <w:rPr>
                <w:sz w:val="18"/>
                <w:szCs w:val="18"/>
              </w:rPr>
            </w:pPr>
            <w:r>
              <w:rPr>
                <w:sz w:val="18"/>
                <w:szCs w:val="18"/>
              </w:rPr>
              <w:t>3,</w:t>
            </w:r>
            <w:r w:rsidR="00534A96">
              <w:rPr>
                <w:sz w:val="18"/>
                <w:szCs w:val="18"/>
              </w:rPr>
              <w:t>116</w:t>
            </w:r>
          </w:p>
        </w:tc>
        <w:tc>
          <w:tcPr>
            <w:tcW w:w="990" w:type="dxa"/>
          </w:tcPr>
          <w:p w14:paraId="32558E2E" w14:textId="69D943ED" w:rsidR="00AD00C6" w:rsidRPr="0020117D" w:rsidRDefault="00534A96" w:rsidP="00132DEF">
            <w:pPr>
              <w:contextualSpacing/>
              <w:rPr>
                <w:sz w:val="18"/>
                <w:szCs w:val="18"/>
              </w:rPr>
            </w:pPr>
            <w:r>
              <w:rPr>
                <w:sz w:val="18"/>
                <w:szCs w:val="18"/>
              </w:rPr>
              <w:t>2,956</w:t>
            </w:r>
          </w:p>
        </w:tc>
        <w:tc>
          <w:tcPr>
            <w:tcW w:w="990" w:type="dxa"/>
          </w:tcPr>
          <w:p w14:paraId="173C3F59" w14:textId="5712F192" w:rsidR="00AD00C6" w:rsidRPr="0020117D" w:rsidRDefault="00534A96" w:rsidP="00132DEF">
            <w:pPr>
              <w:contextualSpacing/>
              <w:rPr>
                <w:sz w:val="18"/>
                <w:szCs w:val="18"/>
              </w:rPr>
            </w:pPr>
            <w:r>
              <w:rPr>
                <w:sz w:val="18"/>
                <w:szCs w:val="18"/>
              </w:rPr>
              <w:t>2,707</w:t>
            </w:r>
          </w:p>
        </w:tc>
        <w:tc>
          <w:tcPr>
            <w:tcW w:w="990" w:type="dxa"/>
          </w:tcPr>
          <w:p w14:paraId="7D56FB7E" w14:textId="14F56376" w:rsidR="00AD00C6" w:rsidRPr="0020117D" w:rsidRDefault="00DE35A7" w:rsidP="00132DEF">
            <w:pPr>
              <w:contextualSpacing/>
              <w:rPr>
                <w:sz w:val="18"/>
                <w:szCs w:val="18"/>
              </w:rPr>
            </w:pPr>
            <w:r>
              <w:rPr>
                <w:sz w:val="18"/>
                <w:szCs w:val="18"/>
              </w:rPr>
              <w:t>2,519</w:t>
            </w:r>
          </w:p>
        </w:tc>
        <w:tc>
          <w:tcPr>
            <w:tcW w:w="1170" w:type="dxa"/>
          </w:tcPr>
          <w:p w14:paraId="0CFAF987" w14:textId="597D0DF8" w:rsidR="00AD00C6" w:rsidRPr="0020117D" w:rsidRDefault="00DE35A7" w:rsidP="00132DEF">
            <w:pPr>
              <w:contextualSpacing/>
              <w:rPr>
                <w:sz w:val="18"/>
                <w:szCs w:val="18"/>
              </w:rPr>
            </w:pPr>
            <w:r>
              <w:rPr>
                <w:sz w:val="18"/>
                <w:szCs w:val="18"/>
              </w:rPr>
              <w:t>2,543</w:t>
            </w:r>
          </w:p>
        </w:tc>
      </w:tr>
      <w:tr w:rsidR="00AD00C6" w:rsidRPr="0020117D" w14:paraId="272A9A6C" w14:textId="77777777" w:rsidTr="00AF70B0">
        <w:trPr>
          <w:trHeight w:val="215"/>
        </w:trPr>
        <w:tc>
          <w:tcPr>
            <w:tcW w:w="1620" w:type="dxa"/>
            <w:tcBorders>
              <w:bottom w:val="single" w:sz="4" w:space="0" w:color="auto"/>
            </w:tcBorders>
          </w:tcPr>
          <w:p w14:paraId="1AF1BB21" w14:textId="77777777" w:rsidR="00AD00C6" w:rsidRPr="0020117D" w:rsidRDefault="00000000" w:rsidP="00132DEF">
            <w:pPr>
              <w:contextualSpacing/>
              <w:rPr>
                <w:sz w:val="18"/>
                <w:szCs w:val="18"/>
              </w:rPr>
            </w:pPr>
            <m:oMath>
              <m:sSup>
                <m:sSupPr>
                  <m:ctrlPr>
                    <w:rPr>
                      <w:rFonts w:ascii="Cambria Math" w:hAnsi="Cambria Math"/>
                      <w:i/>
                      <w:noProof/>
                      <w:sz w:val="18"/>
                      <w:szCs w:val="18"/>
                    </w:rPr>
                  </m:ctrlPr>
                </m:sSupPr>
                <m:e>
                  <m:r>
                    <w:rPr>
                      <w:rFonts w:ascii="Cambria Math" w:hAnsi="Cambria Math"/>
                      <w:noProof/>
                      <w:sz w:val="18"/>
                      <w:szCs w:val="18"/>
                    </w:rPr>
                    <m:t>X</m:t>
                  </m:r>
                </m:e>
                <m:sup>
                  <m:r>
                    <w:rPr>
                      <w:rFonts w:ascii="Cambria Math" w:hAnsi="Cambria Math"/>
                      <w:noProof/>
                      <w:sz w:val="18"/>
                      <w:szCs w:val="18"/>
                    </w:rPr>
                    <m:t>2</m:t>
                  </m:r>
                </m:sup>
              </m:sSup>
            </m:oMath>
            <w:r w:rsidR="00AD00C6" w:rsidRPr="0020117D">
              <w:rPr>
                <w:sz w:val="18"/>
                <w:szCs w:val="18"/>
              </w:rPr>
              <w:t xml:space="preserve"> </w:t>
            </w:r>
          </w:p>
        </w:tc>
        <w:tc>
          <w:tcPr>
            <w:tcW w:w="990" w:type="dxa"/>
            <w:tcBorders>
              <w:bottom w:val="single" w:sz="4" w:space="0" w:color="auto"/>
            </w:tcBorders>
          </w:tcPr>
          <w:p w14:paraId="46A4A4CC" w14:textId="73905067" w:rsidR="00AD00C6" w:rsidRPr="008E3EF9" w:rsidRDefault="003E2CC0" w:rsidP="00132DEF">
            <w:pPr>
              <w:contextualSpacing/>
              <w:rPr>
                <w:b/>
                <w:bCs/>
                <w:sz w:val="18"/>
                <w:szCs w:val="18"/>
              </w:rPr>
            </w:pPr>
            <w:r w:rsidRPr="003E2CC0">
              <w:rPr>
                <w:b/>
                <w:bCs/>
                <w:sz w:val="18"/>
                <w:szCs w:val="18"/>
              </w:rPr>
              <w:t>2</w:t>
            </w:r>
            <w:r w:rsidR="00977AE3">
              <w:rPr>
                <w:b/>
                <w:bCs/>
                <w:sz w:val="18"/>
                <w:szCs w:val="18"/>
              </w:rPr>
              <w:t>29</w:t>
            </w:r>
            <w:r w:rsidRPr="003E2CC0">
              <w:rPr>
                <w:b/>
                <w:bCs/>
                <w:sz w:val="18"/>
                <w:szCs w:val="18"/>
              </w:rPr>
              <w:t>.9</w:t>
            </w:r>
            <w:r w:rsidR="00977AE3">
              <w:rPr>
                <w:b/>
                <w:bCs/>
                <w:sz w:val="18"/>
                <w:szCs w:val="18"/>
              </w:rPr>
              <w:t>3</w:t>
            </w:r>
            <w:r w:rsidR="00AD00C6" w:rsidRPr="008E3EF9">
              <w:rPr>
                <w:b/>
                <w:bCs/>
                <w:sz w:val="18"/>
                <w:szCs w:val="18"/>
              </w:rPr>
              <w:t>***</w:t>
            </w:r>
          </w:p>
        </w:tc>
        <w:tc>
          <w:tcPr>
            <w:tcW w:w="990" w:type="dxa"/>
            <w:tcBorders>
              <w:bottom w:val="single" w:sz="4" w:space="0" w:color="auto"/>
            </w:tcBorders>
          </w:tcPr>
          <w:p w14:paraId="35530EB6" w14:textId="563105A4" w:rsidR="00AD00C6" w:rsidRPr="00CE111E" w:rsidRDefault="00AD00C6" w:rsidP="00132DEF">
            <w:pPr>
              <w:contextualSpacing/>
              <w:rPr>
                <w:b/>
                <w:bCs/>
                <w:sz w:val="18"/>
                <w:szCs w:val="18"/>
              </w:rPr>
            </w:pPr>
            <w:r>
              <w:rPr>
                <w:b/>
                <w:bCs/>
                <w:sz w:val="18"/>
                <w:szCs w:val="18"/>
              </w:rPr>
              <w:t>32</w:t>
            </w:r>
            <w:r w:rsidR="00977AE3">
              <w:rPr>
                <w:b/>
                <w:bCs/>
                <w:sz w:val="18"/>
                <w:szCs w:val="18"/>
              </w:rPr>
              <w:t>7</w:t>
            </w:r>
            <w:r>
              <w:rPr>
                <w:b/>
                <w:bCs/>
                <w:sz w:val="18"/>
                <w:szCs w:val="18"/>
              </w:rPr>
              <w:t>.</w:t>
            </w:r>
            <w:r w:rsidR="00977AE3">
              <w:rPr>
                <w:b/>
                <w:bCs/>
                <w:sz w:val="18"/>
                <w:szCs w:val="18"/>
              </w:rPr>
              <w:t>60</w:t>
            </w:r>
            <w:r w:rsidRPr="00CE111E">
              <w:rPr>
                <w:b/>
                <w:bCs/>
                <w:sz w:val="18"/>
                <w:szCs w:val="18"/>
              </w:rPr>
              <w:t>***</w:t>
            </w:r>
          </w:p>
        </w:tc>
        <w:tc>
          <w:tcPr>
            <w:tcW w:w="990" w:type="dxa"/>
            <w:tcBorders>
              <w:bottom w:val="single" w:sz="4" w:space="0" w:color="auto"/>
            </w:tcBorders>
          </w:tcPr>
          <w:p w14:paraId="4E682579" w14:textId="58786535" w:rsidR="00AD00C6" w:rsidRPr="00CE111E" w:rsidRDefault="00AD00C6" w:rsidP="00132DEF">
            <w:pPr>
              <w:contextualSpacing/>
              <w:rPr>
                <w:b/>
                <w:bCs/>
                <w:sz w:val="18"/>
                <w:szCs w:val="18"/>
              </w:rPr>
            </w:pPr>
            <w:r>
              <w:rPr>
                <w:b/>
                <w:bCs/>
                <w:sz w:val="18"/>
                <w:szCs w:val="18"/>
              </w:rPr>
              <w:t>3</w:t>
            </w:r>
            <w:r w:rsidR="00977AE3">
              <w:rPr>
                <w:b/>
                <w:bCs/>
                <w:sz w:val="18"/>
                <w:szCs w:val="18"/>
              </w:rPr>
              <w:t>85</w:t>
            </w:r>
            <w:r w:rsidRPr="00CE111E">
              <w:rPr>
                <w:b/>
                <w:bCs/>
                <w:sz w:val="18"/>
                <w:szCs w:val="18"/>
              </w:rPr>
              <w:t>.</w:t>
            </w:r>
            <w:r w:rsidR="00977AE3">
              <w:rPr>
                <w:b/>
                <w:bCs/>
                <w:sz w:val="18"/>
                <w:szCs w:val="18"/>
              </w:rPr>
              <w:t>56</w:t>
            </w:r>
            <w:r w:rsidRPr="00CE111E">
              <w:rPr>
                <w:b/>
                <w:bCs/>
                <w:sz w:val="18"/>
                <w:szCs w:val="18"/>
              </w:rPr>
              <w:t>***</w:t>
            </w:r>
          </w:p>
        </w:tc>
        <w:tc>
          <w:tcPr>
            <w:tcW w:w="990" w:type="dxa"/>
            <w:tcBorders>
              <w:bottom w:val="single" w:sz="4" w:space="0" w:color="auto"/>
            </w:tcBorders>
          </w:tcPr>
          <w:p w14:paraId="0C726622" w14:textId="568A5A5F" w:rsidR="00AD00C6" w:rsidRPr="00CE111E" w:rsidRDefault="00AD00C6" w:rsidP="00132DEF">
            <w:pPr>
              <w:contextualSpacing/>
              <w:rPr>
                <w:b/>
                <w:bCs/>
                <w:sz w:val="18"/>
                <w:szCs w:val="18"/>
              </w:rPr>
            </w:pPr>
            <w:r>
              <w:rPr>
                <w:b/>
                <w:bCs/>
                <w:sz w:val="18"/>
                <w:szCs w:val="18"/>
              </w:rPr>
              <w:t>3</w:t>
            </w:r>
            <w:r w:rsidR="00534A96">
              <w:rPr>
                <w:b/>
                <w:bCs/>
                <w:sz w:val="18"/>
                <w:szCs w:val="18"/>
              </w:rPr>
              <w:t>38</w:t>
            </w:r>
            <w:r>
              <w:rPr>
                <w:b/>
                <w:bCs/>
                <w:sz w:val="18"/>
                <w:szCs w:val="18"/>
              </w:rPr>
              <w:t>.</w:t>
            </w:r>
            <w:r w:rsidR="00534A96">
              <w:rPr>
                <w:b/>
                <w:bCs/>
                <w:sz w:val="18"/>
                <w:szCs w:val="18"/>
              </w:rPr>
              <w:t>89</w:t>
            </w:r>
            <w:r w:rsidRPr="00CE111E">
              <w:rPr>
                <w:b/>
                <w:bCs/>
                <w:sz w:val="18"/>
                <w:szCs w:val="18"/>
              </w:rPr>
              <w:t>***</w:t>
            </w:r>
          </w:p>
        </w:tc>
        <w:tc>
          <w:tcPr>
            <w:tcW w:w="990" w:type="dxa"/>
            <w:tcBorders>
              <w:bottom w:val="single" w:sz="4" w:space="0" w:color="auto"/>
            </w:tcBorders>
          </w:tcPr>
          <w:p w14:paraId="1BC4CB4B" w14:textId="791A8F8F" w:rsidR="00AD00C6" w:rsidRPr="00CE111E" w:rsidRDefault="00AD00C6" w:rsidP="00132DEF">
            <w:pPr>
              <w:contextualSpacing/>
              <w:rPr>
                <w:b/>
                <w:bCs/>
                <w:sz w:val="18"/>
                <w:szCs w:val="18"/>
              </w:rPr>
            </w:pPr>
            <w:r>
              <w:rPr>
                <w:b/>
                <w:bCs/>
                <w:sz w:val="18"/>
                <w:szCs w:val="18"/>
              </w:rPr>
              <w:t>2</w:t>
            </w:r>
            <w:r w:rsidR="00534A96">
              <w:rPr>
                <w:b/>
                <w:bCs/>
                <w:sz w:val="18"/>
                <w:szCs w:val="18"/>
              </w:rPr>
              <w:t>77</w:t>
            </w:r>
            <w:r>
              <w:rPr>
                <w:b/>
                <w:bCs/>
                <w:sz w:val="18"/>
                <w:szCs w:val="18"/>
              </w:rPr>
              <w:t>.</w:t>
            </w:r>
            <w:r w:rsidR="00534A96">
              <w:rPr>
                <w:b/>
                <w:bCs/>
                <w:sz w:val="18"/>
                <w:szCs w:val="18"/>
              </w:rPr>
              <w:t>25</w:t>
            </w:r>
            <w:r w:rsidRPr="00CE111E">
              <w:rPr>
                <w:b/>
                <w:bCs/>
                <w:sz w:val="18"/>
                <w:szCs w:val="18"/>
              </w:rPr>
              <w:t>***</w:t>
            </w:r>
          </w:p>
        </w:tc>
        <w:tc>
          <w:tcPr>
            <w:tcW w:w="990" w:type="dxa"/>
            <w:tcBorders>
              <w:bottom w:val="single" w:sz="4" w:space="0" w:color="auto"/>
            </w:tcBorders>
          </w:tcPr>
          <w:p w14:paraId="67B7C4C6" w14:textId="59306B42" w:rsidR="00AD00C6" w:rsidRPr="00CE111E" w:rsidRDefault="00AD00C6" w:rsidP="00132DEF">
            <w:pPr>
              <w:contextualSpacing/>
              <w:rPr>
                <w:b/>
                <w:bCs/>
                <w:sz w:val="18"/>
                <w:szCs w:val="18"/>
              </w:rPr>
            </w:pPr>
            <w:r>
              <w:rPr>
                <w:b/>
                <w:bCs/>
                <w:sz w:val="18"/>
                <w:szCs w:val="18"/>
              </w:rPr>
              <w:t>3</w:t>
            </w:r>
            <w:r w:rsidR="00534A96">
              <w:rPr>
                <w:b/>
                <w:bCs/>
                <w:sz w:val="18"/>
                <w:szCs w:val="18"/>
              </w:rPr>
              <w:t>70</w:t>
            </w:r>
            <w:r w:rsidRPr="00CE111E">
              <w:rPr>
                <w:b/>
                <w:bCs/>
                <w:sz w:val="18"/>
                <w:szCs w:val="18"/>
              </w:rPr>
              <w:t>.</w:t>
            </w:r>
            <w:r w:rsidR="00534A96">
              <w:rPr>
                <w:b/>
                <w:bCs/>
                <w:sz w:val="18"/>
                <w:szCs w:val="18"/>
              </w:rPr>
              <w:t>10</w:t>
            </w:r>
            <w:r w:rsidRPr="00CE111E">
              <w:rPr>
                <w:b/>
                <w:bCs/>
                <w:sz w:val="18"/>
                <w:szCs w:val="18"/>
              </w:rPr>
              <w:t>***</w:t>
            </w:r>
          </w:p>
        </w:tc>
        <w:tc>
          <w:tcPr>
            <w:tcW w:w="990" w:type="dxa"/>
            <w:tcBorders>
              <w:bottom w:val="single" w:sz="4" w:space="0" w:color="auto"/>
            </w:tcBorders>
          </w:tcPr>
          <w:p w14:paraId="1004D98B" w14:textId="0A78C60E" w:rsidR="00AD00C6" w:rsidRPr="00CE111E" w:rsidRDefault="00AD00C6" w:rsidP="00132DEF">
            <w:pPr>
              <w:contextualSpacing/>
              <w:rPr>
                <w:b/>
                <w:bCs/>
                <w:sz w:val="18"/>
                <w:szCs w:val="18"/>
              </w:rPr>
            </w:pPr>
            <w:r>
              <w:rPr>
                <w:b/>
                <w:bCs/>
                <w:sz w:val="18"/>
                <w:szCs w:val="18"/>
              </w:rPr>
              <w:t>3</w:t>
            </w:r>
            <w:r w:rsidR="00534A96">
              <w:rPr>
                <w:b/>
                <w:bCs/>
                <w:sz w:val="18"/>
                <w:szCs w:val="18"/>
              </w:rPr>
              <w:t>12</w:t>
            </w:r>
            <w:r w:rsidRPr="00CE111E">
              <w:rPr>
                <w:b/>
                <w:bCs/>
                <w:sz w:val="18"/>
                <w:szCs w:val="18"/>
              </w:rPr>
              <w:t>.</w:t>
            </w:r>
            <w:r w:rsidR="00534A96">
              <w:rPr>
                <w:b/>
                <w:bCs/>
                <w:sz w:val="18"/>
                <w:szCs w:val="18"/>
              </w:rPr>
              <w:t>33</w:t>
            </w:r>
            <w:r w:rsidRPr="00CE111E">
              <w:rPr>
                <w:b/>
                <w:bCs/>
                <w:sz w:val="18"/>
                <w:szCs w:val="18"/>
              </w:rPr>
              <w:t>***</w:t>
            </w:r>
          </w:p>
        </w:tc>
        <w:tc>
          <w:tcPr>
            <w:tcW w:w="990" w:type="dxa"/>
            <w:tcBorders>
              <w:bottom w:val="single" w:sz="4" w:space="0" w:color="auto"/>
            </w:tcBorders>
          </w:tcPr>
          <w:p w14:paraId="251A5568" w14:textId="0DF50726" w:rsidR="00AD00C6" w:rsidRPr="00CE111E" w:rsidRDefault="00AD00C6" w:rsidP="00132DEF">
            <w:pPr>
              <w:contextualSpacing/>
              <w:rPr>
                <w:b/>
                <w:bCs/>
                <w:sz w:val="18"/>
                <w:szCs w:val="18"/>
              </w:rPr>
            </w:pPr>
            <w:r>
              <w:rPr>
                <w:b/>
                <w:bCs/>
                <w:sz w:val="18"/>
                <w:szCs w:val="18"/>
              </w:rPr>
              <w:t>1</w:t>
            </w:r>
            <w:r w:rsidR="00DE35A7">
              <w:rPr>
                <w:b/>
                <w:bCs/>
                <w:sz w:val="18"/>
                <w:szCs w:val="18"/>
              </w:rPr>
              <w:t>56</w:t>
            </w:r>
            <w:r>
              <w:rPr>
                <w:b/>
                <w:bCs/>
                <w:sz w:val="18"/>
                <w:szCs w:val="18"/>
              </w:rPr>
              <w:t>.</w:t>
            </w:r>
            <w:r w:rsidR="00DE35A7">
              <w:rPr>
                <w:b/>
                <w:bCs/>
                <w:sz w:val="18"/>
                <w:szCs w:val="18"/>
              </w:rPr>
              <w:t>89</w:t>
            </w:r>
            <w:r w:rsidRPr="00CE111E">
              <w:rPr>
                <w:b/>
                <w:bCs/>
                <w:sz w:val="18"/>
                <w:szCs w:val="18"/>
              </w:rPr>
              <w:t>***</w:t>
            </w:r>
          </w:p>
        </w:tc>
        <w:tc>
          <w:tcPr>
            <w:tcW w:w="1170" w:type="dxa"/>
            <w:tcBorders>
              <w:bottom w:val="single" w:sz="4" w:space="0" w:color="auto"/>
            </w:tcBorders>
          </w:tcPr>
          <w:p w14:paraId="7E4B3B30" w14:textId="53F26FFC" w:rsidR="00AD00C6" w:rsidRPr="00CE111E" w:rsidRDefault="00DE35A7" w:rsidP="00132DEF">
            <w:pPr>
              <w:contextualSpacing/>
              <w:rPr>
                <w:b/>
                <w:bCs/>
                <w:sz w:val="18"/>
                <w:szCs w:val="18"/>
              </w:rPr>
            </w:pPr>
            <w:r>
              <w:rPr>
                <w:b/>
                <w:bCs/>
                <w:sz w:val="18"/>
                <w:szCs w:val="18"/>
              </w:rPr>
              <w:t>204</w:t>
            </w:r>
            <w:r w:rsidR="00AD00C6">
              <w:rPr>
                <w:b/>
                <w:bCs/>
                <w:sz w:val="18"/>
                <w:szCs w:val="18"/>
              </w:rPr>
              <w:t>.</w:t>
            </w:r>
            <w:r>
              <w:rPr>
                <w:b/>
                <w:bCs/>
                <w:sz w:val="18"/>
                <w:szCs w:val="18"/>
              </w:rPr>
              <w:t>27</w:t>
            </w:r>
            <w:r w:rsidR="00AD00C6">
              <w:rPr>
                <w:b/>
                <w:bCs/>
                <w:sz w:val="18"/>
                <w:szCs w:val="18"/>
              </w:rPr>
              <w:t>**</w:t>
            </w:r>
            <w:r w:rsidR="00AD00C6" w:rsidRPr="00CE111E">
              <w:rPr>
                <w:b/>
                <w:bCs/>
                <w:sz w:val="18"/>
                <w:szCs w:val="18"/>
              </w:rPr>
              <w:t>*</w:t>
            </w:r>
          </w:p>
        </w:tc>
      </w:tr>
      <w:tr w:rsidR="00AD00C6" w:rsidRPr="0020117D" w14:paraId="5C6D6CB7" w14:textId="77777777" w:rsidTr="00AF70B0">
        <w:trPr>
          <w:trHeight w:val="207"/>
        </w:trPr>
        <w:tc>
          <w:tcPr>
            <w:tcW w:w="10710" w:type="dxa"/>
            <w:gridSpan w:val="10"/>
            <w:tcBorders>
              <w:top w:val="single" w:sz="4" w:space="0" w:color="auto"/>
            </w:tcBorders>
          </w:tcPr>
          <w:p w14:paraId="2872EFFC" w14:textId="77777777" w:rsidR="00AD00C6" w:rsidRPr="0020117D" w:rsidRDefault="00AD00C6" w:rsidP="00132DEF">
            <w:pPr>
              <w:contextualSpacing/>
              <w:rPr>
                <w:sz w:val="18"/>
                <w:szCs w:val="18"/>
              </w:rPr>
            </w:pPr>
            <w:r w:rsidRPr="0020117D">
              <w:rPr>
                <w:sz w:val="18"/>
                <w:szCs w:val="18"/>
              </w:rPr>
              <w:t>Standard Errors in Parentheses *p&lt;0.05 **p&lt;0.01 ***p&lt;0.001</w:t>
            </w:r>
          </w:p>
        </w:tc>
      </w:tr>
    </w:tbl>
    <w:p w14:paraId="2E1D9D21" w14:textId="37695338" w:rsidR="00AD00C6" w:rsidRDefault="00AD00C6" w:rsidP="00132DEF">
      <w:pPr>
        <w:spacing w:line="480" w:lineRule="auto"/>
        <w:contextualSpacing/>
        <w:rPr>
          <w:i/>
          <w:iCs/>
        </w:rPr>
      </w:pPr>
    </w:p>
    <w:p w14:paraId="5EAA6807" w14:textId="77777777" w:rsidR="0022535B" w:rsidRDefault="0022535B" w:rsidP="00132DEF">
      <w:pPr>
        <w:spacing w:line="480" w:lineRule="auto"/>
        <w:contextualSpacing/>
        <w:rPr>
          <w:i/>
          <w:iCs/>
        </w:rPr>
      </w:pPr>
    </w:p>
    <w:p w14:paraId="4AFE63BC" w14:textId="6F915EC5" w:rsidR="001E0696" w:rsidRPr="001E0696" w:rsidRDefault="009079A3" w:rsidP="009079A3">
      <w:pPr>
        <w:spacing w:line="480" w:lineRule="auto"/>
        <w:contextualSpacing/>
        <w:rPr>
          <w:i/>
          <w:iCs/>
        </w:rPr>
      </w:pPr>
      <w:r>
        <w:rPr>
          <w:i/>
          <w:iCs/>
        </w:rPr>
        <w:lastRenderedPageBreak/>
        <w:t>The impact of nationalist sentiment on support for the LDP</w:t>
      </w:r>
    </w:p>
    <w:p w14:paraId="1A35E401" w14:textId="1D84DB54" w:rsidR="009079A3" w:rsidRDefault="001E0696" w:rsidP="009079A3">
      <w:pPr>
        <w:spacing w:line="480" w:lineRule="auto"/>
        <w:contextualSpacing/>
      </w:pPr>
      <w:r>
        <w:tab/>
      </w:r>
      <w:r w:rsidR="009079A3">
        <w:t xml:space="preserve">If practitioners of Shinto are not the driving predictors for nationalist sentiment or support for the LDP, where does the connection </w:t>
      </w:r>
      <w:proofErr w:type="gramStart"/>
      <w:r w:rsidR="009079A3">
        <w:t>actually lie</w:t>
      </w:r>
      <w:proofErr w:type="gramEnd"/>
      <w:r w:rsidR="009079A3">
        <w:t xml:space="preserve">? Table 2 also illustrates that a respondent with increased nationalist sentiment is positively correlated with that respondent supporting the Liberal Democratic Party. This correlation is statistically significant at the 0.001 level for all years available within the survey data. </w:t>
      </w:r>
    </w:p>
    <w:p w14:paraId="14DEBDD3" w14:textId="2D33EE59" w:rsidR="009079A3" w:rsidRDefault="009079A3" w:rsidP="009079A3">
      <w:pPr>
        <w:spacing w:line="480" w:lineRule="auto"/>
        <w:ind w:firstLine="720"/>
        <w:contextualSpacing/>
      </w:pPr>
      <w:r>
        <w:t xml:space="preserve">As with hypothesis and Table 1, age is again a strong predictor. The model finds those who are older are more likely to support the LDP. This is the case in all years in the survey. Although they are not significant indicators for all years, sex and city size have a </w:t>
      </w:r>
      <w:proofErr w:type="gramStart"/>
      <w:r>
        <w:t>fairly consistent</w:t>
      </w:r>
      <w:proofErr w:type="gramEnd"/>
      <w:r>
        <w:t xml:space="preserve"> relationship with supporting the LDP, with men and people in rural areas being more likely to indicate their support for the LDP. Education is not a strong indicator for these hypotheses, as there is only a significant relationship between education level and support for the LDP in the year 1993. However, it is still in the expected direction that the respondent is more likely to support the LDP if they have a lower level of education. It may be worth noting that 1993 was one of two years where the Liberal Democratic Party lost power.</w:t>
      </w:r>
    </w:p>
    <w:p w14:paraId="2A436286" w14:textId="1F4ECD33" w:rsidR="00102D27" w:rsidRPr="009079A3" w:rsidRDefault="00102D27" w:rsidP="009079A3">
      <w:pPr>
        <w:tabs>
          <w:tab w:val="left" w:pos="1080"/>
        </w:tabs>
        <w:spacing w:line="480" w:lineRule="auto"/>
        <w:contextualSpacing/>
      </w:pPr>
    </w:p>
    <w:p w14:paraId="2138E3CC" w14:textId="298A7326" w:rsidR="00CE111E" w:rsidRDefault="002C094B" w:rsidP="00132DEF">
      <w:pPr>
        <w:contextualSpacing/>
        <w:rPr>
          <w:b/>
          <w:bCs/>
        </w:rPr>
      </w:pPr>
      <w:r w:rsidRPr="002C094B">
        <w:rPr>
          <w:b/>
          <w:bCs/>
        </w:rPr>
        <w:t>Conclusion</w:t>
      </w:r>
    </w:p>
    <w:p w14:paraId="3F703E90" w14:textId="77777777" w:rsidR="00F23E47" w:rsidRPr="002C094B" w:rsidRDefault="00F23E47" w:rsidP="00132DEF">
      <w:pPr>
        <w:contextualSpacing/>
        <w:rPr>
          <w:b/>
          <w:bCs/>
        </w:rPr>
      </w:pPr>
    </w:p>
    <w:p w14:paraId="307BAE34" w14:textId="36ED9EBB" w:rsidR="009079A3" w:rsidRDefault="001E0696" w:rsidP="00F23E47">
      <w:pPr>
        <w:spacing w:line="480" w:lineRule="auto"/>
        <w:contextualSpacing/>
      </w:pPr>
      <w:r>
        <w:tab/>
      </w:r>
      <w:r w:rsidR="009F70B3">
        <w:t>Considering the findings of the three hypotheses together, these results suggest those who are practitioners of Shinto should not be automatically assumed as supporters of the LDP or nationalist ideals. Instead,</w:t>
      </w:r>
      <w:r w:rsidR="003E1598">
        <w:t xml:space="preserve"> the relationship between nationalist sentiment and support for the Liberal Democratic Party exists on its own. </w:t>
      </w:r>
      <w:r w:rsidR="009079A3">
        <w:t xml:space="preserve">Although nationalist groups such as Nippon </w:t>
      </w:r>
      <w:proofErr w:type="spellStart"/>
      <w:r w:rsidR="009079A3">
        <w:t>Kaigi</w:t>
      </w:r>
      <w:proofErr w:type="spellEnd"/>
      <w:r w:rsidR="009079A3">
        <w:t xml:space="preserve"> </w:t>
      </w:r>
      <w:r>
        <w:t xml:space="preserve">arguably </w:t>
      </w:r>
      <w:r w:rsidR="009079A3">
        <w:t xml:space="preserve">have </w:t>
      </w:r>
      <w:proofErr w:type="spellStart"/>
      <w:r w:rsidR="009079A3">
        <w:t>Shintoist</w:t>
      </w:r>
      <w:proofErr w:type="spellEnd"/>
      <w:r w:rsidR="009079A3">
        <w:t xml:space="preserve"> ties and although the Liberal Democratic Party’s use of Yasukuni shrine </w:t>
      </w:r>
      <w:r w:rsidR="009079A3">
        <w:lastRenderedPageBreak/>
        <w:t>is arguably a nationalist gesture, we cannot argue Shinto and its followers are the foundation of nationalism.</w:t>
      </w:r>
    </w:p>
    <w:p w14:paraId="43783C09" w14:textId="77777777" w:rsidR="003D4716" w:rsidRDefault="003E1598" w:rsidP="003D4716">
      <w:pPr>
        <w:spacing w:line="480" w:lineRule="auto"/>
        <w:ind w:firstLine="720"/>
        <w:contextualSpacing/>
      </w:pPr>
      <w:r>
        <w:t>As discussed above, this is not to say that Shinto practitioners are never supporters for the LDP or that Shinto practitioners never adhere to strong nationalist ideologies.</w:t>
      </w:r>
      <w:r w:rsidR="009079A3">
        <w:t xml:space="preserve"> It is worth noting that the inconclusive findings also means that the relationship between Shinto and nationalism is also not negative, other than in the year 2003.</w:t>
      </w:r>
      <w:r>
        <w:t xml:space="preserve"> Rather, the reality is more nuanced than some coverage of historical events indicated. </w:t>
      </w:r>
      <w:r w:rsidR="00E06295">
        <w:t xml:space="preserve">What is perhaps happening, then, is that </w:t>
      </w:r>
      <w:r w:rsidR="009079A3">
        <w:t>there are possibly different group</w:t>
      </w:r>
      <w:r w:rsidR="003D4716">
        <w:t>ings</w:t>
      </w:r>
      <w:r w:rsidR="009079A3">
        <w:t xml:space="preserve"> of Shinto practitioners</w:t>
      </w:r>
      <w:r w:rsidR="003D4716">
        <w:t xml:space="preserve">. This is a logical conclusion, as there are different sects of Shinto, like what can be found in Japanese Buddhism. </w:t>
      </w:r>
    </w:p>
    <w:p w14:paraId="58C3C321" w14:textId="54EF4CD1" w:rsidR="00092191" w:rsidRDefault="003D4716" w:rsidP="0022535B">
      <w:pPr>
        <w:spacing w:line="480" w:lineRule="auto"/>
        <w:ind w:firstLine="720"/>
        <w:contextualSpacing/>
      </w:pPr>
      <w:r>
        <w:t>This distinction that there are different types of Shinto practitioners would be important when thinking of why the LDP and nationalist groups use Shinto and its iconography, as they are likely trying to communicate with a subset of Shinto practitioners. Despite the misinformation surrounding the start of the association between Shinto and nationalism, that is a narrative that has persisted to this day, and it is bound to have some sort of effect or consequence.</w:t>
      </w:r>
    </w:p>
    <w:p w14:paraId="7B62C271" w14:textId="16CA650F" w:rsidR="001E0696" w:rsidRDefault="001E0696" w:rsidP="0022535B">
      <w:pPr>
        <w:spacing w:line="480" w:lineRule="auto"/>
        <w:ind w:firstLine="720"/>
        <w:contextualSpacing/>
      </w:pPr>
    </w:p>
    <w:p w14:paraId="6D93BB9A" w14:textId="5790E3E7" w:rsidR="001E0696" w:rsidRDefault="001E0696" w:rsidP="0022535B">
      <w:pPr>
        <w:spacing w:line="480" w:lineRule="auto"/>
        <w:ind w:firstLine="720"/>
        <w:contextualSpacing/>
      </w:pPr>
    </w:p>
    <w:p w14:paraId="6C83F08E" w14:textId="273D4999" w:rsidR="001E0696" w:rsidRDefault="001E0696" w:rsidP="0022535B">
      <w:pPr>
        <w:spacing w:line="480" w:lineRule="auto"/>
        <w:ind w:firstLine="720"/>
        <w:contextualSpacing/>
      </w:pPr>
    </w:p>
    <w:p w14:paraId="753D47C6" w14:textId="4AF764ED" w:rsidR="00ED3673" w:rsidRDefault="00ED3673" w:rsidP="0022535B">
      <w:pPr>
        <w:spacing w:line="480" w:lineRule="auto"/>
        <w:ind w:firstLine="720"/>
        <w:contextualSpacing/>
      </w:pPr>
    </w:p>
    <w:p w14:paraId="0FE7A474" w14:textId="449CAD23" w:rsidR="00ED3673" w:rsidRDefault="00ED3673" w:rsidP="0022535B">
      <w:pPr>
        <w:spacing w:line="480" w:lineRule="auto"/>
        <w:ind w:firstLine="720"/>
        <w:contextualSpacing/>
      </w:pPr>
    </w:p>
    <w:p w14:paraId="49AAFDFE" w14:textId="3FDED0CA" w:rsidR="00ED3673" w:rsidRDefault="00ED3673" w:rsidP="0022535B">
      <w:pPr>
        <w:spacing w:line="480" w:lineRule="auto"/>
        <w:ind w:firstLine="720"/>
        <w:contextualSpacing/>
      </w:pPr>
    </w:p>
    <w:p w14:paraId="61FCB537" w14:textId="77777777" w:rsidR="00ED3673" w:rsidRDefault="00ED3673" w:rsidP="0022535B">
      <w:pPr>
        <w:spacing w:line="480" w:lineRule="auto"/>
        <w:ind w:firstLine="720"/>
        <w:contextualSpacing/>
      </w:pPr>
    </w:p>
    <w:p w14:paraId="691C8226" w14:textId="77777777" w:rsidR="001E0696" w:rsidRDefault="001E0696" w:rsidP="00ED3673">
      <w:pPr>
        <w:spacing w:line="480" w:lineRule="auto"/>
        <w:contextualSpacing/>
      </w:pPr>
    </w:p>
    <w:sdt>
      <w:sdtPr>
        <w:rPr>
          <w:rFonts w:ascii="Times New Roman" w:eastAsiaTheme="minorHAnsi" w:hAnsi="Times New Roman" w:cs="Times New Roman"/>
          <w:color w:val="auto"/>
          <w:sz w:val="24"/>
          <w:szCs w:val="24"/>
        </w:rPr>
        <w:id w:val="-705410754"/>
        <w:docPartObj>
          <w:docPartGallery w:val="Bibliographies"/>
          <w:docPartUnique/>
        </w:docPartObj>
      </w:sdtPr>
      <w:sdtEndPr>
        <w:rPr>
          <w:b/>
          <w:bCs/>
        </w:rPr>
      </w:sdtEndPr>
      <w:sdtContent>
        <w:p w14:paraId="619C6B58" w14:textId="71C1ED34" w:rsidR="00873D25" w:rsidRDefault="00873D25" w:rsidP="00132DEF">
          <w:pPr>
            <w:pStyle w:val="Heading1"/>
            <w:contextualSpacing/>
            <w:jc w:val="center"/>
            <w:rPr>
              <w:rFonts w:ascii="Times New Roman" w:hAnsi="Times New Roman" w:cs="Times New Roman"/>
              <w:color w:val="auto"/>
            </w:rPr>
          </w:pPr>
          <w:r w:rsidRPr="00873D25">
            <w:rPr>
              <w:rFonts w:ascii="Times New Roman" w:hAnsi="Times New Roman" w:cs="Times New Roman"/>
              <w:color w:val="auto"/>
            </w:rPr>
            <w:t>Works Cited</w:t>
          </w:r>
        </w:p>
        <w:p w14:paraId="37B5C8E5" w14:textId="77777777" w:rsidR="00873D25" w:rsidRPr="00873D25" w:rsidRDefault="00873D25" w:rsidP="00132DEF">
          <w:pPr>
            <w:contextualSpacing/>
          </w:pPr>
        </w:p>
        <w:p w14:paraId="5F85F76E" w14:textId="77777777" w:rsidR="001E0696" w:rsidRDefault="00873D25" w:rsidP="001E0696">
          <w:pPr>
            <w:pStyle w:val="Bibliography"/>
            <w:ind w:left="720" w:hanging="720"/>
            <w:rPr>
              <w:noProof/>
            </w:rPr>
          </w:pPr>
          <w:r>
            <w:fldChar w:fldCharType="begin"/>
          </w:r>
          <w:r>
            <w:instrText xml:space="preserve"> BIBLIOGRAPHY </w:instrText>
          </w:r>
          <w:r>
            <w:fldChar w:fldCharType="separate"/>
          </w:r>
          <w:r w:rsidR="001E0696">
            <w:rPr>
              <w:noProof/>
            </w:rPr>
            <w:t xml:space="preserve">Anderson, Benedict. [1983] 2006. </w:t>
          </w:r>
          <w:r w:rsidR="001E0696">
            <w:rPr>
              <w:i/>
              <w:iCs/>
              <w:noProof/>
            </w:rPr>
            <w:t>Imagined Communities: Reflections on the Origin and Spread of Nationalism.</w:t>
          </w:r>
          <w:r w:rsidR="001E0696">
            <w:rPr>
              <w:noProof/>
            </w:rPr>
            <w:t xml:space="preserve"> London: Verso.</w:t>
          </w:r>
        </w:p>
        <w:p w14:paraId="317226C1" w14:textId="77777777" w:rsidR="001E0696" w:rsidRDefault="001E0696" w:rsidP="001E0696">
          <w:pPr>
            <w:pStyle w:val="Bibliography"/>
            <w:ind w:left="720" w:hanging="720"/>
            <w:rPr>
              <w:noProof/>
            </w:rPr>
          </w:pPr>
          <w:r>
            <w:rPr>
              <w:noProof/>
            </w:rPr>
            <w:t xml:space="preserve">Azegami, Naoki. 2012. "Local Shrines and the Creation of 'State Shinto'." </w:t>
          </w:r>
          <w:r>
            <w:rPr>
              <w:i/>
              <w:iCs/>
              <w:noProof/>
            </w:rPr>
            <w:t>Religion</w:t>
          </w:r>
          <w:r>
            <w:rPr>
              <w:noProof/>
            </w:rPr>
            <w:t xml:space="preserve"> (Routledge) 42 (1): 63-85.</w:t>
          </w:r>
        </w:p>
        <w:p w14:paraId="03459442" w14:textId="77777777" w:rsidR="001E0696" w:rsidRDefault="001E0696" w:rsidP="001E0696">
          <w:pPr>
            <w:pStyle w:val="Bibliography"/>
            <w:ind w:left="720" w:hanging="720"/>
            <w:rPr>
              <w:noProof/>
            </w:rPr>
          </w:pPr>
          <w:r>
            <w:rPr>
              <w:noProof/>
            </w:rPr>
            <w:t xml:space="preserve">Breen, John. 2011. "Voices of Rage: Six Paths to the Problem of Yasukuni." In </w:t>
          </w:r>
          <w:r>
            <w:rPr>
              <w:i/>
              <w:iCs/>
              <w:noProof/>
            </w:rPr>
            <w:t>Politics and Religion in Modern Japan: Red Sun, White Lotus</w:t>
          </w:r>
          <w:r>
            <w:rPr>
              <w:noProof/>
            </w:rPr>
            <w:t>, edited by Roy Starrs, 278-304. New York: Palgrave Macmillan.</w:t>
          </w:r>
        </w:p>
        <w:p w14:paraId="1F5548CC" w14:textId="77777777" w:rsidR="001E0696" w:rsidRDefault="001E0696" w:rsidP="001E0696">
          <w:pPr>
            <w:pStyle w:val="Bibliography"/>
            <w:ind w:left="720" w:hanging="720"/>
            <w:rPr>
              <w:noProof/>
            </w:rPr>
          </w:pPr>
          <w:r>
            <w:rPr>
              <w:noProof/>
            </w:rPr>
            <w:t xml:space="preserve">CIA World Factbook. 2018. </w:t>
          </w:r>
          <w:r>
            <w:rPr>
              <w:i/>
              <w:iCs/>
              <w:noProof/>
            </w:rPr>
            <w:t>East and Southeast Asia: Japan.</w:t>
          </w:r>
          <w:r>
            <w:rPr>
              <w:noProof/>
            </w:rPr>
            <w:t xml:space="preserve"> https://www.cia.gov/library/publications/the-world-factbook/geos/ja.html.</w:t>
          </w:r>
        </w:p>
        <w:p w14:paraId="25D68305" w14:textId="77777777" w:rsidR="001E0696" w:rsidRDefault="001E0696" w:rsidP="001E0696">
          <w:pPr>
            <w:pStyle w:val="Bibliography"/>
            <w:ind w:left="720" w:hanging="720"/>
            <w:rPr>
              <w:noProof/>
            </w:rPr>
          </w:pPr>
          <w:r>
            <w:rPr>
              <w:noProof/>
            </w:rPr>
            <w:t xml:space="preserve">Election Results. 2017. </w:t>
          </w:r>
          <w:r>
            <w:rPr>
              <w:i/>
              <w:iCs/>
              <w:noProof/>
            </w:rPr>
            <w:t>Asahi Shimbun.</w:t>
          </w:r>
          <w:r>
            <w:rPr>
              <w:noProof/>
            </w:rPr>
            <w:t xml:space="preserve"> http://www.asahi.com/senkyo/senkyo2016/.</w:t>
          </w:r>
        </w:p>
        <w:p w14:paraId="316D172E" w14:textId="77777777" w:rsidR="001E0696" w:rsidRDefault="001E0696" w:rsidP="001E0696">
          <w:pPr>
            <w:pStyle w:val="Bibliography"/>
            <w:ind w:left="720" w:hanging="720"/>
            <w:rPr>
              <w:noProof/>
            </w:rPr>
          </w:pPr>
          <w:r>
            <w:rPr>
              <w:noProof/>
            </w:rPr>
            <w:t xml:space="preserve">Gellner, Ernest. 1983. </w:t>
          </w:r>
          <w:r>
            <w:rPr>
              <w:i/>
              <w:iCs/>
              <w:noProof/>
            </w:rPr>
            <w:t>Nations and Nationalism.</w:t>
          </w:r>
          <w:r>
            <w:rPr>
              <w:noProof/>
            </w:rPr>
            <w:t xml:space="preserve"> Ithaca: Cornell University Press.</w:t>
          </w:r>
        </w:p>
        <w:p w14:paraId="411F1AAD" w14:textId="77777777" w:rsidR="001E0696" w:rsidRDefault="001E0696" w:rsidP="001E0696">
          <w:pPr>
            <w:pStyle w:val="Bibliography"/>
            <w:ind w:left="720" w:hanging="720"/>
            <w:rPr>
              <w:noProof/>
            </w:rPr>
          </w:pPr>
          <w:r>
            <w:rPr>
              <w:noProof/>
            </w:rPr>
            <w:t xml:space="preserve">Gentry, Hope Dewell. 2020. "The Political Strategy of Appealing to Religious Nationalism: Examining Motivations to Join Religious Organizations by Japanese LDP Politicians." </w:t>
          </w:r>
          <w:r>
            <w:rPr>
              <w:i/>
              <w:iCs/>
              <w:noProof/>
            </w:rPr>
            <w:t>Politics and Religion</w:t>
          </w:r>
          <w:r>
            <w:rPr>
              <w:noProof/>
            </w:rPr>
            <w:t xml:space="preserve"> 1-21.</w:t>
          </w:r>
        </w:p>
        <w:p w14:paraId="614F25F4" w14:textId="77777777" w:rsidR="001E0696" w:rsidRDefault="001E0696" w:rsidP="001E0696">
          <w:pPr>
            <w:pStyle w:val="Bibliography"/>
            <w:ind w:left="720" w:hanging="720"/>
            <w:rPr>
              <w:noProof/>
            </w:rPr>
          </w:pPr>
          <w:r>
            <w:rPr>
              <w:noProof/>
            </w:rPr>
            <w:t xml:space="preserve">Guthmann, Thierry. 2017. "Nationalist Circles in Japan Today: The Impossibility of Secularization." </w:t>
          </w:r>
          <w:r>
            <w:rPr>
              <w:i/>
              <w:iCs/>
              <w:noProof/>
            </w:rPr>
            <w:t>Japan Review</w:t>
          </w:r>
          <w:r>
            <w:rPr>
              <w:noProof/>
            </w:rPr>
            <w:t xml:space="preserve"> 30 (Special Issue): 207-225.</w:t>
          </w:r>
        </w:p>
        <w:p w14:paraId="346FE9F1" w14:textId="77777777" w:rsidR="001E0696" w:rsidRDefault="001E0696" w:rsidP="001E0696">
          <w:pPr>
            <w:pStyle w:val="Bibliography"/>
            <w:ind w:left="720" w:hanging="720"/>
            <w:rPr>
              <w:noProof/>
            </w:rPr>
          </w:pPr>
          <w:r>
            <w:rPr>
              <w:noProof/>
            </w:rPr>
            <w:t xml:space="preserve">Hardacre, Helen. 2017. </w:t>
          </w:r>
          <w:r>
            <w:rPr>
              <w:i/>
              <w:iCs/>
              <w:noProof/>
            </w:rPr>
            <w:t>Shinto: A History.</w:t>
          </w:r>
          <w:r>
            <w:rPr>
              <w:noProof/>
            </w:rPr>
            <w:t xml:space="preserve"> New York: Oxford University Press.</w:t>
          </w:r>
        </w:p>
        <w:p w14:paraId="446E9665" w14:textId="77777777" w:rsidR="001E0696" w:rsidRDefault="001E0696" w:rsidP="001E0696">
          <w:pPr>
            <w:pStyle w:val="Bibliography"/>
            <w:ind w:left="720" w:hanging="720"/>
            <w:rPr>
              <w:noProof/>
            </w:rPr>
          </w:pPr>
          <w:r>
            <w:rPr>
              <w:noProof/>
            </w:rPr>
            <w:t xml:space="preserve">Josephson, Jason. 2012. </w:t>
          </w:r>
          <w:r>
            <w:rPr>
              <w:i/>
              <w:iCs/>
              <w:noProof/>
            </w:rPr>
            <w:t>The Invention of Religion in Japan.</w:t>
          </w:r>
          <w:r>
            <w:rPr>
              <w:noProof/>
            </w:rPr>
            <w:t xml:space="preserve"> Chicago: University of Chicago Press.</w:t>
          </w:r>
        </w:p>
        <w:p w14:paraId="618C8458" w14:textId="77777777" w:rsidR="001E0696" w:rsidRDefault="001E0696" w:rsidP="001E0696">
          <w:pPr>
            <w:pStyle w:val="Bibliography"/>
            <w:ind w:left="720" w:hanging="720"/>
            <w:rPr>
              <w:noProof/>
            </w:rPr>
          </w:pPr>
          <w:r>
            <w:rPr>
              <w:noProof/>
            </w:rPr>
            <w:t xml:space="preserve">Mizohata, Sachie. 2016. "Nippon Kaigi: Empire, Contradiction, and Japan's Future." </w:t>
          </w:r>
          <w:r>
            <w:rPr>
              <w:i/>
              <w:iCs/>
              <w:noProof/>
            </w:rPr>
            <w:t>Asia-Pacific Journal</w:t>
          </w:r>
          <w:r>
            <w:rPr>
              <w:noProof/>
            </w:rPr>
            <w:t xml:space="preserve"> 21 (4): 1-21.</w:t>
          </w:r>
        </w:p>
        <w:p w14:paraId="66BE1422" w14:textId="77777777" w:rsidR="001E0696" w:rsidRDefault="001E0696" w:rsidP="001E0696">
          <w:pPr>
            <w:pStyle w:val="Bibliography"/>
            <w:ind w:left="720" w:hanging="720"/>
            <w:rPr>
              <w:noProof/>
            </w:rPr>
          </w:pPr>
          <w:r>
            <w:rPr>
              <w:noProof/>
            </w:rPr>
            <w:t xml:space="preserve">Norris, Pippa, and Ronald Inglehart. 2011. </w:t>
          </w:r>
          <w:r>
            <w:rPr>
              <w:i/>
              <w:iCs/>
              <w:noProof/>
            </w:rPr>
            <w:t>Sacred and Secular: Religion and Politics Worldwide.</w:t>
          </w:r>
          <w:r>
            <w:rPr>
              <w:noProof/>
            </w:rPr>
            <w:t xml:space="preserve"> 2nd. New York: Cambridge University Press.</w:t>
          </w:r>
        </w:p>
        <w:p w14:paraId="25175955" w14:textId="77777777" w:rsidR="001E0696" w:rsidRDefault="001E0696" w:rsidP="001E0696">
          <w:pPr>
            <w:pStyle w:val="Bibliography"/>
            <w:ind w:left="720" w:hanging="720"/>
            <w:rPr>
              <w:noProof/>
            </w:rPr>
          </w:pPr>
          <w:r>
            <w:rPr>
              <w:noProof/>
            </w:rPr>
            <w:t xml:space="preserve">Pew Research Center. 2016. "Pew-Templeton Global Religious Futures Project." </w:t>
          </w:r>
          <w:r>
            <w:rPr>
              <w:i/>
              <w:iCs/>
              <w:noProof/>
            </w:rPr>
            <w:t>Pew Research Center's Religion &amp; Public Life Project.</w:t>
          </w:r>
          <w:r>
            <w:rPr>
              <w:noProof/>
            </w:rPr>
            <w:t xml:space="preserve"> Accessed September 18, 2019. http://www.globalreligiousfutures.org/countries/japan#/?affiliations_religion_id=0&amp;affiliations_year=2020&amp;region_name=All%20Countries&amp;restrictions_year=2016.</w:t>
          </w:r>
        </w:p>
        <w:p w14:paraId="0BCAEAD3" w14:textId="77777777" w:rsidR="001E0696" w:rsidRDefault="001E0696" w:rsidP="001E0696">
          <w:pPr>
            <w:pStyle w:val="Bibliography"/>
            <w:ind w:left="720" w:hanging="720"/>
            <w:rPr>
              <w:noProof/>
            </w:rPr>
          </w:pPr>
          <w:r>
            <w:rPr>
              <w:noProof/>
            </w:rPr>
            <w:t xml:space="preserve">Pollmann, Erika. 2016. "The Politics of Visiting the Yasukuni Shrine: Explaining Japanese Politicians' Behaviors." </w:t>
          </w:r>
          <w:r>
            <w:rPr>
              <w:i/>
              <w:iCs/>
              <w:noProof/>
            </w:rPr>
            <w:t>Georgetown Journal of Asian Affairs</w:t>
          </w:r>
          <w:r>
            <w:rPr>
              <w:noProof/>
            </w:rPr>
            <w:t xml:space="preserve"> 123-152.</w:t>
          </w:r>
        </w:p>
        <w:p w14:paraId="029F4512" w14:textId="77777777" w:rsidR="001E0696" w:rsidRDefault="001E0696" w:rsidP="001E0696">
          <w:pPr>
            <w:pStyle w:val="Bibliography"/>
            <w:ind w:left="720" w:hanging="720"/>
            <w:rPr>
              <w:noProof/>
            </w:rPr>
          </w:pPr>
          <w:r>
            <w:rPr>
              <w:noProof/>
            </w:rPr>
            <w:t xml:space="preserve">Population of Japan (Final Report of the 2015 Population Census). 2015. </w:t>
          </w:r>
          <w:r>
            <w:rPr>
              <w:i/>
              <w:iCs/>
              <w:noProof/>
            </w:rPr>
            <w:t>Statistics Bureau, Ministry of Internal Affairs and Communications.</w:t>
          </w:r>
          <w:r>
            <w:rPr>
              <w:noProof/>
            </w:rPr>
            <w:t xml:space="preserve"> https://www.e-stat.go.jp.</w:t>
          </w:r>
        </w:p>
        <w:p w14:paraId="332981A8" w14:textId="77777777" w:rsidR="001E0696" w:rsidRDefault="001E0696" w:rsidP="001E0696">
          <w:pPr>
            <w:pStyle w:val="Bibliography"/>
            <w:ind w:left="720" w:hanging="720"/>
            <w:rPr>
              <w:noProof/>
            </w:rPr>
          </w:pPr>
          <w:r>
            <w:rPr>
              <w:noProof/>
            </w:rPr>
            <w:lastRenderedPageBreak/>
            <w:t xml:space="preserve">Pye, Michael. 2003. "Religion and Conflict in Japan with Special Reference to Shinto and Yasukuni Shrine." </w:t>
          </w:r>
          <w:r>
            <w:rPr>
              <w:i/>
              <w:iCs/>
              <w:noProof/>
            </w:rPr>
            <w:t>Diogenes</w:t>
          </w:r>
          <w:r>
            <w:rPr>
              <w:noProof/>
            </w:rPr>
            <w:t xml:space="preserve"> 45-59.</w:t>
          </w:r>
        </w:p>
        <w:p w14:paraId="5A5FD3C3" w14:textId="77777777" w:rsidR="001E0696" w:rsidRDefault="001E0696" w:rsidP="001E0696">
          <w:pPr>
            <w:pStyle w:val="Bibliography"/>
            <w:ind w:left="720" w:hanging="720"/>
            <w:rPr>
              <w:noProof/>
            </w:rPr>
          </w:pPr>
          <w:r>
            <w:rPr>
              <w:noProof/>
            </w:rPr>
            <w:t xml:space="preserve">Rambelli, Fabio. 2011. "Introduction: Politics and Religion in Japan." In </w:t>
          </w:r>
          <w:r>
            <w:rPr>
              <w:i/>
              <w:iCs/>
              <w:noProof/>
            </w:rPr>
            <w:t>Politics and Religion in Modern Japan: Red Sun, White Lotus</w:t>
          </w:r>
          <w:r>
            <w:rPr>
              <w:noProof/>
            </w:rPr>
            <w:t>, edited by Starrs and Roy, 104-142. New York: Palgrave Macmillan.</w:t>
          </w:r>
        </w:p>
        <w:p w14:paraId="294BC67E" w14:textId="77777777" w:rsidR="001E0696" w:rsidRDefault="001E0696" w:rsidP="001E0696">
          <w:pPr>
            <w:pStyle w:val="Bibliography"/>
            <w:ind w:left="720" w:hanging="720"/>
            <w:rPr>
              <w:noProof/>
            </w:rPr>
          </w:pPr>
          <w:r>
            <w:rPr>
              <w:noProof/>
            </w:rPr>
            <w:t xml:space="preserve">Shibuichi, Daiki. 2017. "The Japan Conference (Nippon Kaigi): An Elusive Conglomerate." </w:t>
          </w:r>
          <w:r>
            <w:rPr>
              <w:i/>
              <w:iCs/>
              <w:noProof/>
            </w:rPr>
            <w:t>East Asia</w:t>
          </w:r>
          <w:r>
            <w:rPr>
              <w:noProof/>
            </w:rPr>
            <w:t xml:space="preserve"> 34: 179-196.</w:t>
          </w:r>
        </w:p>
        <w:p w14:paraId="5B0AA3C4" w14:textId="77777777" w:rsidR="001E0696" w:rsidRDefault="001E0696" w:rsidP="001E0696">
          <w:pPr>
            <w:pStyle w:val="Bibliography"/>
            <w:ind w:left="720" w:hanging="720"/>
            <w:rPr>
              <w:noProof/>
            </w:rPr>
          </w:pPr>
          <w:r>
            <w:rPr>
              <w:noProof/>
            </w:rPr>
            <w:t xml:space="preserve">Skya, Walter A. 2009. </w:t>
          </w:r>
          <w:r>
            <w:rPr>
              <w:i/>
              <w:iCs/>
              <w:noProof/>
            </w:rPr>
            <w:t>Japan's Holy War: The Ideology of Radical Shinto Ultranationalism.</w:t>
          </w:r>
          <w:r>
            <w:rPr>
              <w:noProof/>
            </w:rPr>
            <w:t xml:space="preserve"> Durham: Duke University Press.</w:t>
          </w:r>
        </w:p>
        <w:p w14:paraId="423987CB" w14:textId="77777777" w:rsidR="001E0696" w:rsidRDefault="001E0696" w:rsidP="001E0696">
          <w:pPr>
            <w:pStyle w:val="Bibliography"/>
            <w:ind w:left="720" w:hanging="720"/>
            <w:rPr>
              <w:noProof/>
            </w:rPr>
          </w:pPr>
          <w:r>
            <w:rPr>
              <w:noProof/>
            </w:rPr>
            <w:t xml:space="preserve">Tawara, Yoshifumi. 2017. "What is the Aim of Nippon Kaigi, the Ultra-Right Organization that Supports Japan's Abe Administration?" </w:t>
          </w:r>
          <w:r>
            <w:rPr>
              <w:i/>
              <w:iCs/>
              <w:noProof/>
            </w:rPr>
            <w:t>Asia-Pacific Journal</w:t>
          </w:r>
          <w:r>
            <w:rPr>
              <w:noProof/>
            </w:rPr>
            <w:t xml:space="preserve"> 15 (21): 1-23.</w:t>
          </w:r>
        </w:p>
        <w:p w14:paraId="341B5EAC" w14:textId="77777777" w:rsidR="001E0696" w:rsidRDefault="001E0696" w:rsidP="001E0696">
          <w:pPr>
            <w:pStyle w:val="Bibliography"/>
            <w:ind w:left="720" w:hanging="720"/>
            <w:rPr>
              <w:noProof/>
            </w:rPr>
          </w:pPr>
          <w:r>
            <w:rPr>
              <w:noProof/>
            </w:rPr>
            <w:t xml:space="preserve">Thomas, Jolyon Baraka. 2019. </w:t>
          </w:r>
          <w:r>
            <w:rPr>
              <w:i/>
              <w:iCs/>
              <w:noProof/>
            </w:rPr>
            <w:t>Faking Liberties: Religious Freedom in American-Occupied Japan.</w:t>
          </w:r>
          <w:r>
            <w:rPr>
              <w:noProof/>
            </w:rPr>
            <w:t xml:space="preserve"> Chicago: University of Chicago Press.</w:t>
          </w:r>
        </w:p>
        <w:p w14:paraId="190BC3DA" w14:textId="77777777" w:rsidR="001E0696" w:rsidRDefault="001E0696" w:rsidP="001E0696">
          <w:pPr>
            <w:pStyle w:val="Bibliography"/>
            <w:ind w:left="720" w:hanging="720"/>
            <w:rPr>
              <w:noProof/>
            </w:rPr>
          </w:pPr>
          <w:r>
            <w:rPr>
              <w:noProof/>
            </w:rPr>
            <w:t xml:space="preserve">Victoria, Brian. 2011. "Carry the Buddha out in to the Street! A Sliver of Buddhist Resistance to Japanese Militarism." In </w:t>
          </w:r>
          <w:r>
            <w:rPr>
              <w:i/>
              <w:iCs/>
              <w:noProof/>
            </w:rPr>
            <w:t>Politics and Religion in Modern Japan: Red Sun, White Lotus</w:t>
          </w:r>
          <w:r>
            <w:rPr>
              <w:noProof/>
            </w:rPr>
            <w:t>, edited by Roy Starrs, 143-161. New York: Palgrave Macmillan.</w:t>
          </w:r>
        </w:p>
        <w:p w14:paraId="73655417" w14:textId="77777777" w:rsidR="001E0696" w:rsidRDefault="001E0696" w:rsidP="001E0696">
          <w:pPr>
            <w:pStyle w:val="Bibliography"/>
            <w:ind w:left="720" w:hanging="720"/>
            <w:rPr>
              <w:noProof/>
            </w:rPr>
          </w:pPr>
          <w:r>
            <w:rPr>
              <w:noProof/>
            </w:rPr>
            <w:t xml:space="preserve">Zhong, Yijiang. 2016. </w:t>
          </w:r>
          <w:r>
            <w:rPr>
              <w:i/>
              <w:iCs/>
              <w:noProof/>
            </w:rPr>
            <w:t>The Origin of Modern Shinto in Japan: The Vanquished Gods of Izumo.</w:t>
          </w:r>
          <w:r>
            <w:rPr>
              <w:noProof/>
            </w:rPr>
            <w:t xml:space="preserve"> London: Bloomsbury Publishing Plc.</w:t>
          </w:r>
        </w:p>
        <w:p w14:paraId="48CEF672" w14:textId="45359B55" w:rsidR="00873D25" w:rsidRDefault="00873D25" w:rsidP="001E0696">
          <w:pPr>
            <w:contextualSpacing/>
          </w:pPr>
          <w:r>
            <w:rPr>
              <w:b/>
              <w:bCs/>
            </w:rPr>
            <w:fldChar w:fldCharType="end"/>
          </w:r>
        </w:p>
      </w:sdtContent>
    </w:sdt>
    <w:p w14:paraId="1663F9E9" w14:textId="77777777" w:rsidR="00873D25" w:rsidRPr="00CE111E" w:rsidRDefault="00873D25" w:rsidP="00132DEF">
      <w:pPr>
        <w:contextualSpacing/>
      </w:pPr>
    </w:p>
    <w:p w14:paraId="05DEC255" w14:textId="4DD1E5EF" w:rsidR="00CE111E" w:rsidRPr="00CE111E" w:rsidRDefault="00CE111E" w:rsidP="00132DEF">
      <w:pPr>
        <w:contextualSpacing/>
      </w:pPr>
    </w:p>
    <w:p w14:paraId="086EDE5D" w14:textId="00D29189" w:rsidR="00CE111E" w:rsidRDefault="00CE111E" w:rsidP="00132DEF">
      <w:pPr>
        <w:contextualSpacing/>
      </w:pPr>
    </w:p>
    <w:p w14:paraId="2925EE77" w14:textId="2F3A1FD4" w:rsidR="004F6E7F" w:rsidRDefault="004F6E7F" w:rsidP="00132DEF">
      <w:pPr>
        <w:contextualSpacing/>
      </w:pPr>
    </w:p>
    <w:p w14:paraId="63E3C9C3" w14:textId="34C039CF" w:rsidR="004F6E7F" w:rsidRDefault="004F6E7F" w:rsidP="00132DEF">
      <w:pPr>
        <w:contextualSpacing/>
      </w:pPr>
    </w:p>
    <w:p w14:paraId="4D769503" w14:textId="593F739F" w:rsidR="004F6E7F" w:rsidRDefault="004F6E7F" w:rsidP="00132DEF">
      <w:pPr>
        <w:contextualSpacing/>
      </w:pPr>
    </w:p>
    <w:p w14:paraId="72438B4D" w14:textId="2444026F" w:rsidR="004F6E7F" w:rsidRDefault="004F6E7F" w:rsidP="00132DEF">
      <w:pPr>
        <w:contextualSpacing/>
      </w:pPr>
    </w:p>
    <w:p w14:paraId="601E20BB" w14:textId="7EDA9FEA" w:rsidR="004F6E7F" w:rsidRDefault="004F6E7F" w:rsidP="00132DEF">
      <w:pPr>
        <w:contextualSpacing/>
      </w:pPr>
    </w:p>
    <w:p w14:paraId="2435C91F" w14:textId="3E718081" w:rsidR="004F6E7F" w:rsidRDefault="004F6E7F" w:rsidP="00132DEF">
      <w:pPr>
        <w:contextualSpacing/>
      </w:pPr>
    </w:p>
    <w:p w14:paraId="235BB154" w14:textId="0FAE9C8A" w:rsidR="004F6E7F" w:rsidRDefault="004F6E7F" w:rsidP="00132DEF">
      <w:pPr>
        <w:contextualSpacing/>
      </w:pPr>
    </w:p>
    <w:p w14:paraId="38B81660" w14:textId="51EF102A" w:rsidR="004F6E7F" w:rsidRDefault="004F6E7F" w:rsidP="00132DEF">
      <w:pPr>
        <w:contextualSpacing/>
      </w:pPr>
    </w:p>
    <w:p w14:paraId="5B4BFE29" w14:textId="0D62621C" w:rsidR="00807044" w:rsidRDefault="00807044" w:rsidP="00132DEF">
      <w:pPr>
        <w:contextualSpacing/>
      </w:pPr>
    </w:p>
    <w:p w14:paraId="125A7F47" w14:textId="34D175A0" w:rsidR="00807044" w:rsidRDefault="00807044" w:rsidP="00132DEF">
      <w:pPr>
        <w:contextualSpacing/>
      </w:pPr>
    </w:p>
    <w:p w14:paraId="629A42C1" w14:textId="52FFD8D4" w:rsidR="00807044" w:rsidRDefault="00807044" w:rsidP="00132DEF">
      <w:pPr>
        <w:contextualSpacing/>
      </w:pPr>
    </w:p>
    <w:p w14:paraId="3C2E1A60" w14:textId="4FB6BB27" w:rsidR="00807044" w:rsidRDefault="00807044" w:rsidP="00132DEF">
      <w:pPr>
        <w:contextualSpacing/>
      </w:pPr>
    </w:p>
    <w:p w14:paraId="30369EAF" w14:textId="77777777" w:rsidR="00807044" w:rsidRDefault="00807044" w:rsidP="00132DEF">
      <w:pPr>
        <w:contextualSpacing/>
      </w:pPr>
    </w:p>
    <w:p w14:paraId="3C4DD785" w14:textId="1151D752" w:rsidR="00F23E47" w:rsidRDefault="00F23E47" w:rsidP="00132DEF">
      <w:pPr>
        <w:contextualSpacing/>
      </w:pPr>
    </w:p>
    <w:p w14:paraId="0BBE1BA4" w14:textId="1737148F" w:rsidR="00F23E47" w:rsidRDefault="00F23E47" w:rsidP="00132DEF">
      <w:pPr>
        <w:contextualSpacing/>
      </w:pPr>
    </w:p>
    <w:p w14:paraId="371C6B58" w14:textId="77777777" w:rsidR="00F23E47" w:rsidRDefault="00F23E47" w:rsidP="00132DEF">
      <w:pPr>
        <w:contextualSpacing/>
      </w:pPr>
    </w:p>
    <w:p w14:paraId="59F5CD91" w14:textId="45DC075F" w:rsidR="004F6E7F" w:rsidRDefault="004F6E7F" w:rsidP="00132DEF">
      <w:pPr>
        <w:contextualSpacing/>
      </w:pPr>
    </w:p>
    <w:p w14:paraId="6362EE8D" w14:textId="6566775B" w:rsidR="004F6E7F" w:rsidRDefault="004F6E7F" w:rsidP="00132DEF">
      <w:pPr>
        <w:contextualSpacing/>
      </w:pPr>
    </w:p>
    <w:p w14:paraId="26FDB99F" w14:textId="3A727F68" w:rsidR="004F6E7F" w:rsidRDefault="004F6E7F" w:rsidP="00807044">
      <w:pPr>
        <w:contextualSpacing/>
        <w:jc w:val="center"/>
      </w:pPr>
      <w:r>
        <w:t>Appendix:</w:t>
      </w:r>
    </w:p>
    <w:p w14:paraId="558E9ED5" w14:textId="77777777" w:rsidR="00807044" w:rsidRDefault="00807044" w:rsidP="00807044">
      <w:pPr>
        <w:contextualSpacing/>
        <w:jc w:val="center"/>
      </w:pPr>
    </w:p>
    <w:tbl>
      <w:tblPr>
        <w:tblStyle w:val="TableGrid"/>
        <w:tblW w:w="0" w:type="auto"/>
        <w:tblLook w:val="04A0" w:firstRow="1" w:lastRow="0" w:firstColumn="1" w:lastColumn="0" w:noHBand="0" w:noVBand="1"/>
      </w:tblPr>
      <w:tblGrid>
        <w:gridCol w:w="4675"/>
        <w:gridCol w:w="4675"/>
      </w:tblGrid>
      <w:tr w:rsidR="004F6E7F" w14:paraId="58954A4F" w14:textId="77777777" w:rsidTr="00F44F31">
        <w:tc>
          <w:tcPr>
            <w:tcW w:w="9350" w:type="dxa"/>
            <w:gridSpan w:val="2"/>
          </w:tcPr>
          <w:p w14:paraId="709328E8" w14:textId="7D5BDF00" w:rsidR="004F6E7F" w:rsidRDefault="004F6E7F" w:rsidP="00132DEF">
            <w:pPr>
              <w:contextualSpacing/>
              <w:jc w:val="center"/>
              <w:rPr>
                <w:rFonts w:ascii="MS Gothic" w:eastAsia="MS Gothic" w:hAnsi="MS Gothic" w:cs="MS Gothic"/>
              </w:rPr>
            </w:pPr>
            <w:r>
              <w:t>Question 42: Indicate party support (</w:t>
            </w:r>
            <w:proofErr w:type="spellStart"/>
            <w:proofErr w:type="gramStart"/>
            <w:r>
              <w:rPr>
                <w:rFonts w:ascii="MS Gothic" w:eastAsia="MS Gothic" w:hAnsi="MS Gothic" w:cs="MS Gothic" w:hint="eastAsia"/>
              </w:rPr>
              <w:t>支持政党</w:t>
            </w:r>
            <w:proofErr w:type="spellEnd"/>
            <w:r>
              <w:t xml:space="preserve"> )</w:t>
            </w:r>
            <w:proofErr w:type="gramEnd"/>
          </w:p>
        </w:tc>
      </w:tr>
      <w:tr w:rsidR="004F6E7F" w14:paraId="6B525FFC" w14:textId="77777777" w:rsidTr="004F6E7F">
        <w:tc>
          <w:tcPr>
            <w:tcW w:w="4675" w:type="dxa"/>
          </w:tcPr>
          <w:p w14:paraId="60C21E81" w14:textId="4ED03072" w:rsidR="004F6E7F" w:rsidRDefault="004F6E7F" w:rsidP="00132DEF">
            <w:pPr>
              <w:contextualSpacing/>
            </w:pPr>
            <w:r>
              <w:t>Liberal Democratic Party</w:t>
            </w:r>
          </w:p>
        </w:tc>
        <w:tc>
          <w:tcPr>
            <w:tcW w:w="4675" w:type="dxa"/>
          </w:tcPr>
          <w:p w14:paraId="12192FFB" w14:textId="56D5B2A2" w:rsidR="004F6E7F" w:rsidRDefault="004F6E7F" w:rsidP="00132DEF">
            <w:pPr>
              <w:contextualSpacing/>
            </w:pPr>
            <w:proofErr w:type="spellStart"/>
            <w:r w:rsidRPr="004F6E7F">
              <w:rPr>
                <w:rFonts w:ascii="MS Gothic" w:eastAsia="MS Gothic" w:hAnsi="MS Gothic" w:cs="MS Gothic" w:hint="eastAsia"/>
              </w:rPr>
              <w:t>自民党</w:t>
            </w:r>
            <w:proofErr w:type="spellEnd"/>
          </w:p>
        </w:tc>
      </w:tr>
      <w:tr w:rsidR="004F6E7F" w14:paraId="3B57BBD6" w14:textId="77777777" w:rsidTr="004F6E7F">
        <w:tc>
          <w:tcPr>
            <w:tcW w:w="4675" w:type="dxa"/>
          </w:tcPr>
          <w:p w14:paraId="52394267" w14:textId="0DFD2F6C" w:rsidR="004F6E7F" w:rsidRDefault="004F6E7F" w:rsidP="00132DEF">
            <w:pPr>
              <w:contextualSpacing/>
            </w:pPr>
            <w:r>
              <w:t>Democratic Party of Japan</w:t>
            </w:r>
          </w:p>
        </w:tc>
        <w:tc>
          <w:tcPr>
            <w:tcW w:w="4675" w:type="dxa"/>
          </w:tcPr>
          <w:p w14:paraId="79B54CFF" w14:textId="04379131" w:rsidR="004F6E7F" w:rsidRPr="004F6E7F" w:rsidRDefault="004F6E7F" w:rsidP="00132DEF">
            <w:pPr>
              <w:contextualSpacing/>
              <w:rPr>
                <w:rFonts w:ascii="MS Gothic" w:eastAsia="MS Gothic" w:hAnsi="MS Gothic" w:cs="MS Gothic"/>
              </w:rPr>
            </w:pPr>
            <w:proofErr w:type="spellStart"/>
            <w:r w:rsidRPr="004F6E7F">
              <w:rPr>
                <w:rFonts w:ascii="MS Gothic" w:eastAsia="MS Gothic" w:hAnsi="MS Gothic" w:cs="MS Gothic" w:hint="eastAsia"/>
              </w:rPr>
              <w:t>民主党</w:t>
            </w:r>
            <w:proofErr w:type="spellEnd"/>
          </w:p>
        </w:tc>
      </w:tr>
      <w:tr w:rsidR="004F6E7F" w14:paraId="024D238E" w14:textId="77777777" w:rsidTr="004F6E7F">
        <w:tc>
          <w:tcPr>
            <w:tcW w:w="4675" w:type="dxa"/>
          </w:tcPr>
          <w:p w14:paraId="2FCDDB7B" w14:textId="15478029" w:rsidR="004F6E7F" w:rsidRDefault="004F6E7F" w:rsidP="00132DEF">
            <w:pPr>
              <w:contextualSpacing/>
            </w:pPr>
            <w:proofErr w:type="spellStart"/>
            <w:r>
              <w:t>Komeito</w:t>
            </w:r>
            <w:proofErr w:type="spellEnd"/>
          </w:p>
        </w:tc>
        <w:tc>
          <w:tcPr>
            <w:tcW w:w="4675" w:type="dxa"/>
          </w:tcPr>
          <w:p w14:paraId="0769D641" w14:textId="799D16B4" w:rsidR="004F6E7F" w:rsidRPr="004F6E7F" w:rsidRDefault="004F6E7F" w:rsidP="00132DEF">
            <w:pPr>
              <w:contextualSpacing/>
              <w:rPr>
                <w:rFonts w:ascii="MS Gothic" w:eastAsia="MS Gothic" w:hAnsi="MS Gothic" w:cs="MS Gothic"/>
              </w:rPr>
            </w:pPr>
            <w:proofErr w:type="spellStart"/>
            <w:r w:rsidRPr="004F6E7F">
              <w:rPr>
                <w:rFonts w:ascii="MS Gothic" w:eastAsia="MS Gothic" w:hAnsi="MS Gothic" w:cs="MS Gothic" w:hint="eastAsia"/>
              </w:rPr>
              <w:t>公明党</w:t>
            </w:r>
            <w:proofErr w:type="spellEnd"/>
          </w:p>
        </w:tc>
      </w:tr>
      <w:tr w:rsidR="004F6E7F" w14:paraId="1685F6D4" w14:textId="77777777" w:rsidTr="004F6E7F">
        <w:tc>
          <w:tcPr>
            <w:tcW w:w="4675" w:type="dxa"/>
          </w:tcPr>
          <w:p w14:paraId="6459AAF1" w14:textId="5EACF130" w:rsidR="004F6E7F" w:rsidRDefault="004F6E7F" w:rsidP="00132DEF">
            <w:pPr>
              <w:contextualSpacing/>
            </w:pPr>
            <w:r>
              <w:t>Communist Party</w:t>
            </w:r>
          </w:p>
        </w:tc>
        <w:tc>
          <w:tcPr>
            <w:tcW w:w="4675" w:type="dxa"/>
          </w:tcPr>
          <w:p w14:paraId="5EFFCDC5" w14:textId="3BF66DA6" w:rsidR="004F6E7F" w:rsidRPr="004F6E7F" w:rsidRDefault="004F6E7F" w:rsidP="00132DEF">
            <w:pPr>
              <w:contextualSpacing/>
              <w:rPr>
                <w:rFonts w:ascii="MS Gothic" w:eastAsia="MS Gothic" w:hAnsi="MS Gothic" w:cs="MS Gothic"/>
              </w:rPr>
            </w:pPr>
            <w:proofErr w:type="spellStart"/>
            <w:r w:rsidRPr="004F6E7F">
              <w:rPr>
                <w:rFonts w:ascii="MS Gothic" w:eastAsia="MS Gothic" w:hAnsi="MS Gothic" w:cs="MS Gothic" w:hint="eastAsia"/>
              </w:rPr>
              <w:t>共産党</w:t>
            </w:r>
            <w:proofErr w:type="spellEnd"/>
          </w:p>
        </w:tc>
      </w:tr>
      <w:tr w:rsidR="004F6E7F" w14:paraId="509AE7F4" w14:textId="77777777" w:rsidTr="004F6E7F">
        <w:tc>
          <w:tcPr>
            <w:tcW w:w="4675" w:type="dxa"/>
          </w:tcPr>
          <w:p w14:paraId="2C5AEAF3" w14:textId="2FF53995" w:rsidR="004F6E7F" w:rsidRDefault="004F6E7F" w:rsidP="00132DEF">
            <w:pPr>
              <w:contextualSpacing/>
            </w:pPr>
            <w:r>
              <w:t>Social Democratic Party</w:t>
            </w:r>
          </w:p>
        </w:tc>
        <w:tc>
          <w:tcPr>
            <w:tcW w:w="4675" w:type="dxa"/>
          </w:tcPr>
          <w:p w14:paraId="36F42E24" w14:textId="1B0E717C" w:rsidR="004F6E7F" w:rsidRDefault="004F6E7F" w:rsidP="00132DEF">
            <w:pPr>
              <w:contextualSpacing/>
            </w:pPr>
            <w:proofErr w:type="spellStart"/>
            <w:r w:rsidRPr="004F6E7F">
              <w:rPr>
                <w:rFonts w:ascii="MS Gothic" w:eastAsia="MS Gothic" w:hAnsi="MS Gothic" w:cs="MS Gothic" w:hint="eastAsia"/>
              </w:rPr>
              <w:t>社民（社会）党</w:t>
            </w:r>
            <w:proofErr w:type="spellEnd"/>
          </w:p>
        </w:tc>
      </w:tr>
      <w:tr w:rsidR="004F6E7F" w14:paraId="1FAA691D" w14:textId="77777777" w:rsidTr="004F6E7F">
        <w:tc>
          <w:tcPr>
            <w:tcW w:w="4675" w:type="dxa"/>
          </w:tcPr>
          <w:p w14:paraId="61C1636A" w14:textId="0AB0B338" w:rsidR="004F6E7F" w:rsidRDefault="004F6E7F" w:rsidP="00132DEF">
            <w:pPr>
              <w:contextualSpacing/>
            </w:pPr>
            <w:r>
              <w:t>People’s New Party</w:t>
            </w:r>
          </w:p>
        </w:tc>
        <w:tc>
          <w:tcPr>
            <w:tcW w:w="4675" w:type="dxa"/>
          </w:tcPr>
          <w:p w14:paraId="530FC94D" w14:textId="6D1DA584" w:rsidR="004F6E7F" w:rsidRPr="004F6E7F" w:rsidRDefault="004F6E7F" w:rsidP="00132DEF">
            <w:pPr>
              <w:contextualSpacing/>
              <w:rPr>
                <w:rFonts w:ascii="MS Gothic" w:eastAsia="MS Gothic" w:hAnsi="MS Gothic" w:cs="MS Gothic"/>
              </w:rPr>
            </w:pPr>
            <w:proofErr w:type="spellStart"/>
            <w:r w:rsidRPr="004F6E7F">
              <w:rPr>
                <w:rFonts w:ascii="MS Gothic" w:eastAsia="MS Gothic" w:hAnsi="MS Gothic" w:cs="MS Gothic" w:hint="eastAsia"/>
              </w:rPr>
              <w:t>国民新党</w:t>
            </w:r>
            <w:proofErr w:type="spellEnd"/>
          </w:p>
        </w:tc>
      </w:tr>
      <w:tr w:rsidR="004F6E7F" w14:paraId="47050879" w14:textId="77777777" w:rsidTr="004F6E7F">
        <w:tc>
          <w:tcPr>
            <w:tcW w:w="4675" w:type="dxa"/>
          </w:tcPr>
          <w:p w14:paraId="678F44B7" w14:textId="00234D9F" w:rsidR="004F6E7F" w:rsidRDefault="004F6E7F" w:rsidP="00132DEF">
            <w:pPr>
              <w:contextualSpacing/>
            </w:pPr>
            <w:r>
              <w:t>New Party Nippon</w:t>
            </w:r>
          </w:p>
        </w:tc>
        <w:tc>
          <w:tcPr>
            <w:tcW w:w="4675" w:type="dxa"/>
          </w:tcPr>
          <w:p w14:paraId="7E4C0FBF" w14:textId="30A2D9EF" w:rsidR="004F6E7F" w:rsidRPr="004F6E7F" w:rsidRDefault="004F6E7F" w:rsidP="00132DEF">
            <w:pPr>
              <w:contextualSpacing/>
              <w:rPr>
                <w:rFonts w:ascii="MS Gothic" w:eastAsia="MS Gothic" w:hAnsi="MS Gothic" w:cs="MS Gothic"/>
              </w:rPr>
            </w:pPr>
            <w:proofErr w:type="spellStart"/>
            <w:r w:rsidRPr="004F6E7F">
              <w:rPr>
                <w:rFonts w:ascii="MS Gothic" w:eastAsia="MS Gothic" w:hAnsi="MS Gothic" w:cs="MS Gothic" w:hint="eastAsia"/>
              </w:rPr>
              <w:t>新党日本</w:t>
            </w:r>
            <w:proofErr w:type="spellEnd"/>
          </w:p>
        </w:tc>
      </w:tr>
      <w:tr w:rsidR="004F6E7F" w14:paraId="2F09D9CD" w14:textId="77777777" w:rsidTr="004F6E7F">
        <w:tc>
          <w:tcPr>
            <w:tcW w:w="4675" w:type="dxa"/>
          </w:tcPr>
          <w:p w14:paraId="4DBB69A1" w14:textId="596A8E77" w:rsidR="004F6E7F" w:rsidRDefault="004F6E7F" w:rsidP="00132DEF">
            <w:pPr>
              <w:contextualSpacing/>
            </w:pPr>
            <w:r>
              <w:t>Other</w:t>
            </w:r>
          </w:p>
        </w:tc>
        <w:tc>
          <w:tcPr>
            <w:tcW w:w="4675" w:type="dxa"/>
          </w:tcPr>
          <w:p w14:paraId="29D016DD" w14:textId="67E85CE5" w:rsidR="004F6E7F" w:rsidRPr="004F6E7F" w:rsidRDefault="004F6E7F" w:rsidP="00132DEF">
            <w:pPr>
              <w:contextualSpacing/>
              <w:rPr>
                <w:rFonts w:ascii="MS Gothic" w:eastAsia="MS Gothic" w:hAnsi="MS Gothic" w:cs="MS Gothic"/>
              </w:rPr>
            </w:pPr>
            <w:proofErr w:type="spellStart"/>
            <w:r w:rsidRPr="004F6E7F">
              <w:rPr>
                <w:rFonts w:ascii="MS Gothic" w:eastAsia="MS Gothic" w:hAnsi="MS Gothic" w:cs="MS Gothic" w:hint="eastAsia"/>
              </w:rPr>
              <w:t>その他の政治団体</w:t>
            </w:r>
            <w:proofErr w:type="spellEnd"/>
          </w:p>
        </w:tc>
      </w:tr>
      <w:tr w:rsidR="004F6E7F" w14:paraId="15603AEB" w14:textId="77777777" w:rsidTr="004F6E7F">
        <w:tc>
          <w:tcPr>
            <w:tcW w:w="4675" w:type="dxa"/>
          </w:tcPr>
          <w:p w14:paraId="324E456F" w14:textId="600861F1" w:rsidR="004F6E7F" w:rsidRDefault="004F6E7F" w:rsidP="00132DEF">
            <w:pPr>
              <w:contextualSpacing/>
            </w:pPr>
            <w:r>
              <w:t>No support for a particular party</w:t>
            </w:r>
          </w:p>
        </w:tc>
        <w:tc>
          <w:tcPr>
            <w:tcW w:w="4675" w:type="dxa"/>
          </w:tcPr>
          <w:p w14:paraId="7FCA77BB" w14:textId="7C3C0497" w:rsidR="004F6E7F" w:rsidRPr="004F6E7F" w:rsidRDefault="004F6E7F" w:rsidP="00132DEF">
            <w:pPr>
              <w:contextualSpacing/>
              <w:rPr>
                <w:rFonts w:ascii="MS Gothic" w:eastAsia="MS Gothic" w:hAnsi="MS Gothic" w:cs="MS Gothic"/>
                <w:lang w:eastAsia="ja-JP"/>
              </w:rPr>
            </w:pPr>
            <w:r w:rsidRPr="004F6E7F">
              <w:rPr>
                <w:rFonts w:ascii="MS Gothic" w:eastAsia="MS Gothic" w:hAnsi="MS Gothic" w:cs="MS Gothic" w:hint="eastAsia"/>
                <w:lang w:eastAsia="ja-JP"/>
              </w:rPr>
              <w:t>特に支持している政党はない</w:t>
            </w:r>
          </w:p>
        </w:tc>
      </w:tr>
      <w:tr w:rsidR="004F6E7F" w14:paraId="06F0452D" w14:textId="77777777" w:rsidTr="004F6E7F">
        <w:tc>
          <w:tcPr>
            <w:tcW w:w="4675" w:type="dxa"/>
          </w:tcPr>
          <w:p w14:paraId="360CD874" w14:textId="3094A1AD" w:rsidR="004F6E7F" w:rsidRDefault="004F6E7F" w:rsidP="00132DEF">
            <w:pPr>
              <w:contextualSpacing/>
            </w:pPr>
            <w:r>
              <w:t>No answer</w:t>
            </w:r>
          </w:p>
        </w:tc>
        <w:tc>
          <w:tcPr>
            <w:tcW w:w="4675" w:type="dxa"/>
          </w:tcPr>
          <w:p w14:paraId="25D8BDA6" w14:textId="26279B4E" w:rsidR="004F6E7F" w:rsidRPr="004F6E7F" w:rsidRDefault="004F6E7F" w:rsidP="00132DEF">
            <w:pPr>
              <w:contextualSpacing/>
              <w:rPr>
                <w:rFonts w:ascii="MS Gothic" w:eastAsia="MS Gothic" w:hAnsi="MS Gothic" w:cs="MS Gothic"/>
              </w:rPr>
            </w:pPr>
            <w:proofErr w:type="spellStart"/>
            <w:r w:rsidRPr="004F6E7F">
              <w:rPr>
                <w:rFonts w:ascii="MS Gothic" w:eastAsia="MS Gothic" w:hAnsi="MS Gothic" w:cs="MS Gothic" w:hint="eastAsia"/>
              </w:rPr>
              <w:t>無回答</w:t>
            </w:r>
            <w:proofErr w:type="spellEnd"/>
          </w:p>
        </w:tc>
      </w:tr>
    </w:tbl>
    <w:p w14:paraId="528184C7" w14:textId="77777777" w:rsidR="004F6E7F" w:rsidRDefault="004F6E7F" w:rsidP="00132DEF">
      <w:pPr>
        <w:contextualSpacing/>
      </w:pPr>
    </w:p>
    <w:p w14:paraId="5360F178" w14:textId="77777777" w:rsidR="004F6E7F" w:rsidRPr="00CE111E" w:rsidRDefault="004F6E7F" w:rsidP="00132DEF">
      <w:pPr>
        <w:contextualSpacing/>
      </w:pPr>
    </w:p>
    <w:p w14:paraId="04C86B6B" w14:textId="17CD9D39" w:rsidR="00CE111E" w:rsidRPr="00CE111E" w:rsidRDefault="00CE111E" w:rsidP="00132DEF">
      <w:pPr>
        <w:contextualSpacing/>
      </w:pPr>
    </w:p>
    <w:p w14:paraId="461553C5" w14:textId="77777777" w:rsidR="00CE111E" w:rsidRPr="00CE111E" w:rsidRDefault="00CE111E" w:rsidP="00132DEF">
      <w:pPr>
        <w:contextualSpacing/>
      </w:pPr>
    </w:p>
    <w:sectPr w:rsidR="00CE111E" w:rsidRPr="00CE111E" w:rsidSect="00FA7C4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46C5" w14:textId="77777777" w:rsidR="002F43A8" w:rsidRDefault="002F43A8" w:rsidP="00F03454">
      <w:pPr>
        <w:spacing w:after="0" w:line="240" w:lineRule="auto"/>
      </w:pPr>
      <w:r>
        <w:separator/>
      </w:r>
    </w:p>
  </w:endnote>
  <w:endnote w:type="continuationSeparator" w:id="0">
    <w:p w14:paraId="128E4A28" w14:textId="77777777" w:rsidR="002F43A8" w:rsidRDefault="002F43A8" w:rsidP="00F0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906500"/>
      <w:docPartObj>
        <w:docPartGallery w:val="Page Numbers (Bottom of Page)"/>
        <w:docPartUnique/>
      </w:docPartObj>
    </w:sdtPr>
    <w:sdtEndPr>
      <w:rPr>
        <w:noProof/>
      </w:rPr>
    </w:sdtEndPr>
    <w:sdtContent>
      <w:p w14:paraId="19E14BF6" w14:textId="74BA0D27" w:rsidR="00E933B1" w:rsidRDefault="00E933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4F6665" w14:textId="77777777" w:rsidR="00E933B1" w:rsidRDefault="00E93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BE3E3" w14:textId="77777777" w:rsidR="002F43A8" w:rsidRDefault="002F43A8" w:rsidP="00F03454">
      <w:pPr>
        <w:spacing w:after="0" w:line="240" w:lineRule="auto"/>
      </w:pPr>
      <w:r>
        <w:separator/>
      </w:r>
    </w:p>
  </w:footnote>
  <w:footnote w:type="continuationSeparator" w:id="0">
    <w:p w14:paraId="446E2E30" w14:textId="77777777" w:rsidR="002F43A8" w:rsidRDefault="002F43A8" w:rsidP="00F03454">
      <w:pPr>
        <w:spacing w:after="0" w:line="240" w:lineRule="auto"/>
      </w:pPr>
      <w:r>
        <w:continuationSeparator/>
      </w:r>
    </w:p>
  </w:footnote>
  <w:footnote w:id="1">
    <w:p w14:paraId="61A116F7" w14:textId="3AE7DC2B" w:rsidR="00E933B1" w:rsidRDefault="00E933B1">
      <w:pPr>
        <w:pStyle w:val="FootnoteText"/>
      </w:pPr>
      <w:r>
        <w:rPr>
          <w:rStyle w:val="FootnoteReference"/>
        </w:rPr>
        <w:footnoteRef/>
      </w:r>
      <w:r>
        <w:t xml:space="preserve"> Yasukuni is a Shinto shrine that houses those who have died serving is a war for Japan, so long as their war death can be verified. The controversy surrounding this shrine will be discussed below.</w:t>
      </w:r>
    </w:p>
  </w:footnote>
  <w:footnote w:id="2">
    <w:p w14:paraId="4A5C3799" w14:textId="0272AEE1" w:rsidR="00E933B1" w:rsidRDefault="00E933B1">
      <w:pPr>
        <w:pStyle w:val="FootnoteText"/>
      </w:pPr>
      <w:r>
        <w:rPr>
          <w:rStyle w:val="FootnoteReference"/>
        </w:rPr>
        <w:footnoteRef/>
      </w:r>
      <w:r>
        <w:t xml:space="preserve"> The Association of Shinto Shrines, which oversees around 80,000 Shinto shrines and advocates for nationalist policies (</w:t>
      </w:r>
      <w:r>
        <w:t>Shibuichi 2017; Tawara 2017).</w:t>
      </w:r>
    </w:p>
  </w:footnote>
  <w:footnote w:id="3">
    <w:p w14:paraId="4902BDDA" w14:textId="0D371380" w:rsidR="00E933B1" w:rsidRDefault="00E933B1">
      <w:pPr>
        <w:pStyle w:val="FootnoteText"/>
      </w:pPr>
      <w:r>
        <w:rPr>
          <w:rStyle w:val="FootnoteReference"/>
        </w:rPr>
        <w:footnoteRef/>
      </w:r>
      <w:r>
        <w:t xml:space="preserve"> The Japan Conference, a nationalist lobbying group that can trace its origins back to Shinto organizations (Mizohata 2016).</w:t>
      </w:r>
    </w:p>
  </w:footnote>
  <w:footnote w:id="4">
    <w:p w14:paraId="4B15B330" w14:textId="18F187C6" w:rsidR="00E933B1" w:rsidRDefault="00E933B1">
      <w:pPr>
        <w:pStyle w:val="FootnoteText"/>
      </w:pPr>
      <w:r>
        <w:rPr>
          <w:rStyle w:val="FootnoteReference"/>
        </w:rPr>
        <w:footnoteRef/>
      </w:r>
      <w:r>
        <w:t xml:space="preserve"> </w:t>
      </w:r>
      <w:r w:rsidRPr="00E7300D">
        <w:t>The data for this secondary analysis, " The Survey on Japanese Value Orientations,</w:t>
      </w:r>
      <w:r>
        <w:t xml:space="preserve"> 1973-</w:t>
      </w:r>
      <w:r w:rsidRPr="00E7300D">
        <w:t>2013, Public Opinion Research Division, NHK Broadcasting Culture Research Institute," was provided by the Social Science Japan Data Archive, Center for Social Research and Data Archives, Institute of Social Science, The University of Tokyo.</w:t>
      </w:r>
    </w:p>
  </w:footnote>
  <w:footnote w:id="5">
    <w:p w14:paraId="63858654" w14:textId="6CF72DA3" w:rsidR="00E933B1" w:rsidRDefault="00E933B1">
      <w:pPr>
        <w:pStyle w:val="FootnoteText"/>
        <w:rPr>
          <w:lang w:eastAsia="ja-JP"/>
        </w:rPr>
      </w:pPr>
      <w:r>
        <w:rPr>
          <w:rStyle w:val="FootnoteReference"/>
        </w:rPr>
        <w:footnoteRef/>
      </w:r>
      <w:r>
        <w:rPr>
          <w:lang w:eastAsia="ja-JP"/>
        </w:rPr>
        <w:t xml:space="preserve"> </w:t>
      </w:r>
      <w:r>
        <w:rPr>
          <w:rFonts w:ascii="MS Gothic" w:eastAsia="MS Gothic" w:hAnsi="MS Gothic" w:cs="MS Gothic" w:hint="eastAsia"/>
          <w:lang w:eastAsia="ja-JP"/>
        </w:rPr>
        <w:t>ナショナリズム：</w:t>
      </w:r>
      <w:r w:rsidRPr="006A2FE1">
        <w:rPr>
          <w:rFonts w:ascii="MS Gothic" w:eastAsia="MS Gothic" w:hAnsi="MS Gothic" w:cs="MS Gothic" w:hint="eastAsia"/>
          <w:lang w:eastAsia="ja-JP"/>
        </w:rPr>
        <w:t>日本人は、他の国民に比べて、きわめてすぐれた素質をもっている</w:t>
      </w:r>
    </w:p>
  </w:footnote>
  <w:footnote w:id="6">
    <w:p w14:paraId="1FE75EA2" w14:textId="527B6FA0" w:rsidR="00E933B1" w:rsidRDefault="00E933B1">
      <w:pPr>
        <w:pStyle w:val="FootnoteText"/>
        <w:rPr>
          <w:lang w:eastAsia="ja-JP"/>
        </w:rPr>
      </w:pPr>
      <w:r>
        <w:rPr>
          <w:rStyle w:val="FootnoteReference"/>
        </w:rPr>
        <w:footnoteRef/>
      </w:r>
      <w:r>
        <w:rPr>
          <w:lang w:eastAsia="ja-JP"/>
        </w:rPr>
        <w:t xml:space="preserve"> </w:t>
      </w:r>
      <w:r>
        <w:rPr>
          <w:rFonts w:ascii="MS Gothic" w:eastAsia="MS Gothic" w:hAnsi="MS Gothic" w:cs="MS Gothic" w:hint="eastAsia"/>
          <w:lang w:eastAsia="ja-JP"/>
        </w:rPr>
        <w:t>ナショナリズム：日本は一流国だ</w:t>
      </w:r>
      <w:r>
        <w:rPr>
          <w:lang w:eastAsia="ja-JP"/>
        </w:rPr>
        <w:t xml:space="preserve">  </w:t>
      </w:r>
    </w:p>
  </w:footnote>
  <w:footnote w:id="7">
    <w:p w14:paraId="122313E6" w14:textId="570B3B5A" w:rsidR="00E933B1" w:rsidRDefault="00E933B1">
      <w:pPr>
        <w:pStyle w:val="FootnoteText"/>
        <w:rPr>
          <w:lang w:eastAsia="ja-JP"/>
        </w:rPr>
      </w:pPr>
      <w:r>
        <w:rPr>
          <w:rStyle w:val="FootnoteReference"/>
        </w:rPr>
        <w:footnoteRef/>
      </w:r>
      <w:r>
        <w:rPr>
          <w:lang w:eastAsia="ja-JP"/>
        </w:rPr>
        <w:t xml:space="preserve"> </w:t>
      </w:r>
      <w:r>
        <w:rPr>
          <w:rFonts w:ascii="MS Gothic" w:eastAsia="MS Gothic" w:hAnsi="MS Gothic" w:cs="MS Gothic" w:hint="eastAsia"/>
          <w:lang w:eastAsia="ja-JP"/>
        </w:rPr>
        <w:t>ナショナリズム：外国から見習うべきことが多い</w:t>
      </w:r>
    </w:p>
  </w:footnote>
  <w:footnote w:id="8">
    <w:p w14:paraId="4CB002F8" w14:textId="058C08D5" w:rsidR="00E933B1" w:rsidRDefault="00E933B1">
      <w:pPr>
        <w:pStyle w:val="FootnoteText"/>
      </w:pPr>
      <w:r>
        <w:rPr>
          <w:rStyle w:val="FootnoteReference"/>
        </w:rPr>
        <w:footnoteRef/>
      </w:r>
      <w:r>
        <w:t xml:space="preserve"> The correlation between the three variables is fairly minimal, with a score of 0.29 for the </w:t>
      </w:r>
      <w:r>
        <w:t>first-tier and superior country questions, 0.08 for the first-tier and nothing to learn questions, and 0.06 for the nothing to learn and Japan as superior country questions.</w:t>
      </w:r>
    </w:p>
  </w:footnote>
  <w:footnote w:id="9">
    <w:p w14:paraId="69C32768" w14:textId="3D783E42" w:rsidR="00E933B1" w:rsidRDefault="00E933B1">
      <w:pPr>
        <w:pStyle w:val="FootnoteText"/>
      </w:pPr>
      <w:r>
        <w:rPr>
          <w:rStyle w:val="FootnoteReference"/>
        </w:rPr>
        <w:footnoteRef/>
      </w:r>
      <w:r>
        <w:t xml:space="preserve"> The resulting index has a mean of 1.34 with a standard deviation of 0.91.</w:t>
      </w:r>
    </w:p>
  </w:footnote>
  <w:footnote w:id="10">
    <w:p w14:paraId="59887792" w14:textId="77777777" w:rsidR="00972BEA" w:rsidRDefault="00972BEA" w:rsidP="00972BEA">
      <w:pPr>
        <w:pStyle w:val="FootnoteText"/>
      </w:pPr>
      <w:r>
        <w:rPr>
          <w:rStyle w:val="FootnoteReference"/>
        </w:rPr>
        <w:footnoteRef/>
      </w:r>
      <w:r>
        <w:t xml:space="preserve"> See the appendix for a list of all parties.</w:t>
      </w:r>
    </w:p>
  </w:footnote>
  <w:footnote w:id="11">
    <w:p w14:paraId="5E7EFD1F" w14:textId="48F93774" w:rsidR="00E933B1" w:rsidRPr="00ED14C1" w:rsidRDefault="00E933B1" w:rsidP="00ED14C1">
      <w:pPr>
        <w:pStyle w:val="HTMLPreformatted"/>
        <w:shd w:val="clear" w:color="auto" w:fill="FFFFFF"/>
        <w:rPr>
          <w:rFonts w:ascii="inherit" w:hAnsi="inherit"/>
          <w:color w:val="212121"/>
          <w:lang w:eastAsia="ja-JP"/>
        </w:rPr>
      </w:pPr>
      <w:r>
        <w:rPr>
          <w:rStyle w:val="FootnoteReference"/>
        </w:rPr>
        <w:footnoteRef/>
      </w:r>
      <w:r>
        <w:rPr>
          <w:lang w:eastAsia="ja-JP"/>
        </w:rPr>
        <w:t xml:space="preserve"> </w:t>
      </w:r>
      <w:r w:rsidRPr="0002416C">
        <w:rPr>
          <w:rFonts w:ascii="MS Gothic" w:eastAsia="MS Gothic" w:hAnsi="MS Gothic" w:cs="MS Gothic" w:hint="eastAsia"/>
          <w:color w:val="212121"/>
          <w:lang w:eastAsia="ja-JP"/>
        </w:rPr>
        <w:t>宗教的行動：ふだんから宗教的な行いをしている</w:t>
      </w:r>
    </w:p>
  </w:footnote>
  <w:footnote w:id="12">
    <w:p w14:paraId="598394DE" w14:textId="5D03D886" w:rsidR="00E933B1" w:rsidRDefault="00E933B1">
      <w:pPr>
        <w:pStyle w:val="FootnoteText"/>
        <w:rPr>
          <w:lang w:eastAsia="ja-JP"/>
        </w:rPr>
      </w:pPr>
      <w:r>
        <w:rPr>
          <w:rStyle w:val="FootnoteReference"/>
        </w:rPr>
        <w:footnoteRef/>
      </w:r>
      <w:r>
        <w:rPr>
          <w:lang w:eastAsia="ja-JP"/>
        </w:rPr>
        <w:t xml:space="preserve"> </w:t>
      </w:r>
      <w:r>
        <w:rPr>
          <w:rFonts w:ascii="MS Gothic" w:eastAsia="MS Gothic" w:hAnsi="MS Gothic" w:cs="MS Gothic" w:hint="eastAsia"/>
          <w:lang w:eastAsia="ja-JP"/>
        </w:rPr>
        <w:t>宗教的行動：魔よけや縁起物を身の回りにおいている</w:t>
      </w:r>
      <w:r>
        <w:rPr>
          <w:lang w:eastAsia="ja-JP"/>
        </w:rPr>
        <w:t xml:space="preserve">      </w:t>
      </w:r>
    </w:p>
  </w:footnote>
  <w:footnote w:id="13">
    <w:p w14:paraId="4328D903" w14:textId="265DC6F0" w:rsidR="00E933B1" w:rsidRDefault="00E933B1">
      <w:pPr>
        <w:pStyle w:val="FootnoteText"/>
      </w:pPr>
      <w:r>
        <w:rPr>
          <w:rStyle w:val="FootnoteReference"/>
        </w:rPr>
        <w:footnoteRef/>
      </w:r>
      <w:r>
        <w:t xml:space="preserve"> The correlation between these two variables is very minimal, at 0.04.</w:t>
      </w:r>
    </w:p>
  </w:footnote>
  <w:footnote w:id="14">
    <w:p w14:paraId="60F21622" w14:textId="41AD94FD" w:rsidR="00E933B1" w:rsidRDefault="00E933B1">
      <w:pPr>
        <w:pStyle w:val="FootnoteText"/>
      </w:pPr>
      <w:r>
        <w:rPr>
          <w:rStyle w:val="FootnoteReference"/>
        </w:rPr>
        <w:footnoteRef/>
      </w:r>
      <w:r>
        <w:t xml:space="preserve"> The mean for this variable is 0.19 and has a standard deviation of 0.42.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903A5"/>
    <w:multiLevelType w:val="hybridMultilevel"/>
    <w:tmpl w:val="592C8708"/>
    <w:lvl w:ilvl="0" w:tplc="7132E930">
      <w:start w:val="17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92A55"/>
    <w:multiLevelType w:val="hybridMultilevel"/>
    <w:tmpl w:val="7E4EFF2E"/>
    <w:lvl w:ilvl="0" w:tplc="26B0AFC4">
      <w:start w:val="1"/>
      <w:numFmt w:val="bullet"/>
      <w:lvlText w:val=""/>
      <w:lvlJc w:val="left"/>
      <w:pPr>
        <w:tabs>
          <w:tab w:val="num" w:pos="720"/>
        </w:tabs>
        <w:ind w:left="720" w:hanging="360"/>
      </w:pPr>
      <w:rPr>
        <w:rFonts w:ascii="Wingdings" w:hAnsi="Wingdings" w:hint="default"/>
      </w:rPr>
    </w:lvl>
    <w:lvl w:ilvl="1" w:tplc="9D265D34">
      <w:start w:val="1"/>
      <w:numFmt w:val="bullet"/>
      <w:lvlText w:val=""/>
      <w:lvlJc w:val="left"/>
      <w:pPr>
        <w:tabs>
          <w:tab w:val="num" w:pos="1440"/>
        </w:tabs>
        <w:ind w:left="1440" w:hanging="360"/>
      </w:pPr>
      <w:rPr>
        <w:rFonts w:ascii="Wingdings" w:hAnsi="Wingdings" w:hint="default"/>
      </w:rPr>
    </w:lvl>
    <w:lvl w:ilvl="2" w:tplc="2EEC8AAE" w:tentative="1">
      <w:start w:val="1"/>
      <w:numFmt w:val="bullet"/>
      <w:lvlText w:val=""/>
      <w:lvlJc w:val="left"/>
      <w:pPr>
        <w:tabs>
          <w:tab w:val="num" w:pos="2160"/>
        </w:tabs>
        <w:ind w:left="2160" w:hanging="360"/>
      </w:pPr>
      <w:rPr>
        <w:rFonts w:ascii="Wingdings" w:hAnsi="Wingdings" w:hint="default"/>
      </w:rPr>
    </w:lvl>
    <w:lvl w:ilvl="3" w:tplc="B00423C2" w:tentative="1">
      <w:start w:val="1"/>
      <w:numFmt w:val="bullet"/>
      <w:lvlText w:val=""/>
      <w:lvlJc w:val="left"/>
      <w:pPr>
        <w:tabs>
          <w:tab w:val="num" w:pos="2880"/>
        </w:tabs>
        <w:ind w:left="2880" w:hanging="360"/>
      </w:pPr>
      <w:rPr>
        <w:rFonts w:ascii="Wingdings" w:hAnsi="Wingdings" w:hint="default"/>
      </w:rPr>
    </w:lvl>
    <w:lvl w:ilvl="4" w:tplc="2C24D048" w:tentative="1">
      <w:start w:val="1"/>
      <w:numFmt w:val="bullet"/>
      <w:lvlText w:val=""/>
      <w:lvlJc w:val="left"/>
      <w:pPr>
        <w:tabs>
          <w:tab w:val="num" w:pos="3600"/>
        </w:tabs>
        <w:ind w:left="3600" w:hanging="360"/>
      </w:pPr>
      <w:rPr>
        <w:rFonts w:ascii="Wingdings" w:hAnsi="Wingdings" w:hint="default"/>
      </w:rPr>
    </w:lvl>
    <w:lvl w:ilvl="5" w:tplc="0CFEEFA0" w:tentative="1">
      <w:start w:val="1"/>
      <w:numFmt w:val="bullet"/>
      <w:lvlText w:val=""/>
      <w:lvlJc w:val="left"/>
      <w:pPr>
        <w:tabs>
          <w:tab w:val="num" w:pos="4320"/>
        </w:tabs>
        <w:ind w:left="4320" w:hanging="360"/>
      </w:pPr>
      <w:rPr>
        <w:rFonts w:ascii="Wingdings" w:hAnsi="Wingdings" w:hint="default"/>
      </w:rPr>
    </w:lvl>
    <w:lvl w:ilvl="6" w:tplc="8A2664E4" w:tentative="1">
      <w:start w:val="1"/>
      <w:numFmt w:val="bullet"/>
      <w:lvlText w:val=""/>
      <w:lvlJc w:val="left"/>
      <w:pPr>
        <w:tabs>
          <w:tab w:val="num" w:pos="5040"/>
        </w:tabs>
        <w:ind w:left="5040" w:hanging="360"/>
      </w:pPr>
      <w:rPr>
        <w:rFonts w:ascii="Wingdings" w:hAnsi="Wingdings" w:hint="default"/>
      </w:rPr>
    </w:lvl>
    <w:lvl w:ilvl="7" w:tplc="DB6ECB8C" w:tentative="1">
      <w:start w:val="1"/>
      <w:numFmt w:val="bullet"/>
      <w:lvlText w:val=""/>
      <w:lvlJc w:val="left"/>
      <w:pPr>
        <w:tabs>
          <w:tab w:val="num" w:pos="5760"/>
        </w:tabs>
        <w:ind w:left="5760" w:hanging="360"/>
      </w:pPr>
      <w:rPr>
        <w:rFonts w:ascii="Wingdings" w:hAnsi="Wingdings" w:hint="default"/>
      </w:rPr>
    </w:lvl>
    <w:lvl w:ilvl="8" w:tplc="5CB62F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765227"/>
    <w:multiLevelType w:val="hybridMultilevel"/>
    <w:tmpl w:val="CFE88038"/>
    <w:lvl w:ilvl="0" w:tplc="494A0820">
      <w:start w:val="1"/>
      <w:numFmt w:val="bullet"/>
      <w:lvlText w:val=""/>
      <w:lvlJc w:val="left"/>
      <w:pPr>
        <w:tabs>
          <w:tab w:val="num" w:pos="720"/>
        </w:tabs>
        <w:ind w:left="720" w:hanging="360"/>
      </w:pPr>
      <w:rPr>
        <w:rFonts w:ascii="Wingdings 3" w:hAnsi="Wingdings 3" w:hint="default"/>
      </w:rPr>
    </w:lvl>
    <w:lvl w:ilvl="1" w:tplc="02D04404">
      <w:start w:val="1"/>
      <w:numFmt w:val="bullet"/>
      <w:lvlText w:val=""/>
      <w:lvlJc w:val="left"/>
      <w:pPr>
        <w:tabs>
          <w:tab w:val="num" w:pos="1440"/>
        </w:tabs>
        <w:ind w:left="1440" w:hanging="360"/>
      </w:pPr>
      <w:rPr>
        <w:rFonts w:ascii="Wingdings 3" w:hAnsi="Wingdings 3" w:hint="default"/>
      </w:rPr>
    </w:lvl>
    <w:lvl w:ilvl="2" w:tplc="995A7FEC" w:tentative="1">
      <w:start w:val="1"/>
      <w:numFmt w:val="bullet"/>
      <w:lvlText w:val=""/>
      <w:lvlJc w:val="left"/>
      <w:pPr>
        <w:tabs>
          <w:tab w:val="num" w:pos="2160"/>
        </w:tabs>
        <w:ind w:left="2160" w:hanging="360"/>
      </w:pPr>
      <w:rPr>
        <w:rFonts w:ascii="Wingdings 3" w:hAnsi="Wingdings 3" w:hint="default"/>
      </w:rPr>
    </w:lvl>
    <w:lvl w:ilvl="3" w:tplc="1FCE6290" w:tentative="1">
      <w:start w:val="1"/>
      <w:numFmt w:val="bullet"/>
      <w:lvlText w:val=""/>
      <w:lvlJc w:val="left"/>
      <w:pPr>
        <w:tabs>
          <w:tab w:val="num" w:pos="2880"/>
        </w:tabs>
        <w:ind w:left="2880" w:hanging="360"/>
      </w:pPr>
      <w:rPr>
        <w:rFonts w:ascii="Wingdings 3" w:hAnsi="Wingdings 3" w:hint="default"/>
      </w:rPr>
    </w:lvl>
    <w:lvl w:ilvl="4" w:tplc="9FEC9D74" w:tentative="1">
      <w:start w:val="1"/>
      <w:numFmt w:val="bullet"/>
      <w:lvlText w:val=""/>
      <w:lvlJc w:val="left"/>
      <w:pPr>
        <w:tabs>
          <w:tab w:val="num" w:pos="3600"/>
        </w:tabs>
        <w:ind w:left="3600" w:hanging="360"/>
      </w:pPr>
      <w:rPr>
        <w:rFonts w:ascii="Wingdings 3" w:hAnsi="Wingdings 3" w:hint="default"/>
      </w:rPr>
    </w:lvl>
    <w:lvl w:ilvl="5" w:tplc="DA3AA3F6" w:tentative="1">
      <w:start w:val="1"/>
      <w:numFmt w:val="bullet"/>
      <w:lvlText w:val=""/>
      <w:lvlJc w:val="left"/>
      <w:pPr>
        <w:tabs>
          <w:tab w:val="num" w:pos="4320"/>
        </w:tabs>
        <w:ind w:left="4320" w:hanging="360"/>
      </w:pPr>
      <w:rPr>
        <w:rFonts w:ascii="Wingdings 3" w:hAnsi="Wingdings 3" w:hint="default"/>
      </w:rPr>
    </w:lvl>
    <w:lvl w:ilvl="6" w:tplc="BA26DD2C" w:tentative="1">
      <w:start w:val="1"/>
      <w:numFmt w:val="bullet"/>
      <w:lvlText w:val=""/>
      <w:lvlJc w:val="left"/>
      <w:pPr>
        <w:tabs>
          <w:tab w:val="num" w:pos="5040"/>
        </w:tabs>
        <w:ind w:left="5040" w:hanging="360"/>
      </w:pPr>
      <w:rPr>
        <w:rFonts w:ascii="Wingdings 3" w:hAnsi="Wingdings 3" w:hint="default"/>
      </w:rPr>
    </w:lvl>
    <w:lvl w:ilvl="7" w:tplc="79088748" w:tentative="1">
      <w:start w:val="1"/>
      <w:numFmt w:val="bullet"/>
      <w:lvlText w:val=""/>
      <w:lvlJc w:val="left"/>
      <w:pPr>
        <w:tabs>
          <w:tab w:val="num" w:pos="5760"/>
        </w:tabs>
        <w:ind w:left="5760" w:hanging="360"/>
      </w:pPr>
      <w:rPr>
        <w:rFonts w:ascii="Wingdings 3" w:hAnsi="Wingdings 3" w:hint="default"/>
      </w:rPr>
    </w:lvl>
    <w:lvl w:ilvl="8" w:tplc="3BB26BD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CAB3666"/>
    <w:multiLevelType w:val="hybridMultilevel"/>
    <w:tmpl w:val="F7201E5C"/>
    <w:lvl w:ilvl="0" w:tplc="40CC2A2A">
      <w:start w:val="1"/>
      <w:numFmt w:val="decimal"/>
      <w:lvlText w:val="%1"/>
      <w:lvlJc w:val="left"/>
      <w:pPr>
        <w:ind w:left="1200" w:hanging="360"/>
      </w:pPr>
      <w:rPr>
        <w:rFonts w:ascii="Times New Roman" w:eastAsiaTheme="minorHAnsi" w:hAnsi="Times New Roman" w:cs="Times New Roman"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4D7B28BA"/>
    <w:multiLevelType w:val="hybridMultilevel"/>
    <w:tmpl w:val="50AAE708"/>
    <w:lvl w:ilvl="0" w:tplc="D82C8926">
      <w:start w:val="1"/>
      <w:numFmt w:val="bullet"/>
      <w:lvlText w:val=""/>
      <w:lvlJc w:val="left"/>
      <w:pPr>
        <w:tabs>
          <w:tab w:val="num" w:pos="720"/>
        </w:tabs>
        <w:ind w:left="720" w:hanging="360"/>
      </w:pPr>
      <w:rPr>
        <w:rFonts w:ascii="Wingdings" w:hAnsi="Wingdings" w:hint="default"/>
      </w:rPr>
    </w:lvl>
    <w:lvl w:ilvl="1" w:tplc="F5263902" w:tentative="1">
      <w:start w:val="1"/>
      <w:numFmt w:val="bullet"/>
      <w:lvlText w:val=""/>
      <w:lvlJc w:val="left"/>
      <w:pPr>
        <w:tabs>
          <w:tab w:val="num" w:pos="1440"/>
        </w:tabs>
        <w:ind w:left="1440" w:hanging="360"/>
      </w:pPr>
      <w:rPr>
        <w:rFonts w:ascii="Wingdings" w:hAnsi="Wingdings" w:hint="default"/>
      </w:rPr>
    </w:lvl>
    <w:lvl w:ilvl="2" w:tplc="8702F3A4" w:tentative="1">
      <w:start w:val="1"/>
      <w:numFmt w:val="bullet"/>
      <w:lvlText w:val=""/>
      <w:lvlJc w:val="left"/>
      <w:pPr>
        <w:tabs>
          <w:tab w:val="num" w:pos="2160"/>
        </w:tabs>
        <w:ind w:left="2160" w:hanging="360"/>
      </w:pPr>
      <w:rPr>
        <w:rFonts w:ascii="Wingdings" w:hAnsi="Wingdings" w:hint="default"/>
      </w:rPr>
    </w:lvl>
    <w:lvl w:ilvl="3" w:tplc="7902AF0E" w:tentative="1">
      <w:start w:val="1"/>
      <w:numFmt w:val="bullet"/>
      <w:lvlText w:val=""/>
      <w:lvlJc w:val="left"/>
      <w:pPr>
        <w:tabs>
          <w:tab w:val="num" w:pos="2880"/>
        </w:tabs>
        <w:ind w:left="2880" w:hanging="360"/>
      </w:pPr>
      <w:rPr>
        <w:rFonts w:ascii="Wingdings" w:hAnsi="Wingdings" w:hint="default"/>
      </w:rPr>
    </w:lvl>
    <w:lvl w:ilvl="4" w:tplc="3CA869F4" w:tentative="1">
      <w:start w:val="1"/>
      <w:numFmt w:val="bullet"/>
      <w:lvlText w:val=""/>
      <w:lvlJc w:val="left"/>
      <w:pPr>
        <w:tabs>
          <w:tab w:val="num" w:pos="3600"/>
        </w:tabs>
        <w:ind w:left="3600" w:hanging="360"/>
      </w:pPr>
      <w:rPr>
        <w:rFonts w:ascii="Wingdings" w:hAnsi="Wingdings" w:hint="default"/>
      </w:rPr>
    </w:lvl>
    <w:lvl w:ilvl="5" w:tplc="431CEF80" w:tentative="1">
      <w:start w:val="1"/>
      <w:numFmt w:val="bullet"/>
      <w:lvlText w:val=""/>
      <w:lvlJc w:val="left"/>
      <w:pPr>
        <w:tabs>
          <w:tab w:val="num" w:pos="4320"/>
        </w:tabs>
        <w:ind w:left="4320" w:hanging="360"/>
      </w:pPr>
      <w:rPr>
        <w:rFonts w:ascii="Wingdings" w:hAnsi="Wingdings" w:hint="default"/>
      </w:rPr>
    </w:lvl>
    <w:lvl w:ilvl="6" w:tplc="9EF49D6A" w:tentative="1">
      <w:start w:val="1"/>
      <w:numFmt w:val="bullet"/>
      <w:lvlText w:val=""/>
      <w:lvlJc w:val="left"/>
      <w:pPr>
        <w:tabs>
          <w:tab w:val="num" w:pos="5040"/>
        </w:tabs>
        <w:ind w:left="5040" w:hanging="360"/>
      </w:pPr>
      <w:rPr>
        <w:rFonts w:ascii="Wingdings" w:hAnsi="Wingdings" w:hint="default"/>
      </w:rPr>
    </w:lvl>
    <w:lvl w:ilvl="7" w:tplc="825C6A00" w:tentative="1">
      <w:start w:val="1"/>
      <w:numFmt w:val="bullet"/>
      <w:lvlText w:val=""/>
      <w:lvlJc w:val="left"/>
      <w:pPr>
        <w:tabs>
          <w:tab w:val="num" w:pos="5760"/>
        </w:tabs>
        <w:ind w:left="5760" w:hanging="360"/>
      </w:pPr>
      <w:rPr>
        <w:rFonts w:ascii="Wingdings" w:hAnsi="Wingdings" w:hint="default"/>
      </w:rPr>
    </w:lvl>
    <w:lvl w:ilvl="8" w:tplc="FEC698F4" w:tentative="1">
      <w:start w:val="1"/>
      <w:numFmt w:val="bullet"/>
      <w:lvlText w:val=""/>
      <w:lvlJc w:val="left"/>
      <w:pPr>
        <w:tabs>
          <w:tab w:val="num" w:pos="6480"/>
        </w:tabs>
        <w:ind w:left="6480" w:hanging="360"/>
      </w:pPr>
      <w:rPr>
        <w:rFonts w:ascii="Wingdings" w:hAnsi="Wingdings" w:hint="default"/>
      </w:rPr>
    </w:lvl>
  </w:abstractNum>
  <w:num w:numId="1" w16cid:durableId="1900287352">
    <w:abstractNumId w:val="2"/>
  </w:num>
  <w:num w:numId="2" w16cid:durableId="860704540">
    <w:abstractNumId w:val="0"/>
  </w:num>
  <w:num w:numId="3" w16cid:durableId="1012606095">
    <w:abstractNumId w:val="1"/>
  </w:num>
  <w:num w:numId="4" w16cid:durableId="837115669">
    <w:abstractNumId w:val="4"/>
  </w:num>
  <w:num w:numId="5" w16cid:durableId="1698116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17"/>
    <w:rsid w:val="00021DD0"/>
    <w:rsid w:val="000228E0"/>
    <w:rsid w:val="000363BB"/>
    <w:rsid w:val="0009159B"/>
    <w:rsid w:val="00092191"/>
    <w:rsid w:val="0009223D"/>
    <w:rsid w:val="00096C44"/>
    <w:rsid w:val="000974F4"/>
    <w:rsid w:val="00097C7A"/>
    <w:rsid w:val="000B4B06"/>
    <w:rsid w:val="000C19A1"/>
    <w:rsid w:val="000C6D6A"/>
    <w:rsid w:val="000D53E2"/>
    <w:rsid w:val="000D58F3"/>
    <w:rsid w:val="000E7159"/>
    <w:rsid w:val="000F4C6E"/>
    <w:rsid w:val="000F5864"/>
    <w:rsid w:val="000F7D97"/>
    <w:rsid w:val="00102D27"/>
    <w:rsid w:val="00123EFF"/>
    <w:rsid w:val="0012554C"/>
    <w:rsid w:val="0013126F"/>
    <w:rsid w:val="00132DEF"/>
    <w:rsid w:val="0013404A"/>
    <w:rsid w:val="00177EA2"/>
    <w:rsid w:val="001B0491"/>
    <w:rsid w:val="001D1CA0"/>
    <w:rsid w:val="001D5CDD"/>
    <w:rsid w:val="001D61E4"/>
    <w:rsid w:val="001E0696"/>
    <w:rsid w:val="001F5D32"/>
    <w:rsid w:val="0020117D"/>
    <w:rsid w:val="002147E0"/>
    <w:rsid w:val="00215C28"/>
    <w:rsid w:val="00216D62"/>
    <w:rsid w:val="0022444F"/>
    <w:rsid w:val="0022535B"/>
    <w:rsid w:val="00241C6A"/>
    <w:rsid w:val="00261949"/>
    <w:rsid w:val="00265054"/>
    <w:rsid w:val="00282D0F"/>
    <w:rsid w:val="00286855"/>
    <w:rsid w:val="002976B8"/>
    <w:rsid w:val="002B4168"/>
    <w:rsid w:val="002C094B"/>
    <w:rsid w:val="002D036E"/>
    <w:rsid w:val="002F43A8"/>
    <w:rsid w:val="002F7BD5"/>
    <w:rsid w:val="003046B9"/>
    <w:rsid w:val="00314D7F"/>
    <w:rsid w:val="00343038"/>
    <w:rsid w:val="003434F5"/>
    <w:rsid w:val="003540CB"/>
    <w:rsid w:val="00370AF8"/>
    <w:rsid w:val="00372D6A"/>
    <w:rsid w:val="00373BF4"/>
    <w:rsid w:val="003756C8"/>
    <w:rsid w:val="0038153E"/>
    <w:rsid w:val="003833C2"/>
    <w:rsid w:val="003935CC"/>
    <w:rsid w:val="003A2AB7"/>
    <w:rsid w:val="003C3D63"/>
    <w:rsid w:val="003D4716"/>
    <w:rsid w:val="003D6E4B"/>
    <w:rsid w:val="003E1598"/>
    <w:rsid w:val="003E2CC0"/>
    <w:rsid w:val="003E3CF0"/>
    <w:rsid w:val="003F07F5"/>
    <w:rsid w:val="003F1CBA"/>
    <w:rsid w:val="004034EE"/>
    <w:rsid w:val="00470946"/>
    <w:rsid w:val="00486714"/>
    <w:rsid w:val="00487404"/>
    <w:rsid w:val="004A6D1B"/>
    <w:rsid w:val="004B2D67"/>
    <w:rsid w:val="004B6F8A"/>
    <w:rsid w:val="004C5CCB"/>
    <w:rsid w:val="004D0285"/>
    <w:rsid w:val="004E4936"/>
    <w:rsid w:val="004E52E9"/>
    <w:rsid w:val="004F3AB6"/>
    <w:rsid w:val="004F6B07"/>
    <w:rsid w:val="004F6E7F"/>
    <w:rsid w:val="00506159"/>
    <w:rsid w:val="005109D7"/>
    <w:rsid w:val="00517917"/>
    <w:rsid w:val="00534A96"/>
    <w:rsid w:val="0054457F"/>
    <w:rsid w:val="00557253"/>
    <w:rsid w:val="00583680"/>
    <w:rsid w:val="0059375D"/>
    <w:rsid w:val="005959F1"/>
    <w:rsid w:val="005A2250"/>
    <w:rsid w:val="005B7322"/>
    <w:rsid w:val="005D5241"/>
    <w:rsid w:val="005F6B1A"/>
    <w:rsid w:val="0063028A"/>
    <w:rsid w:val="00630817"/>
    <w:rsid w:val="00642E13"/>
    <w:rsid w:val="006571DA"/>
    <w:rsid w:val="006720E6"/>
    <w:rsid w:val="006A0258"/>
    <w:rsid w:val="006A1791"/>
    <w:rsid w:val="006A2FE1"/>
    <w:rsid w:val="006A4101"/>
    <w:rsid w:val="006E5125"/>
    <w:rsid w:val="006F2D61"/>
    <w:rsid w:val="007673B8"/>
    <w:rsid w:val="00787B72"/>
    <w:rsid w:val="007A3B1A"/>
    <w:rsid w:val="007C31EB"/>
    <w:rsid w:val="007E667A"/>
    <w:rsid w:val="00807044"/>
    <w:rsid w:val="0081379E"/>
    <w:rsid w:val="00854844"/>
    <w:rsid w:val="00873D25"/>
    <w:rsid w:val="00875047"/>
    <w:rsid w:val="00894FFF"/>
    <w:rsid w:val="008A1DEA"/>
    <w:rsid w:val="008C2EEA"/>
    <w:rsid w:val="008D062E"/>
    <w:rsid w:val="008D6191"/>
    <w:rsid w:val="008E13E5"/>
    <w:rsid w:val="008E3EF9"/>
    <w:rsid w:val="008E67B9"/>
    <w:rsid w:val="008F72C3"/>
    <w:rsid w:val="009033A0"/>
    <w:rsid w:val="00905093"/>
    <w:rsid w:val="009079A3"/>
    <w:rsid w:val="00925CD7"/>
    <w:rsid w:val="00926E70"/>
    <w:rsid w:val="00950A22"/>
    <w:rsid w:val="00951AA4"/>
    <w:rsid w:val="0095634D"/>
    <w:rsid w:val="00972BEA"/>
    <w:rsid w:val="00973F8B"/>
    <w:rsid w:val="00977AE3"/>
    <w:rsid w:val="0098018E"/>
    <w:rsid w:val="00990F66"/>
    <w:rsid w:val="009B5BE2"/>
    <w:rsid w:val="009F00FE"/>
    <w:rsid w:val="009F70B3"/>
    <w:rsid w:val="00A01948"/>
    <w:rsid w:val="00A03F7B"/>
    <w:rsid w:val="00A0593C"/>
    <w:rsid w:val="00A139A8"/>
    <w:rsid w:val="00A25E5E"/>
    <w:rsid w:val="00A532F7"/>
    <w:rsid w:val="00A57200"/>
    <w:rsid w:val="00A5789D"/>
    <w:rsid w:val="00A74177"/>
    <w:rsid w:val="00A810F3"/>
    <w:rsid w:val="00A84EB2"/>
    <w:rsid w:val="00A87472"/>
    <w:rsid w:val="00AD00C6"/>
    <w:rsid w:val="00AE3CAB"/>
    <w:rsid w:val="00AF3576"/>
    <w:rsid w:val="00AF70B0"/>
    <w:rsid w:val="00B13869"/>
    <w:rsid w:val="00B204C5"/>
    <w:rsid w:val="00B208A0"/>
    <w:rsid w:val="00B22F61"/>
    <w:rsid w:val="00B25B31"/>
    <w:rsid w:val="00B349F8"/>
    <w:rsid w:val="00B375ED"/>
    <w:rsid w:val="00B40E07"/>
    <w:rsid w:val="00B7508D"/>
    <w:rsid w:val="00B80720"/>
    <w:rsid w:val="00B851EB"/>
    <w:rsid w:val="00B90AF7"/>
    <w:rsid w:val="00B95465"/>
    <w:rsid w:val="00BA3342"/>
    <w:rsid w:val="00BB6A0F"/>
    <w:rsid w:val="00BC56DA"/>
    <w:rsid w:val="00BD0A79"/>
    <w:rsid w:val="00BE2650"/>
    <w:rsid w:val="00BE4FDD"/>
    <w:rsid w:val="00C1425D"/>
    <w:rsid w:val="00C160A8"/>
    <w:rsid w:val="00C16B00"/>
    <w:rsid w:val="00C2018D"/>
    <w:rsid w:val="00C43D12"/>
    <w:rsid w:val="00C83ACA"/>
    <w:rsid w:val="00C86E60"/>
    <w:rsid w:val="00C92F3D"/>
    <w:rsid w:val="00CA2FB6"/>
    <w:rsid w:val="00CA39E9"/>
    <w:rsid w:val="00CA525F"/>
    <w:rsid w:val="00CE0491"/>
    <w:rsid w:val="00CE111E"/>
    <w:rsid w:val="00CE378A"/>
    <w:rsid w:val="00D01F79"/>
    <w:rsid w:val="00D101B9"/>
    <w:rsid w:val="00D11D0D"/>
    <w:rsid w:val="00D24D92"/>
    <w:rsid w:val="00D27C40"/>
    <w:rsid w:val="00D57BFE"/>
    <w:rsid w:val="00DA1BC7"/>
    <w:rsid w:val="00DA312C"/>
    <w:rsid w:val="00DA5EB3"/>
    <w:rsid w:val="00DC2C8E"/>
    <w:rsid w:val="00DE35A7"/>
    <w:rsid w:val="00E06295"/>
    <w:rsid w:val="00E13FE2"/>
    <w:rsid w:val="00E15173"/>
    <w:rsid w:val="00E16757"/>
    <w:rsid w:val="00E320C5"/>
    <w:rsid w:val="00E340A0"/>
    <w:rsid w:val="00E40F00"/>
    <w:rsid w:val="00E42786"/>
    <w:rsid w:val="00E4604E"/>
    <w:rsid w:val="00E640F4"/>
    <w:rsid w:val="00E7300D"/>
    <w:rsid w:val="00E90FDE"/>
    <w:rsid w:val="00E933B1"/>
    <w:rsid w:val="00EC1402"/>
    <w:rsid w:val="00ED14C1"/>
    <w:rsid w:val="00ED3673"/>
    <w:rsid w:val="00F033FC"/>
    <w:rsid w:val="00F03454"/>
    <w:rsid w:val="00F23E47"/>
    <w:rsid w:val="00F44F31"/>
    <w:rsid w:val="00F46CD6"/>
    <w:rsid w:val="00F4787C"/>
    <w:rsid w:val="00F53301"/>
    <w:rsid w:val="00F55B58"/>
    <w:rsid w:val="00F63040"/>
    <w:rsid w:val="00F668AD"/>
    <w:rsid w:val="00F76C2D"/>
    <w:rsid w:val="00F86FE7"/>
    <w:rsid w:val="00F93ABE"/>
    <w:rsid w:val="00FA7C4E"/>
    <w:rsid w:val="00FF7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613D"/>
  <w15:chartTrackingRefBased/>
  <w15:docId w15:val="{AAE02247-D77A-4695-AADC-274A0A01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817"/>
  </w:style>
  <w:style w:type="paragraph" w:styleId="Heading1">
    <w:name w:val="heading 1"/>
    <w:basedOn w:val="Normal"/>
    <w:next w:val="Normal"/>
    <w:link w:val="Heading1Char"/>
    <w:uiPriority w:val="9"/>
    <w:qFormat/>
    <w:rsid w:val="00873D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
    <w:name w:val="Grid Table 2"/>
    <w:basedOn w:val="TableNormal"/>
    <w:uiPriority w:val="47"/>
    <w:rsid w:val="00CA39E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B20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3D25"/>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73D25"/>
  </w:style>
  <w:style w:type="paragraph" w:styleId="ListParagraph">
    <w:name w:val="List Paragraph"/>
    <w:basedOn w:val="Normal"/>
    <w:uiPriority w:val="34"/>
    <w:qFormat/>
    <w:rsid w:val="000F4C6E"/>
    <w:pPr>
      <w:spacing w:after="0" w:line="240" w:lineRule="auto"/>
      <w:ind w:left="720"/>
      <w:contextualSpacing/>
    </w:pPr>
    <w:rPr>
      <w:rFonts w:eastAsia="Times New Roman"/>
    </w:rPr>
  </w:style>
  <w:style w:type="paragraph" w:styleId="FootnoteText">
    <w:name w:val="footnote text"/>
    <w:basedOn w:val="Normal"/>
    <w:link w:val="FootnoteTextChar"/>
    <w:uiPriority w:val="99"/>
    <w:semiHidden/>
    <w:unhideWhenUsed/>
    <w:rsid w:val="00F034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3454"/>
    <w:rPr>
      <w:sz w:val="20"/>
      <w:szCs w:val="20"/>
    </w:rPr>
  </w:style>
  <w:style w:type="character" w:styleId="FootnoteReference">
    <w:name w:val="footnote reference"/>
    <w:basedOn w:val="DefaultParagraphFont"/>
    <w:uiPriority w:val="99"/>
    <w:semiHidden/>
    <w:unhideWhenUsed/>
    <w:rsid w:val="00F03454"/>
    <w:rPr>
      <w:vertAlign w:val="superscript"/>
    </w:rPr>
  </w:style>
  <w:style w:type="paragraph" w:styleId="HTMLPreformatted">
    <w:name w:val="HTML Preformatted"/>
    <w:basedOn w:val="Normal"/>
    <w:link w:val="HTMLPreformattedChar"/>
    <w:uiPriority w:val="99"/>
    <w:unhideWhenUsed/>
    <w:rsid w:val="002B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B4168"/>
    <w:rPr>
      <w:rFonts w:ascii="Courier New" w:eastAsia="Times New Roman" w:hAnsi="Courier New" w:cs="Courier New"/>
      <w:sz w:val="20"/>
      <w:szCs w:val="20"/>
    </w:rPr>
  </w:style>
  <w:style w:type="character" w:styleId="Hyperlink">
    <w:name w:val="Hyperlink"/>
    <w:basedOn w:val="DefaultParagraphFont"/>
    <w:uiPriority w:val="99"/>
    <w:unhideWhenUsed/>
    <w:rsid w:val="00926E70"/>
    <w:rPr>
      <w:color w:val="0563C1" w:themeColor="hyperlink"/>
      <w:u w:val="single"/>
    </w:rPr>
  </w:style>
  <w:style w:type="paragraph" w:styleId="Header">
    <w:name w:val="header"/>
    <w:basedOn w:val="Normal"/>
    <w:link w:val="HeaderChar"/>
    <w:uiPriority w:val="99"/>
    <w:unhideWhenUsed/>
    <w:rsid w:val="00926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E70"/>
  </w:style>
  <w:style w:type="paragraph" w:styleId="Footer">
    <w:name w:val="footer"/>
    <w:basedOn w:val="Normal"/>
    <w:link w:val="FooterChar"/>
    <w:uiPriority w:val="99"/>
    <w:unhideWhenUsed/>
    <w:rsid w:val="00926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11">
      <w:bodyDiv w:val="1"/>
      <w:marLeft w:val="0"/>
      <w:marRight w:val="0"/>
      <w:marTop w:val="0"/>
      <w:marBottom w:val="0"/>
      <w:divBdr>
        <w:top w:val="none" w:sz="0" w:space="0" w:color="auto"/>
        <w:left w:val="none" w:sz="0" w:space="0" w:color="auto"/>
        <w:bottom w:val="none" w:sz="0" w:space="0" w:color="auto"/>
        <w:right w:val="none" w:sz="0" w:space="0" w:color="auto"/>
      </w:divBdr>
      <w:divsChild>
        <w:div w:id="688793166">
          <w:marLeft w:val="418"/>
          <w:marRight w:val="0"/>
          <w:marTop w:val="40"/>
          <w:marBottom w:val="80"/>
          <w:divBdr>
            <w:top w:val="none" w:sz="0" w:space="0" w:color="auto"/>
            <w:left w:val="none" w:sz="0" w:space="0" w:color="auto"/>
            <w:bottom w:val="none" w:sz="0" w:space="0" w:color="auto"/>
            <w:right w:val="none" w:sz="0" w:space="0" w:color="auto"/>
          </w:divBdr>
        </w:div>
      </w:divsChild>
    </w:div>
    <w:div w:id="96027912">
      <w:bodyDiv w:val="1"/>
      <w:marLeft w:val="0"/>
      <w:marRight w:val="0"/>
      <w:marTop w:val="0"/>
      <w:marBottom w:val="0"/>
      <w:divBdr>
        <w:top w:val="none" w:sz="0" w:space="0" w:color="auto"/>
        <w:left w:val="none" w:sz="0" w:space="0" w:color="auto"/>
        <w:bottom w:val="none" w:sz="0" w:space="0" w:color="auto"/>
        <w:right w:val="none" w:sz="0" w:space="0" w:color="auto"/>
      </w:divBdr>
    </w:div>
    <w:div w:id="433718340">
      <w:bodyDiv w:val="1"/>
      <w:marLeft w:val="0"/>
      <w:marRight w:val="0"/>
      <w:marTop w:val="0"/>
      <w:marBottom w:val="0"/>
      <w:divBdr>
        <w:top w:val="none" w:sz="0" w:space="0" w:color="auto"/>
        <w:left w:val="none" w:sz="0" w:space="0" w:color="auto"/>
        <w:bottom w:val="none" w:sz="0" w:space="0" w:color="auto"/>
        <w:right w:val="none" w:sz="0" w:space="0" w:color="auto"/>
      </w:divBdr>
    </w:div>
    <w:div w:id="603611306">
      <w:bodyDiv w:val="1"/>
      <w:marLeft w:val="0"/>
      <w:marRight w:val="0"/>
      <w:marTop w:val="0"/>
      <w:marBottom w:val="0"/>
      <w:divBdr>
        <w:top w:val="none" w:sz="0" w:space="0" w:color="auto"/>
        <w:left w:val="none" w:sz="0" w:space="0" w:color="auto"/>
        <w:bottom w:val="none" w:sz="0" w:space="0" w:color="auto"/>
        <w:right w:val="none" w:sz="0" w:space="0" w:color="auto"/>
      </w:divBdr>
    </w:div>
    <w:div w:id="612446660">
      <w:bodyDiv w:val="1"/>
      <w:marLeft w:val="0"/>
      <w:marRight w:val="0"/>
      <w:marTop w:val="0"/>
      <w:marBottom w:val="0"/>
      <w:divBdr>
        <w:top w:val="none" w:sz="0" w:space="0" w:color="auto"/>
        <w:left w:val="none" w:sz="0" w:space="0" w:color="auto"/>
        <w:bottom w:val="none" w:sz="0" w:space="0" w:color="auto"/>
        <w:right w:val="none" w:sz="0" w:space="0" w:color="auto"/>
      </w:divBdr>
    </w:div>
    <w:div w:id="645472701">
      <w:bodyDiv w:val="1"/>
      <w:marLeft w:val="0"/>
      <w:marRight w:val="0"/>
      <w:marTop w:val="0"/>
      <w:marBottom w:val="0"/>
      <w:divBdr>
        <w:top w:val="none" w:sz="0" w:space="0" w:color="auto"/>
        <w:left w:val="none" w:sz="0" w:space="0" w:color="auto"/>
        <w:bottom w:val="none" w:sz="0" w:space="0" w:color="auto"/>
        <w:right w:val="none" w:sz="0" w:space="0" w:color="auto"/>
      </w:divBdr>
    </w:div>
    <w:div w:id="657806411">
      <w:bodyDiv w:val="1"/>
      <w:marLeft w:val="0"/>
      <w:marRight w:val="0"/>
      <w:marTop w:val="0"/>
      <w:marBottom w:val="0"/>
      <w:divBdr>
        <w:top w:val="none" w:sz="0" w:space="0" w:color="auto"/>
        <w:left w:val="none" w:sz="0" w:space="0" w:color="auto"/>
        <w:bottom w:val="none" w:sz="0" w:space="0" w:color="auto"/>
        <w:right w:val="none" w:sz="0" w:space="0" w:color="auto"/>
      </w:divBdr>
      <w:divsChild>
        <w:div w:id="1044217272">
          <w:marLeft w:val="418"/>
          <w:marRight w:val="0"/>
          <w:marTop w:val="40"/>
          <w:marBottom w:val="80"/>
          <w:divBdr>
            <w:top w:val="none" w:sz="0" w:space="0" w:color="auto"/>
            <w:left w:val="none" w:sz="0" w:space="0" w:color="auto"/>
            <w:bottom w:val="none" w:sz="0" w:space="0" w:color="auto"/>
            <w:right w:val="none" w:sz="0" w:space="0" w:color="auto"/>
          </w:divBdr>
        </w:div>
      </w:divsChild>
    </w:div>
    <w:div w:id="796292219">
      <w:bodyDiv w:val="1"/>
      <w:marLeft w:val="0"/>
      <w:marRight w:val="0"/>
      <w:marTop w:val="0"/>
      <w:marBottom w:val="0"/>
      <w:divBdr>
        <w:top w:val="none" w:sz="0" w:space="0" w:color="auto"/>
        <w:left w:val="none" w:sz="0" w:space="0" w:color="auto"/>
        <w:bottom w:val="none" w:sz="0" w:space="0" w:color="auto"/>
        <w:right w:val="none" w:sz="0" w:space="0" w:color="auto"/>
      </w:divBdr>
    </w:div>
    <w:div w:id="1120296203">
      <w:bodyDiv w:val="1"/>
      <w:marLeft w:val="0"/>
      <w:marRight w:val="0"/>
      <w:marTop w:val="0"/>
      <w:marBottom w:val="0"/>
      <w:divBdr>
        <w:top w:val="none" w:sz="0" w:space="0" w:color="auto"/>
        <w:left w:val="none" w:sz="0" w:space="0" w:color="auto"/>
        <w:bottom w:val="none" w:sz="0" w:space="0" w:color="auto"/>
        <w:right w:val="none" w:sz="0" w:space="0" w:color="auto"/>
      </w:divBdr>
    </w:div>
    <w:div w:id="1188062634">
      <w:bodyDiv w:val="1"/>
      <w:marLeft w:val="0"/>
      <w:marRight w:val="0"/>
      <w:marTop w:val="0"/>
      <w:marBottom w:val="0"/>
      <w:divBdr>
        <w:top w:val="none" w:sz="0" w:space="0" w:color="auto"/>
        <w:left w:val="none" w:sz="0" w:space="0" w:color="auto"/>
        <w:bottom w:val="none" w:sz="0" w:space="0" w:color="auto"/>
        <w:right w:val="none" w:sz="0" w:space="0" w:color="auto"/>
      </w:divBdr>
    </w:div>
    <w:div w:id="1656639330">
      <w:bodyDiv w:val="1"/>
      <w:marLeft w:val="0"/>
      <w:marRight w:val="0"/>
      <w:marTop w:val="0"/>
      <w:marBottom w:val="0"/>
      <w:divBdr>
        <w:top w:val="none" w:sz="0" w:space="0" w:color="auto"/>
        <w:left w:val="none" w:sz="0" w:space="0" w:color="auto"/>
        <w:bottom w:val="none" w:sz="0" w:space="0" w:color="auto"/>
        <w:right w:val="none" w:sz="0" w:space="0" w:color="auto"/>
      </w:divBdr>
    </w:div>
    <w:div w:id="1805583247">
      <w:bodyDiv w:val="1"/>
      <w:marLeft w:val="0"/>
      <w:marRight w:val="0"/>
      <w:marTop w:val="0"/>
      <w:marBottom w:val="0"/>
      <w:divBdr>
        <w:top w:val="none" w:sz="0" w:space="0" w:color="auto"/>
        <w:left w:val="none" w:sz="0" w:space="0" w:color="auto"/>
        <w:bottom w:val="none" w:sz="0" w:space="0" w:color="auto"/>
        <w:right w:val="none" w:sz="0" w:space="0" w:color="auto"/>
      </w:divBdr>
      <w:divsChild>
        <w:div w:id="2080587844">
          <w:marLeft w:val="144"/>
          <w:marRight w:val="0"/>
          <w:marTop w:val="240"/>
          <w:marBottom w:val="40"/>
          <w:divBdr>
            <w:top w:val="none" w:sz="0" w:space="0" w:color="auto"/>
            <w:left w:val="none" w:sz="0" w:space="0" w:color="auto"/>
            <w:bottom w:val="none" w:sz="0" w:space="0" w:color="auto"/>
            <w:right w:val="none" w:sz="0" w:space="0" w:color="auto"/>
          </w:divBdr>
        </w:div>
        <w:div w:id="829639667">
          <w:marLeft w:val="144"/>
          <w:marRight w:val="0"/>
          <w:marTop w:val="240"/>
          <w:marBottom w:val="40"/>
          <w:divBdr>
            <w:top w:val="none" w:sz="0" w:space="0" w:color="auto"/>
            <w:left w:val="none" w:sz="0" w:space="0" w:color="auto"/>
            <w:bottom w:val="none" w:sz="0" w:space="0" w:color="auto"/>
            <w:right w:val="none" w:sz="0" w:space="0" w:color="auto"/>
          </w:divBdr>
        </w:div>
        <w:div w:id="144299681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Ele17</b:Tag>
    <b:SourceType>InternetSite</b:SourceType>
    <b:Guid>{726CD49A-7C0D-4275-B820-65FFA860E664}</b:Guid>
    <b:Author>
      <b:Author>
        <b:Corporate>Election Results</b:Corporate>
      </b:Author>
    </b:Author>
    <b:Title>Asahi Shimbun</b:Title>
    <b:Year>2017</b:Year>
    <b:URL>http://www.asahi.com/senkyo/senkyo2016/</b:URL>
    <b:RefOrder>1</b:RefOrder>
  </b:Source>
  <b:Source>
    <b:Tag>Pew16</b:Tag>
    <b:SourceType>DocumentFromInternetSite</b:SourceType>
    <b:Guid>{47FE27EC-8EE7-45DE-80A1-0DE6E5F6110B}</b:Guid>
    <b:Title>Pew-Templeton Global Religious Futures Project</b:Title>
    <b:Year>2016</b:Year>
    <b:InternetSiteTitle>Pew Research Center's Religion &amp; Public Life Project</b:InternetSiteTitle>
    <b:YearAccessed>2019</b:YearAccessed>
    <b:MonthAccessed>September</b:MonthAccessed>
    <b:DayAccessed>18</b:DayAccessed>
    <b:URL>http://www.globalreligiousfutures.org/countries/japan#/?affiliations_religion_id=0&amp;affiliations_year=2020&amp;region_name=All%20Countries&amp;restrictions_year=2016</b:URL>
    <b:Author>
      <b:Author>
        <b:Corporate>Pew Research Center</b:Corporate>
      </b:Author>
    </b:Author>
    <b:RefOrder>2</b:RefOrder>
  </b:Source>
  <b:Source>
    <b:Tag>Jos12</b:Tag>
    <b:SourceType>Book</b:SourceType>
    <b:Guid>{16AA7F6B-7C33-4093-8E02-80FA6BD145BA}</b:Guid>
    <b:Title>The Invention of Religion in Japan</b:Title>
    <b:Year>2012</b:Year>
    <b:Author>
      <b:Author>
        <b:NameList>
          <b:Person>
            <b:Last>Josephson</b:Last>
            <b:First>Jason</b:First>
          </b:Person>
        </b:NameList>
      </b:Author>
    </b:Author>
    <b:City>Chicago</b:City>
    <b:Publisher>University of Chicago Press</b:Publisher>
    <b:RefOrder>3</b:RefOrder>
  </b:Source>
  <b:Source>
    <b:Tag>Aze12</b:Tag>
    <b:SourceType>JournalArticle</b:SourceType>
    <b:Guid>{04CFA83E-4AB4-4E29-8975-E791CB29EB86}</b:Guid>
    <b:Title>Local Shrines and the Creation of 'State Shinto'</b:Title>
    <b:JournalName>Religion</b:JournalName>
    <b:Year>2012</b:Year>
    <b:Pages>63-85</b:Pages>
    <b:Author>
      <b:Author>
        <b:NameList>
          <b:Person>
            <b:Last>Azegami</b:Last>
            <b:First>Naoki</b:First>
          </b:Person>
        </b:NameList>
      </b:Author>
    </b:Author>
    <b:Publisher>Routledge</b:Publisher>
    <b:Volume>42</b:Volume>
    <b:Issue>1</b:Issue>
    <b:RefOrder>4</b:RefOrder>
  </b:Source>
  <b:Source>
    <b:Tag>Bre11</b:Tag>
    <b:SourceType>BookSection</b:SourceType>
    <b:Guid>{30D723DB-E07E-4707-95ED-6C535BC5AB1A}</b:Guid>
    <b:Author>
      <b:Author>
        <b:NameList>
          <b:Person>
            <b:Last>Breen</b:Last>
            <b:First>John</b:First>
          </b:Person>
        </b:NameList>
      </b:Author>
      <b:Editor>
        <b:NameList>
          <b:Person>
            <b:Last>Starrs</b:Last>
            <b:First>Roy</b:First>
          </b:Person>
        </b:NameList>
      </b:Editor>
    </b:Author>
    <b:Title>Voices of Rage: Six Paths to the Problem of Yasukuni</b:Title>
    <b:BookTitle>Politics and Religion in Modern Japan: Red Sun, White Lotus</b:BookTitle>
    <b:Year>2011</b:Year>
    <b:Pages>278-304</b:Pages>
    <b:City>New York</b:City>
    <b:Publisher>Palgrave Macmillan</b:Publisher>
    <b:RefOrder>5</b:RefOrder>
  </b:Source>
  <b:Source>
    <b:Tag>Pol16</b:Tag>
    <b:SourceType>JournalArticle</b:SourceType>
    <b:Guid>{D54279C6-3426-4ECC-8BED-1F3EAEF99293}</b:Guid>
    <b:Author>
      <b:Author>
        <b:NameList>
          <b:Person>
            <b:Last>Pollmann</b:Last>
            <b:First>Erika</b:First>
          </b:Person>
        </b:NameList>
      </b:Author>
    </b:Author>
    <b:Title>The Politics of Visiting the Yasukuni Shrine: Explaining Japanese Politicians' Behaviors</b:Title>
    <b:JournalName>Georgetown Journal of Asian Affairs</b:JournalName>
    <b:Year>2016</b:Year>
    <b:Pages>123-152</b:Pages>
    <b:RefOrder>6</b:RefOrder>
  </b:Source>
  <b:Source>
    <b:Tag>Pop15</b:Tag>
    <b:SourceType>InternetSite</b:SourceType>
    <b:Guid>{4AE0661B-4AF4-45B1-BDDE-A229DB95C0F3}</b:Guid>
    <b:Title>Statistics Bureau, Ministry of Internal Affairs and Communications</b:Title>
    <b:Year>2015</b:Year>
    <b:Author>
      <b:Author>
        <b:Corporate>Population of Japan (Final Report of the 2015 Population Census)</b:Corporate>
      </b:Author>
    </b:Author>
    <b:URL>https://www.e-stat.go.jp</b:URL>
    <b:RefOrder>7</b:RefOrder>
  </b:Source>
  <b:Source>
    <b:Tag>Eas18</b:Tag>
    <b:SourceType>InternetSite</b:SourceType>
    <b:Guid>{55F7B05C-1137-4219-99CE-822478FEBCE6}</b:Guid>
    <b:Title>East and Southeast Asia: Japan</b:Title>
    <b:Year>2018</b:Year>
    <b:Author>
      <b:Author>
        <b:Corporate>CIA World Factbook</b:Corporate>
      </b:Author>
    </b:Author>
    <b:URL>https://www.cia.gov/library/publications/the-world-factbook/geos/ja.html</b:URL>
    <b:RefOrder>8</b:RefOrder>
  </b:Source>
  <b:Source>
    <b:Tag>Sky09</b:Tag>
    <b:SourceType>Book</b:SourceType>
    <b:Guid>{3E8E0B84-3F5D-419F-8A11-872083549623}</b:Guid>
    <b:Author>
      <b:Author>
        <b:NameList>
          <b:Person>
            <b:Last>Skya</b:Last>
            <b:First>Walter</b:First>
            <b:Middle>A.</b:Middle>
          </b:Person>
        </b:NameList>
      </b:Author>
    </b:Author>
    <b:Title>Japan's Holy War: The Ideology of Radical Shinto Ultranationalism</b:Title>
    <b:Year>2009</b:Year>
    <b:City>Durham</b:City>
    <b:Publisher>Duke University Press</b:Publisher>
    <b:RefOrder>9</b:RefOrder>
  </b:Source>
  <b:Source>
    <b:Tag>Zho16</b:Tag>
    <b:SourceType>Book</b:SourceType>
    <b:Guid>{F0C9A25D-5332-4A9F-95FD-6B98C2AF2CF2}</b:Guid>
    <b:Author>
      <b:Author>
        <b:NameList>
          <b:Person>
            <b:Last>Zhong</b:Last>
            <b:First>Yijiang</b:First>
          </b:Person>
        </b:NameList>
      </b:Author>
    </b:Author>
    <b:Title>The Origin of Modern Shinto in Japan: The Vanquished Gods of Izumo</b:Title>
    <b:Year>2016</b:Year>
    <b:City>London</b:City>
    <b:Publisher>Bloomsbury Publishing Plc</b:Publisher>
    <b:RefOrder>10</b:RefOrder>
  </b:Source>
  <b:Source>
    <b:Tag>Pye03</b:Tag>
    <b:SourceType>JournalArticle</b:SourceType>
    <b:Guid>{3BB48FBF-7386-4AB9-92A5-7D7DFF3C276E}</b:Guid>
    <b:Author>
      <b:Author>
        <b:NameList>
          <b:Person>
            <b:Last>Pye</b:Last>
            <b:First>Michael</b:First>
          </b:Person>
        </b:NameList>
      </b:Author>
    </b:Author>
    <b:Title>Religion and Conflict in Japan with Special Reference to Shinto and Yasukuni Shrine</b:Title>
    <b:JournalName>Diogenes</b:JournalName>
    <b:Year>2003</b:Year>
    <b:Pages>45-59</b:Pages>
    <b:RefOrder>11</b:RefOrder>
  </b:Source>
  <b:Source>
    <b:Tag>Har17</b:Tag>
    <b:SourceType>Book</b:SourceType>
    <b:Guid>{C96452CB-98C2-48A3-9E7C-EB4BC7028506}</b:Guid>
    <b:Title>Shinto: A History</b:Title>
    <b:Year>2017</b:Year>
    <b:Author>
      <b:Author>
        <b:NameList>
          <b:Person>
            <b:Last>Hardacre</b:Last>
            <b:First>Helen</b:First>
          </b:Person>
        </b:NameList>
      </b:Author>
    </b:Author>
    <b:City>New York</b:City>
    <b:Publisher>Oxford University Press</b:Publisher>
    <b:RefOrder>12</b:RefOrder>
  </b:Source>
  <b:Source>
    <b:Tag>Sta111</b:Tag>
    <b:SourceType>BookSection</b:SourceType>
    <b:Guid>{05BD03DD-DC73-4A9B-9BCD-3FDC8FCC14D1}</b:Guid>
    <b:Title>Introduction: Politics and Religion in Japan</b:Title>
    <b:Year>2011</b:Year>
    <b:City>New York</b:City>
    <b:Publisher>Palgrave Macmillan</b:Publisher>
    <b:Author>
      <b:Author>
        <b:NameList>
          <b:Person>
            <b:Last>Rambelli</b:Last>
            <b:First>Fabio</b:First>
          </b:Person>
        </b:NameList>
      </b:Author>
      <b:Editor>
        <b:NameList>
          <b:Person>
            <b:Last>Starrs</b:Last>
          </b:Person>
          <b:Person>
            <b:Last>Roy</b:Last>
          </b:Person>
        </b:NameList>
      </b:Editor>
    </b:Author>
    <b:BookTitle>Politics and Religion in Modern Japan: Red Sun, White Lotus</b:BookTitle>
    <b:Pages>104-142</b:Pages>
    <b:RefOrder>13</b:RefOrder>
  </b:Source>
  <b:Source>
    <b:Tag>Vic11</b:Tag>
    <b:SourceType>BookSection</b:SourceType>
    <b:Guid>{4BA498BB-8739-4589-91F7-E8DF95461756}</b:Guid>
    <b:Title>Carry the Buddha out in to the Street! A Sliver of Buddhist Resistance to Japanese Militarism</b:Title>
    <b:Year>2011</b:Year>
    <b:Pages>143-161</b:Pages>
    <b:Author>
      <b:Author>
        <b:NameList>
          <b:Person>
            <b:Last>Victoria</b:Last>
            <b:First>Brian</b:First>
          </b:Person>
        </b:NameList>
      </b:Author>
      <b:Editor>
        <b:NameList>
          <b:Person>
            <b:Last>Starrs</b:Last>
            <b:First>Roy</b:First>
          </b:Person>
        </b:NameList>
      </b:Editor>
    </b:Author>
    <b:BookTitle>Politics and Religion in Modern Japan: Red Sun, White Lotus</b:BookTitle>
    <b:City>New York</b:City>
    <b:Publisher>Palgrave Macmillan</b:Publisher>
    <b:RefOrder>14</b:RefOrder>
  </b:Source>
  <b:Source>
    <b:Tag>Tho19</b:Tag>
    <b:SourceType>Book</b:SourceType>
    <b:Guid>{1A6FC55B-A821-4F08-A1F5-F7287CB0EE4D}</b:Guid>
    <b:Title>Faking Liberties: Religious Freedom in American-Occupied Japan</b:Title>
    <b:Year>2019</b:Year>
    <b:Author>
      <b:Author>
        <b:NameList>
          <b:Person>
            <b:Last>Thomas</b:Last>
            <b:First>Jolyon</b:First>
            <b:Middle>Baraka</b:Middle>
          </b:Person>
        </b:NameList>
      </b:Author>
    </b:Author>
    <b:City>Chicago</b:City>
    <b:Publisher>University of Chicago Press</b:Publisher>
    <b:RefOrder>15</b:RefOrder>
  </b:Source>
  <b:Source>
    <b:Tag>Gut17</b:Tag>
    <b:SourceType>JournalArticle</b:SourceType>
    <b:Guid>{36C5D064-516D-438A-BE30-F0527F076EFC}</b:Guid>
    <b:Author>
      <b:Author>
        <b:NameList>
          <b:Person>
            <b:Last>Guthmann</b:Last>
            <b:First>Thierry</b:First>
          </b:Person>
        </b:NameList>
      </b:Author>
    </b:Author>
    <b:Title>Nationalist Circles in Japan Today: The Impossibility of Secularization</b:Title>
    <b:JournalName>Japan Review</b:JournalName>
    <b:Year>2017</b:Year>
    <b:Pages>207-225</b:Pages>
    <b:Volume>30</b:Volume>
    <b:Issue>Special Issue</b:Issue>
    <b:RefOrder>16</b:RefOrder>
  </b:Source>
  <b:Source>
    <b:Tag>Taw17</b:Tag>
    <b:SourceType>JournalArticle</b:SourceType>
    <b:Guid>{87024611-CC25-4AB7-834B-751F0F1861A2}</b:Guid>
    <b:Author>
      <b:Author>
        <b:NameList>
          <b:Person>
            <b:Last>Tawara</b:Last>
            <b:First>Yoshifumi</b:First>
          </b:Person>
        </b:NameList>
      </b:Author>
    </b:Author>
    <b:Title>What is the Aim of Nippon Kaigi, the Ultra-Right Organization that Supports Japan's Abe Administration?</b:Title>
    <b:JournalName>Asia-Pacific Journal</b:JournalName>
    <b:Year>2017</b:Year>
    <b:Pages>1-23</b:Pages>
    <b:Volume>15</b:Volume>
    <b:Issue>21</b:Issue>
    <b:Comments>Translated by William Brooks and Lu Pengquao</b:Comments>
    <b:RefOrder>17</b:RefOrder>
  </b:Source>
  <b:Source>
    <b:Tag>Shi17</b:Tag>
    <b:SourceType>JournalArticle</b:SourceType>
    <b:Guid>{A3FA85C7-EA90-448D-A284-8296D8145837}</b:Guid>
    <b:Author>
      <b:Author>
        <b:NameList>
          <b:Person>
            <b:Last>Shibuichi</b:Last>
            <b:First>Daiki</b:First>
          </b:Person>
        </b:NameList>
      </b:Author>
    </b:Author>
    <b:Title>The Japan Conference (Nippon Kaigi): An Elusive Conglomerate</b:Title>
    <b:JournalName>East Asia</b:JournalName>
    <b:Year>2017</b:Year>
    <b:Pages>179-196</b:Pages>
    <b:Volume>34</b:Volume>
    <b:RefOrder>18</b:RefOrder>
  </b:Source>
  <b:Source>
    <b:Tag>Miz16</b:Tag>
    <b:SourceType>JournalArticle</b:SourceType>
    <b:Guid>{82533B46-2D09-45A7-ADCD-74FD27293E26}</b:Guid>
    <b:Author>
      <b:Author>
        <b:NameList>
          <b:Person>
            <b:Last>Mizohata</b:Last>
            <b:First>Sachie</b:First>
          </b:Person>
        </b:NameList>
      </b:Author>
    </b:Author>
    <b:Title>Nippon Kaigi: Empire, Contradiction, and Japan's Future</b:Title>
    <b:JournalName>Asia-Pacific Journal</b:JournalName>
    <b:Year>2016</b:Year>
    <b:Pages>1-21</b:Pages>
    <b:Volume>21</b:Volume>
    <b:Issue>4</b:Issue>
    <b:RefOrder>19</b:RefOrder>
  </b:Source>
  <b:Source>
    <b:Tag>Gen20</b:Tag>
    <b:SourceType>JournalArticle</b:SourceType>
    <b:Guid>{9A13D3A0-BDD9-4E30-8950-EDC1A0AEFE01}</b:Guid>
    <b:Title>The Political Strategy of Appealing to Religious Nationalism: Examining Motivations to Join Religious Organizations by Japanese LDP Politicians</b:Title>
    <b:Year>2020</b:Year>
    <b:Author>
      <b:Author>
        <b:NameList>
          <b:Person>
            <b:Last>Gentry</b:Last>
            <b:First>Hope</b:First>
            <b:Middle>Dewell</b:Middle>
          </b:Person>
        </b:NameList>
      </b:Author>
    </b:Author>
    <b:JournalName>Politics and Religion</b:JournalName>
    <b:Pages>1-21</b:Pages>
    <b:RefOrder>20</b:RefOrder>
  </b:Source>
  <b:Source>
    <b:Tag>And06</b:Tag>
    <b:SourceType>Book</b:SourceType>
    <b:Guid>{78E05037-E783-4607-8E89-31169F31D90B}</b:Guid>
    <b:Author>
      <b:Author>
        <b:NameList>
          <b:Person>
            <b:Last>Anderson</b:Last>
            <b:First>Benedict</b:First>
          </b:Person>
        </b:NameList>
      </b:Author>
    </b:Author>
    <b:Title>Imagined Communities: Reflections on the Origin and Spread of Nationalism</b:Title>
    <b:Year>[1983] 2006</b:Year>
    <b:City>London</b:City>
    <b:Publisher>Verso</b:Publisher>
    <b:RefOrder>21</b:RefOrder>
  </b:Source>
  <b:Source>
    <b:Tag>Gel83</b:Tag>
    <b:SourceType>Book</b:SourceType>
    <b:Guid>{D8B5169F-C338-4092-BD2B-B7EB0F0FDD57}</b:Guid>
    <b:Author>
      <b:Author>
        <b:NameList>
          <b:Person>
            <b:Last>Gellner</b:Last>
            <b:First>Ernest</b:First>
          </b:Person>
        </b:NameList>
      </b:Author>
    </b:Author>
    <b:Title>Nations and Nationalism</b:Title>
    <b:Year>1983</b:Year>
    <b:City>Ithaca</b:City>
    <b:Publisher>Cornell University Press</b:Publisher>
    <b:RefOrder>22</b:RefOrder>
  </b:Source>
  <b:Source>
    <b:Tag>Nor11</b:Tag>
    <b:SourceType>Book</b:SourceType>
    <b:Guid>{87DE9284-B4E6-492C-9549-4E5E4FBB4420}</b:Guid>
    <b:Title>Sacred and Secular: Religion and Politics Worldwide</b:Title>
    <b:Year>2011</b:Year>
    <b:Author>
      <b:Author>
        <b:NameList>
          <b:Person>
            <b:Last>Norris</b:Last>
            <b:First>Pippa</b:First>
          </b:Person>
          <b:Person>
            <b:Last>Inglehart</b:Last>
            <b:First>Ronald</b:First>
          </b:Person>
        </b:NameList>
      </b:Author>
    </b:Author>
    <b:City>New York</b:City>
    <b:Publisher>Cambridge University Press</b:Publisher>
    <b:Edition>2nd</b:Edition>
    <b:RefOrder>23</b:RefOrder>
  </b:Source>
</b:Sources>
</file>

<file path=customXml/itemProps1.xml><?xml version="1.0" encoding="utf-8"?>
<ds:datastoreItem xmlns:ds="http://schemas.openxmlformats.org/officeDocument/2006/customXml" ds:itemID="{C399C583-8360-456D-94BB-45207873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4297</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dc:creator>
  <cp:keywords/>
  <dc:description/>
  <cp:lastModifiedBy>Hope</cp:lastModifiedBy>
  <cp:revision>2</cp:revision>
  <dcterms:created xsi:type="dcterms:W3CDTF">2023-03-30T19:40:00Z</dcterms:created>
  <dcterms:modified xsi:type="dcterms:W3CDTF">2023-03-30T19:40:00Z</dcterms:modified>
</cp:coreProperties>
</file>