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BE9DD" w14:textId="77777777" w:rsidR="00B46C0F" w:rsidRDefault="00B46C0F" w:rsidP="00B46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bCs/>
          <w:color w:val="000000"/>
        </w:rPr>
      </w:pPr>
      <w:r w:rsidRPr="00B46C0F">
        <w:rPr>
          <w:rFonts w:cs="Times New Roman"/>
          <w:b/>
          <w:bCs/>
          <w:color w:val="000000"/>
        </w:rPr>
        <w:t xml:space="preserve">Citizen Compliance: </w:t>
      </w:r>
    </w:p>
    <w:p w14:paraId="6D67BEFD" w14:textId="46E66F3C" w:rsidR="00B46C0F" w:rsidRPr="007E1511" w:rsidRDefault="00B46C0F" w:rsidP="00B46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bCs/>
          <w:color w:val="000000"/>
          <w:vertAlign w:val="superscript"/>
        </w:rPr>
      </w:pPr>
      <w:r w:rsidRPr="00B46C0F">
        <w:rPr>
          <w:rFonts w:cs="Times New Roman"/>
          <w:b/>
          <w:bCs/>
          <w:color w:val="000000"/>
        </w:rPr>
        <w:t>Taxation, Representation, and Government Performance in Africa</w:t>
      </w:r>
    </w:p>
    <w:p w14:paraId="4016EBEB" w14:textId="77777777" w:rsidR="00ED3B0C" w:rsidRDefault="00ED3B0C" w:rsidP="00B46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bCs/>
          <w:color w:val="000000"/>
        </w:rPr>
      </w:pPr>
      <w:r>
        <w:rPr>
          <w:rFonts w:cs="Times New Roman"/>
          <w:b/>
          <w:bCs/>
          <w:color w:val="000000"/>
        </w:rPr>
        <w:t>Olufunmbi M. Elemo</w:t>
      </w:r>
    </w:p>
    <w:p w14:paraId="4A656186" w14:textId="77777777" w:rsidR="00ED3B0C" w:rsidRDefault="00ED3B0C" w:rsidP="00B46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bCs/>
          <w:color w:val="000000"/>
        </w:rPr>
      </w:pPr>
      <w:r>
        <w:rPr>
          <w:rFonts w:cs="Times New Roman"/>
          <w:b/>
          <w:bCs/>
          <w:color w:val="000000"/>
        </w:rPr>
        <w:t>Michigan State University</w:t>
      </w:r>
    </w:p>
    <w:p w14:paraId="2E5B32A3" w14:textId="77777777" w:rsidR="00B46C0F" w:rsidRDefault="00B46C0F" w:rsidP="00B46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u w:val="single"/>
        </w:rPr>
      </w:pPr>
    </w:p>
    <w:p w14:paraId="7BB272B3" w14:textId="77777777" w:rsidR="00B46C0F" w:rsidRDefault="000347F1"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rPr>
      </w:pPr>
      <w:r>
        <w:rPr>
          <w:rFonts w:cs="Times New Roman"/>
          <w:b/>
        </w:rPr>
        <w:t>INTRODUCTION</w:t>
      </w:r>
    </w:p>
    <w:p w14:paraId="07E734EB" w14:textId="77777777" w:rsidR="000347F1" w:rsidRPr="000347F1" w:rsidRDefault="000347F1"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rPr>
      </w:pPr>
    </w:p>
    <w:p w14:paraId="4BE5C076" w14:textId="21E35C96" w:rsidR="007623A2" w:rsidRDefault="00B46C0F" w:rsidP="003D2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rFonts w:cs="Times New Roman"/>
        </w:rPr>
        <w:tab/>
      </w:r>
      <w:r w:rsidR="00830445">
        <w:rPr>
          <w:rFonts w:cs="Times New Roman"/>
        </w:rPr>
        <w:t xml:space="preserve">According to the 2011 African Economic Outlook </w:t>
      </w:r>
      <w:r w:rsidRPr="00B46C0F">
        <w:rPr>
          <w:rFonts w:cs="Times New Roman"/>
        </w:rPr>
        <w:t xml:space="preserve">report, on average, African governments </w:t>
      </w:r>
      <w:r>
        <w:rPr>
          <w:rFonts w:cs="Times New Roman"/>
        </w:rPr>
        <w:t xml:space="preserve">extract </w:t>
      </w:r>
      <w:r w:rsidRPr="00B46C0F">
        <w:rPr>
          <w:rFonts w:cs="Times New Roman"/>
        </w:rPr>
        <w:t>$441 in taxes per capita per year (for example, contrasted with $41 per capita per</w:t>
      </w:r>
      <w:r>
        <w:rPr>
          <w:rFonts w:cs="Times New Roman"/>
        </w:rPr>
        <w:t xml:space="preserve"> </w:t>
      </w:r>
      <w:r w:rsidRPr="00B46C0F">
        <w:rPr>
          <w:rFonts w:cs="Times New Roman"/>
        </w:rPr>
        <w:t xml:space="preserve">year foreign aid received). </w:t>
      </w:r>
      <w:r>
        <w:rPr>
          <w:rFonts w:cs="Times New Roman"/>
        </w:rPr>
        <w:t xml:space="preserve"> </w:t>
      </w:r>
      <w:r w:rsidR="003D2848">
        <w:rPr>
          <w:rFonts w:cs="Times New Roman"/>
        </w:rPr>
        <w:t xml:space="preserve">The 2018 African Economic Outlook report cites that, “tax revenues increased 2.3% </w:t>
      </w:r>
      <w:r w:rsidR="003D2848" w:rsidRPr="003D2848">
        <w:rPr>
          <w:rFonts w:cs="Times New Roman"/>
        </w:rPr>
        <w:t>in absolute terms between 2006</w:t>
      </w:r>
      <w:r w:rsidR="003D2848">
        <w:rPr>
          <w:rFonts w:cs="Times New Roman"/>
        </w:rPr>
        <w:t xml:space="preserve"> and 2014,” with tax revenue reaching (on average) 17.% of GDP across the continent.  (This is compared to non-tax revenue that was about 7% of 2014 GDP.)  </w:t>
      </w:r>
      <w:r w:rsidR="008C687D">
        <w:rPr>
          <w:rFonts w:cs="Times New Roman"/>
        </w:rPr>
        <w:t>Given this advantage</w:t>
      </w:r>
      <w:r w:rsidR="007623A2">
        <w:rPr>
          <w:rFonts w:cs="Times New Roman"/>
        </w:rPr>
        <w:t xml:space="preserve"> in tax generation, u</w:t>
      </w:r>
      <w:r w:rsidRPr="00B46C0F">
        <w:rPr>
          <w:rFonts w:cs="Times New Roman"/>
        </w:rPr>
        <w:t>n</w:t>
      </w:r>
      <w:r w:rsidR="001B33DB">
        <w:rPr>
          <w:rFonts w:cs="Times New Roman"/>
        </w:rPr>
        <w:t>der what conditions are African citizens</w:t>
      </w:r>
      <w:r w:rsidRPr="00B46C0F">
        <w:rPr>
          <w:rFonts w:cs="Times New Roman"/>
        </w:rPr>
        <w:t xml:space="preserve"> more likely to comply with demands for tax payment? </w:t>
      </w:r>
      <w:r w:rsidR="003D2848">
        <w:rPr>
          <w:rFonts w:cs="Times New Roman"/>
        </w:rPr>
        <w:t xml:space="preserve"> T</w:t>
      </w:r>
      <w:r w:rsidR="00BC7E9E">
        <w:rPr>
          <w:rFonts w:cs="Times New Roman"/>
        </w:rPr>
        <w:t xml:space="preserve">his paper </w:t>
      </w:r>
      <w:r w:rsidRPr="00B46C0F">
        <w:rPr>
          <w:rFonts w:cs="Times New Roman"/>
        </w:rPr>
        <w:t>theorize</w:t>
      </w:r>
      <w:r w:rsidR="00BC7E9E">
        <w:rPr>
          <w:rFonts w:cs="Times New Roman"/>
        </w:rPr>
        <w:t>s</w:t>
      </w:r>
      <w:r w:rsidRPr="00B46C0F">
        <w:rPr>
          <w:rFonts w:cs="Times New Roman"/>
        </w:rPr>
        <w:t xml:space="preserve"> that in Africa</w:t>
      </w:r>
      <w:r w:rsidR="003D2848">
        <w:rPr>
          <w:rFonts w:cs="Times New Roman"/>
        </w:rPr>
        <w:t xml:space="preserve">, </w:t>
      </w:r>
      <w:r w:rsidRPr="00B46C0F">
        <w:rPr>
          <w:rFonts w:cs="Times New Roman"/>
        </w:rPr>
        <w:t>a tax contract exist</w:t>
      </w:r>
      <w:r w:rsidR="008C687D">
        <w:rPr>
          <w:rFonts w:cs="Times New Roman"/>
        </w:rPr>
        <w:t>s</w:t>
      </w:r>
      <w:r w:rsidRPr="00B46C0F">
        <w:rPr>
          <w:rFonts w:cs="Times New Roman"/>
        </w:rPr>
        <w:t xml:space="preserve"> between predatory governments, seeking to extract revenue, and their citizens.</w:t>
      </w:r>
      <w:r w:rsidR="007623A2">
        <w:rPr>
          <w:rFonts w:cs="Times New Roman"/>
        </w:rPr>
        <w:t xml:space="preserve"> </w:t>
      </w:r>
      <w:r w:rsidRPr="00B46C0F">
        <w:rPr>
          <w:rFonts w:cs="Times New Roman"/>
        </w:rPr>
        <w:t xml:space="preserve"> In exchange for tax payment, citizens expect government to shift their policy and spending to reflect public priorities. </w:t>
      </w:r>
      <w:r w:rsidR="007623A2">
        <w:rPr>
          <w:rFonts w:cs="Times New Roman"/>
        </w:rPr>
        <w:t xml:space="preserve"> </w:t>
      </w:r>
      <w:r w:rsidRPr="00B46C0F">
        <w:rPr>
          <w:rFonts w:cs="Times New Roman"/>
        </w:rPr>
        <w:t>Therefore, in circumstances where</w:t>
      </w:r>
      <w:r>
        <w:rPr>
          <w:rFonts w:cs="Times New Roman"/>
        </w:rPr>
        <w:t xml:space="preserve"> </w:t>
      </w:r>
      <w:r w:rsidRPr="00B46C0F">
        <w:rPr>
          <w:rFonts w:cs="Times New Roman"/>
        </w:rPr>
        <w:t xml:space="preserve">citizens are more satisfied with </w:t>
      </w:r>
      <w:r w:rsidR="008C687D">
        <w:rPr>
          <w:rFonts w:cs="Times New Roman"/>
        </w:rPr>
        <w:t>government</w:t>
      </w:r>
      <w:r w:rsidRPr="00B46C0F">
        <w:rPr>
          <w:rFonts w:cs="Times New Roman"/>
        </w:rPr>
        <w:t xml:space="preserve"> performance, we will observe a </w:t>
      </w:r>
      <w:r>
        <w:rPr>
          <w:rFonts w:cs="Times New Roman"/>
        </w:rPr>
        <w:t>greater</w:t>
      </w:r>
      <w:r w:rsidRPr="00B46C0F">
        <w:rPr>
          <w:rFonts w:cs="Times New Roman"/>
        </w:rPr>
        <w:t xml:space="preserve"> willingness to contribute via tax payment. </w:t>
      </w:r>
      <w:r w:rsidR="007623A2">
        <w:rPr>
          <w:rFonts w:cs="Times New Roman"/>
        </w:rPr>
        <w:t xml:space="preserve"> </w:t>
      </w:r>
      <w:r w:rsidR="00BC7E9E">
        <w:rPr>
          <w:rFonts w:cs="Times New Roman"/>
        </w:rPr>
        <w:t xml:space="preserve">The </w:t>
      </w:r>
      <w:r w:rsidRPr="00B46C0F">
        <w:rPr>
          <w:rFonts w:cs="Times New Roman"/>
        </w:rPr>
        <w:t xml:space="preserve">analysis </w:t>
      </w:r>
      <w:r w:rsidR="00BC7E9E">
        <w:rPr>
          <w:rFonts w:cs="Times New Roman"/>
        </w:rPr>
        <w:t xml:space="preserve">hones in </w:t>
      </w:r>
      <w:r w:rsidRPr="00B46C0F">
        <w:rPr>
          <w:rFonts w:cs="Times New Roman"/>
        </w:rPr>
        <w:t>on Nigeria, where interactions between income from citizen taxation, petroleum, and foreign aid create varied sub-national government</w:t>
      </w:r>
      <w:r w:rsidR="007623A2">
        <w:rPr>
          <w:rFonts w:cs="Times New Roman"/>
        </w:rPr>
        <w:t xml:space="preserve"> </w:t>
      </w:r>
      <w:r w:rsidRPr="00B46C0F">
        <w:rPr>
          <w:rFonts w:cs="Times New Roman"/>
        </w:rPr>
        <w:t xml:space="preserve">revenue compositions. </w:t>
      </w:r>
      <w:r w:rsidR="007623A2">
        <w:rPr>
          <w:rFonts w:cs="Times New Roman"/>
        </w:rPr>
        <w:t xml:space="preserve"> </w:t>
      </w:r>
      <w:r w:rsidRPr="00B46C0F">
        <w:rPr>
          <w:rFonts w:cs="Times New Roman"/>
        </w:rPr>
        <w:t xml:space="preserve">Using </w:t>
      </w:r>
      <w:r w:rsidR="007623A2">
        <w:rPr>
          <w:rFonts w:cs="Times New Roman"/>
        </w:rPr>
        <w:t xml:space="preserve">Afrobarometer </w:t>
      </w:r>
      <w:r w:rsidRPr="00B46C0F">
        <w:rPr>
          <w:rFonts w:cs="Times New Roman"/>
        </w:rPr>
        <w:t>public opinion data</w:t>
      </w:r>
      <w:r w:rsidR="00A17F94">
        <w:rPr>
          <w:rFonts w:cs="Times New Roman"/>
        </w:rPr>
        <w:t xml:space="preserve">, </w:t>
      </w:r>
      <w:r w:rsidR="007623A2">
        <w:rPr>
          <w:rFonts w:cs="Times New Roman"/>
        </w:rPr>
        <w:t>I</w:t>
      </w:r>
      <w:r w:rsidRPr="00B46C0F">
        <w:rPr>
          <w:rFonts w:cs="Times New Roman"/>
        </w:rPr>
        <w:t xml:space="preserve"> expect a positive relati</w:t>
      </w:r>
      <w:r w:rsidR="007623A2">
        <w:rPr>
          <w:rFonts w:cs="Times New Roman"/>
        </w:rPr>
        <w:t>onship between Africans’</w:t>
      </w:r>
      <w:r w:rsidRPr="00B46C0F">
        <w:rPr>
          <w:rFonts w:cs="Times New Roman"/>
        </w:rPr>
        <w:t xml:space="preserve"> satisfaction with </w:t>
      </w:r>
      <w:r w:rsidR="008C687D">
        <w:rPr>
          <w:rFonts w:cs="Times New Roman"/>
        </w:rPr>
        <w:t>perceive</w:t>
      </w:r>
      <w:r w:rsidR="004A798F">
        <w:rPr>
          <w:rFonts w:cs="Times New Roman"/>
        </w:rPr>
        <w:t>d</w:t>
      </w:r>
      <w:bookmarkStart w:id="0" w:name="_GoBack"/>
      <w:bookmarkEnd w:id="0"/>
      <w:r w:rsidR="008C687D">
        <w:rPr>
          <w:rFonts w:cs="Times New Roman"/>
        </w:rPr>
        <w:t xml:space="preserve"> </w:t>
      </w:r>
      <w:r w:rsidRPr="00B46C0F">
        <w:rPr>
          <w:rFonts w:cs="Times New Roman"/>
        </w:rPr>
        <w:t>government performance and their willingness to pay taxes.  A relationship between tax compliance and government performance suggests that building ordinary Africans’ capacity to monitor government operations can bolster responsive and democratic governance</w:t>
      </w:r>
      <w:r w:rsidR="007623A2">
        <w:rPr>
          <w:rFonts w:cs="Times New Roman"/>
        </w:rPr>
        <w:t>.</w:t>
      </w:r>
    </w:p>
    <w:p w14:paraId="48154556" w14:textId="77777777" w:rsidR="007623A2" w:rsidRDefault="007623A2"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p>
    <w:p w14:paraId="7311BF3E" w14:textId="77777777" w:rsidR="00B950B8" w:rsidRDefault="00B950B8"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rPr>
      </w:pPr>
    </w:p>
    <w:p w14:paraId="48CFA1DD" w14:textId="20927133" w:rsidR="007623A2" w:rsidRDefault="00A17F9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rPr>
      </w:pPr>
      <w:r>
        <w:rPr>
          <w:rFonts w:cs="Times New Roman"/>
          <w:b/>
        </w:rPr>
        <w:lastRenderedPageBreak/>
        <w:t>THEORETICAL FRAMEWORK</w:t>
      </w:r>
    </w:p>
    <w:p w14:paraId="60816DC8" w14:textId="77777777" w:rsidR="00A17F94" w:rsidRDefault="00A17F9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rPr>
      </w:pPr>
    </w:p>
    <w:p w14:paraId="605D6AF8" w14:textId="77777777" w:rsidR="00A17F94" w:rsidRDefault="00A17F9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u w:val="single"/>
        </w:rPr>
      </w:pPr>
      <w:r w:rsidRPr="00A17F94">
        <w:rPr>
          <w:rFonts w:cs="Times New Roman"/>
          <w:u w:val="single"/>
        </w:rPr>
        <w:t>Historical Relationships Between Revenue and Representation</w:t>
      </w:r>
    </w:p>
    <w:p w14:paraId="7ADD99B6" w14:textId="77777777" w:rsidR="00A17F94" w:rsidRPr="00A17F94" w:rsidRDefault="00A17F9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u w:val="single"/>
        </w:rPr>
      </w:pPr>
    </w:p>
    <w:p w14:paraId="225ED15B" w14:textId="77777777" w:rsidR="007623A2" w:rsidRDefault="007623A2" w:rsidP="00B950B8">
      <w:pPr>
        <w:spacing w:after="0" w:line="480" w:lineRule="auto"/>
        <w:ind w:firstLine="720"/>
      </w:pPr>
      <w:r>
        <w:t>Scholars have linked the development of representative institutions in Western Europe to the process of revenue extraction (i.e. taxation).  This model begins in the 15th and 16th Centuries, when Western European rulers engaged in war, border protection, and forging nation-states.  However, a major limitation that these rulers faced was access to revenue.  According to Levi (1988: 2), access to “revenue enhances the ability of rule</w:t>
      </w:r>
      <w:r w:rsidR="008C687D">
        <w:t>r</w:t>
      </w:r>
      <w:r>
        <w:t>s to elaborate the institutions of the state [and] to bring more people within the domain of those institutions.”  In order to raise income to engage in activities that shore up and extend their authority, rulers turn</w:t>
      </w:r>
      <w:r w:rsidR="008C687D">
        <w:t>ed</w:t>
      </w:r>
      <w:r>
        <w:t xml:space="preserve"> to taxing citizens.  Specifically, rulers and citizens entered into a fiscal contract:  citizens agreed to provide tax revenue in exchange for an enhanced role in government.  With taxation came the incentive for political leaders to shift policy toward citizen interests (Tilly, 1985/1990; Bates and Lien, 1985; Levi, 1988; North and Weingast, 1989; Acemoglu and Robinson, 2005). </w:t>
      </w:r>
    </w:p>
    <w:p w14:paraId="2A925BD0" w14:textId="77777777" w:rsidR="007623A2" w:rsidRDefault="007623A2" w:rsidP="00B950B8">
      <w:pPr>
        <w:spacing w:after="0" w:line="480" w:lineRule="auto"/>
        <w:ind w:firstLine="720"/>
      </w:pPr>
      <w:r>
        <w:t>Tilly (1985; 1990), Bates and Lien (1985), Levi (1988), and North and Weingast (1989) pioneer this revenue-driven perspective of representation for Western European</w:t>
      </w:r>
      <w:r w:rsidR="008C687D">
        <w:t xml:space="preserve"> countries</w:t>
      </w:r>
      <w:r>
        <w:t xml:space="preserve">.  These scholars regard rulers as rational actors with their own particular interests.  A ruler’s ability to maximize his or her own utility is intertwined with the ability to acquire income.  War-making, state-making, and protecting borders are the key activities for which revenue is necessary (Tilly, 1985).  Thus, the state is by nature predatory: constantly “[attempting] to set the terms of trade that maximize their personal objectives…[requiring] them to maximize state revenue” (Levi, 1988: 10). </w:t>
      </w:r>
    </w:p>
    <w:p w14:paraId="4BD9068A" w14:textId="143D4BC8" w:rsidR="000263A5" w:rsidRDefault="000263A5"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tab/>
      </w:r>
      <w:r w:rsidR="007623A2">
        <w:t xml:space="preserve">A ruler’s ability to guarantee </w:t>
      </w:r>
      <w:r w:rsidR="00BC7E9E">
        <w:t xml:space="preserve">and augment </w:t>
      </w:r>
      <w:r w:rsidR="007623A2">
        <w:t xml:space="preserve">tax income depends on bargaining with citizens for compliance (Bates and Lien, 1985; Levi, 1988).  </w:t>
      </w:r>
      <w:r w:rsidR="00E70259">
        <w:t xml:space="preserve">The use of force or coercion is one, albeit </w:t>
      </w:r>
      <w:r w:rsidR="00E70259">
        <w:lastRenderedPageBreak/>
        <w:t xml:space="preserve">expensive, method of garnering this mass compliance; however, </w:t>
      </w:r>
      <w:r w:rsidR="002152B0">
        <w:t xml:space="preserve">Levi (1988: 52 - 60) identifies quasi-voluntary compliance as the modal technique of obtaining citizens’ obedience toward paying taxes.  This form of compliance is “voluntary because taxpayers choose to pay.”  But it is also considered quasi-voluntary “because the noncompliant [who do not pay their taxes] are subject to coercion—if they are caught.”  According to Levi (1988), a citizen’s quasi-voluntary compliance is dependent on two beliefs: first, an individual must believe that political leaders will fulfill their end of the bargain.  A citizen must perceive that, if he or she pays taxes, government will reciprocate by incorporate citizens’ interests in policymaking.  Second, a taxpayer must believe that other citizens are complying with tax payment.  </w:t>
      </w:r>
      <w:r w:rsidR="002152B0">
        <w:rPr>
          <w:rFonts w:cs="Times New Roman"/>
        </w:rPr>
        <w:t>Levi (1988: 53) argues that “taxpayers are strategic actors who will cooperate only when they can expect others to cooperate as well.  The compliance of each depends on the compliance of others. No one prefers to be a ‘sucker.’”  Thus</w:t>
      </w:r>
      <w:r w:rsidR="007623A2">
        <w:t xml:space="preserve">, mass compliance relies on a given taxpayer’s perception that other taxpayers are compliant with payment, and that the ruler will provide benefits (e.g. providing military defense, justice; Levi, 1988).  </w:t>
      </w:r>
      <w:r w:rsidR="002152B0">
        <w:t>It follows that when</w:t>
      </w:r>
      <w:r w:rsidR="007623A2">
        <w:t xml:space="preserve"> citizens have more favorable evaluations of government performance, they are more likely to comply with demands for tax payment.  Therefore, rulers have an incentive to exchange (public) services for tax revenue (Timmons, 2005).  </w:t>
      </w:r>
    </w:p>
    <w:p w14:paraId="5FDCBD03" w14:textId="77777777" w:rsidR="00A17F94" w:rsidRDefault="00A17F9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324C16F9" w14:textId="77777777" w:rsidR="009775F4" w:rsidRDefault="009775F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2C1A241A" w14:textId="77777777" w:rsidR="00A17F94" w:rsidRPr="00FA6F37" w:rsidRDefault="00FA6F37"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rPr>
      </w:pPr>
      <w:r>
        <w:rPr>
          <w:b/>
        </w:rPr>
        <w:t>EXPANDING THEORIES OF REVENUE AND REPRESENTATION TO AFRICA: WHY NIGERIA?</w:t>
      </w:r>
    </w:p>
    <w:p w14:paraId="01E7C487" w14:textId="77777777" w:rsidR="00A17F94" w:rsidRDefault="00A17F9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336B22AB" w14:textId="64AE5816" w:rsidR="00B46C0F" w:rsidRDefault="000263A5"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tab/>
      </w:r>
      <w:r w:rsidR="0074060D">
        <w:t>Joining</w:t>
      </w:r>
      <w:r w:rsidR="00B46C0F">
        <w:t xml:space="preserve"> Levi (1988)</w:t>
      </w:r>
      <w:r w:rsidR="00BC7E9E">
        <w:t>, this paper</w:t>
      </w:r>
      <w:r w:rsidR="00B46C0F">
        <w:t xml:space="preserve"> argue</w:t>
      </w:r>
      <w:r w:rsidR="00BC7E9E">
        <w:t>s</w:t>
      </w:r>
      <w:r w:rsidR="00B46C0F">
        <w:t xml:space="preserve"> that the relationship between government and citizens undergirds politicians’ ability to extract tax revenue from citizens.  In order to maximize government’s capacity to collect taxes, it is necessary to establish compliance among the citizenry.</w:t>
      </w:r>
      <w:r w:rsidR="00E70259">
        <w:t xml:space="preserve">  </w:t>
      </w:r>
      <w:r w:rsidR="00BC7E9E">
        <w:t xml:space="preserve">Thus, the </w:t>
      </w:r>
      <w:r w:rsidR="0062234A">
        <w:t>theory of quasi-voluntary compliance</w:t>
      </w:r>
      <w:r w:rsidR="00E70259">
        <w:t xml:space="preserve"> </w:t>
      </w:r>
      <w:r w:rsidR="0062234A">
        <w:t>frames</w:t>
      </w:r>
      <w:r w:rsidR="00B46C0F">
        <w:t xml:space="preserve"> the kinds of calculations </w:t>
      </w:r>
      <w:r w:rsidR="0062234A">
        <w:t xml:space="preserve">that </w:t>
      </w:r>
      <w:r w:rsidR="00B46C0F">
        <w:lastRenderedPageBreak/>
        <w:t xml:space="preserve">occur among </w:t>
      </w:r>
      <w:r w:rsidR="0062234A">
        <w:t>Africans when thinking about taxation.</w:t>
      </w:r>
      <w:r w:rsidR="00E62043">
        <w:t xml:space="preserve">  </w:t>
      </w:r>
      <w:r w:rsidR="00B46C0F" w:rsidRPr="00853964">
        <w:rPr>
          <w:rFonts w:cs="Times New Roman"/>
        </w:rPr>
        <w:t xml:space="preserve">If </w:t>
      </w:r>
      <w:r w:rsidR="0074060D">
        <w:rPr>
          <w:rFonts w:cs="Times New Roman"/>
        </w:rPr>
        <w:t xml:space="preserve">African </w:t>
      </w:r>
      <w:r w:rsidR="00B46C0F" w:rsidRPr="00853964">
        <w:rPr>
          <w:rFonts w:cs="Times New Roman"/>
        </w:rPr>
        <w:t>citizens do perceive tax payment as a contract with government in exchange for represen</w:t>
      </w:r>
      <w:r w:rsidR="00B46C0F">
        <w:rPr>
          <w:rFonts w:cs="Times New Roman"/>
        </w:rPr>
        <w:t xml:space="preserve">tation, we should be able to observe at least two empirical relationships.  First, citizens who </w:t>
      </w:r>
      <w:r w:rsidR="00B46C0F" w:rsidRPr="00853964">
        <w:rPr>
          <w:rFonts w:cs="Times New Roman"/>
        </w:rPr>
        <w:t>pe</w:t>
      </w:r>
      <w:r w:rsidR="00B46C0F">
        <w:rPr>
          <w:rFonts w:cs="Times New Roman"/>
        </w:rPr>
        <w:t>rceive that elected officials are r</w:t>
      </w:r>
      <w:r w:rsidR="00B46C0F" w:rsidRPr="00853964">
        <w:rPr>
          <w:rFonts w:cs="Times New Roman"/>
        </w:rPr>
        <w:t>epresenting the</w:t>
      </w:r>
      <w:r w:rsidR="00B46C0F">
        <w:rPr>
          <w:rFonts w:cs="Times New Roman"/>
        </w:rPr>
        <w:t xml:space="preserve">ir interests in government will be willing to pay taxes.  These individuals will also report compliance with actual tax payment at a higher rate than </w:t>
      </w:r>
      <w:r w:rsidR="0062234A">
        <w:rPr>
          <w:rFonts w:cs="Times New Roman"/>
        </w:rPr>
        <w:t xml:space="preserve">those </w:t>
      </w:r>
      <w:r w:rsidR="00B46C0F">
        <w:rPr>
          <w:rFonts w:cs="Times New Roman"/>
        </w:rPr>
        <w:t xml:space="preserve">who do not feel politicians are representing them.  Second, </w:t>
      </w:r>
      <w:r w:rsidR="0062234A">
        <w:rPr>
          <w:rFonts w:cs="Times New Roman"/>
        </w:rPr>
        <w:t>Africans</w:t>
      </w:r>
      <w:r w:rsidR="00B46C0F">
        <w:rPr>
          <w:rFonts w:cs="Times New Roman"/>
        </w:rPr>
        <w:t xml:space="preserve"> who believe that other citizens are complying with tax payment will be more willing to pay taxes.  They will also follow through with actual payment.</w:t>
      </w:r>
    </w:p>
    <w:p w14:paraId="301DD9BC" w14:textId="00276D7B" w:rsidR="00FA6F37" w:rsidRDefault="0062234A"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rPr>
          <w:rFonts w:cs="Times New Roman"/>
        </w:rPr>
        <w:tab/>
      </w:r>
      <w:r w:rsidR="00BC7E9E">
        <w:rPr>
          <w:rFonts w:cs="Times New Roman"/>
        </w:rPr>
        <w:t>N</w:t>
      </w:r>
      <w:r w:rsidR="00BC7E9E">
        <w:rPr>
          <w:rFonts w:cs="Times New Roman"/>
        </w:rPr>
        <w:t>igeria</w:t>
      </w:r>
      <w:r w:rsidR="00BC7E9E">
        <w:rPr>
          <w:rFonts w:cs="Times New Roman"/>
        </w:rPr>
        <w:t xml:space="preserve"> </w:t>
      </w:r>
      <w:r w:rsidR="00BC7E9E">
        <w:t xml:space="preserve">provides additional </w:t>
      </w:r>
      <w:r w:rsidR="00BC7E9E">
        <w:t>methodological and substantive advantages</w:t>
      </w:r>
      <w:r w:rsidR="00BC7E9E">
        <w:t xml:space="preserve"> in</w:t>
      </w:r>
      <w:r>
        <w:rPr>
          <w:rFonts w:cs="Times New Roman"/>
        </w:rPr>
        <w:t xml:space="preserve"> or</w:t>
      </w:r>
      <w:r w:rsidR="00BC7E9E">
        <w:rPr>
          <w:rFonts w:cs="Times New Roman"/>
        </w:rPr>
        <w:t xml:space="preserve">der to test these hypotheses.  </w:t>
      </w:r>
      <w:r w:rsidR="00084168">
        <w:t>Although Nigeria is heavily dependent on petroleum income, a structure for government tax generation</w:t>
      </w:r>
      <w:r w:rsidR="00084168" w:rsidRPr="00050245">
        <w:t xml:space="preserve"> </w:t>
      </w:r>
      <w:r w:rsidR="00084168">
        <w:t>exists</w:t>
      </w:r>
      <w:r w:rsidR="0028333D">
        <w:t xml:space="preserve"> </w:t>
      </w:r>
      <w:r w:rsidR="0028333D">
        <w:rPr>
          <w:rFonts w:cs="Times New Roman"/>
          <w:color w:val="000000"/>
        </w:rPr>
        <w:t>(Okoko and Nna, 1997; Su</w:t>
      </w:r>
      <w:r w:rsidR="0028333D" w:rsidRPr="003A2D6F">
        <w:rPr>
          <w:rFonts w:cs="Times New Roman"/>
          <w:color w:val="000000"/>
        </w:rPr>
        <w:t>beru, 2003; Fajingbesi</w:t>
      </w:r>
      <w:r w:rsidR="0028333D">
        <w:rPr>
          <w:rFonts w:cs="Times New Roman"/>
          <w:color w:val="000000"/>
        </w:rPr>
        <w:t xml:space="preserve"> </w:t>
      </w:r>
      <w:r w:rsidR="0028333D" w:rsidRPr="003A2D6F">
        <w:rPr>
          <w:rFonts w:cs="Times New Roman"/>
          <w:color w:val="000000"/>
        </w:rPr>
        <w:t>et al</w:t>
      </w:r>
      <w:r w:rsidR="0028333D">
        <w:rPr>
          <w:rFonts w:cs="Times New Roman"/>
          <w:color w:val="000000"/>
        </w:rPr>
        <w:t xml:space="preserve">, 2004, </w:t>
      </w:r>
      <w:r w:rsidR="0028333D" w:rsidRPr="003A2D6F">
        <w:rPr>
          <w:rFonts w:cs="Times New Roman"/>
          <w:color w:val="000000"/>
        </w:rPr>
        <w:t>Usman, 2007)</w:t>
      </w:r>
      <w:r w:rsidR="00084168">
        <w:t xml:space="preserve">.  Issues of taxation, revenue, and governance </w:t>
      </w:r>
      <w:r w:rsidR="008C687D">
        <w:t xml:space="preserve">have </w:t>
      </w:r>
      <w:r w:rsidR="00084168">
        <w:t>continuously inform</w:t>
      </w:r>
      <w:r w:rsidR="008C687D">
        <w:t>ed</w:t>
      </w:r>
      <w:r w:rsidR="00084168">
        <w:t xml:space="preserve"> Nigeria’s political development.  In Nigeria’s post-independence (1960 – 1999) period, the military leadership repeatedly curtailed subnational entities’ power to tax.  This created a situation where state and local governments were dependent on the national government for revenue.  </w:t>
      </w:r>
    </w:p>
    <w:p w14:paraId="0436C317" w14:textId="77777777" w:rsidR="00084168" w:rsidRPr="00FA6F37" w:rsidRDefault="00FA6F37"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tab/>
      </w:r>
      <w:r w:rsidR="00084168">
        <w:t>However, in the contemporary period, after Nigeria’s 1999 return to democratic governance, state and local governments have regained the authority to generate income, independent of federal transfers of petroleum revenue.  Nigeria’s subnational governments differ in the extent to which they have been able to mobilize income via taxation and/or rely on oil transfers</w:t>
      </w:r>
      <w:r w:rsidR="00445859">
        <w:t xml:space="preserve">.  As a result, I expect that </w:t>
      </w:r>
      <w:r w:rsidR="0028333D">
        <w:rPr>
          <w:rFonts w:cs="Times New Roman"/>
        </w:rPr>
        <w:t>Nigerians’ perception of taxation and their willingness</w:t>
      </w:r>
      <w:r w:rsidR="00445859">
        <w:rPr>
          <w:rFonts w:cs="Times New Roman"/>
        </w:rPr>
        <w:t xml:space="preserve"> to comp</w:t>
      </w:r>
      <w:r w:rsidR="0028333D">
        <w:rPr>
          <w:rFonts w:cs="Times New Roman"/>
        </w:rPr>
        <w:t>ly with demands for tax payment will also vary.</w:t>
      </w:r>
    </w:p>
    <w:p w14:paraId="43E6E8E6" w14:textId="77777777" w:rsidR="00A17F94" w:rsidRDefault="00A17F9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0C81AB74" w14:textId="77777777" w:rsidR="00B950B8" w:rsidRDefault="00B950B8"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659B4A32" w14:textId="77777777" w:rsidR="00A17F94" w:rsidRDefault="00FA6F37"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u w:val="single"/>
        </w:rPr>
      </w:pPr>
      <w:r>
        <w:rPr>
          <w:u w:val="single"/>
        </w:rPr>
        <w:lastRenderedPageBreak/>
        <w:t xml:space="preserve">Observing </w:t>
      </w:r>
      <w:r w:rsidR="00A17F94" w:rsidRPr="00A17F94">
        <w:rPr>
          <w:u w:val="single"/>
        </w:rPr>
        <w:t>Nigerians’ Attitudes and Behaviors Toward Taxation</w:t>
      </w:r>
    </w:p>
    <w:p w14:paraId="117A3DD4" w14:textId="77777777" w:rsidR="00A17F94" w:rsidRPr="00A17F94" w:rsidRDefault="00A17F9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u w:val="single"/>
        </w:rPr>
      </w:pPr>
    </w:p>
    <w:p w14:paraId="19A2A371" w14:textId="7202B659"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rPr>
        <w:tab/>
        <w:t xml:space="preserve">Before testing these hypotheses, it is important to consider Nigerians’ general perspectives on taxation and compliance.  Using </w:t>
      </w:r>
      <w:r>
        <w:rPr>
          <w:rFonts w:cs="Times New Roman"/>
          <w:color w:val="000000"/>
        </w:rPr>
        <w:t>public opinion da</w:t>
      </w:r>
      <w:r w:rsidR="00BC7E9E">
        <w:rPr>
          <w:rFonts w:cs="Times New Roman"/>
          <w:color w:val="000000"/>
        </w:rPr>
        <w:t>ta from Afrobarometer Round 4 (2008</w:t>
      </w:r>
      <w:r>
        <w:rPr>
          <w:rFonts w:cs="Times New Roman"/>
          <w:color w:val="000000"/>
        </w:rPr>
        <w:t>)</w:t>
      </w:r>
      <w:r w:rsidR="00BC7E9E">
        <w:rPr>
          <w:rStyle w:val="FootnoteReference"/>
          <w:rFonts w:cs="Times New Roman"/>
          <w:color w:val="000000"/>
        </w:rPr>
        <w:footnoteReference w:id="1"/>
      </w:r>
      <w:r>
        <w:rPr>
          <w:rFonts w:cs="Times New Roman"/>
          <w:color w:val="000000"/>
        </w:rPr>
        <w:t xml:space="preserve">, we can paint an overall picture </w:t>
      </w:r>
      <w:r w:rsidR="0028333D">
        <w:rPr>
          <w:rFonts w:cs="Times New Roman"/>
          <w:color w:val="000000"/>
        </w:rPr>
        <w:t>of ordinary citizens’ views</w:t>
      </w:r>
      <w:r>
        <w:rPr>
          <w:rFonts w:cs="Times New Roman"/>
          <w:color w:val="000000"/>
        </w:rPr>
        <w:t>.</w:t>
      </w:r>
    </w:p>
    <w:p w14:paraId="0F64ED16" w14:textId="649C6CA2" w:rsidR="008C687D" w:rsidRDefault="00BC7E9E"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rFonts w:cs="Times New Roman"/>
          <w:color w:val="000000"/>
        </w:rPr>
        <w:tab/>
        <w:t xml:space="preserve">The Afrobarometer </w:t>
      </w:r>
      <w:r w:rsidR="00B46C0F">
        <w:rPr>
          <w:rFonts w:cs="Times New Roman"/>
          <w:color w:val="000000"/>
        </w:rPr>
        <w:t>asks Nigerian responde</w:t>
      </w:r>
      <w:r>
        <w:rPr>
          <w:rFonts w:cs="Times New Roman"/>
          <w:color w:val="000000"/>
        </w:rPr>
        <w:t>nts the extent to which they agree</w:t>
      </w:r>
      <w:r w:rsidR="00B46C0F">
        <w:rPr>
          <w:rFonts w:cs="Times New Roman"/>
          <w:color w:val="000000"/>
        </w:rPr>
        <w:t xml:space="preserve"> </w:t>
      </w:r>
      <w:r w:rsidR="00B46C0F" w:rsidRPr="003B4A98">
        <w:rPr>
          <w:rFonts w:cs="Times New Roman"/>
          <w:color w:val="000000"/>
        </w:rPr>
        <w:t>“t</w:t>
      </w:r>
      <w:r w:rsidR="00B46C0F" w:rsidRPr="003B4A98">
        <w:rPr>
          <w:rFonts w:cs="Times New Roman"/>
        </w:rPr>
        <w:t>he</w:t>
      </w:r>
      <w:r>
        <w:rPr>
          <w:rFonts w:cs="Times New Roman"/>
        </w:rPr>
        <w:t xml:space="preserve"> tax department always has </w:t>
      </w:r>
      <w:r w:rsidR="00B46C0F" w:rsidRPr="009833A7">
        <w:rPr>
          <w:rFonts w:cs="Times New Roman"/>
        </w:rPr>
        <w:t>the right to make people pay taxes</w:t>
      </w:r>
      <w:r w:rsidR="00B46C0F">
        <w:rPr>
          <w:rFonts w:cs="Times New Roman"/>
        </w:rPr>
        <w:t>,</w:t>
      </w:r>
      <w:r w:rsidR="00B46C0F" w:rsidRPr="009833A7">
        <w:rPr>
          <w:rFonts w:cs="Times New Roman"/>
        </w:rPr>
        <w:t>”</w:t>
      </w:r>
      <w:r w:rsidR="00B46C0F">
        <w:rPr>
          <w:rFonts w:cs="Times New Roman"/>
        </w:rPr>
        <w:t xml:space="preserve"> thus gauging their latent willingness to pay taxes (Figure 1).  A majority of Nigerians agree or strongly agree with this statement (66%).  This is contrasted with 23% of Nigerians who disagree or strongly disagree with the tax department’s right to compel tax payment from citizens. </w:t>
      </w:r>
    </w:p>
    <w:p w14:paraId="2DE81FF6" w14:textId="77777777" w:rsidR="008C687D" w:rsidRDefault="008C687D"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p>
    <w:p w14:paraId="3D1EF855" w14:textId="77777777" w:rsidR="008C687D" w:rsidRPr="008C687D" w:rsidRDefault="008C687D" w:rsidP="008C6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center"/>
        <w:rPr>
          <w:rFonts w:cs="Times New Roman"/>
          <w:b/>
          <w:color w:val="000000"/>
          <w:sz w:val="20"/>
          <w:szCs w:val="20"/>
        </w:rPr>
      </w:pPr>
      <w:r w:rsidRPr="008C687D">
        <w:rPr>
          <w:rFonts w:cs="Times New Roman"/>
          <w:b/>
          <w:color w:val="000000"/>
          <w:sz w:val="20"/>
          <w:szCs w:val="20"/>
        </w:rPr>
        <w:t>Figure 1: “</w:t>
      </w:r>
      <w:r w:rsidRPr="008C687D">
        <w:rPr>
          <w:rFonts w:cs="Times New Roman"/>
          <w:b/>
          <w:sz w:val="20"/>
          <w:szCs w:val="20"/>
        </w:rPr>
        <w:t>The tax department always has the right to make people pay taxes.”</w:t>
      </w:r>
    </w:p>
    <w:p w14:paraId="6829B828" w14:textId="77777777" w:rsidR="008C687D" w:rsidRDefault="008C687D"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noProof/>
        </w:rPr>
        <w:drawing>
          <wp:inline distT="0" distB="0" distL="0" distR="0" wp14:anchorId="0618D3C1" wp14:editId="34940061">
            <wp:extent cx="5486400" cy="336577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8ACA39" w14:textId="77777777" w:rsidR="008C687D" w:rsidRDefault="008C687D"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p>
    <w:p w14:paraId="1E7CB192" w14:textId="77777777" w:rsidR="008C687D"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rPr>
        <w:lastRenderedPageBreak/>
        <w:t xml:space="preserve">Moreover, this belief in the government’s right to compel tax payment holds despite individual beliefs about whether the executive should account for how tax income is spent (Figure 2).  For example, </w:t>
      </w:r>
      <w:r>
        <w:rPr>
          <w:rFonts w:cs="Times New Roman"/>
          <w:color w:val="000000"/>
        </w:rPr>
        <w:t>53% of Nigerians believe “t</w:t>
      </w:r>
      <w:r w:rsidRPr="00644F99">
        <w:rPr>
          <w:rFonts w:cs="Times New Roman"/>
          <w:color w:val="000000"/>
        </w:rPr>
        <w:t xml:space="preserve">he National Assembly should ensure that the President explains to it on a regular basis how </w:t>
      </w:r>
      <w:r>
        <w:rPr>
          <w:rFonts w:cs="Times New Roman"/>
          <w:color w:val="000000"/>
        </w:rPr>
        <w:t xml:space="preserve">[the] </w:t>
      </w:r>
      <w:r w:rsidRPr="00644F99">
        <w:rPr>
          <w:rFonts w:cs="Times New Roman"/>
          <w:color w:val="000000"/>
        </w:rPr>
        <w:t>government spends taxpayers’ money.</w:t>
      </w:r>
      <w:r>
        <w:rPr>
          <w:rFonts w:cs="Times New Roman"/>
          <w:color w:val="000000"/>
        </w:rPr>
        <w:t xml:space="preserve">”  On the other </w:t>
      </w:r>
    </w:p>
    <w:p w14:paraId="30B4DEBE" w14:textId="2A8823B8" w:rsidR="008C687D"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hand, 43% of respondents believe “t</w:t>
      </w:r>
      <w:r w:rsidRPr="00BE50EC">
        <w:rPr>
          <w:rFonts w:cs="Times New Roman"/>
          <w:color w:val="000000"/>
        </w:rPr>
        <w:t>he President should be able to devote his full attention to developing the country rather than wasting time justifying his actions</w:t>
      </w:r>
      <w:r>
        <w:rPr>
          <w:rFonts w:cs="Times New Roman"/>
          <w:color w:val="000000"/>
        </w:rPr>
        <w:t>” (Afrobarometer, 2008).</w:t>
      </w:r>
    </w:p>
    <w:p w14:paraId="1AB757A6" w14:textId="77777777" w:rsidR="00D2491D" w:rsidRDefault="00D2491D" w:rsidP="00D24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color w:val="000000"/>
          <w:sz w:val="20"/>
          <w:szCs w:val="20"/>
        </w:rPr>
      </w:pPr>
    </w:p>
    <w:p w14:paraId="4B3C8123" w14:textId="77777777" w:rsidR="00D2491D" w:rsidRDefault="00D2491D" w:rsidP="00D24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color w:val="000000"/>
          <w:sz w:val="20"/>
          <w:szCs w:val="20"/>
        </w:rPr>
      </w:pPr>
    </w:p>
    <w:p w14:paraId="20A57FD8" w14:textId="1A1FA653" w:rsidR="00D2491D" w:rsidRPr="00C054D3" w:rsidRDefault="00D2491D" w:rsidP="00D24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color w:val="000000"/>
          <w:sz w:val="20"/>
          <w:szCs w:val="20"/>
        </w:rPr>
      </w:pPr>
      <w:r w:rsidRPr="00C054D3">
        <w:rPr>
          <w:rFonts w:cs="Times New Roman"/>
          <w:b/>
          <w:color w:val="000000"/>
          <w:sz w:val="20"/>
          <w:szCs w:val="20"/>
        </w:rPr>
        <w:t>Figure 2: “Which of the following statements is closest to your view? Choose Statement 1 or 2.</w:t>
      </w:r>
    </w:p>
    <w:p w14:paraId="08264DD3" w14:textId="77777777" w:rsidR="00D2491D" w:rsidRPr="00C054D3" w:rsidRDefault="00D2491D" w:rsidP="00D24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color w:val="000000"/>
          <w:sz w:val="20"/>
          <w:szCs w:val="20"/>
        </w:rPr>
      </w:pPr>
      <w:r w:rsidRPr="00C054D3">
        <w:rPr>
          <w:rFonts w:cs="Times New Roman"/>
          <w:b/>
          <w:color w:val="000000"/>
          <w:sz w:val="20"/>
          <w:szCs w:val="20"/>
        </w:rPr>
        <w:t xml:space="preserve"> Statement 1: The National Assembly should ensure that the President explains to it on a regular basis how his government spends taxpayers’ money. </w:t>
      </w:r>
    </w:p>
    <w:p w14:paraId="40844EA6" w14:textId="5931F7BF" w:rsidR="00D2491D" w:rsidRPr="00C054D3" w:rsidRDefault="00D2491D" w:rsidP="00D24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color w:val="000000"/>
          <w:sz w:val="20"/>
          <w:szCs w:val="20"/>
        </w:rPr>
      </w:pPr>
      <w:r>
        <w:rPr>
          <w:noProof/>
        </w:rPr>
        <w:drawing>
          <wp:anchor distT="0" distB="0" distL="114300" distR="114300" simplePos="0" relativeHeight="251659264" behindDoc="0" locked="0" layoutInCell="1" allowOverlap="1" wp14:anchorId="310421D2" wp14:editId="371E80A7">
            <wp:simplePos x="0" y="0"/>
            <wp:positionH relativeFrom="margin">
              <wp:posOffset>77470</wp:posOffset>
            </wp:positionH>
            <wp:positionV relativeFrom="margin">
              <wp:posOffset>3656330</wp:posOffset>
            </wp:positionV>
            <wp:extent cx="5622290" cy="3472180"/>
            <wp:effectExtent l="0" t="0" r="3810" b="0"/>
            <wp:wrapSquare wrapText="bothSides"/>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C054D3">
        <w:rPr>
          <w:rFonts w:cs="Times New Roman"/>
          <w:b/>
          <w:color w:val="000000"/>
          <w:sz w:val="20"/>
          <w:szCs w:val="20"/>
        </w:rPr>
        <w:t>Statement 2: The President should be able to devote his full attention to developing the</w:t>
      </w:r>
      <w:r w:rsidRPr="00D66B19">
        <w:rPr>
          <w:rFonts w:cs="Times New Roman"/>
          <w:b/>
          <w:color w:val="000000"/>
        </w:rPr>
        <w:t xml:space="preserve"> </w:t>
      </w:r>
      <w:r w:rsidRPr="00C054D3">
        <w:rPr>
          <w:rFonts w:cs="Times New Roman"/>
          <w:b/>
          <w:color w:val="000000"/>
          <w:sz w:val="20"/>
          <w:szCs w:val="20"/>
        </w:rPr>
        <w:t>country rather than wasting time justifying his actions.</w:t>
      </w:r>
    </w:p>
    <w:p w14:paraId="21D53F7A" w14:textId="756C5CD3" w:rsidR="00D2491D" w:rsidRDefault="00D2491D"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p>
    <w:p w14:paraId="25D1FB69" w14:textId="2FFB75C6" w:rsidR="00FA6F37"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 xml:space="preserve">  </w:t>
      </w:r>
    </w:p>
    <w:p w14:paraId="07FD66D0" w14:textId="7FCB621E" w:rsidR="008C687D" w:rsidRPr="00C054D3" w:rsidRDefault="00FA6F37" w:rsidP="00D24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color w:val="000000"/>
          <w:sz w:val="20"/>
          <w:szCs w:val="20"/>
        </w:rPr>
      </w:pPr>
      <w:r>
        <w:rPr>
          <w:rFonts w:cs="Times New Roman"/>
          <w:color w:val="000000"/>
        </w:rPr>
        <w:tab/>
      </w:r>
    </w:p>
    <w:p w14:paraId="1F5E00AC" w14:textId="77777777" w:rsidR="008C687D" w:rsidRDefault="008C687D"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p>
    <w:p w14:paraId="4CFDF3F4" w14:textId="77777777" w:rsidR="003D2848" w:rsidRDefault="003D2848"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p>
    <w:p w14:paraId="371A6B14" w14:textId="11463222"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rFonts w:cs="Times New Roman"/>
          <w:color w:val="000000"/>
        </w:rPr>
        <w:lastRenderedPageBreak/>
        <w:t>A cross-</w:t>
      </w:r>
      <w:r w:rsidRPr="00D83176">
        <w:rPr>
          <w:rFonts w:cs="Times New Roman"/>
        </w:rPr>
        <w:t>tabulation (Table 1)</w:t>
      </w:r>
      <w:r>
        <w:rPr>
          <w:rFonts w:cs="Times New Roman"/>
        </w:rPr>
        <w:t xml:space="preserve"> shows that even though Nigerians are closely split in their opinions about whether the president must justify public spending, the majority still agrees that it’s the tax department’s responsibility to make citizens pay taxes. </w:t>
      </w:r>
      <w:r>
        <w:rPr>
          <w:rFonts w:cs="Times New Roman"/>
          <w:color w:val="000000"/>
        </w:rPr>
        <w:t xml:space="preserve"> For example, of the Nigerians who strongly agree that the executive must justify to the National Assembly how tax income is being spent, 70% also agree or strongly agree that the tax department has the right to compel tax payment.  Similarly, of Nigerians who strongly believe the executive does not have to account for tax spending (free to act on their own), 76% also agree or strongly agree that people must pay taxes.  A Cramer’s V test result of 0.113 demonstrates that there is a </w:t>
      </w:r>
      <w:r w:rsidR="00293034">
        <w:rPr>
          <w:rFonts w:cs="Times New Roman"/>
          <w:color w:val="000000"/>
        </w:rPr>
        <w:t xml:space="preserve">positive (but </w:t>
      </w:r>
      <w:r>
        <w:rPr>
          <w:rFonts w:cs="Times New Roman"/>
          <w:color w:val="000000"/>
        </w:rPr>
        <w:t>weak</w:t>
      </w:r>
      <w:r w:rsidR="00293034">
        <w:rPr>
          <w:rFonts w:cs="Times New Roman"/>
          <w:color w:val="000000"/>
        </w:rPr>
        <w:t>)</w:t>
      </w:r>
      <w:r>
        <w:rPr>
          <w:rFonts w:cs="Times New Roman"/>
          <w:color w:val="000000"/>
        </w:rPr>
        <w:t xml:space="preserve"> relationship between Nigerians’ willingness to pay taxes and their perceptions of executive accountability.  </w:t>
      </w:r>
      <w:r>
        <w:rPr>
          <w:rFonts w:cs="Times New Roman"/>
        </w:rPr>
        <w:t xml:space="preserve">Thus, Nigerians’ latent willingness to comply with government demands for taxes is relatively independent and endures despite differing views in executive justification of public spending. </w:t>
      </w:r>
    </w:p>
    <w:p w14:paraId="0B8AC200" w14:textId="77777777" w:rsidR="00293034" w:rsidRDefault="00293034"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p>
    <w:tbl>
      <w:tblPr>
        <w:tblW w:w="9558" w:type="dxa"/>
        <w:tblLayout w:type="fixed"/>
        <w:tblLook w:val="04A0" w:firstRow="1" w:lastRow="0" w:firstColumn="1" w:lastColumn="0" w:noHBand="0" w:noVBand="1"/>
      </w:tblPr>
      <w:tblGrid>
        <w:gridCol w:w="3771"/>
        <w:gridCol w:w="1377"/>
        <w:gridCol w:w="2700"/>
        <w:gridCol w:w="1710"/>
      </w:tblGrid>
      <w:tr w:rsidR="00293034" w:rsidRPr="00B7289D" w14:paraId="3E10B9A7" w14:textId="77777777" w:rsidTr="00293034">
        <w:trPr>
          <w:trHeight w:val="1520"/>
        </w:trPr>
        <w:tc>
          <w:tcPr>
            <w:tcW w:w="3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2468" w14:textId="77777777" w:rsidR="00293034" w:rsidRPr="00B7289D" w:rsidRDefault="00293034" w:rsidP="00293034">
            <w:pPr>
              <w:spacing w:after="0"/>
              <w:rPr>
                <w:rFonts w:eastAsia="Times New Roman" w:cs="Times New Roman"/>
                <w:b/>
                <w:bCs/>
                <w:sz w:val="20"/>
                <w:szCs w:val="20"/>
              </w:rPr>
            </w:pPr>
            <w:r w:rsidRPr="00B7289D">
              <w:rPr>
                <w:rFonts w:eastAsia="Times New Roman" w:cs="Times New Roman"/>
                <w:b/>
                <w:bCs/>
                <w:sz w:val="20"/>
                <w:szCs w:val="20"/>
              </w:rPr>
              <w:t>Table 1: CROSSTABULATION, WILLINGNESS TO PAY TAXES AND BELIEF IN EXECUTIVE JUSTIFICATION HOW TAX INCOME IS SPENT (Row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0F1EA2A5" w14:textId="77777777" w:rsidR="00293034" w:rsidRPr="00B7289D" w:rsidRDefault="00293034" w:rsidP="00293034">
            <w:pPr>
              <w:spacing w:after="0"/>
              <w:rPr>
                <w:rFonts w:eastAsia="Times New Roman" w:cs="Times New Roman"/>
                <w:sz w:val="20"/>
                <w:szCs w:val="20"/>
              </w:rPr>
            </w:pPr>
            <w:r w:rsidRPr="00B7289D">
              <w:rPr>
                <w:rFonts w:eastAsia="Times New Roman" w:cs="Times New Roman"/>
                <w:sz w:val="20"/>
                <w:szCs w:val="20"/>
              </w:rPr>
              <w:t> </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55246E5" w14:textId="77777777" w:rsidR="00293034" w:rsidRPr="00B7289D" w:rsidRDefault="00293034" w:rsidP="00293034">
            <w:pPr>
              <w:spacing w:after="0"/>
              <w:rPr>
                <w:rFonts w:eastAsia="Times New Roman" w:cs="Times New Roman"/>
                <w:sz w:val="20"/>
                <w:szCs w:val="20"/>
              </w:rPr>
            </w:pPr>
            <w:r w:rsidRPr="00B7289D">
              <w:rPr>
                <w:rFonts w:eastAsia="Times New Roman" w:cs="Times New Roman"/>
                <w:sz w:val="20"/>
                <w:szCs w:val="20"/>
              </w:rPr>
              <w:t>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0768672" w14:textId="77777777" w:rsidR="00293034" w:rsidRPr="00B7289D" w:rsidRDefault="00293034" w:rsidP="00293034">
            <w:pPr>
              <w:spacing w:after="0"/>
              <w:rPr>
                <w:rFonts w:eastAsia="Times New Roman" w:cs="Times New Roman"/>
                <w:sz w:val="20"/>
                <w:szCs w:val="20"/>
              </w:rPr>
            </w:pPr>
            <w:r w:rsidRPr="00B7289D">
              <w:rPr>
                <w:rFonts w:eastAsia="Times New Roman" w:cs="Times New Roman"/>
                <w:sz w:val="20"/>
                <w:szCs w:val="20"/>
              </w:rPr>
              <w:t> </w:t>
            </w:r>
          </w:p>
        </w:tc>
      </w:tr>
      <w:tr w:rsidR="00293034" w:rsidRPr="00B7289D" w14:paraId="18CC53B9" w14:textId="77777777" w:rsidTr="00293034">
        <w:trPr>
          <w:trHeight w:val="600"/>
        </w:trPr>
        <w:tc>
          <w:tcPr>
            <w:tcW w:w="3771" w:type="dxa"/>
            <w:tcBorders>
              <w:top w:val="nil"/>
              <w:left w:val="single" w:sz="4" w:space="0" w:color="auto"/>
              <w:bottom w:val="single" w:sz="4" w:space="0" w:color="auto"/>
              <w:right w:val="single" w:sz="4" w:space="0" w:color="auto"/>
            </w:tcBorders>
            <w:shd w:val="clear" w:color="auto" w:fill="auto"/>
            <w:noWrap/>
            <w:vAlign w:val="center"/>
            <w:hideMark/>
          </w:tcPr>
          <w:p w14:paraId="22AF0746" w14:textId="77777777" w:rsidR="00293034" w:rsidRPr="00B7289D" w:rsidRDefault="00293034" w:rsidP="00293034">
            <w:pPr>
              <w:spacing w:after="0"/>
              <w:rPr>
                <w:rFonts w:eastAsia="Times New Roman" w:cs="Times New Roman"/>
                <w:sz w:val="20"/>
                <w:szCs w:val="20"/>
              </w:rPr>
            </w:pPr>
            <w:r w:rsidRPr="00B7289D">
              <w:rPr>
                <w:rFonts w:eastAsia="Times New Roman" w:cs="Times New Roman"/>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14:paraId="2FB6C679" w14:textId="77777777" w:rsidR="00293034" w:rsidRPr="00B7289D" w:rsidRDefault="00293034" w:rsidP="00293034">
            <w:pPr>
              <w:spacing w:after="0"/>
              <w:rPr>
                <w:rFonts w:eastAsia="Times New Roman" w:cs="Times New Roman"/>
                <w:sz w:val="20"/>
                <w:szCs w:val="20"/>
              </w:rPr>
            </w:pPr>
            <w:r w:rsidRPr="00B7289D">
              <w:rPr>
                <w:rFonts w:eastAsia="Times New Roman" w:cs="Times New Roman"/>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14:paraId="11E8D2B9" w14:textId="77777777" w:rsidR="00293034" w:rsidRPr="00B7289D" w:rsidRDefault="00293034" w:rsidP="00293034">
            <w:pPr>
              <w:spacing w:after="0"/>
              <w:jc w:val="center"/>
              <w:rPr>
                <w:rFonts w:eastAsia="Times New Roman" w:cs="Times New Roman"/>
                <w:b/>
                <w:bCs/>
                <w:sz w:val="20"/>
                <w:szCs w:val="20"/>
              </w:rPr>
            </w:pPr>
            <w:r w:rsidRPr="00B7289D">
              <w:rPr>
                <w:rFonts w:eastAsia="Times New Roman" w:cs="Times New Roman"/>
                <w:b/>
                <w:bCs/>
                <w:sz w:val="20"/>
                <w:szCs w:val="20"/>
              </w:rPr>
              <w:t>TAX DEPARTMENT HAS A RIGHT TO MAKE PEOPLE PAY TAXES</w:t>
            </w:r>
          </w:p>
        </w:tc>
        <w:tc>
          <w:tcPr>
            <w:tcW w:w="1710" w:type="dxa"/>
            <w:tcBorders>
              <w:top w:val="nil"/>
              <w:left w:val="nil"/>
              <w:bottom w:val="single" w:sz="4" w:space="0" w:color="auto"/>
              <w:right w:val="single" w:sz="4" w:space="0" w:color="auto"/>
            </w:tcBorders>
            <w:shd w:val="clear" w:color="auto" w:fill="auto"/>
            <w:noWrap/>
            <w:vAlign w:val="center"/>
            <w:hideMark/>
          </w:tcPr>
          <w:p w14:paraId="2BE8B09D" w14:textId="77777777" w:rsidR="00293034" w:rsidRPr="00B7289D" w:rsidRDefault="00293034" w:rsidP="00293034">
            <w:pPr>
              <w:spacing w:after="0"/>
              <w:rPr>
                <w:rFonts w:eastAsia="Times New Roman" w:cs="Times New Roman"/>
                <w:sz w:val="20"/>
                <w:szCs w:val="20"/>
              </w:rPr>
            </w:pPr>
            <w:r w:rsidRPr="00B7289D">
              <w:rPr>
                <w:rFonts w:eastAsia="Times New Roman" w:cs="Times New Roman"/>
                <w:sz w:val="20"/>
                <w:szCs w:val="20"/>
              </w:rPr>
              <w:t> </w:t>
            </w:r>
          </w:p>
        </w:tc>
      </w:tr>
      <w:tr w:rsidR="00293034" w:rsidRPr="00B7289D" w14:paraId="639BACB7" w14:textId="77777777" w:rsidTr="00293034">
        <w:trPr>
          <w:trHeight w:val="908"/>
        </w:trPr>
        <w:tc>
          <w:tcPr>
            <w:tcW w:w="3771" w:type="dxa"/>
            <w:tcBorders>
              <w:top w:val="nil"/>
              <w:left w:val="single" w:sz="4" w:space="0" w:color="auto"/>
              <w:bottom w:val="single" w:sz="4" w:space="0" w:color="auto"/>
              <w:right w:val="single" w:sz="4" w:space="0" w:color="auto"/>
            </w:tcBorders>
            <w:shd w:val="clear" w:color="auto" w:fill="auto"/>
            <w:vAlign w:val="center"/>
            <w:hideMark/>
          </w:tcPr>
          <w:p w14:paraId="71B4AE21" w14:textId="77777777" w:rsidR="00293034" w:rsidRPr="00B7289D" w:rsidRDefault="00293034" w:rsidP="00293034">
            <w:pPr>
              <w:spacing w:after="0"/>
              <w:jc w:val="center"/>
              <w:rPr>
                <w:rFonts w:eastAsia="Times New Roman" w:cs="Times New Roman"/>
                <w:b/>
                <w:bCs/>
                <w:sz w:val="20"/>
                <w:szCs w:val="20"/>
              </w:rPr>
            </w:pPr>
            <w:r w:rsidRPr="00B7289D">
              <w:rPr>
                <w:rFonts w:eastAsia="Times New Roman" w:cs="Times New Roman"/>
                <w:b/>
                <w:bCs/>
                <w:sz w:val="20"/>
                <w:szCs w:val="20"/>
              </w:rPr>
              <w:t>PRESIDENT MUST JUSTIFY SPENDING (1) VS. PRESIDENT IS FREE TO ACT ON OWN (2)</w:t>
            </w:r>
          </w:p>
        </w:tc>
        <w:tc>
          <w:tcPr>
            <w:tcW w:w="1377" w:type="dxa"/>
            <w:tcBorders>
              <w:top w:val="nil"/>
              <w:left w:val="nil"/>
              <w:bottom w:val="single" w:sz="4" w:space="0" w:color="auto"/>
              <w:right w:val="single" w:sz="4" w:space="0" w:color="auto"/>
            </w:tcBorders>
            <w:shd w:val="clear" w:color="auto" w:fill="auto"/>
            <w:vAlign w:val="center"/>
            <w:hideMark/>
          </w:tcPr>
          <w:p w14:paraId="3B892498" w14:textId="77777777" w:rsidR="00293034" w:rsidRPr="00B7289D" w:rsidRDefault="00293034" w:rsidP="00293034">
            <w:pPr>
              <w:spacing w:after="0"/>
              <w:jc w:val="center"/>
              <w:rPr>
                <w:rFonts w:eastAsia="Times New Roman" w:cs="Times New Roman"/>
                <w:b/>
                <w:bCs/>
                <w:sz w:val="20"/>
                <w:szCs w:val="20"/>
              </w:rPr>
            </w:pPr>
            <w:r w:rsidRPr="00B7289D">
              <w:rPr>
                <w:rFonts w:eastAsia="Times New Roman" w:cs="Times New Roman"/>
                <w:b/>
                <w:bCs/>
                <w:sz w:val="20"/>
                <w:szCs w:val="20"/>
              </w:rPr>
              <w:t>STRONGLY DISAGREE</w:t>
            </w:r>
            <w:r>
              <w:rPr>
                <w:rFonts w:eastAsia="Times New Roman" w:cs="Times New Roman"/>
                <w:b/>
                <w:bCs/>
                <w:sz w:val="20"/>
                <w:szCs w:val="20"/>
              </w:rPr>
              <w:t>/DISAGREE</w:t>
            </w:r>
          </w:p>
        </w:tc>
        <w:tc>
          <w:tcPr>
            <w:tcW w:w="2700" w:type="dxa"/>
            <w:tcBorders>
              <w:top w:val="nil"/>
              <w:left w:val="nil"/>
              <w:bottom w:val="single" w:sz="4" w:space="0" w:color="auto"/>
              <w:right w:val="single" w:sz="4" w:space="0" w:color="auto"/>
            </w:tcBorders>
            <w:shd w:val="clear" w:color="auto" w:fill="auto"/>
            <w:vAlign w:val="center"/>
            <w:hideMark/>
          </w:tcPr>
          <w:p w14:paraId="174DB7C2" w14:textId="77777777" w:rsidR="00293034" w:rsidRPr="00B7289D" w:rsidRDefault="00293034" w:rsidP="00293034">
            <w:pPr>
              <w:spacing w:after="0"/>
              <w:jc w:val="center"/>
              <w:rPr>
                <w:rFonts w:eastAsia="Times New Roman" w:cs="Times New Roman"/>
                <w:b/>
                <w:bCs/>
                <w:sz w:val="20"/>
                <w:szCs w:val="20"/>
              </w:rPr>
            </w:pPr>
            <w:r w:rsidRPr="00B7289D">
              <w:rPr>
                <w:rFonts w:eastAsia="Times New Roman" w:cs="Times New Roman"/>
                <w:b/>
                <w:bCs/>
                <w:sz w:val="20"/>
                <w:szCs w:val="20"/>
              </w:rPr>
              <w:t>NEITHER AGREE NOR DISAGREE</w:t>
            </w:r>
          </w:p>
        </w:tc>
        <w:tc>
          <w:tcPr>
            <w:tcW w:w="1710" w:type="dxa"/>
            <w:tcBorders>
              <w:top w:val="nil"/>
              <w:left w:val="nil"/>
              <w:bottom w:val="single" w:sz="4" w:space="0" w:color="auto"/>
              <w:right w:val="single" w:sz="4" w:space="0" w:color="auto"/>
            </w:tcBorders>
            <w:shd w:val="clear" w:color="auto" w:fill="auto"/>
            <w:vAlign w:val="center"/>
            <w:hideMark/>
          </w:tcPr>
          <w:p w14:paraId="1B8F4D78" w14:textId="77777777" w:rsidR="00293034" w:rsidRPr="00B7289D" w:rsidRDefault="00293034" w:rsidP="00293034">
            <w:pPr>
              <w:spacing w:after="0"/>
              <w:jc w:val="center"/>
              <w:rPr>
                <w:rFonts w:eastAsia="Times New Roman" w:cs="Times New Roman"/>
                <w:b/>
                <w:bCs/>
                <w:sz w:val="20"/>
                <w:szCs w:val="20"/>
              </w:rPr>
            </w:pPr>
            <w:r w:rsidRPr="00B7289D">
              <w:rPr>
                <w:rFonts w:eastAsia="Times New Roman" w:cs="Times New Roman"/>
                <w:b/>
                <w:bCs/>
                <w:sz w:val="20"/>
                <w:szCs w:val="20"/>
              </w:rPr>
              <w:t>STRONGLY AGREE</w:t>
            </w:r>
            <w:r>
              <w:rPr>
                <w:rFonts w:eastAsia="Times New Roman" w:cs="Times New Roman"/>
                <w:b/>
                <w:bCs/>
                <w:sz w:val="20"/>
                <w:szCs w:val="20"/>
              </w:rPr>
              <w:t>/AGREE</w:t>
            </w:r>
          </w:p>
        </w:tc>
      </w:tr>
      <w:tr w:rsidR="00293034" w:rsidRPr="00B7289D" w14:paraId="3AE3F9DE" w14:textId="77777777" w:rsidTr="00293034">
        <w:trPr>
          <w:trHeight w:val="300"/>
        </w:trPr>
        <w:tc>
          <w:tcPr>
            <w:tcW w:w="3771" w:type="dxa"/>
            <w:tcBorders>
              <w:top w:val="nil"/>
              <w:left w:val="single" w:sz="4" w:space="0" w:color="auto"/>
              <w:bottom w:val="single" w:sz="4" w:space="0" w:color="auto"/>
              <w:right w:val="single" w:sz="4" w:space="0" w:color="auto"/>
            </w:tcBorders>
            <w:shd w:val="clear" w:color="auto" w:fill="auto"/>
            <w:noWrap/>
            <w:vAlign w:val="center"/>
            <w:hideMark/>
          </w:tcPr>
          <w:p w14:paraId="663DC431" w14:textId="77777777" w:rsidR="00293034" w:rsidRPr="00B7289D" w:rsidRDefault="00293034" w:rsidP="00293034">
            <w:pPr>
              <w:spacing w:after="0"/>
              <w:rPr>
                <w:rFonts w:eastAsia="Times New Roman" w:cs="Times New Roman"/>
                <w:b/>
                <w:bCs/>
                <w:sz w:val="20"/>
                <w:szCs w:val="20"/>
              </w:rPr>
            </w:pPr>
            <w:r w:rsidRPr="00B7289D">
              <w:rPr>
                <w:rFonts w:eastAsia="Times New Roman" w:cs="Times New Roman"/>
                <w:b/>
                <w:bCs/>
                <w:sz w:val="20"/>
                <w:szCs w:val="20"/>
              </w:rPr>
              <w:t>AGREE VERY STRONGLY</w:t>
            </w:r>
            <w:r>
              <w:rPr>
                <w:rFonts w:eastAsia="Times New Roman" w:cs="Times New Roman"/>
                <w:b/>
                <w:bCs/>
                <w:sz w:val="20"/>
                <w:szCs w:val="20"/>
              </w:rPr>
              <w:t>/AGREE</w:t>
            </w:r>
            <w:r w:rsidRPr="00B7289D">
              <w:rPr>
                <w:rFonts w:eastAsia="Times New Roman" w:cs="Times New Roman"/>
                <w:b/>
                <w:bCs/>
                <w:sz w:val="20"/>
                <w:szCs w:val="20"/>
              </w:rPr>
              <w:t xml:space="preserve"> WITH 1</w:t>
            </w:r>
          </w:p>
        </w:tc>
        <w:tc>
          <w:tcPr>
            <w:tcW w:w="1377" w:type="dxa"/>
            <w:tcBorders>
              <w:top w:val="nil"/>
              <w:left w:val="nil"/>
              <w:bottom w:val="single" w:sz="4" w:space="0" w:color="auto"/>
              <w:right w:val="single" w:sz="4" w:space="0" w:color="auto"/>
            </w:tcBorders>
            <w:shd w:val="clear" w:color="auto" w:fill="auto"/>
            <w:noWrap/>
            <w:vAlign w:val="center"/>
            <w:hideMark/>
          </w:tcPr>
          <w:p w14:paraId="6A9C723A" w14:textId="77777777" w:rsidR="00293034" w:rsidRPr="00B7289D" w:rsidRDefault="00293034" w:rsidP="00293034">
            <w:pPr>
              <w:spacing w:after="0"/>
              <w:jc w:val="center"/>
              <w:rPr>
                <w:rFonts w:eastAsia="Times New Roman" w:cs="Times New Roman"/>
                <w:sz w:val="20"/>
                <w:szCs w:val="20"/>
              </w:rPr>
            </w:pPr>
            <w:r>
              <w:rPr>
                <w:rFonts w:eastAsia="Times New Roman" w:cs="Times New Roman"/>
                <w:sz w:val="20"/>
                <w:szCs w:val="20"/>
              </w:rPr>
              <w:t>18</w:t>
            </w:r>
          </w:p>
        </w:tc>
        <w:tc>
          <w:tcPr>
            <w:tcW w:w="2700" w:type="dxa"/>
            <w:tcBorders>
              <w:top w:val="nil"/>
              <w:left w:val="nil"/>
              <w:bottom w:val="single" w:sz="4" w:space="0" w:color="auto"/>
              <w:right w:val="single" w:sz="4" w:space="0" w:color="auto"/>
            </w:tcBorders>
            <w:shd w:val="clear" w:color="auto" w:fill="auto"/>
            <w:noWrap/>
            <w:vAlign w:val="center"/>
            <w:hideMark/>
          </w:tcPr>
          <w:p w14:paraId="0ED70087" w14:textId="77777777" w:rsidR="00293034" w:rsidRPr="00B7289D" w:rsidRDefault="00293034" w:rsidP="00293034">
            <w:pPr>
              <w:spacing w:after="0"/>
              <w:jc w:val="center"/>
              <w:rPr>
                <w:rFonts w:eastAsia="Times New Roman" w:cs="Times New Roman"/>
                <w:sz w:val="20"/>
                <w:szCs w:val="20"/>
              </w:rPr>
            </w:pPr>
            <w:r w:rsidRPr="00B7289D">
              <w:rPr>
                <w:rFonts w:eastAsia="Times New Roman" w:cs="Times New Roman"/>
                <w:sz w:val="20"/>
                <w:szCs w:val="20"/>
              </w:rPr>
              <w:t>1</w:t>
            </w:r>
            <w:r>
              <w:rPr>
                <w:rFonts w:eastAsia="Times New Roman" w:cs="Times New Roman"/>
                <w:sz w:val="20"/>
                <w:szCs w:val="20"/>
              </w:rPr>
              <w:t>2</w:t>
            </w:r>
          </w:p>
        </w:tc>
        <w:tc>
          <w:tcPr>
            <w:tcW w:w="1710" w:type="dxa"/>
            <w:tcBorders>
              <w:top w:val="nil"/>
              <w:left w:val="nil"/>
              <w:bottom w:val="single" w:sz="4" w:space="0" w:color="auto"/>
              <w:right w:val="single" w:sz="4" w:space="0" w:color="auto"/>
            </w:tcBorders>
            <w:shd w:val="clear" w:color="auto" w:fill="auto"/>
            <w:noWrap/>
            <w:vAlign w:val="center"/>
            <w:hideMark/>
          </w:tcPr>
          <w:p w14:paraId="693BEC45" w14:textId="77777777" w:rsidR="00293034" w:rsidRPr="00B7289D" w:rsidRDefault="00293034" w:rsidP="00293034">
            <w:pPr>
              <w:spacing w:after="0"/>
              <w:jc w:val="center"/>
              <w:rPr>
                <w:rFonts w:eastAsia="Times New Roman" w:cs="Times New Roman"/>
                <w:sz w:val="20"/>
                <w:szCs w:val="20"/>
              </w:rPr>
            </w:pPr>
            <w:r>
              <w:rPr>
                <w:rFonts w:eastAsia="Times New Roman" w:cs="Times New Roman"/>
                <w:sz w:val="20"/>
                <w:szCs w:val="20"/>
              </w:rPr>
              <w:t>70</w:t>
            </w:r>
          </w:p>
        </w:tc>
      </w:tr>
      <w:tr w:rsidR="00293034" w:rsidRPr="00B7289D" w14:paraId="1F23DE9A" w14:textId="77777777" w:rsidTr="00293034">
        <w:trPr>
          <w:trHeight w:val="300"/>
        </w:trPr>
        <w:tc>
          <w:tcPr>
            <w:tcW w:w="3771" w:type="dxa"/>
            <w:tcBorders>
              <w:top w:val="nil"/>
              <w:left w:val="single" w:sz="4" w:space="0" w:color="auto"/>
              <w:bottom w:val="single" w:sz="4" w:space="0" w:color="auto"/>
              <w:right w:val="single" w:sz="4" w:space="0" w:color="auto"/>
            </w:tcBorders>
            <w:shd w:val="clear" w:color="auto" w:fill="auto"/>
            <w:noWrap/>
            <w:vAlign w:val="center"/>
            <w:hideMark/>
          </w:tcPr>
          <w:p w14:paraId="56F59B94" w14:textId="77777777" w:rsidR="00293034" w:rsidRPr="00B7289D" w:rsidRDefault="00293034" w:rsidP="00293034">
            <w:pPr>
              <w:spacing w:after="0"/>
              <w:rPr>
                <w:rFonts w:eastAsia="Times New Roman" w:cs="Times New Roman"/>
                <w:b/>
                <w:bCs/>
                <w:sz w:val="20"/>
                <w:szCs w:val="20"/>
              </w:rPr>
            </w:pPr>
            <w:r w:rsidRPr="00B7289D">
              <w:rPr>
                <w:rFonts w:eastAsia="Times New Roman" w:cs="Times New Roman"/>
                <w:b/>
                <w:bCs/>
                <w:sz w:val="20"/>
                <w:szCs w:val="20"/>
              </w:rPr>
              <w:t>AGREE WITH NEITHER</w:t>
            </w:r>
          </w:p>
        </w:tc>
        <w:tc>
          <w:tcPr>
            <w:tcW w:w="1377" w:type="dxa"/>
            <w:tcBorders>
              <w:top w:val="nil"/>
              <w:left w:val="nil"/>
              <w:bottom w:val="single" w:sz="4" w:space="0" w:color="auto"/>
              <w:right w:val="single" w:sz="4" w:space="0" w:color="auto"/>
            </w:tcBorders>
            <w:shd w:val="clear" w:color="auto" w:fill="auto"/>
            <w:noWrap/>
            <w:vAlign w:val="center"/>
            <w:hideMark/>
          </w:tcPr>
          <w:p w14:paraId="275E661E" w14:textId="77777777" w:rsidR="00293034" w:rsidRPr="00B7289D" w:rsidRDefault="00293034" w:rsidP="00293034">
            <w:pPr>
              <w:spacing w:after="0"/>
              <w:jc w:val="center"/>
              <w:rPr>
                <w:rFonts w:eastAsia="Times New Roman" w:cs="Times New Roman"/>
                <w:sz w:val="20"/>
                <w:szCs w:val="20"/>
              </w:rPr>
            </w:pPr>
            <w:r>
              <w:rPr>
                <w:rFonts w:eastAsia="Times New Roman" w:cs="Times New Roman"/>
                <w:sz w:val="20"/>
                <w:szCs w:val="20"/>
              </w:rPr>
              <w:t>21</w:t>
            </w:r>
          </w:p>
        </w:tc>
        <w:tc>
          <w:tcPr>
            <w:tcW w:w="2700" w:type="dxa"/>
            <w:tcBorders>
              <w:top w:val="nil"/>
              <w:left w:val="nil"/>
              <w:bottom w:val="single" w:sz="4" w:space="0" w:color="auto"/>
              <w:right w:val="single" w:sz="4" w:space="0" w:color="auto"/>
            </w:tcBorders>
            <w:shd w:val="clear" w:color="auto" w:fill="auto"/>
            <w:noWrap/>
            <w:vAlign w:val="center"/>
            <w:hideMark/>
          </w:tcPr>
          <w:p w14:paraId="6B804F35" w14:textId="77777777" w:rsidR="00293034" w:rsidRPr="00B7289D" w:rsidRDefault="00293034" w:rsidP="00293034">
            <w:pPr>
              <w:spacing w:after="0"/>
              <w:jc w:val="center"/>
              <w:rPr>
                <w:rFonts w:eastAsia="Times New Roman" w:cs="Times New Roman"/>
                <w:sz w:val="20"/>
                <w:szCs w:val="20"/>
              </w:rPr>
            </w:pPr>
            <w:r w:rsidRPr="00B7289D">
              <w:rPr>
                <w:rFonts w:eastAsia="Times New Roman" w:cs="Times New Roman"/>
                <w:sz w:val="20"/>
                <w:szCs w:val="20"/>
              </w:rPr>
              <w:t>18</w:t>
            </w:r>
          </w:p>
        </w:tc>
        <w:tc>
          <w:tcPr>
            <w:tcW w:w="1710" w:type="dxa"/>
            <w:tcBorders>
              <w:top w:val="nil"/>
              <w:left w:val="nil"/>
              <w:bottom w:val="single" w:sz="4" w:space="0" w:color="auto"/>
              <w:right w:val="single" w:sz="4" w:space="0" w:color="auto"/>
            </w:tcBorders>
            <w:shd w:val="clear" w:color="auto" w:fill="auto"/>
            <w:noWrap/>
            <w:vAlign w:val="center"/>
            <w:hideMark/>
          </w:tcPr>
          <w:p w14:paraId="346B9AF1" w14:textId="77777777" w:rsidR="00293034" w:rsidRPr="00B7289D" w:rsidRDefault="00293034" w:rsidP="00293034">
            <w:pPr>
              <w:spacing w:after="0"/>
              <w:jc w:val="center"/>
              <w:rPr>
                <w:rFonts w:eastAsia="Times New Roman" w:cs="Times New Roman"/>
                <w:sz w:val="20"/>
                <w:szCs w:val="20"/>
              </w:rPr>
            </w:pPr>
            <w:r>
              <w:rPr>
                <w:rFonts w:eastAsia="Times New Roman" w:cs="Times New Roman"/>
                <w:sz w:val="20"/>
                <w:szCs w:val="20"/>
              </w:rPr>
              <w:t>61</w:t>
            </w:r>
          </w:p>
        </w:tc>
      </w:tr>
      <w:tr w:rsidR="00293034" w:rsidRPr="00B7289D" w14:paraId="5D72D40E" w14:textId="77777777" w:rsidTr="00293034">
        <w:trPr>
          <w:trHeight w:val="600"/>
        </w:trPr>
        <w:tc>
          <w:tcPr>
            <w:tcW w:w="3771" w:type="dxa"/>
            <w:tcBorders>
              <w:top w:val="nil"/>
              <w:left w:val="single" w:sz="4" w:space="0" w:color="auto"/>
              <w:bottom w:val="single" w:sz="4" w:space="0" w:color="auto"/>
              <w:right w:val="single" w:sz="4" w:space="0" w:color="auto"/>
            </w:tcBorders>
            <w:shd w:val="clear" w:color="auto" w:fill="auto"/>
            <w:vAlign w:val="center"/>
            <w:hideMark/>
          </w:tcPr>
          <w:p w14:paraId="3E1F85A0" w14:textId="77777777" w:rsidR="00293034" w:rsidRPr="00B7289D" w:rsidRDefault="00293034" w:rsidP="00293034">
            <w:pPr>
              <w:spacing w:after="0"/>
              <w:rPr>
                <w:rFonts w:eastAsia="Times New Roman" w:cs="Times New Roman"/>
                <w:b/>
                <w:bCs/>
                <w:sz w:val="20"/>
                <w:szCs w:val="20"/>
              </w:rPr>
            </w:pPr>
            <w:r w:rsidRPr="00B7289D">
              <w:rPr>
                <w:rFonts w:eastAsia="Times New Roman" w:cs="Times New Roman"/>
                <w:b/>
                <w:bCs/>
                <w:sz w:val="20"/>
                <w:szCs w:val="20"/>
              </w:rPr>
              <w:t>AGREE VERY STRONGLY</w:t>
            </w:r>
            <w:r>
              <w:rPr>
                <w:rFonts w:eastAsia="Times New Roman" w:cs="Times New Roman"/>
                <w:b/>
                <w:bCs/>
                <w:sz w:val="20"/>
                <w:szCs w:val="20"/>
              </w:rPr>
              <w:t>/AGREE</w:t>
            </w:r>
            <w:r w:rsidRPr="00B7289D">
              <w:rPr>
                <w:rFonts w:eastAsia="Times New Roman" w:cs="Times New Roman"/>
                <w:b/>
                <w:bCs/>
                <w:sz w:val="20"/>
                <w:szCs w:val="20"/>
              </w:rPr>
              <w:t xml:space="preserve"> WITH 2</w:t>
            </w:r>
          </w:p>
        </w:tc>
        <w:tc>
          <w:tcPr>
            <w:tcW w:w="1377" w:type="dxa"/>
            <w:tcBorders>
              <w:top w:val="nil"/>
              <w:left w:val="nil"/>
              <w:bottom w:val="single" w:sz="4" w:space="0" w:color="auto"/>
              <w:right w:val="single" w:sz="4" w:space="0" w:color="auto"/>
            </w:tcBorders>
            <w:shd w:val="clear" w:color="auto" w:fill="auto"/>
            <w:noWrap/>
            <w:vAlign w:val="center"/>
            <w:hideMark/>
          </w:tcPr>
          <w:p w14:paraId="5A561022" w14:textId="77777777" w:rsidR="00293034" w:rsidRPr="00B7289D" w:rsidRDefault="00293034" w:rsidP="00293034">
            <w:pPr>
              <w:spacing w:after="0"/>
              <w:jc w:val="center"/>
              <w:rPr>
                <w:rFonts w:eastAsia="Times New Roman" w:cs="Times New Roman"/>
                <w:sz w:val="20"/>
                <w:szCs w:val="20"/>
              </w:rPr>
            </w:pPr>
            <w:r>
              <w:rPr>
                <w:rFonts w:eastAsia="Times New Roman" w:cs="Times New Roman"/>
                <w:sz w:val="20"/>
                <w:szCs w:val="20"/>
              </w:rPr>
              <w:t>12</w:t>
            </w:r>
          </w:p>
        </w:tc>
        <w:tc>
          <w:tcPr>
            <w:tcW w:w="2700" w:type="dxa"/>
            <w:tcBorders>
              <w:top w:val="nil"/>
              <w:left w:val="nil"/>
              <w:bottom w:val="single" w:sz="4" w:space="0" w:color="auto"/>
              <w:right w:val="single" w:sz="4" w:space="0" w:color="auto"/>
            </w:tcBorders>
            <w:shd w:val="clear" w:color="auto" w:fill="auto"/>
            <w:noWrap/>
            <w:vAlign w:val="center"/>
            <w:hideMark/>
          </w:tcPr>
          <w:p w14:paraId="32B5CD5B" w14:textId="77777777" w:rsidR="00293034" w:rsidRPr="00B7289D" w:rsidRDefault="00293034" w:rsidP="00293034">
            <w:pPr>
              <w:spacing w:after="0"/>
              <w:jc w:val="center"/>
              <w:rPr>
                <w:rFonts w:eastAsia="Times New Roman" w:cs="Times New Roman"/>
                <w:sz w:val="20"/>
                <w:szCs w:val="20"/>
              </w:rPr>
            </w:pPr>
            <w:r w:rsidRPr="00B7289D">
              <w:rPr>
                <w:rFonts w:eastAsia="Times New Roman" w:cs="Times New Roman"/>
                <w:sz w:val="20"/>
                <w:szCs w:val="20"/>
              </w:rPr>
              <w:t>12</w:t>
            </w:r>
          </w:p>
        </w:tc>
        <w:tc>
          <w:tcPr>
            <w:tcW w:w="1710" w:type="dxa"/>
            <w:tcBorders>
              <w:top w:val="nil"/>
              <w:left w:val="nil"/>
              <w:bottom w:val="single" w:sz="4" w:space="0" w:color="auto"/>
              <w:right w:val="single" w:sz="4" w:space="0" w:color="auto"/>
            </w:tcBorders>
            <w:shd w:val="clear" w:color="auto" w:fill="auto"/>
            <w:noWrap/>
            <w:vAlign w:val="center"/>
            <w:hideMark/>
          </w:tcPr>
          <w:p w14:paraId="0393F035" w14:textId="77777777" w:rsidR="00293034" w:rsidRPr="00B7289D" w:rsidRDefault="00293034" w:rsidP="00293034">
            <w:pPr>
              <w:spacing w:after="0"/>
              <w:jc w:val="center"/>
              <w:rPr>
                <w:rFonts w:eastAsia="Times New Roman" w:cs="Times New Roman"/>
                <w:sz w:val="20"/>
                <w:szCs w:val="20"/>
              </w:rPr>
            </w:pPr>
            <w:r>
              <w:rPr>
                <w:rFonts w:eastAsia="Times New Roman" w:cs="Times New Roman"/>
                <w:sz w:val="20"/>
                <w:szCs w:val="20"/>
              </w:rPr>
              <w:t>76</w:t>
            </w:r>
          </w:p>
        </w:tc>
      </w:tr>
      <w:tr w:rsidR="00293034" w:rsidRPr="00B7289D" w14:paraId="3B68BFD7" w14:textId="77777777" w:rsidTr="00293034">
        <w:trPr>
          <w:trHeight w:val="300"/>
        </w:trPr>
        <w:tc>
          <w:tcPr>
            <w:tcW w:w="3771" w:type="dxa"/>
            <w:tcBorders>
              <w:top w:val="single" w:sz="4" w:space="0" w:color="auto"/>
              <w:left w:val="single" w:sz="4" w:space="0" w:color="auto"/>
            </w:tcBorders>
            <w:shd w:val="clear" w:color="auto" w:fill="auto"/>
            <w:vAlign w:val="center"/>
          </w:tcPr>
          <w:p w14:paraId="193DFCC6" w14:textId="77777777" w:rsidR="00293034" w:rsidRPr="00B7289D" w:rsidRDefault="00293034" w:rsidP="00293034">
            <w:pPr>
              <w:spacing w:after="0"/>
              <w:rPr>
                <w:rFonts w:eastAsia="Times New Roman" w:cs="Times New Roman"/>
                <w:b/>
                <w:bCs/>
                <w:sz w:val="20"/>
                <w:szCs w:val="20"/>
              </w:rPr>
            </w:pPr>
          </w:p>
        </w:tc>
        <w:tc>
          <w:tcPr>
            <w:tcW w:w="1377" w:type="dxa"/>
            <w:tcBorders>
              <w:top w:val="single" w:sz="4" w:space="0" w:color="auto"/>
            </w:tcBorders>
            <w:shd w:val="clear" w:color="auto" w:fill="auto"/>
            <w:noWrap/>
            <w:vAlign w:val="bottom"/>
          </w:tcPr>
          <w:p w14:paraId="7A16E9AE" w14:textId="77777777" w:rsidR="00293034" w:rsidRPr="00B7289D" w:rsidRDefault="00293034" w:rsidP="00293034">
            <w:pPr>
              <w:spacing w:after="0"/>
              <w:jc w:val="center"/>
              <w:rPr>
                <w:rFonts w:eastAsia="Times New Roman" w:cs="Times New Roman"/>
                <w:sz w:val="20"/>
                <w:szCs w:val="20"/>
              </w:rPr>
            </w:pPr>
          </w:p>
        </w:tc>
        <w:tc>
          <w:tcPr>
            <w:tcW w:w="2700" w:type="dxa"/>
            <w:tcBorders>
              <w:top w:val="single" w:sz="4" w:space="0" w:color="auto"/>
            </w:tcBorders>
            <w:shd w:val="clear" w:color="auto" w:fill="auto"/>
            <w:noWrap/>
            <w:vAlign w:val="bottom"/>
          </w:tcPr>
          <w:p w14:paraId="5C0FA96D" w14:textId="77777777" w:rsidR="00293034" w:rsidRPr="00B7289D" w:rsidRDefault="00293034" w:rsidP="00293034">
            <w:pPr>
              <w:spacing w:after="0"/>
              <w:rPr>
                <w:rFonts w:ascii="Arial" w:eastAsia="Times New Roman" w:hAnsi="Arial" w:cs="Times New Roman"/>
                <w:sz w:val="20"/>
                <w:szCs w:val="20"/>
              </w:rPr>
            </w:pPr>
          </w:p>
        </w:tc>
        <w:tc>
          <w:tcPr>
            <w:tcW w:w="1710" w:type="dxa"/>
            <w:tcBorders>
              <w:top w:val="single" w:sz="4" w:space="0" w:color="auto"/>
              <w:right w:val="single" w:sz="4" w:space="0" w:color="auto"/>
            </w:tcBorders>
            <w:shd w:val="clear" w:color="auto" w:fill="auto"/>
            <w:noWrap/>
            <w:vAlign w:val="bottom"/>
          </w:tcPr>
          <w:p w14:paraId="5FE3A61E" w14:textId="77777777" w:rsidR="00293034" w:rsidRPr="00B7289D" w:rsidRDefault="00293034" w:rsidP="00293034">
            <w:pPr>
              <w:spacing w:after="0"/>
              <w:rPr>
                <w:rFonts w:ascii="Arial" w:eastAsia="Times New Roman" w:hAnsi="Arial" w:cs="Times New Roman"/>
                <w:sz w:val="20"/>
                <w:szCs w:val="20"/>
              </w:rPr>
            </w:pPr>
          </w:p>
        </w:tc>
      </w:tr>
      <w:tr w:rsidR="00293034" w:rsidRPr="00B7289D" w14:paraId="46F8ABA3" w14:textId="77777777" w:rsidTr="00293034">
        <w:trPr>
          <w:trHeight w:val="300"/>
        </w:trPr>
        <w:tc>
          <w:tcPr>
            <w:tcW w:w="3771" w:type="dxa"/>
            <w:tcBorders>
              <w:left w:val="single" w:sz="4" w:space="0" w:color="auto"/>
              <w:bottom w:val="single" w:sz="4" w:space="0" w:color="auto"/>
            </w:tcBorders>
            <w:shd w:val="clear" w:color="auto" w:fill="auto"/>
            <w:vAlign w:val="center"/>
            <w:hideMark/>
          </w:tcPr>
          <w:p w14:paraId="3C946702" w14:textId="77777777" w:rsidR="00293034" w:rsidRPr="00B7289D" w:rsidRDefault="00293034" w:rsidP="00293034">
            <w:pPr>
              <w:spacing w:after="0"/>
              <w:rPr>
                <w:rFonts w:eastAsia="Times New Roman" w:cs="Times New Roman"/>
                <w:b/>
                <w:bCs/>
                <w:sz w:val="20"/>
                <w:szCs w:val="20"/>
              </w:rPr>
            </w:pPr>
            <w:r w:rsidRPr="00B7289D">
              <w:rPr>
                <w:rFonts w:eastAsia="Times New Roman" w:cs="Times New Roman"/>
                <w:b/>
                <w:bCs/>
                <w:sz w:val="20"/>
                <w:szCs w:val="20"/>
              </w:rPr>
              <w:t>CRAMER’S V</w:t>
            </w:r>
          </w:p>
        </w:tc>
        <w:tc>
          <w:tcPr>
            <w:tcW w:w="1377" w:type="dxa"/>
            <w:tcBorders>
              <w:bottom w:val="single" w:sz="4" w:space="0" w:color="auto"/>
            </w:tcBorders>
            <w:shd w:val="clear" w:color="auto" w:fill="auto"/>
            <w:noWrap/>
            <w:vAlign w:val="bottom"/>
            <w:hideMark/>
          </w:tcPr>
          <w:p w14:paraId="244091A4" w14:textId="77777777" w:rsidR="00293034" w:rsidRPr="00B7289D" w:rsidRDefault="00293034" w:rsidP="00293034">
            <w:pPr>
              <w:spacing w:after="0"/>
              <w:jc w:val="center"/>
              <w:rPr>
                <w:rFonts w:eastAsia="Times New Roman" w:cs="Times New Roman"/>
                <w:sz w:val="20"/>
                <w:szCs w:val="20"/>
              </w:rPr>
            </w:pPr>
            <w:r w:rsidRPr="00B7289D">
              <w:rPr>
                <w:rFonts w:eastAsia="Times New Roman" w:cs="Times New Roman"/>
                <w:sz w:val="20"/>
                <w:szCs w:val="20"/>
              </w:rPr>
              <w:t>0.113</w:t>
            </w:r>
          </w:p>
        </w:tc>
        <w:tc>
          <w:tcPr>
            <w:tcW w:w="2700" w:type="dxa"/>
            <w:tcBorders>
              <w:bottom w:val="single" w:sz="4" w:space="0" w:color="auto"/>
            </w:tcBorders>
            <w:shd w:val="clear" w:color="auto" w:fill="auto"/>
            <w:noWrap/>
            <w:vAlign w:val="bottom"/>
            <w:hideMark/>
          </w:tcPr>
          <w:p w14:paraId="5C201938" w14:textId="77777777" w:rsidR="00293034" w:rsidRPr="00B7289D" w:rsidRDefault="00293034" w:rsidP="00293034">
            <w:pPr>
              <w:spacing w:after="0"/>
              <w:rPr>
                <w:rFonts w:ascii="Arial" w:eastAsia="Times New Roman" w:hAnsi="Arial" w:cs="Times New Roman"/>
                <w:sz w:val="20"/>
                <w:szCs w:val="20"/>
              </w:rPr>
            </w:pPr>
            <w:r w:rsidRPr="00B7289D">
              <w:rPr>
                <w:rFonts w:ascii="Arial" w:eastAsia="Times New Roman" w:hAnsi="Arial" w:cs="Times New Roman"/>
                <w:sz w:val="20"/>
                <w:szCs w:val="20"/>
              </w:rPr>
              <w:t> </w:t>
            </w:r>
          </w:p>
        </w:tc>
        <w:tc>
          <w:tcPr>
            <w:tcW w:w="1710" w:type="dxa"/>
            <w:tcBorders>
              <w:bottom w:val="single" w:sz="4" w:space="0" w:color="auto"/>
              <w:right w:val="single" w:sz="4" w:space="0" w:color="auto"/>
            </w:tcBorders>
            <w:shd w:val="clear" w:color="auto" w:fill="auto"/>
            <w:noWrap/>
            <w:vAlign w:val="bottom"/>
            <w:hideMark/>
          </w:tcPr>
          <w:p w14:paraId="56744E9C" w14:textId="77777777" w:rsidR="00293034" w:rsidRPr="00B7289D" w:rsidRDefault="00293034" w:rsidP="00293034">
            <w:pPr>
              <w:spacing w:after="0"/>
              <w:rPr>
                <w:rFonts w:ascii="Arial" w:eastAsia="Times New Roman" w:hAnsi="Arial" w:cs="Times New Roman"/>
                <w:sz w:val="20"/>
                <w:szCs w:val="20"/>
              </w:rPr>
            </w:pPr>
            <w:r w:rsidRPr="00B7289D">
              <w:rPr>
                <w:rFonts w:ascii="Arial" w:eastAsia="Times New Roman" w:hAnsi="Arial" w:cs="Times New Roman"/>
                <w:sz w:val="20"/>
                <w:szCs w:val="20"/>
              </w:rPr>
              <w:t> </w:t>
            </w:r>
          </w:p>
        </w:tc>
      </w:tr>
    </w:tbl>
    <w:p w14:paraId="4CDD5472" w14:textId="77777777" w:rsidR="00293034" w:rsidRDefault="00293034"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p>
    <w:p w14:paraId="6E5786D1" w14:textId="77777777" w:rsidR="00830445"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rFonts w:cs="Times New Roman"/>
        </w:rPr>
        <w:lastRenderedPageBreak/>
        <w:tab/>
      </w:r>
    </w:p>
    <w:p w14:paraId="61FD7726" w14:textId="2EDBE754" w:rsidR="00B46C0F" w:rsidRDefault="00830445"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rFonts w:cs="Times New Roman"/>
        </w:rPr>
        <w:tab/>
      </w:r>
      <w:r w:rsidR="00B46C0F">
        <w:rPr>
          <w:rFonts w:cs="Times New Roman"/>
        </w:rPr>
        <w:t xml:space="preserve">Now knowing that a majority of Nigerians agree that government is justified in compelling tax payment, whom do citizens believe has the primary responsibility for collecting (specifically) income taxes: federal government, state governments, local governments, members of the community, or traditional leaders (Figure 3)?  First, it is important to point out Nigerians overwhelmingly believe income tax collection should primarily be a government responsibility.  Only 6% of respondents believe a non-government entity (i.e. community members, traditional leaders), should be primarily responsible for collecting income taxes.  Generally, Nigerians perceive income tax collection as a state and local responsibility, 36% of respondents choosing the state government and another 36% choosing the local government.  On the other hand, 21% of respondents believe income tax collection is the federal government’s responsibility.  According to Nigeria’s tax law, income tax collection is a state government responsibility.  However, there are exceptions: federal government employees, members of the military, and residents of the Federal Capital Territory pay income taxes to the federal government. </w:t>
      </w:r>
    </w:p>
    <w:p w14:paraId="0CF08F0A" w14:textId="77777777" w:rsidR="00D2491D" w:rsidRDefault="00D2491D" w:rsidP="00D24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sz w:val="20"/>
          <w:szCs w:val="20"/>
        </w:rPr>
      </w:pPr>
    </w:p>
    <w:p w14:paraId="0CB78A3A" w14:textId="0C2F482D" w:rsidR="00293034" w:rsidRPr="00293034" w:rsidRDefault="00293034" w:rsidP="00D24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sz w:val="20"/>
          <w:szCs w:val="20"/>
        </w:rPr>
      </w:pPr>
      <w:r w:rsidRPr="00293034">
        <w:rPr>
          <w:rFonts w:cs="Times New Roman"/>
          <w:b/>
          <w:color w:val="000000"/>
          <w:sz w:val="20"/>
          <w:szCs w:val="20"/>
        </w:rPr>
        <w:t>Figure 3: “</w:t>
      </w:r>
      <w:r w:rsidRPr="00293034">
        <w:rPr>
          <w:rFonts w:cs="Times New Roman"/>
          <w:b/>
          <w:sz w:val="20"/>
          <w:szCs w:val="20"/>
        </w:rPr>
        <w:t xml:space="preserve">Who do you think actually has </w:t>
      </w:r>
      <w:r w:rsidRPr="00293034">
        <w:rPr>
          <w:rFonts w:cs="Times New Roman"/>
          <w:b/>
          <w:i/>
          <w:iCs/>
          <w:sz w:val="20"/>
          <w:szCs w:val="20"/>
        </w:rPr>
        <w:t xml:space="preserve">primary </w:t>
      </w:r>
      <w:r w:rsidRPr="00293034">
        <w:rPr>
          <w:rFonts w:cs="Times New Roman"/>
          <w:b/>
          <w:sz w:val="20"/>
          <w:szCs w:val="20"/>
        </w:rPr>
        <w:t>responsibility for: Collecting income taxes?”</w:t>
      </w:r>
    </w:p>
    <w:p w14:paraId="783E8E69" w14:textId="0DDE9FD4" w:rsidR="00293034" w:rsidRDefault="00A4671F" w:rsidP="002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rPr>
      </w:pPr>
      <w:r>
        <w:rPr>
          <w:noProof/>
        </w:rPr>
        <w:drawing>
          <wp:anchor distT="0" distB="0" distL="114300" distR="114300" simplePos="0" relativeHeight="251661312" behindDoc="0" locked="0" layoutInCell="1" allowOverlap="1" wp14:anchorId="364E7E06" wp14:editId="15CD2237">
            <wp:simplePos x="0" y="0"/>
            <wp:positionH relativeFrom="margin">
              <wp:posOffset>-97546</wp:posOffset>
            </wp:positionH>
            <wp:positionV relativeFrom="margin">
              <wp:posOffset>5418090</wp:posOffset>
            </wp:positionV>
            <wp:extent cx="6332220" cy="2742565"/>
            <wp:effectExtent l="0" t="0" r="5080" b="635"/>
            <wp:wrapSquare wrapText="bothSides"/>
            <wp:docPr id="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196FB64" w14:textId="5037B95C" w:rsidR="00B46C0F" w:rsidRDefault="00A4671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rFonts w:cs="Times New Roman"/>
          <w:b/>
          <w:color w:val="000000"/>
        </w:rPr>
        <w:lastRenderedPageBreak/>
        <w:tab/>
      </w:r>
      <w:r w:rsidR="00B46C0F">
        <w:rPr>
          <w:rFonts w:cs="Times New Roman"/>
        </w:rPr>
        <w:t>Figure 4 presents results from respondent reports of actual payment of various taxes in the last year.  In 2008, about 30% of Nigerians report making income tax payments during this period.  27% of respondents indicate making property tax payments, while 31% of Nigerians say that in the last year they paid local government fees taxes/fees.  These rates of payment may, at first seem, low, but in com</w:t>
      </w:r>
      <w:r w:rsidR="00A03A21">
        <w:rPr>
          <w:rFonts w:cs="Times New Roman"/>
        </w:rPr>
        <w:t>parison to other African countries</w:t>
      </w:r>
      <w:r w:rsidR="00B46C0F">
        <w:rPr>
          <w:rFonts w:cs="Times New Roman"/>
        </w:rPr>
        <w:t xml:space="preserve">, Nigeria is not statistically different.  </w:t>
      </w:r>
      <w:r w:rsidR="00A03A21">
        <w:rPr>
          <w:rFonts w:cs="Times New Roman"/>
        </w:rPr>
        <w:t>In comparison</w:t>
      </w:r>
      <w:r w:rsidR="00B46C0F">
        <w:rPr>
          <w:rFonts w:cs="Times New Roman"/>
        </w:rPr>
        <w:t xml:space="preserve">, we see that the rates of tax payment </w:t>
      </w:r>
      <w:r w:rsidR="00A03A21">
        <w:rPr>
          <w:rFonts w:cs="Times New Roman"/>
        </w:rPr>
        <w:t xml:space="preserve">in Nigeria </w:t>
      </w:r>
      <w:r w:rsidR="00B46C0F">
        <w:rPr>
          <w:rFonts w:cs="Times New Roman"/>
        </w:rPr>
        <w:t xml:space="preserve">are slightly higher. With respect to income tax payment, even though only 30% of Nigerians indicate paying in the last year, this is higher than the mean (22%) in the 20 countries surveyed by the Afrobarometer.  Similarly, the 27% who report paying property taxes in Nigeria is higher than the mean (24%) in Afrobarometer countries overall.  With that said, this difference is close to the margin of sampling error in Afrobarometer surveys  (+/- 3% at a 95% confidence level). </w:t>
      </w:r>
      <w:r w:rsidR="00293034">
        <w:rPr>
          <w:rFonts w:cs="Times New Roman"/>
        </w:rPr>
        <w:t xml:space="preserve"> </w:t>
      </w:r>
      <w:r w:rsidR="00B46C0F">
        <w:rPr>
          <w:rFonts w:cs="Times New Roman"/>
        </w:rPr>
        <w:t>Last, in Nigeria, 31% who report paying local government taxes is higher than the rate of 25% in all countries included in the Afrobarometer.</w:t>
      </w:r>
    </w:p>
    <w:p w14:paraId="5837017F" w14:textId="042218C1" w:rsidR="00293034" w:rsidRDefault="00293034" w:rsidP="00A03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center"/>
        <w:rPr>
          <w:rFonts w:cs="Times New Roman"/>
        </w:rPr>
      </w:pPr>
    </w:p>
    <w:p w14:paraId="16C61C51" w14:textId="78E57F09" w:rsidR="00A03A21" w:rsidRPr="00DF22D6" w:rsidRDefault="00A03A21" w:rsidP="00A03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color w:val="000000"/>
          <w:sz w:val="20"/>
          <w:szCs w:val="20"/>
        </w:rPr>
      </w:pPr>
      <w:r>
        <w:rPr>
          <w:noProof/>
        </w:rPr>
        <w:drawing>
          <wp:anchor distT="0" distB="0" distL="114300" distR="114300" simplePos="0" relativeHeight="251663360" behindDoc="0" locked="0" layoutInCell="1" allowOverlap="1" wp14:anchorId="11D013FE" wp14:editId="71D714FF">
            <wp:simplePos x="0" y="0"/>
            <wp:positionH relativeFrom="margin">
              <wp:posOffset>77578</wp:posOffset>
            </wp:positionH>
            <wp:positionV relativeFrom="margin">
              <wp:posOffset>5280619</wp:posOffset>
            </wp:positionV>
            <wp:extent cx="5638800" cy="2971800"/>
            <wp:effectExtent l="0" t="0" r="0" b="0"/>
            <wp:wrapSquare wrapText="bothSides"/>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293034">
        <w:rPr>
          <w:rFonts w:cs="Times New Roman"/>
          <w:b/>
          <w:color w:val="000000"/>
          <w:sz w:val="20"/>
          <w:szCs w:val="20"/>
        </w:rPr>
        <w:t>Figure 4: “</w:t>
      </w:r>
      <w:r w:rsidRPr="00293034">
        <w:rPr>
          <w:rFonts w:cs="Times New Roman"/>
          <w:b/>
          <w:sz w:val="20"/>
          <w:szCs w:val="20"/>
        </w:rPr>
        <w:t>Have you had to make any of the following payments during the past year…”</w:t>
      </w:r>
    </w:p>
    <w:p w14:paraId="60E0450E" w14:textId="31197E8C" w:rsidR="00A03A21" w:rsidRDefault="00A03A21"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p>
    <w:p w14:paraId="7C9D49E7" w14:textId="30A65BD5" w:rsidR="00FA6F37" w:rsidRDefault="00FA6F37"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u w:val="single"/>
        </w:rPr>
      </w:pPr>
      <w:r w:rsidRPr="00FA6F37">
        <w:rPr>
          <w:rFonts w:cs="Times New Roman"/>
          <w:u w:val="single"/>
        </w:rPr>
        <w:t>Analytical Focus</w:t>
      </w:r>
    </w:p>
    <w:p w14:paraId="39291A21" w14:textId="77777777" w:rsidR="00FA6F37" w:rsidRPr="00FA6F37" w:rsidRDefault="00FA6F37"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u w:val="single"/>
        </w:rPr>
      </w:pPr>
    </w:p>
    <w:p w14:paraId="78DC3D86" w14:textId="77777777" w:rsidR="00B46C0F" w:rsidRDefault="00FA6F37"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rPr>
        <w:tab/>
      </w:r>
      <w:r w:rsidR="006123B2">
        <w:rPr>
          <w:rFonts w:cs="Times New Roman"/>
        </w:rPr>
        <w:t>Returning to the initial research</w:t>
      </w:r>
      <w:r w:rsidR="00B46C0F">
        <w:rPr>
          <w:rFonts w:cs="Times New Roman"/>
        </w:rPr>
        <w:t xml:space="preserve"> question, I </w:t>
      </w:r>
      <w:r w:rsidR="00B46C0F">
        <w:rPr>
          <w:rFonts w:cs="Times New Roman"/>
          <w:color w:val="000000"/>
        </w:rPr>
        <w:t>hypothesize the following:</w:t>
      </w:r>
    </w:p>
    <w:p w14:paraId="34314035" w14:textId="2755DD09" w:rsidR="00B950B8"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sidRPr="00EA33BF">
        <w:rPr>
          <w:rFonts w:cs="Times New Roman"/>
          <w:color w:val="000000"/>
          <w:u w:val="single"/>
        </w:rPr>
        <w:t>Hypothesis 1</w:t>
      </w:r>
      <w:r>
        <w:rPr>
          <w:rFonts w:cs="Times New Roman"/>
          <w:color w:val="000000"/>
        </w:rPr>
        <w:t>:  Nigerians are more likely to express willingness to pay taxes as they perceive higher quality of representation from government.</w:t>
      </w:r>
    </w:p>
    <w:p w14:paraId="6078F4EA" w14:textId="77777777" w:rsidR="00B46C0F" w:rsidRPr="00B950B8"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sidRPr="000D1C1D">
        <w:rPr>
          <w:rFonts w:cs="Times New Roman"/>
          <w:color w:val="000000"/>
          <w:u w:val="single"/>
        </w:rPr>
        <w:t>Hypothesis 2</w:t>
      </w:r>
      <w:r>
        <w:rPr>
          <w:rFonts w:cs="Times New Roman"/>
          <w:color w:val="000000"/>
        </w:rPr>
        <w:t xml:space="preserve">: Nigerians are more likely to express willingness to pay taxes </w:t>
      </w:r>
      <w:r>
        <w:rPr>
          <w:rFonts w:cs="Times New Roman"/>
        </w:rPr>
        <w:t xml:space="preserve">as they express higher quality of trust in other citizens.  </w:t>
      </w:r>
    </w:p>
    <w:p w14:paraId="1B588FAC"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u w:val="single"/>
        </w:rPr>
      </w:pPr>
      <w:r w:rsidRPr="000D1C1D">
        <w:rPr>
          <w:rFonts w:cs="Times New Roman"/>
          <w:u w:val="single"/>
        </w:rPr>
        <w:t>Hypothesis 3</w:t>
      </w:r>
      <w:r>
        <w:rPr>
          <w:rFonts w:cs="Times New Roman"/>
        </w:rPr>
        <w:t xml:space="preserve">: Nigerians </w:t>
      </w:r>
      <w:r>
        <w:rPr>
          <w:rFonts w:cs="Times New Roman"/>
          <w:color w:val="000000"/>
        </w:rPr>
        <w:t>are more likely</w:t>
      </w:r>
      <w:r>
        <w:rPr>
          <w:rFonts w:cs="Times New Roman"/>
        </w:rPr>
        <w:t xml:space="preserve"> to report actual tax payment </w:t>
      </w:r>
      <w:r>
        <w:rPr>
          <w:rFonts w:cs="Times New Roman"/>
          <w:color w:val="000000"/>
        </w:rPr>
        <w:t xml:space="preserve">as they perceive higher quality of representation from </w:t>
      </w:r>
      <w:r w:rsidRPr="00FA6F37">
        <w:rPr>
          <w:rFonts w:cs="Times New Roman"/>
          <w:color w:val="000000"/>
        </w:rPr>
        <w:t>government</w:t>
      </w:r>
      <w:r w:rsidRPr="00FA6F37">
        <w:rPr>
          <w:rFonts w:cs="Times New Roman"/>
        </w:rPr>
        <w:t>.</w:t>
      </w:r>
      <w:r>
        <w:rPr>
          <w:rFonts w:cs="Times New Roman"/>
          <w:u w:val="single"/>
        </w:rPr>
        <w:t xml:space="preserve"> </w:t>
      </w:r>
    </w:p>
    <w:p w14:paraId="2F8C8B15"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sidRPr="000D1C1D">
        <w:rPr>
          <w:rFonts w:cs="Times New Roman"/>
          <w:u w:val="single"/>
        </w:rPr>
        <w:t>Hypothesis 4</w:t>
      </w:r>
      <w:r>
        <w:rPr>
          <w:rFonts w:cs="Times New Roman"/>
        </w:rPr>
        <w:t xml:space="preserve">: Nigerians </w:t>
      </w:r>
      <w:r>
        <w:rPr>
          <w:rFonts w:cs="Times New Roman"/>
          <w:color w:val="000000"/>
        </w:rPr>
        <w:t>are more likely</w:t>
      </w:r>
      <w:r>
        <w:rPr>
          <w:rFonts w:cs="Times New Roman"/>
        </w:rPr>
        <w:t xml:space="preserve"> to report actual tax payment as they express higher quality of trust in other citizens.  </w:t>
      </w:r>
    </w:p>
    <w:p w14:paraId="3DC0770D"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rFonts w:cs="Times New Roman"/>
        </w:rPr>
        <w:tab/>
        <w:t xml:space="preserve">These hypotheses are derived from Levi’s (1988) theory of citizen quasi-voluntary compliance with tax payment in Nigeria.  If an individual Nigerian believes government is fulfilling its end of the bargain, she will be more accepting of government’s authority to tax.  This will also manifest in her actual tax payment.  Similarly, if individuals trust other Nigerians are likely to comply with demands for tax payment, they will also be more willing to acquiesce to the government’s right to tax.  Once again, they will also be more likely to report actually paying taxes. </w:t>
      </w:r>
    </w:p>
    <w:p w14:paraId="1BA40012"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rPr>
        <w:tab/>
      </w:r>
      <w:r>
        <w:rPr>
          <w:rFonts w:cs="Times New Roman"/>
          <w:color w:val="000000"/>
        </w:rPr>
        <w:t xml:space="preserve">In order to test these hypotheses, I rely on Nigerian public opinion data from Afrobarometer Round Four.  These data allow me to establish citizen expectations regarding taxation and representation, especially in the context of government corruption. </w:t>
      </w:r>
    </w:p>
    <w:p w14:paraId="7DA37DEA" w14:textId="77777777" w:rsidR="00B46C0F" w:rsidRDefault="00B46C0F"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p>
    <w:p w14:paraId="04226FE0" w14:textId="77777777" w:rsidR="009775F4" w:rsidRDefault="009775F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p>
    <w:p w14:paraId="33CDF851" w14:textId="77777777" w:rsidR="00A03A21" w:rsidRDefault="00A03A21"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6E3ADB5B" w14:textId="77777777" w:rsidR="00A03A21" w:rsidRDefault="00A03A21"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382A8D36" w14:textId="7FBC19E8" w:rsidR="00B46C0F" w:rsidRDefault="00FA6F37"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r>
        <w:rPr>
          <w:rFonts w:cs="Times New Roman"/>
          <w:b/>
          <w:color w:val="000000"/>
        </w:rPr>
        <w:lastRenderedPageBreak/>
        <w:t>RESEARCH DESIGN</w:t>
      </w:r>
    </w:p>
    <w:p w14:paraId="53782A3B" w14:textId="77777777" w:rsidR="00FA6F37" w:rsidRPr="00FA6F37" w:rsidRDefault="00FA6F37"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43F8FC90" w14:textId="77777777" w:rsidR="00B46C0F" w:rsidRDefault="00B46C0F"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r w:rsidRPr="002D49E5">
        <w:rPr>
          <w:rFonts w:cs="Times New Roman"/>
          <w:color w:val="000000"/>
          <w:u w:val="single"/>
        </w:rPr>
        <w:t>Dependent Variables</w:t>
      </w:r>
    </w:p>
    <w:p w14:paraId="41FE0611" w14:textId="77777777" w:rsidR="00FA6F37" w:rsidRPr="002D49E5" w:rsidRDefault="00FA6F37"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p>
    <w:p w14:paraId="493B8747"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The following selected variables gauge Nigerians’ attitudes and behaviors toward tax payment.  Willingness to pay taxes, the dependent variable in Hypotheses 1 and 2, is operationalized with an indicator of the extent to which the respondent believes, in principle, people must pay taxes.</w:t>
      </w:r>
      <w:r>
        <w:rPr>
          <w:rStyle w:val="FootnoteReference"/>
          <w:rFonts w:cs="Times New Roman"/>
          <w:color w:val="000000"/>
        </w:rPr>
        <w:footnoteReference w:id="2"/>
      </w:r>
      <w:r>
        <w:rPr>
          <w:rFonts w:cs="Times New Roman"/>
          <w:color w:val="000000"/>
        </w:rPr>
        <w:t xml:space="preserve">  The dependent variable in Hypotheses 3 and 4 is captured with three indicators that measure an individual’s actual tax payment within the last year.  This includes payment of income taxes, property taxes, and local government taxes.</w:t>
      </w:r>
      <w:r>
        <w:rPr>
          <w:rStyle w:val="FootnoteReference"/>
          <w:rFonts w:cs="Times New Roman"/>
          <w:color w:val="000000"/>
        </w:rPr>
        <w:footnoteReference w:id="3"/>
      </w:r>
      <w:r>
        <w:rPr>
          <w:rFonts w:cs="Times New Roman"/>
          <w:color w:val="000000"/>
        </w:rPr>
        <w:t xml:space="preserve">  These four indicators result in four separate analyses. </w:t>
      </w:r>
    </w:p>
    <w:p w14:paraId="0BC1851D" w14:textId="77777777" w:rsidR="00B950B8" w:rsidRDefault="00B950B8"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p>
    <w:p w14:paraId="1A1C669B"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u w:val="single"/>
        </w:rPr>
      </w:pPr>
      <w:r w:rsidRPr="002D49E5">
        <w:rPr>
          <w:rFonts w:cs="Times New Roman"/>
          <w:color w:val="000000"/>
          <w:u w:val="single"/>
        </w:rPr>
        <w:t>Independent Variables</w:t>
      </w:r>
    </w:p>
    <w:p w14:paraId="4E98FD35"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i/>
          <w:color w:val="000000"/>
        </w:rPr>
        <w:tab/>
      </w:r>
      <w:r>
        <w:rPr>
          <w:rFonts w:cs="Times New Roman"/>
          <w:color w:val="000000"/>
        </w:rPr>
        <w:t xml:space="preserve">In Hypotheses 1 and 3, quality of representation is the explanatory variable.  </w:t>
      </w:r>
      <w:r w:rsidRPr="00A33CC2">
        <w:rPr>
          <w:rFonts w:cs="Times New Roman"/>
          <w:color w:val="000000"/>
        </w:rPr>
        <w:t>To reiterate, r</w:t>
      </w:r>
      <w:r w:rsidRPr="00A33CC2">
        <w:t>epresentation</w:t>
      </w:r>
      <w:r>
        <w:t xml:space="preserve"> is the process through which elected officials gauge, deliberate upon, and </w:t>
      </w:r>
      <w:r>
        <w:rPr>
          <w:rFonts w:cs="Times New Roman"/>
          <w:color w:val="000000"/>
        </w:rPr>
        <w:t xml:space="preserve">incorporate citizen interests in political decision-making (Pitkin 1967, 1969; </w:t>
      </w:r>
      <w:r>
        <w:t xml:space="preserve">Huber and Powell, 1994; Aldrich, 1995; Stokes, 1999). </w:t>
      </w:r>
      <w:r>
        <w:rPr>
          <w:rFonts w:cs="Times New Roman"/>
          <w:color w:val="000000"/>
        </w:rPr>
        <w:t xml:space="preserve"> However, in order to practice representation, politicians must be first willing to </w:t>
      </w:r>
      <w:r>
        <w:t xml:space="preserve">pay attention to citizen interests and preferences.  This includes listening to constituents and remaining in contact with them.  </w:t>
      </w:r>
      <w:r>
        <w:rPr>
          <w:rFonts w:cs="Times New Roman"/>
          <w:color w:val="000000"/>
        </w:rPr>
        <w:t xml:space="preserve">When operationalizing citizen perceptions of the quality of representation they receive from elected officials, I use six indicators.  These measures individually capture respondents’ evaluations of local and national representatives’ </w:t>
      </w:r>
      <w:r>
        <w:rPr>
          <w:rFonts w:cs="Times New Roman"/>
          <w:color w:val="000000"/>
        </w:rPr>
        <w:lastRenderedPageBreak/>
        <w:t xml:space="preserve">ability to assess and act upon citizens’ needs. </w:t>
      </w:r>
    </w:p>
    <w:p w14:paraId="5E36BD3C" w14:textId="33BB41FF"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First, I include an indicator measuring a Nigerian’s belief in the likelihood that she “</w:t>
      </w:r>
      <w:r w:rsidRPr="00853964">
        <w:rPr>
          <w:rFonts w:cs="Times"/>
          <w:color w:val="000000"/>
        </w:rPr>
        <w:t>could get together with others and make</w:t>
      </w:r>
      <w:r>
        <w:rPr>
          <w:rFonts w:cs="Times New Roman"/>
          <w:color w:val="000000"/>
        </w:rPr>
        <w:t xml:space="preserve"> [their] </w:t>
      </w:r>
      <w:r w:rsidRPr="00853964">
        <w:rPr>
          <w:rFonts w:ascii="Times" w:hAnsi="Times" w:cs="Times"/>
          <w:color w:val="000000"/>
        </w:rPr>
        <w:t xml:space="preserve">elected local councilor listen to </w:t>
      </w:r>
      <w:r>
        <w:rPr>
          <w:rFonts w:ascii="Times" w:hAnsi="Times" w:cs="Times"/>
          <w:color w:val="000000"/>
        </w:rPr>
        <w:t>[their]</w:t>
      </w:r>
      <w:r w:rsidRPr="00853964">
        <w:rPr>
          <w:rFonts w:ascii="Times" w:hAnsi="Times" w:cs="Times"/>
          <w:color w:val="000000"/>
        </w:rPr>
        <w:t xml:space="preserve"> concerns about a matter of importance to the community</w:t>
      </w:r>
      <w:r>
        <w:rPr>
          <w:rFonts w:cs="Times New Roman"/>
          <w:color w:val="000000"/>
        </w:rPr>
        <w:t>.”  I also include a second indicator measuring this perception, but with respect to the their representative to the National Assembly.</w:t>
      </w:r>
      <w:r>
        <w:rPr>
          <w:rStyle w:val="FootnoteReference"/>
          <w:rFonts w:cs="Times New Roman"/>
          <w:color w:val="000000"/>
        </w:rPr>
        <w:footnoteReference w:id="4"/>
      </w:r>
      <w:r>
        <w:rPr>
          <w:rFonts w:cs="Times New Roman"/>
          <w:color w:val="000000"/>
        </w:rPr>
        <w:t xml:space="preserve">  I hypothesize that when Nigerians believe it is somewhat/very likely they can make their local and national representatives listen to them, they will also indicate being more willing to pay taxes (Hypothesis 1).  I also expect a positive relationship between a Nigerian’s perceived ability to make her local and national representative listen and her actual tax payment (Hypothesi</w:t>
      </w:r>
      <w:r w:rsidR="009F14AF">
        <w:rPr>
          <w:rFonts w:cs="Times New Roman"/>
          <w:color w:val="000000"/>
        </w:rPr>
        <w:t>s 3).  As Levi (1988) argues, citizen</w:t>
      </w:r>
      <w:r>
        <w:rPr>
          <w:rFonts w:cs="Times New Roman"/>
          <w:color w:val="000000"/>
        </w:rPr>
        <w:t xml:space="preserve"> compliance with government demands for tax</w:t>
      </w:r>
      <w:r w:rsidR="009F14AF">
        <w:rPr>
          <w:rFonts w:cs="Times New Roman"/>
          <w:color w:val="000000"/>
        </w:rPr>
        <w:t>es is, in part, dependent on the</w:t>
      </w:r>
      <w:r>
        <w:rPr>
          <w:rFonts w:cs="Times New Roman"/>
          <w:color w:val="000000"/>
        </w:rPr>
        <w:t xml:space="preserve"> belief </w:t>
      </w:r>
      <w:r w:rsidR="009F14AF">
        <w:rPr>
          <w:rFonts w:cs="Times New Roman"/>
          <w:color w:val="000000"/>
        </w:rPr>
        <w:t xml:space="preserve">that </w:t>
      </w:r>
      <w:r>
        <w:rPr>
          <w:rFonts w:cs="Times New Roman"/>
          <w:color w:val="000000"/>
        </w:rPr>
        <w:t>political leaders will reciprocate by incorporating ordinary people’s interests in policy making.  Therefor</w:t>
      </w:r>
      <w:r w:rsidR="009F14AF">
        <w:rPr>
          <w:rFonts w:cs="Times New Roman"/>
          <w:color w:val="000000"/>
        </w:rPr>
        <w:t xml:space="preserve">e, if </w:t>
      </w:r>
      <w:r>
        <w:rPr>
          <w:rFonts w:cs="Times New Roman"/>
          <w:color w:val="000000"/>
        </w:rPr>
        <w:t>Nigerian</w:t>
      </w:r>
      <w:r w:rsidR="009F14AF">
        <w:rPr>
          <w:rFonts w:cs="Times New Roman"/>
          <w:color w:val="000000"/>
        </w:rPr>
        <w:t>s feel that</w:t>
      </w:r>
      <w:r>
        <w:rPr>
          <w:rFonts w:cs="Times New Roman"/>
          <w:color w:val="000000"/>
        </w:rPr>
        <w:t xml:space="preserve"> they can get t</w:t>
      </w:r>
      <w:r w:rsidR="009F14AF">
        <w:rPr>
          <w:rFonts w:cs="Times New Roman"/>
          <w:color w:val="000000"/>
        </w:rPr>
        <w:t>ogether with others and make their</w:t>
      </w:r>
      <w:r>
        <w:rPr>
          <w:rFonts w:cs="Times New Roman"/>
          <w:color w:val="000000"/>
        </w:rPr>
        <w:t xml:space="preserve"> local and </w:t>
      </w:r>
      <w:r w:rsidR="009F14AF">
        <w:rPr>
          <w:rFonts w:cs="Times New Roman"/>
          <w:color w:val="000000"/>
        </w:rPr>
        <w:t>national officials listen to their concerns, they</w:t>
      </w:r>
      <w:r>
        <w:rPr>
          <w:rFonts w:cs="Times New Roman"/>
          <w:color w:val="000000"/>
        </w:rPr>
        <w:t xml:space="preserve"> will be more likely to perceive government as fulfilling their end of the </w:t>
      </w:r>
      <w:r w:rsidR="009F14AF">
        <w:rPr>
          <w:rFonts w:cs="Times New Roman"/>
          <w:color w:val="000000"/>
        </w:rPr>
        <w:t>tax contract.  As a result, these respondents</w:t>
      </w:r>
      <w:r>
        <w:rPr>
          <w:rFonts w:cs="Times New Roman"/>
          <w:color w:val="000000"/>
        </w:rPr>
        <w:t xml:space="preserve"> will be more willing to pay taxes.   </w:t>
      </w:r>
    </w:p>
    <w:p w14:paraId="75067E9C" w14:textId="6D0EF2FD"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The second set of explanatory variables also gauges Nigerians’ perceptions of how well their local and national representatives listen to them.  In this case, the question asks the respondent, in her opinion, “h</w:t>
      </w:r>
      <w:r w:rsidRPr="00853964">
        <w:rPr>
          <w:rFonts w:cs="Times"/>
          <w:color w:val="000000"/>
        </w:rPr>
        <w:t xml:space="preserve">ow much of the time </w:t>
      </w:r>
      <w:r>
        <w:rPr>
          <w:rFonts w:cs="Times"/>
          <w:color w:val="000000"/>
        </w:rPr>
        <w:t>[does she]</w:t>
      </w:r>
      <w:r w:rsidRPr="00853964">
        <w:rPr>
          <w:rFonts w:cs="Times"/>
          <w:color w:val="000000"/>
        </w:rPr>
        <w:t xml:space="preserve"> think</w:t>
      </w:r>
      <w:r>
        <w:rPr>
          <w:rFonts w:cs="Times"/>
          <w:color w:val="000000"/>
        </w:rPr>
        <w:t xml:space="preserve"> elected local government c</w:t>
      </w:r>
      <w:r w:rsidRPr="00853964">
        <w:rPr>
          <w:rFonts w:cs="Times"/>
          <w:color w:val="000000"/>
        </w:rPr>
        <w:t xml:space="preserve">ouncilors try their best to listen to what people like </w:t>
      </w:r>
      <w:r>
        <w:rPr>
          <w:rFonts w:cs="Times"/>
          <w:color w:val="000000"/>
        </w:rPr>
        <w:t>[her]</w:t>
      </w:r>
      <w:r w:rsidRPr="00853964">
        <w:rPr>
          <w:rFonts w:cs="Times"/>
          <w:color w:val="000000"/>
        </w:rPr>
        <w:t xml:space="preserve"> have to say</w:t>
      </w:r>
      <w:r>
        <w:rPr>
          <w:rFonts w:cs="Times"/>
          <w:color w:val="000000"/>
        </w:rPr>
        <w:t xml:space="preserve">.”  A second question asks </w:t>
      </w:r>
      <w:r>
        <w:rPr>
          <w:rFonts w:cs="Times"/>
          <w:color w:val="000000"/>
        </w:rPr>
        <w:lastRenderedPageBreak/>
        <w:t xml:space="preserve">the same about </w:t>
      </w:r>
      <w:r>
        <w:rPr>
          <w:rFonts w:cs="Times New Roman"/>
          <w:color w:val="000000"/>
        </w:rPr>
        <w:t>representatives of the National Assembly.</w:t>
      </w:r>
      <w:r>
        <w:rPr>
          <w:rStyle w:val="FootnoteReference"/>
          <w:rFonts w:cs="Times New Roman"/>
          <w:color w:val="000000"/>
        </w:rPr>
        <w:footnoteReference w:id="5"/>
      </w:r>
      <w:r>
        <w:rPr>
          <w:rFonts w:cs="Times New Roman"/>
          <w:color w:val="000000"/>
        </w:rPr>
        <w:t xml:space="preserve">  While the previous set of questions ask about a respondent’s general efficacy in making elected officials listen to her, these questions are focused on the regularity with which the respondent believes her representatives, of their own volition, spend listening to ordinary people.  Again, I hypothesize that when Nigerians believe their local and national representatives often/always listen to what ordinary people have to say, they will be more willing to pay taxes (Hypothesis 1).  I also expect Nigerians will be more likely to pay income, property, and local taxes when they believe local and national leaders are often/always listening to people like them (Hypothesis 3).  Following the theory of quasi-volun</w:t>
      </w:r>
      <w:r w:rsidR="009F14AF">
        <w:rPr>
          <w:rFonts w:cs="Times New Roman"/>
          <w:color w:val="000000"/>
        </w:rPr>
        <w:t xml:space="preserve">tary compliance, I expect </w:t>
      </w:r>
      <w:r>
        <w:rPr>
          <w:rFonts w:cs="Times New Roman"/>
          <w:color w:val="000000"/>
        </w:rPr>
        <w:t xml:space="preserve">positive relationships.  Nigerians will be more willing to pay taxes and more compliant with tax payment when they believe political leaders will reciprocate by including citizens’ preferences in government deliberations.  As Nigerians believe government to be in fulfillment of the tax contract, they will be more willing to yield to the tax authority.  They will also be more likely to report actual tax payment. </w:t>
      </w:r>
    </w:p>
    <w:p w14:paraId="15342262" w14:textId="32FFE53F"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The last set of independent variables measures how often a respondent has contacted her local government councilor in the last year to discuss a problem or a view on an issue.  A second question asks the same about contact with her representative to the National Assembly in the last year.</w:t>
      </w:r>
      <w:r>
        <w:rPr>
          <w:rStyle w:val="FootnoteReference"/>
          <w:rFonts w:cs="Times New Roman"/>
          <w:color w:val="000000"/>
        </w:rPr>
        <w:footnoteReference w:id="6"/>
      </w:r>
      <w:r w:rsidR="009F14AF">
        <w:rPr>
          <w:rFonts w:cs="Times New Roman"/>
          <w:color w:val="000000"/>
        </w:rPr>
        <w:t xml:space="preserve">  I expect </w:t>
      </w:r>
      <w:r>
        <w:rPr>
          <w:rFonts w:cs="Times New Roman"/>
          <w:color w:val="000000"/>
        </w:rPr>
        <w:t>positive relationship</w:t>
      </w:r>
      <w:r w:rsidR="009F14AF">
        <w:rPr>
          <w:rFonts w:cs="Times New Roman"/>
          <w:color w:val="000000"/>
        </w:rPr>
        <w:t>s</w:t>
      </w:r>
      <w:r>
        <w:rPr>
          <w:rFonts w:cs="Times New Roman"/>
          <w:color w:val="000000"/>
        </w:rPr>
        <w:t xml:space="preserve"> between the frequency of Nigerians’ contact with their local and national representatives and their willingness to pay taxes (Hypothesis 1).  I also expect a positive relationship between the frequency of a respondent’s contact with her local and </w:t>
      </w:r>
      <w:r>
        <w:rPr>
          <w:rFonts w:cs="Times New Roman"/>
          <w:color w:val="000000"/>
        </w:rPr>
        <w:lastRenderedPageBreak/>
        <w:t>national leaders and her actual payment of taxes (Hypothesis 3).  When a Nigerian believes she can contact her local and/or national representative to share a problem or view, and then actually follows through with the action, she is more likely to view these officials as interested in her problems and concerns.  In this case, the respondent will view her leaders as attentive, willing to help her solve a problem or willing to represent her views on an issue within the local government or National Assembly.  If Nigerians believe this, they will be more likely to view government as complying with its end of the bargain.  Therefore, they will be more willing to yield to demands for taxes and actually pay those taxes.</w:t>
      </w:r>
    </w:p>
    <w:p w14:paraId="0C17B8E3"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rFonts w:cs="Times New Roman"/>
          <w:color w:val="000000"/>
        </w:rPr>
        <w:tab/>
        <w:t xml:space="preserve">In Hypotheses 2 and 4, the explanatory variable </w:t>
      </w:r>
      <w:r>
        <w:rPr>
          <w:rFonts w:cs="Times New Roman"/>
        </w:rPr>
        <w:t>is Nigerians’ belief that other individuals are complying with tax payment.  As Levi (1988) argues, this is the second tenet on which an individual’s quasi-voluntary compliance with tax payment relies.  I hypothesize Nigerian taxpayers operate perform a similar calculation.  When they trust other taxpayers to comply, they will also be willing to acquiesce to government demands for taxes.  These Nigerians will also be likely to report actual tax payment.</w:t>
      </w:r>
    </w:p>
    <w:p w14:paraId="051C812F" w14:textId="329A53B5"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rPr>
      </w:pPr>
      <w:r>
        <w:rPr>
          <w:rFonts w:cs="Times New Roman"/>
        </w:rPr>
        <w:tab/>
        <w:t xml:space="preserve">Round 4 of the Afrobarometer does not ask a question about respondents’ trust in the context of tax payment.  However, </w:t>
      </w:r>
      <w:r w:rsidR="00BE6A86">
        <w:rPr>
          <w:rFonts w:cs="Times New Roman"/>
        </w:rPr>
        <w:t>there are</w:t>
      </w:r>
      <w:r>
        <w:rPr>
          <w:rFonts w:cs="Times New Roman"/>
        </w:rPr>
        <w:t xml:space="preserve"> two indicators measuring generalized trust of people they know and, more widely, other Nigerians.</w:t>
      </w:r>
      <w:r>
        <w:rPr>
          <w:rStyle w:val="FootnoteReference"/>
          <w:rFonts w:cs="Times New Roman"/>
        </w:rPr>
        <w:footnoteReference w:id="7"/>
      </w:r>
      <w:r>
        <w:rPr>
          <w:rFonts w:cs="Times New Roman"/>
        </w:rPr>
        <w:t xml:space="preserve">  These two indicators of a respondent’s trust in</w:t>
      </w:r>
      <w:r w:rsidR="00BE6A86">
        <w:rPr>
          <w:rFonts w:cs="Times New Roman"/>
        </w:rPr>
        <w:t xml:space="preserve"> people they know and Nigerians at large</w:t>
      </w:r>
      <w:r>
        <w:rPr>
          <w:rFonts w:cs="Times New Roman"/>
        </w:rPr>
        <w:t xml:space="preserve"> can serve as </w:t>
      </w:r>
      <w:r w:rsidR="00BE6A86">
        <w:rPr>
          <w:rFonts w:cs="Times New Roman"/>
        </w:rPr>
        <w:t>proxies for measuring whether</w:t>
      </w:r>
      <w:r>
        <w:rPr>
          <w:rFonts w:cs="Times New Roman"/>
        </w:rPr>
        <w:t xml:space="preserve"> respondents trust other taxpayers to comply with payment.  It stands to reason that if a respondent trusts people they know or other Nigerians in a general sense, they will also trust them to pay their taxes.  On the other hand, if a respondent does not generally trust people they know or other </w:t>
      </w:r>
      <w:r>
        <w:rPr>
          <w:rFonts w:cs="Times New Roman"/>
        </w:rPr>
        <w:lastRenderedPageBreak/>
        <w:t>Nigerians, they wi</w:t>
      </w:r>
      <w:r w:rsidR="00BE6A86">
        <w:rPr>
          <w:rFonts w:cs="Times New Roman"/>
        </w:rPr>
        <w:t xml:space="preserve">ll not trust them, </w:t>
      </w:r>
      <w:r>
        <w:rPr>
          <w:rFonts w:cs="Times New Roman"/>
        </w:rPr>
        <w:t xml:space="preserve">specifically, </w:t>
      </w:r>
      <w:r w:rsidR="00BE6A86">
        <w:rPr>
          <w:rFonts w:cs="Times New Roman"/>
        </w:rPr>
        <w:t xml:space="preserve">to </w:t>
      </w:r>
      <w:r>
        <w:rPr>
          <w:rFonts w:cs="Times New Roman"/>
        </w:rPr>
        <w:t>pay taxes.</w:t>
      </w:r>
    </w:p>
    <w:p w14:paraId="31949BB3"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rPr>
        <w:tab/>
      </w:r>
      <w:r>
        <w:rPr>
          <w:rFonts w:cs="Times New Roman"/>
          <w:color w:val="000000"/>
        </w:rPr>
        <w:t xml:space="preserve">I hypothesize that when Nigerians express trust of people they know and other Nigerians, they will also be willing to pay taxes (Hypothesis 2).  Additionally, I expect a positive relationship between respondents’ trust of others (people they know and other Nigerians) and their actual payment of taxes (Hypothesis 4).  Following the theory of quasi-voluntary compliance, when Nigerians trust other taxpayers to comply with payment, they will be more willing to cooperate.  This will manifest in respondents’ willingness to pay taxes and their reports of making actual tax payment.  </w:t>
      </w:r>
    </w:p>
    <w:p w14:paraId="2D2601A3"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r>
    </w:p>
    <w:p w14:paraId="26199B5D"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u w:val="single"/>
        </w:rPr>
      </w:pPr>
      <w:r w:rsidRPr="002D49E5">
        <w:rPr>
          <w:rFonts w:cs="Times New Roman"/>
          <w:color w:val="000000"/>
          <w:u w:val="single"/>
        </w:rPr>
        <w:t xml:space="preserve">Control Variables </w:t>
      </w:r>
    </w:p>
    <w:p w14:paraId="3F6A0DC3" w14:textId="158CF158" w:rsidR="00B46C0F" w:rsidRDefault="00A03A21"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The models</w:t>
      </w:r>
      <w:r w:rsidR="00B46C0F">
        <w:rPr>
          <w:rFonts w:cs="Times New Roman"/>
          <w:color w:val="000000"/>
        </w:rPr>
        <w:t xml:space="preserve"> also include control variables identified by previous literature as predictors of citizens’ willingness to pay taxes and actual tax payment.</w:t>
      </w:r>
    </w:p>
    <w:p w14:paraId="629EB68C"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r>
      <w:r w:rsidR="00FA6F37">
        <w:rPr>
          <w:rFonts w:cs="Times New Roman"/>
          <w:color w:val="000000"/>
        </w:rPr>
        <w:t xml:space="preserve">In a survey of tax compliance in Tanzania, </w:t>
      </w:r>
      <w:r>
        <w:rPr>
          <w:rFonts w:cs="Times New Roman"/>
          <w:color w:val="000000"/>
        </w:rPr>
        <w:t xml:space="preserve">Fjeldstad and Semboja (2001), find </w:t>
      </w:r>
      <w:r w:rsidR="00FA6F37">
        <w:rPr>
          <w:rFonts w:cs="Times New Roman"/>
          <w:color w:val="000000"/>
        </w:rPr>
        <w:t xml:space="preserve">that </w:t>
      </w:r>
      <w:r>
        <w:rPr>
          <w:rFonts w:cs="Times New Roman"/>
          <w:color w:val="000000"/>
        </w:rPr>
        <w:t xml:space="preserve">an African’s ability to pay is a significant predictor of tax compliance.  When respondents are </w:t>
      </w:r>
      <w:r w:rsidRPr="001622AD">
        <w:rPr>
          <w:rFonts w:cs="Times New Roman"/>
          <w:color w:val="000000"/>
        </w:rPr>
        <w:t xml:space="preserve">relatively better </w:t>
      </w:r>
      <w:r>
        <w:rPr>
          <w:rFonts w:cs="Times New Roman"/>
          <w:color w:val="000000"/>
        </w:rPr>
        <w:t>off, they tend to be more</w:t>
      </w:r>
      <w:r w:rsidRPr="001622AD">
        <w:rPr>
          <w:rFonts w:cs="Times New Roman"/>
          <w:color w:val="000000"/>
        </w:rPr>
        <w:t xml:space="preserve"> </w:t>
      </w:r>
      <w:r>
        <w:rPr>
          <w:rFonts w:cs="Times New Roman"/>
          <w:color w:val="000000"/>
        </w:rPr>
        <w:t xml:space="preserve">tax </w:t>
      </w:r>
      <w:r w:rsidRPr="001622AD">
        <w:rPr>
          <w:rFonts w:cs="Times New Roman"/>
          <w:color w:val="000000"/>
        </w:rPr>
        <w:t>compliant</w:t>
      </w:r>
      <w:r>
        <w:rPr>
          <w:rFonts w:cs="Times New Roman"/>
          <w:color w:val="000000"/>
        </w:rPr>
        <w:t xml:space="preserve">.  In their analysis, they use the number of wage earners in the respondent’s </w:t>
      </w:r>
      <w:r w:rsidRPr="001622AD">
        <w:rPr>
          <w:rFonts w:cs="Times New Roman"/>
          <w:color w:val="000000"/>
        </w:rPr>
        <w:t>household</w:t>
      </w:r>
      <w:r>
        <w:rPr>
          <w:rFonts w:cs="Times New Roman"/>
          <w:color w:val="000000"/>
        </w:rPr>
        <w:t xml:space="preserve"> as an indicator.  Fjeldstad and Semboja (2001) find respondents in households with more than</w:t>
      </w:r>
      <w:r w:rsidRPr="001622AD">
        <w:rPr>
          <w:rFonts w:cs="Times New Roman"/>
          <w:color w:val="000000"/>
        </w:rPr>
        <w:t xml:space="preserve"> one income earner </w:t>
      </w:r>
      <w:r>
        <w:rPr>
          <w:rFonts w:cs="Times New Roman"/>
          <w:color w:val="000000"/>
        </w:rPr>
        <w:t xml:space="preserve">are more likely to pay taxes.  On the other hand, respondents in </w:t>
      </w:r>
      <w:r w:rsidRPr="001622AD">
        <w:rPr>
          <w:rFonts w:cs="Times New Roman"/>
          <w:color w:val="000000"/>
        </w:rPr>
        <w:t xml:space="preserve">households with only one </w:t>
      </w:r>
      <w:r>
        <w:rPr>
          <w:rFonts w:cs="Times New Roman"/>
          <w:color w:val="000000"/>
        </w:rPr>
        <w:t>wage earner are less likely to be tax compliant.  The Afrobarometer does not specifically ask about employment within a respondent’s household.  However, there is a question about the respondent’s employment status.</w:t>
      </w:r>
      <w:r>
        <w:rPr>
          <w:rStyle w:val="FootnoteReference"/>
          <w:rFonts w:cs="Times New Roman"/>
          <w:color w:val="000000"/>
        </w:rPr>
        <w:footnoteReference w:id="8"/>
      </w:r>
      <w:r>
        <w:rPr>
          <w:rFonts w:cs="Times New Roman"/>
          <w:color w:val="000000"/>
        </w:rPr>
        <w:t xml:space="preserve">  Therefore, I hypothesize employed respondents will be willing to pay taxes and report </w:t>
      </w:r>
      <w:r>
        <w:rPr>
          <w:rFonts w:cs="Times New Roman"/>
          <w:color w:val="000000"/>
        </w:rPr>
        <w:lastRenderedPageBreak/>
        <w:t>actual tax payment.  Furthermore, I hypothesize Nigerians with full-time employment will be more willing to pay taxes and report tax payment when compared to respondents with part-time employment.</w:t>
      </w:r>
    </w:p>
    <w:p w14:paraId="7DCE0859"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Previous work on tax compliance in Western countries find younger individuals are less likely to pay taxes, while the most tax compliant are respondents are over 60 years old (</w:t>
      </w:r>
      <w:r w:rsidRPr="00A77F5B">
        <w:rPr>
          <w:rFonts w:cs="Times New Roman"/>
          <w:color w:val="000000"/>
        </w:rPr>
        <w:t xml:space="preserve">Spicer </w:t>
      </w:r>
      <w:r>
        <w:rPr>
          <w:rFonts w:cs="Times New Roman"/>
          <w:color w:val="000000"/>
        </w:rPr>
        <w:t xml:space="preserve">and </w:t>
      </w:r>
      <w:r w:rsidRPr="00A77F5B">
        <w:rPr>
          <w:rFonts w:cs="Times New Roman"/>
          <w:color w:val="000000"/>
        </w:rPr>
        <w:t>Lundstedt, 1976</w:t>
      </w:r>
      <w:r>
        <w:rPr>
          <w:rFonts w:cs="Times New Roman"/>
          <w:color w:val="000000"/>
        </w:rPr>
        <w:t>).  However, in Fjeldstand and Semboja’s (2001) analysis of Tanzania, they find younger respondents are more tax compliant.  In Africa, elderly</w:t>
      </w:r>
      <w:r w:rsidRPr="00A87C2F">
        <w:rPr>
          <w:rFonts w:cs="Times New Roman"/>
          <w:color w:val="000000"/>
        </w:rPr>
        <w:t xml:space="preserve"> people </w:t>
      </w:r>
      <w:r>
        <w:rPr>
          <w:rFonts w:cs="Times New Roman"/>
          <w:color w:val="000000"/>
        </w:rPr>
        <w:t>tend to be unemployed and live in less affluent households.  As a result, older Africans have a lower ability to pay when compared with younger Africans.  I include age as a control variable in my analysis.</w:t>
      </w:r>
      <w:r>
        <w:rPr>
          <w:rStyle w:val="FootnoteReference"/>
          <w:rFonts w:cs="Times New Roman"/>
          <w:color w:val="000000"/>
        </w:rPr>
        <w:footnoteReference w:id="9"/>
      </w:r>
      <w:r>
        <w:rPr>
          <w:rFonts w:cs="Times New Roman"/>
          <w:color w:val="000000"/>
        </w:rPr>
        <w:t xml:space="preserve">  Following Fjeldstand and Semboja (2001), I hypothesize a negative relationship between age and willingness to pay taxes.  I also expect a negative relationship between age and reports of actual tax payment. </w:t>
      </w:r>
    </w:p>
    <w:p w14:paraId="64234952" w14:textId="65C72FFD" w:rsidR="00B46C0F" w:rsidRDefault="00A03A21"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 xml:space="preserve">Last, the models </w:t>
      </w:r>
      <w:r w:rsidR="00B46C0F">
        <w:rPr>
          <w:rFonts w:cs="Times New Roman"/>
          <w:color w:val="000000"/>
        </w:rPr>
        <w:t>control for respondents’ perception of corruption within the local government, National Assembly, and among tax officials.</w:t>
      </w:r>
      <w:r w:rsidR="00B46C0F">
        <w:rPr>
          <w:rStyle w:val="FootnoteReference"/>
          <w:rFonts w:cs="Times New Roman"/>
          <w:color w:val="000000"/>
        </w:rPr>
        <w:footnoteReference w:id="10"/>
      </w:r>
      <w:r w:rsidR="00B46C0F">
        <w:rPr>
          <w:rFonts w:cs="Times New Roman"/>
          <w:color w:val="000000"/>
        </w:rPr>
        <w:t xml:space="preserve">  I hypothesize all three types of corruption will have a negative influence on citizens’ willingness to pay taxes.  I also expect a negative relationship between Nigerians’ perceptions of corruption and their tax compliance.  The justification of this negative expectation is tied to the two tenets on which quasi-voluntary compliance is based.  First, if a respondent believes members of their local government and the National Assembly are corrupt, she will be less likely to believe government will fulfill its part </w:t>
      </w:r>
      <w:r w:rsidR="00B46C0F">
        <w:rPr>
          <w:rFonts w:cs="Times New Roman"/>
          <w:color w:val="000000"/>
        </w:rPr>
        <w:lastRenderedPageBreak/>
        <w:t>of the tax contract.  If the respondent does not believe leaders will incorporate citizens’ priorities in decision-making, she will be less willing to pay taxes.  She will also be less likely to report actually paying her taxes.  Second, if Nigerians perceive members of the tax administration as corrupt, they are also less likely to believe the tax department is pursuing and punishing tax evaders.  If a respondent feels other Nigerians are getting away with noncompliance, she will be less willing to pay taxes and less likely to report tax payment.</w:t>
      </w:r>
    </w:p>
    <w:p w14:paraId="38C0CCE5" w14:textId="3838F2AA" w:rsidR="00B46C0F" w:rsidRPr="002F3828"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Once again, data for all variab</w:t>
      </w:r>
      <w:r w:rsidR="00897F10">
        <w:rPr>
          <w:rFonts w:cs="Times New Roman"/>
          <w:color w:val="000000"/>
        </w:rPr>
        <w:t>les are obtained from Round 4</w:t>
      </w:r>
      <w:r>
        <w:rPr>
          <w:rFonts w:cs="Times New Roman"/>
          <w:color w:val="000000"/>
        </w:rPr>
        <w:t xml:space="preserve"> of the Afrobarometer</w:t>
      </w:r>
      <w:r w:rsidR="00897F10">
        <w:rPr>
          <w:rFonts w:cs="Times New Roman"/>
          <w:color w:val="000000"/>
        </w:rPr>
        <w:t xml:space="preserve"> (2008)</w:t>
      </w:r>
      <w:r>
        <w:rPr>
          <w:rFonts w:cs="Times New Roman"/>
          <w:color w:val="000000"/>
        </w:rPr>
        <w:t xml:space="preserve">.  </w:t>
      </w:r>
      <w:r w:rsidRPr="006B6DC3">
        <w:rPr>
          <w:rFonts w:cs="Times New Roman"/>
        </w:rPr>
        <w:t xml:space="preserve">Table </w:t>
      </w:r>
      <w:r w:rsidR="00FF7AF7">
        <w:rPr>
          <w:rFonts w:cs="Times New Roman"/>
        </w:rPr>
        <w:t>2</w:t>
      </w:r>
      <w:r w:rsidRPr="000E63AE">
        <w:rPr>
          <w:rFonts w:cs="Times New Roman"/>
          <w:color w:val="000000"/>
        </w:rPr>
        <w:t xml:space="preserve"> </w:t>
      </w:r>
      <w:r>
        <w:rPr>
          <w:rFonts w:cs="Times New Roman"/>
          <w:color w:val="000000"/>
        </w:rPr>
        <w:t xml:space="preserve">summarizes each of the hypothesized relationships between the dependent, explanatory, and control variables.  </w:t>
      </w:r>
      <w:r w:rsidRPr="006B6DC3">
        <w:rPr>
          <w:rFonts w:cs="Times New Roman"/>
        </w:rPr>
        <w:t xml:space="preserve">Table </w:t>
      </w:r>
      <w:r w:rsidR="00FF7AF7">
        <w:rPr>
          <w:rFonts w:cs="Times New Roman"/>
        </w:rPr>
        <w:t>3</w:t>
      </w:r>
      <w:r>
        <w:rPr>
          <w:rFonts w:cs="Times New Roman"/>
          <w:color w:val="000000"/>
        </w:rPr>
        <w:t xml:space="preserve"> presents each variable’s summary statistics</w:t>
      </w:r>
      <w:r w:rsidRPr="000E63AE">
        <w:rPr>
          <w:rFonts w:cs="Times New Roman"/>
          <w:color w:val="000000"/>
        </w:rPr>
        <w:t>.</w:t>
      </w:r>
      <w:r w:rsidR="003A428D">
        <w:rPr>
          <w:rStyle w:val="FootnoteReference"/>
          <w:rFonts w:eastAsia="Calibri" w:cs="Times New Roman"/>
          <w:color w:val="000000"/>
        </w:rPr>
        <w:footnoteReference w:id="11"/>
      </w:r>
      <w:r w:rsidR="003A428D">
        <w:rPr>
          <w:rFonts w:eastAsia="Calibri" w:cs="Times New Roman"/>
          <w:color w:val="000000"/>
        </w:rPr>
        <w:t xml:space="preserve">  </w:t>
      </w:r>
    </w:p>
    <w:p w14:paraId="57813B91" w14:textId="77777777" w:rsidR="003A428D" w:rsidRDefault="003A428D"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i/>
          <w:color w:val="000000"/>
        </w:rPr>
      </w:pPr>
    </w:p>
    <w:p w14:paraId="3AA8F0E2" w14:textId="77777777" w:rsidR="00B950B8" w:rsidRDefault="00B950B8"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i/>
          <w:color w:val="000000"/>
        </w:rPr>
      </w:pPr>
    </w:p>
    <w:tbl>
      <w:tblPr>
        <w:tblpPr w:leftFromText="180" w:rightFromText="180" w:vertAnchor="page" w:horzAnchor="page" w:tblpX="1429" w:tblpY="2521"/>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3"/>
        <w:gridCol w:w="1629"/>
        <w:gridCol w:w="1701"/>
        <w:gridCol w:w="1337"/>
        <w:gridCol w:w="1629"/>
      </w:tblGrid>
      <w:tr w:rsidR="00897F10" w:rsidRPr="000E63AE" w14:paraId="6700B15E" w14:textId="77777777" w:rsidTr="00897F10">
        <w:trPr>
          <w:trHeight w:val="830"/>
        </w:trPr>
        <w:tc>
          <w:tcPr>
            <w:tcW w:w="3493" w:type="dxa"/>
            <w:shd w:val="clear" w:color="auto" w:fill="auto"/>
            <w:vAlign w:val="center"/>
            <w:hideMark/>
          </w:tcPr>
          <w:p w14:paraId="28F47C39"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lastRenderedPageBreak/>
              <w:t>Table 2: HYPOTHESIZED EFFECTS OF QUALITY OF REPRESENTATION AND TRUST ON CITIZENS' WILLINGNESS TO PAY TAXES AND ACTUAL TAX PAYMENT</w:t>
            </w:r>
          </w:p>
        </w:tc>
        <w:tc>
          <w:tcPr>
            <w:tcW w:w="1629" w:type="dxa"/>
            <w:shd w:val="clear" w:color="auto" w:fill="auto"/>
            <w:noWrap/>
            <w:vAlign w:val="center"/>
            <w:hideMark/>
          </w:tcPr>
          <w:p w14:paraId="464E6A54"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1</w:t>
            </w:r>
          </w:p>
        </w:tc>
        <w:tc>
          <w:tcPr>
            <w:tcW w:w="1701" w:type="dxa"/>
            <w:shd w:val="clear" w:color="auto" w:fill="auto"/>
            <w:noWrap/>
            <w:vAlign w:val="center"/>
            <w:hideMark/>
          </w:tcPr>
          <w:p w14:paraId="4951E744"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2</w:t>
            </w:r>
          </w:p>
        </w:tc>
        <w:tc>
          <w:tcPr>
            <w:tcW w:w="1337" w:type="dxa"/>
            <w:shd w:val="clear" w:color="auto" w:fill="auto"/>
            <w:noWrap/>
            <w:vAlign w:val="center"/>
            <w:hideMark/>
          </w:tcPr>
          <w:p w14:paraId="6621F1DE"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3</w:t>
            </w:r>
          </w:p>
        </w:tc>
        <w:tc>
          <w:tcPr>
            <w:tcW w:w="1629" w:type="dxa"/>
            <w:shd w:val="clear" w:color="auto" w:fill="auto"/>
            <w:noWrap/>
            <w:vAlign w:val="center"/>
            <w:hideMark/>
          </w:tcPr>
          <w:p w14:paraId="3F48CD81"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4</w:t>
            </w:r>
          </w:p>
        </w:tc>
      </w:tr>
      <w:tr w:rsidR="00897F10" w:rsidRPr="000E63AE" w14:paraId="591E7CC0" w14:textId="77777777" w:rsidTr="00897F10">
        <w:trPr>
          <w:trHeight w:val="251"/>
        </w:trPr>
        <w:tc>
          <w:tcPr>
            <w:tcW w:w="3493" w:type="dxa"/>
            <w:shd w:val="clear" w:color="auto" w:fill="auto"/>
            <w:vAlign w:val="center"/>
            <w:hideMark/>
          </w:tcPr>
          <w:p w14:paraId="20A14562" w14:textId="77777777" w:rsidR="00897F10" w:rsidRPr="00B7289D" w:rsidRDefault="00897F10" w:rsidP="00897F10">
            <w:pPr>
              <w:spacing w:after="0"/>
              <w:rPr>
                <w:rFonts w:eastAsia="Times New Roman" w:cs="Times New Roman"/>
                <w:sz w:val="20"/>
                <w:szCs w:val="20"/>
              </w:rPr>
            </w:pPr>
            <w:r w:rsidRPr="00B7289D">
              <w:rPr>
                <w:rFonts w:eastAsia="Times New Roman" w:cs="Times New Roman"/>
                <w:sz w:val="20"/>
                <w:szCs w:val="20"/>
              </w:rPr>
              <w:t> </w:t>
            </w:r>
          </w:p>
        </w:tc>
        <w:tc>
          <w:tcPr>
            <w:tcW w:w="1629" w:type="dxa"/>
            <w:shd w:val="clear" w:color="auto" w:fill="auto"/>
            <w:vAlign w:val="center"/>
            <w:hideMark/>
          </w:tcPr>
          <w:p w14:paraId="65EF7918"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PEOPLE MUST PAY TAXES</w:t>
            </w:r>
          </w:p>
        </w:tc>
        <w:tc>
          <w:tcPr>
            <w:tcW w:w="1701" w:type="dxa"/>
            <w:shd w:val="clear" w:color="auto" w:fill="auto"/>
            <w:vAlign w:val="center"/>
            <w:hideMark/>
          </w:tcPr>
          <w:p w14:paraId="2F058C46"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PAID LOCAL GOVERNMENT TAXES</w:t>
            </w:r>
          </w:p>
        </w:tc>
        <w:tc>
          <w:tcPr>
            <w:tcW w:w="1337" w:type="dxa"/>
            <w:shd w:val="clear" w:color="auto" w:fill="auto"/>
            <w:vAlign w:val="center"/>
            <w:hideMark/>
          </w:tcPr>
          <w:p w14:paraId="02E32B41"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PAID PROPERTY TAX</w:t>
            </w:r>
          </w:p>
        </w:tc>
        <w:tc>
          <w:tcPr>
            <w:tcW w:w="1629" w:type="dxa"/>
            <w:shd w:val="clear" w:color="auto" w:fill="auto"/>
            <w:vAlign w:val="bottom"/>
            <w:hideMark/>
          </w:tcPr>
          <w:p w14:paraId="5FFF1D93"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PAID INCOME TAX</w:t>
            </w:r>
          </w:p>
        </w:tc>
      </w:tr>
      <w:tr w:rsidR="00897F10" w:rsidRPr="000E63AE" w14:paraId="633558E1" w14:textId="77777777" w:rsidTr="00897F10">
        <w:trPr>
          <w:trHeight w:val="231"/>
        </w:trPr>
        <w:tc>
          <w:tcPr>
            <w:tcW w:w="3493" w:type="dxa"/>
            <w:shd w:val="clear" w:color="auto" w:fill="auto"/>
            <w:vAlign w:val="center"/>
            <w:hideMark/>
          </w:tcPr>
          <w:p w14:paraId="01A4B542"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MAKE LOCAL COUNCILLOR LISTEN</w:t>
            </w:r>
          </w:p>
        </w:tc>
        <w:tc>
          <w:tcPr>
            <w:tcW w:w="1629" w:type="dxa"/>
            <w:shd w:val="clear" w:color="auto" w:fill="auto"/>
            <w:noWrap/>
            <w:vAlign w:val="center"/>
            <w:hideMark/>
          </w:tcPr>
          <w:p w14:paraId="26CA60D9"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701" w:type="dxa"/>
            <w:shd w:val="clear" w:color="auto" w:fill="auto"/>
            <w:noWrap/>
            <w:vAlign w:val="center"/>
            <w:hideMark/>
          </w:tcPr>
          <w:p w14:paraId="3CF21D54"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337" w:type="dxa"/>
            <w:shd w:val="clear" w:color="auto" w:fill="auto"/>
            <w:noWrap/>
            <w:vAlign w:val="center"/>
            <w:hideMark/>
          </w:tcPr>
          <w:p w14:paraId="2F5C0336"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629" w:type="dxa"/>
            <w:shd w:val="clear" w:color="auto" w:fill="auto"/>
            <w:noWrap/>
            <w:vAlign w:val="center"/>
            <w:hideMark/>
          </w:tcPr>
          <w:p w14:paraId="77F3E8C2"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r>
      <w:tr w:rsidR="00897F10" w:rsidRPr="000E63AE" w14:paraId="38908283" w14:textId="77777777" w:rsidTr="00897F10">
        <w:trPr>
          <w:trHeight w:val="172"/>
        </w:trPr>
        <w:tc>
          <w:tcPr>
            <w:tcW w:w="3493" w:type="dxa"/>
            <w:shd w:val="clear" w:color="auto" w:fill="auto"/>
            <w:vAlign w:val="center"/>
            <w:hideMark/>
          </w:tcPr>
          <w:p w14:paraId="109F9A11"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MAKE MPs LISTEN</w:t>
            </w:r>
          </w:p>
        </w:tc>
        <w:tc>
          <w:tcPr>
            <w:tcW w:w="1629" w:type="dxa"/>
            <w:shd w:val="clear" w:color="auto" w:fill="auto"/>
            <w:noWrap/>
            <w:vAlign w:val="center"/>
            <w:hideMark/>
          </w:tcPr>
          <w:p w14:paraId="55E627FC"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701" w:type="dxa"/>
            <w:shd w:val="clear" w:color="auto" w:fill="auto"/>
            <w:noWrap/>
            <w:vAlign w:val="center"/>
            <w:hideMark/>
          </w:tcPr>
          <w:p w14:paraId="7998D605"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337" w:type="dxa"/>
            <w:shd w:val="clear" w:color="auto" w:fill="auto"/>
            <w:noWrap/>
            <w:vAlign w:val="center"/>
            <w:hideMark/>
          </w:tcPr>
          <w:p w14:paraId="77577819"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629" w:type="dxa"/>
            <w:shd w:val="clear" w:color="auto" w:fill="auto"/>
            <w:noWrap/>
            <w:vAlign w:val="center"/>
            <w:hideMark/>
          </w:tcPr>
          <w:p w14:paraId="71A741B4"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r>
      <w:tr w:rsidR="00897F10" w:rsidRPr="000E63AE" w14:paraId="77F256AC" w14:textId="77777777" w:rsidTr="00897F10">
        <w:trPr>
          <w:trHeight w:val="376"/>
        </w:trPr>
        <w:tc>
          <w:tcPr>
            <w:tcW w:w="3493" w:type="dxa"/>
            <w:shd w:val="clear" w:color="auto" w:fill="auto"/>
            <w:vAlign w:val="center"/>
            <w:hideMark/>
          </w:tcPr>
          <w:p w14:paraId="1AEBB9A1"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TIME LOCAL COUNCILLORS SPEND LISTENING</w:t>
            </w:r>
          </w:p>
        </w:tc>
        <w:tc>
          <w:tcPr>
            <w:tcW w:w="1629" w:type="dxa"/>
            <w:shd w:val="clear" w:color="auto" w:fill="auto"/>
            <w:noWrap/>
            <w:vAlign w:val="center"/>
            <w:hideMark/>
          </w:tcPr>
          <w:p w14:paraId="603D0764"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701" w:type="dxa"/>
            <w:shd w:val="clear" w:color="auto" w:fill="auto"/>
            <w:noWrap/>
            <w:vAlign w:val="center"/>
            <w:hideMark/>
          </w:tcPr>
          <w:p w14:paraId="2051601F"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337" w:type="dxa"/>
            <w:shd w:val="clear" w:color="auto" w:fill="auto"/>
            <w:noWrap/>
            <w:vAlign w:val="center"/>
            <w:hideMark/>
          </w:tcPr>
          <w:p w14:paraId="6CE1421A"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629" w:type="dxa"/>
            <w:shd w:val="clear" w:color="auto" w:fill="auto"/>
            <w:noWrap/>
            <w:vAlign w:val="center"/>
            <w:hideMark/>
          </w:tcPr>
          <w:p w14:paraId="18B1CC2B"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r>
      <w:tr w:rsidR="00897F10" w:rsidRPr="000E63AE" w14:paraId="5686428F" w14:textId="77777777" w:rsidTr="00897F10">
        <w:trPr>
          <w:trHeight w:val="262"/>
        </w:trPr>
        <w:tc>
          <w:tcPr>
            <w:tcW w:w="3493" w:type="dxa"/>
            <w:shd w:val="clear" w:color="auto" w:fill="auto"/>
            <w:vAlign w:val="center"/>
            <w:hideMark/>
          </w:tcPr>
          <w:p w14:paraId="26F40883"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TIME MPs SPEND LISTENING</w:t>
            </w:r>
          </w:p>
        </w:tc>
        <w:tc>
          <w:tcPr>
            <w:tcW w:w="1629" w:type="dxa"/>
            <w:shd w:val="clear" w:color="auto" w:fill="auto"/>
            <w:noWrap/>
            <w:vAlign w:val="center"/>
            <w:hideMark/>
          </w:tcPr>
          <w:p w14:paraId="7AF73F29"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701" w:type="dxa"/>
            <w:shd w:val="clear" w:color="auto" w:fill="auto"/>
            <w:noWrap/>
            <w:vAlign w:val="center"/>
            <w:hideMark/>
          </w:tcPr>
          <w:p w14:paraId="7A3F0339"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337" w:type="dxa"/>
            <w:shd w:val="clear" w:color="auto" w:fill="auto"/>
            <w:noWrap/>
            <w:vAlign w:val="center"/>
            <w:hideMark/>
          </w:tcPr>
          <w:p w14:paraId="5E6BA14F"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629" w:type="dxa"/>
            <w:shd w:val="clear" w:color="auto" w:fill="auto"/>
            <w:noWrap/>
            <w:vAlign w:val="center"/>
            <w:hideMark/>
          </w:tcPr>
          <w:p w14:paraId="62183A6D"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r>
      <w:tr w:rsidR="00897F10" w:rsidRPr="000E63AE" w14:paraId="2981AE80" w14:textId="77777777" w:rsidTr="00897F10">
        <w:trPr>
          <w:trHeight w:val="262"/>
        </w:trPr>
        <w:tc>
          <w:tcPr>
            <w:tcW w:w="3493" w:type="dxa"/>
            <w:shd w:val="clear" w:color="auto" w:fill="auto"/>
            <w:vAlign w:val="center"/>
            <w:hideMark/>
          </w:tcPr>
          <w:p w14:paraId="77B4556B"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CONTACT LOCAL COUNCILLOR</w:t>
            </w:r>
          </w:p>
        </w:tc>
        <w:tc>
          <w:tcPr>
            <w:tcW w:w="1629" w:type="dxa"/>
            <w:shd w:val="clear" w:color="auto" w:fill="auto"/>
            <w:noWrap/>
            <w:vAlign w:val="center"/>
            <w:hideMark/>
          </w:tcPr>
          <w:p w14:paraId="5C3DD22B"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701" w:type="dxa"/>
            <w:shd w:val="clear" w:color="auto" w:fill="auto"/>
            <w:noWrap/>
            <w:vAlign w:val="center"/>
            <w:hideMark/>
          </w:tcPr>
          <w:p w14:paraId="4AB4B5D4"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337" w:type="dxa"/>
            <w:shd w:val="clear" w:color="auto" w:fill="auto"/>
            <w:noWrap/>
            <w:vAlign w:val="center"/>
            <w:hideMark/>
          </w:tcPr>
          <w:p w14:paraId="11B069AC"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629" w:type="dxa"/>
            <w:shd w:val="clear" w:color="auto" w:fill="auto"/>
            <w:noWrap/>
            <w:vAlign w:val="center"/>
            <w:hideMark/>
          </w:tcPr>
          <w:p w14:paraId="37D2B54A"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r>
      <w:tr w:rsidR="00897F10" w:rsidRPr="000E63AE" w14:paraId="351D0D14" w14:textId="77777777" w:rsidTr="00897F10">
        <w:trPr>
          <w:trHeight w:val="262"/>
        </w:trPr>
        <w:tc>
          <w:tcPr>
            <w:tcW w:w="3493" w:type="dxa"/>
            <w:shd w:val="clear" w:color="auto" w:fill="auto"/>
            <w:vAlign w:val="center"/>
            <w:hideMark/>
          </w:tcPr>
          <w:p w14:paraId="6F103D70"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CONTACT MP</w:t>
            </w:r>
          </w:p>
        </w:tc>
        <w:tc>
          <w:tcPr>
            <w:tcW w:w="1629" w:type="dxa"/>
            <w:shd w:val="clear" w:color="auto" w:fill="auto"/>
            <w:noWrap/>
            <w:vAlign w:val="center"/>
            <w:hideMark/>
          </w:tcPr>
          <w:p w14:paraId="5D11E2D4"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701" w:type="dxa"/>
            <w:shd w:val="clear" w:color="auto" w:fill="auto"/>
            <w:noWrap/>
            <w:vAlign w:val="center"/>
            <w:hideMark/>
          </w:tcPr>
          <w:p w14:paraId="1237C3A6"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337" w:type="dxa"/>
            <w:shd w:val="clear" w:color="auto" w:fill="auto"/>
            <w:noWrap/>
            <w:vAlign w:val="center"/>
            <w:hideMark/>
          </w:tcPr>
          <w:p w14:paraId="0059689D"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629" w:type="dxa"/>
            <w:shd w:val="clear" w:color="auto" w:fill="auto"/>
            <w:noWrap/>
            <w:vAlign w:val="center"/>
            <w:hideMark/>
          </w:tcPr>
          <w:p w14:paraId="010EF015"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r>
      <w:tr w:rsidR="00897F10" w:rsidRPr="000E63AE" w14:paraId="4587BB3E" w14:textId="77777777" w:rsidTr="00897F10">
        <w:trPr>
          <w:trHeight w:val="262"/>
        </w:trPr>
        <w:tc>
          <w:tcPr>
            <w:tcW w:w="3493" w:type="dxa"/>
            <w:shd w:val="clear" w:color="auto" w:fill="auto"/>
            <w:vAlign w:val="center"/>
            <w:hideMark/>
          </w:tcPr>
          <w:p w14:paraId="368B8A00"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TRUST OTHER PEOPLE YOU KNOW</w:t>
            </w:r>
          </w:p>
        </w:tc>
        <w:tc>
          <w:tcPr>
            <w:tcW w:w="1629" w:type="dxa"/>
            <w:shd w:val="clear" w:color="auto" w:fill="auto"/>
            <w:noWrap/>
            <w:vAlign w:val="center"/>
            <w:hideMark/>
          </w:tcPr>
          <w:p w14:paraId="2239F6F9"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701" w:type="dxa"/>
            <w:shd w:val="clear" w:color="auto" w:fill="auto"/>
            <w:noWrap/>
            <w:vAlign w:val="center"/>
            <w:hideMark/>
          </w:tcPr>
          <w:p w14:paraId="24C4612F"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337" w:type="dxa"/>
            <w:shd w:val="clear" w:color="auto" w:fill="auto"/>
            <w:noWrap/>
            <w:vAlign w:val="center"/>
            <w:hideMark/>
          </w:tcPr>
          <w:p w14:paraId="1CD120CB"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629" w:type="dxa"/>
            <w:shd w:val="clear" w:color="auto" w:fill="auto"/>
            <w:noWrap/>
            <w:vAlign w:val="center"/>
            <w:hideMark/>
          </w:tcPr>
          <w:p w14:paraId="1DE3C19F"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r>
      <w:tr w:rsidR="00897F10" w:rsidRPr="000E63AE" w14:paraId="65BE2CDD" w14:textId="77777777" w:rsidTr="00897F10">
        <w:trPr>
          <w:trHeight w:val="262"/>
        </w:trPr>
        <w:tc>
          <w:tcPr>
            <w:tcW w:w="3493" w:type="dxa"/>
            <w:shd w:val="clear" w:color="auto" w:fill="auto"/>
            <w:vAlign w:val="center"/>
            <w:hideMark/>
          </w:tcPr>
          <w:p w14:paraId="03270222"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TRUST OTHER NIGERIANS</w:t>
            </w:r>
          </w:p>
        </w:tc>
        <w:tc>
          <w:tcPr>
            <w:tcW w:w="1629" w:type="dxa"/>
            <w:shd w:val="clear" w:color="auto" w:fill="auto"/>
            <w:noWrap/>
            <w:vAlign w:val="center"/>
            <w:hideMark/>
          </w:tcPr>
          <w:p w14:paraId="0A898635"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701" w:type="dxa"/>
            <w:shd w:val="clear" w:color="auto" w:fill="auto"/>
            <w:noWrap/>
            <w:vAlign w:val="center"/>
            <w:hideMark/>
          </w:tcPr>
          <w:p w14:paraId="58EE470B"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337" w:type="dxa"/>
            <w:shd w:val="clear" w:color="auto" w:fill="auto"/>
            <w:noWrap/>
            <w:vAlign w:val="center"/>
            <w:hideMark/>
          </w:tcPr>
          <w:p w14:paraId="48284CC6"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629" w:type="dxa"/>
            <w:shd w:val="clear" w:color="auto" w:fill="auto"/>
            <w:noWrap/>
            <w:vAlign w:val="center"/>
            <w:hideMark/>
          </w:tcPr>
          <w:p w14:paraId="4D16260A"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r>
      <w:tr w:rsidR="00897F10" w:rsidRPr="000E63AE" w14:paraId="272A3E2F" w14:textId="77777777" w:rsidTr="00897F10">
        <w:trPr>
          <w:trHeight w:val="262"/>
        </w:trPr>
        <w:tc>
          <w:tcPr>
            <w:tcW w:w="3493" w:type="dxa"/>
            <w:shd w:val="clear" w:color="auto" w:fill="auto"/>
            <w:vAlign w:val="center"/>
            <w:hideMark/>
          </w:tcPr>
          <w:p w14:paraId="4BCC1551"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EMPLOYMENT STATUS</w:t>
            </w:r>
          </w:p>
        </w:tc>
        <w:tc>
          <w:tcPr>
            <w:tcW w:w="1629" w:type="dxa"/>
            <w:shd w:val="clear" w:color="auto" w:fill="auto"/>
            <w:noWrap/>
            <w:vAlign w:val="center"/>
            <w:hideMark/>
          </w:tcPr>
          <w:p w14:paraId="6F5AA801"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701" w:type="dxa"/>
            <w:shd w:val="clear" w:color="auto" w:fill="auto"/>
            <w:noWrap/>
            <w:vAlign w:val="center"/>
            <w:hideMark/>
          </w:tcPr>
          <w:p w14:paraId="03EC1791"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337" w:type="dxa"/>
            <w:shd w:val="clear" w:color="auto" w:fill="auto"/>
            <w:noWrap/>
            <w:vAlign w:val="center"/>
            <w:hideMark/>
          </w:tcPr>
          <w:p w14:paraId="1350CA0E"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c>
          <w:tcPr>
            <w:tcW w:w="1629" w:type="dxa"/>
            <w:shd w:val="clear" w:color="auto" w:fill="auto"/>
            <w:noWrap/>
            <w:vAlign w:val="center"/>
            <w:hideMark/>
          </w:tcPr>
          <w:p w14:paraId="1D642D4A"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 xml:space="preserve">+ </w:t>
            </w:r>
          </w:p>
        </w:tc>
      </w:tr>
      <w:tr w:rsidR="00897F10" w:rsidRPr="000E63AE" w14:paraId="097BF387" w14:textId="77777777" w:rsidTr="00897F10">
        <w:trPr>
          <w:trHeight w:val="194"/>
        </w:trPr>
        <w:tc>
          <w:tcPr>
            <w:tcW w:w="3493" w:type="dxa"/>
            <w:shd w:val="clear" w:color="auto" w:fill="auto"/>
            <w:vAlign w:val="center"/>
            <w:hideMark/>
          </w:tcPr>
          <w:p w14:paraId="1AA063CC"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AGE</w:t>
            </w:r>
          </w:p>
        </w:tc>
        <w:tc>
          <w:tcPr>
            <w:tcW w:w="1629" w:type="dxa"/>
            <w:shd w:val="clear" w:color="auto" w:fill="auto"/>
            <w:noWrap/>
            <w:vAlign w:val="center"/>
            <w:hideMark/>
          </w:tcPr>
          <w:p w14:paraId="162150F8"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701" w:type="dxa"/>
            <w:shd w:val="clear" w:color="auto" w:fill="auto"/>
            <w:noWrap/>
            <w:vAlign w:val="center"/>
            <w:hideMark/>
          </w:tcPr>
          <w:p w14:paraId="172BF4FD"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337" w:type="dxa"/>
            <w:shd w:val="clear" w:color="auto" w:fill="auto"/>
            <w:noWrap/>
            <w:vAlign w:val="center"/>
            <w:hideMark/>
          </w:tcPr>
          <w:p w14:paraId="0C625EE9"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629" w:type="dxa"/>
            <w:shd w:val="clear" w:color="auto" w:fill="auto"/>
            <w:noWrap/>
            <w:vAlign w:val="center"/>
            <w:hideMark/>
          </w:tcPr>
          <w:p w14:paraId="34DFD1AF"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r>
      <w:tr w:rsidR="00897F10" w:rsidRPr="000E63AE" w14:paraId="59B2683C" w14:textId="77777777" w:rsidTr="00897F10">
        <w:trPr>
          <w:trHeight w:val="262"/>
        </w:trPr>
        <w:tc>
          <w:tcPr>
            <w:tcW w:w="3493" w:type="dxa"/>
            <w:shd w:val="clear" w:color="auto" w:fill="auto"/>
            <w:vAlign w:val="center"/>
            <w:hideMark/>
          </w:tcPr>
          <w:p w14:paraId="733A4A6C"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LOCAL GOVERNMENT CORRUPTION</w:t>
            </w:r>
          </w:p>
        </w:tc>
        <w:tc>
          <w:tcPr>
            <w:tcW w:w="1629" w:type="dxa"/>
            <w:shd w:val="clear" w:color="auto" w:fill="auto"/>
            <w:noWrap/>
            <w:vAlign w:val="center"/>
            <w:hideMark/>
          </w:tcPr>
          <w:p w14:paraId="1E45FCE9"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701" w:type="dxa"/>
            <w:shd w:val="clear" w:color="auto" w:fill="auto"/>
            <w:noWrap/>
            <w:vAlign w:val="center"/>
            <w:hideMark/>
          </w:tcPr>
          <w:p w14:paraId="7E042ADE"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337" w:type="dxa"/>
            <w:shd w:val="clear" w:color="auto" w:fill="auto"/>
            <w:noWrap/>
            <w:vAlign w:val="center"/>
            <w:hideMark/>
          </w:tcPr>
          <w:p w14:paraId="00ED77A5"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629" w:type="dxa"/>
            <w:shd w:val="clear" w:color="auto" w:fill="auto"/>
            <w:noWrap/>
            <w:vAlign w:val="center"/>
            <w:hideMark/>
          </w:tcPr>
          <w:p w14:paraId="3113A51F"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r>
      <w:tr w:rsidR="00897F10" w:rsidRPr="000E63AE" w14:paraId="3E3C3E48" w14:textId="77777777" w:rsidTr="00897F10">
        <w:trPr>
          <w:trHeight w:val="262"/>
        </w:trPr>
        <w:tc>
          <w:tcPr>
            <w:tcW w:w="3493" w:type="dxa"/>
            <w:shd w:val="clear" w:color="auto" w:fill="auto"/>
            <w:vAlign w:val="center"/>
            <w:hideMark/>
          </w:tcPr>
          <w:p w14:paraId="2C55A033"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PARLIAMENT CORRUPTION</w:t>
            </w:r>
          </w:p>
        </w:tc>
        <w:tc>
          <w:tcPr>
            <w:tcW w:w="1629" w:type="dxa"/>
            <w:shd w:val="clear" w:color="auto" w:fill="auto"/>
            <w:noWrap/>
            <w:vAlign w:val="center"/>
            <w:hideMark/>
          </w:tcPr>
          <w:p w14:paraId="6BEF90F4"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701" w:type="dxa"/>
            <w:shd w:val="clear" w:color="auto" w:fill="auto"/>
            <w:noWrap/>
            <w:vAlign w:val="center"/>
            <w:hideMark/>
          </w:tcPr>
          <w:p w14:paraId="6098C4F8"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337" w:type="dxa"/>
            <w:shd w:val="clear" w:color="auto" w:fill="auto"/>
            <w:noWrap/>
            <w:vAlign w:val="center"/>
            <w:hideMark/>
          </w:tcPr>
          <w:p w14:paraId="5FC94053"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629" w:type="dxa"/>
            <w:shd w:val="clear" w:color="auto" w:fill="auto"/>
            <w:noWrap/>
            <w:vAlign w:val="center"/>
            <w:hideMark/>
          </w:tcPr>
          <w:p w14:paraId="46B58F03"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r>
      <w:tr w:rsidR="00897F10" w:rsidRPr="000E63AE" w14:paraId="7E842316" w14:textId="77777777" w:rsidTr="00897F10">
        <w:trPr>
          <w:trHeight w:val="262"/>
        </w:trPr>
        <w:tc>
          <w:tcPr>
            <w:tcW w:w="3493" w:type="dxa"/>
            <w:shd w:val="clear" w:color="auto" w:fill="auto"/>
            <w:vAlign w:val="center"/>
            <w:hideMark/>
          </w:tcPr>
          <w:p w14:paraId="282E21FB"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TAX OFFICIALS CORRUPTION</w:t>
            </w:r>
          </w:p>
        </w:tc>
        <w:tc>
          <w:tcPr>
            <w:tcW w:w="1629" w:type="dxa"/>
            <w:shd w:val="clear" w:color="auto" w:fill="auto"/>
            <w:noWrap/>
            <w:vAlign w:val="center"/>
            <w:hideMark/>
          </w:tcPr>
          <w:p w14:paraId="0CDA5B26"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701" w:type="dxa"/>
            <w:shd w:val="clear" w:color="auto" w:fill="auto"/>
            <w:noWrap/>
            <w:vAlign w:val="center"/>
            <w:hideMark/>
          </w:tcPr>
          <w:p w14:paraId="2FE786CA"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337" w:type="dxa"/>
            <w:shd w:val="clear" w:color="auto" w:fill="auto"/>
            <w:noWrap/>
            <w:vAlign w:val="center"/>
            <w:hideMark/>
          </w:tcPr>
          <w:p w14:paraId="602ABFE2"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c>
          <w:tcPr>
            <w:tcW w:w="1629" w:type="dxa"/>
            <w:shd w:val="clear" w:color="auto" w:fill="auto"/>
            <w:noWrap/>
            <w:vAlign w:val="center"/>
            <w:hideMark/>
          </w:tcPr>
          <w:p w14:paraId="63102C66" w14:textId="77777777" w:rsidR="00897F10" w:rsidRPr="00ED3B0C" w:rsidRDefault="00897F10" w:rsidP="00897F10">
            <w:pPr>
              <w:spacing w:after="0"/>
              <w:jc w:val="center"/>
              <w:rPr>
                <w:rFonts w:eastAsia="Times New Roman" w:cs="Times New Roman"/>
                <w:sz w:val="20"/>
                <w:szCs w:val="20"/>
              </w:rPr>
            </w:pPr>
            <w:r w:rsidRPr="00ED3B0C">
              <w:rPr>
                <w:rFonts w:eastAsia="Times New Roman" w:cs="Times New Roman"/>
                <w:sz w:val="20"/>
                <w:szCs w:val="20"/>
              </w:rPr>
              <w:t>-</w:t>
            </w:r>
          </w:p>
        </w:tc>
      </w:tr>
    </w:tbl>
    <w:p w14:paraId="7BABD4E3"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742C17CE"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5A9A34F1"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68EDEC2C"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0A8A4009"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74C749E5"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1C6AD1FA"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490619FE"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0A200BA1"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0A6AD79D"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3FDE5762"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4FCB3107"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4124BEFF"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39C0143B"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18D4DBE0"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3903DBF2"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641995E6"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4498813B"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0A12F830"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tbl>
      <w:tblPr>
        <w:tblW w:w="10103" w:type="dxa"/>
        <w:jc w:val="center"/>
        <w:tblLayout w:type="fixed"/>
        <w:tblLook w:val="04A0" w:firstRow="1" w:lastRow="0" w:firstColumn="1" w:lastColumn="0" w:noHBand="0" w:noVBand="1"/>
      </w:tblPr>
      <w:tblGrid>
        <w:gridCol w:w="4230"/>
        <w:gridCol w:w="1103"/>
        <w:gridCol w:w="1260"/>
        <w:gridCol w:w="1440"/>
        <w:gridCol w:w="990"/>
        <w:gridCol w:w="1080"/>
      </w:tblGrid>
      <w:tr w:rsidR="00897F10" w:rsidRPr="00B7289D" w14:paraId="782D27B6" w14:textId="77777777" w:rsidTr="00897F10">
        <w:trPr>
          <w:trHeight w:val="120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6CA4D"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lastRenderedPageBreak/>
              <w:t>Table 3: SUMMARY STATISTICS--EFFECT OF QUALITY OF REPRESENTATION AND TRUST ON CITIZENS' WILLINGNESS TO PAY TAXES AND ACTUAL TAX PAYMENT</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0EBBCE82"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5EDFF3B"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6656881"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B66F030"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191450"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 </w:t>
            </w:r>
          </w:p>
        </w:tc>
      </w:tr>
      <w:tr w:rsidR="00897F10" w:rsidRPr="00B7289D" w14:paraId="05F047A3" w14:textId="77777777" w:rsidTr="00897F10">
        <w:trPr>
          <w:trHeight w:val="9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7596B79"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VARIABLE</w:t>
            </w:r>
          </w:p>
        </w:tc>
        <w:tc>
          <w:tcPr>
            <w:tcW w:w="1103" w:type="dxa"/>
            <w:tcBorders>
              <w:top w:val="nil"/>
              <w:left w:val="nil"/>
              <w:bottom w:val="single" w:sz="4" w:space="0" w:color="auto"/>
              <w:right w:val="single" w:sz="4" w:space="0" w:color="auto"/>
            </w:tcBorders>
            <w:shd w:val="clear" w:color="auto" w:fill="auto"/>
            <w:vAlign w:val="center"/>
            <w:hideMark/>
          </w:tcPr>
          <w:p w14:paraId="3C7CF2A0" w14:textId="77777777" w:rsidR="00897F10" w:rsidRPr="00B7289D" w:rsidRDefault="00897F10" w:rsidP="00897F10">
            <w:pPr>
              <w:spacing w:after="0"/>
              <w:jc w:val="center"/>
              <w:rPr>
                <w:rFonts w:eastAsia="Times New Roman" w:cs="Times New Roman"/>
                <w:b/>
                <w:bCs/>
                <w:sz w:val="20"/>
                <w:szCs w:val="20"/>
              </w:rPr>
            </w:pPr>
            <w:r>
              <w:rPr>
                <w:rFonts w:eastAsia="Times New Roman" w:cs="Times New Roman"/>
                <w:b/>
                <w:bCs/>
                <w:sz w:val="20"/>
                <w:szCs w:val="20"/>
              </w:rPr>
              <w:t>N</w:t>
            </w:r>
          </w:p>
        </w:tc>
        <w:tc>
          <w:tcPr>
            <w:tcW w:w="1260" w:type="dxa"/>
            <w:tcBorders>
              <w:top w:val="nil"/>
              <w:left w:val="nil"/>
              <w:bottom w:val="single" w:sz="4" w:space="0" w:color="auto"/>
              <w:right w:val="single" w:sz="4" w:space="0" w:color="auto"/>
            </w:tcBorders>
            <w:shd w:val="clear" w:color="auto" w:fill="auto"/>
            <w:vAlign w:val="center"/>
            <w:hideMark/>
          </w:tcPr>
          <w:p w14:paraId="2074ACBC"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MEAN</w:t>
            </w:r>
          </w:p>
        </w:tc>
        <w:tc>
          <w:tcPr>
            <w:tcW w:w="1440" w:type="dxa"/>
            <w:tcBorders>
              <w:top w:val="nil"/>
              <w:left w:val="nil"/>
              <w:bottom w:val="single" w:sz="4" w:space="0" w:color="auto"/>
              <w:right w:val="single" w:sz="4" w:space="0" w:color="auto"/>
            </w:tcBorders>
            <w:shd w:val="clear" w:color="auto" w:fill="auto"/>
            <w:vAlign w:val="center"/>
            <w:hideMark/>
          </w:tcPr>
          <w:p w14:paraId="37135C26"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STANDARD DEVIATION</w:t>
            </w:r>
          </w:p>
        </w:tc>
        <w:tc>
          <w:tcPr>
            <w:tcW w:w="990" w:type="dxa"/>
            <w:tcBorders>
              <w:top w:val="nil"/>
              <w:left w:val="nil"/>
              <w:bottom w:val="single" w:sz="4" w:space="0" w:color="auto"/>
              <w:right w:val="single" w:sz="4" w:space="0" w:color="auto"/>
            </w:tcBorders>
            <w:shd w:val="clear" w:color="auto" w:fill="auto"/>
            <w:vAlign w:val="center"/>
            <w:hideMark/>
          </w:tcPr>
          <w:p w14:paraId="7CC2EBF4"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 xml:space="preserve">MIN </w:t>
            </w:r>
          </w:p>
        </w:tc>
        <w:tc>
          <w:tcPr>
            <w:tcW w:w="1080" w:type="dxa"/>
            <w:tcBorders>
              <w:top w:val="nil"/>
              <w:left w:val="nil"/>
              <w:bottom w:val="single" w:sz="4" w:space="0" w:color="auto"/>
              <w:right w:val="single" w:sz="4" w:space="0" w:color="auto"/>
            </w:tcBorders>
            <w:shd w:val="clear" w:color="auto" w:fill="auto"/>
            <w:vAlign w:val="center"/>
            <w:hideMark/>
          </w:tcPr>
          <w:p w14:paraId="5CE2DAC9" w14:textId="77777777" w:rsidR="00897F10" w:rsidRPr="00B7289D" w:rsidRDefault="00897F10" w:rsidP="00897F10">
            <w:pPr>
              <w:spacing w:after="0"/>
              <w:jc w:val="center"/>
              <w:rPr>
                <w:rFonts w:eastAsia="Times New Roman" w:cs="Times New Roman"/>
                <w:b/>
                <w:bCs/>
                <w:sz w:val="20"/>
                <w:szCs w:val="20"/>
              </w:rPr>
            </w:pPr>
            <w:r w:rsidRPr="00B7289D">
              <w:rPr>
                <w:rFonts w:eastAsia="Times New Roman" w:cs="Times New Roman"/>
                <w:b/>
                <w:bCs/>
                <w:sz w:val="20"/>
                <w:szCs w:val="20"/>
              </w:rPr>
              <w:t>MAX</w:t>
            </w:r>
          </w:p>
        </w:tc>
      </w:tr>
      <w:tr w:rsidR="00897F10" w:rsidRPr="00B7289D" w14:paraId="3F4E1F7F"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6DF8D9EE"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PEOPLE MUST PAY TAXES</w:t>
            </w:r>
          </w:p>
        </w:tc>
        <w:tc>
          <w:tcPr>
            <w:tcW w:w="1103" w:type="dxa"/>
            <w:tcBorders>
              <w:top w:val="nil"/>
              <w:left w:val="nil"/>
              <w:bottom w:val="single" w:sz="4" w:space="0" w:color="auto"/>
              <w:right w:val="single" w:sz="4" w:space="0" w:color="auto"/>
            </w:tcBorders>
            <w:shd w:val="clear" w:color="auto" w:fill="auto"/>
            <w:vAlign w:val="center"/>
            <w:hideMark/>
          </w:tcPr>
          <w:p w14:paraId="7ECD759F"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2B263FD6"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3.613</w:t>
            </w:r>
          </w:p>
        </w:tc>
        <w:tc>
          <w:tcPr>
            <w:tcW w:w="1440" w:type="dxa"/>
            <w:tcBorders>
              <w:top w:val="nil"/>
              <w:left w:val="nil"/>
              <w:bottom w:val="single" w:sz="4" w:space="0" w:color="auto"/>
              <w:right w:val="single" w:sz="4" w:space="0" w:color="auto"/>
            </w:tcBorders>
            <w:shd w:val="clear" w:color="auto" w:fill="auto"/>
            <w:vAlign w:val="center"/>
            <w:hideMark/>
          </w:tcPr>
          <w:p w14:paraId="756BBDF2"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1.151</w:t>
            </w:r>
          </w:p>
        </w:tc>
        <w:tc>
          <w:tcPr>
            <w:tcW w:w="990" w:type="dxa"/>
            <w:tcBorders>
              <w:top w:val="nil"/>
              <w:left w:val="nil"/>
              <w:bottom w:val="single" w:sz="4" w:space="0" w:color="auto"/>
              <w:right w:val="single" w:sz="4" w:space="0" w:color="auto"/>
            </w:tcBorders>
            <w:shd w:val="clear" w:color="auto" w:fill="auto"/>
            <w:vAlign w:val="center"/>
            <w:hideMark/>
          </w:tcPr>
          <w:p w14:paraId="4162D88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0818ED2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5</w:t>
            </w:r>
          </w:p>
        </w:tc>
      </w:tr>
      <w:tr w:rsidR="00897F10" w:rsidRPr="00B7289D" w14:paraId="07E34597"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31B256D"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PAID INCOME TAX</w:t>
            </w:r>
          </w:p>
        </w:tc>
        <w:tc>
          <w:tcPr>
            <w:tcW w:w="1103" w:type="dxa"/>
            <w:tcBorders>
              <w:top w:val="nil"/>
              <w:left w:val="nil"/>
              <w:bottom w:val="single" w:sz="4" w:space="0" w:color="auto"/>
              <w:right w:val="single" w:sz="4" w:space="0" w:color="auto"/>
            </w:tcBorders>
            <w:shd w:val="clear" w:color="auto" w:fill="auto"/>
            <w:vAlign w:val="center"/>
            <w:hideMark/>
          </w:tcPr>
          <w:p w14:paraId="33779BB8"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0E9DA28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0.294</w:t>
            </w:r>
          </w:p>
        </w:tc>
        <w:tc>
          <w:tcPr>
            <w:tcW w:w="1440" w:type="dxa"/>
            <w:tcBorders>
              <w:top w:val="nil"/>
              <w:left w:val="nil"/>
              <w:bottom w:val="single" w:sz="4" w:space="0" w:color="auto"/>
              <w:right w:val="single" w:sz="4" w:space="0" w:color="auto"/>
            </w:tcBorders>
            <w:shd w:val="clear" w:color="auto" w:fill="auto"/>
            <w:vAlign w:val="center"/>
            <w:hideMark/>
          </w:tcPr>
          <w:p w14:paraId="507025B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0.456</w:t>
            </w:r>
          </w:p>
        </w:tc>
        <w:tc>
          <w:tcPr>
            <w:tcW w:w="990" w:type="dxa"/>
            <w:tcBorders>
              <w:top w:val="nil"/>
              <w:left w:val="nil"/>
              <w:bottom w:val="single" w:sz="4" w:space="0" w:color="auto"/>
              <w:right w:val="single" w:sz="4" w:space="0" w:color="auto"/>
            </w:tcBorders>
            <w:shd w:val="clear" w:color="auto" w:fill="auto"/>
            <w:vAlign w:val="center"/>
            <w:hideMark/>
          </w:tcPr>
          <w:p w14:paraId="7963210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AF659E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w:t>
            </w:r>
          </w:p>
        </w:tc>
      </w:tr>
      <w:tr w:rsidR="00897F10" w:rsidRPr="00B7289D" w14:paraId="4AE07E7E"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4F16987"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PAID PROPERTY TAX</w:t>
            </w:r>
          </w:p>
        </w:tc>
        <w:tc>
          <w:tcPr>
            <w:tcW w:w="1103" w:type="dxa"/>
            <w:tcBorders>
              <w:top w:val="nil"/>
              <w:left w:val="nil"/>
              <w:bottom w:val="single" w:sz="4" w:space="0" w:color="auto"/>
              <w:right w:val="single" w:sz="4" w:space="0" w:color="auto"/>
            </w:tcBorders>
            <w:shd w:val="clear" w:color="auto" w:fill="auto"/>
            <w:vAlign w:val="center"/>
            <w:hideMark/>
          </w:tcPr>
          <w:p w14:paraId="2C6A384F"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01FF077E"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0.264</w:t>
            </w:r>
          </w:p>
        </w:tc>
        <w:tc>
          <w:tcPr>
            <w:tcW w:w="1440" w:type="dxa"/>
            <w:tcBorders>
              <w:top w:val="nil"/>
              <w:left w:val="nil"/>
              <w:bottom w:val="single" w:sz="4" w:space="0" w:color="auto"/>
              <w:right w:val="single" w:sz="4" w:space="0" w:color="auto"/>
            </w:tcBorders>
            <w:shd w:val="clear" w:color="auto" w:fill="auto"/>
            <w:vAlign w:val="center"/>
            <w:hideMark/>
          </w:tcPr>
          <w:p w14:paraId="2FCF299E"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0.441</w:t>
            </w:r>
          </w:p>
        </w:tc>
        <w:tc>
          <w:tcPr>
            <w:tcW w:w="990" w:type="dxa"/>
            <w:tcBorders>
              <w:top w:val="nil"/>
              <w:left w:val="nil"/>
              <w:bottom w:val="single" w:sz="4" w:space="0" w:color="auto"/>
              <w:right w:val="single" w:sz="4" w:space="0" w:color="auto"/>
            </w:tcBorders>
            <w:shd w:val="clear" w:color="auto" w:fill="auto"/>
            <w:vAlign w:val="center"/>
            <w:hideMark/>
          </w:tcPr>
          <w:p w14:paraId="397C58C2"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265EA75"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w:t>
            </w:r>
          </w:p>
        </w:tc>
      </w:tr>
      <w:tr w:rsidR="00897F10" w:rsidRPr="00B7289D" w14:paraId="55AE4EC9"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1618882"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PAID LOCAL TAXES</w:t>
            </w:r>
          </w:p>
        </w:tc>
        <w:tc>
          <w:tcPr>
            <w:tcW w:w="1103" w:type="dxa"/>
            <w:tcBorders>
              <w:top w:val="nil"/>
              <w:left w:val="nil"/>
              <w:bottom w:val="single" w:sz="4" w:space="0" w:color="auto"/>
              <w:right w:val="single" w:sz="4" w:space="0" w:color="auto"/>
            </w:tcBorders>
            <w:shd w:val="clear" w:color="auto" w:fill="auto"/>
            <w:vAlign w:val="center"/>
            <w:hideMark/>
          </w:tcPr>
          <w:p w14:paraId="35BEA9CF"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6E854815"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0.306</w:t>
            </w:r>
          </w:p>
        </w:tc>
        <w:tc>
          <w:tcPr>
            <w:tcW w:w="1440" w:type="dxa"/>
            <w:tcBorders>
              <w:top w:val="nil"/>
              <w:left w:val="nil"/>
              <w:bottom w:val="single" w:sz="4" w:space="0" w:color="auto"/>
              <w:right w:val="single" w:sz="4" w:space="0" w:color="auto"/>
            </w:tcBorders>
            <w:shd w:val="clear" w:color="auto" w:fill="auto"/>
            <w:vAlign w:val="center"/>
            <w:hideMark/>
          </w:tcPr>
          <w:p w14:paraId="0A2B3E5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0.461</w:t>
            </w:r>
          </w:p>
        </w:tc>
        <w:tc>
          <w:tcPr>
            <w:tcW w:w="990" w:type="dxa"/>
            <w:tcBorders>
              <w:top w:val="nil"/>
              <w:left w:val="nil"/>
              <w:bottom w:val="single" w:sz="4" w:space="0" w:color="auto"/>
              <w:right w:val="single" w:sz="4" w:space="0" w:color="auto"/>
            </w:tcBorders>
            <w:shd w:val="clear" w:color="auto" w:fill="auto"/>
            <w:vAlign w:val="center"/>
            <w:hideMark/>
          </w:tcPr>
          <w:p w14:paraId="3802B0D2"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A464ABE"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w:t>
            </w:r>
          </w:p>
        </w:tc>
      </w:tr>
      <w:tr w:rsidR="00897F10" w:rsidRPr="00B7289D" w14:paraId="5880D7D1"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1B116736"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MAKE LOCAL COUNCILLOR LISTEN</w:t>
            </w:r>
          </w:p>
        </w:tc>
        <w:tc>
          <w:tcPr>
            <w:tcW w:w="1103" w:type="dxa"/>
            <w:tcBorders>
              <w:top w:val="nil"/>
              <w:left w:val="nil"/>
              <w:bottom w:val="single" w:sz="4" w:space="0" w:color="auto"/>
              <w:right w:val="single" w:sz="4" w:space="0" w:color="auto"/>
            </w:tcBorders>
            <w:shd w:val="clear" w:color="auto" w:fill="auto"/>
            <w:vAlign w:val="center"/>
            <w:hideMark/>
          </w:tcPr>
          <w:p w14:paraId="05B15591"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7F2C5212"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1.410</w:t>
            </w:r>
          </w:p>
        </w:tc>
        <w:tc>
          <w:tcPr>
            <w:tcW w:w="1440" w:type="dxa"/>
            <w:tcBorders>
              <w:top w:val="nil"/>
              <w:left w:val="nil"/>
              <w:bottom w:val="single" w:sz="4" w:space="0" w:color="auto"/>
              <w:right w:val="single" w:sz="4" w:space="0" w:color="auto"/>
            </w:tcBorders>
            <w:shd w:val="clear" w:color="auto" w:fill="auto"/>
            <w:vAlign w:val="center"/>
            <w:hideMark/>
          </w:tcPr>
          <w:p w14:paraId="625577CB"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0.995</w:t>
            </w:r>
          </w:p>
        </w:tc>
        <w:tc>
          <w:tcPr>
            <w:tcW w:w="990" w:type="dxa"/>
            <w:tcBorders>
              <w:top w:val="nil"/>
              <w:left w:val="nil"/>
              <w:bottom w:val="single" w:sz="4" w:space="0" w:color="auto"/>
              <w:right w:val="single" w:sz="4" w:space="0" w:color="auto"/>
            </w:tcBorders>
            <w:shd w:val="clear" w:color="auto" w:fill="auto"/>
            <w:vAlign w:val="center"/>
            <w:hideMark/>
          </w:tcPr>
          <w:p w14:paraId="03E19F4F"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1A95725"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0961E1A3"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61E461AA"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MAKE MPs LISTEN</w:t>
            </w:r>
          </w:p>
        </w:tc>
        <w:tc>
          <w:tcPr>
            <w:tcW w:w="1103" w:type="dxa"/>
            <w:tcBorders>
              <w:top w:val="nil"/>
              <w:left w:val="nil"/>
              <w:bottom w:val="single" w:sz="4" w:space="0" w:color="auto"/>
              <w:right w:val="single" w:sz="4" w:space="0" w:color="auto"/>
            </w:tcBorders>
            <w:shd w:val="clear" w:color="auto" w:fill="auto"/>
            <w:vAlign w:val="center"/>
            <w:hideMark/>
          </w:tcPr>
          <w:p w14:paraId="11839BEA"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01011BBB"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1.237</w:t>
            </w:r>
          </w:p>
        </w:tc>
        <w:tc>
          <w:tcPr>
            <w:tcW w:w="1440" w:type="dxa"/>
            <w:tcBorders>
              <w:top w:val="nil"/>
              <w:left w:val="nil"/>
              <w:bottom w:val="single" w:sz="4" w:space="0" w:color="auto"/>
              <w:right w:val="single" w:sz="4" w:space="0" w:color="auto"/>
            </w:tcBorders>
            <w:shd w:val="clear" w:color="auto" w:fill="auto"/>
            <w:noWrap/>
            <w:vAlign w:val="center"/>
            <w:hideMark/>
          </w:tcPr>
          <w:p w14:paraId="22917F7F"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1.005</w:t>
            </w:r>
          </w:p>
        </w:tc>
        <w:tc>
          <w:tcPr>
            <w:tcW w:w="990" w:type="dxa"/>
            <w:tcBorders>
              <w:top w:val="nil"/>
              <w:left w:val="nil"/>
              <w:bottom w:val="single" w:sz="4" w:space="0" w:color="auto"/>
              <w:right w:val="single" w:sz="4" w:space="0" w:color="auto"/>
            </w:tcBorders>
            <w:shd w:val="clear" w:color="auto" w:fill="auto"/>
            <w:vAlign w:val="center"/>
            <w:hideMark/>
          </w:tcPr>
          <w:p w14:paraId="42D4E535"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C69FED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3CC1CCF5" w14:textId="77777777" w:rsidTr="00897F10">
        <w:trPr>
          <w:trHeight w:val="6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0B19DCCC"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TIME LOCAL COUNCILLORS SPEND LISTENING</w:t>
            </w:r>
          </w:p>
        </w:tc>
        <w:tc>
          <w:tcPr>
            <w:tcW w:w="1103" w:type="dxa"/>
            <w:tcBorders>
              <w:top w:val="nil"/>
              <w:left w:val="nil"/>
              <w:bottom w:val="single" w:sz="4" w:space="0" w:color="auto"/>
              <w:right w:val="single" w:sz="4" w:space="0" w:color="auto"/>
            </w:tcBorders>
            <w:shd w:val="clear" w:color="auto" w:fill="auto"/>
            <w:vAlign w:val="center"/>
            <w:hideMark/>
          </w:tcPr>
          <w:p w14:paraId="7A382285"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56915328"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0.751</w:t>
            </w:r>
          </w:p>
        </w:tc>
        <w:tc>
          <w:tcPr>
            <w:tcW w:w="1440" w:type="dxa"/>
            <w:tcBorders>
              <w:top w:val="nil"/>
              <w:left w:val="nil"/>
              <w:bottom w:val="single" w:sz="4" w:space="0" w:color="auto"/>
              <w:right w:val="single" w:sz="4" w:space="0" w:color="auto"/>
            </w:tcBorders>
            <w:shd w:val="clear" w:color="auto" w:fill="auto"/>
            <w:noWrap/>
            <w:vAlign w:val="center"/>
            <w:hideMark/>
          </w:tcPr>
          <w:p w14:paraId="203015B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0.846</w:t>
            </w:r>
          </w:p>
        </w:tc>
        <w:tc>
          <w:tcPr>
            <w:tcW w:w="990" w:type="dxa"/>
            <w:tcBorders>
              <w:top w:val="nil"/>
              <w:left w:val="nil"/>
              <w:bottom w:val="single" w:sz="4" w:space="0" w:color="auto"/>
              <w:right w:val="single" w:sz="4" w:space="0" w:color="auto"/>
            </w:tcBorders>
            <w:shd w:val="clear" w:color="auto" w:fill="auto"/>
            <w:vAlign w:val="center"/>
            <w:hideMark/>
          </w:tcPr>
          <w:p w14:paraId="6FBD4AA4"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BE574E2"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1C9855ED"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1E09816"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TIME MPs SPEND LISTENING</w:t>
            </w:r>
          </w:p>
        </w:tc>
        <w:tc>
          <w:tcPr>
            <w:tcW w:w="1103" w:type="dxa"/>
            <w:tcBorders>
              <w:top w:val="nil"/>
              <w:left w:val="nil"/>
              <w:bottom w:val="single" w:sz="4" w:space="0" w:color="auto"/>
              <w:right w:val="single" w:sz="4" w:space="0" w:color="auto"/>
            </w:tcBorders>
            <w:shd w:val="clear" w:color="auto" w:fill="auto"/>
            <w:vAlign w:val="center"/>
            <w:hideMark/>
          </w:tcPr>
          <w:p w14:paraId="50376FF7"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79CF26D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0.631</w:t>
            </w:r>
          </w:p>
        </w:tc>
        <w:tc>
          <w:tcPr>
            <w:tcW w:w="1440" w:type="dxa"/>
            <w:tcBorders>
              <w:top w:val="nil"/>
              <w:left w:val="nil"/>
              <w:bottom w:val="single" w:sz="4" w:space="0" w:color="auto"/>
              <w:right w:val="single" w:sz="4" w:space="0" w:color="auto"/>
            </w:tcBorders>
            <w:shd w:val="clear" w:color="auto" w:fill="auto"/>
            <w:noWrap/>
            <w:vAlign w:val="center"/>
            <w:hideMark/>
          </w:tcPr>
          <w:p w14:paraId="1B117387"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0.788</w:t>
            </w:r>
          </w:p>
        </w:tc>
        <w:tc>
          <w:tcPr>
            <w:tcW w:w="990" w:type="dxa"/>
            <w:tcBorders>
              <w:top w:val="nil"/>
              <w:left w:val="nil"/>
              <w:bottom w:val="single" w:sz="4" w:space="0" w:color="auto"/>
              <w:right w:val="single" w:sz="4" w:space="0" w:color="auto"/>
            </w:tcBorders>
            <w:shd w:val="clear" w:color="auto" w:fill="auto"/>
            <w:noWrap/>
            <w:vAlign w:val="center"/>
            <w:hideMark/>
          </w:tcPr>
          <w:p w14:paraId="0789B3B9"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8C08418"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579763B0" w14:textId="77777777" w:rsidTr="00897F10">
        <w:trPr>
          <w:trHeight w:val="30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52A55"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CONTACT LOCAL COUNCILLOR</w:t>
            </w:r>
          </w:p>
        </w:tc>
        <w:tc>
          <w:tcPr>
            <w:tcW w:w="1103" w:type="dxa"/>
            <w:tcBorders>
              <w:top w:val="nil"/>
              <w:left w:val="nil"/>
              <w:bottom w:val="single" w:sz="4" w:space="0" w:color="auto"/>
              <w:right w:val="single" w:sz="4" w:space="0" w:color="auto"/>
            </w:tcBorders>
            <w:shd w:val="clear" w:color="auto" w:fill="auto"/>
            <w:vAlign w:val="center"/>
            <w:hideMark/>
          </w:tcPr>
          <w:p w14:paraId="7BD5D26C"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54F66761"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0.421</w:t>
            </w:r>
          </w:p>
        </w:tc>
        <w:tc>
          <w:tcPr>
            <w:tcW w:w="1440" w:type="dxa"/>
            <w:tcBorders>
              <w:top w:val="nil"/>
              <w:left w:val="nil"/>
              <w:bottom w:val="single" w:sz="4" w:space="0" w:color="auto"/>
              <w:right w:val="single" w:sz="4" w:space="0" w:color="auto"/>
            </w:tcBorders>
            <w:shd w:val="clear" w:color="auto" w:fill="auto"/>
            <w:noWrap/>
            <w:vAlign w:val="center"/>
            <w:hideMark/>
          </w:tcPr>
          <w:p w14:paraId="0BE8CEAE"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0.810</w:t>
            </w:r>
          </w:p>
        </w:tc>
        <w:tc>
          <w:tcPr>
            <w:tcW w:w="990" w:type="dxa"/>
            <w:tcBorders>
              <w:top w:val="nil"/>
              <w:left w:val="nil"/>
              <w:bottom w:val="single" w:sz="4" w:space="0" w:color="auto"/>
              <w:right w:val="single" w:sz="4" w:space="0" w:color="auto"/>
            </w:tcBorders>
            <w:shd w:val="clear" w:color="auto" w:fill="auto"/>
            <w:noWrap/>
            <w:vAlign w:val="center"/>
            <w:hideMark/>
          </w:tcPr>
          <w:p w14:paraId="7D4DA5E6"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6E26DB4"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67474216" w14:textId="77777777" w:rsidTr="00897F10">
        <w:trPr>
          <w:trHeight w:val="30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833D9"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CONTACT MP</w:t>
            </w:r>
          </w:p>
        </w:tc>
        <w:tc>
          <w:tcPr>
            <w:tcW w:w="1103" w:type="dxa"/>
            <w:tcBorders>
              <w:top w:val="nil"/>
              <w:left w:val="nil"/>
              <w:bottom w:val="single" w:sz="4" w:space="0" w:color="auto"/>
              <w:right w:val="single" w:sz="4" w:space="0" w:color="auto"/>
            </w:tcBorders>
            <w:shd w:val="clear" w:color="auto" w:fill="auto"/>
            <w:vAlign w:val="center"/>
            <w:hideMark/>
          </w:tcPr>
          <w:p w14:paraId="3249EEAA"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5955B9A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0.182</w:t>
            </w:r>
          </w:p>
        </w:tc>
        <w:tc>
          <w:tcPr>
            <w:tcW w:w="1440" w:type="dxa"/>
            <w:tcBorders>
              <w:top w:val="nil"/>
              <w:left w:val="nil"/>
              <w:bottom w:val="single" w:sz="4" w:space="0" w:color="auto"/>
              <w:right w:val="single" w:sz="4" w:space="0" w:color="auto"/>
            </w:tcBorders>
            <w:shd w:val="clear" w:color="auto" w:fill="auto"/>
            <w:noWrap/>
            <w:vAlign w:val="center"/>
            <w:hideMark/>
          </w:tcPr>
          <w:p w14:paraId="48BF7FCD"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0.563</w:t>
            </w:r>
          </w:p>
        </w:tc>
        <w:tc>
          <w:tcPr>
            <w:tcW w:w="990" w:type="dxa"/>
            <w:tcBorders>
              <w:top w:val="nil"/>
              <w:left w:val="nil"/>
              <w:bottom w:val="single" w:sz="4" w:space="0" w:color="auto"/>
              <w:right w:val="single" w:sz="4" w:space="0" w:color="auto"/>
            </w:tcBorders>
            <w:shd w:val="clear" w:color="auto" w:fill="auto"/>
            <w:noWrap/>
            <w:vAlign w:val="center"/>
            <w:hideMark/>
          </w:tcPr>
          <w:p w14:paraId="7596B04A"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0F5F867"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135585D0" w14:textId="77777777" w:rsidTr="00897F10">
        <w:trPr>
          <w:trHeight w:val="30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F2873"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TRUST OTHER PEOPLE YOU KNOW</w:t>
            </w:r>
          </w:p>
        </w:tc>
        <w:tc>
          <w:tcPr>
            <w:tcW w:w="1103" w:type="dxa"/>
            <w:tcBorders>
              <w:top w:val="nil"/>
              <w:left w:val="nil"/>
              <w:bottom w:val="single" w:sz="4" w:space="0" w:color="auto"/>
              <w:right w:val="single" w:sz="4" w:space="0" w:color="auto"/>
            </w:tcBorders>
            <w:shd w:val="clear" w:color="auto" w:fill="auto"/>
            <w:vAlign w:val="center"/>
            <w:hideMark/>
          </w:tcPr>
          <w:p w14:paraId="477F912E"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03F15D8B"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1.349</w:t>
            </w:r>
          </w:p>
        </w:tc>
        <w:tc>
          <w:tcPr>
            <w:tcW w:w="1440" w:type="dxa"/>
            <w:tcBorders>
              <w:top w:val="nil"/>
              <w:left w:val="nil"/>
              <w:bottom w:val="single" w:sz="4" w:space="0" w:color="auto"/>
              <w:right w:val="single" w:sz="4" w:space="0" w:color="auto"/>
            </w:tcBorders>
            <w:shd w:val="clear" w:color="auto" w:fill="auto"/>
            <w:noWrap/>
            <w:vAlign w:val="center"/>
            <w:hideMark/>
          </w:tcPr>
          <w:p w14:paraId="5D9E4A14"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0.920</w:t>
            </w:r>
          </w:p>
        </w:tc>
        <w:tc>
          <w:tcPr>
            <w:tcW w:w="990" w:type="dxa"/>
            <w:tcBorders>
              <w:top w:val="nil"/>
              <w:left w:val="nil"/>
              <w:bottom w:val="single" w:sz="4" w:space="0" w:color="auto"/>
              <w:right w:val="single" w:sz="4" w:space="0" w:color="auto"/>
            </w:tcBorders>
            <w:shd w:val="clear" w:color="auto" w:fill="auto"/>
            <w:noWrap/>
            <w:vAlign w:val="center"/>
            <w:hideMark/>
          </w:tcPr>
          <w:p w14:paraId="1C8CBE08"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E62E76F"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05D2DF8E" w14:textId="77777777" w:rsidTr="00897F10">
        <w:trPr>
          <w:trHeight w:val="30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B3309"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TRUST OTHER NIGERIANS</w:t>
            </w:r>
          </w:p>
        </w:tc>
        <w:tc>
          <w:tcPr>
            <w:tcW w:w="1103" w:type="dxa"/>
            <w:tcBorders>
              <w:top w:val="nil"/>
              <w:left w:val="nil"/>
              <w:bottom w:val="single" w:sz="4" w:space="0" w:color="auto"/>
              <w:right w:val="single" w:sz="4" w:space="0" w:color="auto"/>
            </w:tcBorders>
            <w:shd w:val="clear" w:color="auto" w:fill="auto"/>
            <w:vAlign w:val="center"/>
            <w:hideMark/>
          </w:tcPr>
          <w:p w14:paraId="09E1BC2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33FB325A"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1.004</w:t>
            </w:r>
          </w:p>
        </w:tc>
        <w:tc>
          <w:tcPr>
            <w:tcW w:w="1440" w:type="dxa"/>
            <w:tcBorders>
              <w:top w:val="nil"/>
              <w:left w:val="nil"/>
              <w:bottom w:val="single" w:sz="4" w:space="0" w:color="auto"/>
              <w:right w:val="single" w:sz="4" w:space="0" w:color="auto"/>
            </w:tcBorders>
            <w:shd w:val="clear" w:color="auto" w:fill="auto"/>
            <w:noWrap/>
            <w:vAlign w:val="center"/>
            <w:hideMark/>
          </w:tcPr>
          <w:p w14:paraId="46C783E8"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0.932</w:t>
            </w:r>
          </w:p>
        </w:tc>
        <w:tc>
          <w:tcPr>
            <w:tcW w:w="990" w:type="dxa"/>
            <w:tcBorders>
              <w:top w:val="nil"/>
              <w:left w:val="nil"/>
              <w:bottom w:val="single" w:sz="4" w:space="0" w:color="auto"/>
              <w:right w:val="single" w:sz="4" w:space="0" w:color="auto"/>
            </w:tcBorders>
            <w:shd w:val="clear" w:color="auto" w:fill="auto"/>
            <w:noWrap/>
            <w:vAlign w:val="center"/>
            <w:hideMark/>
          </w:tcPr>
          <w:p w14:paraId="6F1C339F"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7F53A86"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7DF70D26" w14:textId="77777777" w:rsidTr="00897F10">
        <w:trPr>
          <w:trHeight w:val="30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F8E5"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EMPLOYMENT STATUS</w:t>
            </w:r>
          </w:p>
        </w:tc>
        <w:tc>
          <w:tcPr>
            <w:tcW w:w="1103" w:type="dxa"/>
            <w:tcBorders>
              <w:top w:val="nil"/>
              <w:left w:val="nil"/>
              <w:bottom w:val="single" w:sz="4" w:space="0" w:color="auto"/>
              <w:right w:val="single" w:sz="4" w:space="0" w:color="auto"/>
            </w:tcBorders>
            <w:shd w:val="clear" w:color="auto" w:fill="auto"/>
            <w:vAlign w:val="center"/>
            <w:hideMark/>
          </w:tcPr>
          <w:p w14:paraId="23172669"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4A294CFB"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2.113</w:t>
            </w:r>
          </w:p>
        </w:tc>
        <w:tc>
          <w:tcPr>
            <w:tcW w:w="1440" w:type="dxa"/>
            <w:tcBorders>
              <w:top w:val="nil"/>
              <w:left w:val="nil"/>
              <w:bottom w:val="single" w:sz="4" w:space="0" w:color="auto"/>
              <w:right w:val="single" w:sz="4" w:space="0" w:color="auto"/>
            </w:tcBorders>
            <w:shd w:val="clear" w:color="auto" w:fill="auto"/>
            <w:noWrap/>
            <w:vAlign w:val="center"/>
            <w:hideMark/>
          </w:tcPr>
          <w:p w14:paraId="2D7B13EC"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1.725</w:t>
            </w:r>
          </w:p>
        </w:tc>
        <w:tc>
          <w:tcPr>
            <w:tcW w:w="990" w:type="dxa"/>
            <w:tcBorders>
              <w:top w:val="nil"/>
              <w:left w:val="nil"/>
              <w:bottom w:val="single" w:sz="4" w:space="0" w:color="auto"/>
              <w:right w:val="single" w:sz="4" w:space="0" w:color="auto"/>
            </w:tcBorders>
            <w:shd w:val="clear" w:color="auto" w:fill="auto"/>
            <w:noWrap/>
            <w:vAlign w:val="center"/>
            <w:hideMark/>
          </w:tcPr>
          <w:p w14:paraId="65B81D4C"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348E145"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5</w:t>
            </w:r>
          </w:p>
        </w:tc>
      </w:tr>
      <w:tr w:rsidR="00897F10" w:rsidRPr="00B7289D" w14:paraId="0B8B3948"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09C05907"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AGE</w:t>
            </w:r>
          </w:p>
        </w:tc>
        <w:tc>
          <w:tcPr>
            <w:tcW w:w="1103" w:type="dxa"/>
            <w:tcBorders>
              <w:top w:val="nil"/>
              <w:left w:val="nil"/>
              <w:bottom w:val="single" w:sz="4" w:space="0" w:color="auto"/>
              <w:right w:val="single" w:sz="4" w:space="0" w:color="auto"/>
            </w:tcBorders>
            <w:shd w:val="clear" w:color="auto" w:fill="auto"/>
            <w:vAlign w:val="center"/>
            <w:hideMark/>
          </w:tcPr>
          <w:p w14:paraId="33241C8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0B66A58F"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31.53</w:t>
            </w:r>
          </w:p>
        </w:tc>
        <w:tc>
          <w:tcPr>
            <w:tcW w:w="1440" w:type="dxa"/>
            <w:tcBorders>
              <w:top w:val="nil"/>
              <w:left w:val="nil"/>
              <w:bottom w:val="single" w:sz="4" w:space="0" w:color="auto"/>
              <w:right w:val="single" w:sz="4" w:space="0" w:color="auto"/>
            </w:tcBorders>
            <w:shd w:val="clear" w:color="auto" w:fill="auto"/>
            <w:noWrap/>
            <w:vAlign w:val="center"/>
            <w:hideMark/>
          </w:tcPr>
          <w:p w14:paraId="7BEA1BDD"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11.355</w:t>
            </w:r>
          </w:p>
        </w:tc>
        <w:tc>
          <w:tcPr>
            <w:tcW w:w="990" w:type="dxa"/>
            <w:tcBorders>
              <w:top w:val="nil"/>
              <w:left w:val="nil"/>
              <w:bottom w:val="single" w:sz="4" w:space="0" w:color="auto"/>
              <w:right w:val="single" w:sz="4" w:space="0" w:color="auto"/>
            </w:tcBorders>
            <w:shd w:val="clear" w:color="auto" w:fill="auto"/>
            <w:noWrap/>
            <w:vAlign w:val="center"/>
            <w:hideMark/>
          </w:tcPr>
          <w:p w14:paraId="5F3BE0F9"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18</w:t>
            </w:r>
          </w:p>
        </w:tc>
        <w:tc>
          <w:tcPr>
            <w:tcW w:w="1080" w:type="dxa"/>
            <w:tcBorders>
              <w:top w:val="nil"/>
              <w:left w:val="nil"/>
              <w:bottom w:val="single" w:sz="4" w:space="0" w:color="auto"/>
              <w:right w:val="single" w:sz="4" w:space="0" w:color="auto"/>
            </w:tcBorders>
            <w:shd w:val="clear" w:color="auto" w:fill="auto"/>
            <w:vAlign w:val="center"/>
            <w:hideMark/>
          </w:tcPr>
          <w:p w14:paraId="17329BAF"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86</w:t>
            </w:r>
          </w:p>
        </w:tc>
      </w:tr>
      <w:tr w:rsidR="00897F10" w:rsidRPr="00B7289D" w14:paraId="62ACF33F"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721352D"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LOCAL GOVERNMENT CORRUPTION</w:t>
            </w:r>
          </w:p>
        </w:tc>
        <w:tc>
          <w:tcPr>
            <w:tcW w:w="1103" w:type="dxa"/>
            <w:tcBorders>
              <w:top w:val="nil"/>
              <w:left w:val="nil"/>
              <w:bottom w:val="single" w:sz="4" w:space="0" w:color="auto"/>
              <w:right w:val="single" w:sz="4" w:space="0" w:color="auto"/>
            </w:tcBorders>
            <w:shd w:val="clear" w:color="auto" w:fill="auto"/>
            <w:vAlign w:val="center"/>
            <w:hideMark/>
          </w:tcPr>
          <w:p w14:paraId="5001FE20"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777EF859"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1.756</w:t>
            </w:r>
          </w:p>
        </w:tc>
        <w:tc>
          <w:tcPr>
            <w:tcW w:w="1440" w:type="dxa"/>
            <w:tcBorders>
              <w:top w:val="nil"/>
              <w:left w:val="nil"/>
              <w:bottom w:val="single" w:sz="4" w:space="0" w:color="auto"/>
              <w:right w:val="single" w:sz="4" w:space="0" w:color="auto"/>
            </w:tcBorders>
            <w:shd w:val="clear" w:color="auto" w:fill="auto"/>
            <w:noWrap/>
            <w:vAlign w:val="center"/>
            <w:hideMark/>
          </w:tcPr>
          <w:p w14:paraId="5D0A6FA8"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0.806</w:t>
            </w:r>
          </w:p>
        </w:tc>
        <w:tc>
          <w:tcPr>
            <w:tcW w:w="990" w:type="dxa"/>
            <w:tcBorders>
              <w:top w:val="nil"/>
              <w:left w:val="nil"/>
              <w:bottom w:val="single" w:sz="4" w:space="0" w:color="auto"/>
              <w:right w:val="single" w:sz="4" w:space="0" w:color="auto"/>
            </w:tcBorders>
            <w:shd w:val="clear" w:color="auto" w:fill="auto"/>
            <w:noWrap/>
            <w:vAlign w:val="center"/>
            <w:hideMark/>
          </w:tcPr>
          <w:p w14:paraId="746A6DA6"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31FD6F8B"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2707D5EB"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1FFCAA3B"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PARLIAMENT CORRUPTION</w:t>
            </w:r>
          </w:p>
        </w:tc>
        <w:tc>
          <w:tcPr>
            <w:tcW w:w="1103" w:type="dxa"/>
            <w:tcBorders>
              <w:top w:val="nil"/>
              <w:left w:val="nil"/>
              <w:bottom w:val="single" w:sz="4" w:space="0" w:color="auto"/>
              <w:right w:val="single" w:sz="4" w:space="0" w:color="auto"/>
            </w:tcBorders>
            <w:shd w:val="clear" w:color="auto" w:fill="auto"/>
            <w:vAlign w:val="center"/>
            <w:hideMark/>
          </w:tcPr>
          <w:p w14:paraId="3B1B53F4"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22708C29"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1.682</w:t>
            </w:r>
          </w:p>
        </w:tc>
        <w:tc>
          <w:tcPr>
            <w:tcW w:w="1440" w:type="dxa"/>
            <w:tcBorders>
              <w:top w:val="nil"/>
              <w:left w:val="nil"/>
              <w:bottom w:val="single" w:sz="4" w:space="0" w:color="auto"/>
              <w:right w:val="single" w:sz="4" w:space="0" w:color="auto"/>
            </w:tcBorders>
            <w:shd w:val="clear" w:color="auto" w:fill="auto"/>
            <w:noWrap/>
            <w:vAlign w:val="center"/>
            <w:hideMark/>
          </w:tcPr>
          <w:p w14:paraId="52BDD689"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0.793</w:t>
            </w:r>
          </w:p>
        </w:tc>
        <w:tc>
          <w:tcPr>
            <w:tcW w:w="990" w:type="dxa"/>
            <w:tcBorders>
              <w:top w:val="nil"/>
              <w:left w:val="nil"/>
              <w:bottom w:val="single" w:sz="4" w:space="0" w:color="auto"/>
              <w:right w:val="single" w:sz="4" w:space="0" w:color="auto"/>
            </w:tcBorders>
            <w:shd w:val="clear" w:color="auto" w:fill="auto"/>
            <w:noWrap/>
            <w:vAlign w:val="center"/>
            <w:hideMark/>
          </w:tcPr>
          <w:p w14:paraId="57DC3736"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63EEC9B"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r w:rsidR="00897F10" w:rsidRPr="00B7289D" w14:paraId="4414FC9E" w14:textId="77777777" w:rsidTr="00897F10">
        <w:trPr>
          <w:trHeight w:val="300"/>
          <w:jc w:val="center"/>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2A66984" w14:textId="77777777" w:rsidR="00897F10" w:rsidRPr="00B7289D" w:rsidRDefault="00897F10" w:rsidP="00897F10">
            <w:pPr>
              <w:spacing w:after="0"/>
              <w:rPr>
                <w:rFonts w:eastAsia="Times New Roman" w:cs="Times New Roman"/>
                <w:b/>
                <w:bCs/>
                <w:sz w:val="20"/>
                <w:szCs w:val="20"/>
              </w:rPr>
            </w:pPr>
            <w:r w:rsidRPr="00B7289D">
              <w:rPr>
                <w:rFonts w:eastAsia="Times New Roman" w:cs="Times New Roman"/>
                <w:b/>
                <w:bCs/>
                <w:sz w:val="20"/>
                <w:szCs w:val="20"/>
              </w:rPr>
              <w:t>TAX OFFICIALS CORRUPTION</w:t>
            </w:r>
          </w:p>
        </w:tc>
        <w:tc>
          <w:tcPr>
            <w:tcW w:w="1103" w:type="dxa"/>
            <w:tcBorders>
              <w:top w:val="nil"/>
              <w:left w:val="nil"/>
              <w:bottom w:val="single" w:sz="4" w:space="0" w:color="auto"/>
              <w:right w:val="single" w:sz="4" w:space="0" w:color="auto"/>
            </w:tcBorders>
            <w:shd w:val="clear" w:color="auto" w:fill="auto"/>
            <w:vAlign w:val="center"/>
            <w:hideMark/>
          </w:tcPr>
          <w:p w14:paraId="752AE24A"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1641</w:t>
            </w:r>
          </w:p>
        </w:tc>
        <w:tc>
          <w:tcPr>
            <w:tcW w:w="1260" w:type="dxa"/>
            <w:tcBorders>
              <w:top w:val="nil"/>
              <w:left w:val="nil"/>
              <w:bottom w:val="single" w:sz="4" w:space="0" w:color="auto"/>
              <w:right w:val="single" w:sz="4" w:space="0" w:color="auto"/>
            </w:tcBorders>
            <w:shd w:val="clear" w:color="auto" w:fill="auto"/>
            <w:vAlign w:val="center"/>
            <w:hideMark/>
          </w:tcPr>
          <w:p w14:paraId="09381C1C"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1.729</w:t>
            </w:r>
          </w:p>
        </w:tc>
        <w:tc>
          <w:tcPr>
            <w:tcW w:w="1440" w:type="dxa"/>
            <w:tcBorders>
              <w:top w:val="nil"/>
              <w:left w:val="nil"/>
              <w:bottom w:val="single" w:sz="4" w:space="0" w:color="auto"/>
              <w:right w:val="single" w:sz="4" w:space="0" w:color="auto"/>
            </w:tcBorders>
            <w:shd w:val="clear" w:color="auto" w:fill="auto"/>
            <w:noWrap/>
            <w:vAlign w:val="center"/>
            <w:hideMark/>
          </w:tcPr>
          <w:p w14:paraId="489B0EF3"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0.778</w:t>
            </w:r>
          </w:p>
        </w:tc>
        <w:tc>
          <w:tcPr>
            <w:tcW w:w="990" w:type="dxa"/>
            <w:tcBorders>
              <w:top w:val="nil"/>
              <w:left w:val="nil"/>
              <w:bottom w:val="single" w:sz="4" w:space="0" w:color="auto"/>
              <w:right w:val="single" w:sz="4" w:space="0" w:color="auto"/>
            </w:tcBorders>
            <w:shd w:val="clear" w:color="auto" w:fill="auto"/>
            <w:noWrap/>
            <w:vAlign w:val="center"/>
            <w:hideMark/>
          </w:tcPr>
          <w:p w14:paraId="7F9963A1"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A901226" w14:textId="77777777" w:rsidR="00897F10" w:rsidRPr="00B7289D" w:rsidRDefault="00897F10" w:rsidP="00897F10">
            <w:pPr>
              <w:spacing w:after="0"/>
              <w:jc w:val="center"/>
              <w:rPr>
                <w:rFonts w:eastAsia="Times New Roman" w:cs="Times New Roman"/>
                <w:sz w:val="20"/>
                <w:szCs w:val="20"/>
              </w:rPr>
            </w:pPr>
            <w:r w:rsidRPr="00B7289D">
              <w:rPr>
                <w:rFonts w:eastAsia="Times New Roman" w:cs="Times New Roman"/>
                <w:sz w:val="20"/>
                <w:szCs w:val="20"/>
              </w:rPr>
              <w:t>3</w:t>
            </w:r>
          </w:p>
        </w:tc>
      </w:tr>
    </w:tbl>
    <w:p w14:paraId="370BC0F8"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14C7F653"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56417A0F"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2C227539"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21EE51DB"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4EC7085D"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4498AE67"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30677E5C"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0D675A34"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50FC3B01"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77708574"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32BCA927"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0AB21A4F"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6DA7F3B5"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5F3D4AA2"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4D6507A3"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37E2C970"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1256A3A2"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20D03E71" w14:textId="77777777" w:rsidR="00897F10" w:rsidRDefault="00897F10"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tbl>
      <w:tblPr>
        <w:tblW w:w="5590" w:type="dxa"/>
        <w:jc w:val="center"/>
        <w:tblLook w:val="04A0" w:firstRow="1" w:lastRow="0" w:firstColumn="1" w:lastColumn="0" w:noHBand="0" w:noVBand="1"/>
      </w:tblPr>
      <w:tblGrid>
        <w:gridCol w:w="2900"/>
        <w:gridCol w:w="1440"/>
        <w:gridCol w:w="1250"/>
      </w:tblGrid>
      <w:tr w:rsidR="00523C14" w:rsidRPr="00B7289D" w14:paraId="29C2B01D" w14:textId="77777777" w:rsidTr="00523C14">
        <w:trPr>
          <w:trHeight w:val="1200"/>
          <w:jc w:val="center"/>
        </w:trPr>
        <w:tc>
          <w:tcPr>
            <w:tcW w:w="2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B6115"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lastRenderedPageBreak/>
              <w:t>Table 4: DEMOGRAPHIC COMPARISONS BETWEEN ORIGINAL SAMPLE AND NEW SAMPLE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8384682" w14:textId="77777777" w:rsidR="00523C14" w:rsidRDefault="00523C14" w:rsidP="00523C14">
            <w:pPr>
              <w:spacing w:after="0"/>
              <w:jc w:val="center"/>
              <w:rPr>
                <w:rFonts w:eastAsia="Times New Roman" w:cs="Times New Roman"/>
                <w:b/>
                <w:bCs/>
                <w:sz w:val="20"/>
                <w:szCs w:val="20"/>
              </w:rPr>
            </w:pPr>
            <w:r>
              <w:rPr>
                <w:rFonts w:eastAsia="Times New Roman" w:cs="Times New Roman"/>
                <w:b/>
                <w:bCs/>
                <w:sz w:val="20"/>
                <w:szCs w:val="20"/>
              </w:rPr>
              <w:t>ORIGINAL SAMPLE</w:t>
            </w:r>
          </w:p>
          <w:p w14:paraId="61F5C7EF"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2400)</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2D040C71" w14:textId="77777777" w:rsidR="00523C14"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 xml:space="preserve">NEW SAMPLE </w:t>
            </w:r>
          </w:p>
          <w:p w14:paraId="0F5E251E"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1641)</w:t>
            </w:r>
          </w:p>
        </w:tc>
      </w:tr>
      <w:tr w:rsidR="00523C14" w:rsidRPr="00B7289D" w14:paraId="0AC654CE"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2CEB1590"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AGE</w:t>
            </w:r>
          </w:p>
        </w:tc>
        <w:tc>
          <w:tcPr>
            <w:tcW w:w="1440" w:type="dxa"/>
            <w:tcBorders>
              <w:top w:val="nil"/>
              <w:left w:val="nil"/>
              <w:bottom w:val="single" w:sz="4" w:space="0" w:color="auto"/>
              <w:right w:val="single" w:sz="4" w:space="0" w:color="auto"/>
            </w:tcBorders>
            <w:shd w:val="clear" w:color="auto" w:fill="auto"/>
            <w:vAlign w:val="bottom"/>
            <w:hideMark/>
          </w:tcPr>
          <w:p w14:paraId="51A704A9"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31.303</w:t>
            </w:r>
          </w:p>
        </w:tc>
        <w:tc>
          <w:tcPr>
            <w:tcW w:w="1250" w:type="dxa"/>
            <w:tcBorders>
              <w:top w:val="nil"/>
              <w:left w:val="nil"/>
              <w:bottom w:val="single" w:sz="4" w:space="0" w:color="auto"/>
              <w:right w:val="single" w:sz="4" w:space="0" w:color="auto"/>
            </w:tcBorders>
            <w:shd w:val="clear" w:color="auto" w:fill="auto"/>
            <w:vAlign w:val="bottom"/>
            <w:hideMark/>
          </w:tcPr>
          <w:p w14:paraId="0F6AAEF3"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31.530</w:t>
            </w:r>
          </w:p>
        </w:tc>
      </w:tr>
      <w:tr w:rsidR="00523C14" w:rsidRPr="00B7289D" w14:paraId="055FFD4E"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75B022F9"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EDUCATION</w:t>
            </w:r>
          </w:p>
        </w:tc>
        <w:tc>
          <w:tcPr>
            <w:tcW w:w="1440" w:type="dxa"/>
            <w:tcBorders>
              <w:top w:val="nil"/>
              <w:left w:val="nil"/>
              <w:bottom w:val="single" w:sz="4" w:space="0" w:color="auto"/>
              <w:right w:val="single" w:sz="4" w:space="0" w:color="auto"/>
            </w:tcBorders>
            <w:shd w:val="clear" w:color="auto" w:fill="auto"/>
            <w:vAlign w:val="bottom"/>
            <w:hideMark/>
          </w:tcPr>
          <w:p w14:paraId="013A96E2"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4.402</w:t>
            </w:r>
          </w:p>
        </w:tc>
        <w:tc>
          <w:tcPr>
            <w:tcW w:w="1250" w:type="dxa"/>
            <w:tcBorders>
              <w:top w:val="nil"/>
              <w:left w:val="nil"/>
              <w:bottom w:val="single" w:sz="4" w:space="0" w:color="auto"/>
              <w:right w:val="single" w:sz="4" w:space="0" w:color="auto"/>
            </w:tcBorders>
            <w:shd w:val="clear" w:color="auto" w:fill="auto"/>
            <w:vAlign w:val="bottom"/>
            <w:hideMark/>
          </w:tcPr>
          <w:p w14:paraId="3FBB0949"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4.535</w:t>
            </w:r>
          </w:p>
        </w:tc>
      </w:tr>
      <w:tr w:rsidR="00523C14" w:rsidRPr="00B7289D" w14:paraId="1EA00BE8"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4E8558BA"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EMPLOYMENT STATUS</w:t>
            </w:r>
          </w:p>
        </w:tc>
        <w:tc>
          <w:tcPr>
            <w:tcW w:w="1440" w:type="dxa"/>
            <w:tcBorders>
              <w:top w:val="nil"/>
              <w:left w:val="nil"/>
              <w:bottom w:val="single" w:sz="4" w:space="0" w:color="auto"/>
              <w:right w:val="single" w:sz="4" w:space="0" w:color="auto"/>
            </w:tcBorders>
            <w:shd w:val="clear" w:color="auto" w:fill="auto"/>
            <w:vAlign w:val="bottom"/>
            <w:hideMark/>
          </w:tcPr>
          <w:p w14:paraId="6CA9A4AB"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2.013</w:t>
            </w:r>
          </w:p>
        </w:tc>
        <w:tc>
          <w:tcPr>
            <w:tcW w:w="1250" w:type="dxa"/>
            <w:tcBorders>
              <w:top w:val="nil"/>
              <w:left w:val="nil"/>
              <w:bottom w:val="single" w:sz="4" w:space="0" w:color="auto"/>
              <w:right w:val="single" w:sz="4" w:space="0" w:color="auto"/>
            </w:tcBorders>
            <w:shd w:val="clear" w:color="auto" w:fill="auto"/>
            <w:vAlign w:val="bottom"/>
            <w:hideMark/>
          </w:tcPr>
          <w:p w14:paraId="431F30CD"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2.113</w:t>
            </w:r>
          </w:p>
        </w:tc>
      </w:tr>
      <w:tr w:rsidR="00523C14" w:rsidRPr="00B7289D" w14:paraId="478AABB2" w14:textId="77777777" w:rsidTr="00523C14">
        <w:trPr>
          <w:trHeight w:val="240"/>
          <w:jc w:val="center"/>
        </w:trPr>
        <w:tc>
          <w:tcPr>
            <w:tcW w:w="2900" w:type="dxa"/>
            <w:tcBorders>
              <w:top w:val="nil"/>
              <w:left w:val="nil"/>
              <w:bottom w:val="nil"/>
              <w:right w:val="nil"/>
            </w:tcBorders>
            <w:shd w:val="clear" w:color="auto" w:fill="auto"/>
            <w:noWrap/>
            <w:vAlign w:val="bottom"/>
            <w:hideMark/>
          </w:tcPr>
          <w:p w14:paraId="7CF5782D" w14:textId="77777777" w:rsidR="00523C14" w:rsidRPr="00B7289D" w:rsidRDefault="00523C14" w:rsidP="00523C14">
            <w:pPr>
              <w:spacing w:after="0"/>
              <w:rPr>
                <w:rFonts w:ascii="Arial" w:eastAsia="Times New Roman" w:hAnsi="Arial" w:cs="Arial"/>
                <w:sz w:val="20"/>
                <w:szCs w:val="20"/>
              </w:rPr>
            </w:pPr>
          </w:p>
          <w:p w14:paraId="70105FB0" w14:textId="77777777" w:rsidR="00523C14" w:rsidRDefault="00523C14" w:rsidP="00523C14">
            <w:pPr>
              <w:spacing w:after="0"/>
              <w:rPr>
                <w:rFonts w:ascii="Arial" w:eastAsia="Times New Roman" w:hAnsi="Arial" w:cs="Arial"/>
                <w:sz w:val="20"/>
                <w:szCs w:val="20"/>
              </w:rPr>
            </w:pPr>
          </w:p>
          <w:p w14:paraId="4452F130" w14:textId="77777777" w:rsidR="00523C14" w:rsidRPr="00B7289D" w:rsidRDefault="00523C14" w:rsidP="00523C14">
            <w:pPr>
              <w:spacing w:after="0"/>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14:paraId="3CFB96DA" w14:textId="77777777" w:rsidR="00523C14" w:rsidRPr="00B7289D" w:rsidRDefault="00523C14" w:rsidP="00523C14">
            <w:pPr>
              <w:spacing w:after="0"/>
              <w:rPr>
                <w:rFonts w:ascii="Arial" w:eastAsia="Times New Roman" w:hAnsi="Arial" w:cs="Arial"/>
                <w:sz w:val="20"/>
                <w:szCs w:val="20"/>
              </w:rPr>
            </w:pPr>
          </w:p>
        </w:tc>
        <w:tc>
          <w:tcPr>
            <w:tcW w:w="1250" w:type="dxa"/>
            <w:tcBorders>
              <w:top w:val="nil"/>
              <w:left w:val="nil"/>
              <w:bottom w:val="nil"/>
              <w:right w:val="nil"/>
            </w:tcBorders>
            <w:shd w:val="clear" w:color="auto" w:fill="auto"/>
            <w:noWrap/>
            <w:vAlign w:val="bottom"/>
            <w:hideMark/>
          </w:tcPr>
          <w:p w14:paraId="1AD70FED" w14:textId="77777777" w:rsidR="00523C14" w:rsidRPr="00B7289D" w:rsidRDefault="00523C14" w:rsidP="00523C14">
            <w:pPr>
              <w:spacing w:after="0"/>
              <w:rPr>
                <w:rFonts w:ascii="Arial" w:eastAsia="Times New Roman" w:hAnsi="Arial" w:cs="Arial"/>
                <w:sz w:val="20"/>
                <w:szCs w:val="20"/>
              </w:rPr>
            </w:pPr>
          </w:p>
        </w:tc>
      </w:tr>
      <w:tr w:rsidR="00523C14" w:rsidRPr="00B7289D" w14:paraId="39D1CCCF" w14:textId="77777777" w:rsidTr="00523C14">
        <w:trPr>
          <w:trHeight w:val="900"/>
          <w:jc w:val="center"/>
        </w:trPr>
        <w:tc>
          <w:tcPr>
            <w:tcW w:w="2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9B923"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Table 5: RELIGION OF RESPONDENTS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A7035A6" w14:textId="77777777" w:rsidR="00523C14"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 xml:space="preserve">ORIGINAL SAMPLE </w:t>
            </w:r>
          </w:p>
          <w:p w14:paraId="3DC71B83"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2400)</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1A775452" w14:textId="77777777" w:rsidR="00523C14"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 xml:space="preserve">NEW SAMPLE </w:t>
            </w:r>
          </w:p>
          <w:p w14:paraId="6EEA9E8F"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1641)</w:t>
            </w:r>
          </w:p>
        </w:tc>
      </w:tr>
      <w:tr w:rsidR="00523C14" w:rsidRPr="00B7289D" w14:paraId="7B1811A7"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40AAFA97"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CHRISTIAN ONLY</w:t>
            </w:r>
          </w:p>
        </w:tc>
        <w:tc>
          <w:tcPr>
            <w:tcW w:w="1440" w:type="dxa"/>
            <w:tcBorders>
              <w:top w:val="nil"/>
              <w:left w:val="nil"/>
              <w:bottom w:val="single" w:sz="4" w:space="0" w:color="auto"/>
              <w:right w:val="single" w:sz="4" w:space="0" w:color="auto"/>
            </w:tcBorders>
            <w:shd w:val="clear" w:color="auto" w:fill="auto"/>
            <w:vAlign w:val="bottom"/>
            <w:hideMark/>
          </w:tcPr>
          <w:p w14:paraId="7A5C4114"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35</w:t>
            </w:r>
          </w:p>
        </w:tc>
        <w:tc>
          <w:tcPr>
            <w:tcW w:w="1250" w:type="dxa"/>
            <w:tcBorders>
              <w:top w:val="nil"/>
              <w:left w:val="nil"/>
              <w:bottom w:val="single" w:sz="4" w:space="0" w:color="auto"/>
              <w:right w:val="single" w:sz="4" w:space="0" w:color="auto"/>
            </w:tcBorders>
            <w:shd w:val="clear" w:color="auto" w:fill="auto"/>
            <w:noWrap/>
            <w:vAlign w:val="bottom"/>
            <w:hideMark/>
          </w:tcPr>
          <w:p w14:paraId="40398E62"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36</w:t>
            </w:r>
          </w:p>
        </w:tc>
      </w:tr>
      <w:tr w:rsidR="00523C14" w:rsidRPr="00B7289D" w14:paraId="2B3E78D7"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656A1B84"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MUSLIM ONLY</w:t>
            </w:r>
          </w:p>
        </w:tc>
        <w:tc>
          <w:tcPr>
            <w:tcW w:w="1440" w:type="dxa"/>
            <w:tcBorders>
              <w:top w:val="nil"/>
              <w:left w:val="nil"/>
              <w:bottom w:val="single" w:sz="4" w:space="0" w:color="auto"/>
              <w:right w:val="single" w:sz="4" w:space="0" w:color="auto"/>
            </w:tcBorders>
            <w:shd w:val="clear" w:color="auto" w:fill="auto"/>
            <w:vAlign w:val="bottom"/>
            <w:hideMark/>
          </w:tcPr>
          <w:p w14:paraId="32AE8DDE"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31</w:t>
            </w:r>
          </w:p>
        </w:tc>
        <w:tc>
          <w:tcPr>
            <w:tcW w:w="1250" w:type="dxa"/>
            <w:tcBorders>
              <w:top w:val="nil"/>
              <w:left w:val="nil"/>
              <w:bottom w:val="single" w:sz="4" w:space="0" w:color="auto"/>
              <w:right w:val="single" w:sz="4" w:space="0" w:color="auto"/>
            </w:tcBorders>
            <w:shd w:val="clear" w:color="auto" w:fill="auto"/>
            <w:noWrap/>
            <w:vAlign w:val="bottom"/>
            <w:hideMark/>
          </w:tcPr>
          <w:p w14:paraId="6D853B3D"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32</w:t>
            </w:r>
          </w:p>
        </w:tc>
      </w:tr>
      <w:tr w:rsidR="00523C14" w:rsidRPr="00B7289D" w14:paraId="46B78834"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16AE9651"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ROMAN CATHOLIC</w:t>
            </w:r>
          </w:p>
        </w:tc>
        <w:tc>
          <w:tcPr>
            <w:tcW w:w="1440" w:type="dxa"/>
            <w:tcBorders>
              <w:top w:val="nil"/>
              <w:left w:val="nil"/>
              <w:bottom w:val="single" w:sz="4" w:space="0" w:color="auto"/>
              <w:right w:val="single" w:sz="4" w:space="0" w:color="auto"/>
            </w:tcBorders>
            <w:shd w:val="clear" w:color="auto" w:fill="auto"/>
            <w:vAlign w:val="bottom"/>
            <w:hideMark/>
          </w:tcPr>
          <w:p w14:paraId="42C95C78"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12</w:t>
            </w:r>
          </w:p>
        </w:tc>
        <w:tc>
          <w:tcPr>
            <w:tcW w:w="1250" w:type="dxa"/>
            <w:tcBorders>
              <w:top w:val="nil"/>
              <w:left w:val="nil"/>
              <w:bottom w:val="single" w:sz="4" w:space="0" w:color="auto"/>
              <w:right w:val="single" w:sz="4" w:space="0" w:color="auto"/>
            </w:tcBorders>
            <w:shd w:val="clear" w:color="auto" w:fill="auto"/>
            <w:noWrap/>
            <w:vAlign w:val="bottom"/>
            <w:hideMark/>
          </w:tcPr>
          <w:p w14:paraId="41ED4687"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9</w:t>
            </w:r>
          </w:p>
        </w:tc>
      </w:tr>
      <w:tr w:rsidR="00523C14" w:rsidRPr="00B7289D" w14:paraId="3DB478C7" w14:textId="77777777" w:rsidTr="00523C14">
        <w:trPr>
          <w:trHeight w:val="240"/>
          <w:jc w:val="center"/>
        </w:trPr>
        <w:tc>
          <w:tcPr>
            <w:tcW w:w="2900" w:type="dxa"/>
            <w:tcBorders>
              <w:top w:val="nil"/>
              <w:left w:val="nil"/>
              <w:bottom w:val="nil"/>
              <w:right w:val="nil"/>
            </w:tcBorders>
            <w:shd w:val="clear" w:color="auto" w:fill="auto"/>
            <w:noWrap/>
            <w:vAlign w:val="bottom"/>
            <w:hideMark/>
          </w:tcPr>
          <w:p w14:paraId="09F10098" w14:textId="77777777" w:rsidR="00523C14" w:rsidRPr="00B7289D" w:rsidRDefault="00523C14" w:rsidP="00523C14">
            <w:pPr>
              <w:spacing w:after="0"/>
              <w:rPr>
                <w:rFonts w:ascii="Arial" w:eastAsia="Times New Roman" w:hAnsi="Arial" w:cs="Arial"/>
                <w:sz w:val="20"/>
                <w:szCs w:val="20"/>
              </w:rPr>
            </w:pPr>
          </w:p>
          <w:p w14:paraId="0559868A" w14:textId="77777777" w:rsidR="00523C14" w:rsidRDefault="00523C14" w:rsidP="00523C14">
            <w:pPr>
              <w:spacing w:after="0"/>
              <w:rPr>
                <w:rFonts w:ascii="Arial" w:eastAsia="Times New Roman" w:hAnsi="Arial" w:cs="Arial"/>
                <w:sz w:val="20"/>
                <w:szCs w:val="20"/>
              </w:rPr>
            </w:pPr>
          </w:p>
          <w:p w14:paraId="07A23D10" w14:textId="77777777" w:rsidR="00523C14" w:rsidRPr="00B7289D" w:rsidRDefault="00523C14" w:rsidP="00523C14">
            <w:pPr>
              <w:spacing w:after="0"/>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14:paraId="760D3207" w14:textId="77777777" w:rsidR="00523C14" w:rsidRPr="00B7289D" w:rsidRDefault="00523C14" w:rsidP="00523C14">
            <w:pPr>
              <w:spacing w:after="0"/>
              <w:rPr>
                <w:rFonts w:ascii="Arial" w:eastAsia="Times New Roman" w:hAnsi="Arial" w:cs="Arial"/>
                <w:sz w:val="20"/>
                <w:szCs w:val="20"/>
              </w:rPr>
            </w:pPr>
          </w:p>
        </w:tc>
        <w:tc>
          <w:tcPr>
            <w:tcW w:w="1250" w:type="dxa"/>
            <w:tcBorders>
              <w:top w:val="nil"/>
              <w:left w:val="nil"/>
              <w:bottom w:val="nil"/>
              <w:right w:val="nil"/>
            </w:tcBorders>
            <w:shd w:val="clear" w:color="auto" w:fill="auto"/>
            <w:noWrap/>
            <w:vAlign w:val="bottom"/>
            <w:hideMark/>
          </w:tcPr>
          <w:p w14:paraId="73451E9E" w14:textId="77777777" w:rsidR="00523C14" w:rsidRPr="00B7289D" w:rsidRDefault="00523C14" w:rsidP="00523C14">
            <w:pPr>
              <w:spacing w:after="0"/>
              <w:rPr>
                <w:rFonts w:ascii="Arial" w:eastAsia="Times New Roman" w:hAnsi="Arial" w:cs="Arial"/>
                <w:sz w:val="20"/>
                <w:szCs w:val="20"/>
              </w:rPr>
            </w:pPr>
          </w:p>
        </w:tc>
      </w:tr>
      <w:tr w:rsidR="00523C14" w:rsidRPr="00B7289D" w14:paraId="7AC61DE4" w14:textId="77777777" w:rsidTr="00523C14">
        <w:trPr>
          <w:trHeight w:val="900"/>
          <w:jc w:val="center"/>
        </w:trPr>
        <w:tc>
          <w:tcPr>
            <w:tcW w:w="2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A3AFD"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Table 6: ETHNICITY OF RESPONDENTS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505EDCE" w14:textId="77777777" w:rsidR="00523C14"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 xml:space="preserve">ORIGINAL SAMPLE </w:t>
            </w:r>
          </w:p>
          <w:p w14:paraId="4F80AEE8"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2400)</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16C2E788" w14:textId="77777777" w:rsidR="00523C14"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 xml:space="preserve">NEW SAMPLE </w:t>
            </w:r>
          </w:p>
          <w:p w14:paraId="4E38F970"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1641)</w:t>
            </w:r>
          </w:p>
        </w:tc>
      </w:tr>
      <w:tr w:rsidR="00523C14" w:rsidRPr="00B7289D" w14:paraId="0D92C12C"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1D75BCB9"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HAUSA</w:t>
            </w:r>
          </w:p>
        </w:tc>
        <w:tc>
          <w:tcPr>
            <w:tcW w:w="1440" w:type="dxa"/>
            <w:tcBorders>
              <w:top w:val="nil"/>
              <w:left w:val="nil"/>
              <w:bottom w:val="single" w:sz="4" w:space="0" w:color="auto"/>
              <w:right w:val="single" w:sz="4" w:space="0" w:color="auto"/>
            </w:tcBorders>
            <w:shd w:val="clear" w:color="auto" w:fill="auto"/>
            <w:vAlign w:val="bottom"/>
            <w:hideMark/>
          </w:tcPr>
          <w:p w14:paraId="48D5D9A7"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23</w:t>
            </w:r>
          </w:p>
        </w:tc>
        <w:tc>
          <w:tcPr>
            <w:tcW w:w="1250" w:type="dxa"/>
            <w:tcBorders>
              <w:top w:val="nil"/>
              <w:left w:val="nil"/>
              <w:bottom w:val="single" w:sz="4" w:space="0" w:color="auto"/>
              <w:right w:val="single" w:sz="4" w:space="0" w:color="auto"/>
            </w:tcBorders>
            <w:shd w:val="clear" w:color="auto" w:fill="auto"/>
            <w:noWrap/>
            <w:vAlign w:val="bottom"/>
            <w:hideMark/>
          </w:tcPr>
          <w:p w14:paraId="4F0BAA58"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24</w:t>
            </w:r>
          </w:p>
        </w:tc>
      </w:tr>
      <w:tr w:rsidR="00523C14" w:rsidRPr="00B7289D" w14:paraId="6155854B"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5209683C"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IGBO</w:t>
            </w:r>
          </w:p>
        </w:tc>
        <w:tc>
          <w:tcPr>
            <w:tcW w:w="1440" w:type="dxa"/>
            <w:tcBorders>
              <w:top w:val="nil"/>
              <w:left w:val="nil"/>
              <w:bottom w:val="single" w:sz="4" w:space="0" w:color="auto"/>
              <w:right w:val="single" w:sz="4" w:space="0" w:color="auto"/>
            </w:tcBorders>
            <w:shd w:val="clear" w:color="auto" w:fill="auto"/>
            <w:vAlign w:val="bottom"/>
            <w:hideMark/>
          </w:tcPr>
          <w:p w14:paraId="4DF0A8ED"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16</w:t>
            </w:r>
          </w:p>
        </w:tc>
        <w:tc>
          <w:tcPr>
            <w:tcW w:w="1250" w:type="dxa"/>
            <w:tcBorders>
              <w:top w:val="nil"/>
              <w:left w:val="nil"/>
              <w:bottom w:val="single" w:sz="4" w:space="0" w:color="auto"/>
              <w:right w:val="single" w:sz="4" w:space="0" w:color="auto"/>
            </w:tcBorders>
            <w:shd w:val="clear" w:color="auto" w:fill="auto"/>
            <w:noWrap/>
            <w:vAlign w:val="bottom"/>
            <w:hideMark/>
          </w:tcPr>
          <w:p w14:paraId="248D71DA"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15</w:t>
            </w:r>
          </w:p>
        </w:tc>
      </w:tr>
      <w:tr w:rsidR="00523C14" w:rsidRPr="00B7289D" w14:paraId="3BC32251"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28E78AEE"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YORUBA</w:t>
            </w:r>
          </w:p>
        </w:tc>
        <w:tc>
          <w:tcPr>
            <w:tcW w:w="1440" w:type="dxa"/>
            <w:tcBorders>
              <w:top w:val="nil"/>
              <w:left w:val="nil"/>
              <w:bottom w:val="single" w:sz="4" w:space="0" w:color="auto"/>
              <w:right w:val="single" w:sz="4" w:space="0" w:color="auto"/>
            </w:tcBorders>
            <w:shd w:val="clear" w:color="auto" w:fill="auto"/>
            <w:vAlign w:val="bottom"/>
            <w:hideMark/>
          </w:tcPr>
          <w:p w14:paraId="55C98987"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21</w:t>
            </w:r>
          </w:p>
        </w:tc>
        <w:tc>
          <w:tcPr>
            <w:tcW w:w="1250" w:type="dxa"/>
            <w:tcBorders>
              <w:top w:val="nil"/>
              <w:left w:val="nil"/>
              <w:bottom w:val="single" w:sz="4" w:space="0" w:color="auto"/>
              <w:right w:val="single" w:sz="4" w:space="0" w:color="auto"/>
            </w:tcBorders>
            <w:shd w:val="clear" w:color="auto" w:fill="auto"/>
            <w:noWrap/>
            <w:vAlign w:val="bottom"/>
            <w:hideMark/>
          </w:tcPr>
          <w:p w14:paraId="2FADDB4F"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23</w:t>
            </w:r>
          </w:p>
        </w:tc>
      </w:tr>
      <w:tr w:rsidR="00523C14" w:rsidRPr="00B7289D" w14:paraId="656A5A4F" w14:textId="77777777" w:rsidTr="00523C14">
        <w:trPr>
          <w:trHeight w:val="240"/>
          <w:jc w:val="center"/>
        </w:trPr>
        <w:tc>
          <w:tcPr>
            <w:tcW w:w="2900" w:type="dxa"/>
            <w:tcBorders>
              <w:top w:val="nil"/>
              <w:left w:val="nil"/>
              <w:bottom w:val="nil"/>
              <w:right w:val="nil"/>
            </w:tcBorders>
            <w:shd w:val="clear" w:color="auto" w:fill="auto"/>
            <w:noWrap/>
            <w:vAlign w:val="bottom"/>
            <w:hideMark/>
          </w:tcPr>
          <w:p w14:paraId="4808553E" w14:textId="77777777" w:rsidR="00523C14" w:rsidRPr="00B7289D" w:rsidRDefault="00523C14" w:rsidP="00523C14">
            <w:pPr>
              <w:spacing w:after="0"/>
              <w:rPr>
                <w:rFonts w:ascii="Arial" w:eastAsia="Times New Roman" w:hAnsi="Arial" w:cs="Arial"/>
                <w:sz w:val="20"/>
                <w:szCs w:val="20"/>
              </w:rPr>
            </w:pPr>
          </w:p>
          <w:p w14:paraId="02BB00DF" w14:textId="77777777" w:rsidR="00523C14" w:rsidRDefault="00523C14" w:rsidP="00523C14">
            <w:pPr>
              <w:spacing w:after="0"/>
              <w:rPr>
                <w:rFonts w:ascii="Arial" w:eastAsia="Times New Roman" w:hAnsi="Arial" w:cs="Arial"/>
                <w:sz w:val="20"/>
                <w:szCs w:val="20"/>
              </w:rPr>
            </w:pPr>
          </w:p>
          <w:p w14:paraId="01C94942" w14:textId="77777777" w:rsidR="00523C14" w:rsidRPr="00B7289D" w:rsidRDefault="00523C14" w:rsidP="00523C14">
            <w:pPr>
              <w:spacing w:after="0"/>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14:paraId="220C18C8" w14:textId="77777777" w:rsidR="00523C14" w:rsidRPr="00B7289D" w:rsidRDefault="00523C14" w:rsidP="00523C14">
            <w:pPr>
              <w:spacing w:after="0"/>
              <w:rPr>
                <w:rFonts w:ascii="Arial" w:eastAsia="Times New Roman" w:hAnsi="Arial" w:cs="Arial"/>
                <w:sz w:val="20"/>
                <w:szCs w:val="20"/>
              </w:rPr>
            </w:pPr>
          </w:p>
        </w:tc>
        <w:tc>
          <w:tcPr>
            <w:tcW w:w="1250" w:type="dxa"/>
            <w:tcBorders>
              <w:top w:val="nil"/>
              <w:left w:val="nil"/>
              <w:bottom w:val="nil"/>
              <w:right w:val="nil"/>
            </w:tcBorders>
            <w:shd w:val="clear" w:color="auto" w:fill="auto"/>
            <w:noWrap/>
            <w:vAlign w:val="bottom"/>
            <w:hideMark/>
          </w:tcPr>
          <w:p w14:paraId="451F8627" w14:textId="77777777" w:rsidR="00523C14" w:rsidRPr="00B7289D" w:rsidRDefault="00523C14" w:rsidP="00523C14">
            <w:pPr>
              <w:spacing w:after="0"/>
              <w:rPr>
                <w:rFonts w:ascii="Arial" w:eastAsia="Times New Roman" w:hAnsi="Arial" w:cs="Arial"/>
                <w:sz w:val="20"/>
                <w:szCs w:val="20"/>
              </w:rPr>
            </w:pPr>
          </w:p>
        </w:tc>
      </w:tr>
      <w:tr w:rsidR="00523C14" w:rsidRPr="00B7289D" w14:paraId="7018FCD9" w14:textId="77777777" w:rsidTr="00523C14">
        <w:trPr>
          <w:trHeight w:val="900"/>
          <w:jc w:val="center"/>
        </w:trPr>
        <w:tc>
          <w:tcPr>
            <w:tcW w:w="2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7883A"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Table 7: URBAN VS. RURAL DWELLERS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DD1F8C0" w14:textId="77777777" w:rsidR="00523C14"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 xml:space="preserve">ORIGINAL SAMPLE </w:t>
            </w:r>
          </w:p>
          <w:p w14:paraId="2B40DC3B"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2400)</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724D8E49" w14:textId="77777777" w:rsidR="00523C14"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 xml:space="preserve">NEW SAMPLE </w:t>
            </w:r>
          </w:p>
          <w:p w14:paraId="245871F8"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1641)</w:t>
            </w:r>
          </w:p>
        </w:tc>
      </w:tr>
      <w:tr w:rsidR="00523C14" w:rsidRPr="00B7289D" w14:paraId="2426A7B6"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09A91529"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RURAL</w:t>
            </w:r>
          </w:p>
        </w:tc>
        <w:tc>
          <w:tcPr>
            <w:tcW w:w="1440" w:type="dxa"/>
            <w:tcBorders>
              <w:top w:val="nil"/>
              <w:left w:val="nil"/>
              <w:bottom w:val="single" w:sz="4" w:space="0" w:color="auto"/>
              <w:right w:val="single" w:sz="4" w:space="0" w:color="auto"/>
            </w:tcBorders>
            <w:shd w:val="clear" w:color="auto" w:fill="auto"/>
            <w:vAlign w:val="bottom"/>
            <w:hideMark/>
          </w:tcPr>
          <w:p w14:paraId="369D70FB"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14:paraId="510411AB"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14</w:t>
            </w:r>
          </w:p>
        </w:tc>
      </w:tr>
      <w:tr w:rsidR="00523C14" w:rsidRPr="00B7289D" w14:paraId="5D1AE12B"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79FCBBBE"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SMALL URBAN</w:t>
            </w:r>
          </w:p>
        </w:tc>
        <w:tc>
          <w:tcPr>
            <w:tcW w:w="1440" w:type="dxa"/>
            <w:tcBorders>
              <w:top w:val="nil"/>
              <w:left w:val="nil"/>
              <w:bottom w:val="single" w:sz="4" w:space="0" w:color="auto"/>
              <w:right w:val="single" w:sz="4" w:space="0" w:color="auto"/>
            </w:tcBorders>
            <w:shd w:val="clear" w:color="auto" w:fill="auto"/>
            <w:vAlign w:val="bottom"/>
            <w:hideMark/>
          </w:tcPr>
          <w:p w14:paraId="6FBB64ED"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36</w:t>
            </w:r>
          </w:p>
        </w:tc>
        <w:tc>
          <w:tcPr>
            <w:tcW w:w="1250" w:type="dxa"/>
            <w:tcBorders>
              <w:top w:val="nil"/>
              <w:left w:val="nil"/>
              <w:bottom w:val="single" w:sz="4" w:space="0" w:color="auto"/>
              <w:right w:val="single" w:sz="4" w:space="0" w:color="auto"/>
            </w:tcBorders>
            <w:shd w:val="clear" w:color="auto" w:fill="auto"/>
            <w:noWrap/>
            <w:vAlign w:val="bottom"/>
            <w:hideMark/>
          </w:tcPr>
          <w:p w14:paraId="031BD083"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39</w:t>
            </w:r>
          </w:p>
        </w:tc>
      </w:tr>
      <w:tr w:rsidR="00523C14" w:rsidRPr="00B7289D" w14:paraId="1DD865D3"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6B3D1593"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LARGE URBAN</w:t>
            </w:r>
          </w:p>
        </w:tc>
        <w:tc>
          <w:tcPr>
            <w:tcW w:w="1440" w:type="dxa"/>
            <w:tcBorders>
              <w:top w:val="nil"/>
              <w:left w:val="nil"/>
              <w:bottom w:val="single" w:sz="4" w:space="0" w:color="auto"/>
              <w:right w:val="single" w:sz="4" w:space="0" w:color="auto"/>
            </w:tcBorders>
            <w:shd w:val="clear" w:color="auto" w:fill="auto"/>
            <w:vAlign w:val="bottom"/>
            <w:hideMark/>
          </w:tcPr>
          <w:p w14:paraId="217188EA"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51</w:t>
            </w:r>
          </w:p>
        </w:tc>
        <w:tc>
          <w:tcPr>
            <w:tcW w:w="1250" w:type="dxa"/>
            <w:tcBorders>
              <w:top w:val="nil"/>
              <w:left w:val="nil"/>
              <w:bottom w:val="single" w:sz="4" w:space="0" w:color="auto"/>
              <w:right w:val="single" w:sz="4" w:space="0" w:color="auto"/>
            </w:tcBorders>
            <w:shd w:val="clear" w:color="auto" w:fill="auto"/>
            <w:noWrap/>
            <w:vAlign w:val="bottom"/>
            <w:hideMark/>
          </w:tcPr>
          <w:p w14:paraId="1B9E2AB0"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47</w:t>
            </w:r>
          </w:p>
        </w:tc>
      </w:tr>
      <w:tr w:rsidR="00523C14" w:rsidRPr="00B7289D" w14:paraId="7473D342" w14:textId="77777777" w:rsidTr="00523C14">
        <w:trPr>
          <w:trHeight w:val="240"/>
          <w:jc w:val="center"/>
        </w:trPr>
        <w:tc>
          <w:tcPr>
            <w:tcW w:w="2900" w:type="dxa"/>
            <w:tcBorders>
              <w:top w:val="nil"/>
              <w:left w:val="nil"/>
              <w:bottom w:val="nil"/>
              <w:right w:val="nil"/>
            </w:tcBorders>
            <w:shd w:val="clear" w:color="auto" w:fill="auto"/>
            <w:noWrap/>
            <w:vAlign w:val="bottom"/>
            <w:hideMark/>
          </w:tcPr>
          <w:p w14:paraId="11C718DC" w14:textId="77777777" w:rsidR="00523C14" w:rsidRPr="00B7289D" w:rsidRDefault="00523C14" w:rsidP="00523C14">
            <w:pPr>
              <w:spacing w:after="0"/>
              <w:rPr>
                <w:rFonts w:ascii="Arial" w:eastAsia="Times New Roman" w:hAnsi="Arial" w:cs="Arial"/>
                <w:sz w:val="20"/>
                <w:szCs w:val="20"/>
              </w:rPr>
            </w:pPr>
          </w:p>
          <w:p w14:paraId="1E117528" w14:textId="77777777" w:rsidR="00523C14" w:rsidRDefault="00523C14" w:rsidP="00523C14">
            <w:pPr>
              <w:spacing w:after="0"/>
              <w:rPr>
                <w:rFonts w:ascii="Arial" w:eastAsia="Times New Roman" w:hAnsi="Arial" w:cs="Arial"/>
                <w:sz w:val="20"/>
                <w:szCs w:val="20"/>
              </w:rPr>
            </w:pPr>
          </w:p>
          <w:p w14:paraId="0627EE0D" w14:textId="77777777" w:rsidR="00523C14" w:rsidRPr="00B7289D" w:rsidRDefault="00523C14" w:rsidP="00523C14">
            <w:pPr>
              <w:spacing w:after="0"/>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14:paraId="44E41CA6" w14:textId="77777777" w:rsidR="00523C14" w:rsidRPr="00B7289D" w:rsidRDefault="00523C14" w:rsidP="00523C14">
            <w:pPr>
              <w:spacing w:after="0"/>
              <w:rPr>
                <w:rFonts w:ascii="Arial" w:eastAsia="Times New Roman" w:hAnsi="Arial" w:cs="Arial"/>
                <w:sz w:val="20"/>
                <w:szCs w:val="20"/>
              </w:rPr>
            </w:pPr>
          </w:p>
        </w:tc>
        <w:tc>
          <w:tcPr>
            <w:tcW w:w="1250" w:type="dxa"/>
            <w:tcBorders>
              <w:top w:val="nil"/>
              <w:left w:val="nil"/>
              <w:bottom w:val="nil"/>
              <w:right w:val="nil"/>
            </w:tcBorders>
            <w:shd w:val="clear" w:color="auto" w:fill="auto"/>
            <w:noWrap/>
            <w:vAlign w:val="bottom"/>
            <w:hideMark/>
          </w:tcPr>
          <w:p w14:paraId="7E2BE16B" w14:textId="77777777" w:rsidR="00523C14" w:rsidRPr="00B7289D" w:rsidRDefault="00523C14" w:rsidP="00523C14">
            <w:pPr>
              <w:spacing w:after="0"/>
              <w:rPr>
                <w:rFonts w:ascii="Arial" w:eastAsia="Times New Roman" w:hAnsi="Arial" w:cs="Arial"/>
                <w:sz w:val="20"/>
                <w:szCs w:val="20"/>
              </w:rPr>
            </w:pPr>
          </w:p>
        </w:tc>
      </w:tr>
      <w:tr w:rsidR="00523C14" w:rsidRPr="00B7289D" w14:paraId="153B0590" w14:textId="77777777" w:rsidTr="00523C14">
        <w:trPr>
          <w:trHeight w:val="900"/>
          <w:jc w:val="center"/>
        </w:trPr>
        <w:tc>
          <w:tcPr>
            <w:tcW w:w="2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C81E4"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Table 8: GENDER DISTRIBUTION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58FC57F" w14:textId="77777777" w:rsidR="00523C14"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 xml:space="preserve">ORIGINAL SAMPLE </w:t>
            </w:r>
          </w:p>
          <w:p w14:paraId="67985F6B"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2400)</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5B91743F" w14:textId="77777777" w:rsidR="00523C14"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 xml:space="preserve">NEW SAMPLE </w:t>
            </w:r>
          </w:p>
          <w:p w14:paraId="76256FB2" w14:textId="77777777" w:rsidR="00523C14" w:rsidRPr="00B7289D" w:rsidRDefault="00523C14" w:rsidP="00523C14">
            <w:pPr>
              <w:spacing w:after="0"/>
              <w:jc w:val="center"/>
              <w:rPr>
                <w:rFonts w:eastAsia="Times New Roman" w:cs="Times New Roman"/>
                <w:b/>
                <w:bCs/>
                <w:sz w:val="20"/>
                <w:szCs w:val="20"/>
              </w:rPr>
            </w:pPr>
            <w:r w:rsidRPr="00B7289D">
              <w:rPr>
                <w:rFonts w:eastAsia="Times New Roman" w:cs="Times New Roman"/>
                <w:b/>
                <w:bCs/>
                <w:sz w:val="20"/>
                <w:szCs w:val="20"/>
              </w:rPr>
              <w:t>(n = 1641)</w:t>
            </w:r>
          </w:p>
        </w:tc>
      </w:tr>
      <w:tr w:rsidR="00523C14" w:rsidRPr="00B7289D" w14:paraId="683DC52F"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14512F92"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MALE</w:t>
            </w:r>
          </w:p>
        </w:tc>
        <w:tc>
          <w:tcPr>
            <w:tcW w:w="1440" w:type="dxa"/>
            <w:tcBorders>
              <w:top w:val="nil"/>
              <w:left w:val="nil"/>
              <w:bottom w:val="single" w:sz="4" w:space="0" w:color="auto"/>
              <w:right w:val="single" w:sz="4" w:space="0" w:color="auto"/>
            </w:tcBorders>
            <w:shd w:val="clear" w:color="auto" w:fill="auto"/>
            <w:vAlign w:val="bottom"/>
            <w:hideMark/>
          </w:tcPr>
          <w:p w14:paraId="099AA7BE"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50</w:t>
            </w:r>
          </w:p>
        </w:tc>
        <w:tc>
          <w:tcPr>
            <w:tcW w:w="1250" w:type="dxa"/>
            <w:tcBorders>
              <w:top w:val="nil"/>
              <w:left w:val="nil"/>
              <w:bottom w:val="single" w:sz="4" w:space="0" w:color="auto"/>
              <w:right w:val="single" w:sz="4" w:space="0" w:color="auto"/>
            </w:tcBorders>
            <w:shd w:val="clear" w:color="auto" w:fill="auto"/>
            <w:noWrap/>
            <w:vAlign w:val="bottom"/>
            <w:hideMark/>
          </w:tcPr>
          <w:p w14:paraId="0D21E43E"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53</w:t>
            </w:r>
          </w:p>
        </w:tc>
      </w:tr>
      <w:tr w:rsidR="00523C14" w:rsidRPr="00B7289D" w14:paraId="6CDAE499" w14:textId="77777777" w:rsidTr="00523C14">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bottom"/>
            <w:hideMark/>
          </w:tcPr>
          <w:p w14:paraId="24C291CA" w14:textId="77777777" w:rsidR="00523C14" w:rsidRPr="00B7289D" w:rsidRDefault="00523C14" w:rsidP="00523C14">
            <w:pPr>
              <w:spacing w:after="0"/>
              <w:rPr>
                <w:rFonts w:eastAsia="Times New Roman" w:cs="Times New Roman"/>
                <w:b/>
                <w:bCs/>
                <w:sz w:val="20"/>
                <w:szCs w:val="20"/>
              </w:rPr>
            </w:pPr>
            <w:r w:rsidRPr="00B7289D">
              <w:rPr>
                <w:rFonts w:eastAsia="Times New Roman" w:cs="Times New Roman"/>
                <w:b/>
                <w:bCs/>
                <w:sz w:val="20"/>
                <w:szCs w:val="20"/>
              </w:rPr>
              <w:t>FEMALE</w:t>
            </w:r>
          </w:p>
        </w:tc>
        <w:tc>
          <w:tcPr>
            <w:tcW w:w="1440" w:type="dxa"/>
            <w:tcBorders>
              <w:top w:val="nil"/>
              <w:left w:val="nil"/>
              <w:bottom w:val="single" w:sz="4" w:space="0" w:color="auto"/>
              <w:right w:val="single" w:sz="4" w:space="0" w:color="auto"/>
            </w:tcBorders>
            <w:shd w:val="clear" w:color="auto" w:fill="auto"/>
            <w:vAlign w:val="bottom"/>
            <w:hideMark/>
          </w:tcPr>
          <w:p w14:paraId="575FB392"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50</w:t>
            </w:r>
          </w:p>
        </w:tc>
        <w:tc>
          <w:tcPr>
            <w:tcW w:w="1250" w:type="dxa"/>
            <w:tcBorders>
              <w:top w:val="nil"/>
              <w:left w:val="nil"/>
              <w:bottom w:val="single" w:sz="4" w:space="0" w:color="auto"/>
              <w:right w:val="single" w:sz="4" w:space="0" w:color="auto"/>
            </w:tcBorders>
            <w:shd w:val="clear" w:color="auto" w:fill="auto"/>
            <w:noWrap/>
            <w:vAlign w:val="bottom"/>
            <w:hideMark/>
          </w:tcPr>
          <w:p w14:paraId="0D78C2EE" w14:textId="77777777" w:rsidR="00523C14" w:rsidRPr="00B7289D" w:rsidRDefault="00523C14" w:rsidP="00523C14">
            <w:pPr>
              <w:spacing w:after="0"/>
              <w:jc w:val="center"/>
              <w:rPr>
                <w:rFonts w:eastAsia="Times New Roman" w:cs="Times New Roman"/>
                <w:sz w:val="20"/>
                <w:szCs w:val="20"/>
              </w:rPr>
            </w:pPr>
            <w:r w:rsidRPr="00B7289D">
              <w:rPr>
                <w:rFonts w:eastAsia="Times New Roman" w:cs="Times New Roman"/>
                <w:sz w:val="20"/>
                <w:szCs w:val="20"/>
              </w:rPr>
              <w:t>47</w:t>
            </w:r>
          </w:p>
        </w:tc>
      </w:tr>
    </w:tbl>
    <w:p w14:paraId="77A02FE8" w14:textId="77777777" w:rsidR="00523C14" w:rsidRDefault="00523C1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575AC56D" w14:textId="77777777" w:rsidR="00523C14" w:rsidRDefault="00523C1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5054C109" w14:textId="77777777" w:rsidR="00523C14" w:rsidRDefault="00523C1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7E2DEFBB" w14:textId="2480AE01" w:rsidR="00FA6F37" w:rsidRDefault="00523C14"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r>
        <w:rPr>
          <w:rFonts w:cs="Times New Roman"/>
          <w:b/>
          <w:color w:val="000000"/>
        </w:rPr>
        <w:lastRenderedPageBreak/>
        <w:t xml:space="preserve"> </w:t>
      </w:r>
      <w:r w:rsidR="00897F10">
        <w:rPr>
          <w:rFonts w:cs="Times New Roman"/>
          <w:b/>
          <w:color w:val="000000"/>
        </w:rPr>
        <w:t>A</w:t>
      </w:r>
      <w:r w:rsidR="00FA6F37">
        <w:rPr>
          <w:rFonts w:cs="Times New Roman"/>
          <w:b/>
          <w:color w:val="000000"/>
        </w:rPr>
        <w:t>NALYSIS AND RESULTS</w:t>
      </w:r>
    </w:p>
    <w:p w14:paraId="4352CCC6" w14:textId="77777777" w:rsidR="00FA6F37" w:rsidRDefault="00FA6F37" w:rsidP="00034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rPr>
      </w:pPr>
    </w:p>
    <w:p w14:paraId="5A869AE0" w14:textId="005F06D9"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For analysis, I rely ordered logistic regression and logistic regression, both with robust standard errors.  Since “willingness to pay taxes” (the first of the dependent variables) is measured at the ordinal level with five meaningful and sequential categories for response, ordered logit would provide the best test.  The remaining three dependent variables (whether the respondent paid local, property, or income taxes in the last year) have yes/no responses.  Theref</w:t>
      </w:r>
      <w:r w:rsidR="00897F10">
        <w:rPr>
          <w:rFonts w:cs="Times New Roman"/>
          <w:color w:val="000000"/>
        </w:rPr>
        <w:t>ore, these variables are binary</w:t>
      </w:r>
      <w:r>
        <w:rPr>
          <w:rFonts w:cs="Times New Roman"/>
          <w:color w:val="000000"/>
        </w:rPr>
        <w:t xml:space="preserve"> dummies, and I utilize logit for analysis. </w:t>
      </w:r>
    </w:p>
    <w:p w14:paraId="78F06022" w14:textId="1B4788BD"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r>
      <w:r>
        <w:rPr>
          <w:rFonts w:cs="Times New Roman"/>
        </w:rPr>
        <w:t xml:space="preserve">Table </w:t>
      </w:r>
      <w:r w:rsidR="00FF7AF7">
        <w:rPr>
          <w:rFonts w:cs="Times New Roman"/>
        </w:rPr>
        <w:t>9</w:t>
      </w:r>
      <w:r>
        <w:rPr>
          <w:rFonts w:cs="Times New Roman"/>
          <w:color w:val="000000"/>
        </w:rPr>
        <w:t xml:space="preserve"> presents results from the four analyses of the effect of citizens’ perceptions of representation and trust on willingness to pay taxes and on actual ta</w:t>
      </w:r>
      <w:r w:rsidR="00897F10">
        <w:rPr>
          <w:rFonts w:cs="Times New Roman"/>
          <w:color w:val="000000"/>
        </w:rPr>
        <w:t xml:space="preserve">x payment.  Since each </w:t>
      </w:r>
      <w:r>
        <w:rPr>
          <w:rFonts w:cs="Times New Roman"/>
          <w:color w:val="000000"/>
        </w:rPr>
        <w:t xml:space="preserve">indicator (dependent and independent variables) is measured on a different scale, I report the proportional odds ratios (POR).  These ratios will allow us to compare the relative strength of the various predictors in their influence on popular compliance with tax payment. </w:t>
      </w:r>
    </w:p>
    <w:p w14:paraId="4443447A" w14:textId="63A6DA0E" w:rsidR="00523C14" w:rsidRDefault="00523C14" w:rsidP="00523C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There is strong and positive evidence that Nigerians are willing to pay taxes when they perceive their elected officials as representing their interests.  A higher quality of perceived representation among Nigerians also corresponds with higher rate of tax payment.  Additionally, Nigerians with higher levels of trust are more likely to report greater willingness to pay taxes and actual tax payment.  These findings directly support the hypotheses outlined earlier in this chapter.  Perceived quality of citizen representation and trust in government are significant predictors across multiple measures of Nigerians’ willingness to pay taxes and actual tax payment.  Moreover, as hypothesized, the theory of quasi-voluntary compliance provides leverage in analyzing Nigerian attitudes and behaviors toward taxation.</w:t>
      </w:r>
    </w:p>
    <w:p w14:paraId="69D52529" w14:textId="77777777" w:rsidR="00523C14" w:rsidRDefault="00523C14"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p>
    <w:p w14:paraId="330E7E9C" w14:textId="77777777" w:rsidR="00523C14" w:rsidRDefault="00523C14"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p>
    <w:tbl>
      <w:tblPr>
        <w:tblW w:w="9831" w:type="dxa"/>
        <w:jc w:val="center"/>
        <w:tblLook w:val="04A0" w:firstRow="1" w:lastRow="0" w:firstColumn="1" w:lastColumn="0" w:noHBand="0" w:noVBand="1"/>
      </w:tblPr>
      <w:tblGrid>
        <w:gridCol w:w="3556"/>
        <w:gridCol w:w="1325"/>
        <w:gridCol w:w="1710"/>
        <w:gridCol w:w="1530"/>
        <w:gridCol w:w="1710"/>
      </w:tblGrid>
      <w:tr w:rsidR="00523C14" w:rsidRPr="00D93F3D" w14:paraId="7F4D889E" w14:textId="77777777" w:rsidTr="00523C14">
        <w:trPr>
          <w:trHeight w:val="1220"/>
          <w:jc w:val="center"/>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A9DB3"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lastRenderedPageBreak/>
              <w:t>Table 9: EFFECT OF QUALITY OF REPRESENTATION AND TRUST ON CITIZENS' WILLINGNESS TO PAY TAXES</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1C20B532" w14:textId="77777777" w:rsidR="00523C14" w:rsidRPr="00D93F3D"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1</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DD3F87C" w14:textId="77777777" w:rsidR="00523C14" w:rsidRPr="00D93F3D"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7F0852A" w14:textId="77777777" w:rsidR="00523C14" w:rsidRPr="00D93F3D"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3</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131671D" w14:textId="77777777" w:rsidR="00523C14" w:rsidRPr="00D93F3D"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4</w:t>
            </w:r>
          </w:p>
        </w:tc>
      </w:tr>
      <w:tr w:rsidR="00523C14" w:rsidRPr="00D93F3D" w14:paraId="6F93D7F4" w14:textId="77777777" w:rsidTr="00523C14">
        <w:trPr>
          <w:trHeight w:val="122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5C7F015E" w14:textId="77777777" w:rsidR="00523C14" w:rsidRPr="00D93F3D" w:rsidRDefault="00523C14" w:rsidP="00523C14">
            <w:pPr>
              <w:spacing w:after="0"/>
              <w:rPr>
                <w:rFonts w:eastAsia="Times New Roman" w:cs="Times New Roman"/>
                <w:sz w:val="20"/>
                <w:szCs w:val="20"/>
              </w:rPr>
            </w:pPr>
            <w:r w:rsidRPr="00D93F3D">
              <w:rPr>
                <w:rFonts w:eastAsia="Times New Roman" w:cs="Times New Roman"/>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14:paraId="0F64699D" w14:textId="77777777" w:rsidR="00523C14" w:rsidRPr="00D93F3D"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PEOPLE MUST PAY TAXES</w:t>
            </w:r>
          </w:p>
        </w:tc>
        <w:tc>
          <w:tcPr>
            <w:tcW w:w="1710" w:type="dxa"/>
            <w:tcBorders>
              <w:top w:val="nil"/>
              <w:left w:val="nil"/>
              <w:bottom w:val="single" w:sz="4" w:space="0" w:color="auto"/>
              <w:right w:val="single" w:sz="4" w:space="0" w:color="auto"/>
            </w:tcBorders>
            <w:shd w:val="clear" w:color="auto" w:fill="auto"/>
            <w:vAlign w:val="center"/>
            <w:hideMark/>
          </w:tcPr>
          <w:p w14:paraId="1A34662F" w14:textId="77777777" w:rsidR="00523C14" w:rsidRPr="00D93F3D"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PAID LOCAL GOVERNMENT TAXES</w:t>
            </w:r>
          </w:p>
        </w:tc>
        <w:tc>
          <w:tcPr>
            <w:tcW w:w="1530" w:type="dxa"/>
            <w:tcBorders>
              <w:top w:val="nil"/>
              <w:left w:val="nil"/>
              <w:bottom w:val="single" w:sz="4" w:space="0" w:color="auto"/>
              <w:right w:val="single" w:sz="4" w:space="0" w:color="auto"/>
            </w:tcBorders>
            <w:shd w:val="clear" w:color="auto" w:fill="auto"/>
            <w:vAlign w:val="center"/>
            <w:hideMark/>
          </w:tcPr>
          <w:p w14:paraId="6740CAC0" w14:textId="77777777" w:rsidR="00523C14" w:rsidRPr="00D93F3D"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PAID PROPERTY TAX</w:t>
            </w:r>
          </w:p>
        </w:tc>
        <w:tc>
          <w:tcPr>
            <w:tcW w:w="1710" w:type="dxa"/>
            <w:tcBorders>
              <w:top w:val="nil"/>
              <w:left w:val="nil"/>
              <w:bottom w:val="single" w:sz="4" w:space="0" w:color="auto"/>
              <w:right w:val="single" w:sz="4" w:space="0" w:color="auto"/>
            </w:tcBorders>
            <w:shd w:val="clear" w:color="auto" w:fill="auto"/>
            <w:vAlign w:val="center"/>
            <w:hideMark/>
          </w:tcPr>
          <w:p w14:paraId="3BAF1200" w14:textId="77777777" w:rsidR="00523C14"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 xml:space="preserve">PAID </w:t>
            </w:r>
          </w:p>
          <w:p w14:paraId="46525334" w14:textId="77777777" w:rsidR="00523C14"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 xml:space="preserve">INCOME </w:t>
            </w:r>
          </w:p>
          <w:p w14:paraId="5F4EDD7C" w14:textId="77777777" w:rsidR="00523C14" w:rsidRPr="00D93F3D" w:rsidRDefault="00523C14" w:rsidP="00523C14">
            <w:pPr>
              <w:spacing w:after="0"/>
              <w:jc w:val="center"/>
              <w:rPr>
                <w:rFonts w:eastAsia="Times New Roman" w:cs="Times New Roman"/>
                <w:b/>
                <w:bCs/>
                <w:sz w:val="20"/>
                <w:szCs w:val="20"/>
              </w:rPr>
            </w:pPr>
            <w:r w:rsidRPr="00D93F3D">
              <w:rPr>
                <w:rFonts w:eastAsia="Times New Roman" w:cs="Times New Roman"/>
                <w:b/>
                <w:bCs/>
                <w:sz w:val="20"/>
                <w:szCs w:val="20"/>
              </w:rPr>
              <w:t>TAX</w:t>
            </w:r>
          </w:p>
        </w:tc>
      </w:tr>
      <w:tr w:rsidR="00523C14" w:rsidRPr="00D93F3D" w14:paraId="7C4D2A58"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15D099CA"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MAKE LOCAL COUNCILLOR LISTEN</w:t>
            </w:r>
          </w:p>
        </w:tc>
        <w:tc>
          <w:tcPr>
            <w:tcW w:w="1325" w:type="dxa"/>
            <w:tcBorders>
              <w:top w:val="nil"/>
              <w:left w:val="nil"/>
              <w:bottom w:val="single" w:sz="4" w:space="0" w:color="auto"/>
              <w:right w:val="single" w:sz="4" w:space="0" w:color="auto"/>
            </w:tcBorders>
            <w:shd w:val="clear" w:color="auto" w:fill="auto"/>
            <w:noWrap/>
            <w:vAlign w:val="center"/>
            <w:hideMark/>
          </w:tcPr>
          <w:p w14:paraId="7EA88E74" w14:textId="01216C76"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1.3</w:t>
            </w:r>
            <w:r w:rsidR="00523C14" w:rsidRPr="00D93F3D">
              <w:rPr>
                <w:rFonts w:eastAsia="Times New Roman" w:cs="Times New Roman"/>
                <w:sz w:val="20"/>
                <w:szCs w:val="20"/>
              </w:rPr>
              <w:t>78*</w:t>
            </w:r>
          </w:p>
          <w:p w14:paraId="236E0190"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(0.089)</w:t>
            </w:r>
          </w:p>
        </w:tc>
        <w:tc>
          <w:tcPr>
            <w:tcW w:w="1710" w:type="dxa"/>
            <w:tcBorders>
              <w:top w:val="nil"/>
              <w:left w:val="nil"/>
              <w:bottom w:val="single" w:sz="4" w:space="0" w:color="auto"/>
              <w:right w:val="single" w:sz="4" w:space="0" w:color="auto"/>
            </w:tcBorders>
            <w:shd w:val="clear" w:color="auto" w:fill="auto"/>
            <w:noWrap/>
            <w:vAlign w:val="center"/>
            <w:hideMark/>
          </w:tcPr>
          <w:p w14:paraId="4E3EA9E2" w14:textId="18F786AF"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1.3</w:t>
            </w:r>
            <w:r w:rsidR="00523C14" w:rsidRPr="00D93F3D">
              <w:rPr>
                <w:rFonts w:eastAsia="Times New Roman" w:cs="Times New Roman"/>
                <w:sz w:val="20"/>
                <w:szCs w:val="20"/>
              </w:rPr>
              <w:t>91*</w:t>
            </w:r>
          </w:p>
          <w:p w14:paraId="55082242"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(0.086)</w:t>
            </w:r>
          </w:p>
        </w:tc>
        <w:tc>
          <w:tcPr>
            <w:tcW w:w="1530" w:type="dxa"/>
            <w:tcBorders>
              <w:top w:val="nil"/>
              <w:left w:val="nil"/>
              <w:bottom w:val="single" w:sz="4" w:space="0" w:color="auto"/>
              <w:right w:val="single" w:sz="4" w:space="0" w:color="auto"/>
            </w:tcBorders>
            <w:shd w:val="clear" w:color="auto" w:fill="auto"/>
            <w:noWrap/>
            <w:vAlign w:val="center"/>
            <w:hideMark/>
          </w:tcPr>
          <w:p w14:paraId="3417320B" w14:textId="120E8EBE" w:rsidR="00523C14" w:rsidRDefault="009B61D8" w:rsidP="00523C14">
            <w:pPr>
              <w:spacing w:after="0"/>
              <w:jc w:val="center"/>
              <w:rPr>
                <w:rFonts w:eastAsia="Times New Roman" w:cs="Times New Roman"/>
                <w:sz w:val="20"/>
                <w:szCs w:val="20"/>
              </w:rPr>
            </w:pPr>
            <w:r>
              <w:rPr>
                <w:rFonts w:eastAsia="Times New Roman" w:cs="Times New Roman"/>
                <w:sz w:val="20"/>
                <w:szCs w:val="20"/>
              </w:rPr>
              <w:t>1.3</w:t>
            </w:r>
            <w:r w:rsidR="00523C14" w:rsidRPr="00D93F3D">
              <w:rPr>
                <w:rFonts w:eastAsia="Times New Roman" w:cs="Times New Roman"/>
                <w:sz w:val="20"/>
                <w:szCs w:val="20"/>
              </w:rPr>
              <w:t xml:space="preserve">64* </w:t>
            </w:r>
          </w:p>
          <w:p w14:paraId="78E79155"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(0.103)</w:t>
            </w:r>
          </w:p>
        </w:tc>
        <w:tc>
          <w:tcPr>
            <w:tcW w:w="1710" w:type="dxa"/>
            <w:tcBorders>
              <w:top w:val="nil"/>
              <w:left w:val="nil"/>
              <w:bottom w:val="single" w:sz="4" w:space="0" w:color="auto"/>
              <w:right w:val="single" w:sz="4" w:space="0" w:color="auto"/>
            </w:tcBorders>
            <w:shd w:val="clear" w:color="auto" w:fill="auto"/>
            <w:noWrap/>
            <w:vAlign w:val="center"/>
            <w:hideMark/>
          </w:tcPr>
          <w:p w14:paraId="66BF52B4" w14:textId="749871E4"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1.3</w:t>
            </w:r>
            <w:r w:rsidR="00523C14" w:rsidRPr="00D93F3D">
              <w:rPr>
                <w:rFonts w:eastAsia="Times New Roman" w:cs="Times New Roman"/>
                <w:sz w:val="20"/>
                <w:szCs w:val="20"/>
              </w:rPr>
              <w:t>87*</w:t>
            </w:r>
          </w:p>
          <w:p w14:paraId="54D4A1B9"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(0.089)</w:t>
            </w:r>
          </w:p>
        </w:tc>
      </w:tr>
      <w:tr w:rsidR="00523C14" w:rsidRPr="00D93F3D" w14:paraId="71611294"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375E60A4"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MAKE MPs LISTEN</w:t>
            </w:r>
          </w:p>
        </w:tc>
        <w:tc>
          <w:tcPr>
            <w:tcW w:w="1325" w:type="dxa"/>
            <w:tcBorders>
              <w:top w:val="nil"/>
              <w:left w:val="nil"/>
              <w:bottom w:val="single" w:sz="4" w:space="0" w:color="auto"/>
              <w:right w:val="single" w:sz="4" w:space="0" w:color="auto"/>
            </w:tcBorders>
            <w:shd w:val="clear" w:color="auto" w:fill="auto"/>
            <w:noWrap/>
            <w:vAlign w:val="center"/>
            <w:hideMark/>
          </w:tcPr>
          <w:p w14:paraId="3AAE31FE" w14:textId="54784A28" w:rsidR="00523C14" w:rsidRPr="00D93F3D" w:rsidRDefault="00152672" w:rsidP="00523C14">
            <w:pPr>
              <w:spacing w:after="0"/>
              <w:jc w:val="center"/>
              <w:rPr>
                <w:rFonts w:eastAsia="Times New Roman" w:cs="Times New Roman"/>
                <w:sz w:val="20"/>
                <w:szCs w:val="20"/>
              </w:rPr>
            </w:pPr>
            <w:r>
              <w:rPr>
                <w:rFonts w:eastAsia="Times New Roman" w:cs="Times New Roman"/>
                <w:sz w:val="20"/>
                <w:szCs w:val="20"/>
              </w:rPr>
              <w:t>1</w:t>
            </w:r>
            <w:r w:rsidR="00523C14" w:rsidRPr="00D93F3D">
              <w:rPr>
                <w:rFonts w:eastAsia="Times New Roman" w:cs="Times New Roman"/>
                <w:sz w:val="20"/>
                <w:szCs w:val="20"/>
              </w:rPr>
              <w:t>.</w:t>
            </w:r>
            <w:r>
              <w:rPr>
                <w:rFonts w:eastAsia="Times New Roman" w:cs="Times New Roman"/>
                <w:sz w:val="20"/>
                <w:szCs w:val="20"/>
              </w:rPr>
              <w:t>081</w:t>
            </w:r>
            <w:r w:rsidR="00523C14" w:rsidRPr="00D93F3D">
              <w:rPr>
                <w:rFonts w:eastAsia="Times New Roman" w:cs="Times New Roman"/>
                <w:sz w:val="20"/>
                <w:szCs w:val="20"/>
              </w:rPr>
              <w:t>*</w:t>
            </w:r>
          </w:p>
          <w:p w14:paraId="47C0C2E0"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(0.067)</w:t>
            </w:r>
          </w:p>
        </w:tc>
        <w:tc>
          <w:tcPr>
            <w:tcW w:w="1710" w:type="dxa"/>
            <w:tcBorders>
              <w:top w:val="nil"/>
              <w:left w:val="nil"/>
              <w:bottom w:val="single" w:sz="4" w:space="0" w:color="auto"/>
              <w:right w:val="single" w:sz="4" w:space="0" w:color="auto"/>
            </w:tcBorders>
            <w:shd w:val="clear" w:color="auto" w:fill="auto"/>
            <w:noWrap/>
            <w:vAlign w:val="center"/>
            <w:hideMark/>
          </w:tcPr>
          <w:p w14:paraId="4900F0E7" w14:textId="12FB0CFD" w:rsidR="00523C14" w:rsidRPr="00D93F3D" w:rsidRDefault="00152672" w:rsidP="00523C14">
            <w:pPr>
              <w:spacing w:after="0"/>
              <w:jc w:val="center"/>
              <w:rPr>
                <w:rFonts w:eastAsia="Times New Roman" w:cs="Times New Roman"/>
                <w:sz w:val="20"/>
                <w:szCs w:val="20"/>
              </w:rPr>
            </w:pPr>
            <w:r>
              <w:rPr>
                <w:rFonts w:eastAsia="Times New Roman" w:cs="Times New Roman"/>
                <w:sz w:val="20"/>
                <w:szCs w:val="20"/>
              </w:rPr>
              <w:t>1.001</w:t>
            </w:r>
          </w:p>
          <w:p w14:paraId="4426AC7A"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(0.072)</w:t>
            </w:r>
          </w:p>
        </w:tc>
        <w:tc>
          <w:tcPr>
            <w:tcW w:w="1530" w:type="dxa"/>
            <w:tcBorders>
              <w:top w:val="nil"/>
              <w:left w:val="nil"/>
              <w:bottom w:val="single" w:sz="4" w:space="0" w:color="auto"/>
              <w:right w:val="single" w:sz="4" w:space="0" w:color="auto"/>
            </w:tcBorders>
            <w:shd w:val="clear" w:color="auto" w:fill="auto"/>
            <w:noWrap/>
            <w:vAlign w:val="center"/>
            <w:hideMark/>
          </w:tcPr>
          <w:p w14:paraId="1AB3A701" w14:textId="067F8DC7"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1.001</w:t>
            </w:r>
          </w:p>
          <w:p w14:paraId="791A8D4E"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(0.066)</w:t>
            </w:r>
          </w:p>
        </w:tc>
        <w:tc>
          <w:tcPr>
            <w:tcW w:w="1710" w:type="dxa"/>
            <w:tcBorders>
              <w:top w:val="nil"/>
              <w:left w:val="nil"/>
              <w:bottom w:val="single" w:sz="4" w:space="0" w:color="auto"/>
              <w:right w:val="single" w:sz="4" w:space="0" w:color="auto"/>
            </w:tcBorders>
            <w:shd w:val="clear" w:color="auto" w:fill="auto"/>
            <w:noWrap/>
            <w:vAlign w:val="center"/>
            <w:hideMark/>
          </w:tcPr>
          <w:p w14:paraId="0AABCF2B" w14:textId="3F043AFC"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1.001</w:t>
            </w:r>
          </w:p>
          <w:p w14:paraId="7C375266"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(0.073)</w:t>
            </w:r>
          </w:p>
        </w:tc>
      </w:tr>
      <w:tr w:rsidR="00523C14" w:rsidRPr="00D93F3D" w14:paraId="10C4EEB2" w14:textId="77777777" w:rsidTr="00523C14">
        <w:trPr>
          <w:trHeight w:val="548"/>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3412BDF7"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TIME LOCAL COUNCILLORS SPEND LISTENING</w:t>
            </w:r>
          </w:p>
        </w:tc>
        <w:tc>
          <w:tcPr>
            <w:tcW w:w="1325" w:type="dxa"/>
            <w:tcBorders>
              <w:top w:val="nil"/>
              <w:left w:val="nil"/>
              <w:bottom w:val="single" w:sz="4" w:space="0" w:color="auto"/>
              <w:right w:val="single" w:sz="4" w:space="0" w:color="auto"/>
            </w:tcBorders>
            <w:shd w:val="clear" w:color="auto" w:fill="auto"/>
            <w:noWrap/>
            <w:vAlign w:val="center"/>
            <w:hideMark/>
          </w:tcPr>
          <w:p w14:paraId="4E0E6C7E"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1.191*</w:t>
            </w:r>
          </w:p>
          <w:p w14:paraId="1A650DB8"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(0.101)</w:t>
            </w:r>
          </w:p>
        </w:tc>
        <w:tc>
          <w:tcPr>
            <w:tcW w:w="1710" w:type="dxa"/>
            <w:tcBorders>
              <w:top w:val="nil"/>
              <w:left w:val="nil"/>
              <w:bottom w:val="single" w:sz="4" w:space="0" w:color="auto"/>
              <w:right w:val="single" w:sz="4" w:space="0" w:color="auto"/>
            </w:tcBorders>
            <w:shd w:val="clear" w:color="auto" w:fill="auto"/>
            <w:noWrap/>
            <w:vAlign w:val="center"/>
            <w:hideMark/>
          </w:tcPr>
          <w:p w14:paraId="31CC0D8F" w14:textId="4008C4AD" w:rsidR="00523C14" w:rsidRPr="00D93F3D" w:rsidRDefault="00152672" w:rsidP="00523C14">
            <w:pPr>
              <w:spacing w:after="0"/>
              <w:jc w:val="center"/>
              <w:rPr>
                <w:rFonts w:eastAsia="Times New Roman" w:cs="Times New Roman"/>
                <w:sz w:val="20"/>
                <w:szCs w:val="20"/>
              </w:rPr>
            </w:pPr>
            <w:r>
              <w:rPr>
                <w:rFonts w:eastAsia="Times New Roman" w:cs="Times New Roman"/>
                <w:sz w:val="20"/>
                <w:szCs w:val="20"/>
              </w:rPr>
              <w:t>1.17</w:t>
            </w:r>
            <w:r w:rsidR="00523C14" w:rsidRPr="00D93F3D">
              <w:rPr>
                <w:rFonts w:eastAsia="Times New Roman" w:cs="Times New Roman"/>
                <w:sz w:val="20"/>
                <w:szCs w:val="20"/>
              </w:rPr>
              <w:t>6*</w:t>
            </w:r>
          </w:p>
          <w:p w14:paraId="7C30E5E3"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(0.013)</w:t>
            </w:r>
          </w:p>
        </w:tc>
        <w:tc>
          <w:tcPr>
            <w:tcW w:w="1530" w:type="dxa"/>
            <w:tcBorders>
              <w:top w:val="nil"/>
              <w:left w:val="nil"/>
              <w:bottom w:val="single" w:sz="4" w:space="0" w:color="auto"/>
              <w:right w:val="single" w:sz="4" w:space="0" w:color="auto"/>
            </w:tcBorders>
            <w:shd w:val="clear" w:color="auto" w:fill="auto"/>
            <w:noWrap/>
            <w:vAlign w:val="center"/>
            <w:hideMark/>
          </w:tcPr>
          <w:p w14:paraId="7AF0257B" w14:textId="336B184D" w:rsidR="00523C14" w:rsidRDefault="00152672" w:rsidP="00523C14">
            <w:pPr>
              <w:spacing w:after="0"/>
              <w:jc w:val="center"/>
              <w:rPr>
                <w:rFonts w:eastAsia="Times New Roman" w:cs="Times New Roman"/>
                <w:sz w:val="20"/>
                <w:szCs w:val="20"/>
              </w:rPr>
            </w:pPr>
            <w:r>
              <w:rPr>
                <w:rFonts w:eastAsia="Times New Roman" w:cs="Times New Roman"/>
                <w:sz w:val="20"/>
                <w:szCs w:val="20"/>
              </w:rPr>
              <w:t>1.1</w:t>
            </w:r>
            <w:r w:rsidR="00523C14" w:rsidRPr="00D93F3D">
              <w:rPr>
                <w:rFonts w:eastAsia="Times New Roman" w:cs="Times New Roman"/>
                <w:sz w:val="20"/>
                <w:szCs w:val="20"/>
              </w:rPr>
              <w:t xml:space="preserve">31* </w:t>
            </w:r>
          </w:p>
          <w:p w14:paraId="69DACECD"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(0.104)</w:t>
            </w:r>
          </w:p>
        </w:tc>
        <w:tc>
          <w:tcPr>
            <w:tcW w:w="1710" w:type="dxa"/>
            <w:tcBorders>
              <w:top w:val="nil"/>
              <w:left w:val="nil"/>
              <w:bottom w:val="single" w:sz="4" w:space="0" w:color="auto"/>
              <w:right w:val="single" w:sz="4" w:space="0" w:color="auto"/>
            </w:tcBorders>
            <w:shd w:val="clear" w:color="auto" w:fill="auto"/>
            <w:noWrap/>
            <w:vAlign w:val="center"/>
            <w:hideMark/>
          </w:tcPr>
          <w:p w14:paraId="0A3C76B4"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1.133*</w:t>
            </w:r>
          </w:p>
          <w:p w14:paraId="4CA27DE7"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(0.123)</w:t>
            </w:r>
          </w:p>
        </w:tc>
      </w:tr>
      <w:tr w:rsidR="00523C14" w:rsidRPr="00D93F3D" w14:paraId="3D59F4E6"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6E05EC17"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TIME MPs SPEND LISTENING</w:t>
            </w:r>
          </w:p>
        </w:tc>
        <w:tc>
          <w:tcPr>
            <w:tcW w:w="1325" w:type="dxa"/>
            <w:tcBorders>
              <w:top w:val="nil"/>
              <w:left w:val="nil"/>
              <w:bottom w:val="single" w:sz="4" w:space="0" w:color="auto"/>
              <w:right w:val="single" w:sz="4" w:space="0" w:color="auto"/>
            </w:tcBorders>
            <w:shd w:val="clear" w:color="auto" w:fill="auto"/>
            <w:noWrap/>
            <w:vAlign w:val="center"/>
            <w:hideMark/>
          </w:tcPr>
          <w:p w14:paraId="743F2EDB" w14:textId="62CB2968"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1.2</w:t>
            </w:r>
            <w:r w:rsidR="00523C14" w:rsidRPr="00D93F3D">
              <w:rPr>
                <w:rFonts w:eastAsia="Times New Roman" w:cs="Times New Roman"/>
                <w:sz w:val="20"/>
                <w:szCs w:val="20"/>
              </w:rPr>
              <w:t>62*</w:t>
            </w:r>
          </w:p>
          <w:p w14:paraId="36F5752E"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(0.077)</w:t>
            </w:r>
          </w:p>
        </w:tc>
        <w:tc>
          <w:tcPr>
            <w:tcW w:w="1710" w:type="dxa"/>
            <w:tcBorders>
              <w:top w:val="nil"/>
              <w:left w:val="nil"/>
              <w:bottom w:val="single" w:sz="4" w:space="0" w:color="auto"/>
              <w:right w:val="single" w:sz="4" w:space="0" w:color="auto"/>
            </w:tcBorders>
            <w:shd w:val="clear" w:color="auto" w:fill="auto"/>
            <w:noWrap/>
            <w:vAlign w:val="center"/>
            <w:hideMark/>
          </w:tcPr>
          <w:p w14:paraId="019D35AA" w14:textId="0E1DD1AA"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1.001</w:t>
            </w:r>
          </w:p>
          <w:p w14:paraId="072066F8"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(0.108)</w:t>
            </w:r>
          </w:p>
        </w:tc>
        <w:tc>
          <w:tcPr>
            <w:tcW w:w="1530" w:type="dxa"/>
            <w:tcBorders>
              <w:top w:val="nil"/>
              <w:left w:val="nil"/>
              <w:bottom w:val="single" w:sz="4" w:space="0" w:color="auto"/>
              <w:right w:val="single" w:sz="4" w:space="0" w:color="auto"/>
            </w:tcBorders>
            <w:shd w:val="clear" w:color="auto" w:fill="auto"/>
            <w:noWrap/>
            <w:vAlign w:val="center"/>
            <w:hideMark/>
          </w:tcPr>
          <w:p w14:paraId="011AF205" w14:textId="2B5815F6" w:rsidR="00523C14" w:rsidRPr="00D93F3D" w:rsidRDefault="00152672" w:rsidP="00523C14">
            <w:pPr>
              <w:spacing w:after="0"/>
              <w:jc w:val="center"/>
              <w:rPr>
                <w:rFonts w:eastAsia="Times New Roman" w:cs="Times New Roman"/>
                <w:sz w:val="20"/>
                <w:szCs w:val="20"/>
              </w:rPr>
            </w:pPr>
            <w:r>
              <w:rPr>
                <w:rFonts w:eastAsia="Times New Roman" w:cs="Times New Roman"/>
                <w:sz w:val="20"/>
                <w:szCs w:val="20"/>
              </w:rPr>
              <w:t>1.00</w:t>
            </w:r>
            <w:r w:rsidR="009B61D8">
              <w:rPr>
                <w:rFonts w:eastAsia="Times New Roman" w:cs="Times New Roman"/>
                <w:sz w:val="20"/>
                <w:szCs w:val="20"/>
              </w:rPr>
              <w:t>2</w:t>
            </w:r>
          </w:p>
          <w:p w14:paraId="01C35218"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(0.114)</w:t>
            </w:r>
          </w:p>
        </w:tc>
        <w:tc>
          <w:tcPr>
            <w:tcW w:w="1710" w:type="dxa"/>
            <w:tcBorders>
              <w:top w:val="nil"/>
              <w:left w:val="nil"/>
              <w:bottom w:val="single" w:sz="4" w:space="0" w:color="auto"/>
              <w:right w:val="single" w:sz="4" w:space="0" w:color="auto"/>
            </w:tcBorders>
            <w:shd w:val="clear" w:color="auto" w:fill="auto"/>
            <w:noWrap/>
            <w:vAlign w:val="center"/>
            <w:hideMark/>
          </w:tcPr>
          <w:p w14:paraId="3D311B41" w14:textId="14AD80D2"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1.002</w:t>
            </w:r>
          </w:p>
          <w:p w14:paraId="1FEF609C"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(0.106)</w:t>
            </w:r>
          </w:p>
        </w:tc>
      </w:tr>
      <w:tr w:rsidR="00523C14" w:rsidRPr="00D93F3D" w14:paraId="5A403D64"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3F14E62F"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CONTACT LOCAL COUNCILLOR</w:t>
            </w:r>
          </w:p>
        </w:tc>
        <w:tc>
          <w:tcPr>
            <w:tcW w:w="1325" w:type="dxa"/>
            <w:tcBorders>
              <w:top w:val="nil"/>
              <w:left w:val="nil"/>
              <w:bottom w:val="single" w:sz="4" w:space="0" w:color="auto"/>
              <w:right w:val="single" w:sz="4" w:space="0" w:color="auto"/>
            </w:tcBorders>
            <w:shd w:val="clear" w:color="auto" w:fill="auto"/>
            <w:noWrap/>
            <w:vAlign w:val="center"/>
            <w:hideMark/>
          </w:tcPr>
          <w:p w14:paraId="1FCF6F9E" w14:textId="548FB45A"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1.1</w:t>
            </w:r>
            <w:r w:rsidR="00523C14" w:rsidRPr="00D93F3D">
              <w:rPr>
                <w:rFonts w:eastAsia="Times New Roman" w:cs="Times New Roman"/>
                <w:sz w:val="20"/>
                <w:szCs w:val="20"/>
              </w:rPr>
              <w:t>64*</w:t>
            </w:r>
          </w:p>
          <w:p w14:paraId="73F9D25E"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(0.079)</w:t>
            </w:r>
          </w:p>
        </w:tc>
        <w:tc>
          <w:tcPr>
            <w:tcW w:w="1710" w:type="dxa"/>
            <w:tcBorders>
              <w:top w:val="nil"/>
              <w:left w:val="nil"/>
              <w:bottom w:val="single" w:sz="4" w:space="0" w:color="auto"/>
              <w:right w:val="single" w:sz="4" w:space="0" w:color="auto"/>
            </w:tcBorders>
            <w:shd w:val="clear" w:color="auto" w:fill="auto"/>
            <w:noWrap/>
            <w:vAlign w:val="center"/>
            <w:hideMark/>
          </w:tcPr>
          <w:p w14:paraId="52085569"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1.299*</w:t>
            </w:r>
          </w:p>
          <w:p w14:paraId="24C18153"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(0.111)</w:t>
            </w:r>
          </w:p>
        </w:tc>
        <w:tc>
          <w:tcPr>
            <w:tcW w:w="1530" w:type="dxa"/>
            <w:tcBorders>
              <w:top w:val="nil"/>
              <w:left w:val="nil"/>
              <w:bottom w:val="single" w:sz="4" w:space="0" w:color="auto"/>
              <w:right w:val="single" w:sz="4" w:space="0" w:color="auto"/>
            </w:tcBorders>
            <w:shd w:val="clear" w:color="auto" w:fill="auto"/>
            <w:noWrap/>
            <w:vAlign w:val="center"/>
            <w:hideMark/>
          </w:tcPr>
          <w:p w14:paraId="2E8B2160" w14:textId="77777777" w:rsidR="00523C14" w:rsidRDefault="00523C14" w:rsidP="00523C14">
            <w:pPr>
              <w:spacing w:after="0"/>
              <w:jc w:val="center"/>
              <w:rPr>
                <w:rFonts w:eastAsia="Times New Roman" w:cs="Times New Roman"/>
                <w:sz w:val="20"/>
                <w:szCs w:val="20"/>
              </w:rPr>
            </w:pPr>
            <w:r w:rsidRPr="00D93F3D">
              <w:rPr>
                <w:rFonts w:eastAsia="Times New Roman" w:cs="Times New Roman"/>
                <w:sz w:val="20"/>
                <w:szCs w:val="20"/>
              </w:rPr>
              <w:t xml:space="preserve">1.263* </w:t>
            </w:r>
          </w:p>
          <w:p w14:paraId="2A8C19A5"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(0.111)</w:t>
            </w:r>
          </w:p>
        </w:tc>
        <w:tc>
          <w:tcPr>
            <w:tcW w:w="1710" w:type="dxa"/>
            <w:tcBorders>
              <w:top w:val="nil"/>
              <w:left w:val="nil"/>
              <w:bottom w:val="single" w:sz="4" w:space="0" w:color="auto"/>
              <w:right w:val="single" w:sz="4" w:space="0" w:color="auto"/>
            </w:tcBorders>
            <w:shd w:val="clear" w:color="auto" w:fill="auto"/>
            <w:noWrap/>
            <w:vAlign w:val="center"/>
            <w:hideMark/>
          </w:tcPr>
          <w:p w14:paraId="5BC0AA81"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1.283*</w:t>
            </w:r>
          </w:p>
          <w:p w14:paraId="0959EF5B"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(0.109)</w:t>
            </w:r>
          </w:p>
        </w:tc>
      </w:tr>
      <w:tr w:rsidR="00523C14" w:rsidRPr="00D93F3D" w14:paraId="0AFFDB81"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6D7FFC2B"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CONTACT MP</w:t>
            </w:r>
          </w:p>
        </w:tc>
        <w:tc>
          <w:tcPr>
            <w:tcW w:w="1325" w:type="dxa"/>
            <w:tcBorders>
              <w:top w:val="nil"/>
              <w:left w:val="nil"/>
              <w:bottom w:val="single" w:sz="4" w:space="0" w:color="auto"/>
              <w:right w:val="single" w:sz="4" w:space="0" w:color="auto"/>
            </w:tcBorders>
            <w:shd w:val="clear" w:color="auto" w:fill="auto"/>
            <w:noWrap/>
            <w:vAlign w:val="center"/>
            <w:hideMark/>
          </w:tcPr>
          <w:p w14:paraId="61F9EB77" w14:textId="4417655A" w:rsidR="00523C14" w:rsidRPr="00D93F3D" w:rsidRDefault="00152672" w:rsidP="00523C14">
            <w:pPr>
              <w:spacing w:after="0"/>
              <w:jc w:val="center"/>
              <w:rPr>
                <w:rFonts w:eastAsia="Times New Roman" w:cs="Times New Roman"/>
                <w:sz w:val="20"/>
                <w:szCs w:val="20"/>
              </w:rPr>
            </w:pPr>
            <w:r>
              <w:rPr>
                <w:rFonts w:eastAsia="Times New Roman" w:cs="Times New Roman"/>
                <w:sz w:val="20"/>
                <w:szCs w:val="20"/>
              </w:rPr>
              <w:t>1.1</w:t>
            </w:r>
            <w:r w:rsidR="00523C14" w:rsidRPr="00D93F3D">
              <w:rPr>
                <w:rFonts w:eastAsia="Times New Roman" w:cs="Times New Roman"/>
                <w:sz w:val="20"/>
                <w:szCs w:val="20"/>
              </w:rPr>
              <w:t>77*</w:t>
            </w:r>
          </w:p>
          <w:p w14:paraId="4BCB1929"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(0.079)</w:t>
            </w:r>
          </w:p>
        </w:tc>
        <w:tc>
          <w:tcPr>
            <w:tcW w:w="1710" w:type="dxa"/>
            <w:tcBorders>
              <w:top w:val="nil"/>
              <w:left w:val="nil"/>
              <w:bottom w:val="single" w:sz="4" w:space="0" w:color="auto"/>
              <w:right w:val="single" w:sz="4" w:space="0" w:color="auto"/>
            </w:tcBorders>
            <w:shd w:val="clear" w:color="auto" w:fill="auto"/>
            <w:noWrap/>
            <w:vAlign w:val="center"/>
            <w:hideMark/>
          </w:tcPr>
          <w:p w14:paraId="49910712" w14:textId="04D38D00" w:rsidR="00523C14" w:rsidRPr="00D93F3D" w:rsidRDefault="00152672" w:rsidP="00523C14">
            <w:pPr>
              <w:spacing w:after="0"/>
              <w:jc w:val="center"/>
              <w:rPr>
                <w:rFonts w:eastAsia="Times New Roman" w:cs="Times New Roman"/>
                <w:sz w:val="20"/>
                <w:szCs w:val="20"/>
              </w:rPr>
            </w:pPr>
            <w:r>
              <w:rPr>
                <w:rFonts w:eastAsia="Times New Roman" w:cs="Times New Roman"/>
                <w:sz w:val="20"/>
                <w:szCs w:val="20"/>
              </w:rPr>
              <w:t>1.00</w:t>
            </w:r>
            <w:r w:rsidR="009B61D8">
              <w:rPr>
                <w:rFonts w:eastAsia="Times New Roman" w:cs="Times New Roman"/>
                <w:sz w:val="20"/>
                <w:szCs w:val="20"/>
              </w:rPr>
              <w:t>2</w:t>
            </w:r>
          </w:p>
          <w:p w14:paraId="5BC91AD3"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(0.127)</w:t>
            </w:r>
          </w:p>
        </w:tc>
        <w:tc>
          <w:tcPr>
            <w:tcW w:w="1530" w:type="dxa"/>
            <w:tcBorders>
              <w:top w:val="nil"/>
              <w:left w:val="nil"/>
              <w:bottom w:val="single" w:sz="4" w:space="0" w:color="auto"/>
              <w:right w:val="single" w:sz="4" w:space="0" w:color="auto"/>
            </w:tcBorders>
            <w:shd w:val="clear" w:color="auto" w:fill="auto"/>
            <w:noWrap/>
            <w:vAlign w:val="center"/>
            <w:hideMark/>
          </w:tcPr>
          <w:p w14:paraId="4D16EFF6" w14:textId="7EBA27E4" w:rsidR="00523C14" w:rsidRPr="00D93F3D" w:rsidRDefault="00152672" w:rsidP="00523C14">
            <w:pPr>
              <w:spacing w:after="0"/>
              <w:jc w:val="center"/>
              <w:rPr>
                <w:rFonts w:eastAsia="Times New Roman" w:cs="Times New Roman"/>
                <w:sz w:val="20"/>
                <w:szCs w:val="20"/>
              </w:rPr>
            </w:pPr>
            <w:r>
              <w:rPr>
                <w:rFonts w:eastAsia="Times New Roman" w:cs="Times New Roman"/>
                <w:sz w:val="20"/>
                <w:szCs w:val="20"/>
              </w:rPr>
              <w:t>1.00</w:t>
            </w:r>
            <w:r w:rsidR="009B61D8">
              <w:rPr>
                <w:rFonts w:eastAsia="Times New Roman" w:cs="Times New Roman"/>
                <w:sz w:val="20"/>
                <w:szCs w:val="20"/>
              </w:rPr>
              <w:t>2</w:t>
            </w:r>
          </w:p>
          <w:p w14:paraId="04008C02"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(0.133)</w:t>
            </w:r>
          </w:p>
        </w:tc>
        <w:tc>
          <w:tcPr>
            <w:tcW w:w="1710" w:type="dxa"/>
            <w:tcBorders>
              <w:top w:val="nil"/>
              <w:left w:val="nil"/>
              <w:bottom w:val="single" w:sz="4" w:space="0" w:color="auto"/>
              <w:right w:val="single" w:sz="4" w:space="0" w:color="auto"/>
            </w:tcBorders>
            <w:shd w:val="clear" w:color="auto" w:fill="auto"/>
            <w:noWrap/>
            <w:vAlign w:val="center"/>
            <w:hideMark/>
          </w:tcPr>
          <w:p w14:paraId="2407E1D3" w14:textId="0521503D" w:rsidR="00523C14" w:rsidRPr="00D93F3D" w:rsidRDefault="00152672" w:rsidP="00523C14">
            <w:pPr>
              <w:spacing w:after="0"/>
              <w:jc w:val="center"/>
              <w:rPr>
                <w:rFonts w:eastAsia="Times New Roman" w:cs="Times New Roman"/>
                <w:sz w:val="20"/>
                <w:szCs w:val="20"/>
              </w:rPr>
            </w:pPr>
            <w:r>
              <w:rPr>
                <w:rFonts w:eastAsia="Times New Roman" w:cs="Times New Roman"/>
                <w:sz w:val="20"/>
                <w:szCs w:val="20"/>
              </w:rPr>
              <w:t>1.00</w:t>
            </w:r>
            <w:r w:rsidR="009B61D8">
              <w:rPr>
                <w:rFonts w:eastAsia="Times New Roman" w:cs="Times New Roman"/>
                <w:sz w:val="20"/>
                <w:szCs w:val="20"/>
              </w:rPr>
              <w:t>1</w:t>
            </w:r>
          </w:p>
          <w:p w14:paraId="5D6F1EDD"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(0.124)</w:t>
            </w:r>
          </w:p>
        </w:tc>
      </w:tr>
      <w:tr w:rsidR="00523C14" w:rsidRPr="00D93F3D" w14:paraId="2D09721E" w14:textId="77777777" w:rsidTr="00523C14">
        <w:trPr>
          <w:trHeight w:val="656"/>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1494A7D4"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TRUST OTHER PEOPLE YOU KNOW</w:t>
            </w:r>
          </w:p>
        </w:tc>
        <w:tc>
          <w:tcPr>
            <w:tcW w:w="1325" w:type="dxa"/>
            <w:tcBorders>
              <w:top w:val="nil"/>
              <w:left w:val="nil"/>
              <w:bottom w:val="single" w:sz="4" w:space="0" w:color="auto"/>
              <w:right w:val="single" w:sz="4" w:space="0" w:color="auto"/>
            </w:tcBorders>
            <w:shd w:val="clear" w:color="auto" w:fill="auto"/>
            <w:noWrap/>
            <w:vAlign w:val="center"/>
            <w:hideMark/>
          </w:tcPr>
          <w:p w14:paraId="25F719D4" w14:textId="44A01D31"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1.002</w:t>
            </w:r>
          </w:p>
          <w:p w14:paraId="13A69B22"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(0.068)</w:t>
            </w:r>
          </w:p>
        </w:tc>
        <w:tc>
          <w:tcPr>
            <w:tcW w:w="1710" w:type="dxa"/>
            <w:tcBorders>
              <w:top w:val="nil"/>
              <w:left w:val="nil"/>
              <w:bottom w:val="single" w:sz="4" w:space="0" w:color="auto"/>
              <w:right w:val="single" w:sz="4" w:space="0" w:color="auto"/>
            </w:tcBorders>
            <w:shd w:val="clear" w:color="auto" w:fill="auto"/>
            <w:noWrap/>
            <w:vAlign w:val="center"/>
            <w:hideMark/>
          </w:tcPr>
          <w:p w14:paraId="799A14E8" w14:textId="7F27CA88"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1.000</w:t>
            </w:r>
          </w:p>
          <w:p w14:paraId="2720F2E8"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(0.099)</w:t>
            </w:r>
          </w:p>
        </w:tc>
        <w:tc>
          <w:tcPr>
            <w:tcW w:w="1530" w:type="dxa"/>
            <w:tcBorders>
              <w:top w:val="nil"/>
              <w:left w:val="nil"/>
              <w:bottom w:val="single" w:sz="4" w:space="0" w:color="auto"/>
              <w:right w:val="single" w:sz="4" w:space="0" w:color="auto"/>
            </w:tcBorders>
            <w:shd w:val="clear" w:color="auto" w:fill="auto"/>
            <w:noWrap/>
            <w:vAlign w:val="center"/>
            <w:hideMark/>
          </w:tcPr>
          <w:p w14:paraId="3613740A" w14:textId="544F88C5"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1.001</w:t>
            </w:r>
          </w:p>
          <w:p w14:paraId="23578198"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(0.081)</w:t>
            </w:r>
          </w:p>
        </w:tc>
        <w:tc>
          <w:tcPr>
            <w:tcW w:w="1710" w:type="dxa"/>
            <w:tcBorders>
              <w:top w:val="nil"/>
              <w:left w:val="nil"/>
              <w:bottom w:val="single" w:sz="4" w:space="0" w:color="auto"/>
              <w:right w:val="single" w:sz="4" w:space="0" w:color="auto"/>
            </w:tcBorders>
            <w:shd w:val="clear" w:color="auto" w:fill="auto"/>
            <w:noWrap/>
            <w:vAlign w:val="center"/>
            <w:hideMark/>
          </w:tcPr>
          <w:p w14:paraId="6F137583" w14:textId="393B0C30"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1.001</w:t>
            </w:r>
          </w:p>
          <w:p w14:paraId="589025DD"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(0.092)</w:t>
            </w:r>
          </w:p>
        </w:tc>
      </w:tr>
      <w:tr w:rsidR="00523C14" w:rsidRPr="00D93F3D" w14:paraId="7FE880A3"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5E6BB2C7"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TRUST OTHER NIGERIANS</w:t>
            </w:r>
          </w:p>
        </w:tc>
        <w:tc>
          <w:tcPr>
            <w:tcW w:w="1325" w:type="dxa"/>
            <w:tcBorders>
              <w:top w:val="nil"/>
              <w:left w:val="nil"/>
              <w:bottom w:val="single" w:sz="4" w:space="0" w:color="auto"/>
              <w:right w:val="single" w:sz="4" w:space="0" w:color="auto"/>
            </w:tcBorders>
            <w:shd w:val="clear" w:color="auto" w:fill="auto"/>
            <w:noWrap/>
            <w:vAlign w:val="center"/>
            <w:hideMark/>
          </w:tcPr>
          <w:p w14:paraId="64B659E0"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1.101*</w:t>
            </w:r>
          </w:p>
          <w:p w14:paraId="42A2E18F"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(0.076)</w:t>
            </w:r>
          </w:p>
        </w:tc>
        <w:tc>
          <w:tcPr>
            <w:tcW w:w="1710" w:type="dxa"/>
            <w:tcBorders>
              <w:top w:val="nil"/>
              <w:left w:val="nil"/>
              <w:bottom w:val="single" w:sz="4" w:space="0" w:color="auto"/>
              <w:right w:val="single" w:sz="4" w:space="0" w:color="auto"/>
            </w:tcBorders>
            <w:shd w:val="clear" w:color="auto" w:fill="auto"/>
            <w:noWrap/>
            <w:vAlign w:val="center"/>
            <w:hideMark/>
          </w:tcPr>
          <w:p w14:paraId="7DB3F619"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1.097*</w:t>
            </w:r>
          </w:p>
          <w:p w14:paraId="7BF52466"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(0.095)</w:t>
            </w:r>
          </w:p>
        </w:tc>
        <w:tc>
          <w:tcPr>
            <w:tcW w:w="1530" w:type="dxa"/>
            <w:tcBorders>
              <w:top w:val="nil"/>
              <w:left w:val="nil"/>
              <w:bottom w:val="single" w:sz="4" w:space="0" w:color="auto"/>
              <w:right w:val="single" w:sz="4" w:space="0" w:color="auto"/>
            </w:tcBorders>
            <w:shd w:val="clear" w:color="auto" w:fill="auto"/>
            <w:noWrap/>
            <w:vAlign w:val="center"/>
            <w:hideMark/>
          </w:tcPr>
          <w:p w14:paraId="06825F0F" w14:textId="27EF2BC2" w:rsidR="00523C14" w:rsidRDefault="009B61D8" w:rsidP="00523C14">
            <w:pPr>
              <w:spacing w:after="0"/>
              <w:jc w:val="center"/>
              <w:rPr>
                <w:rFonts w:eastAsia="Times New Roman" w:cs="Times New Roman"/>
                <w:sz w:val="20"/>
                <w:szCs w:val="20"/>
              </w:rPr>
            </w:pPr>
            <w:r>
              <w:rPr>
                <w:rFonts w:eastAsia="Times New Roman" w:cs="Times New Roman"/>
                <w:sz w:val="20"/>
                <w:szCs w:val="20"/>
              </w:rPr>
              <w:t>1.09</w:t>
            </w:r>
            <w:r w:rsidR="00523C14" w:rsidRPr="00D93F3D">
              <w:rPr>
                <w:rFonts w:eastAsia="Times New Roman" w:cs="Times New Roman"/>
                <w:sz w:val="20"/>
                <w:szCs w:val="20"/>
              </w:rPr>
              <w:t>1*</w:t>
            </w:r>
          </w:p>
          <w:p w14:paraId="52857B9E"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 xml:space="preserve"> (0.098)</w:t>
            </w:r>
          </w:p>
        </w:tc>
        <w:tc>
          <w:tcPr>
            <w:tcW w:w="1710" w:type="dxa"/>
            <w:tcBorders>
              <w:top w:val="nil"/>
              <w:left w:val="nil"/>
              <w:bottom w:val="single" w:sz="4" w:space="0" w:color="auto"/>
              <w:right w:val="single" w:sz="4" w:space="0" w:color="auto"/>
            </w:tcBorders>
            <w:shd w:val="clear" w:color="auto" w:fill="auto"/>
            <w:noWrap/>
            <w:vAlign w:val="center"/>
            <w:hideMark/>
          </w:tcPr>
          <w:p w14:paraId="65E44CF0" w14:textId="32FDA9F4"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1.09</w:t>
            </w:r>
            <w:r w:rsidR="00523C14" w:rsidRPr="00D93F3D">
              <w:rPr>
                <w:rFonts w:eastAsia="Times New Roman" w:cs="Times New Roman"/>
                <w:sz w:val="20"/>
                <w:szCs w:val="20"/>
              </w:rPr>
              <w:t>9*</w:t>
            </w:r>
          </w:p>
          <w:p w14:paraId="02688CA6"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(0.094)</w:t>
            </w:r>
          </w:p>
        </w:tc>
      </w:tr>
      <w:tr w:rsidR="00523C14" w:rsidRPr="00D93F3D" w14:paraId="775CCA2E"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159BE03C"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EMPLOYMENT STATUS</w:t>
            </w:r>
          </w:p>
        </w:tc>
        <w:tc>
          <w:tcPr>
            <w:tcW w:w="1325" w:type="dxa"/>
            <w:tcBorders>
              <w:top w:val="nil"/>
              <w:left w:val="nil"/>
              <w:bottom w:val="single" w:sz="4" w:space="0" w:color="auto"/>
              <w:right w:val="single" w:sz="4" w:space="0" w:color="auto"/>
            </w:tcBorders>
            <w:shd w:val="clear" w:color="auto" w:fill="auto"/>
            <w:noWrap/>
            <w:vAlign w:val="center"/>
            <w:hideMark/>
          </w:tcPr>
          <w:p w14:paraId="17F6214F" w14:textId="752951EA"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w:t>
            </w:r>
            <w:r w:rsidR="006D388E">
              <w:rPr>
                <w:rFonts w:eastAsia="Times New Roman" w:cs="Times New Roman"/>
                <w:sz w:val="20"/>
                <w:szCs w:val="20"/>
              </w:rPr>
              <w:t>.19</w:t>
            </w:r>
            <w:r w:rsidRPr="00D93F3D">
              <w:rPr>
                <w:rFonts w:eastAsia="Times New Roman" w:cs="Times New Roman"/>
                <w:sz w:val="20"/>
                <w:szCs w:val="20"/>
              </w:rPr>
              <w:t>3*</w:t>
            </w:r>
          </w:p>
          <w:p w14:paraId="5868A06D"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(0.031)</w:t>
            </w:r>
          </w:p>
        </w:tc>
        <w:tc>
          <w:tcPr>
            <w:tcW w:w="1710" w:type="dxa"/>
            <w:tcBorders>
              <w:top w:val="nil"/>
              <w:left w:val="nil"/>
              <w:bottom w:val="single" w:sz="4" w:space="0" w:color="auto"/>
              <w:right w:val="single" w:sz="4" w:space="0" w:color="auto"/>
            </w:tcBorders>
            <w:shd w:val="clear" w:color="auto" w:fill="auto"/>
            <w:noWrap/>
            <w:vAlign w:val="center"/>
            <w:hideMark/>
          </w:tcPr>
          <w:p w14:paraId="40DF4F70"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1.198*</w:t>
            </w:r>
          </w:p>
          <w:p w14:paraId="51F74D5C"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(0.039)</w:t>
            </w:r>
          </w:p>
        </w:tc>
        <w:tc>
          <w:tcPr>
            <w:tcW w:w="1530" w:type="dxa"/>
            <w:tcBorders>
              <w:top w:val="nil"/>
              <w:left w:val="nil"/>
              <w:bottom w:val="single" w:sz="4" w:space="0" w:color="auto"/>
              <w:right w:val="single" w:sz="4" w:space="0" w:color="auto"/>
            </w:tcBorders>
            <w:shd w:val="clear" w:color="auto" w:fill="auto"/>
            <w:noWrap/>
            <w:vAlign w:val="center"/>
            <w:hideMark/>
          </w:tcPr>
          <w:p w14:paraId="175F9BD0" w14:textId="77777777" w:rsidR="00523C14" w:rsidRDefault="00523C14" w:rsidP="00523C14">
            <w:pPr>
              <w:spacing w:after="0"/>
              <w:jc w:val="center"/>
              <w:rPr>
                <w:rFonts w:eastAsia="Times New Roman" w:cs="Times New Roman"/>
                <w:sz w:val="20"/>
                <w:szCs w:val="20"/>
              </w:rPr>
            </w:pPr>
            <w:r w:rsidRPr="00D93F3D">
              <w:rPr>
                <w:rFonts w:eastAsia="Times New Roman" w:cs="Times New Roman"/>
                <w:sz w:val="20"/>
                <w:szCs w:val="20"/>
              </w:rPr>
              <w:t>1.171*</w:t>
            </w:r>
          </w:p>
          <w:p w14:paraId="49E948CA"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 xml:space="preserve"> (0.039)</w:t>
            </w:r>
          </w:p>
        </w:tc>
        <w:tc>
          <w:tcPr>
            <w:tcW w:w="1710" w:type="dxa"/>
            <w:tcBorders>
              <w:top w:val="nil"/>
              <w:left w:val="nil"/>
              <w:bottom w:val="single" w:sz="4" w:space="0" w:color="auto"/>
              <w:right w:val="single" w:sz="4" w:space="0" w:color="auto"/>
            </w:tcBorders>
            <w:shd w:val="clear" w:color="auto" w:fill="auto"/>
            <w:noWrap/>
            <w:vAlign w:val="center"/>
            <w:hideMark/>
          </w:tcPr>
          <w:p w14:paraId="159A3923"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1.201*</w:t>
            </w:r>
          </w:p>
          <w:p w14:paraId="588EBFB1"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(0.041)</w:t>
            </w:r>
          </w:p>
        </w:tc>
      </w:tr>
      <w:tr w:rsidR="00523C14" w:rsidRPr="00005307" w14:paraId="39B202F6"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3DC54198"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AGE</w:t>
            </w:r>
          </w:p>
        </w:tc>
        <w:tc>
          <w:tcPr>
            <w:tcW w:w="1325" w:type="dxa"/>
            <w:tcBorders>
              <w:top w:val="nil"/>
              <w:left w:val="nil"/>
              <w:bottom w:val="single" w:sz="4" w:space="0" w:color="auto"/>
              <w:right w:val="single" w:sz="4" w:space="0" w:color="auto"/>
            </w:tcBorders>
            <w:shd w:val="clear" w:color="auto" w:fill="auto"/>
            <w:noWrap/>
            <w:vAlign w:val="center"/>
            <w:hideMark/>
          </w:tcPr>
          <w:p w14:paraId="537239DC"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1.101*</w:t>
            </w:r>
          </w:p>
          <w:p w14:paraId="60229E5D"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(0.004)</w:t>
            </w:r>
          </w:p>
        </w:tc>
        <w:tc>
          <w:tcPr>
            <w:tcW w:w="1710" w:type="dxa"/>
            <w:tcBorders>
              <w:top w:val="nil"/>
              <w:left w:val="nil"/>
              <w:bottom w:val="single" w:sz="4" w:space="0" w:color="auto"/>
              <w:right w:val="single" w:sz="4" w:space="0" w:color="auto"/>
            </w:tcBorders>
            <w:shd w:val="clear" w:color="auto" w:fill="auto"/>
            <w:noWrap/>
            <w:vAlign w:val="center"/>
            <w:hideMark/>
          </w:tcPr>
          <w:p w14:paraId="2B222FC7"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1.101*</w:t>
            </w:r>
          </w:p>
          <w:p w14:paraId="598F9E89"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(0.004)</w:t>
            </w:r>
          </w:p>
        </w:tc>
        <w:tc>
          <w:tcPr>
            <w:tcW w:w="1530" w:type="dxa"/>
            <w:tcBorders>
              <w:top w:val="nil"/>
              <w:left w:val="nil"/>
              <w:bottom w:val="single" w:sz="4" w:space="0" w:color="auto"/>
              <w:right w:val="single" w:sz="4" w:space="0" w:color="auto"/>
            </w:tcBorders>
            <w:shd w:val="clear" w:color="auto" w:fill="auto"/>
            <w:noWrap/>
            <w:vAlign w:val="center"/>
            <w:hideMark/>
          </w:tcPr>
          <w:p w14:paraId="75C1E547" w14:textId="77777777" w:rsidR="00523C14" w:rsidRDefault="00523C14" w:rsidP="00523C14">
            <w:pPr>
              <w:spacing w:after="0"/>
              <w:jc w:val="center"/>
              <w:rPr>
                <w:rFonts w:eastAsia="Times New Roman" w:cs="Times New Roman"/>
                <w:sz w:val="20"/>
                <w:szCs w:val="20"/>
              </w:rPr>
            </w:pPr>
            <w:r w:rsidRPr="00D93F3D">
              <w:rPr>
                <w:rFonts w:eastAsia="Times New Roman" w:cs="Times New Roman"/>
                <w:sz w:val="20"/>
                <w:szCs w:val="20"/>
              </w:rPr>
              <w:t>1.101*</w:t>
            </w:r>
          </w:p>
          <w:p w14:paraId="2A85CA22"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 xml:space="preserve"> (0.004)</w:t>
            </w:r>
          </w:p>
        </w:tc>
        <w:tc>
          <w:tcPr>
            <w:tcW w:w="1710" w:type="dxa"/>
            <w:tcBorders>
              <w:top w:val="nil"/>
              <w:left w:val="nil"/>
              <w:bottom w:val="single" w:sz="4" w:space="0" w:color="auto"/>
              <w:right w:val="single" w:sz="4" w:space="0" w:color="auto"/>
            </w:tcBorders>
            <w:shd w:val="clear" w:color="auto" w:fill="auto"/>
            <w:noWrap/>
            <w:vAlign w:val="center"/>
            <w:hideMark/>
          </w:tcPr>
          <w:p w14:paraId="69A83F35"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1.102*</w:t>
            </w:r>
          </w:p>
          <w:p w14:paraId="768DD1AE"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(0.004)</w:t>
            </w:r>
          </w:p>
        </w:tc>
      </w:tr>
      <w:tr w:rsidR="00523C14" w:rsidRPr="00005307" w14:paraId="572FD699" w14:textId="77777777" w:rsidTr="00523C14">
        <w:trPr>
          <w:trHeight w:val="566"/>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7D286FDB"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LOCAL GOVERNMENT CORRUPTION</w:t>
            </w:r>
          </w:p>
        </w:tc>
        <w:tc>
          <w:tcPr>
            <w:tcW w:w="1325" w:type="dxa"/>
            <w:tcBorders>
              <w:top w:val="nil"/>
              <w:left w:val="nil"/>
              <w:bottom w:val="single" w:sz="4" w:space="0" w:color="auto"/>
              <w:right w:val="single" w:sz="4" w:space="0" w:color="auto"/>
            </w:tcBorders>
            <w:shd w:val="clear" w:color="auto" w:fill="auto"/>
            <w:noWrap/>
            <w:vAlign w:val="center"/>
            <w:hideMark/>
          </w:tcPr>
          <w:p w14:paraId="13581242" w14:textId="500B0B9A"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0.3</w:t>
            </w:r>
            <w:r w:rsidR="00523C14" w:rsidRPr="00D93F3D">
              <w:rPr>
                <w:rFonts w:eastAsia="Times New Roman" w:cs="Times New Roman"/>
                <w:sz w:val="20"/>
                <w:szCs w:val="20"/>
              </w:rPr>
              <w:t>56*</w:t>
            </w:r>
          </w:p>
          <w:p w14:paraId="34C11E75"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(0.069)</w:t>
            </w:r>
          </w:p>
        </w:tc>
        <w:tc>
          <w:tcPr>
            <w:tcW w:w="1710" w:type="dxa"/>
            <w:tcBorders>
              <w:top w:val="nil"/>
              <w:left w:val="nil"/>
              <w:bottom w:val="single" w:sz="4" w:space="0" w:color="auto"/>
              <w:right w:val="single" w:sz="4" w:space="0" w:color="auto"/>
            </w:tcBorders>
            <w:shd w:val="clear" w:color="auto" w:fill="auto"/>
            <w:noWrap/>
            <w:vAlign w:val="center"/>
            <w:hideMark/>
          </w:tcPr>
          <w:p w14:paraId="6FBA35FC" w14:textId="0280FD90"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0.2</w:t>
            </w:r>
            <w:r w:rsidR="00523C14" w:rsidRPr="00D93F3D">
              <w:rPr>
                <w:rFonts w:eastAsia="Times New Roman" w:cs="Times New Roman"/>
                <w:sz w:val="20"/>
                <w:szCs w:val="20"/>
              </w:rPr>
              <w:t>50*</w:t>
            </w:r>
          </w:p>
          <w:p w14:paraId="55B5E953"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(0.096)</w:t>
            </w:r>
          </w:p>
        </w:tc>
        <w:tc>
          <w:tcPr>
            <w:tcW w:w="1530" w:type="dxa"/>
            <w:tcBorders>
              <w:top w:val="nil"/>
              <w:left w:val="nil"/>
              <w:bottom w:val="single" w:sz="4" w:space="0" w:color="auto"/>
              <w:right w:val="single" w:sz="4" w:space="0" w:color="auto"/>
            </w:tcBorders>
            <w:shd w:val="clear" w:color="auto" w:fill="auto"/>
            <w:noWrap/>
            <w:vAlign w:val="center"/>
            <w:hideMark/>
          </w:tcPr>
          <w:p w14:paraId="213BA620" w14:textId="04A28B42" w:rsidR="00152672" w:rsidRDefault="00152672" w:rsidP="00523C14">
            <w:pPr>
              <w:spacing w:after="0"/>
              <w:jc w:val="center"/>
              <w:rPr>
                <w:rFonts w:eastAsia="Times New Roman" w:cs="Times New Roman"/>
                <w:sz w:val="20"/>
                <w:szCs w:val="20"/>
              </w:rPr>
            </w:pPr>
            <w:r>
              <w:rPr>
                <w:rFonts w:eastAsia="Times New Roman" w:cs="Times New Roman"/>
                <w:sz w:val="20"/>
                <w:szCs w:val="20"/>
              </w:rPr>
              <w:t>0.</w:t>
            </w:r>
            <w:r w:rsidR="009B61D8">
              <w:rPr>
                <w:rFonts w:eastAsia="Times New Roman" w:cs="Times New Roman"/>
                <w:sz w:val="20"/>
                <w:szCs w:val="20"/>
              </w:rPr>
              <w:t>2</w:t>
            </w:r>
            <w:r w:rsidR="00523C14" w:rsidRPr="00D93F3D">
              <w:rPr>
                <w:rFonts w:eastAsia="Times New Roman" w:cs="Times New Roman"/>
                <w:sz w:val="20"/>
                <w:szCs w:val="20"/>
              </w:rPr>
              <w:t>2</w:t>
            </w:r>
            <w:r>
              <w:rPr>
                <w:rFonts w:eastAsia="Times New Roman" w:cs="Times New Roman"/>
                <w:sz w:val="20"/>
                <w:szCs w:val="20"/>
              </w:rPr>
              <w:t>0</w:t>
            </w:r>
            <w:r w:rsidR="00523C14" w:rsidRPr="00D93F3D">
              <w:rPr>
                <w:rFonts w:eastAsia="Times New Roman" w:cs="Times New Roman"/>
                <w:sz w:val="20"/>
                <w:szCs w:val="20"/>
              </w:rPr>
              <w:t xml:space="preserve">* </w:t>
            </w:r>
          </w:p>
          <w:p w14:paraId="3EC4FAD5" w14:textId="0860E54E"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(0.166)</w:t>
            </w:r>
          </w:p>
        </w:tc>
        <w:tc>
          <w:tcPr>
            <w:tcW w:w="1710" w:type="dxa"/>
            <w:tcBorders>
              <w:top w:val="nil"/>
              <w:left w:val="nil"/>
              <w:bottom w:val="single" w:sz="4" w:space="0" w:color="auto"/>
              <w:right w:val="single" w:sz="4" w:space="0" w:color="auto"/>
            </w:tcBorders>
            <w:shd w:val="clear" w:color="auto" w:fill="auto"/>
            <w:noWrap/>
            <w:vAlign w:val="center"/>
            <w:hideMark/>
          </w:tcPr>
          <w:p w14:paraId="25D78384" w14:textId="230FD370"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0.2</w:t>
            </w:r>
            <w:r w:rsidR="00523C14" w:rsidRPr="00D93F3D">
              <w:rPr>
                <w:rFonts w:eastAsia="Times New Roman" w:cs="Times New Roman"/>
                <w:sz w:val="20"/>
                <w:szCs w:val="20"/>
              </w:rPr>
              <w:t>5</w:t>
            </w:r>
            <w:r w:rsidR="00152672">
              <w:rPr>
                <w:rFonts w:eastAsia="Times New Roman" w:cs="Times New Roman"/>
                <w:sz w:val="20"/>
                <w:szCs w:val="20"/>
              </w:rPr>
              <w:t>8</w:t>
            </w:r>
            <w:r w:rsidR="00523C14" w:rsidRPr="00D93F3D">
              <w:rPr>
                <w:rFonts w:eastAsia="Times New Roman" w:cs="Times New Roman"/>
                <w:sz w:val="20"/>
                <w:szCs w:val="20"/>
              </w:rPr>
              <w:t>*</w:t>
            </w:r>
          </w:p>
          <w:p w14:paraId="57DD1307"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(0.103)</w:t>
            </w:r>
          </w:p>
        </w:tc>
      </w:tr>
      <w:tr w:rsidR="00523C14" w:rsidRPr="00005307" w14:paraId="4354BBAE"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61488A5D"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PARLIAMENT CORRUPTION</w:t>
            </w:r>
          </w:p>
        </w:tc>
        <w:tc>
          <w:tcPr>
            <w:tcW w:w="1325" w:type="dxa"/>
            <w:tcBorders>
              <w:top w:val="nil"/>
              <w:left w:val="nil"/>
              <w:bottom w:val="single" w:sz="4" w:space="0" w:color="auto"/>
              <w:right w:val="single" w:sz="4" w:space="0" w:color="auto"/>
            </w:tcBorders>
            <w:shd w:val="clear" w:color="auto" w:fill="auto"/>
            <w:noWrap/>
            <w:vAlign w:val="center"/>
            <w:hideMark/>
          </w:tcPr>
          <w:p w14:paraId="36F1095F" w14:textId="7DB196E2"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0.2</w:t>
            </w:r>
            <w:r w:rsidR="00523C14" w:rsidRPr="00D93F3D">
              <w:rPr>
                <w:rFonts w:eastAsia="Times New Roman" w:cs="Times New Roman"/>
                <w:sz w:val="20"/>
                <w:szCs w:val="20"/>
              </w:rPr>
              <w:t>15*</w:t>
            </w:r>
          </w:p>
          <w:p w14:paraId="58015774"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(0.091)</w:t>
            </w:r>
          </w:p>
        </w:tc>
        <w:tc>
          <w:tcPr>
            <w:tcW w:w="1710" w:type="dxa"/>
            <w:tcBorders>
              <w:top w:val="nil"/>
              <w:left w:val="nil"/>
              <w:bottom w:val="single" w:sz="4" w:space="0" w:color="auto"/>
              <w:right w:val="single" w:sz="4" w:space="0" w:color="auto"/>
            </w:tcBorders>
            <w:shd w:val="clear" w:color="auto" w:fill="auto"/>
            <w:noWrap/>
            <w:vAlign w:val="center"/>
            <w:hideMark/>
          </w:tcPr>
          <w:p w14:paraId="4684E418" w14:textId="67FA4C4A"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1.000</w:t>
            </w:r>
          </w:p>
          <w:p w14:paraId="732F3638"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0.113)</w:t>
            </w:r>
          </w:p>
        </w:tc>
        <w:tc>
          <w:tcPr>
            <w:tcW w:w="1530" w:type="dxa"/>
            <w:tcBorders>
              <w:top w:val="nil"/>
              <w:left w:val="nil"/>
              <w:bottom w:val="single" w:sz="4" w:space="0" w:color="auto"/>
              <w:right w:val="single" w:sz="4" w:space="0" w:color="auto"/>
            </w:tcBorders>
            <w:shd w:val="clear" w:color="auto" w:fill="auto"/>
            <w:noWrap/>
            <w:vAlign w:val="center"/>
            <w:hideMark/>
          </w:tcPr>
          <w:p w14:paraId="754009D0" w14:textId="0B186E3B" w:rsidR="00523C14" w:rsidRDefault="009B61D8" w:rsidP="00523C14">
            <w:pPr>
              <w:spacing w:after="0"/>
              <w:jc w:val="center"/>
              <w:rPr>
                <w:rFonts w:eastAsia="Times New Roman" w:cs="Times New Roman"/>
                <w:sz w:val="20"/>
                <w:szCs w:val="20"/>
              </w:rPr>
            </w:pPr>
            <w:r>
              <w:rPr>
                <w:rFonts w:eastAsia="Times New Roman" w:cs="Times New Roman"/>
                <w:sz w:val="20"/>
                <w:szCs w:val="20"/>
              </w:rPr>
              <w:t>1.000</w:t>
            </w:r>
          </w:p>
          <w:p w14:paraId="34C559FD"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 xml:space="preserve"> (0.113)</w:t>
            </w:r>
          </w:p>
        </w:tc>
        <w:tc>
          <w:tcPr>
            <w:tcW w:w="1710" w:type="dxa"/>
            <w:tcBorders>
              <w:top w:val="nil"/>
              <w:left w:val="nil"/>
              <w:bottom w:val="single" w:sz="4" w:space="0" w:color="auto"/>
              <w:right w:val="single" w:sz="4" w:space="0" w:color="auto"/>
            </w:tcBorders>
            <w:shd w:val="clear" w:color="auto" w:fill="auto"/>
            <w:noWrap/>
            <w:vAlign w:val="center"/>
            <w:hideMark/>
          </w:tcPr>
          <w:p w14:paraId="121A0845" w14:textId="7E5FEF3B"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1.000</w:t>
            </w:r>
          </w:p>
          <w:p w14:paraId="0BBBEBE1"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(0.098)</w:t>
            </w:r>
          </w:p>
        </w:tc>
      </w:tr>
      <w:tr w:rsidR="00523C14" w:rsidRPr="00005307" w14:paraId="56143D99"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24B0CABE"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TAX OFFICIALS CORRUPTION</w:t>
            </w:r>
          </w:p>
        </w:tc>
        <w:tc>
          <w:tcPr>
            <w:tcW w:w="1325" w:type="dxa"/>
            <w:tcBorders>
              <w:top w:val="nil"/>
              <w:left w:val="nil"/>
              <w:bottom w:val="single" w:sz="4" w:space="0" w:color="auto"/>
              <w:right w:val="single" w:sz="4" w:space="0" w:color="auto"/>
            </w:tcBorders>
            <w:shd w:val="clear" w:color="auto" w:fill="auto"/>
            <w:noWrap/>
            <w:vAlign w:val="center"/>
            <w:hideMark/>
          </w:tcPr>
          <w:p w14:paraId="2D5EAE45" w14:textId="27E39B34"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0.2</w:t>
            </w:r>
            <w:r w:rsidR="00523C14" w:rsidRPr="00D93F3D">
              <w:rPr>
                <w:rFonts w:eastAsia="Times New Roman" w:cs="Times New Roman"/>
                <w:sz w:val="20"/>
                <w:szCs w:val="20"/>
              </w:rPr>
              <w:t>35*</w:t>
            </w:r>
          </w:p>
          <w:p w14:paraId="24505F57"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(0.064)</w:t>
            </w:r>
          </w:p>
        </w:tc>
        <w:tc>
          <w:tcPr>
            <w:tcW w:w="1710" w:type="dxa"/>
            <w:tcBorders>
              <w:top w:val="nil"/>
              <w:left w:val="nil"/>
              <w:bottom w:val="single" w:sz="4" w:space="0" w:color="auto"/>
              <w:right w:val="single" w:sz="4" w:space="0" w:color="auto"/>
            </w:tcBorders>
            <w:shd w:val="clear" w:color="auto" w:fill="auto"/>
            <w:noWrap/>
            <w:vAlign w:val="center"/>
            <w:hideMark/>
          </w:tcPr>
          <w:p w14:paraId="3A665104" w14:textId="7F30209D"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0.2</w:t>
            </w:r>
            <w:r w:rsidR="00152672">
              <w:rPr>
                <w:rFonts w:eastAsia="Times New Roman" w:cs="Times New Roman"/>
                <w:sz w:val="20"/>
                <w:szCs w:val="20"/>
              </w:rPr>
              <w:t>0</w:t>
            </w:r>
            <w:r w:rsidR="00523C14" w:rsidRPr="00D93F3D">
              <w:rPr>
                <w:rFonts w:eastAsia="Times New Roman" w:cs="Times New Roman"/>
                <w:sz w:val="20"/>
                <w:szCs w:val="20"/>
              </w:rPr>
              <w:t>7*</w:t>
            </w:r>
          </w:p>
          <w:p w14:paraId="023EDA14"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(0.088)</w:t>
            </w:r>
          </w:p>
        </w:tc>
        <w:tc>
          <w:tcPr>
            <w:tcW w:w="1530" w:type="dxa"/>
            <w:tcBorders>
              <w:top w:val="nil"/>
              <w:left w:val="nil"/>
              <w:bottom w:val="single" w:sz="4" w:space="0" w:color="auto"/>
              <w:right w:val="single" w:sz="4" w:space="0" w:color="auto"/>
            </w:tcBorders>
            <w:shd w:val="clear" w:color="auto" w:fill="auto"/>
            <w:noWrap/>
            <w:vAlign w:val="center"/>
            <w:hideMark/>
          </w:tcPr>
          <w:p w14:paraId="3512D9D0" w14:textId="292FB114" w:rsidR="00152672" w:rsidRDefault="009B61D8" w:rsidP="00523C14">
            <w:pPr>
              <w:spacing w:after="0"/>
              <w:jc w:val="center"/>
              <w:rPr>
                <w:rFonts w:eastAsia="Times New Roman" w:cs="Times New Roman"/>
                <w:sz w:val="20"/>
                <w:szCs w:val="20"/>
              </w:rPr>
            </w:pPr>
            <w:r>
              <w:rPr>
                <w:rFonts w:eastAsia="Times New Roman" w:cs="Times New Roman"/>
                <w:sz w:val="20"/>
                <w:szCs w:val="20"/>
              </w:rPr>
              <w:t>0.2</w:t>
            </w:r>
            <w:r w:rsidR="00523C14" w:rsidRPr="00D93F3D">
              <w:rPr>
                <w:rFonts w:eastAsia="Times New Roman" w:cs="Times New Roman"/>
                <w:sz w:val="20"/>
                <w:szCs w:val="20"/>
              </w:rPr>
              <w:t xml:space="preserve">95* </w:t>
            </w:r>
          </w:p>
          <w:p w14:paraId="4040D9A7" w14:textId="2F3ADB8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(0.088)</w:t>
            </w:r>
          </w:p>
        </w:tc>
        <w:tc>
          <w:tcPr>
            <w:tcW w:w="1710" w:type="dxa"/>
            <w:tcBorders>
              <w:top w:val="nil"/>
              <w:left w:val="nil"/>
              <w:bottom w:val="single" w:sz="4" w:space="0" w:color="auto"/>
              <w:right w:val="single" w:sz="4" w:space="0" w:color="auto"/>
            </w:tcBorders>
            <w:shd w:val="clear" w:color="auto" w:fill="auto"/>
            <w:noWrap/>
            <w:vAlign w:val="center"/>
            <w:hideMark/>
          </w:tcPr>
          <w:p w14:paraId="12EAB1D7" w14:textId="6036E462" w:rsidR="00523C14" w:rsidRPr="00D93F3D" w:rsidRDefault="009B61D8" w:rsidP="00523C14">
            <w:pPr>
              <w:spacing w:after="0"/>
              <w:jc w:val="center"/>
              <w:rPr>
                <w:rFonts w:eastAsia="Times New Roman" w:cs="Times New Roman"/>
                <w:sz w:val="20"/>
                <w:szCs w:val="20"/>
              </w:rPr>
            </w:pPr>
            <w:r>
              <w:rPr>
                <w:rFonts w:eastAsia="Times New Roman" w:cs="Times New Roman"/>
                <w:sz w:val="20"/>
                <w:szCs w:val="20"/>
              </w:rPr>
              <w:t>0.2</w:t>
            </w:r>
            <w:r w:rsidR="00523C14" w:rsidRPr="00D93F3D">
              <w:rPr>
                <w:rFonts w:eastAsia="Times New Roman" w:cs="Times New Roman"/>
                <w:sz w:val="20"/>
                <w:szCs w:val="20"/>
              </w:rPr>
              <w:t>17*</w:t>
            </w:r>
          </w:p>
          <w:p w14:paraId="50B54B3D"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(0.097)</w:t>
            </w:r>
          </w:p>
        </w:tc>
      </w:tr>
      <w:tr w:rsidR="00523C14" w:rsidRPr="00005307" w14:paraId="52722363"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618BF9A3"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GENDER</w:t>
            </w:r>
          </w:p>
        </w:tc>
        <w:tc>
          <w:tcPr>
            <w:tcW w:w="1325" w:type="dxa"/>
            <w:tcBorders>
              <w:top w:val="nil"/>
              <w:left w:val="nil"/>
              <w:bottom w:val="single" w:sz="4" w:space="0" w:color="auto"/>
              <w:right w:val="single" w:sz="4" w:space="0" w:color="auto"/>
            </w:tcBorders>
            <w:shd w:val="clear" w:color="auto" w:fill="auto"/>
            <w:noWrap/>
            <w:vAlign w:val="center"/>
            <w:hideMark/>
          </w:tcPr>
          <w:p w14:paraId="51F4C100" w14:textId="0D738496" w:rsidR="00523C14" w:rsidRDefault="009B61D8" w:rsidP="00523C14">
            <w:pPr>
              <w:spacing w:after="0"/>
              <w:jc w:val="center"/>
              <w:rPr>
                <w:rFonts w:eastAsia="Times New Roman" w:cs="Times New Roman"/>
                <w:sz w:val="20"/>
                <w:szCs w:val="20"/>
              </w:rPr>
            </w:pPr>
            <w:r>
              <w:rPr>
                <w:rFonts w:eastAsia="Times New Roman" w:cs="Times New Roman"/>
                <w:sz w:val="20"/>
                <w:szCs w:val="20"/>
              </w:rPr>
              <w:t>1.00</w:t>
            </w:r>
            <w:r w:rsidR="00523C14" w:rsidRPr="00D93F3D">
              <w:rPr>
                <w:rFonts w:eastAsia="Times New Roman" w:cs="Times New Roman"/>
                <w:sz w:val="20"/>
                <w:szCs w:val="20"/>
              </w:rPr>
              <w:t xml:space="preserve">3 </w:t>
            </w:r>
          </w:p>
          <w:p w14:paraId="359CEE39"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(0.097)</w:t>
            </w:r>
          </w:p>
        </w:tc>
        <w:tc>
          <w:tcPr>
            <w:tcW w:w="1710" w:type="dxa"/>
            <w:tcBorders>
              <w:top w:val="nil"/>
              <w:left w:val="nil"/>
              <w:bottom w:val="single" w:sz="4" w:space="0" w:color="auto"/>
              <w:right w:val="single" w:sz="4" w:space="0" w:color="auto"/>
            </w:tcBorders>
            <w:shd w:val="clear" w:color="auto" w:fill="auto"/>
            <w:noWrap/>
            <w:vAlign w:val="center"/>
            <w:hideMark/>
          </w:tcPr>
          <w:p w14:paraId="606BD6A6"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0.651*</w:t>
            </w:r>
          </w:p>
          <w:p w14:paraId="24168542"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(0.076)</w:t>
            </w:r>
          </w:p>
        </w:tc>
        <w:tc>
          <w:tcPr>
            <w:tcW w:w="1530" w:type="dxa"/>
            <w:tcBorders>
              <w:top w:val="nil"/>
              <w:left w:val="nil"/>
              <w:bottom w:val="single" w:sz="4" w:space="0" w:color="auto"/>
              <w:right w:val="single" w:sz="4" w:space="0" w:color="auto"/>
            </w:tcBorders>
            <w:shd w:val="clear" w:color="auto" w:fill="auto"/>
            <w:noWrap/>
            <w:vAlign w:val="center"/>
            <w:hideMark/>
          </w:tcPr>
          <w:p w14:paraId="0F02FE7C" w14:textId="5DBAF836" w:rsidR="00523C14" w:rsidRDefault="00152672" w:rsidP="00523C14">
            <w:pPr>
              <w:spacing w:after="0"/>
              <w:jc w:val="center"/>
              <w:rPr>
                <w:rFonts w:eastAsia="Times New Roman" w:cs="Times New Roman"/>
                <w:sz w:val="20"/>
                <w:szCs w:val="20"/>
              </w:rPr>
            </w:pPr>
            <w:r>
              <w:rPr>
                <w:rFonts w:eastAsia="Times New Roman" w:cs="Times New Roman"/>
                <w:sz w:val="20"/>
                <w:szCs w:val="20"/>
              </w:rPr>
              <w:t>0.6</w:t>
            </w:r>
            <w:r w:rsidR="00523C14" w:rsidRPr="00D93F3D">
              <w:rPr>
                <w:rFonts w:eastAsia="Times New Roman" w:cs="Times New Roman"/>
                <w:sz w:val="20"/>
                <w:szCs w:val="20"/>
              </w:rPr>
              <w:t xml:space="preserve">82* </w:t>
            </w:r>
          </w:p>
          <w:p w14:paraId="00E995CB"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(0.099)</w:t>
            </w:r>
          </w:p>
        </w:tc>
        <w:tc>
          <w:tcPr>
            <w:tcW w:w="1710" w:type="dxa"/>
            <w:tcBorders>
              <w:top w:val="nil"/>
              <w:left w:val="nil"/>
              <w:bottom w:val="single" w:sz="4" w:space="0" w:color="auto"/>
              <w:right w:val="single" w:sz="4" w:space="0" w:color="auto"/>
            </w:tcBorders>
            <w:shd w:val="clear" w:color="auto" w:fill="auto"/>
            <w:noWrap/>
            <w:vAlign w:val="center"/>
            <w:hideMark/>
          </w:tcPr>
          <w:p w14:paraId="1C244FCF" w14:textId="238279C7" w:rsidR="00523C14" w:rsidRPr="00D93F3D" w:rsidRDefault="00B8471D" w:rsidP="00523C14">
            <w:pPr>
              <w:spacing w:after="0"/>
              <w:jc w:val="center"/>
              <w:rPr>
                <w:rFonts w:eastAsia="Times New Roman" w:cs="Times New Roman"/>
                <w:sz w:val="20"/>
                <w:szCs w:val="20"/>
              </w:rPr>
            </w:pPr>
            <w:r>
              <w:rPr>
                <w:rFonts w:eastAsia="Times New Roman" w:cs="Times New Roman"/>
                <w:sz w:val="20"/>
                <w:szCs w:val="20"/>
              </w:rPr>
              <w:t>0.6</w:t>
            </w:r>
            <w:r w:rsidR="00523C14" w:rsidRPr="00D93F3D">
              <w:rPr>
                <w:rFonts w:eastAsia="Times New Roman" w:cs="Times New Roman"/>
                <w:sz w:val="20"/>
                <w:szCs w:val="20"/>
              </w:rPr>
              <w:t>03*</w:t>
            </w:r>
          </w:p>
          <w:p w14:paraId="3816817B"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(0.105)</w:t>
            </w:r>
          </w:p>
        </w:tc>
      </w:tr>
      <w:tr w:rsidR="00523C14" w:rsidRPr="00005307" w14:paraId="007DA922"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7FC46B12"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CONSTANT</w:t>
            </w:r>
          </w:p>
        </w:tc>
        <w:tc>
          <w:tcPr>
            <w:tcW w:w="1325" w:type="dxa"/>
            <w:tcBorders>
              <w:top w:val="nil"/>
              <w:left w:val="nil"/>
              <w:bottom w:val="single" w:sz="4" w:space="0" w:color="auto"/>
              <w:right w:val="single" w:sz="4" w:space="0" w:color="auto"/>
            </w:tcBorders>
            <w:shd w:val="clear" w:color="auto" w:fill="auto"/>
            <w:noWrap/>
            <w:vAlign w:val="center"/>
            <w:hideMark/>
          </w:tcPr>
          <w:p w14:paraId="2D4C9723"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w:t>
            </w:r>
          </w:p>
        </w:tc>
        <w:tc>
          <w:tcPr>
            <w:tcW w:w="1710" w:type="dxa"/>
            <w:tcBorders>
              <w:top w:val="nil"/>
              <w:left w:val="nil"/>
              <w:bottom w:val="single" w:sz="4" w:space="0" w:color="auto"/>
              <w:right w:val="single" w:sz="4" w:space="0" w:color="auto"/>
            </w:tcBorders>
            <w:shd w:val="clear" w:color="auto" w:fill="auto"/>
            <w:noWrap/>
            <w:vAlign w:val="center"/>
            <w:hideMark/>
          </w:tcPr>
          <w:p w14:paraId="6E4EEE75"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0.211*</w:t>
            </w:r>
          </w:p>
          <w:p w14:paraId="651EE90D"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(0.071)</w:t>
            </w:r>
          </w:p>
        </w:tc>
        <w:tc>
          <w:tcPr>
            <w:tcW w:w="1530" w:type="dxa"/>
            <w:tcBorders>
              <w:top w:val="nil"/>
              <w:left w:val="nil"/>
              <w:bottom w:val="single" w:sz="4" w:space="0" w:color="auto"/>
              <w:right w:val="single" w:sz="4" w:space="0" w:color="auto"/>
            </w:tcBorders>
            <w:shd w:val="clear" w:color="auto" w:fill="auto"/>
            <w:noWrap/>
            <w:vAlign w:val="center"/>
            <w:hideMark/>
          </w:tcPr>
          <w:p w14:paraId="6DDF7CF3" w14:textId="77777777" w:rsidR="00523C14" w:rsidRDefault="00523C14" w:rsidP="00523C14">
            <w:pPr>
              <w:spacing w:after="0"/>
              <w:jc w:val="center"/>
              <w:rPr>
                <w:rFonts w:eastAsia="Times New Roman" w:cs="Times New Roman"/>
                <w:sz w:val="20"/>
                <w:szCs w:val="20"/>
              </w:rPr>
            </w:pPr>
            <w:r w:rsidRPr="00D93F3D">
              <w:rPr>
                <w:rFonts w:eastAsia="Times New Roman" w:cs="Times New Roman"/>
                <w:sz w:val="20"/>
                <w:szCs w:val="20"/>
              </w:rPr>
              <w:t xml:space="preserve">0.151* </w:t>
            </w:r>
          </w:p>
          <w:p w14:paraId="31C95F54"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(0.053)</w:t>
            </w:r>
          </w:p>
        </w:tc>
        <w:tc>
          <w:tcPr>
            <w:tcW w:w="1710" w:type="dxa"/>
            <w:tcBorders>
              <w:top w:val="nil"/>
              <w:left w:val="nil"/>
              <w:bottom w:val="single" w:sz="4" w:space="0" w:color="auto"/>
              <w:right w:val="single" w:sz="4" w:space="0" w:color="auto"/>
            </w:tcBorders>
            <w:shd w:val="clear" w:color="auto" w:fill="auto"/>
            <w:noWrap/>
            <w:vAlign w:val="center"/>
            <w:hideMark/>
          </w:tcPr>
          <w:p w14:paraId="155AE678"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0.108*</w:t>
            </w:r>
          </w:p>
          <w:p w14:paraId="5B4851F9"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(0.037)</w:t>
            </w:r>
          </w:p>
        </w:tc>
      </w:tr>
      <w:tr w:rsidR="00523C14" w:rsidRPr="00005307" w14:paraId="59FFC2DB"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6FCE3180"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LOG PSEUDOLIKELIHOOD</w:t>
            </w:r>
          </w:p>
        </w:tc>
        <w:tc>
          <w:tcPr>
            <w:tcW w:w="1325" w:type="dxa"/>
            <w:tcBorders>
              <w:top w:val="nil"/>
              <w:left w:val="nil"/>
              <w:bottom w:val="single" w:sz="4" w:space="0" w:color="auto"/>
              <w:right w:val="single" w:sz="4" w:space="0" w:color="auto"/>
            </w:tcBorders>
            <w:shd w:val="clear" w:color="auto" w:fill="auto"/>
            <w:noWrap/>
            <w:vAlign w:val="center"/>
            <w:hideMark/>
          </w:tcPr>
          <w:p w14:paraId="544DE586"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-2268.455</w:t>
            </w:r>
          </w:p>
        </w:tc>
        <w:tc>
          <w:tcPr>
            <w:tcW w:w="1710" w:type="dxa"/>
            <w:tcBorders>
              <w:top w:val="nil"/>
              <w:left w:val="nil"/>
              <w:bottom w:val="single" w:sz="4" w:space="0" w:color="auto"/>
              <w:right w:val="single" w:sz="4" w:space="0" w:color="auto"/>
            </w:tcBorders>
            <w:shd w:val="clear" w:color="auto" w:fill="auto"/>
            <w:noWrap/>
            <w:vAlign w:val="center"/>
            <w:hideMark/>
          </w:tcPr>
          <w:p w14:paraId="4B6B2BF5"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-952.058</w:t>
            </w:r>
          </w:p>
        </w:tc>
        <w:tc>
          <w:tcPr>
            <w:tcW w:w="1530" w:type="dxa"/>
            <w:tcBorders>
              <w:top w:val="nil"/>
              <w:left w:val="nil"/>
              <w:bottom w:val="single" w:sz="4" w:space="0" w:color="auto"/>
              <w:right w:val="single" w:sz="4" w:space="0" w:color="auto"/>
            </w:tcBorders>
            <w:shd w:val="clear" w:color="auto" w:fill="auto"/>
            <w:noWrap/>
            <w:vAlign w:val="center"/>
            <w:hideMark/>
          </w:tcPr>
          <w:p w14:paraId="69822D85"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-896.705</w:t>
            </w:r>
          </w:p>
        </w:tc>
        <w:tc>
          <w:tcPr>
            <w:tcW w:w="1710" w:type="dxa"/>
            <w:tcBorders>
              <w:top w:val="nil"/>
              <w:left w:val="nil"/>
              <w:bottom w:val="single" w:sz="4" w:space="0" w:color="auto"/>
              <w:right w:val="single" w:sz="4" w:space="0" w:color="auto"/>
            </w:tcBorders>
            <w:shd w:val="clear" w:color="auto" w:fill="auto"/>
            <w:noWrap/>
            <w:vAlign w:val="center"/>
            <w:hideMark/>
          </w:tcPr>
          <w:p w14:paraId="42192726"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-938.464</w:t>
            </w:r>
          </w:p>
        </w:tc>
      </w:tr>
      <w:tr w:rsidR="00523C14" w:rsidRPr="00005307" w14:paraId="6667B16D" w14:textId="77777777" w:rsidTr="00523C14">
        <w:trPr>
          <w:trHeight w:val="300"/>
          <w:jc w:val="center"/>
        </w:trPr>
        <w:tc>
          <w:tcPr>
            <w:tcW w:w="3556" w:type="dxa"/>
            <w:tcBorders>
              <w:top w:val="nil"/>
              <w:left w:val="single" w:sz="4" w:space="0" w:color="auto"/>
              <w:bottom w:val="single" w:sz="4" w:space="0" w:color="auto"/>
              <w:right w:val="single" w:sz="4" w:space="0" w:color="auto"/>
            </w:tcBorders>
            <w:shd w:val="clear" w:color="auto" w:fill="auto"/>
            <w:vAlign w:val="center"/>
            <w:hideMark/>
          </w:tcPr>
          <w:p w14:paraId="43E33489" w14:textId="77777777" w:rsidR="00523C14" w:rsidRPr="00D93F3D" w:rsidRDefault="00523C14" w:rsidP="00523C14">
            <w:pPr>
              <w:spacing w:after="0"/>
              <w:rPr>
                <w:rFonts w:eastAsia="Times New Roman" w:cs="Times New Roman"/>
                <w:b/>
                <w:bCs/>
                <w:sz w:val="20"/>
                <w:szCs w:val="20"/>
              </w:rPr>
            </w:pPr>
            <w:r w:rsidRPr="00D93F3D">
              <w:rPr>
                <w:rFonts w:eastAsia="Times New Roman" w:cs="Times New Roman"/>
                <w:b/>
                <w:bCs/>
                <w:sz w:val="20"/>
                <w:szCs w:val="20"/>
              </w:rPr>
              <w:t>N</w:t>
            </w:r>
          </w:p>
        </w:tc>
        <w:tc>
          <w:tcPr>
            <w:tcW w:w="1325" w:type="dxa"/>
            <w:tcBorders>
              <w:top w:val="nil"/>
              <w:left w:val="nil"/>
              <w:bottom w:val="single" w:sz="4" w:space="0" w:color="auto"/>
              <w:right w:val="single" w:sz="4" w:space="0" w:color="auto"/>
            </w:tcBorders>
            <w:shd w:val="clear" w:color="auto" w:fill="auto"/>
            <w:noWrap/>
            <w:vAlign w:val="center"/>
            <w:hideMark/>
          </w:tcPr>
          <w:p w14:paraId="7E633199"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1641</w:t>
            </w:r>
          </w:p>
        </w:tc>
        <w:tc>
          <w:tcPr>
            <w:tcW w:w="1710" w:type="dxa"/>
            <w:tcBorders>
              <w:top w:val="nil"/>
              <w:left w:val="nil"/>
              <w:bottom w:val="single" w:sz="4" w:space="0" w:color="auto"/>
              <w:right w:val="single" w:sz="4" w:space="0" w:color="auto"/>
            </w:tcBorders>
            <w:shd w:val="clear" w:color="auto" w:fill="auto"/>
            <w:noWrap/>
            <w:vAlign w:val="center"/>
            <w:hideMark/>
          </w:tcPr>
          <w:p w14:paraId="3E72C5E0"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1641</w:t>
            </w:r>
          </w:p>
        </w:tc>
        <w:tc>
          <w:tcPr>
            <w:tcW w:w="1530" w:type="dxa"/>
            <w:tcBorders>
              <w:top w:val="nil"/>
              <w:left w:val="nil"/>
              <w:bottom w:val="single" w:sz="4" w:space="0" w:color="auto"/>
              <w:right w:val="single" w:sz="4" w:space="0" w:color="auto"/>
            </w:tcBorders>
            <w:shd w:val="clear" w:color="auto" w:fill="auto"/>
            <w:noWrap/>
            <w:vAlign w:val="center"/>
            <w:hideMark/>
          </w:tcPr>
          <w:p w14:paraId="541DEFA0"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1641</w:t>
            </w:r>
          </w:p>
        </w:tc>
        <w:tc>
          <w:tcPr>
            <w:tcW w:w="1710" w:type="dxa"/>
            <w:tcBorders>
              <w:top w:val="nil"/>
              <w:left w:val="nil"/>
              <w:bottom w:val="single" w:sz="4" w:space="0" w:color="auto"/>
              <w:right w:val="single" w:sz="4" w:space="0" w:color="auto"/>
            </w:tcBorders>
            <w:shd w:val="clear" w:color="auto" w:fill="auto"/>
            <w:noWrap/>
            <w:vAlign w:val="center"/>
            <w:hideMark/>
          </w:tcPr>
          <w:p w14:paraId="1B7EB162" w14:textId="77777777" w:rsidR="00523C14" w:rsidRPr="00D93F3D" w:rsidRDefault="00523C14" w:rsidP="00523C14">
            <w:pPr>
              <w:spacing w:after="0"/>
              <w:jc w:val="center"/>
              <w:rPr>
                <w:rFonts w:eastAsia="Times New Roman" w:cs="Times New Roman"/>
                <w:sz w:val="20"/>
                <w:szCs w:val="20"/>
              </w:rPr>
            </w:pPr>
            <w:r w:rsidRPr="00D93F3D">
              <w:rPr>
                <w:rFonts w:eastAsia="Times New Roman" w:cs="Times New Roman"/>
                <w:sz w:val="20"/>
                <w:szCs w:val="20"/>
              </w:rPr>
              <w:t>1641</w:t>
            </w:r>
          </w:p>
        </w:tc>
      </w:tr>
    </w:tbl>
    <w:p w14:paraId="21E5C76B" w14:textId="39FC75CB" w:rsidR="00523C14" w:rsidRPr="009C7E79" w:rsidRDefault="00523C14" w:rsidP="00523C14">
      <w:pPr>
        <w:spacing w:after="0"/>
        <w:contextualSpacing/>
        <w:rPr>
          <w:rFonts w:eastAsia="Calibri" w:cs="Times New Roman"/>
          <w:color w:val="000000"/>
          <w:sz w:val="20"/>
          <w:szCs w:val="20"/>
        </w:rPr>
      </w:pPr>
      <w:r w:rsidRPr="009C7E79">
        <w:rPr>
          <w:rFonts w:eastAsia="Calibri" w:cs="Times New Roman"/>
          <w:color w:val="000000"/>
          <w:sz w:val="20"/>
          <w:szCs w:val="20"/>
        </w:rPr>
        <w:t>Notes: Values</w:t>
      </w:r>
      <w:r w:rsidR="00152672">
        <w:rPr>
          <w:rFonts w:eastAsia="Calibri" w:cs="Times New Roman"/>
          <w:color w:val="000000"/>
          <w:sz w:val="20"/>
          <w:szCs w:val="20"/>
        </w:rPr>
        <w:t xml:space="preserve"> are proportional odds ratios, </w:t>
      </w:r>
      <w:r w:rsidRPr="009C7E79">
        <w:rPr>
          <w:rFonts w:eastAsia="Calibri" w:cs="Times New Roman"/>
          <w:color w:val="000000"/>
          <w:sz w:val="20"/>
          <w:szCs w:val="20"/>
        </w:rPr>
        <w:t>robust standard errors in parentheses.</w:t>
      </w:r>
    </w:p>
    <w:p w14:paraId="072020FA" w14:textId="77777777" w:rsidR="00523C14" w:rsidRPr="009C7E79" w:rsidRDefault="00523C14" w:rsidP="00523C14">
      <w:pPr>
        <w:spacing w:after="0"/>
        <w:ind w:firstLine="720"/>
        <w:contextualSpacing/>
        <w:rPr>
          <w:rFonts w:eastAsia="Calibri" w:cs="Times New Roman"/>
          <w:color w:val="000000"/>
          <w:sz w:val="20"/>
          <w:szCs w:val="20"/>
        </w:rPr>
      </w:pPr>
      <w:r w:rsidRPr="009C7E79">
        <w:rPr>
          <w:rFonts w:eastAsia="Calibri" w:cs="Times New Roman"/>
          <w:color w:val="000000"/>
          <w:sz w:val="20"/>
          <w:szCs w:val="20"/>
        </w:rPr>
        <w:t>*p &lt; 0.05, two-tailed test.</w:t>
      </w:r>
    </w:p>
    <w:p w14:paraId="30FF7AE6" w14:textId="77777777" w:rsidR="00523C14" w:rsidRDefault="00523C14"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p>
    <w:p w14:paraId="38A4F39C" w14:textId="779C5A5B" w:rsidR="00FA6F37"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r>
    </w:p>
    <w:p w14:paraId="769DC6C5" w14:textId="77777777" w:rsidR="00523C14"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 xml:space="preserve"> </w:t>
      </w:r>
      <w:r>
        <w:rPr>
          <w:rFonts w:cs="Times New Roman"/>
          <w:color w:val="000000"/>
        </w:rPr>
        <w:tab/>
      </w:r>
    </w:p>
    <w:p w14:paraId="21D90DC3" w14:textId="77777777" w:rsidR="00523C14" w:rsidRDefault="00523C14"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p>
    <w:p w14:paraId="2B2279DF" w14:textId="1EF1B56D" w:rsidR="00B46C0F" w:rsidRDefault="00523C14"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lastRenderedPageBreak/>
        <w:tab/>
      </w:r>
      <w:r w:rsidR="00B46C0F">
        <w:rPr>
          <w:rFonts w:cs="Times New Roman"/>
          <w:color w:val="000000"/>
        </w:rPr>
        <w:t xml:space="preserve">When considering the conditions under which Nigerians are most likely to yield to the authority of the tax department, as hypothesized, the ability to make local and national representatives listen are among the strongest predictors (Table </w:t>
      </w:r>
      <w:r w:rsidR="00FF7AF7">
        <w:rPr>
          <w:rFonts w:cs="Times New Roman"/>
          <w:color w:val="000000"/>
        </w:rPr>
        <w:t>9</w:t>
      </w:r>
      <w:r w:rsidR="00B46C0F">
        <w:rPr>
          <w:rFonts w:cs="Times New Roman"/>
          <w:color w:val="000000"/>
        </w:rPr>
        <w:t xml:space="preserve">).  As a Nigerian believes she (and other people like them) can get together and share concerns with their local councilor, she is more likely to concede to the government’s power to tax (POR = 1.278).  In fact, of all variables included, the ability to make one’s local representative listen exerts the strongest influence.  This influence is positive, as hypothesized.  Similarly, when a Nigerian believes she can get together with others and make a national representative listen, she is more willing to pay taxes (POR = 0.998).  Once again, this relationship is strong and positive, as hypothesized.  </w:t>
      </w:r>
    </w:p>
    <w:p w14:paraId="64AA1D73" w14:textId="77777777" w:rsidR="00FA6F37"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 xml:space="preserve">The time a Nigerian perceives local and national representatives spend listening to ordinary people also exerts a positive influence on willingness to pay taxes.  As Nigerians believe their local councillor (POR = 1.191) and representative to the National Assembly (POR = 0.862) spend more time listening to what ordinary citizens have to say, they are also more likely to agree to the tax department’s right to compel tax payment.  Moreover, when a Nigerian indicates making contact with a local councilor to discuss a problem or share a view, she is more willing to pay taxes (POR = 1.064).  When a Nigerian indicates contact with a national representative in the last year, she is also more willing to concede to the tax department’s authority (POR = 0.877).  These findings support Hypothesis 1, demonstrating Nigerians are more willing to yield to the government’s authority to tax as they perceive higher quality of representation. </w:t>
      </w:r>
    </w:p>
    <w:p w14:paraId="6D38C2E1" w14:textId="77777777" w:rsidR="00006DE5"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 xml:space="preserve"> </w:t>
      </w:r>
      <w:r w:rsidR="00B950B8">
        <w:rPr>
          <w:rFonts w:cs="Times New Roman"/>
          <w:color w:val="000000"/>
        </w:rPr>
        <w:tab/>
      </w:r>
      <w:r>
        <w:rPr>
          <w:rFonts w:cs="Times New Roman"/>
          <w:color w:val="000000"/>
        </w:rPr>
        <w:t xml:space="preserve">Evidence also supports Hypothesis 3, and as Nigerians indicate they trust others, they are also more willing to pay taxes.  Quasi-voluntary compliance specifically identifies trust in others’ compliance with tax payment as a tenet.  However, the use of generalized trust as a proxy bears out empirically.  Evidence suggests Nigerians’ trust in other Nigerians (not other people </w:t>
      </w:r>
      <w:r>
        <w:rPr>
          <w:rFonts w:cs="Times New Roman"/>
          <w:color w:val="000000"/>
        </w:rPr>
        <w:lastRenderedPageBreak/>
        <w:t xml:space="preserve">they know) significantly, and positively, influences their willingness to pay taxes (POR = 1.101).  When contemplating issues of taxation and tax compliance, it seems Nigerians use a larger reference group.  Rather than focusing on a smaller group on individuals they know, a Nigerian thinks about the larger population and if they trust other Nigerians, at large.  In accordance with quasi-voluntary compliance, those indicating more trust in Nigerians are also more likely to yield to government’s power to tax. </w:t>
      </w:r>
    </w:p>
    <w:p w14:paraId="3599267A" w14:textId="77777777" w:rsidR="00B46C0F" w:rsidRDefault="00006DE5"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20"/>
        </w:tabs>
        <w:autoSpaceDE w:val="0"/>
        <w:autoSpaceDN w:val="0"/>
        <w:adjustRightInd w:val="0"/>
        <w:spacing w:after="0" w:line="480" w:lineRule="auto"/>
        <w:rPr>
          <w:rFonts w:cs="Times New Roman"/>
          <w:color w:val="000000"/>
        </w:rPr>
      </w:pPr>
      <w:r>
        <w:rPr>
          <w:rFonts w:cs="Times New Roman"/>
          <w:color w:val="000000"/>
        </w:rPr>
        <w:tab/>
      </w:r>
      <w:r w:rsidR="00B46C0F">
        <w:rPr>
          <w:rFonts w:cs="Times New Roman"/>
          <w:color w:val="000000"/>
        </w:rPr>
        <w:t xml:space="preserve"> Even when taking ability to pay (employment status), age, and corruption into account, quality of representation and trust are more powerful and significant explanatory variables.  For example, perceptions of corruption in the local government (POR = -0.856), National Assembly (POR = -1.115), and the tax administration (POR = -1.135) have a significant, negative influence on Nigerians’ willingness to comply with tax payment.  In fact, opinions about tax officials’ corruption are the third most powerful predictor of popular beliefs on the government’s authority to tax.  As hypothesized, when Nigerians believe local, national, and tax officials are engaged in corrupt practices, they are less willing to comply with demands for tax payment.  In this instance, ordinary citizens are less likely to believe government will fulfill its end of the fiscal contract or punish evaders.  </w:t>
      </w:r>
    </w:p>
    <w:p w14:paraId="4F65F029" w14:textId="45FB5D85" w:rsidR="00B46C0F" w:rsidRDefault="00897F10"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 xml:space="preserve">Turning to </w:t>
      </w:r>
      <w:r w:rsidR="00B46C0F">
        <w:rPr>
          <w:rFonts w:cs="Times New Roman"/>
          <w:color w:val="000000"/>
        </w:rPr>
        <w:t xml:space="preserve">actual tax payment (Hypotheses 2 and 4), quality of representation and trust also exert a strong, positive influence.  As hypothesized, a Nigerian is more likely to report paying local taxes when she also believes she is able to make her local councillor listen to community concerns (POR = 1.191).  Similarly, when Nigerians believe ordinary people can make local representatives listen, they are more likely to pay property taxes (POR = 1.264) and income taxes (POR = 1.087).  In fact, the ability to make their local councillor listen is among the most powerful predictors in explaining each of these forms of tax payment.  For example, </w:t>
      </w:r>
      <w:r w:rsidR="00B46C0F">
        <w:rPr>
          <w:rFonts w:cs="Times New Roman"/>
          <w:color w:val="000000"/>
        </w:rPr>
        <w:lastRenderedPageBreak/>
        <w:t xml:space="preserve">Holding all other variables constant, a one unit increase in a Nigerian’s belief that she can make her local representative listen (e.g. moving from “not very likely” to “somewhat likely”), increases the likelihood that she will have paid local taxes by 1.191 times.  This one-unit movement also increases the likelihood of property tax payment by 1.264 times and income tax payment by 1.087 times.  </w:t>
      </w:r>
    </w:p>
    <w:p w14:paraId="14BB2692"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 xml:space="preserve">When a Nigerian believes her local councillor spends more time listening to what ordinary people have to say, she is more likely to have paid local taxes (POR = 0.986), property taxes (POR = 1.031), and income taxes (POR = 1.133) in the last year.  Increased contact with a local representative is a positive and significant explanatory variable.  If Nigerians have contacted their councillor with a problem or to discuss a view on an issue, they are more likely to report payment of local taxes (POR = 1.299), property taxes (POR = 1.263), and income taxes (POR = 1.283).  Making contact with one’s local councillor is the most powerful predictor of Nigerians’ local tax and income tax payment.     </w:t>
      </w:r>
    </w:p>
    <w:p w14:paraId="6AC36210" w14:textId="573F92CE"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 xml:space="preserve">In the case of actual tax payment, it seems Nigerians evaluate representation from their local officials more heavily than the quality of representation received from their national leaders.  Scholars argue </w:t>
      </w:r>
      <w:r w:rsidR="00897F10">
        <w:rPr>
          <w:rFonts w:cs="Times New Roman"/>
          <w:color w:val="000000"/>
        </w:rPr>
        <w:t xml:space="preserve">that </w:t>
      </w:r>
      <w:r>
        <w:rPr>
          <w:rFonts w:cs="Times New Roman"/>
          <w:color w:val="000000"/>
        </w:rPr>
        <w:t xml:space="preserve">citizens feel closer to their local governments (i.e. </w:t>
      </w:r>
      <w:r w:rsidRPr="00192A7D">
        <w:rPr>
          <w:rFonts w:cs="Times New Roman"/>
          <w:color w:val="000000"/>
        </w:rPr>
        <w:t>Tiebout</w:t>
      </w:r>
      <w:r>
        <w:rPr>
          <w:rFonts w:cs="Times New Roman"/>
          <w:color w:val="000000"/>
        </w:rPr>
        <w:t>,</w:t>
      </w:r>
      <w:r w:rsidRPr="00192A7D">
        <w:rPr>
          <w:rFonts w:cs="Times New Roman"/>
          <w:color w:val="000000"/>
        </w:rPr>
        <w:t xml:space="preserve"> 1956</w:t>
      </w:r>
      <w:r>
        <w:rPr>
          <w:rFonts w:cs="Times New Roman"/>
          <w:color w:val="000000"/>
        </w:rPr>
        <w:t xml:space="preserve"> and </w:t>
      </w:r>
      <w:r w:rsidRPr="00192A7D">
        <w:rPr>
          <w:rFonts w:cs="Times New Roman"/>
          <w:color w:val="000000"/>
        </w:rPr>
        <w:t>Oates</w:t>
      </w:r>
      <w:r>
        <w:rPr>
          <w:rFonts w:cs="Times New Roman"/>
          <w:color w:val="000000"/>
        </w:rPr>
        <w:t>,</w:t>
      </w:r>
      <w:r w:rsidRPr="00192A7D">
        <w:rPr>
          <w:rFonts w:cs="Times New Roman"/>
          <w:color w:val="000000"/>
        </w:rPr>
        <w:t xml:space="preserve"> 1972</w:t>
      </w:r>
      <w:r>
        <w:rPr>
          <w:rFonts w:cs="Times New Roman"/>
          <w:color w:val="000000"/>
        </w:rPr>
        <w:t>).  So, theoretically, Nigerians might consider both local and national representation when determining their willingness to pay taxes.  However, when it comes to actual tax payment, local government representation is the key explanatory variable.  In addition, most Nigerians pay income, property, and local taxes directly to their state and local government.  It would make sense for them to reference quality of representation from their local government when considering tax compliance.</w:t>
      </w:r>
    </w:p>
    <w:p w14:paraId="6495F466"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 xml:space="preserve">Nigerians’ level of trust also positively predicts their likelihood of actual tax payment </w:t>
      </w:r>
      <w:r>
        <w:rPr>
          <w:rFonts w:cs="Times New Roman"/>
          <w:color w:val="000000"/>
        </w:rPr>
        <w:lastRenderedPageBreak/>
        <w:t>(Hypothesis 4).  When a respondent indicates a high level of trust in other Nigerians, she is also more likely to report paying local taxes (POR = 1.097), property taxes (POR = 1.071), and income taxes (POR = 1.049) in the last year.  Once again, this indicator of general trust serves as a proxy, but still provides support for the second tenet in quasi-voluntary compliance.  When Nigerians trust that other taxpayers are complying with payment, they will also be more likely to comply.</w:t>
      </w:r>
    </w:p>
    <w:p w14:paraId="67CDDF2B" w14:textId="77777777" w:rsidR="00006DE5"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 xml:space="preserve">As hypothesized, corruption in government exerts a negative influence on actual tax payment in the last year.  Specifically, perceptions of corruption in local government have a significant, negative relationship with payment of local government taxes (POR = -1.150), property taxes (POR = -1.072), and income taxes (POR = -1.075).  Beliefs about corruption in the tax administration also exert a negative influence on reported payment of taxes.  Perceptions on corruption among tax officials are the third most powerful predictor of income tax payment (POR = -1.117).  Holding other variables constant, a one-unit increase in a Nigerian’s perception that tax officials are engage in corruption (e.g. “some of them” to “most of them”) decreases the likelihood that she will have paid income taxes by 1.117 times.  As hypothesized, when Nigerians believe local and tax officials are participating in corrupt practices, they do not think government will satisfy its side of fiscal contract.  </w:t>
      </w:r>
    </w:p>
    <w:p w14:paraId="5FF766F6" w14:textId="172FAE9A" w:rsidR="00B46C0F" w:rsidRDefault="00006DE5"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r>
      <w:r w:rsidR="00B46C0F">
        <w:rPr>
          <w:rFonts w:cs="Times New Roman"/>
          <w:color w:val="000000"/>
        </w:rPr>
        <w:t>However, even in this context, quasi-voluntary compliance provides explanatory leverage.  These four models, taken togeth</w:t>
      </w:r>
      <w:r w:rsidR="00897F10">
        <w:rPr>
          <w:rFonts w:cs="Times New Roman"/>
          <w:color w:val="000000"/>
        </w:rPr>
        <w:t>er, offer strong evidence that</w:t>
      </w:r>
      <w:r w:rsidR="00B46C0F">
        <w:rPr>
          <w:rFonts w:cs="Times New Roman"/>
          <w:color w:val="000000"/>
        </w:rPr>
        <w:t xml:space="preserve"> quasi-voluntary compliance and its implications, apply in Africa.  Nigerians expect representation of their interests in exchange for their tax payment.  Moreover, Nigerians’ willingness to pay</w:t>
      </w:r>
      <w:r w:rsidR="00897F10">
        <w:rPr>
          <w:rFonts w:cs="Times New Roman"/>
          <w:color w:val="000000"/>
        </w:rPr>
        <w:t xml:space="preserve"> taxes and actual tax payment are</w:t>
      </w:r>
      <w:r w:rsidR="00B46C0F">
        <w:rPr>
          <w:rFonts w:cs="Times New Roman"/>
          <w:color w:val="000000"/>
        </w:rPr>
        <w:t xml:space="preserve"> directly related to their perceived level of trust in other taxpayers to comply.  Evidence suggests perceptions of corruption within the local government, National Assembly, and among tax </w:t>
      </w:r>
      <w:r w:rsidR="00B46C0F">
        <w:rPr>
          <w:rFonts w:cs="Times New Roman"/>
          <w:color w:val="000000"/>
        </w:rPr>
        <w:lastRenderedPageBreak/>
        <w:t>officials have a significant, negative influence on citizens’ attitudes and behavior toward taxation.  With that said, the hypothesized relationship</w:t>
      </w:r>
      <w:r w:rsidR="00897F10">
        <w:rPr>
          <w:rFonts w:cs="Times New Roman"/>
          <w:color w:val="000000"/>
        </w:rPr>
        <w:t>s</w:t>
      </w:r>
      <w:r w:rsidR="00B46C0F">
        <w:rPr>
          <w:rFonts w:cs="Times New Roman"/>
          <w:color w:val="000000"/>
        </w:rPr>
        <w:t xml:space="preserve"> between tax payment, quality of citizen r</w:t>
      </w:r>
      <w:r w:rsidR="00897F10">
        <w:rPr>
          <w:rFonts w:cs="Times New Roman"/>
          <w:color w:val="000000"/>
        </w:rPr>
        <w:t>epresentation, and trust remain</w:t>
      </w:r>
      <w:r w:rsidR="00B46C0F">
        <w:rPr>
          <w:rFonts w:cs="Times New Roman"/>
          <w:color w:val="000000"/>
        </w:rPr>
        <w:t xml:space="preserve"> positive and significant. </w:t>
      </w:r>
    </w:p>
    <w:p w14:paraId="3135CC40" w14:textId="77777777" w:rsidR="00B950B8" w:rsidRDefault="00B950B8" w:rsidP="009775F4">
      <w:pPr>
        <w:pStyle w:val="NormalWeb"/>
        <w:contextualSpacing/>
        <w:rPr>
          <w:b/>
          <w:color w:val="000000"/>
        </w:rPr>
      </w:pPr>
    </w:p>
    <w:p w14:paraId="77E987C4" w14:textId="77777777" w:rsidR="00B46C0F" w:rsidRPr="002D49E5" w:rsidRDefault="00006DE5" w:rsidP="009775F4">
      <w:pPr>
        <w:pStyle w:val="NormalWeb"/>
        <w:contextualSpacing/>
        <w:rPr>
          <w:b/>
          <w:i/>
          <w:color w:val="000000"/>
        </w:rPr>
      </w:pPr>
      <w:r>
        <w:rPr>
          <w:b/>
          <w:color w:val="000000"/>
        </w:rPr>
        <w:t xml:space="preserve"> EXPANDING THE CONCEPT OF REPRESENTATION: CITIZEN SATISFACTION WITH GOVERNMENT PERFORMANCE</w:t>
      </w:r>
    </w:p>
    <w:p w14:paraId="550A6635" w14:textId="77777777" w:rsidR="009775F4" w:rsidRDefault="009775F4" w:rsidP="00B950B8">
      <w:pPr>
        <w:pStyle w:val="NormalWeb"/>
        <w:spacing w:line="480" w:lineRule="auto"/>
        <w:ind w:firstLine="720"/>
        <w:contextualSpacing/>
        <w:rPr>
          <w:color w:val="000000"/>
        </w:rPr>
      </w:pPr>
    </w:p>
    <w:p w14:paraId="0AFFF0C6" w14:textId="77777777" w:rsidR="00006DE5" w:rsidRDefault="00B46C0F" w:rsidP="00B950B8">
      <w:pPr>
        <w:pStyle w:val="NormalWeb"/>
        <w:spacing w:line="480" w:lineRule="auto"/>
        <w:ind w:firstLine="720"/>
        <w:contextualSpacing/>
        <w:rPr>
          <w:color w:val="000000"/>
        </w:rPr>
      </w:pPr>
      <w:r>
        <w:rPr>
          <w:color w:val="000000"/>
        </w:rPr>
        <w:t xml:space="preserve">This analysis using Afrobarometer public opinion data supports Levi’s (1988) assertion about the linkages between representation, trust, and citizen compliance with government demands for taxes.  In exchange for tax payment, citizens expect government to pay attention to their concerns and incorporate citizen interest in public policy.  However, scholars have expanded substantive representation to include public expenditures on service delivery.  </w:t>
      </w:r>
    </w:p>
    <w:p w14:paraId="17C49687" w14:textId="7FEAF125" w:rsidR="00B46C0F" w:rsidRPr="00A67A72" w:rsidRDefault="00B46C0F" w:rsidP="00B950B8">
      <w:pPr>
        <w:pStyle w:val="NormalWeb"/>
        <w:spacing w:line="480" w:lineRule="auto"/>
        <w:ind w:firstLine="720"/>
        <w:contextualSpacing/>
      </w:pPr>
      <w:r>
        <w:rPr>
          <w:color w:val="000000"/>
        </w:rPr>
        <w:t>Fjelstad and Semboja (2001: 2061) argue: “</w:t>
      </w:r>
      <w:r w:rsidRPr="00CB0FCB">
        <w:rPr>
          <w:color w:val="000000"/>
        </w:rPr>
        <w:t xml:space="preserve">Individuals pay taxes because they value the goods provided by the government, recognizing that their payments are necessary both to help </w:t>
      </w:r>
      <w:r>
        <w:rPr>
          <w:color w:val="000000"/>
        </w:rPr>
        <w:t>fin</w:t>
      </w:r>
      <w:r w:rsidRPr="00CB0FCB">
        <w:rPr>
          <w:color w:val="000000"/>
        </w:rPr>
        <w:t>ance the goods and services and to get others to contribute.</w:t>
      </w:r>
      <w:r>
        <w:rPr>
          <w:color w:val="000000"/>
        </w:rPr>
        <w:t>”  Therefore, satisfaction with these services is likely to increase</w:t>
      </w:r>
      <w:r w:rsidRPr="00CB0FCB">
        <w:rPr>
          <w:color w:val="000000"/>
        </w:rPr>
        <w:t xml:space="preserve"> the probability that taxpayers will voluntarily</w:t>
      </w:r>
      <w:r>
        <w:rPr>
          <w:color w:val="000000"/>
        </w:rPr>
        <w:t xml:space="preserve"> comply with requests for tax payment. </w:t>
      </w:r>
      <w:r>
        <w:t>Fjeldstad (2001) and Fjeldstad and Semboja (2001) investigate this hypothesis, using Tanzania and South Africa as their cases.  They find Africans’ compliance with actual tax payment is positively linked to their satisfaction with government performance in the arena of public service delivery.  As Africans perceive higher levels of service provision, they also indicate a higher propensity to pay taxes.  When public service delivery improves in quality and provision becomes more equitable, Africans perceive the terms of trade with government as fair exchange, and will consequently be more likely to comply with tax payment.</w:t>
      </w:r>
    </w:p>
    <w:p w14:paraId="6BCF6E2A" w14:textId="77777777" w:rsidR="00006DE5" w:rsidRDefault="00B46C0F" w:rsidP="00B950B8">
      <w:pPr>
        <w:spacing w:line="480" w:lineRule="auto"/>
        <w:ind w:firstLine="720"/>
        <w:contextualSpacing/>
        <w:rPr>
          <w:color w:val="000000"/>
        </w:rPr>
      </w:pPr>
      <w:r>
        <w:rPr>
          <w:color w:val="000000"/>
        </w:rPr>
        <w:lastRenderedPageBreak/>
        <w:t xml:space="preserve">I now test this hypothesis in Nigeria.  While </w:t>
      </w:r>
      <w:r>
        <w:t xml:space="preserve">Fjeldstad and Semboja (2001) and Fjeldstad (2004) focus on actual tax payment as their dependent variable, I follow the previous analysis.  I investigate the influence of satisfaction with public service delivery on Nigerians’ willingness to pay taxes (attitude) and actual tax payment (behavior).  </w:t>
      </w:r>
      <w:r>
        <w:rPr>
          <w:color w:val="000000"/>
        </w:rPr>
        <w:t xml:space="preserve">In circumstances where citizens are more satisfied with government performance, we should observe a greater willingness to contribute to government via tax payment (Hypothesis 1).  Conversely, when citizens are less satisfied with government service provision, they are also less willing to pay taxes.  We should also discern a higher rate of actual tax payment among satisfied individuals (Hypothesis 2).  In addition, unsatisfied Nigerians will be less likely to comply with tax payment.  </w:t>
      </w:r>
    </w:p>
    <w:p w14:paraId="0FC23925" w14:textId="77777777" w:rsidR="00B46C0F" w:rsidRDefault="00006DE5" w:rsidP="00B950B8">
      <w:pPr>
        <w:spacing w:line="480" w:lineRule="auto"/>
        <w:ind w:firstLine="720"/>
        <w:contextualSpacing/>
      </w:pPr>
      <w:r>
        <w:rPr>
          <w:color w:val="000000"/>
        </w:rPr>
        <w:t>As</w:t>
      </w:r>
      <w:r w:rsidR="00B46C0F">
        <w:rPr>
          <w:color w:val="000000"/>
        </w:rPr>
        <w:t xml:space="preserve"> Levi (1988), </w:t>
      </w:r>
      <w:r w:rsidR="00B46C0F">
        <w:t>Fjeldstad (2001), and Fjeldstad and Semboja (2001), I</w:t>
      </w:r>
      <w:r>
        <w:t xml:space="preserve"> also</w:t>
      </w:r>
      <w:r w:rsidR="00B46C0F">
        <w:t xml:space="preserve"> assert that Nigerians perceive taxation and tax payment as a contract with government.  Individuals pay taxes in expectation that government will provide representation via expending resources to deliver public services.  When Nigerian citizens believe their elected officials are fulfilling their end of the bargain, in this case by providing services, they will be more willing to comply with government demands for taxes.</w:t>
      </w:r>
    </w:p>
    <w:p w14:paraId="29170BE5" w14:textId="77777777" w:rsidR="00B46C0F" w:rsidRDefault="00B46C0F" w:rsidP="00B950B8">
      <w:pPr>
        <w:spacing w:line="480" w:lineRule="auto"/>
        <w:contextualSpacing/>
        <w:rPr>
          <w:u w:val="single"/>
        </w:rPr>
      </w:pPr>
    </w:p>
    <w:p w14:paraId="743026A8" w14:textId="63EE036D" w:rsidR="00B46C0F" w:rsidRPr="002D49E5" w:rsidRDefault="00B46C0F" w:rsidP="00B950B8">
      <w:pPr>
        <w:spacing w:line="480" w:lineRule="auto"/>
        <w:contextualSpacing/>
        <w:rPr>
          <w:u w:val="single"/>
        </w:rPr>
      </w:pPr>
      <w:r w:rsidRPr="002D49E5">
        <w:rPr>
          <w:u w:val="single"/>
        </w:rPr>
        <w:t>Operationalizing Satisfaction with Service Provision</w:t>
      </w:r>
    </w:p>
    <w:p w14:paraId="7647EC65" w14:textId="5EC69421" w:rsidR="00C00AEE"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color w:val="000000"/>
        </w:rPr>
      </w:pPr>
      <w:r>
        <w:rPr>
          <w:color w:val="000000"/>
        </w:rPr>
        <w:tab/>
        <w:t xml:space="preserve">For this analysis, I operationalize Nigerians’ satisfaction with government provision of public services with several indicators of respondents’ opinions about how well the </w:t>
      </w:r>
      <w:r w:rsidRPr="00A952AC">
        <w:rPr>
          <w:i/>
          <w:color w:val="000000"/>
        </w:rPr>
        <w:t>current</w:t>
      </w:r>
      <w:r>
        <w:rPr>
          <w:color w:val="000000"/>
        </w:rPr>
        <w:t xml:space="preserve"> government is managing certain matters.  The Afrobarometer asks this question regarding several areas in a general sense, for example, managing the economy, </w:t>
      </w:r>
      <w:r w:rsidR="00897F10">
        <w:rPr>
          <w:color w:val="000000"/>
        </w:rPr>
        <w:t>addressing income gaps</w:t>
      </w:r>
      <w:r>
        <w:rPr>
          <w:color w:val="000000"/>
        </w:rPr>
        <w:t>, and job creation.</w:t>
      </w:r>
      <w:r w:rsidR="00897F10">
        <w:rPr>
          <w:color w:val="000000"/>
        </w:rPr>
        <w:t xml:space="preserve">  R</w:t>
      </w:r>
      <w:r>
        <w:rPr>
          <w:color w:val="000000"/>
        </w:rPr>
        <w:t>espondents may con</w:t>
      </w:r>
      <w:r w:rsidR="00897F10">
        <w:rPr>
          <w:color w:val="000000"/>
        </w:rPr>
        <w:t>sider these larger policy areas in an abstract sense and provide</w:t>
      </w:r>
      <w:r>
        <w:rPr>
          <w:color w:val="000000"/>
        </w:rPr>
        <w:t xml:space="preserve"> a general opinion</w:t>
      </w:r>
      <w:r w:rsidR="00897F10">
        <w:rPr>
          <w:color w:val="000000"/>
        </w:rPr>
        <w:t xml:space="preserve"> about their satisfaction with government performance.  Instead</w:t>
      </w:r>
      <w:r>
        <w:rPr>
          <w:color w:val="000000"/>
        </w:rPr>
        <w:t xml:space="preserve">, I </w:t>
      </w:r>
      <w:r>
        <w:rPr>
          <w:color w:val="000000"/>
        </w:rPr>
        <w:lastRenderedPageBreak/>
        <w:t>incorporate Nigerians’ opinions about specific services, allowing me hone in on those with which respondents have daily experience.  It is more likely Nigerians use their everyday experiences with these more specified services to gauge satisfaction with government performance.  As a result, I include the following measures of citizens’ perceptions of how well the current government is managing basic health services, water and sanitation, roads and bridges, and supplying electricity.</w:t>
      </w:r>
      <w:r>
        <w:rPr>
          <w:rStyle w:val="FootnoteReference"/>
          <w:color w:val="000000"/>
        </w:rPr>
        <w:footnoteReference w:id="12"/>
      </w:r>
      <w:r>
        <w:rPr>
          <w:color w:val="000000"/>
        </w:rPr>
        <w:t xml:space="preserve">  </w:t>
      </w:r>
    </w:p>
    <w:p w14:paraId="4044D827" w14:textId="77777777" w:rsidR="00B46C0F" w:rsidRDefault="00C00AEE"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Pr>
          <w:color w:val="000000"/>
        </w:rPr>
        <w:tab/>
        <w:t>Additionally, I incorporate</w:t>
      </w:r>
      <w:r w:rsidR="00B46C0F">
        <w:rPr>
          <w:color w:val="000000"/>
        </w:rPr>
        <w:t xml:space="preserve"> indicators for satisfaction with (specifically) local government management of local roads and local markets.</w:t>
      </w:r>
      <w:r w:rsidR="00B46C0F">
        <w:rPr>
          <w:rStyle w:val="FootnoteReference"/>
          <w:color w:val="000000"/>
        </w:rPr>
        <w:footnoteReference w:id="13"/>
      </w:r>
      <w:r w:rsidR="00B46C0F">
        <w:rPr>
          <w:color w:val="000000"/>
        </w:rPr>
        <w:t xml:space="preserve">  </w:t>
      </w:r>
      <w:r w:rsidR="00B46C0F">
        <w:rPr>
          <w:rFonts w:cs="Times New Roman"/>
          <w:color w:val="000000"/>
        </w:rPr>
        <w:t xml:space="preserve">I hypothesize Nigerians will be willing to comply with tax payment as they are more satisfied with how the current/local government handles the aforementioned services (Hypothesis 1).  I also hypothesize respondents with higher levels of satisfaction with government performance in these areas will be more likely to report actual payment of income, property, and local taxes (Hypothesis 2). </w:t>
      </w:r>
    </w:p>
    <w:p w14:paraId="2C251494"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pPr>
      <w:r>
        <w:rPr>
          <w:rFonts w:cs="Times New Roman"/>
          <w:color w:val="000000"/>
        </w:rPr>
        <w:tab/>
        <w:t xml:space="preserve">This analysis builds on the initial four models, using the same indicators for </w:t>
      </w:r>
      <w:r>
        <w:t xml:space="preserve">willingness to pay taxes and reported payment of income, property, and local taxes in the last year.  In the new model, the indicators for quality of representation and trust (the dependent variables in the first model) will serve as controls. I also still include controls for employment status; respondent age; perceptions of corruption in the local government, National Assembly, and tax administration; </w:t>
      </w:r>
      <w:r>
        <w:lastRenderedPageBreak/>
        <w:t>and gender.</w:t>
      </w:r>
    </w:p>
    <w:p w14:paraId="25934563" w14:textId="77777777" w:rsidR="00B46C0F" w:rsidRDefault="00B46C0F" w:rsidP="00B950B8">
      <w:pPr>
        <w:spacing w:after="0" w:line="480" w:lineRule="auto"/>
        <w:ind w:firstLine="720"/>
        <w:contextualSpacing/>
        <w:rPr>
          <w:rFonts w:cs="Times New Roman"/>
          <w:color w:val="000000"/>
        </w:rPr>
      </w:pPr>
      <w:r w:rsidRPr="006B6DC3">
        <w:rPr>
          <w:rFonts w:cs="Times New Roman"/>
        </w:rPr>
        <w:t>Table</w:t>
      </w:r>
      <w:r>
        <w:rPr>
          <w:rFonts w:cs="Times New Roman"/>
        </w:rPr>
        <w:t xml:space="preserve"> </w:t>
      </w:r>
      <w:r w:rsidRPr="006B6DC3">
        <w:rPr>
          <w:rFonts w:cs="Times New Roman"/>
        </w:rPr>
        <w:t>1</w:t>
      </w:r>
      <w:r w:rsidR="00C26A6F">
        <w:rPr>
          <w:rFonts w:cs="Times New Roman"/>
        </w:rPr>
        <w:t>0</w:t>
      </w:r>
      <w:r>
        <w:rPr>
          <w:rFonts w:cs="Times New Roman"/>
          <w:color w:val="000000"/>
        </w:rPr>
        <w:t xml:space="preserve"> presents summary statistics for the variables included in the second analysis.  Once again, I exclude “don’t know” responses and respondents who refused to answer.  This results in a sample size of n = 1596 (reduced by 45 from the first analysis).  </w:t>
      </w:r>
      <w:r w:rsidR="00C00AEE">
        <w:rPr>
          <w:rFonts w:cs="Times New Roman"/>
          <w:color w:val="000000"/>
        </w:rPr>
        <w:t>As</w:t>
      </w:r>
      <w:r>
        <w:rPr>
          <w:rFonts w:cs="Times New Roman"/>
          <w:color w:val="000000"/>
        </w:rPr>
        <w:t xml:space="preserve"> in the first analysis, I utilize ordered logit and logistic regressions with robust standard errors.</w:t>
      </w:r>
    </w:p>
    <w:p w14:paraId="761B67F9" w14:textId="77777777" w:rsidR="00C9122D" w:rsidRDefault="00C9122D" w:rsidP="00C9122D">
      <w:pPr>
        <w:spacing w:after="0" w:line="480" w:lineRule="auto"/>
        <w:contextualSpacing/>
        <w:rPr>
          <w:rFonts w:cs="Times New Roman"/>
          <w:color w:val="000000"/>
          <w:u w:val="single"/>
        </w:rPr>
      </w:pPr>
    </w:p>
    <w:p w14:paraId="242B1FBE" w14:textId="77777777" w:rsidR="00C9122D" w:rsidRPr="002D49E5" w:rsidRDefault="00C9122D" w:rsidP="00C9122D">
      <w:pPr>
        <w:spacing w:after="0" w:line="480" w:lineRule="auto"/>
        <w:contextualSpacing/>
        <w:rPr>
          <w:rFonts w:eastAsia="Calibri" w:cs="Times New Roman"/>
          <w:u w:val="single"/>
        </w:rPr>
      </w:pPr>
      <w:r w:rsidRPr="002D49E5">
        <w:rPr>
          <w:rFonts w:cs="Times New Roman"/>
          <w:color w:val="000000"/>
          <w:u w:val="single"/>
        </w:rPr>
        <w:t>Analysis and Results</w:t>
      </w:r>
    </w:p>
    <w:p w14:paraId="256D8887" w14:textId="77777777" w:rsidR="00C9122D" w:rsidRDefault="00C9122D" w:rsidP="00C9122D">
      <w:pPr>
        <w:spacing w:line="480" w:lineRule="auto"/>
        <w:ind w:firstLine="720"/>
        <w:contextualSpacing/>
      </w:pPr>
      <w:r>
        <w:t>Turning to the results of analysis, evidence confirms that Nigerians’ attitudes and behaviors toward taxation are positively influenced by their perceptions of government performance (Table 11).  Once again, the proportional odds ratios (POR) are reported.  A Nigerian is more likely to concede to the authority of the tax department to compel payment when she is more satisfied with how the government is managing service provision.  In addition, Nigerians with higher levels of satisfaction with government service management are more likely to report actual payment of local, property, and income taxes.  These findings suggest quasi-voluntary compliance has a strong performance component: part of taxpayers’ assessment whether government is fulfilling its end of the bargain is based upon individual evaluation of public service delivery.  Furthermore, while the government performance variables are strong and positive, the quality of representation and trust variables also remain strong and positive.  Ultimately, quasi-voluntary compliance remains an applicable theory in Nigeria.</w:t>
      </w:r>
    </w:p>
    <w:p w14:paraId="1DD9B5B8" w14:textId="77777777" w:rsidR="00B46C0F" w:rsidRDefault="00B46C0F" w:rsidP="00B950B8">
      <w:pPr>
        <w:spacing w:after="0" w:line="480" w:lineRule="auto"/>
        <w:ind w:firstLine="720"/>
        <w:contextualSpacing/>
        <w:rPr>
          <w:rFonts w:cs="Times New Roman"/>
          <w:color w:val="000000"/>
        </w:rPr>
      </w:pPr>
    </w:p>
    <w:p w14:paraId="1470BFDC" w14:textId="77777777" w:rsidR="00C9122D" w:rsidRDefault="00C9122D" w:rsidP="00B950B8">
      <w:pPr>
        <w:spacing w:after="0" w:line="480" w:lineRule="auto"/>
        <w:ind w:firstLine="720"/>
        <w:contextualSpacing/>
        <w:rPr>
          <w:rFonts w:cs="Times New Roman"/>
          <w:color w:val="000000"/>
        </w:rPr>
      </w:pPr>
    </w:p>
    <w:p w14:paraId="447D0CE6" w14:textId="77777777" w:rsidR="00C9122D" w:rsidRDefault="00C9122D" w:rsidP="00B950B8">
      <w:pPr>
        <w:spacing w:after="0" w:line="480" w:lineRule="auto"/>
        <w:ind w:firstLine="720"/>
        <w:contextualSpacing/>
        <w:rPr>
          <w:rFonts w:cs="Times New Roman"/>
          <w:color w:val="000000"/>
        </w:rPr>
      </w:pPr>
    </w:p>
    <w:tbl>
      <w:tblPr>
        <w:tblW w:w="10500" w:type="dxa"/>
        <w:jc w:val="center"/>
        <w:tblLook w:val="04A0" w:firstRow="1" w:lastRow="0" w:firstColumn="1" w:lastColumn="0" w:noHBand="0" w:noVBand="1"/>
      </w:tblPr>
      <w:tblGrid>
        <w:gridCol w:w="4860"/>
        <w:gridCol w:w="1170"/>
        <w:gridCol w:w="1080"/>
        <w:gridCol w:w="1620"/>
        <w:gridCol w:w="900"/>
        <w:gridCol w:w="870"/>
      </w:tblGrid>
      <w:tr w:rsidR="00C9122D" w:rsidRPr="00BD5576" w14:paraId="1351F0BA" w14:textId="77777777" w:rsidTr="00C9122D">
        <w:trPr>
          <w:trHeight w:val="1200"/>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DDA22"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lastRenderedPageBreak/>
              <w:t>Table 10: SUMMARY STATISTICS--EFFECT OF GOVERNMENT PERFORMANCE ON CITIZENS' WILLINGNESS TO PAY TAXES AND ACTUAL TAX PAYMENT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516380C"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070FB35"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961C160"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6443E4C"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3168DFE"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 </w:t>
            </w:r>
          </w:p>
        </w:tc>
      </w:tr>
      <w:tr w:rsidR="00C9122D" w:rsidRPr="00BD5576" w14:paraId="5CACCF55" w14:textId="77777777" w:rsidTr="00C9122D">
        <w:trPr>
          <w:trHeight w:val="485"/>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498CC82E"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VARIABLE</w:t>
            </w:r>
          </w:p>
        </w:tc>
        <w:tc>
          <w:tcPr>
            <w:tcW w:w="1170" w:type="dxa"/>
            <w:tcBorders>
              <w:top w:val="nil"/>
              <w:left w:val="nil"/>
              <w:bottom w:val="single" w:sz="4" w:space="0" w:color="auto"/>
              <w:right w:val="single" w:sz="4" w:space="0" w:color="auto"/>
            </w:tcBorders>
            <w:shd w:val="clear" w:color="auto" w:fill="auto"/>
            <w:vAlign w:val="center"/>
            <w:hideMark/>
          </w:tcPr>
          <w:p w14:paraId="38E8732D" w14:textId="77777777" w:rsidR="00C9122D" w:rsidRPr="00D93F3D" w:rsidRDefault="00C9122D" w:rsidP="00C9122D">
            <w:pPr>
              <w:spacing w:after="0"/>
              <w:jc w:val="center"/>
              <w:rPr>
                <w:rFonts w:eastAsia="Times New Roman" w:cs="Times New Roman"/>
                <w:b/>
                <w:bCs/>
                <w:sz w:val="20"/>
                <w:szCs w:val="20"/>
              </w:rPr>
            </w:pPr>
            <w:r>
              <w:rPr>
                <w:rFonts w:eastAsia="Times New Roman" w:cs="Times New Roman"/>
                <w:b/>
                <w:bCs/>
                <w:sz w:val="20"/>
                <w:szCs w:val="20"/>
              </w:rPr>
              <w:t>N</w:t>
            </w:r>
          </w:p>
        </w:tc>
        <w:tc>
          <w:tcPr>
            <w:tcW w:w="1080" w:type="dxa"/>
            <w:tcBorders>
              <w:top w:val="nil"/>
              <w:left w:val="nil"/>
              <w:bottom w:val="single" w:sz="4" w:space="0" w:color="auto"/>
              <w:right w:val="single" w:sz="4" w:space="0" w:color="auto"/>
            </w:tcBorders>
            <w:shd w:val="clear" w:color="auto" w:fill="auto"/>
            <w:vAlign w:val="center"/>
            <w:hideMark/>
          </w:tcPr>
          <w:p w14:paraId="48975B11" w14:textId="77777777" w:rsidR="00C9122D" w:rsidRPr="00D93F3D" w:rsidRDefault="00C9122D" w:rsidP="00C9122D">
            <w:pPr>
              <w:spacing w:after="0"/>
              <w:jc w:val="center"/>
              <w:rPr>
                <w:rFonts w:eastAsia="Times New Roman" w:cs="Times New Roman"/>
                <w:b/>
                <w:bCs/>
                <w:sz w:val="20"/>
                <w:szCs w:val="20"/>
              </w:rPr>
            </w:pPr>
            <w:r w:rsidRPr="00D93F3D">
              <w:rPr>
                <w:rFonts w:eastAsia="Times New Roman" w:cs="Times New Roman"/>
                <w:b/>
                <w:bCs/>
                <w:sz w:val="20"/>
                <w:szCs w:val="20"/>
              </w:rPr>
              <w:t>MEAN</w:t>
            </w:r>
          </w:p>
        </w:tc>
        <w:tc>
          <w:tcPr>
            <w:tcW w:w="1620" w:type="dxa"/>
            <w:tcBorders>
              <w:top w:val="nil"/>
              <w:left w:val="nil"/>
              <w:bottom w:val="single" w:sz="4" w:space="0" w:color="auto"/>
              <w:right w:val="single" w:sz="4" w:space="0" w:color="auto"/>
            </w:tcBorders>
            <w:shd w:val="clear" w:color="auto" w:fill="auto"/>
            <w:vAlign w:val="center"/>
            <w:hideMark/>
          </w:tcPr>
          <w:p w14:paraId="718D6D38" w14:textId="77777777" w:rsidR="00C9122D" w:rsidRPr="00D93F3D" w:rsidRDefault="00C9122D" w:rsidP="00C9122D">
            <w:pPr>
              <w:spacing w:after="0"/>
              <w:jc w:val="center"/>
              <w:rPr>
                <w:rFonts w:eastAsia="Times New Roman" w:cs="Times New Roman"/>
                <w:b/>
                <w:bCs/>
                <w:sz w:val="20"/>
                <w:szCs w:val="20"/>
              </w:rPr>
            </w:pPr>
            <w:r w:rsidRPr="00D93F3D">
              <w:rPr>
                <w:rFonts w:eastAsia="Times New Roman" w:cs="Times New Roman"/>
                <w:b/>
                <w:bCs/>
                <w:sz w:val="20"/>
                <w:szCs w:val="20"/>
              </w:rPr>
              <w:t>STANDARD DEVIATION</w:t>
            </w:r>
          </w:p>
        </w:tc>
        <w:tc>
          <w:tcPr>
            <w:tcW w:w="900" w:type="dxa"/>
            <w:tcBorders>
              <w:top w:val="nil"/>
              <w:left w:val="nil"/>
              <w:bottom w:val="single" w:sz="4" w:space="0" w:color="auto"/>
              <w:right w:val="single" w:sz="4" w:space="0" w:color="auto"/>
            </w:tcBorders>
            <w:shd w:val="clear" w:color="auto" w:fill="auto"/>
            <w:vAlign w:val="center"/>
            <w:hideMark/>
          </w:tcPr>
          <w:p w14:paraId="59A3F993" w14:textId="77777777" w:rsidR="00C9122D" w:rsidRPr="00D93F3D" w:rsidRDefault="00C9122D" w:rsidP="00C9122D">
            <w:pPr>
              <w:spacing w:after="0"/>
              <w:jc w:val="center"/>
              <w:rPr>
                <w:rFonts w:eastAsia="Times New Roman" w:cs="Times New Roman"/>
                <w:b/>
                <w:bCs/>
                <w:sz w:val="20"/>
                <w:szCs w:val="20"/>
              </w:rPr>
            </w:pPr>
            <w:r w:rsidRPr="00D93F3D">
              <w:rPr>
                <w:rFonts w:eastAsia="Times New Roman" w:cs="Times New Roman"/>
                <w:b/>
                <w:bCs/>
                <w:sz w:val="20"/>
                <w:szCs w:val="20"/>
              </w:rPr>
              <w:t xml:space="preserve">MIN </w:t>
            </w:r>
          </w:p>
        </w:tc>
        <w:tc>
          <w:tcPr>
            <w:tcW w:w="870" w:type="dxa"/>
            <w:tcBorders>
              <w:top w:val="nil"/>
              <w:left w:val="nil"/>
              <w:bottom w:val="single" w:sz="4" w:space="0" w:color="auto"/>
              <w:right w:val="single" w:sz="4" w:space="0" w:color="auto"/>
            </w:tcBorders>
            <w:shd w:val="clear" w:color="auto" w:fill="auto"/>
            <w:vAlign w:val="center"/>
            <w:hideMark/>
          </w:tcPr>
          <w:p w14:paraId="02AA5C8A" w14:textId="77777777" w:rsidR="00C9122D" w:rsidRPr="00D93F3D" w:rsidRDefault="00C9122D" w:rsidP="00C9122D">
            <w:pPr>
              <w:spacing w:after="0"/>
              <w:jc w:val="center"/>
              <w:rPr>
                <w:rFonts w:eastAsia="Times New Roman" w:cs="Times New Roman"/>
                <w:b/>
                <w:bCs/>
                <w:sz w:val="20"/>
                <w:szCs w:val="20"/>
              </w:rPr>
            </w:pPr>
            <w:r w:rsidRPr="00D93F3D">
              <w:rPr>
                <w:rFonts w:eastAsia="Times New Roman" w:cs="Times New Roman"/>
                <w:b/>
                <w:bCs/>
                <w:sz w:val="20"/>
                <w:szCs w:val="20"/>
              </w:rPr>
              <w:t>MAX</w:t>
            </w:r>
          </w:p>
        </w:tc>
      </w:tr>
      <w:tr w:rsidR="00C9122D" w:rsidRPr="00BD5576" w14:paraId="293BCC15" w14:textId="77777777" w:rsidTr="00C9122D">
        <w:trPr>
          <w:trHeight w:val="30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C9AC85F"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PEOPLE MUST PAY TAXES</w:t>
            </w:r>
          </w:p>
        </w:tc>
        <w:tc>
          <w:tcPr>
            <w:tcW w:w="1170" w:type="dxa"/>
            <w:tcBorders>
              <w:top w:val="nil"/>
              <w:left w:val="nil"/>
              <w:bottom w:val="single" w:sz="4" w:space="0" w:color="auto"/>
              <w:right w:val="single" w:sz="4" w:space="0" w:color="auto"/>
            </w:tcBorders>
            <w:shd w:val="clear" w:color="auto" w:fill="auto"/>
            <w:vAlign w:val="center"/>
            <w:hideMark/>
          </w:tcPr>
          <w:p w14:paraId="0905C2DA"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3D10CCAF"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3.610</w:t>
            </w:r>
          </w:p>
        </w:tc>
        <w:tc>
          <w:tcPr>
            <w:tcW w:w="1620" w:type="dxa"/>
            <w:tcBorders>
              <w:top w:val="nil"/>
              <w:left w:val="nil"/>
              <w:bottom w:val="single" w:sz="4" w:space="0" w:color="auto"/>
              <w:right w:val="single" w:sz="4" w:space="0" w:color="auto"/>
            </w:tcBorders>
            <w:shd w:val="clear" w:color="auto" w:fill="auto"/>
            <w:vAlign w:val="center"/>
            <w:hideMark/>
          </w:tcPr>
          <w:p w14:paraId="488924D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1.147</w:t>
            </w:r>
          </w:p>
        </w:tc>
        <w:tc>
          <w:tcPr>
            <w:tcW w:w="900" w:type="dxa"/>
            <w:tcBorders>
              <w:top w:val="nil"/>
              <w:left w:val="nil"/>
              <w:bottom w:val="single" w:sz="4" w:space="0" w:color="auto"/>
              <w:right w:val="single" w:sz="4" w:space="0" w:color="auto"/>
            </w:tcBorders>
            <w:shd w:val="clear" w:color="auto" w:fill="auto"/>
            <w:vAlign w:val="center"/>
            <w:hideMark/>
          </w:tcPr>
          <w:p w14:paraId="5057796A"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c>
          <w:tcPr>
            <w:tcW w:w="870" w:type="dxa"/>
            <w:tcBorders>
              <w:top w:val="nil"/>
              <w:left w:val="nil"/>
              <w:bottom w:val="single" w:sz="4" w:space="0" w:color="auto"/>
              <w:right w:val="single" w:sz="4" w:space="0" w:color="auto"/>
            </w:tcBorders>
            <w:shd w:val="clear" w:color="auto" w:fill="auto"/>
            <w:vAlign w:val="center"/>
            <w:hideMark/>
          </w:tcPr>
          <w:p w14:paraId="46D9B684"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5</w:t>
            </w:r>
          </w:p>
        </w:tc>
      </w:tr>
      <w:tr w:rsidR="00C9122D" w:rsidRPr="00BD5576" w14:paraId="31350CB0" w14:textId="77777777" w:rsidTr="00C9122D">
        <w:trPr>
          <w:trHeight w:val="30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76110B35"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PAID INCOME TAX</w:t>
            </w:r>
          </w:p>
        </w:tc>
        <w:tc>
          <w:tcPr>
            <w:tcW w:w="1170" w:type="dxa"/>
            <w:tcBorders>
              <w:top w:val="nil"/>
              <w:left w:val="nil"/>
              <w:bottom w:val="single" w:sz="4" w:space="0" w:color="auto"/>
              <w:right w:val="single" w:sz="4" w:space="0" w:color="auto"/>
            </w:tcBorders>
            <w:shd w:val="clear" w:color="auto" w:fill="auto"/>
            <w:vAlign w:val="center"/>
            <w:hideMark/>
          </w:tcPr>
          <w:p w14:paraId="06E7D855"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0762F3E6"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0.294</w:t>
            </w:r>
          </w:p>
        </w:tc>
        <w:tc>
          <w:tcPr>
            <w:tcW w:w="1620" w:type="dxa"/>
            <w:tcBorders>
              <w:top w:val="nil"/>
              <w:left w:val="nil"/>
              <w:bottom w:val="single" w:sz="4" w:space="0" w:color="auto"/>
              <w:right w:val="single" w:sz="4" w:space="0" w:color="auto"/>
            </w:tcBorders>
            <w:shd w:val="clear" w:color="auto" w:fill="auto"/>
            <w:vAlign w:val="center"/>
            <w:hideMark/>
          </w:tcPr>
          <w:p w14:paraId="7A3368D0"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0.456</w:t>
            </w:r>
          </w:p>
        </w:tc>
        <w:tc>
          <w:tcPr>
            <w:tcW w:w="900" w:type="dxa"/>
            <w:tcBorders>
              <w:top w:val="nil"/>
              <w:left w:val="nil"/>
              <w:bottom w:val="single" w:sz="4" w:space="0" w:color="auto"/>
              <w:right w:val="single" w:sz="4" w:space="0" w:color="auto"/>
            </w:tcBorders>
            <w:shd w:val="clear" w:color="auto" w:fill="auto"/>
            <w:vAlign w:val="center"/>
            <w:hideMark/>
          </w:tcPr>
          <w:p w14:paraId="2148DE7D"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038C1CAF"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r>
      <w:tr w:rsidR="00C9122D" w:rsidRPr="00BD5576" w14:paraId="006BCA2A" w14:textId="77777777" w:rsidTr="00C9122D">
        <w:trPr>
          <w:trHeight w:val="30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5B348EBB"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PAID PROPERTY TAX</w:t>
            </w:r>
          </w:p>
        </w:tc>
        <w:tc>
          <w:tcPr>
            <w:tcW w:w="1170" w:type="dxa"/>
            <w:tcBorders>
              <w:top w:val="nil"/>
              <w:left w:val="nil"/>
              <w:bottom w:val="single" w:sz="4" w:space="0" w:color="auto"/>
              <w:right w:val="single" w:sz="4" w:space="0" w:color="auto"/>
            </w:tcBorders>
            <w:shd w:val="clear" w:color="auto" w:fill="auto"/>
            <w:vAlign w:val="center"/>
            <w:hideMark/>
          </w:tcPr>
          <w:p w14:paraId="0A549120"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69502F65"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0.264</w:t>
            </w:r>
          </w:p>
        </w:tc>
        <w:tc>
          <w:tcPr>
            <w:tcW w:w="1620" w:type="dxa"/>
            <w:tcBorders>
              <w:top w:val="nil"/>
              <w:left w:val="nil"/>
              <w:bottom w:val="single" w:sz="4" w:space="0" w:color="auto"/>
              <w:right w:val="single" w:sz="4" w:space="0" w:color="auto"/>
            </w:tcBorders>
            <w:shd w:val="clear" w:color="auto" w:fill="auto"/>
            <w:vAlign w:val="center"/>
            <w:hideMark/>
          </w:tcPr>
          <w:p w14:paraId="44372D6D"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0.441</w:t>
            </w:r>
          </w:p>
        </w:tc>
        <w:tc>
          <w:tcPr>
            <w:tcW w:w="900" w:type="dxa"/>
            <w:tcBorders>
              <w:top w:val="nil"/>
              <w:left w:val="nil"/>
              <w:bottom w:val="single" w:sz="4" w:space="0" w:color="auto"/>
              <w:right w:val="single" w:sz="4" w:space="0" w:color="auto"/>
            </w:tcBorders>
            <w:shd w:val="clear" w:color="auto" w:fill="auto"/>
            <w:vAlign w:val="center"/>
            <w:hideMark/>
          </w:tcPr>
          <w:p w14:paraId="13D6927B"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29BE3108"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r>
      <w:tr w:rsidR="00C9122D" w:rsidRPr="00BD5576" w14:paraId="1AE21266" w14:textId="77777777" w:rsidTr="00C9122D">
        <w:trPr>
          <w:trHeight w:val="30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423760F5"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PAID LOCAL TAXES</w:t>
            </w:r>
          </w:p>
        </w:tc>
        <w:tc>
          <w:tcPr>
            <w:tcW w:w="1170" w:type="dxa"/>
            <w:tcBorders>
              <w:top w:val="nil"/>
              <w:left w:val="nil"/>
              <w:bottom w:val="single" w:sz="4" w:space="0" w:color="auto"/>
              <w:right w:val="single" w:sz="4" w:space="0" w:color="auto"/>
            </w:tcBorders>
            <w:shd w:val="clear" w:color="auto" w:fill="auto"/>
            <w:vAlign w:val="center"/>
            <w:hideMark/>
          </w:tcPr>
          <w:p w14:paraId="618F7D95"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58D1959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0.308</w:t>
            </w:r>
          </w:p>
        </w:tc>
        <w:tc>
          <w:tcPr>
            <w:tcW w:w="1620" w:type="dxa"/>
            <w:tcBorders>
              <w:top w:val="nil"/>
              <w:left w:val="nil"/>
              <w:bottom w:val="single" w:sz="4" w:space="0" w:color="auto"/>
              <w:right w:val="single" w:sz="4" w:space="0" w:color="auto"/>
            </w:tcBorders>
            <w:shd w:val="clear" w:color="auto" w:fill="auto"/>
            <w:vAlign w:val="center"/>
            <w:hideMark/>
          </w:tcPr>
          <w:p w14:paraId="7B65BC17"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0.462</w:t>
            </w:r>
          </w:p>
        </w:tc>
        <w:tc>
          <w:tcPr>
            <w:tcW w:w="900" w:type="dxa"/>
            <w:tcBorders>
              <w:top w:val="nil"/>
              <w:left w:val="nil"/>
              <w:bottom w:val="single" w:sz="4" w:space="0" w:color="auto"/>
              <w:right w:val="single" w:sz="4" w:space="0" w:color="auto"/>
            </w:tcBorders>
            <w:shd w:val="clear" w:color="auto" w:fill="auto"/>
            <w:vAlign w:val="center"/>
            <w:hideMark/>
          </w:tcPr>
          <w:p w14:paraId="08EDBB90"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23414ADF"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r>
      <w:tr w:rsidR="00C9122D" w:rsidRPr="00BD5576" w14:paraId="23C33B49" w14:textId="77777777" w:rsidTr="00C9122D">
        <w:trPr>
          <w:trHeight w:val="60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DE88E2C"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SATISFACTION WITH GOVERNMENT HEALTH SERVICES</w:t>
            </w:r>
          </w:p>
        </w:tc>
        <w:tc>
          <w:tcPr>
            <w:tcW w:w="1170" w:type="dxa"/>
            <w:tcBorders>
              <w:top w:val="nil"/>
              <w:left w:val="nil"/>
              <w:bottom w:val="single" w:sz="4" w:space="0" w:color="auto"/>
              <w:right w:val="single" w:sz="4" w:space="0" w:color="auto"/>
            </w:tcBorders>
            <w:shd w:val="clear" w:color="auto" w:fill="auto"/>
            <w:vAlign w:val="center"/>
            <w:hideMark/>
          </w:tcPr>
          <w:p w14:paraId="0DA313E4"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443EC681"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2.329</w:t>
            </w:r>
          </w:p>
        </w:tc>
        <w:tc>
          <w:tcPr>
            <w:tcW w:w="1620" w:type="dxa"/>
            <w:tcBorders>
              <w:top w:val="nil"/>
              <w:left w:val="nil"/>
              <w:bottom w:val="single" w:sz="4" w:space="0" w:color="auto"/>
              <w:right w:val="single" w:sz="4" w:space="0" w:color="auto"/>
            </w:tcBorders>
            <w:shd w:val="clear" w:color="auto" w:fill="auto"/>
            <w:vAlign w:val="center"/>
            <w:hideMark/>
          </w:tcPr>
          <w:p w14:paraId="375210F0"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0.909</w:t>
            </w:r>
          </w:p>
        </w:tc>
        <w:tc>
          <w:tcPr>
            <w:tcW w:w="900" w:type="dxa"/>
            <w:tcBorders>
              <w:top w:val="nil"/>
              <w:left w:val="nil"/>
              <w:bottom w:val="single" w:sz="4" w:space="0" w:color="auto"/>
              <w:right w:val="single" w:sz="4" w:space="0" w:color="auto"/>
            </w:tcBorders>
            <w:shd w:val="clear" w:color="auto" w:fill="auto"/>
            <w:vAlign w:val="center"/>
            <w:hideMark/>
          </w:tcPr>
          <w:p w14:paraId="6260AB5D"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c>
          <w:tcPr>
            <w:tcW w:w="870" w:type="dxa"/>
            <w:tcBorders>
              <w:top w:val="nil"/>
              <w:left w:val="nil"/>
              <w:bottom w:val="single" w:sz="4" w:space="0" w:color="auto"/>
              <w:right w:val="single" w:sz="4" w:space="0" w:color="auto"/>
            </w:tcBorders>
            <w:shd w:val="clear" w:color="auto" w:fill="auto"/>
            <w:vAlign w:val="center"/>
            <w:hideMark/>
          </w:tcPr>
          <w:p w14:paraId="319B095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4</w:t>
            </w:r>
          </w:p>
        </w:tc>
      </w:tr>
      <w:tr w:rsidR="00C9122D" w:rsidRPr="00BD5576" w14:paraId="2AF256B4" w14:textId="77777777" w:rsidTr="00C9122D">
        <w:trPr>
          <w:trHeight w:val="60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13C614B9"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SATISFACTION WITH GOVERNMENT WATER AND SANITATION SERVICES</w:t>
            </w:r>
          </w:p>
        </w:tc>
        <w:tc>
          <w:tcPr>
            <w:tcW w:w="1170" w:type="dxa"/>
            <w:tcBorders>
              <w:top w:val="nil"/>
              <w:left w:val="nil"/>
              <w:bottom w:val="single" w:sz="4" w:space="0" w:color="auto"/>
              <w:right w:val="single" w:sz="4" w:space="0" w:color="auto"/>
            </w:tcBorders>
            <w:shd w:val="clear" w:color="auto" w:fill="auto"/>
            <w:vAlign w:val="center"/>
            <w:hideMark/>
          </w:tcPr>
          <w:p w14:paraId="3115AF56"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27F43D93"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2.048</w:t>
            </w:r>
          </w:p>
        </w:tc>
        <w:tc>
          <w:tcPr>
            <w:tcW w:w="1620" w:type="dxa"/>
            <w:tcBorders>
              <w:top w:val="nil"/>
              <w:left w:val="nil"/>
              <w:bottom w:val="single" w:sz="4" w:space="0" w:color="auto"/>
              <w:right w:val="single" w:sz="4" w:space="0" w:color="auto"/>
            </w:tcBorders>
            <w:shd w:val="clear" w:color="auto" w:fill="auto"/>
            <w:vAlign w:val="center"/>
            <w:hideMark/>
          </w:tcPr>
          <w:p w14:paraId="5FEB073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0.896</w:t>
            </w:r>
          </w:p>
        </w:tc>
        <w:tc>
          <w:tcPr>
            <w:tcW w:w="900" w:type="dxa"/>
            <w:tcBorders>
              <w:top w:val="nil"/>
              <w:left w:val="nil"/>
              <w:bottom w:val="single" w:sz="4" w:space="0" w:color="auto"/>
              <w:right w:val="single" w:sz="4" w:space="0" w:color="auto"/>
            </w:tcBorders>
            <w:shd w:val="clear" w:color="auto" w:fill="auto"/>
            <w:vAlign w:val="center"/>
            <w:hideMark/>
          </w:tcPr>
          <w:p w14:paraId="5681C35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c>
          <w:tcPr>
            <w:tcW w:w="870" w:type="dxa"/>
            <w:tcBorders>
              <w:top w:val="nil"/>
              <w:left w:val="nil"/>
              <w:bottom w:val="single" w:sz="4" w:space="0" w:color="auto"/>
              <w:right w:val="single" w:sz="4" w:space="0" w:color="auto"/>
            </w:tcBorders>
            <w:shd w:val="clear" w:color="auto" w:fill="auto"/>
            <w:vAlign w:val="center"/>
            <w:hideMark/>
          </w:tcPr>
          <w:p w14:paraId="4B30D1ED"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4</w:t>
            </w:r>
          </w:p>
        </w:tc>
      </w:tr>
      <w:tr w:rsidR="00C9122D" w:rsidRPr="00BD5576" w14:paraId="1746AC22" w14:textId="77777777" w:rsidTr="00C9122D">
        <w:trPr>
          <w:trHeight w:val="60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2DF4F68E"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SATISFACTION WITH GOVERNMENT MAINTENANCE OF ROADS AND BRIDGES</w:t>
            </w:r>
          </w:p>
        </w:tc>
        <w:tc>
          <w:tcPr>
            <w:tcW w:w="1170" w:type="dxa"/>
            <w:tcBorders>
              <w:top w:val="nil"/>
              <w:left w:val="nil"/>
              <w:bottom w:val="single" w:sz="4" w:space="0" w:color="auto"/>
              <w:right w:val="single" w:sz="4" w:space="0" w:color="auto"/>
            </w:tcBorders>
            <w:shd w:val="clear" w:color="auto" w:fill="auto"/>
            <w:vAlign w:val="center"/>
            <w:hideMark/>
          </w:tcPr>
          <w:p w14:paraId="29A38426"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01116220"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2.182</w:t>
            </w:r>
          </w:p>
        </w:tc>
        <w:tc>
          <w:tcPr>
            <w:tcW w:w="1620" w:type="dxa"/>
            <w:tcBorders>
              <w:top w:val="nil"/>
              <w:left w:val="nil"/>
              <w:bottom w:val="single" w:sz="4" w:space="0" w:color="auto"/>
              <w:right w:val="single" w:sz="4" w:space="0" w:color="auto"/>
            </w:tcBorders>
            <w:shd w:val="clear" w:color="auto" w:fill="auto"/>
            <w:vAlign w:val="center"/>
            <w:hideMark/>
          </w:tcPr>
          <w:p w14:paraId="12EE2192"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0.928</w:t>
            </w:r>
          </w:p>
        </w:tc>
        <w:tc>
          <w:tcPr>
            <w:tcW w:w="900" w:type="dxa"/>
            <w:tcBorders>
              <w:top w:val="nil"/>
              <w:left w:val="nil"/>
              <w:bottom w:val="single" w:sz="4" w:space="0" w:color="auto"/>
              <w:right w:val="single" w:sz="4" w:space="0" w:color="auto"/>
            </w:tcBorders>
            <w:shd w:val="clear" w:color="auto" w:fill="auto"/>
            <w:vAlign w:val="center"/>
            <w:hideMark/>
          </w:tcPr>
          <w:p w14:paraId="548A9D81"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c>
          <w:tcPr>
            <w:tcW w:w="870" w:type="dxa"/>
            <w:tcBorders>
              <w:top w:val="nil"/>
              <w:left w:val="nil"/>
              <w:bottom w:val="single" w:sz="4" w:space="0" w:color="auto"/>
              <w:right w:val="single" w:sz="4" w:space="0" w:color="auto"/>
            </w:tcBorders>
            <w:shd w:val="clear" w:color="auto" w:fill="auto"/>
            <w:vAlign w:val="center"/>
            <w:hideMark/>
          </w:tcPr>
          <w:p w14:paraId="64C93D6F"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4</w:t>
            </w:r>
          </w:p>
        </w:tc>
      </w:tr>
      <w:tr w:rsidR="00C9122D" w:rsidRPr="00BD5576" w14:paraId="236581B4" w14:textId="77777777" w:rsidTr="00C9122D">
        <w:trPr>
          <w:trHeight w:val="60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D4661E8"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SATISFACTION WITH GOVERNMENT ELECTRICICTY SERVICES</w:t>
            </w:r>
          </w:p>
        </w:tc>
        <w:tc>
          <w:tcPr>
            <w:tcW w:w="1170" w:type="dxa"/>
            <w:tcBorders>
              <w:top w:val="nil"/>
              <w:left w:val="nil"/>
              <w:bottom w:val="single" w:sz="4" w:space="0" w:color="auto"/>
              <w:right w:val="single" w:sz="4" w:space="0" w:color="auto"/>
            </w:tcBorders>
            <w:shd w:val="clear" w:color="auto" w:fill="auto"/>
            <w:vAlign w:val="center"/>
            <w:hideMark/>
          </w:tcPr>
          <w:p w14:paraId="6026B4A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47EE6847"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1.781</w:t>
            </w:r>
          </w:p>
        </w:tc>
        <w:tc>
          <w:tcPr>
            <w:tcW w:w="1620" w:type="dxa"/>
            <w:tcBorders>
              <w:top w:val="nil"/>
              <w:left w:val="nil"/>
              <w:bottom w:val="single" w:sz="4" w:space="0" w:color="auto"/>
              <w:right w:val="single" w:sz="4" w:space="0" w:color="auto"/>
            </w:tcBorders>
            <w:shd w:val="clear" w:color="auto" w:fill="auto"/>
            <w:vAlign w:val="center"/>
            <w:hideMark/>
          </w:tcPr>
          <w:p w14:paraId="2023494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0.893</w:t>
            </w:r>
          </w:p>
        </w:tc>
        <w:tc>
          <w:tcPr>
            <w:tcW w:w="900" w:type="dxa"/>
            <w:tcBorders>
              <w:top w:val="nil"/>
              <w:left w:val="nil"/>
              <w:bottom w:val="single" w:sz="4" w:space="0" w:color="auto"/>
              <w:right w:val="single" w:sz="4" w:space="0" w:color="auto"/>
            </w:tcBorders>
            <w:shd w:val="clear" w:color="auto" w:fill="auto"/>
            <w:vAlign w:val="center"/>
            <w:hideMark/>
          </w:tcPr>
          <w:p w14:paraId="04C00331"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c>
          <w:tcPr>
            <w:tcW w:w="870" w:type="dxa"/>
            <w:tcBorders>
              <w:top w:val="nil"/>
              <w:left w:val="nil"/>
              <w:bottom w:val="single" w:sz="4" w:space="0" w:color="auto"/>
              <w:right w:val="single" w:sz="4" w:space="0" w:color="auto"/>
            </w:tcBorders>
            <w:shd w:val="clear" w:color="auto" w:fill="auto"/>
            <w:vAlign w:val="center"/>
            <w:hideMark/>
          </w:tcPr>
          <w:p w14:paraId="554717B6"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4</w:t>
            </w:r>
          </w:p>
        </w:tc>
      </w:tr>
      <w:tr w:rsidR="00C9122D" w:rsidRPr="00BD5576" w14:paraId="2D37B7F8" w14:textId="77777777" w:rsidTr="00C9122D">
        <w:trPr>
          <w:trHeight w:val="548"/>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82D8F0A"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SATISFACTION WITH LOCAL MAINTENANCE OF LOCAL ROADS</w:t>
            </w:r>
          </w:p>
        </w:tc>
        <w:tc>
          <w:tcPr>
            <w:tcW w:w="1170" w:type="dxa"/>
            <w:tcBorders>
              <w:top w:val="nil"/>
              <w:left w:val="nil"/>
              <w:bottom w:val="single" w:sz="4" w:space="0" w:color="auto"/>
              <w:right w:val="single" w:sz="4" w:space="0" w:color="auto"/>
            </w:tcBorders>
            <w:shd w:val="clear" w:color="auto" w:fill="auto"/>
            <w:vAlign w:val="center"/>
            <w:hideMark/>
          </w:tcPr>
          <w:p w14:paraId="56D53265"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4BFB3CA2"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1.987</w:t>
            </w:r>
          </w:p>
        </w:tc>
        <w:tc>
          <w:tcPr>
            <w:tcW w:w="1620" w:type="dxa"/>
            <w:tcBorders>
              <w:top w:val="nil"/>
              <w:left w:val="nil"/>
              <w:bottom w:val="single" w:sz="4" w:space="0" w:color="auto"/>
              <w:right w:val="single" w:sz="4" w:space="0" w:color="auto"/>
            </w:tcBorders>
            <w:shd w:val="clear" w:color="auto" w:fill="auto"/>
            <w:vAlign w:val="center"/>
            <w:hideMark/>
          </w:tcPr>
          <w:p w14:paraId="0051FAE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0.906</w:t>
            </w:r>
          </w:p>
        </w:tc>
        <w:tc>
          <w:tcPr>
            <w:tcW w:w="900" w:type="dxa"/>
            <w:tcBorders>
              <w:top w:val="nil"/>
              <w:left w:val="nil"/>
              <w:bottom w:val="single" w:sz="4" w:space="0" w:color="auto"/>
              <w:right w:val="single" w:sz="4" w:space="0" w:color="auto"/>
            </w:tcBorders>
            <w:shd w:val="clear" w:color="auto" w:fill="auto"/>
            <w:vAlign w:val="center"/>
            <w:hideMark/>
          </w:tcPr>
          <w:p w14:paraId="64143B66"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c>
          <w:tcPr>
            <w:tcW w:w="870" w:type="dxa"/>
            <w:tcBorders>
              <w:top w:val="nil"/>
              <w:left w:val="nil"/>
              <w:bottom w:val="single" w:sz="4" w:space="0" w:color="auto"/>
              <w:right w:val="single" w:sz="4" w:space="0" w:color="auto"/>
            </w:tcBorders>
            <w:shd w:val="clear" w:color="auto" w:fill="auto"/>
            <w:vAlign w:val="center"/>
            <w:hideMark/>
          </w:tcPr>
          <w:p w14:paraId="7737A812"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4</w:t>
            </w:r>
          </w:p>
        </w:tc>
      </w:tr>
      <w:tr w:rsidR="00C9122D" w:rsidRPr="00BD5576" w14:paraId="2C08A326" w14:textId="77777777" w:rsidTr="00C9122D">
        <w:trPr>
          <w:trHeight w:val="611"/>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4D9981A1"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SATISFACTION WITH LOCAL MAINTENANCE OF LOCAL MARKETS</w:t>
            </w:r>
          </w:p>
        </w:tc>
        <w:tc>
          <w:tcPr>
            <w:tcW w:w="1170" w:type="dxa"/>
            <w:tcBorders>
              <w:top w:val="nil"/>
              <w:left w:val="nil"/>
              <w:bottom w:val="single" w:sz="4" w:space="0" w:color="auto"/>
              <w:right w:val="single" w:sz="4" w:space="0" w:color="auto"/>
            </w:tcBorders>
            <w:shd w:val="clear" w:color="auto" w:fill="auto"/>
            <w:vAlign w:val="center"/>
            <w:hideMark/>
          </w:tcPr>
          <w:p w14:paraId="150EE3D8"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77478D96"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2.118</w:t>
            </w:r>
          </w:p>
        </w:tc>
        <w:tc>
          <w:tcPr>
            <w:tcW w:w="1620" w:type="dxa"/>
            <w:tcBorders>
              <w:top w:val="nil"/>
              <w:left w:val="nil"/>
              <w:bottom w:val="single" w:sz="4" w:space="0" w:color="auto"/>
              <w:right w:val="single" w:sz="4" w:space="0" w:color="auto"/>
            </w:tcBorders>
            <w:shd w:val="clear" w:color="auto" w:fill="auto"/>
            <w:vAlign w:val="center"/>
            <w:hideMark/>
          </w:tcPr>
          <w:p w14:paraId="0F0FB592"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0.899</w:t>
            </w:r>
          </w:p>
        </w:tc>
        <w:tc>
          <w:tcPr>
            <w:tcW w:w="900" w:type="dxa"/>
            <w:tcBorders>
              <w:top w:val="nil"/>
              <w:left w:val="nil"/>
              <w:bottom w:val="single" w:sz="4" w:space="0" w:color="auto"/>
              <w:right w:val="single" w:sz="4" w:space="0" w:color="auto"/>
            </w:tcBorders>
            <w:shd w:val="clear" w:color="auto" w:fill="auto"/>
            <w:vAlign w:val="center"/>
            <w:hideMark/>
          </w:tcPr>
          <w:p w14:paraId="68B5621A"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c>
          <w:tcPr>
            <w:tcW w:w="870" w:type="dxa"/>
            <w:tcBorders>
              <w:top w:val="nil"/>
              <w:left w:val="nil"/>
              <w:bottom w:val="single" w:sz="4" w:space="0" w:color="auto"/>
              <w:right w:val="single" w:sz="4" w:space="0" w:color="auto"/>
            </w:tcBorders>
            <w:shd w:val="clear" w:color="auto" w:fill="auto"/>
            <w:vAlign w:val="center"/>
            <w:hideMark/>
          </w:tcPr>
          <w:p w14:paraId="118164E7"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4</w:t>
            </w:r>
          </w:p>
        </w:tc>
      </w:tr>
      <w:tr w:rsidR="00C9122D" w:rsidRPr="009E60D6" w14:paraId="3559A600" w14:textId="77777777" w:rsidTr="00C9122D">
        <w:trPr>
          <w:trHeight w:val="557"/>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267A93E"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MAKE LOCAL COUNCILLOR LISTEN</w:t>
            </w:r>
          </w:p>
        </w:tc>
        <w:tc>
          <w:tcPr>
            <w:tcW w:w="1170" w:type="dxa"/>
            <w:tcBorders>
              <w:top w:val="nil"/>
              <w:left w:val="nil"/>
              <w:bottom w:val="single" w:sz="4" w:space="0" w:color="auto"/>
              <w:right w:val="single" w:sz="4" w:space="0" w:color="auto"/>
            </w:tcBorders>
            <w:shd w:val="clear" w:color="auto" w:fill="auto"/>
            <w:vAlign w:val="center"/>
            <w:hideMark/>
          </w:tcPr>
          <w:p w14:paraId="3DD49175"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1EDCF87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1.407</w:t>
            </w:r>
          </w:p>
        </w:tc>
        <w:tc>
          <w:tcPr>
            <w:tcW w:w="1620" w:type="dxa"/>
            <w:tcBorders>
              <w:top w:val="nil"/>
              <w:left w:val="nil"/>
              <w:bottom w:val="single" w:sz="4" w:space="0" w:color="auto"/>
              <w:right w:val="single" w:sz="4" w:space="0" w:color="auto"/>
            </w:tcBorders>
            <w:shd w:val="clear" w:color="auto" w:fill="auto"/>
            <w:vAlign w:val="center"/>
            <w:hideMark/>
          </w:tcPr>
          <w:p w14:paraId="1E35BC16"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0.992</w:t>
            </w:r>
          </w:p>
        </w:tc>
        <w:tc>
          <w:tcPr>
            <w:tcW w:w="900" w:type="dxa"/>
            <w:tcBorders>
              <w:top w:val="nil"/>
              <w:left w:val="nil"/>
              <w:bottom w:val="single" w:sz="4" w:space="0" w:color="auto"/>
              <w:right w:val="single" w:sz="4" w:space="0" w:color="auto"/>
            </w:tcBorders>
            <w:shd w:val="clear" w:color="auto" w:fill="auto"/>
            <w:vAlign w:val="center"/>
            <w:hideMark/>
          </w:tcPr>
          <w:p w14:paraId="0E7D6852"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7C17BA7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19FB719D" w14:textId="77777777" w:rsidTr="00C9122D">
        <w:trPr>
          <w:trHeight w:val="359"/>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4B421329"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MAKE MPs LISTEN</w:t>
            </w:r>
          </w:p>
        </w:tc>
        <w:tc>
          <w:tcPr>
            <w:tcW w:w="1170" w:type="dxa"/>
            <w:tcBorders>
              <w:top w:val="nil"/>
              <w:left w:val="nil"/>
              <w:bottom w:val="single" w:sz="4" w:space="0" w:color="auto"/>
              <w:right w:val="single" w:sz="4" w:space="0" w:color="auto"/>
            </w:tcBorders>
            <w:shd w:val="clear" w:color="auto" w:fill="auto"/>
            <w:vAlign w:val="center"/>
            <w:hideMark/>
          </w:tcPr>
          <w:p w14:paraId="40E5D87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4CAE65DC"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1.223</w:t>
            </w:r>
          </w:p>
        </w:tc>
        <w:tc>
          <w:tcPr>
            <w:tcW w:w="1620" w:type="dxa"/>
            <w:tcBorders>
              <w:top w:val="nil"/>
              <w:left w:val="nil"/>
              <w:bottom w:val="single" w:sz="4" w:space="0" w:color="auto"/>
              <w:right w:val="single" w:sz="4" w:space="0" w:color="auto"/>
            </w:tcBorders>
            <w:shd w:val="clear" w:color="auto" w:fill="auto"/>
            <w:vAlign w:val="center"/>
            <w:hideMark/>
          </w:tcPr>
          <w:p w14:paraId="598682D6"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1.005</w:t>
            </w:r>
          </w:p>
        </w:tc>
        <w:tc>
          <w:tcPr>
            <w:tcW w:w="900" w:type="dxa"/>
            <w:tcBorders>
              <w:top w:val="nil"/>
              <w:left w:val="nil"/>
              <w:bottom w:val="single" w:sz="4" w:space="0" w:color="auto"/>
              <w:right w:val="single" w:sz="4" w:space="0" w:color="auto"/>
            </w:tcBorders>
            <w:shd w:val="clear" w:color="auto" w:fill="auto"/>
            <w:vAlign w:val="center"/>
            <w:hideMark/>
          </w:tcPr>
          <w:p w14:paraId="18562463"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3BBE98DF"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765BD71E" w14:textId="77777777" w:rsidTr="00C9122D">
        <w:trPr>
          <w:trHeight w:val="611"/>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5E425C44"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TIME LOCAL COUNCILLORS SPEND LISTENING</w:t>
            </w:r>
          </w:p>
        </w:tc>
        <w:tc>
          <w:tcPr>
            <w:tcW w:w="1170" w:type="dxa"/>
            <w:tcBorders>
              <w:top w:val="nil"/>
              <w:left w:val="nil"/>
              <w:bottom w:val="single" w:sz="4" w:space="0" w:color="auto"/>
              <w:right w:val="single" w:sz="4" w:space="0" w:color="auto"/>
            </w:tcBorders>
            <w:shd w:val="clear" w:color="auto" w:fill="auto"/>
            <w:vAlign w:val="center"/>
            <w:hideMark/>
          </w:tcPr>
          <w:p w14:paraId="32DA7A71"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0297FD72"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0.754</w:t>
            </w:r>
          </w:p>
        </w:tc>
        <w:tc>
          <w:tcPr>
            <w:tcW w:w="1620" w:type="dxa"/>
            <w:tcBorders>
              <w:top w:val="nil"/>
              <w:left w:val="nil"/>
              <w:bottom w:val="single" w:sz="4" w:space="0" w:color="auto"/>
              <w:right w:val="single" w:sz="4" w:space="0" w:color="auto"/>
            </w:tcBorders>
            <w:shd w:val="clear" w:color="auto" w:fill="auto"/>
            <w:vAlign w:val="center"/>
            <w:hideMark/>
          </w:tcPr>
          <w:p w14:paraId="1BE2C154"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0.846</w:t>
            </w:r>
          </w:p>
        </w:tc>
        <w:tc>
          <w:tcPr>
            <w:tcW w:w="900" w:type="dxa"/>
            <w:tcBorders>
              <w:top w:val="nil"/>
              <w:left w:val="nil"/>
              <w:bottom w:val="single" w:sz="4" w:space="0" w:color="auto"/>
              <w:right w:val="single" w:sz="4" w:space="0" w:color="auto"/>
            </w:tcBorders>
            <w:shd w:val="clear" w:color="auto" w:fill="auto"/>
            <w:vAlign w:val="center"/>
            <w:hideMark/>
          </w:tcPr>
          <w:p w14:paraId="651F6EDC"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01ECD960"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749B5FBB" w14:textId="77777777" w:rsidTr="00C9122D">
        <w:trPr>
          <w:trHeight w:val="539"/>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3C58904A"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TIME MPs SPEND LISTENING</w:t>
            </w:r>
          </w:p>
        </w:tc>
        <w:tc>
          <w:tcPr>
            <w:tcW w:w="1170" w:type="dxa"/>
            <w:tcBorders>
              <w:top w:val="nil"/>
              <w:left w:val="nil"/>
              <w:bottom w:val="single" w:sz="4" w:space="0" w:color="auto"/>
              <w:right w:val="single" w:sz="4" w:space="0" w:color="auto"/>
            </w:tcBorders>
            <w:shd w:val="clear" w:color="auto" w:fill="auto"/>
            <w:vAlign w:val="center"/>
            <w:hideMark/>
          </w:tcPr>
          <w:p w14:paraId="2CA43123"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31FDE5C8"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0.632</w:t>
            </w:r>
          </w:p>
        </w:tc>
        <w:tc>
          <w:tcPr>
            <w:tcW w:w="1620" w:type="dxa"/>
            <w:tcBorders>
              <w:top w:val="nil"/>
              <w:left w:val="nil"/>
              <w:bottom w:val="single" w:sz="4" w:space="0" w:color="auto"/>
              <w:right w:val="single" w:sz="4" w:space="0" w:color="auto"/>
            </w:tcBorders>
            <w:shd w:val="clear" w:color="auto" w:fill="auto"/>
            <w:vAlign w:val="center"/>
            <w:hideMark/>
          </w:tcPr>
          <w:p w14:paraId="7464E9D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0.787</w:t>
            </w:r>
          </w:p>
        </w:tc>
        <w:tc>
          <w:tcPr>
            <w:tcW w:w="900" w:type="dxa"/>
            <w:tcBorders>
              <w:top w:val="nil"/>
              <w:left w:val="nil"/>
              <w:bottom w:val="single" w:sz="4" w:space="0" w:color="auto"/>
              <w:right w:val="single" w:sz="4" w:space="0" w:color="auto"/>
            </w:tcBorders>
            <w:shd w:val="clear" w:color="auto" w:fill="auto"/>
            <w:vAlign w:val="center"/>
            <w:hideMark/>
          </w:tcPr>
          <w:p w14:paraId="5E6CDD0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116897FC"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4298A1CF" w14:textId="77777777" w:rsidTr="00C9122D">
        <w:trPr>
          <w:trHeight w:val="35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7B48A30"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CONTACT LOCAL COUNCILLOR</w:t>
            </w:r>
          </w:p>
        </w:tc>
        <w:tc>
          <w:tcPr>
            <w:tcW w:w="1170" w:type="dxa"/>
            <w:tcBorders>
              <w:top w:val="nil"/>
              <w:left w:val="nil"/>
              <w:bottom w:val="single" w:sz="4" w:space="0" w:color="auto"/>
              <w:right w:val="single" w:sz="4" w:space="0" w:color="auto"/>
            </w:tcBorders>
            <w:shd w:val="clear" w:color="auto" w:fill="auto"/>
            <w:vAlign w:val="center"/>
            <w:hideMark/>
          </w:tcPr>
          <w:p w14:paraId="342613A7"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33CCBAB2"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0.411</w:t>
            </w:r>
          </w:p>
        </w:tc>
        <w:tc>
          <w:tcPr>
            <w:tcW w:w="1620" w:type="dxa"/>
            <w:tcBorders>
              <w:top w:val="nil"/>
              <w:left w:val="nil"/>
              <w:bottom w:val="single" w:sz="4" w:space="0" w:color="auto"/>
              <w:right w:val="single" w:sz="4" w:space="0" w:color="auto"/>
            </w:tcBorders>
            <w:shd w:val="clear" w:color="auto" w:fill="auto"/>
            <w:vAlign w:val="center"/>
            <w:hideMark/>
          </w:tcPr>
          <w:p w14:paraId="50230E03"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0.799</w:t>
            </w:r>
          </w:p>
        </w:tc>
        <w:tc>
          <w:tcPr>
            <w:tcW w:w="900" w:type="dxa"/>
            <w:tcBorders>
              <w:top w:val="nil"/>
              <w:left w:val="nil"/>
              <w:bottom w:val="single" w:sz="4" w:space="0" w:color="auto"/>
              <w:right w:val="single" w:sz="4" w:space="0" w:color="auto"/>
            </w:tcBorders>
            <w:shd w:val="clear" w:color="auto" w:fill="auto"/>
            <w:vAlign w:val="center"/>
            <w:hideMark/>
          </w:tcPr>
          <w:p w14:paraId="6BDD70A3"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29371E78"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307EA22E" w14:textId="77777777" w:rsidTr="00C9122D">
        <w:trPr>
          <w:trHeight w:val="341"/>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74844F39"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CONTACT MP</w:t>
            </w:r>
          </w:p>
        </w:tc>
        <w:tc>
          <w:tcPr>
            <w:tcW w:w="1170" w:type="dxa"/>
            <w:tcBorders>
              <w:top w:val="nil"/>
              <w:left w:val="nil"/>
              <w:bottom w:val="single" w:sz="4" w:space="0" w:color="auto"/>
              <w:right w:val="single" w:sz="4" w:space="0" w:color="auto"/>
            </w:tcBorders>
            <w:shd w:val="clear" w:color="auto" w:fill="auto"/>
            <w:vAlign w:val="center"/>
            <w:hideMark/>
          </w:tcPr>
          <w:p w14:paraId="12E0336C"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3E21777F"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0.175</w:t>
            </w:r>
          </w:p>
        </w:tc>
        <w:tc>
          <w:tcPr>
            <w:tcW w:w="1620" w:type="dxa"/>
            <w:tcBorders>
              <w:top w:val="nil"/>
              <w:left w:val="nil"/>
              <w:bottom w:val="single" w:sz="4" w:space="0" w:color="auto"/>
              <w:right w:val="single" w:sz="4" w:space="0" w:color="auto"/>
            </w:tcBorders>
            <w:shd w:val="clear" w:color="auto" w:fill="auto"/>
            <w:vAlign w:val="center"/>
            <w:hideMark/>
          </w:tcPr>
          <w:p w14:paraId="24F224FF"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0.546</w:t>
            </w:r>
          </w:p>
        </w:tc>
        <w:tc>
          <w:tcPr>
            <w:tcW w:w="900" w:type="dxa"/>
            <w:tcBorders>
              <w:top w:val="nil"/>
              <w:left w:val="nil"/>
              <w:bottom w:val="single" w:sz="4" w:space="0" w:color="auto"/>
              <w:right w:val="single" w:sz="4" w:space="0" w:color="auto"/>
            </w:tcBorders>
            <w:shd w:val="clear" w:color="auto" w:fill="auto"/>
            <w:vAlign w:val="center"/>
            <w:hideMark/>
          </w:tcPr>
          <w:p w14:paraId="788206A7"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2F462177"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225E6EDA" w14:textId="77777777" w:rsidTr="00C9122D">
        <w:trPr>
          <w:trHeight w:val="431"/>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5209149"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TRUST OTHER PEOPLE YOU KNOW</w:t>
            </w:r>
          </w:p>
        </w:tc>
        <w:tc>
          <w:tcPr>
            <w:tcW w:w="1170" w:type="dxa"/>
            <w:tcBorders>
              <w:top w:val="nil"/>
              <w:left w:val="nil"/>
              <w:bottom w:val="single" w:sz="4" w:space="0" w:color="auto"/>
              <w:right w:val="single" w:sz="4" w:space="0" w:color="auto"/>
            </w:tcBorders>
            <w:shd w:val="clear" w:color="auto" w:fill="auto"/>
            <w:vAlign w:val="center"/>
            <w:hideMark/>
          </w:tcPr>
          <w:p w14:paraId="4D725770"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36914D30"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1.354</w:t>
            </w:r>
          </w:p>
        </w:tc>
        <w:tc>
          <w:tcPr>
            <w:tcW w:w="1620" w:type="dxa"/>
            <w:tcBorders>
              <w:top w:val="nil"/>
              <w:left w:val="nil"/>
              <w:bottom w:val="single" w:sz="4" w:space="0" w:color="auto"/>
              <w:right w:val="single" w:sz="4" w:space="0" w:color="auto"/>
            </w:tcBorders>
            <w:shd w:val="clear" w:color="auto" w:fill="auto"/>
            <w:vAlign w:val="center"/>
            <w:hideMark/>
          </w:tcPr>
          <w:p w14:paraId="7F4AFAAF"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0.919</w:t>
            </w:r>
          </w:p>
        </w:tc>
        <w:tc>
          <w:tcPr>
            <w:tcW w:w="900" w:type="dxa"/>
            <w:tcBorders>
              <w:top w:val="nil"/>
              <w:left w:val="nil"/>
              <w:bottom w:val="single" w:sz="4" w:space="0" w:color="auto"/>
              <w:right w:val="single" w:sz="4" w:space="0" w:color="auto"/>
            </w:tcBorders>
            <w:shd w:val="clear" w:color="auto" w:fill="auto"/>
            <w:vAlign w:val="center"/>
            <w:hideMark/>
          </w:tcPr>
          <w:p w14:paraId="7A7FFA04"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1AA761C4"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74BC68C3" w14:textId="77777777" w:rsidTr="00C9122D">
        <w:trPr>
          <w:trHeight w:val="368"/>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1BCF6216"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TRUST OTHER NIGERIANS</w:t>
            </w:r>
          </w:p>
        </w:tc>
        <w:tc>
          <w:tcPr>
            <w:tcW w:w="1170" w:type="dxa"/>
            <w:tcBorders>
              <w:top w:val="nil"/>
              <w:left w:val="nil"/>
              <w:bottom w:val="single" w:sz="4" w:space="0" w:color="auto"/>
              <w:right w:val="single" w:sz="4" w:space="0" w:color="auto"/>
            </w:tcBorders>
            <w:shd w:val="clear" w:color="auto" w:fill="auto"/>
            <w:vAlign w:val="center"/>
            <w:hideMark/>
          </w:tcPr>
          <w:p w14:paraId="7DF2A501"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60B10E5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1.008</w:t>
            </w:r>
          </w:p>
        </w:tc>
        <w:tc>
          <w:tcPr>
            <w:tcW w:w="1620" w:type="dxa"/>
            <w:tcBorders>
              <w:top w:val="nil"/>
              <w:left w:val="nil"/>
              <w:bottom w:val="single" w:sz="4" w:space="0" w:color="auto"/>
              <w:right w:val="single" w:sz="4" w:space="0" w:color="auto"/>
            </w:tcBorders>
            <w:shd w:val="clear" w:color="auto" w:fill="auto"/>
            <w:vAlign w:val="center"/>
            <w:hideMark/>
          </w:tcPr>
          <w:p w14:paraId="03805742"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0.935</w:t>
            </w:r>
          </w:p>
        </w:tc>
        <w:tc>
          <w:tcPr>
            <w:tcW w:w="900" w:type="dxa"/>
            <w:tcBorders>
              <w:top w:val="nil"/>
              <w:left w:val="nil"/>
              <w:bottom w:val="single" w:sz="4" w:space="0" w:color="auto"/>
              <w:right w:val="single" w:sz="4" w:space="0" w:color="auto"/>
            </w:tcBorders>
            <w:shd w:val="clear" w:color="auto" w:fill="auto"/>
            <w:vAlign w:val="center"/>
            <w:hideMark/>
          </w:tcPr>
          <w:p w14:paraId="6DA03A2B"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36E4707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6867A093" w14:textId="77777777" w:rsidTr="00C9122D">
        <w:trPr>
          <w:trHeight w:val="35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7B0BFC9E"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EMPLOYMENT STATUS</w:t>
            </w:r>
          </w:p>
        </w:tc>
        <w:tc>
          <w:tcPr>
            <w:tcW w:w="1170" w:type="dxa"/>
            <w:tcBorders>
              <w:top w:val="nil"/>
              <w:left w:val="nil"/>
              <w:bottom w:val="single" w:sz="4" w:space="0" w:color="auto"/>
              <w:right w:val="single" w:sz="4" w:space="0" w:color="auto"/>
            </w:tcBorders>
            <w:shd w:val="clear" w:color="auto" w:fill="auto"/>
            <w:vAlign w:val="center"/>
            <w:hideMark/>
          </w:tcPr>
          <w:p w14:paraId="15E73C4D"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6301160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2.112</w:t>
            </w:r>
          </w:p>
        </w:tc>
        <w:tc>
          <w:tcPr>
            <w:tcW w:w="1620" w:type="dxa"/>
            <w:tcBorders>
              <w:top w:val="nil"/>
              <w:left w:val="nil"/>
              <w:bottom w:val="single" w:sz="4" w:space="0" w:color="auto"/>
              <w:right w:val="single" w:sz="4" w:space="0" w:color="auto"/>
            </w:tcBorders>
            <w:shd w:val="clear" w:color="auto" w:fill="auto"/>
            <w:vAlign w:val="center"/>
            <w:hideMark/>
          </w:tcPr>
          <w:p w14:paraId="3BB73CB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1.723</w:t>
            </w:r>
          </w:p>
        </w:tc>
        <w:tc>
          <w:tcPr>
            <w:tcW w:w="900" w:type="dxa"/>
            <w:tcBorders>
              <w:top w:val="nil"/>
              <w:left w:val="nil"/>
              <w:bottom w:val="single" w:sz="4" w:space="0" w:color="auto"/>
              <w:right w:val="single" w:sz="4" w:space="0" w:color="auto"/>
            </w:tcBorders>
            <w:shd w:val="clear" w:color="auto" w:fill="auto"/>
            <w:vAlign w:val="center"/>
            <w:hideMark/>
          </w:tcPr>
          <w:p w14:paraId="7FA15CCB"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6C71E4E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5</w:t>
            </w:r>
          </w:p>
        </w:tc>
      </w:tr>
      <w:tr w:rsidR="00C9122D" w:rsidRPr="009E60D6" w14:paraId="41699594" w14:textId="77777777" w:rsidTr="00C9122D">
        <w:trPr>
          <w:trHeight w:val="242"/>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A8810D3"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AGE</w:t>
            </w:r>
          </w:p>
        </w:tc>
        <w:tc>
          <w:tcPr>
            <w:tcW w:w="1170" w:type="dxa"/>
            <w:tcBorders>
              <w:top w:val="nil"/>
              <w:left w:val="nil"/>
              <w:bottom w:val="single" w:sz="4" w:space="0" w:color="auto"/>
              <w:right w:val="single" w:sz="4" w:space="0" w:color="auto"/>
            </w:tcBorders>
            <w:shd w:val="clear" w:color="auto" w:fill="auto"/>
            <w:vAlign w:val="center"/>
            <w:hideMark/>
          </w:tcPr>
          <w:p w14:paraId="00FA5E4D"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200055D0"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31.510</w:t>
            </w:r>
          </w:p>
        </w:tc>
        <w:tc>
          <w:tcPr>
            <w:tcW w:w="1620" w:type="dxa"/>
            <w:tcBorders>
              <w:top w:val="nil"/>
              <w:left w:val="nil"/>
              <w:bottom w:val="single" w:sz="4" w:space="0" w:color="auto"/>
              <w:right w:val="single" w:sz="4" w:space="0" w:color="auto"/>
            </w:tcBorders>
            <w:shd w:val="clear" w:color="auto" w:fill="auto"/>
            <w:vAlign w:val="center"/>
            <w:hideMark/>
          </w:tcPr>
          <w:p w14:paraId="47E8DBFD"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11.362</w:t>
            </w:r>
          </w:p>
        </w:tc>
        <w:tc>
          <w:tcPr>
            <w:tcW w:w="900" w:type="dxa"/>
            <w:tcBorders>
              <w:top w:val="nil"/>
              <w:left w:val="nil"/>
              <w:bottom w:val="single" w:sz="4" w:space="0" w:color="auto"/>
              <w:right w:val="single" w:sz="4" w:space="0" w:color="auto"/>
            </w:tcBorders>
            <w:shd w:val="clear" w:color="auto" w:fill="auto"/>
            <w:vAlign w:val="center"/>
            <w:hideMark/>
          </w:tcPr>
          <w:p w14:paraId="4B4C4C91"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18</w:t>
            </w:r>
          </w:p>
        </w:tc>
        <w:tc>
          <w:tcPr>
            <w:tcW w:w="870" w:type="dxa"/>
            <w:tcBorders>
              <w:top w:val="nil"/>
              <w:left w:val="nil"/>
              <w:bottom w:val="single" w:sz="4" w:space="0" w:color="auto"/>
              <w:right w:val="single" w:sz="4" w:space="0" w:color="auto"/>
            </w:tcBorders>
            <w:shd w:val="clear" w:color="auto" w:fill="auto"/>
            <w:vAlign w:val="center"/>
            <w:hideMark/>
          </w:tcPr>
          <w:p w14:paraId="49223C21"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86</w:t>
            </w:r>
          </w:p>
        </w:tc>
      </w:tr>
      <w:tr w:rsidR="00C9122D" w:rsidRPr="009E60D6" w14:paraId="5F9DD59A" w14:textId="77777777" w:rsidTr="00C9122D">
        <w:trPr>
          <w:trHeight w:val="413"/>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A9C3592"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LOCAL GOVERNMENT CORRUPTION</w:t>
            </w:r>
          </w:p>
        </w:tc>
        <w:tc>
          <w:tcPr>
            <w:tcW w:w="1170" w:type="dxa"/>
            <w:tcBorders>
              <w:top w:val="nil"/>
              <w:left w:val="nil"/>
              <w:bottom w:val="single" w:sz="4" w:space="0" w:color="auto"/>
              <w:right w:val="single" w:sz="4" w:space="0" w:color="auto"/>
            </w:tcBorders>
            <w:shd w:val="clear" w:color="auto" w:fill="auto"/>
            <w:vAlign w:val="center"/>
            <w:hideMark/>
          </w:tcPr>
          <w:p w14:paraId="25BFDD9C"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4CA56CA8"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1.756</w:t>
            </w:r>
          </w:p>
        </w:tc>
        <w:tc>
          <w:tcPr>
            <w:tcW w:w="1620" w:type="dxa"/>
            <w:tcBorders>
              <w:top w:val="nil"/>
              <w:left w:val="nil"/>
              <w:bottom w:val="single" w:sz="4" w:space="0" w:color="auto"/>
              <w:right w:val="single" w:sz="4" w:space="0" w:color="auto"/>
            </w:tcBorders>
            <w:shd w:val="clear" w:color="auto" w:fill="auto"/>
            <w:vAlign w:val="center"/>
            <w:hideMark/>
          </w:tcPr>
          <w:p w14:paraId="014651B6"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0.804</w:t>
            </w:r>
          </w:p>
        </w:tc>
        <w:tc>
          <w:tcPr>
            <w:tcW w:w="900" w:type="dxa"/>
            <w:tcBorders>
              <w:top w:val="nil"/>
              <w:left w:val="nil"/>
              <w:bottom w:val="single" w:sz="4" w:space="0" w:color="auto"/>
              <w:right w:val="single" w:sz="4" w:space="0" w:color="auto"/>
            </w:tcBorders>
            <w:shd w:val="clear" w:color="auto" w:fill="auto"/>
            <w:vAlign w:val="center"/>
            <w:hideMark/>
          </w:tcPr>
          <w:p w14:paraId="01B95D15"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3F349751"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689B5CDF" w14:textId="77777777" w:rsidTr="00C9122D">
        <w:trPr>
          <w:trHeight w:val="269"/>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45185800"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PARLIAMENT CORRUPTION</w:t>
            </w:r>
          </w:p>
        </w:tc>
        <w:tc>
          <w:tcPr>
            <w:tcW w:w="1170" w:type="dxa"/>
            <w:tcBorders>
              <w:top w:val="nil"/>
              <w:left w:val="nil"/>
              <w:bottom w:val="single" w:sz="4" w:space="0" w:color="auto"/>
              <w:right w:val="single" w:sz="4" w:space="0" w:color="auto"/>
            </w:tcBorders>
            <w:shd w:val="clear" w:color="auto" w:fill="auto"/>
            <w:vAlign w:val="center"/>
            <w:hideMark/>
          </w:tcPr>
          <w:p w14:paraId="51F4D6C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38E0AE3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1.684</w:t>
            </w:r>
          </w:p>
        </w:tc>
        <w:tc>
          <w:tcPr>
            <w:tcW w:w="1620" w:type="dxa"/>
            <w:tcBorders>
              <w:top w:val="nil"/>
              <w:left w:val="nil"/>
              <w:bottom w:val="single" w:sz="4" w:space="0" w:color="auto"/>
              <w:right w:val="single" w:sz="4" w:space="0" w:color="auto"/>
            </w:tcBorders>
            <w:shd w:val="clear" w:color="auto" w:fill="auto"/>
            <w:vAlign w:val="center"/>
            <w:hideMark/>
          </w:tcPr>
          <w:p w14:paraId="1E895678"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0.796</w:t>
            </w:r>
          </w:p>
        </w:tc>
        <w:tc>
          <w:tcPr>
            <w:tcW w:w="900" w:type="dxa"/>
            <w:tcBorders>
              <w:top w:val="nil"/>
              <w:left w:val="nil"/>
              <w:bottom w:val="single" w:sz="4" w:space="0" w:color="auto"/>
              <w:right w:val="single" w:sz="4" w:space="0" w:color="auto"/>
            </w:tcBorders>
            <w:shd w:val="clear" w:color="auto" w:fill="auto"/>
            <w:vAlign w:val="center"/>
            <w:hideMark/>
          </w:tcPr>
          <w:p w14:paraId="15C6FA2F"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0D78A695"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6F898DA9" w14:textId="77777777" w:rsidTr="00C9122D">
        <w:trPr>
          <w:trHeight w:val="350"/>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2B46C070"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TAX OFFICIALS CORRUPTION</w:t>
            </w:r>
          </w:p>
        </w:tc>
        <w:tc>
          <w:tcPr>
            <w:tcW w:w="1170" w:type="dxa"/>
            <w:tcBorders>
              <w:top w:val="nil"/>
              <w:left w:val="nil"/>
              <w:bottom w:val="single" w:sz="4" w:space="0" w:color="auto"/>
              <w:right w:val="single" w:sz="4" w:space="0" w:color="auto"/>
            </w:tcBorders>
            <w:shd w:val="clear" w:color="auto" w:fill="auto"/>
            <w:vAlign w:val="center"/>
            <w:hideMark/>
          </w:tcPr>
          <w:p w14:paraId="545151F7"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4EC2634C"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1.727</w:t>
            </w:r>
          </w:p>
        </w:tc>
        <w:tc>
          <w:tcPr>
            <w:tcW w:w="1620" w:type="dxa"/>
            <w:tcBorders>
              <w:top w:val="nil"/>
              <w:left w:val="nil"/>
              <w:bottom w:val="single" w:sz="4" w:space="0" w:color="auto"/>
              <w:right w:val="single" w:sz="4" w:space="0" w:color="auto"/>
            </w:tcBorders>
            <w:shd w:val="clear" w:color="auto" w:fill="auto"/>
            <w:vAlign w:val="center"/>
            <w:hideMark/>
          </w:tcPr>
          <w:p w14:paraId="12682A0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0.782</w:t>
            </w:r>
          </w:p>
        </w:tc>
        <w:tc>
          <w:tcPr>
            <w:tcW w:w="900" w:type="dxa"/>
            <w:tcBorders>
              <w:top w:val="nil"/>
              <w:left w:val="nil"/>
              <w:bottom w:val="single" w:sz="4" w:space="0" w:color="auto"/>
              <w:right w:val="single" w:sz="4" w:space="0" w:color="auto"/>
            </w:tcBorders>
            <w:shd w:val="clear" w:color="auto" w:fill="auto"/>
            <w:vAlign w:val="center"/>
            <w:hideMark/>
          </w:tcPr>
          <w:p w14:paraId="4121636D"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vAlign w:val="center"/>
            <w:hideMark/>
          </w:tcPr>
          <w:p w14:paraId="38F0235E"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3</w:t>
            </w:r>
          </w:p>
        </w:tc>
      </w:tr>
      <w:tr w:rsidR="00C9122D" w:rsidRPr="009E60D6" w14:paraId="6A29438E" w14:textId="77777777" w:rsidTr="00C9122D">
        <w:trPr>
          <w:trHeight w:val="359"/>
          <w:jc w:val="center"/>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B0C754C" w14:textId="77777777" w:rsidR="00C9122D" w:rsidRPr="00D93F3D" w:rsidRDefault="00C9122D" w:rsidP="00C9122D">
            <w:pPr>
              <w:spacing w:after="0"/>
              <w:rPr>
                <w:rFonts w:eastAsia="Times New Roman" w:cs="Times New Roman"/>
                <w:b/>
                <w:bCs/>
                <w:sz w:val="20"/>
                <w:szCs w:val="20"/>
              </w:rPr>
            </w:pPr>
            <w:r w:rsidRPr="00D93F3D">
              <w:rPr>
                <w:rFonts w:eastAsia="Times New Roman" w:cs="Times New Roman"/>
                <w:b/>
                <w:bCs/>
                <w:sz w:val="20"/>
                <w:szCs w:val="20"/>
              </w:rPr>
              <w:t>GENDER</w:t>
            </w:r>
          </w:p>
        </w:tc>
        <w:tc>
          <w:tcPr>
            <w:tcW w:w="1170" w:type="dxa"/>
            <w:tcBorders>
              <w:top w:val="nil"/>
              <w:left w:val="nil"/>
              <w:bottom w:val="single" w:sz="4" w:space="0" w:color="auto"/>
              <w:right w:val="single" w:sz="4" w:space="0" w:color="auto"/>
            </w:tcBorders>
            <w:shd w:val="clear" w:color="auto" w:fill="auto"/>
            <w:vAlign w:val="center"/>
            <w:hideMark/>
          </w:tcPr>
          <w:p w14:paraId="77FCA379"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1596</w:t>
            </w:r>
          </w:p>
        </w:tc>
        <w:tc>
          <w:tcPr>
            <w:tcW w:w="1080" w:type="dxa"/>
            <w:tcBorders>
              <w:top w:val="nil"/>
              <w:left w:val="nil"/>
              <w:bottom w:val="single" w:sz="4" w:space="0" w:color="auto"/>
              <w:right w:val="single" w:sz="4" w:space="0" w:color="auto"/>
            </w:tcBorders>
            <w:shd w:val="clear" w:color="auto" w:fill="auto"/>
            <w:vAlign w:val="center"/>
            <w:hideMark/>
          </w:tcPr>
          <w:p w14:paraId="32184202"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1.463</w:t>
            </w:r>
          </w:p>
        </w:tc>
        <w:tc>
          <w:tcPr>
            <w:tcW w:w="1620" w:type="dxa"/>
            <w:tcBorders>
              <w:top w:val="nil"/>
              <w:left w:val="nil"/>
              <w:bottom w:val="single" w:sz="4" w:space="0" w:color="auto"/>
              <w:right w:val="single" w:sz="4" w:space="0" w:color="auto"/>
            </w:tcBorders>
            <w:shd w:val="clear" w:color="auto" w:fill="auto"/>
            <w:vAlign w:val="center"/>
            <w:hideMark/>
          </w:tcPr>
          <w:p w14:paraId="67A913AD"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0.499</w:t>
            </w:r>
          </w:p>
        </w:tc>
        <w:tc>
          <w:tcPr>
            <w:tcW w:w="900" w:type="dxa"/>
            <w:tcBorders>
              <w:top w:val="nil"/>
              <w:left w:val="nil"/>
              <w:bottom w:val="single" w:sz="4" w:space="0" w:color="auto"/>
              <w:right w:val="single" w:sz="4" w:space="0" w:color="auto"/>
            </w:tcBorders>
            <w:shd w:val="clear" w:color="auto" w:fill="auto"/>
            <w:vAlign w:val="center"/>
            <w:hideMark/>
          </w:tcPr>
          <w:p w14:paraId="5C64C297"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1</w:t>
            </w:r>
          </w:p>
        </w:tc>
        <w:tc>
          <w:tcPr>
            <w:tcW w:w="870" w:type="dxa"/>
            <w:tcBorders>
              <w:top w:val="nil"/>
              <w:left w:val="nil"/>
              <w:bottom w:val="single" w:sz="4" w:space="0" w:color="auto"/>
              <w:right w:val="single" w:sz="4" w:space="0" w:color="auto"/>
            </w:tcBorders>
            <w:shd w:val="clear" w:color="auto" w:fill="auto"/>
            <w:vAlign w:val="center"/>
            <w:hideMark/>
          </w:tcPr>
          <w:p w14:paraId="208A0688" w14:textId="77777777" w:rsidR="00C9122D" w:rsidRPr="00D93F3D" w:rsidRDefault="00C9122D" w:rsidP="00C9122D">
            <w:pPr>
              <w:spacing w:after="0"/>
              <w:jc w:val="center"/>
              <w:rPr>
                <w:rFonts w:eastAsia="Times New Roman" w:cs="Times New Roman"/>
                <w:sz w:val="20"/>
                <w:szCs w:val="20"/>
              </w:rPr>
            </w:pPr>
            <w:r w:rsidRPr="00D93F3D">
              <w:rPr>
                <w:rFonts w:eastAsia="Times New Roman" w:cs="Times New Roman"/>
                <w:sz w:val="20"/>
                <w:szCs w:val="20"/>
              </w:rPr>
              <w:t>2</w:t>
            </w:r>
          </w:p>
        </w:tc>
      </w:tr>
    </w:tbl>
    <w:p w14:paraId="441D03A6" w14:textId="77777777" w:rsidR="0077195D" w:rsidRDefault="0077195D" w:rsidP="00B950B8">
      <w:pPr>
        <w:spacing w:after="0" w:line="480" w:lineRule="auto"/>
        <w:ind w:firstLine="720"/>
        <w:contextualSpacing/>
        <w:rPr>
          <w:rFonts w:cs="Times New Roman"/>
          <w:color w:val="000000"/>
        </w:rPr>
      </w:pPr>
    </w:p>
    <w:p w14:paraId="33C15F02" w14:textId="00910F9E" w:rsidR="00C9122D" w:rsidRDefault="00C9122D" w:rsidP="00C9122D">
      <w:pPr>
        <w:spacing w:after="0"/>
        <w:contextualSpacing/>
        <w:rPr>
          <w:rFonts w:eastAsia="Calibri" w:cs="Times New Roman"/>
          <w:color w:val="000000"/>
          <w:sz w:val="20"/>
          <w:szCs w:val="20"/>
        </w:rPr>
      </w:pPr>
      <w:r>
        <w:rPr>
          <w:rFonts w:eastAsia="Calibri" w:cs="Times New Roman"/>
          <w:color w:val="000000"/>
          <w:sz w:val="20"/>
          <w:szCs w:val="20"/>
        </w:rPr>
        <w:lastRenderedPageBreak/>
        <w:t>Notes: Values are proportional odds ratios, robust standard errors in parentheses.</w:t>
      </w:r>
    </w:p>
    <w:p w14:paraId="15EEADDF" w14:textId="5810DE70" w:rsidR="00C9122D" w:rsidRDefault="00C9122D" w:rsidP="00C9122D">
      <w:pPr>
        <w:spacing w:after="0"/>
        <w:contextualSpacing/>
        <w:rPr>
          <w:rFonts w:eastAsia="Calibri" w:cs="Times New Roman"/>
          <w:color w:val="000000"/>
          <w:sz w:val="20"/>
          <w:szCs w:val="20"/>
        </w:rPr>
      </w:pPr>
      <w:r>
        <w:rPr>
          <w:rFonts w:eastAsia="Calibri" w:cs="Times New Roman"/>
          <w:color w:val="000000"/>
          <w:sz w:val="20"/>
          <w:szCs w:val="20"/>
        </w:rPr>
        <w:t>* p &lt; 0.05, two-tailed test</w:t>
      </w:r>
    </w:p>
    <w:tbl>
      <w:tblPr>
        <w:tblpPr w:leftFromText="180" w:rightFromText="180" w:vertAnchor="text" w:horzAnchor="page" w:tblpX="949" w:tblpY="-458"/>
        <w:tblW w:w="10570" w:type="dxa"/>
        <w:tblLook w:val="04A0" w:firstRow="1" w:lastRow="0" w:firstColumn="1" w:lastColumn="0" w:noHBand="0" w:noVBand="1"/>
      </w:tblPr>
      <w:tblGrid>
        <w:gridCol w:w="4845"/>
        <w:gridCol w:w="1540"/>
        <w:gridCol w:w="1706"/>
        <w:gridCol w:w="1316"/>
        <w:gridCol w:w="1163"/>
      </w:tblGrid>
      <w:tr w:rsidR="00C9122D" w:rsidRPr="0064732F" w14:paraId="56601D33" w14:textId="77777777" w:rsidTr="00C9122D">
        <w:trPr>
          <w:trHeight w:val="861"/>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0076D"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Table 11: EFFECT OF GOVERNMENT PERFORMANCE ON CITIZENS' WILLINGNESS TO PAY TAXES AND ACTUAL TAX PAYMENT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719A0E2" w14:textId="77777777" w:rsidR="00C9122D" w:rsidRPr="00C068C0" w:rsidRDefault="00C9122D" w:rsidP="00C9122D">
            <w:pPr>
              <w:spacing w:after="0"/>
              <w:jc w:val="center"/>
              <w:rPr>
                <w:rFonts w:eastAsia="Times New Roman" w:cs="Times New Roman"/>
                <w:b/>
                <w:bCs/>
                <w:sz w:val="20"/>
                <w:szCs w:val="20"/>
              </w:rPr>
            </w:pPr>
            <w:r w:rsidRPr="00C068C0">
              <w:rPr>
                <w:rFonts w:eastAsia="Times New Roman" w:cs="Times New Roman"/>
                <w:b/>
                <w:bCs/>
                <w:sz w:val="20"/>
                <w:szCs w:val="20"/>
              </w:rPr>
              <w:t>1</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14:paraId="2D3DF876" w14:textId="77777777" w:rsidR="00C9122D" w:rsidRPr="00C068C0" w:rsidRDefault="00C9122D" w:rsidP="00C9122D">
            <w:pPr>
              <w:spacing w:after="0"/>
              <w:jc w:val="center"/>
              <w:rPr>
                <w:rFonts w:eastAsia="Times New Roman" w:cs="Times New Roman"/>
                <w:b/>
                <w:bCs/>
                <w:sz w:val="20"/>
                <w:szCs w:val="20"/>
              </w:rPr>
            </w:pPr>
            <w:r w:rsidRPr="00C068C0">
              <w:rPr>
                <w:rFonts w:eastAsia="Times New Roman" w:cs="Times New Roman"/>
                <w:b/>
                <w:bCs/>
                <w:sz w:val="20"/>
                <w:szCs w:val="20"/>
              </w:rPr>
              <w:t>2</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3D71922C" w14:textId="77777777" w:rsidR="00C9122D" w:rsidRPr="00C068C0" w:rsidRDefault="00C9122D" w:rsidP="00C9122D">
            <w:pPr>
              <w:spacing w:after="0"/>
              <w:jc w:val="center"/>
              <w:rPr>
                <w:rFonts w:eastAsia="Times New Roman" w:cs="Times New Roman"/>
                <w:b/>
                <w:bCs/>
                <w:sz w:val="20"/>
                <w:szCs w:val="20"/>
              </w:rPr>
            </w:pPr>
            <w:r w:rsidRPr="00C068C0">
              <w:rPr>
                <w:rFonts w:eastAsia="Times New Roman" w:cs="Times New Roman"/>
                <w:b/>
                <w:bCs/>
                <w:sz w:val="20"/>
                <w:szCs w:val="20"/>
              </w:rPr>
              <w:t>3</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49016A84" w14:textId="77777777" w:rsidR="00C9122D" w:rsidRPr="00C068C0" w:rsidRDefault="00C9122D" w:rsidP="00C9122D">
            <w:pPr>
              <w:spacing w:after="0"/>
              <w:jc w:val="center"/>
              <w:rPr>
                <w:rFonts w:eastAsia="Times New Roman" w:cs="Times New Roman"/>
                <w:b/>
                <w:bCs/>
                <w:sz w:val="20"/>
                <w:szCs w:val="20"/>
              </w:rPr>
            </w:pPr>
            <w:r w:rsidRPr="00C068C0">
              <w:rPr>
                <w:rFonts w:eastAsia="Times New Roman" w:cs="Times New Roman"/>
                <w:b/>
                <w:bCs/>
                <w:sz w:val="20"/>
                <w:szCs w:val="20"/>
              </w:rPr>
              <w:t>4</w:t>
            </w:r>
          </w:p>
        </w:tc>
      </w:tr>
      <w:tr w:rsidR="00C9122D" w:rsidRPr="0064732F" w14:paraId="45A069A1" w14:textId="77777777" w:rsidTr="00C9122D">
        <w:trPr>
          <w:trHeight w:val="773"/>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404CFFCD" w14:textId="77777777" w:rsidR="00C9122D" w:rsidRPr="00C068C0" w:rsidRDefault="00C9122D" w:rsidP="00C9122D">
            <w:pPr>
              <w:spacing w:after="0"/>
              <w:rPr>
                <w:rFonts w:eastAsia="Times New Roman" w:cs="Times New Roman"/>
                <w:sz w:val="20"/>
                <w:szCs w:val="20"/>
              </w:rPr>
            </w:pPr>
            <w:r w:rsidRPr="00C068C0">
              <w:rPr>
                <w:rFonts w:eastAsia="Times New Roman" w:cs="Times New Roman"/>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14:paraId="64FE1FE1" w14:textId="77777777" w:rsidR="00C9122D" w:rsidRPr="00C068C0" w:rsidRDefault="00C9122D" w:rsidP="00C9122D">
            <w:pPr>
              <w:spacing w:after="0"/>
              <w:jc w:val="center"/>
              <w:rPr>
                <w:rFonts w:eastAsia="Times New Roman" w:cs="Times New Roman"/>
                <w:b/>
                <w:bCs/>
                <w:sz w:val="20"/>
                <w:szCs w:val="20"/>
              </w:rPr>
            </w:pPr>
            <w:r w:rsidRPr="00C068C0">
              <w:rPr>
                <w:rFonts w:eastAsia="Times New Roman" w:cs="Times New Roman"/>
                <w:b/>
                <w:bCs/>
                <w:sz w:val="20"/>
                <w:szCs w:val="20"/>
              </w:rPr>
              <w:t>PEOPLE MUST PAY TAXES</w:t>
            </w:r>
          </w:p>
        </w:tc>
        <w:tc>
          <w:tcPr>
            <w:tcW w:w="1706" w:type="dxa"/>
            <w:tcBorders>
              <w:top w:val="nil"/>
              <w:left w:val="nil"/>
              <w:bottom w:val="single" w:sz="4" w:space="0" w:color="auto"/>
              <w:right w:val="single" w:sz="4" w:space="0" w:color="auto"/>
            </w:tcBorders>
            <w:shd w:val="clear" w:color="auto" w:fill="auto"/>
            <w:vAlign w:val="center"/>
            <w:hideMark/>
          </w:tcPr>
          <w:p w14:paraId="0419F4BA" w14:textId="77777777" w:rsidR="00C9122D" w:rsidRPr="00C068C0" w:rsidRDefault="00C9122D" w:rsidP="00C9122D">
            <w:pPr>
              <w:spacing w:after="0"/>
              <w:jc w:val="center"/>
              <w:rPr>
                <w:rFonts w:eastAsia="Times New Roman" w:cs="Times New Roman"/>
                <w:b/>
                <w:bCs/>
                <w:sz w:val="20"/>
                <w:szCs w:val="20"/>
              </w:rPr>
            </w:pPr>
            <w:r w:rsidRPr="00C068C0">
              <w:rPr>
                <w:rFonts w:eastAsia="Times New Roman" w:cs="Times New Roman"/>
                <w:b/>
                <w:bCs/>
                <w:sz w:val="20"/>
                <w:szCs w:val="20"/>
              </w:rPr>
              <w:t>PAID LOCAL GOVERNMENT TAXES</w:t>
            </w:r>
          </w:p>
        </w:tc>
        <w:tc>
          <w:tcPr>
            <w:tcW w:w="1316" w:type="dxa"/>
            <w:tcBorders>
              <w:top w:val="nil"/>
              <w:left w:val="nil"/>
              <w:bottom w:val="single" w:sz="4" w:space="0" w:color="auto"/>
              <w:right w:val="single" w:sz="4" w:space="0" w:color="auto"/>
            </w:tcBorders>
            <w:shd w:val="clear" w:color="auto" w:fill="auto"/>
            <w:vAlign w:val="center"/>
            <w:hideMark/>
          </w:tcPr>
          <w:p w14:paraId="72CE2BF4" w14:textId="77777777" w:rsidR="00C9122D" w:rsidRPr="00C068C0" w:rsidRDefault="00C9122D" w:rsidP="00C9122D">
            <w:pPr>
              <w:spacing w:after="0"/>
              <w:jc w:val="center"/>
              <w:rPr>
                <w:rFonts w:eastAsia="Times New Roman" w:cs="Times New Roman"/>
                <w:b/>
                <w:bCs/>
                <w:sz w:val="20"/>
                <w:szCs w:val="20"/>
              </w:rPr>
            </w:pPr>
            <w:r w:rsidRPr="00C068C0">
              <w:rPr>
                <w:rFonts w:eastAsia="Times New Roman" w:cs="Times New Roman"/>
                <w:b/>
                <w:bCs/>
                <w:sz w:val="20"/>
                <w:szCs w:val="20"/>
              </w:rPr>
              <w:t>PAID PROPERTY TAX</w:t>
            </w:r>
          </w:p>
        </w:tc>
        <w:tc>
          <w:tcPr>
            <w:tcW w:w="1163" w:type="dxa"/>
            <w:tcBorders>
              <w:top w:val="nil"/>
              <w:left w:val="nil"/>
              <w:bottom w:val="single" w:sz="4" w:space="0" w:color="auto"/>
              <w:right w:val="single" w:sz="4" w:space="0" w:color="auto"/>
            </w:tcBorders>
            <w:shd w:val="clear" w:color="auto" w:fill="auto"/>
            <w:vAlign w:val="center"/>
            <w:hideMark/>
          </w:tcPr>
          <w:p w14:paraId="6A792C2B" w14:textId="77777777" w:rsidR="00C9122D" w:rsidRPr="00C068C0" w:rsidRDefault="00C9122D" w:rsidP="00C9122D">
            <w:pPr>
              <w:spacing w:after="0"/>
              <w:jc w:val="center"/>
              <w:rPr>
                <w:rFonts w:eastAsia="Times New Roman" w:cs="Times New Roman"/>
                <w:b/>
                <w:bCs/>
                <w:sz w:val="20"/>
                <w:szCs w:val="20"/>
              </w:rPr>
            </w:pPr>
            <w:r w:rsidRPr="00C068C0">
              <w:rPr>
                <w:rFonts w:eastAsia="Times New Roman" w:cs="Times New Roman"/>
                <w:b/>
                <w:bCs/>
                <w:sz w:val="20"/>
                <w:szCs w:val="20"/>
              </w:rPr>
              <w:t>PAID INCOME TAX</w:t>
            </w:r>
          </w:p>
        </w:tc>
      </w:tr>
      <w:tr w:rsidR="00C9122D" w:rsidRPr="0064732F" w14:paraId="37FDD5C6" w14:textId="77777777" w:rsidTr="00C9122D">
        <w:trPr>
          <w:trHeight w:val="312"/>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36011091"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SATISFACTION WITH HEALTH SERVICES</w:t>
            </w:r>
          </w:p>
        </w:tc>
        <w:tc>
          <w:tcPr>
            <w:tcW w:w="1540" w:type="dxa"/>
            <w:tcBorders>
              <w:top w:val="nil"/>
              <w:left w:val="nil"/>
              <w:bottom w:val="single" w:sz="4" w:space="0" w:color="auto"/>
              <w:right w:val="single" w:sz="4" w:space="0" w:color="auto"/>
            </w:tcBorders>
            <w:shd w:val="clear" w:color="auto" w:fill="auto"/>
            <w:vAlign w:val="center"/>
            <w:hideMark/>
          </w:tcPr>
          <w:p w14:paraId="61E564AA" w14:textId="401EF623" w:rsidR="00C9122D" w:rsidRPr="00C068C0" w:rsidRDefault="003F1878" w:rsidP="00C9122D">
            <w:pPr>
              <w:spacing w:after="0"/>
              <w:jc w:val="center"/>
              <w:rPr>
                <w:rFonts w:eastAsia="Times New Roman" w:cs="Times New Roman"/>
                <w:sz w:val="20"/>
                <w:szCs w:val="20"/>
              </w:rPr>
            </w:pPr>
            <w:r>
              <w:rPr>
                <w:rFonts w:eastAsia="Times New Roman" w:cs="Times New Roman"/>
                <w:sz w:val="20"/>
                <w:szCs w:val="20"/>
              </w:rPr>
              <w:t>1.1</w:t>
            </w:r>
            <w:r w:rsidR="00C9122D" w:rsidRPr="00C068C0">
              <w:rPr>
                <w:rFonts w:eastAsia="Times New Roman" w:cs="Times New Roman"/>
                <w:sz w:val="20"/>
                <w:szCs w:val="20"/>
              </w:rPr>
              <w:t xml:space="preserve">72* </w:t>
            </w:r>
          </w:p>
          <w:p w14:paraId="3853AD5E"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(0.055)</w:t>
            </w:r>
          </w:p>
        </w:tc>
        <w:tc>
          <w:tcPr>
            <w:tcW w:w="1706" w:type="dxa"/>
            <w:tcBorders>
              <w:top w:val="nil"/>
              <w:left w:val="nil"/>
              <w:bottom w:val="single" w:sz="4" w:space="0" w:color="auto"/>
              <w:right w:val="single" w:sz="4" w:space="0" w:color="auto"/>
            </w:tcBorders>
            <w:shd w:val="clear" w:color="auto" w:fill="auto"/>
            <w:noWrap/>
            <w:vAlign w:val="center"/>
            <w:hideMark/>
          </w:tcPr>
          <w:p w14:paraId="7D2EC04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1.118* </w:t>
            </w:r>
          </w:p>
          <w:p w14:paraId="0593F296"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(0.076)</w:t>
            </w:r>
          </w:p>
        </w:tc>
        <w:tc>
          <w:tcPr>
            <w:tcW w:w="1316" w:type="dxa"/>
            <w:tcBorders>
              <w:top w:val="nil"/>
              <w:left w:val="nil"/>
              <w:bottom w:val="single" w:sz="4" w:space="0" w:color="auto"/>
              <w:right w:val="single" w:sz="4" w:space="0" w:color="auto"/>
            </w:tcBorders>
            <w:shd w:val="clear" w:color="auto" w:fill="auto"/>
            <w:vAlign w:val="center"/>
            <w:hideMark/>
          </w:tcPr>
          <w:p w14:paraId="17CE295B" w14:textId="3C133E22" w:rsidR="00C9122D" w:rsidRDefault="003F1878" w:rsidP="00C9122D">
            <w:pPr>
              <w:spacing w:after="0"/>
              <w:jc w:val="center"/>
              <w:rPr>
                <w:rFonts w:eastAsia="Times New Roman" w:cs="Times New Roman"/>
                <w:sz w:val="20"/>
                <w:szCs w:val="20"/>
              </w:rPr>
            </w:pPr>
            <w:r>
              <w:rPr>
                <w:rFonts w:eastAsia="Times New Roman" w:cs="Times New Roman"/>
                <w:sz w:val="20"/>
                <w:szCs w:val="20"/>
              </w:rPr>
              <w:t>1.093</w:t>
            </w:r>
            <w:r w:rsidR="00C9122D" w:rsidRPr="00C068C0">
              <w:rPr>
                <w:rFonts w:eastAsia="Times New Roman" w:cs="Times New Roman"/>
                <w:sz w:val="20"/>
                <w:szCs w:val="20"/>
              </w:rPr>
              <w:t>*</w:t>
            </w:r>
          </w:p>
          <w:p w14:paraId="5B1538C3"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(0.072)</w:t>
            </w:r>
          </w:p>
        </w:tc>
        <w:tc>
          <w:tcPr>
            <w:tcW w:w="1163" w:type="dxa"/>
            <w:tcBorders>
              <w:top w:val="nil"/>
              <w:left w:val="nil"/>
              <w:bottom w:val="single" w:sz="4" w:space="0" w:color="auto"/>
              <w:right w:val="single" w:sz="4" w:space="0" w:color="auto"/>
            </w:tcBorders>
            <w:shd w:val="clear" w:color="auto" w:fill="auto"/>
            <w:vAlign w:val="center"/>
            <w:hideMark/>
          </w:tcPr>
          <w:p w14:paraId="582F6D3A"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1.139* </w:t>
            </w:r>
          </w:p>
          <w:p w14:paraId="2E7E227D"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(0.075)</w:t>
            </w:r>
          </w:p>
        </w:tc>
      </w:tr>
      <w:tr w:rsidR="00C9122D" w:rsidRPr="0064732F" w14:paraId="1BB4D5F2" w14:textId="77777777" w:rsidTr="00C9122D">
        <w:trPr>
          <w:trHeight w:val="399"/>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1FFEE7E5"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 xml:space="preserve">SATISFACTION WITH WATER AND SANITATION </w:t>
            </w:r>
          </w:p>
        </w:tc>
        <w:tc>
          <w:tcPr>
            <w:tcW w:w="1540" w:type="dxa"/>
            <w:tcBorders>
              <w:top w:val="nil"/>
              <w:left w:val="nil"/>
              <w:bottom w:val="single" w:sz="4" w:space="0" w:color="auto"/>
              <w:right w:val="single" w:sz="4" w:space="0" w:color="auto"/>
            </w:tcBorders>
            <w:shd w:val="clear" w:color="auto" w:fill="auto"/>
            <w:vAlign w:val="center"/>
            <w:hideMark/>
          </w:tcPr>
          <w:p w14:paraId="1113034D"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1.122* </w:t>
            </w:r>
          </w:p>
          <w:p w14:paraId="217262E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(0.064)</w:t>
            </w:r>
          </w:p>
        </w:tc>
        <w:tc>
          <w:tcPr>
            <w:tcW w:w="1706" w:type="dxa"/>
            <w:tcBorders>
              <w:top w:val="nil"/>
              <w:left w:val="nil"/>
              <w:bottom w:val="single" w:sz="4" w:space="0" w:color="auto"/>
              <w:right w:val="single" w:sz="4" w:space="0" w:color="auto"/>
            </w:tcBorders>
            <w:shd w:val="clear" w:color="auto" w:fill="auto"/>
            <w:noWrap/>
            <w:vAlign w:val="center"/>
            <w:hideMark/>
          </w:tcPr>
          <w:p w14:paraId="3C49587D" w14:textId="093DC72A"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1.1</w:t>
            </w:r>
            <w:r w:rsidR="00C9122D" w:rsidRPr="00C068C0">
              <w:rPr>
                <w:rFonts w:eastAsia="Times New Roman" w:cs="Times New Roman"/>
                <w:sz w:val="20"/>
                <w:szCs w:val="20"/>
              </w:rPr>
              <w:t xml:space="preserve">52* </w:t>
            </w:r>
          </w:p>
          <w:p w14:paraId="64D49710"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(0.073)</w:t>
            </w:r>
          </w:p>
        </w:tc>
        <w:tc>
          <w:tcPr>
            <w:tcW w:w="1316" w:type="dxa"/>
            <w:tcBorders>
              <w:top w:val="nil"/>
              <w:left w:val="nil"/>
              <w:bottom w:val="single" w:sz="4" w:space="0" w:color="auto"/>
              <w:right w:val="single" w:sz="4" w:space="0" w:color="auto"/>
            </w:tcBorders>
            <w:shd w:val="clear" w:color="auto" w:fill="auto"/>
            <w:vAlign w:val="center"/>
            <w:hideMark/>
          </w:tcPr>
          <w:p w14:paraId="4AB430FB" w14:textId="177DB0CD" w:rsidR="00C9122D" w:rsidRDefault="003F1878" w:rsidP="00C9122D">
            <w:pPr>
              <w:spacing w:after="0"/>
              <w:jc w:val="center"/>
              <w:rPr>
                <w:rFonts w:eastAsia="Times New Roman" w:cs="Times New Roman"/>
                <w:sz w:val="20"/>
                <w:szCs w:val="20"/>
              </w:rPr>
            </w:pPr>
            <w:r>
              <w:rPr>
                <w:rFonts w:eastAsia="Times New Roman" w:cs="Times New Roman"/>
                <w:sz w:val="20"/>
                <w:szCs w:val="20"/>
              </w:rPr>
              <w:t>1.1</w:t>
            </w:r>
            <w:r w:rsidR="00C9122D" w:rsidRPr="00C068C0">
              <w:rPr>
                <w:rFonts w:eastAsia="Times New Roman" w:cs="Times New Roman"/>
                <w:sz w:val="20"/>
                <w:szCs w:val="20"/>
              </w:rPr>
              <w:t xml:space="preserve">58* </w:t>
            </w:r>
          </w:p>
          <w:p w14:paraId="7DC7E3C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(0.088)</w:t>
            </w:r>
          </w:p>
        </w:tc>
        <w:tc>
          <w:tcPr>
            <w:tcW w:w="1163" w:type="dxa"/>
            <w:tcBorders>
              <w:top w:val="nil"/>
              <w:left w:val="nil"/>
              <w:bottom w:val="single" w:sz="4" w:space="0" w:color="auto"/>
              <w:right w:val="single" w:sz="4" w:space="0" w:color="auto"/>
            </w:tcBorders>
            <w:shd w:val="clear" w:color="auto" w:fill="auto"/>
            <w:vAlign w:val="center"/>
            <w:hideMark/>
          </w:tcPr>
          <w:p w14:paraId="787B0869" w14:textId="3FD30C13" w:rsidR="00C9122D" w:rsidRDefault="003F1878" w:rsidP="00C9122D">
            <w:pPr>
              <w:spacing w:after="0"/>
              <w:jc w:val="center"/>
              <w:rPr>
                <w:rFonts w:eastAsia="Times New Roman" w:cs="Times New Roman"/>
                <w:sz w:val="20"/>
                <w:szCs w:val="20"/>
              </w:rPr>
            </w:pPr>
            <w:r>
              <w:rPr>
                <w:rFonts w:eastAsia="Times New Roman" w:cs="Times New Roman"/>
                <w:sz w:val="20"/>
                <w:szCs w:val="20"/>
              </w:rPr>
              <w:t>1.</w:t>
            </w:r>
            <w:r w:rsidR="00C9122D" w:rsidRPr="00C068C0">
              <w:rPr>
                <w:rFonts w:eastAsia="Times New Roman" w:cs="Times New Roman"/>
                <w:sz w:val="20"/>
                <w:szCs w:val="20"/>
              </w:rPr>
              <w:t>19</w:t>
            </w:r>
            <w:r>
              <w:rPr>
                <w:rFonts w:eastAsia="Times New Roman" w:cs="Times New Roman"/>
                <w:sz w:val="20"/>
                <w:szCs w:val="20"/>
              </w:rPr>
              <w:t>1</w:t>
            </w:r>
            <w:r w:rsidR="00C9122D" w:rsidRPr="00C068C0">
              <w:rPr>
                <w:rFonts w:eastAsia="Times New Roman" w:cs="Times New Roman"/>
                <w:sz w:val="20"/>
                <w:szCs w:val="20"/>
              </w:rPr>
              <w:t xml:space="preserve">* </w:t>
            </w:r>
          </w:p>
          <w:p w14:paraId="22FE955D"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(0.070)</w:t>
            </w:r>
          </w:p>
        </w:tc>
      </w:tr>
      <w:tr w:rsidR="00C9122D" w:rsidRPr="0064732F" w14:paraId="603450A3" w14:textId="77777777" w:rsidTr="00C9122D">
        <w:trPr>
          <w:trHeight w:val="390"/>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0380717F"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SATISFACTION WITH ROADS AND BRIDGES</w:t>
            </w:r>
          </w:p>
        </w:tc>
        <w:tc>
          <w:tcPr>
            <w:tcW w:w="1540" w:type="dxa"/>
            <w:tcBorders>
              <w:top w:val="nil"/>
              <w:left w:val="nil"/>
              <w:bottom w:val="single" w:sz="4" w:space="0" w:color="auto"/>
              <w:right w:val="single" w:sz="4" w:space="0" w:color="auto"/>
            </w:tcBorders>
            <w:shd w:val="clear" w:color="auto" w:fill="auto"/>
            <w:vAlign w:val="center"/>
            <w:hideMark/>
          </w:tcPr>
          <w:p w14:paraId="718EBAA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1.142* </w:t>
            </w:r>
          </w:p>
          <w:p w14:paraId="0B9C58C4"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(0.065)</w:t>
            </w:r>
          </w:p>
        </w:tc>
        <w:tc>
          <w:tcPr>
            <w:tcW w:w="1706" w:type="dxa"/>
            <w:tcBorders>
              <w:top w:val="nil"/>
              <w:left w:val="nil"/>
              <w:bottom w:val="single" w:sz="4" w:space="0" w:color="auto"/>
              <w:right w:val="single" w:sz="4" w:space="0" w:color="auto"/>
            </w:tcBorders>
            <w:shd w:val="clear" w:color="auto" w:fill="auto"/>
            <w:noWrap/>
            <w:vAlign w:val="center"/>
            <w:hideMark/>
          </w:tcPr>
          <w:p w14:paraId="0806097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1.168* </w:t>
            </w:r>
          </w:p>
          <w:p w14:paraId="6AA688F3"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(0.077)</w:t>
            </w:r>
          </w:p>
        </w:tc>
        <w:tc>
          <w:tcPr>
            <w:tcW w:w="1316" w:type="dxa"/>
            <w:tcBorders>
              <w:top w:val="nil"/>
              <w:left w:val="nil"/>
              <w:bottom w:val="single" w:sz="4" w:space="0" w:color="auto"/>
              <w:right w:val="single" w:sz="4" w:space="0" w:color="auto"/>
            </w:tcBorders>
            <w:shd w:val="clear" w:color="auto" w:fill="auto"/>
            <w:vAlign w:val="center"/>
            <w:hideMark/>
          </w:tcPr>
          <w:p w14:paraId="11E0C73E"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1.247*</w:t>
            </w:r>
          </w:p>
          <w:p w14:paraId="77485DC0"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(0.083)</w:t>
            </w:r>
          </w:p>
        </w:tc>
        <w:tc>
          <w:tcPr>
            <w:tcW w:w="1163" w:type="dxa"/>
            <w:tcBorders>
              <w:top w:val="nil"/>
              <w:left w:val="nil"/>
              <w:bottom w:val="single" w:sz="4" w:space="0" w:color="auto"/>
              <w:right w:val="single" w:sz="4" w:space="0" w:color="auto"/>
            </w:tcBorders>
            <w:shd w:val="clear" w:color="auto" w:fill="auto"/>
            <w:vAlign w:val="center"/>
            <w:hideMark/>
          </w:tcPr>
          <w:p w14:paraId="2E4192DA" w14:textId="18D0A73D" w:rsidR="00C9122D" w:rsidRDefault="006D388E" w:rsidP="00C9122D">
            <w:pPr>
              <w:spacing w:after="0"/>
              <w:jc w:val="center"/>
              <w:rPr>
                <w:rFonts w:eastAsia="Times New Roman" w:cs="Times New Roman"/>
                <w:sz w:val="20"/>
                <w:szCs w:val="20"/>
              </w:rPr>
            </w:pPr>
            <w:r>
              <w:rPr>
                <w:rFonts w:eastAsia="Times New Roman" w:cs="Times New Roman"/>
                <w:sz w:val="20"/>
                <w:szCs w:val="20"/>
              </w:rPr>
              <w:t>1.2</w:t>
            </w:r>
            <w:r w:rsidR="00C9122D" w:rsidRPr="00C068C0">
              <w:rPr>
                <w:rFonts w:eastAsia="Times New Roman" w:cs="Times New Roman"/>
                <w:sz w:val="20"/>
                <w:szCs w:val="20"/>
              </w:rPr>
              <w:t xml:space="preserve">58* </w:t>
            </w:r>
          </w:p>
          <w:p w14:paraId="24AB71AA"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(0.081)</w:t>
            </w:r>
          </w:p>
        </w:tc>
      </w:tr>
      <w:tr w:rsidR="00C9122D" w:rsidRPr="0064732F" w14:paraId="2C8FEDA7" w14:textId="77777777" w:rsidTr="00C9122D">
        <w:trPr>
          <w:trHeight w:val="580"/>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52065ACD"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SATISFACTION WITH ELECTRICICTY SERVICES</w:t>
            </w:r>
          </w:p>
        </w:tc>
        <w:tc>
          <w:tcPr>
            <w:tcW w:w="1540" w:type="dxa"/>
            <w:tcBorders>
              <w:top w:val="nil"/>
              <w:left w:val="nil"/>
              <w:bottom w:val="single" w:sz="4" w:space="0" w:color="auto"/>
              <w:right w:val="single" w:sz="4" w:space="0" w:color="auto"/>
            </w:tcBorders>
            <w:shd w:val="clear" w:color="auto" w:fill="auto"/>
            <w:vAlign w:val="center"/>
            <w:hideMark/>
          </w:tcPr>
          <w:p w14:paraId="58D63F4A"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1.256* </w:t>
            </w:r>
          </w:p>
          <w:p w14:paraId="2E46EB67"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(0.075)</w:t>
            </w:r>
          </w:p>
        </w:tc>
        <w:tc>
          <w:tcPr>
            <w:tcW w:w="1706" w:type="dxa"/>
            <w:tcBorders>
              <w:top w:val="nil"/>
              <w:left w:val="nil"/>
              <w:bottom w:val="single" w:sz="4" w:space="0" w:color="auto"/>
              <w:right w:val="single" w:sz="4" w:space="0" w:color="auto"/>
            </w:tcBorders>
            <w:shd w:val="clear" w:color="auto" w:fill="auto"/>
            <w:noWrap/>
            <w:vAlign w:val="center"/>
            <w:hideMark/>
          </w:tcPr>
          <w:p w14:paraId="71C18902"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1.247* </w:t>
            </w:r>
          </w:p>
          <w:p w14:paraId="28B21394"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(0.085)</w:t>
            </w:r>
          </w:p>
        </w:tc>
        <w:tc>
          <w:tcPr>
            <w:tcW w:w="1316" w:type="dxa"/>
            <w:tcBorders>
              <w:top w:val="nil"/>
              <w:left w:val="nil"/>
              <w:bottom w:val="single" w:sz="4" w:space="0" w:color="auto"/>
              <w:right w:val="single" w:sz="4" w:space="0" w:color="auto"/>
            </w:tcBorders>
            <w:shd w:val="clear" w:color="auto" w:fill="auto"/>
            <w:vAlign w:val="center"/>
            <w:hideMark/>
          </w:tcPr>
          <w:p w14:paraId="52A5E65D"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1.292* </w:t>
            </w:r>
          </w:p>
          <w:p w14:paraId="41835035"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(0.089)</w:t>
            </w:r>
          </w:p>
        </w:tc>
        <w:tc>
          <w:tcPr>
            <w:tcW w:w="1163" w:type="dxa"/>
            <w:tcBorders>
              <w:top w:val="nil"/>
              <w:left w:val="nil"/>
              <w:bottom w:val="single" w:sz="4" w:space="0" w:color="auto"/>
              <w:right w:val="single" w:sz="4" w:space="0" w:color="auto"/>
            </w:tcBorders>
            <w:shd w:val="clear" w:color="auto" w:fill="auto"/>
            <w:vAlign w:val="center"/>
            <w:hideMark/>
          </w:tcPr>
          <w:p w14:paraId="65A8D399" w14:textId="532D3594" w:rsidR="00C9122D" w:rsidRDefault="006D388E" w:rsidP="00C9122D">
            <w:pPr>
              <w:spacing w:after="0"/>
              <w:jc w:val="center"/>
              <w:rPr>
                <w:rFonts w:eastAsia="Times New Roman" w:cs="Times New Roman"/>
                <w:sz w:val="20"/>
                <w:szCs w:val="20"/>
              </w:rPr>
            </w:pPr>
            <w:r>
              <w:rPr>
                <w:rFonts w:eastAsia="Times New Roman" w:cs="Times New Roman"/>
                <w:sz w:val="20"/>
                <w:szCs w:val="20"/>
              </w:rPr>
              <w:t>1.2</w:t>
            </w:r>
            <w:r w:rsidR="00C9122D" w:rsidRPr="00C068C0">
              <w:rPr>
                <w:rFonts w:eastAsia="Times New Roman" w:cs="Times New Roman"/>
                <w:sz w:val="20"/>
                <w:szCs w:val="20"/>
              </w:rPr>
              <w:t>76*</w:t>
            </w:r>
          </w:p>
          <w:p w14:paraId="18CA8653"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(0.095)</w:t>
            </w:r>
          </w:p>
        </w:tc>
      </w:tr>
      <w:tr w:rsidR="00C9122D" w:rsidRPr="0064732F" w14:paraId="7B38212A" w14:textId="77777777" w:rsidTr="00C9122D">
        <w:trPr>
          <w:trHeight w:val="348"/>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289CEECB"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SATISFACTION WITH LOCAL ROADS</w:t>
            </w:r>
          </w:p>
        </w:tc>
        <w:tc>
          <w:tcPr>
            <w:tcW w:w="1540" w:type="dxa"/>
            <w:tcBorders>
              <w:top w:val="nil"/>
              <w:left w:val="nil"/>
              <w:bottom w:val="single" w:sz="4" w:space="0" w:color="auto"/>
              <w:right w:val="single" w:sz="4" w:space="0" w:color="auto"/>
            </w:tcBorders>
            <w:shd w:val="clear" w:color="auto" w:fill="auto"/>
            <w:vAlign w:val="center"/>
            <w:hideMark/>
          </w:tcPr>
          <w:p w14:paraId="2781B465"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1.168* </w:t>
            </w:r>
          </w:p>
          <w:p w14:paraId="35F24795"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(0.072)</w:t>
            </w:r>
          </w:p>
        </w:tc>
        <w:tc>
          <w:tcPr>
            <w:tcW w:w="1706" w:type="dxa"/>
            <w:tcBorders>
              <w:top w:val="nil"/>
              <w:left w:val="nil"/>
              <w:bottom w:val="single" w:sz="4" w:space="0" w:color="auto"/>
              <w:right w:val="single" w:sz="4" w:space="0" w:color="auto"/>
            </w:tcBorders>
            <w:shd w:val="clear" w:color="auto" w:fill="auto"/>
            <w:noWrap/>
            <w:vAlign w:val="center"/>
            <w:hideMark/>
          </w:tcPr>
          <w:p w14:paraId="2AB0DE25"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1.183* </w:t>
            </w:r>
          </w:p>
          <w:p w14:paraId="5E470210"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(0.089)</w:t>
            </w:r>
          </w:p>
        </w:tc>
        <w:tc>
          <w:tcPr>
            <w:tcW w:w="1316" w:type="dxa"/>
            <w:tcBorders>
              <w:top w:val="nil"/>
              <w:left w:val="nil"/>
              <w:bottom w:val="single" w:sz="4" w:space="0" w:color="auto"/>
              <w:right w:val="single" w:sz="4" w:space="0" w:color="auto"/>
            </w:tcBorders>
            <w:shd w:val="clear" w:color="auto" w:fill="auto"/>
            <w:vAlign w:val="center"/>
            <w:hideMark/>
          </w:tcPr>
          <w:p w14:paraId="65270ABC"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1.197* </w:t>
            </w:r>
          </w:p>
          <w:p w14:paraId="25D3AFD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(0.072)</w:t>
            </w:r>
          </w:p>
        </w:tc>
        <w:tc>
          <w:tcPr>
            <w:tcW w:w="1163" w:type="dxa"/>
            <w:tcBorders>
              <w:top w:val="nil"/>
              <w:left w:val="nil"/>
              <w:bottom w:val="single" w:sz="4" w:space="0" w:color="auto"/>
              <w:right w:val="single" w:sz="4" w:space="0" w:color="auto"/>
            </w:tcBorders>
            <w:shd w:val="clear" w:color="auto" w:fill="auto"/>
            <w:vAlign w:val="center"/>
            <w:hideMark/>
          </w:tcPr>
          <w:p w14:paraId="450E2B11" w14:textId="6755A823" w:rsidR="00C9122D" w:rsidRDefault="006D388E" w:rsidP="00C9122D">
            <w:pPr>
              <w:spacing w:after="0"/>
              <w:jc w:val="center"/>
              <w:rPr>
                <w:rFonts w:eastAsia="Times New Roman" w:cs="Times New Roman"/>
                <w:sz w:val="20"/>
                <w:szCs w:val="20"/>
              </w:rPr>
            </w:pPr>
            <w:r>
              <w:rPr>
                <w:rFonts w:eastAsia="Times New Roman" w:cs="Times New Roman"/>
                <w:sz w:val="20"/>
                <w:szCs w:val="20"/>
              </w:rPr>
              <w:t>1.2</w:t>
            </w:r>
            <w:r w:rsidR="00C9122D" w:rsidRPr="00C068C0">
              <w:rPr>
                <w:rFonts w:eastAsia="Times New Roman" w:cs="Times New Roman"/>
                <w:sz w:val="20"/>
                <w:szCs w:val="20"/>
              </w:rPr>
              <w:t>49*</w:t>
            </w:r>
          </w:p>
          <w:p w14:paraId="4B970218"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(0.105)</w:t>
            </w:r>
          </w:p>
        </w:tc>
      </w:tr>
      <w:tr w:rsidR="00C9122D" w:rsidRPr="0064732F" w14:paraId="380379F0" w14:textId="77777777" w:rsidTr="00C9122D">
        <w:trPr>
          <w:trHeight w:val="330"/>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335D4F48"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SATISFACTION WITH LOCAL MARKETS</w:t>
            </w:r>
          </w:p>
        </w:tc>
        <w:tc>
          <w:tcPr>
            <w:tcW w:w="1540" w:type="dxa"/>
            <w:tcBorders>
              <w:top w:val="nil"/>
              <w:left w:val="nil"/>
              <w:bottom w:val="single" w:sz="4" w:space="0" w:color="auto"/>
              <w:right w:val="single" w:sz="4" w:space="0" w:color="auto"/>
            </w:tcBorders>
            <w:shd w:val="clear" w:color="auto" w:fill="auto"/>
            <w:vAlign w:val="center"/>
            <w:hideMark/>
          </w:tcPr>
          <w:p w14:paraId="1DB73CEC" w14:textId="7A283FC7" w:rsidR="00C9122D" w:rsidRPr="00C068C0" w:rsidRDefault="003F1878" w:rsidP="00C9122D">
            <w:pPr>
              <w:spacing w:after="0"/>
              <w:jc w:val="center"/>
              <w:rPr>
                <w:rFonts w:eastAsia="Times New Roman" w:cs="Times New Roman"/>
                <w:sz w:val="20"/>
                <w:szCs w:val="20"/>
              </w:rPr>
            </w:pPr>
            <w:r>
              <w:rPr>
                <w:rFonts w:eastAsia="Times New Roman" w:cs="Times New Roman"/>
                <w:sz w:val="20"/>
                <w:szCs w:val="20"/>
              </w:rPr>
              <w:t>1.136</w:t>
            </w:r>
            <w:r w:rsidR="00C9122D" w:rsidRPr="00C068C0">
              <w:rPr>
                <w:rFonts w:eastAsia="Times New Roman" w:cs="Times New Roman"/>
                <w:sz w:val="20"/>
                <w:szCs w:val="20"/>
              </w:rPr>
              <w:t xml:space="preserve">* </w:t>
            </w:r>
          </w:p>
          <w:p w14:paraId="19A8F351"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(0.065)</w:t>
            </w:r>
          </w:p>
        </w:tc>
        <w:tc>
          <w:tcPr>
            <w:tcW w:w="1706" w:type="dxa"/>
            <w:tcBorders>
              <w:top w:val="nil"/>
              <w:left w:val="nil"/>
              <w:bottom w:val="single" w:sz="4" w:space="0" w:color="auto"/>
              <w:right w:val="single" w:sz="4" w:space="0" w:color="auto"/>
            </w:tcBorders>
            <w:shd w:val="clear" w:color="auto" w:fill="auto"/>
            <w:noWrap/>
            <w:vAlign w:val="center"/>
            <w:hideMark/>
          </w:tcPr>
          <w:p w14:paraId="018B2C24" w14:textId="5AD7F35D"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1.2</w:t>
            </w:r>
            <w:r w:rsidR="00C9122D" w:rsidRPr="00C068C0">
              <w:rPr>
                <w:rFonts w:eastAsia="Times New Roman" w:cs="Times New Roman"/>
                <w:sz w:val="20"/>
                <w:szCs w:val="20"/>
              </w:rPr>
              <w:t>9</w:t>
            </w:r>
            <w:r w:rsidR="003F1878">
              <w:rPr>
                <w:rFonts w:eastAsia="Times New Roman" w:cs="Times New Roman"/>
                <w:sz w:val="20"/>
                <w:szCs w:val="20"/>
              </w:rPr>
              <w:t>9</w:t>
            </w:r>
            <w:r w:rsidR="00C9122D" w:rsidRPr="00C068C0">
              <w:rPr>
                <w:rFonts w:eastAsia="Times New Roman" w:cs="Times New Roman"/>
                <w:sz w:val="20"/>
                <w:szCs w:val="20"/>
              </w:rPr>
              <w:t xml:space="preserve">* </w:t>
            </w:r>
          </w:p>
          <w:p w14:paraId="53292004"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(0.076)</w:t>
            </w:r>
          </w:p>
        </w:tc>
        <w:tc>
          <w:tcPr>
            <w:tcW w:w="1316" w:type="dxa"/>
            <w:tcBorders>
              <w:top w:val="nil"/>
              <w:left w:val="nil"/>
              <w:bottom w:val="single" w:sz="4" w:space="0" w:color="auto"/>
              <w:right w:val="single" w:sz="4" w:space="0" w:color="auto"/>
            </w:tcBorders>
            <w:shd w:val="clear" w:color="auto" w:fill="auto"/>
            <w:vAlign w:val="center"/>
            <w:hideMark/>
          </w:tcPr>
          <w:p w14:paraId="6BBE2978" w14:textId="7F9E99C8" w:rsidR="00C9122D" w:rsidRDefault="006D388E" w:rsidP="00C9122D">
            <w:pPr>
              <w:spacing w:after="0"/>
              <w:jc w:val="center"/>
              <w:rPr>
                <w:rFonts w:eastAsia="Times New Roman" w:cs="Times New Roman"/>
                <w:sz w:val="20"/>
                <w:szCs w:val="20"/>
              </w:rPr>
            </w:pPr>
            <w:r>
              <w:rPr>
                <w:rFonts w:eastAsia="Times New Roman" w:cs="Times New Roman"/>
                <w:sz w:val="20"/>
                <w:szCs w:val="20"/>
              </w:rPr>
              <w:t>1.2</w:t>
            </w:r>
            <w:r w:rsidR="00C9122D" w:rsidRPr="00C068C0">
              <w:rPr>
                <w:rFonts w:eastAsia="Times New Roman" w:cs="Times New Roman"/>
                <w:sz w:val="20"/>
                <w:szCs w:val="20"/>
              </w:rPr>
              <w:t xml:space="preserve">58* </w:t>
            </w:r>
          </w:p>
          <w:p w14:paraId="7949DB1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(0.105)</w:t>
            </w:r>
          </w:p>
        </w:tc>
        <w:tc>
          <w:tcPr>
            <w:tcW w:w="1163" w:type="dxa"/>
            <w:tcBorders>
              <w:top w:val="nil"/>
              <w:left w:val="nil"/>
              <w:bottom w:val="single" w:sz="4" w:space="0" w:color="auto"/>
              <w:right w:val="single" w:sz="4" w:space="0" w:color="auto"/>
            </w:tcBorders>
            <w:shd w:val="clear" w:color="auto" w:fill="auto"/>
            <w:vAlign w:val="center"/>
            <w:hideMark/>
          </w:tcPr>
          <w:p w14:paraId="21674DB0" w14:textId="77A2C372" w:rsidR="00C9122D" w:rsidRDefault="003F1878" w:rsidP="00C9122D">
            <w:pPr>
              <w:spacing w:after="0"/>
              <w:jc w:val="center"/>
              <w:rPr>
                <w:rFonts w:eastAsia="Times New Roman" w:cs="Times New Roman"/>
                <w:sz w:val="20"/>
                <w:szCs w:val="20"/>
              </w:rPr>
            </w:pPr>
            <w:r>
              <w:rPr>
                <w:rFonts w:eastAsia="Times New Roman" w:cs="Times New Roman"/>
                <w:sz w:val="20"/>
                <w:szCs w:val="20"/>
              </w:rPr>
              <w:t>1.263</w:t>
            </w:r>
            <w:r w:rsidR="00C9122D" w:rsidRPr="00C068C0">
              <w:rPr>
                <w:rFonts w:eastAsia="Times New Roman" w:cs="Times New Roman"/>
                <w:sz w:val="20"/>
                <w:szCs w:val="20"/>
              </w:rPr>
              <w:t xml:space="preserve">* </w:t>
            </w:r>
          </w:p>
          <w:p w14:paraId="131C194E"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(0.076)</w:t>
            </w:r>
          </w:p>
        </w:tc>
      </w:tr>
      <w:tr w:rsidR="00C9122D" w:rsidRPr="00425E29" w14:paraId="593F7F3D" w14:textId="77777777" w:rsidTr="00C9122D">
        <w:trPr>
          <w:trHeight w:val="399"/>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7869B34B"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MAKE LOCAL COUNCILLOR LISTEN</w:t>
            </w:r>
          </w:p>
        </w:tc>
        <w:tc>
          <w:tcPr>
            <w:tcW w:w="1540" w:type="dxa"/>
            <w:tcBorders>
              <w:top w:val="nil"/>
              <w:left w:val="nil"/>
              <w:bottom w:val="single" w:sz="4" w:space="0" w:color="auto"/>
              <w:right w:val="single" w:sz="4" w:space="0" w:color="auto"/>
            </w:tcBorders>
            <w:shd w:val="clear" w:color="auto" w:fill="auto"/>
            <w:vAlign w:val="center"/>
            <w:hideMark/>
          </w:tcPr>
          <w:p w14:paraId="0A102C8D"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1.250* </w:t>
            </w:r>
          </w:p>
          <w:p w14:paraId="2989CAB5"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(0.089)</w:t>
            </w:r>
          </w:p>
        </w:tc>
        <w:tc>
          <w:tcPr>
            <w:tcW w:w="1706" w:type="dxa"/>
            <w:tcBorders>
              <w:top w:val="nil"/>
              <w:left w:val="nil"/>
              <w:bottom w:val="single" w:sz="4" w:space="0" w:color="auto"/>
              <w:right w:val="single" w:sz="4" w:space="0" w:color="auto"/>
            </w:tcBorders>
            <w:shd w:val="clear" w:color="auto" w:fill="auto"/>
            <w:noWrap/>
            <w:vAlign w:val="center"/>
            <w:hideMark/>
          </w:tcPr>
          <w:p w14:paraId="26323F0C" w14:textId="4A90F40D"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1.2</w:t>
            </w:r>
            <w:r w:rsidR="00C9122D" w:rsidRPr="00C068C0">
              <w:rPr>
                <w:rFonts w:eastAsia="Times New Roman" w:cs="Times New Roman"/>
                <w:sz w:val="20"/>
                <w:szCs w:val="20"/>
              </w:rPr>
              <w:t xml:space="preserve">29* </w:t>
            </w:r>
          </w:p>
          <w:p w14:paraId="70A9792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(0.092)</w:t>
            </w:r>
          </w:p>
        </w:tc>
        <w:tc>
          <w:tcPr>
            <w:tcW w:w="1316" w:type="dxa"/>
            <w:tcBorders>
              <w:top w:val="nil"/>
              <w:left w:val="nil"/>
              <w:bottom w:val="single" w:sz="4" w:space="0" w:color="auto"/>
              <w:right w:val="single" w:sz="4" w:space="0" w:color="auto"/>
            </w:tcBorders>
            <w:shd w:val="clear" w:color="auto" w:fill="auto"/>
            <w:vAlign w:val="center"/>
            <w:hideMark/>
          </w:tcPr>
          <w:p w14:paraId="309A16E0"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1.276*</w:t>
            </w:r>
          </w:p>
          <w:p w14:paraId="226C6851"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(0.109)</w:t>
            </w:r>
          </w:p>
        </w:tc>
        <w:tc>
          <w:tcPr>
            <w:tcW w:w="1163" w:type="dxa"/>
            <w:tcBorders>
              <w:top w:val="nil"/>
              <w:left w:val="nil"/>
              <w:bottom w:val="single" w:sz="4" w:space="0" w:color="auto"/>
              <w:right w:val="single" w:sz="4" w:space="0" w:color="auto"/>
            </w:tcBorders>
            <w:shd w:val="clear" w:color="auto" w:fill="auto"/>
            <w:vAlign w:val="center"/>
            <w:hideMark/>
          </w:tcPr>
          <w:p w14:paraId="33EAB635" w14:textId="408FAC87" w:rsidR="00C9122D" w:rsidRDefault="006D388E" w:rsidP="00C9122D">
            <w:pPr>
              <w:spacing w:after="0"/>
              <w:jc w:val="center"/>
              <w:rPr>
                <w:rFonts w:eastAsia="Times New Roman" w:cs="Times New Roman"/>
                <w:sz w:val="20"/>
                <w:szCs w:val="20"/>
              </w:rPr>
            </w:pPr>
            <w:r>
              <w:rPr>
                <w:rFonts w:eastAsia="Times New Roman" w:cs="Times New Roman"/>
                <w:sz w:val="20"/>
                <w:szCs w:val="20"/>
              </w:rPr>
              <w:t>1.2</w:t>
            </w:r>
            <w:r w:rsidR="00C9122D" w:rsidRPr="00C068C0">
              <w:rPr>
                <w:rFonts w:eastAsia="Times New Roman" w:cs="Times New Roman"/>
                <w:sz w:val="20"/>
                <w:szCs w:val="20"/>
              </w:rPr>
              <w:t>13*</w:t>
            </w:r>
          </w:p>
          <w:p w14:paraId="4E5CCD5E"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(0.095)</w:t>
            </w:r>
          </w:p>
        </w:tc>
      </w:tr>
      <w:tr w:rsidR="00C9122D" w:rsidRPr="00425E29" w14:paraId="23BCDADE" w14:textId="77777777" w:rsidTr="00C9122D">
        <w:trPr>
          <w:trHeight w:val="366"/>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74013D2B"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MAKE MPs LISTEN</w:t>
            </w:r>
          </w:p>
        </w:tc>
        <w:tc>
          <w:tcPr>
            <w:tcW w:w="1540" w:type="dxa"/>
            <w:tcBorders>
              <w:top w:val="nil"/>
              <w:left w:val="nil"/>
              <w:bottom w:val="single" w:sz="4" w:space="0" w:color="auto"/>
              <w:right w:val="single" w:sz="4" w:space="0" w:color="auto"/>
            </w:tcBorders>
            <w:shd w:val="clear" w:color="auto" w:fill="auto"/>
            <w:vAlign w:val="center"/>
            <w:hideMark/>
          </w:tcPr>
          <w:p w14:paraId="6E949E0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1.158* </w:t>
            </w:r>
          </w:p>
          <w:p w14:paraId="567FFCE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(0.069)</w:t>
            </w:r>
          </w:p>
        </w:tc>
        <w:tc>
          <w:tcPr>
            <w:tcW w:w="1706" w:type="dxa"/>
            <w:tcBorders>
              <w:top w:val="nil"/>
              <w:left w:val="nil"/>
              <w:bottom w:val="single" w:sz="4" w:space="0" w:color="auto"/>
              <w:right w:val="single" w:sz="4" w:space="0" w:color="auto"/>
            </w:tcBorders>
            <w:shd w:val="clear" w:color="auto" w:fill="auto"/>
            <w:noWrap/>
            <w:vAlign w:val="center"/>
            <w:hideMark/>
          </w:tcPr>
          <w:p w14:paraId="07166CA9" w14:textId="23B6CA31"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1.001</w:t>
            </w:r>
          </w:p>
          <w:p w14:paraId="0253461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(0.074)</w:t>
            </w:r>
          </w:p>
        </w:tc>
        <w:tc>
          <w:tcPr>
            <w:tcW w:w="1316" w:type="dxa"/>
            <w:tcBorders>
              <w:top w:val="nil"/>
              <w:left w:val="nil"/>
              <w:bottom w:val="single" w:sz="4" w:space="0" w:color="auto"/>
              <w:right w:val="single" w:sz="4" w:space="0" w:color="auto"/>
            </w:tcBorders>
            <w:shd w:val="clear" w:color="auto" w:fill="auto"/>
            <w:vAlign w:val="center"/>
            <w:hideMark/>
          </w:tcPr>
          <w:p w14:paraId="4FB4D11F" w14:textId="5CD80DD6"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1.000</w:t>
            </w:r>
            <w:r w:rsidR="00C9122D" w:rsidRPr="00C068C0">
              <w:rPr>
                <w:rFonts w:eastAsia="Times New Roman" w:cs="Times New Roman"/>
                <w:sz w:val="20"/>
                <w:szCs w:val="20"/>
              </w:rPr>
              <w:t xml:space="preserve"> </w:t>
            </w:r>
          </w:p>
          <w:p w14:paraId="66C77A43"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(0.071)</w:t>
            </w:r>
          </w:p>
        </w:tc>
        <w:tc>
          <w:tcPr>
            <w:tcW w:w="1163" w:type="dxa"/>
            <w:tcBorders>
              <w:top w:val="nil"/>
              <w:left w:val="nil"/>
              <w:bottom w:val="single" w:sz="4" w:space="0" w:color="auto"/>
              <w:right w:val="single" w:sz="4" w:space="0" w:color="auto"/>
            </w:tcBorders>
            <w:shd w:val="clear" w:color="auto" w:fill="auto"/>
            <w:vAlign w:val="center"/>
            <w:hideMark/>
          </w:tcPr>
          <w:p w14:paraId="0DAA51AE" w14:textId="486DBFD6" w:rsidR="00C9122D" w:rsidRDefault="006D388E" w:rsidP="00C9122D">
            <w:pPr>
              <w:spacing w:after="0"/>
              <w:jc w:val="center"/>
              <w:rPr>
                <w:rFonts w:eastAsia="Times New Roman" w:cs="Times New Roman"/>
                <w:sz w:val="20"/>
                <w:szCs w:val="20"/>
              </w:rPr>
            </w:pPr>
            <w:r>
              <w:rPr>
                <w:rFonts w:eastAsia="Times New Roman" w:cs="Times New Roman"/>
                <w:sz w:val="20"/>
                <w:szCs w:val="20"/>
              </w:rPr>
              <w:t>1.000</w:t>
            </w:r>
          </w:p>
          <w:p w14:paraId="5A0C44E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(0.077)</w:t>
            </w:r>
          </w:p>
        </w:tc>
      </w:tr>
      <w:tr w:rsidR="00C9122D" w:rsidRPr="00425E29" w14:paraId="225EAAEB" w14:textId="77777777" w:rsidTr="00C9122D">
        <w:trPr>
          <w:trHeight w:val="600"/>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1F2534EB"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TIME LOCAL COUNCILLORS SPEND LISTENING</w:t>
            </w:r>
          </w:p>
        </w:tc>
        <w:tc>
          <w:tcPr>
            <w:tcW w:w="1540" w:type="dxa"/>
            <w:tcBorders>
              <w:top w:val="nil"/>
              <w:left w:val="nil"/>
              <w:bottom w:val="single" w:sz="4" w:space="0" w:color="auto"/>
              <w:right w:val="single" w:sz="4" w:space="0" w:color="auto"/>
            </w:tcBorders>
            <w:shd w:val="clear" w:color="auto" w:fill="auto"/>
            <w:vAlign w:val="center"/>
            <w:hideMark/>
          </w:tcPr>
          <w:p w14:paraId="716BCCA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1.173* </w:t>
            </w:r>
          </w:p>
          <w:p w14:paraId="4F97D041"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(0.102)</w:t>
            </w:r>
          </w:p>
        </w:tc>
        <w:tc>
          <w:tcPr>
            <w:tcW w:w="1706" w:type="dxa"/>
            <w:tcBorders>
              <w:top w:val="nil"/>
              <w:left w:val="nil"/>
              <w:bottom w:val="single" w:sz="4" w:space="0" w:color="auto"/>
              <w:right w:val="single" w:sz="4" w:space="0" w:color="auto"/>
            </w:tcBorders>
            <w:shd w:val="clear" w:color="auto" w:fill="auto"/>
            <w:noWrap/>
            <w:vAlign w:val="center"/>
            <w:hideMark/>
          </w:tcPr>
          <w:p w14:paraId="0E1D2B80" w14:textId="00A3DEAB" w:rsidR="00C9122D" w:rsidRPr="00C068C0" w:rsidRDefault="003F1878" w:rsidP="00C9122D">
            <w:pPr>
              <w:spacing w:after="0"/>
              <w:jc w:val="center"/>
              <w:rPr>
                <w:rFonts w:eastAsia="Times New Roman" w:cs="Times New Roman"/>
                <w:sz w:val="20"/>
                <w:szCs w:val="20"/>
              </w:rPr>
            </w:pPr>
            <w:r>
              <w:rPr>
                <w:rFonts w:eastAsia="Times New Roman" w:cs="Times New Roman"/>
                <w:sz w:val="20"/>
                <w:szCs w:val="20"/>
              </w:rPr>
              <w:t>1.2</w:t>
            </w:r>
            <w:r w:rsidR="00C9122D" w:rsidRPr="00C068C0">
              <w:rPr>
                <w:rFonts w:eastAsia="Times New Roman" w:cs="Times New Roman"/>
                <w:sz w:val="20"/>
                <w:szCs w:val="20"/>
              </w:rPr>
              <w:t xml:space="preserve">21* </w:t>
            </w:r>
          </w:p>
          <w:p w14:paraId="101A97D5"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(0.112)</w:t>
            </w:r>
          </w:p>
        </w:tc>
        <w:tc>
          <w:tcPr>
            <w:tcW w:w="1316" w:type="dxa"/>
            <w:tcBorders>
              <w:top w:val="nil"/>
              <w:left w:val="nil"/>
              <w:bottom w:val="single" w:sz="4" w:space="0" w:color="auto"/>
              <w:right w:val="single" w:sz="4" w:space="0" w:color="auto"/>
            </w:tcBorders>
            <w:shd w:val="clear" w:color="auto" w:fill="auto"/>
            <w:vAlign w:val="center"/>
            <w:hideMark/>
          </w:tcPr>
          <w:p w14:paraId="673F810C" w14:textId="096438AC" w:rsidR="00C9122D" w:rsidRDefault="006D388E" w:rsidP="00C9122D">
            <w:pPr>
              <w:spacing w:after="0"/>
              <w:jc w:val="center"/>
              <w:rPr>
                <w:rFonts w:eastAsia="Times New Roman" w:cs="Times New Roman"/>
                <w:sz w:val="20"/>
                <w:szCs w:val="20"/>
              </w:rPr>
            </w:pPr>
            <w:r>
              <w:rPr>
                <w:rFonts w:eastAsia="Times New Roman" w:cs="Times New Roman"/>
                <w:sz w:val="20"/>
                <w:szCs w:val="20"/>
              </w:rPr>
              <w:t>1.1</w:t>
            </w:r>
            <w:r w:rsidR="00C9122D" w:rsidRPr="00C068C0">
              <w:rPr>
                <w:rFonts w:eastAsia="Times New Roman" w:cs="Times New Roman"/>
                <w:sz w:val="20"/>
                <w:szCs w:val="20"/>
              </w:rPr>
              <w:t>8</w:t>
            </w:r>
            <w:r>
              <w:rPr>
                <w:rFonts w:eastAsia="Times New Roman" w:cs="Times New Roman"/>
                <w:sz w:val="20"/>
                <w:szCs w:val="20"/>
              </w:rPr>
              <w:t>8</w:t>
            </w:r>
            <w:r w:rsidR="00C9122D" w:rsidRPr="00C068C0">
              <w:rPr>
                <w:rFonts w:eastAsia="Times New Roman" w:cs="Times New Roman"/>
                <w:sz w:val="20"/>
                <w:szCs w:val="20"/>
              </w:rPr>
              <w:t>*</w:t>
            </w:r>
          </w:p>
          <w:p w14:paraId="0A468BD2"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(0.110)</w:t>
            </w:r>
          </w:p>
        </w:tc>
        <w:tc>
          <w:tcPr>
            <w:tcW w:w="1163" w:type="dxa"/>
            <w:tcBorders>
              <w:top w:val="nil"/>
              <w:left w:val="nil"/>
              <w:bottom w:val="single" w:sz="4" w:space="0" w:color="auto"/>
              <w:right w:val="single" w:sz="4" w:space="0" w:color="auto"/>
            </w:tcBorders>
            <w:shd w:val="clear" w:color="auto" w:fill="auto"/>
            <w:vAlign w:val="center"/>
            <w:hideMark/>
          </w:tcPr>
          <w:p w14:paraId="4F6E9E53"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1.193* </w:t>
            </w:r>
          </w:p>
          <w:p w14:paraId="61BCC857"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(0.103)</w:t>
            </w:r>
          </w:p>
        </w:tc>
      </w:tr>
      <w:tr w:rsidR="00C9122D" w:rsidRPr="00425E29" w14:paraId="5AFA47DB" w14:textId="77777777" w:rsidTr="00C9122D">
        <w:trPr>
          <w:trHeight w:val="451"/>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24CFAFC5"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TIME MPs SPEND LISTENING</w:t>
            </w:r>
          </w:p>
        </w:tc>
        <w:tc>
          <w:tcPr>
            <w:tcW w:w="1540" w:type="dxa"/>
            <w:tcBorders>
              <w:top w:val="nil"/>
              <w:left w:val="nil"/>
              <w:bottom w:val="single" w:sz="4" w:space="0" w:color="auto"/>
              <w:right w:val="single" w:sz="4" w:space="0" w:color="auto"/>
            </w:tcBorders>
            <w:shd w:val="clear" w:color="auto" w:fill="auto"/>
            <w:vAlign w:val="center"/>
            <w:hideMark/>
          </w:tcPr>
          <w:p w14:paraId="4E96ED76" w14:textId="5152313F"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1.09</w:t>
            </w:r>
            <w:r w:rsidR="00C9122D" w:rsidRPr="00C068C0">
              <w:rPr>
                <w:rFonts w:eastAsia="Times New Roman" w:cs="Times New Roman"/>
                <w:sz w:val="20"/>
                <w:szCs w:val="20"/>
              </w:rPr>
              <w:t xml:space="preserve">3* </w:t>
            </w:r>
          </w:p>
          <w:p w14:paraId="0F2099FE"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(0.082)</w:t>
            </w:r>
          </w:p>
        </w:tc>
        <w:tc>
          <w:tcPr>
            <w:tcW w:w="1706" w:type="dxa"/>
            <w:tcBorders>
              <w:top w:val="nil"/>
              <w:left w:val="nil"/>
              <w:bottom w:val="single" w:sz="4" w:space="0" w:color="auto"/>
              <w:right w:val="single" w:sz="4" w:space="0" w:color="auto"/>
            </w:tcBorders>
            <w:shd w:val="clear" w:color="auto" w:fill="auto"/>
            <w:noWrap/>
            <w:vAlign w:val="center"/>
            <w:hideMark/>
          </w:tcPr>
          <w:p w14:paraId="70C05BBE" w14:textId="5955B32F" w:rsidR="00C9122D" w:rsidRPr="00C068C0" w:rsidRDefault="003F1878" w:rsidP="00C9122D">
            <w:pPr>
              <w:spacing w:after="0"/>
              <w:jc w:val="center"/>
              <w:rPr>
                <w:rFonts w:eastAsia="Times New Roman" w:cs="Times New Roman"/>
                <w:sz w:val="20"/>
                <w:szCs w:val="20"/>
              </w:rPr>
            </w:pPr>
            <w:r>
              <w:rPr>
                <w:rFonts w:eastAsia="Times New Roman" w:cs="Times New Roman"/>
                <w:sz w:val="20"/>
                <w:szCs w:val="20"/>
              </w:rPr>
              <w:t>1.00</w:t>
            </w:r>
            <w:r w:rsidR="00C9122D" w:rsidRPr="00C068C0">
              <w:rPr>
                <w:rFonts w:eastAsia="Times New Roman" w:cs="Times New Roman"/>
                <w:sz w:val="20"/>
                <w:szCs w:val="20"/>
              </w:rPr>
              <w:t xml:space="preserve">4 </w:t>
            </w:r>
          </w:p>
          <w:p w14:paraId="1E8C8A40"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(0.113)</w:t>
            </w:r>
          </w:p>
        </w:tc>
        <w:tc>
          <w:tcPr>
            <w:tcW w:w="1316" w:type="dxa"/>
            <w:tcBorders>
              <w:top w:val="nil"/>
              <w:left w:val="nil"/>
              <w:bottom w:val="single" w:sz="4" w:space="0" w:color="auto"/>
              <w:right w:val="single" w:sz="4" w:space="0" w:color="auto"/>
            </w:tcBorders>
            <w:shd w:val="clear" w:color="auto" w:fill="auto"/>
            <w:vAlign w:val="center"/>
            <w:hideMark/>
          </w:tcPr>
          <w:p w14:paraId="10A08767" w14:textId="5BA10274" w:rsidR="00C9122D" w:rsidRPr="00C068C0" w:rsidRDefault="003F1878" w:rsidP="00C9122D">
            <w:pPr>
              <w:spacing w:after="0"/>
              <w:jc w:val="center"/>
              <w:rPr>
                <w:rFonts w:eastAsia="Times New Roman" w:cs="Times New Roman"/>
                <w:sz w:val="20"/>
                <w:szCs w:val="20"/>
              </w:rPr>
            </w:pPr>
            <w:r>
              <w:rPr>
                <w:rFonts w:eastAsia="Times New Roman" w:cs="Times New Roman"/>
                <w:sz w:val="20"/>
                <w:szCs w:val="20"/>
              </w:rPr>
              <w:t>1.00</w:t>
            </w:r>
            <w:r w:rsidR="00C9122D" w:rsidRPr="00C068C0">
              <w:rPr>
                <w:rFonts w:eastAsia="Times New Roman" w:cs="Times New Roman"/>
                <w:sz w:val="20"/>
                <w:szCs w:val="20"/>
              </w:rPr>
              <w:t xml:space="preserve">1 </w:t>
            </w:r>
          </w:p>
          <w:p w14:paraId="79773F33"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(0.123)</w:t>
            </w:r>
          </w:p>
        </w:tc>
        <w:tc>
          <w:tcPr>
            <w:tcW w:w="1163" w:type="dxa"/>
            <w:tcBorders>
              <w:top w:val="nil"/>
              <w:left w:val="nil"/>
              <w:bottom w:val="single" w:sz="4" w:space="0" w:color="auto"/>
              <w:right w:val="single" w:sz="4" w:space="0" w:color="auto"/>
            </w:tcBorders>
            <w:shd w:val="clear" w:color="auto" w:fill="auto"/>
            <w:vAlign w:val="center"/>
            <w:hideMark/>
          </w:tcPr>
          <w:p w14:paraId="6EC07DFD" w14:textId="64F20285" w:rsidR="00C9122D" w:rsidRDefault="003F1878" w:rsidP="00C9122D">
            <w:pPr>
              <w:spacing w:after="0"/>
              <w:jc w:val="center"/>
              <w:rPr>
                <w:rFonts w:eastAsia="Times New Roman" w:cs="Times New Roman"/>
                <w:sz w:val="20"/>
                <w:szCs w:val="20"/>
              </w:rPr>
            </w:pPr>
            <w:r>
              <w:rPr>
                <w:rFonts w:eastAsia="Times New Roman" w:cs="Times New Roman"/>
                <w:sz w:val="20"/>
                <w:szCs w:val="20"/>
              </w:rPr>
              <w:t>0.9</w:t>
            </w:r>
            <w:r w:rsidR="00C9122D" w:rsidRPr="00C068C0">
              <w:rPr>
                <w:rFonts w:eastAsia="Times New Roman" w:cs="Times New Roman"/>
                <w:sz w:val="20"/>
                <w:szCs w:val="20"/>
              </w:rPr>
              <w:t>6</w:t>
            </w:r>
            <w:r>
              <w:rPr>
                <w:rFonts w:eastAsia="Times New Roman" w:cs="Times New Roman"/>
                <w:sz w:val="20"/>
                <w:szCs w:val="20"/>
              </w:rPr>
              <w:t>9</w:t>
            </w:r>
            <w:r w:rsidR="00C9122D" w:rsidRPr="00C068C0">
              <w:rPr>
                <w:rFonts w:eastAsia="Times New Roman" w:cs="Times New Roman"/>
                <w:sz w:val="20"/>
                <w:szCs w:val="20"/>
              </w:rPr>
              <w:t xml:space="preserve"> </w:t>
            </w:r>
          </w:p>
          <w:p w14:paraId="69AE337E"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(0.077)</w:t>
            </w:r>
          </w:p>
        </w:tc>
      </w:tr>
      <w:tr w:rsidR="00C9122D" w:rsidRPr="00425E29" w14:paraId="30EF7AF9" w14:textId="77777777" w:rsidTr="00C9122D">
        <w:trPr>
          <w:trHeight w:val="418"/>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4EA389A7"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CONTACT LOCAL COUNCILLOR</w:t>
            </w:r>
          </w:p>
        </w:tc>
        <w:tc>
          <w:tcPr>
            <w:tcW w:w="1540" w:type="dxa"/>
            <w:tcBorders>
              <w:top w:val="nil"/>
              <w:left w:val="nil"/>
              <w:bottom w:val="single" w:sz="4" w:space="0" w:color="auto"/>
              <w:right w:val="single" w:sz="4" w:space="0" w:color="auto"/>
            </w:tcBorders>
            <w:shd w:val="clear" w:color="auto" w:fill="auto"/>
            <w:vAlign w:val="center"/>
            <w:hideMark/>
          </w:tcPr>
          <w:p w14:paraId="72E4B77D" w14:textId="441CB12C" w:rsidR="00C9122D" w:rsidRPr="00C068C0" w:rsidRDefault="003F1878" w:rsidP="00C9122D">
            <w:pPr>
              <w:spacing w:after="0"/>
              <w:jc w:val="center"/>
              <w:rPr>
                <w:rFonts w:eastAsia="Times New Roman" w:cs="Times New Roman"/>
                <w:sz w:val="20"/>
                <w:szCs w:val="20"/>
              </w:rPr>
            </w:pPr>
            <w:r>
              <w:rPr>
                <w:rFonts w:eastAsia="Times New Roman" w:cs="Times New Roman"/>
                <w:sz w:val="20"/>
                <w:szCs w:val="20"/>
              </w:rPr>
              <w:t>1.1</w:t>
            </w:r>
            <w:r w:rsidR="00C9122D" w:rsidRPr="00C068C0">
              <w:rPr>
                <w:rFonts w:eastAsia="Times New Roman" w:cs="Times New Roman"/>
                <w:sz w:val="20"/>
                <w:szCs w:val="20"/>
              </w:rPr>
              <w:t xml:space="preserve">67* </w:t>
            </w:r>
          </w:p>
          <w:p w14:paraId="4B601ED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(0.079)</w:t>
            </w:r>
          </w:p>
        </w:tc>
        <w:tc>
          <w:tcPr>
            <w:tcW w:w="1706" w:type="dxa"/>
            <w:tcBorders>
              <w:top w:val="nil"/>
              <w:left w:val="nil"/>
              <w:bottom w:val="single" w:sz="4" w:space="0" w:color="auto"/>
              <w:right w:val="single" w:sz="4" w:space="0" w:color="auto"/>
            </w:tcBorders>
            <w:shd w:val="clear" w:color="auto" w:fill="auto"/>
            <w:noWrap/>
            <w:vAlign w:val="center"/>
            <w:hideMark/>
          </w:tcPr>
          <w:p w14:paraId="418CBFDA" w14:textId="004E15C8" w:rsidR="00C9122D" w:rsidRPr="00C068C0" w:rsidRDefault="003F1878" w:rsidP="00C9122D">
            <w:pPr>
              <w:spacing w:after="0"/>
              <w:jc w:val="center"/>
              <w:rPr>
                <w:rFonts w:eastAsia="Times New Roman" w:cs="Times New Roman"/>
                <w:sz w:val="20"/>
                <w:szCs w:val="20"/>
              </w:rPr>
            </w:pPr>
            <w:r>
              <w:rPr>
                <w:rFonts w:eastAsia="Times New Roman" w:cs="Times New Roman"/>
                <w:sz w:val="20"/>
                <w:szCs w:val="20"/>
              </w:rPr>
              <w:t>1.23</w:t>
            </w:r>
            <w:r w:rsidR="00C9122D" w:rsidRPr="00C068C0">
              <w:rPr>
                <w:rFonts w:eastAsia="Times New Roman" w:cs="Times New Roman"/>
                <w:sz w:val="20"/>
                <w:szCs w:val="20"/>
              </w:rPr>
              <w:t xml:space="preserve">1* </w:t>
            </w:r>
          </w:p>
          <w:p w14:paraId="4FA8F78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(0.115)</w:t>
            </w:r>
          </w:p>
        </w:tc>
        <w:tc>
          <w:tcPr>
            <w:tcW w:w="1316" w:type="dxa"/>
            <w:tcBorders>
              <w:top w:val="nil"/>
              <w:left w:val="nil"/>
              <w:bottom w:val="single" w:sz="4" w:space="0" w:color="auto"/>
              <w:right w:val="single" w:sz="4" w:space="0" w:color="auto"/>
            </w:tcBorders>
            <w:shd w:val="clear" w:color="auto" w:fill="auto"/>
            <w:vAlign w:val="center"/>
            <w:hideMark/>
          </w:tcPr>
          <w:p w14:paraId="202D782C" w14:textId="5B6E2426" w:rsidR="00C9122D" w:rsidRDefault="006D388E" w:rsidP="00C9122D">
            <w:pPr>
              <w:spacing w:after="0"/>
              <w:jc w:val="center"/>
              <w:rPr>
                <w:rFonts w:eastAsia="Times New Roman" w:cs="Times New Roman"/>
                <w:sz w:val="20"/>
                <w:szCs w:val="20"/>
              </w:rPr>
            </w:pPr>
            <w:r>
              <w:rPr>
                <w:rFonts w:eastAsia="Times New Roman" w:cs="Times New Roman"/>
                <w:sz w:val="20"/>
                <w:szCs w:val="20"/>
              </w:rPr>
              <w:t>1.21</w:t>
            </w:r>
            <w:r w:rsidR="00C9122D" w:rsidRPr="00C068C0">
              <w:rPr>
                <w:rFonts w:eastAsia="Times New Roman" w:cs="Times New Roman"/>
                <w:sz w:val="20"/>
                <w:szCs w:val="20"/>
              </w:rPr>
              <w:t>8*</w:t>
            </w:r>
          </w:p>
          <w:p w14:paraId="0B680050"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 (0.110)</w:t>
            </w:r>
          </w:p>
        </w:tc>
        <w:tc>
          <w:tcPr>
            <w:tcW w:w="1163" w:type="dxa"/>
            <w:tcBorders>
              <w:top w:val="nil"/>
              <w:left w:val="nil"/>
              <w:bottom w:val="single" w:sz="4" w:space="0" w:color="auto"/>
              <w:right w:val="single" w:sz="4" w:space="0" w:color="auto"/>
            </w:tcBorders>
            <w:shd w:val="clear" w:color="auto" w:fill="auto"/>
            <w:vAlign w:val="center"/>
            <w:hideMark/>
          </w:tcPr>
          <w:p w14:paraId="2FE0A5C0"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1.204* </w:t>
            </w:r>
          </w:p>
          <w:p w14:paraId="5843826D"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(0.137)</w:t>
            </w:r>
          </w:p>
        </w:tc>
      </w:tr>
      <w:tr w:rsidR="00C9122D" w:rsidRPr="00425E29" w14:paraId="730B68FB" w14:textId="77777777" w:rsidTr="00C9122D">
        <w:trPr>
          <w:trHeight w:val="399"/>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6E4D6118"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CONTACT MP</w:t>
            </w:r>
          </w:p>
        </w:tc>
        <w:tc>
          <w:tcPr>
            <w:tcW w:w="1540" w:type="dxa"/>
            <w:tcBorders>
              <w:top w:val="nil"/>
              <w:left w:val="nil"/>
              <w:bottom w:val="single" w:sz="4" w:space="0" w:color="auto"/>
              <w:right w:val="single" w:sz="4" w:space="0" w:color="auto"/>
            </w:tcBorders>
            <w:shd w:val="clear" w:color="auto" w:fill="auto"/>
            <w:vAlign w:val="center"/>
            <w:hideMark/>
          </w:tcPr>
          <w:p w14:paraId="2992D03A" w14:textId="2B862118"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1.09</w:t>
            </w:r>
            <w:r w:rsidR="00C9122D" w:rsidRPr="00C068C0">
              <w:rPr>
                <w:rFonts w:eastAsia="Times New Roman" w:cs="Times New Roman"/>
                <w:sz w:val="20"/>
                <w:szCs w:val="20"/>
              </w:rPr>
              <w:t xml:space="preserve">8* </w:t>
            </w:r>
          </w:p>
          <w:p w14:paraId="004B1A50"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(0.082)</w:t>
            </w:r>
          </w:p>
        </w:tc>
        <w:tc>
          <w:tcPr>
            <w:tcW w:w="1706" w:type="dxa"/>
            <w:tcBorders>
              <w:top w:val="nil"/>
              <w:left w:val="nil"/>
              <w:bottom w:val="single" w:sz="4" w:space="0" w:color="auto"/>
              <w:right w:val="single" w:sz="4" w:space="0" w:color="auto"/>
            </w:tcBorders>
            <w:shd w:val="clear" w:color="auto" w:fill="auto"/>
            <w:noWrap/>
            <w:vAlign w:val="center"/>
            <w:hideMark/>
          </w:tcPr>
          <w:p w14:paraId="5C3D2F59" w14:textId="247EE5BB"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1.00</w:t>
            </w:r>
            <w:r w:rsidR="00C9122D" w:rsidRPr="00C068C0">
              <w:rPr>
                <w:rFonts w:eastAsia="Times New Roman" w:cs="Times New Roman"/>
                <w:sz w:val="20"/>
                <w:szCs w:val="20"/>
              </w:rPr>
              <w:t xml:space="preserve">1 </w:t>
            </w:r>
          </w:p>
          <w:p w14:paraId="324E63B1"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(0.133)</w:t>
            </w:r>
          </w:p>
        </w:tc>
        <w:tc>
          <w:tcPr>
            <w:tcW w:w="1316" w:type="dxa"/>
            <w:tcBorders>
              <w:top w:val="nil"/>
              <w:left w:val="nil"/>
              <w:bottom w:val="single" w:sz="4" w:space="0" w:color="auto"/>
              <w:right w:val="single" w:sz="4" w:space="0" w:color="auto"/>
            </w:tcBorders>
            <w:shd w:val="clear" w:color="auto" w:fill="auto"/>
            <w:vAlign w:val="center"/>
            <w:hideMark/>
          </w:tcPr>
          <w:p w14:paraId="045356EB" w14:textId="5EB5C6AC"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1.00</w:t>
            </w:r>
            <w:r w:rsidR="00C9122D" w:rsidRPr="00C068C0">
              <w:rPr>
                <w:rFonts w:eastAsia="Times New Roman" w:cs="Times New Roman"/>
                <w:sz w:val="20"/>
                <w:szCs w:val="20"/>
              </w:rPr>
              <w:t xml:space="preserve">2 </w:t>
            </w:r>
          </w:p>
          <w:p w14:paraId="0C3A3224"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(0.123)</w:t>
            </w:r>
          </w:p>
        </w:tc>
        <w:tc>
          <w:tcPr>
            <w:tcW w:w="1163" w:type="dxa"/>
            <w:tcBorders>
              <w:top w:val="nil"/>
              <w:left w:val="nil"/>
              <w:bottom w:val="single" w:sz="4" w:space="0" w:color="auto"/>
              <w:right w:val="single" w:sz="4" w:space="0" w:color="auto"/>
            </w:tcBorders>
            <w:shd w:val="clear" w:color="auto" w:fill="auto"/>
            <w:vAlign w:val="center"/>
            <w:hideMark/>
          </w:tcPr>
          <w:p w14:paraId="2FA24E78" w14:textId="29660821" w:rsidR="00C9122D" w:rsidRDefault="006D388E" w:rsidP="00C9122D">
            <w:pPr>
              <w:spacing w:after="0"/>
              <w:jc w:val="center"/>
              <w:rPr>
                <w:rFonts w:eastAsia="Times New Roman" w:cs="Times New Roman"/>
                <w:sz w:val="20"/>
                <w:szCs w:val="20"/>
              </w:rPr>
            </w:pPr>
            <w:r>
              <w:rPr>
                <w:rFonts w:eastAsia="Times New Roman" w:cs="Times New Roman"/>
                <w:sz w:val="20"/>
                <w:szCs w:val="20"/>
              </w:rPr>
              <w:t>1.00</w:t>
            </w:r>
            <w:r w:rsidR="00C9122D" w:rsidRPr="00C068C0">
              <w:rPr>
                <w:rFonts w:eastAsia="Times New Roman" w:cs="Times New Roman"/>
                <w:sz w:val="20"/>
                <w:szCs w:val="20"/>
              </w:rPr>
              <w:t xml:space="preserve">2 </w:t>
            </w:r>
          </w:p>
          <w:p w14:paraId="00A91EB3"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(0.132)</w:t>
            </w:r>
          </w:p>
        </w:tc>
      </w:tr>
      <w:tr w:rsidR="00C9122D" w:rsidRPr="00425E29" w14:paraId="19075A54" w14:textId="77777777" w:rsidTr="00C9122D">
        <w:trPr>
          <w:trHeight w:val="381"/>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17C7489E"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TRUST OTHER PEOPLE YOU KNOW</w:t>
            </w:r>
          </w:p>
        </w:tc>
        <w:tc>
          <w:tcPr>
            <w:tcW w:w="1540" w:type="dxa"/>
            <w:tcBorders>
              <w:top w:val="nil"/>
              <w:left w:val="nil"/>
              <w:bottom w:val="single" w:sz="4" w:space="0" w:color="auto"/>
              <w:right w:val="single" w:sz="4" w:space="0" w:color="auto"/>
            </w:tcBorders>
            <w:shd w:val="clear" w:color="auto" w:fill="auto"/>
            <w:vAlign w:val="center"/>
            <w:hideMark/>
          </w:tcPr>
          <w:p w14:paraId="533995E9" w14:textId="5D27E308"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1.000</w:t>
            </w:r>
            <w:r w:rsidR="00C9122D" w:rsidRPr="00C068C0">
              <w:rPr>
                <w:rFonts w:eastAsia="Times New Roman" w:cs="Times New Roman"/>
                <w:sz w:val="20"/>
                <w:szCs w:val="20"/>
              </w:rPr>
              <w:t xml:space="preserve"> </w:t>
            </w:r>
          </w:p>
          <w:p w14:paraId="6338F48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(0.072)</w:t>
            </w:r>
          </w:p>
        </w:tc>
        <w:tc>
          <w:tcPr>
            <w:tcW w:w="1706" w:type="dxa"/>
            <w:tcBorders>
              <w:top w:val="nil"/>
              <w:left w:val="nil"/>
              <w:bottom w:val="single" w:sz="4" w:space="0" w:color="auto"/>
              <w:right w:val="single" w:sz="4" w:space="0" w:color="auto"/>
            </w:tcBorders>
            <w:shd w:val="clear" w:color="auto" w:fill="auto"/>
            <w:noWrap/>
            <w:vAlign w:val="center"/>
            <w:hideMark/>
          </w:tcPr>
          <w:p w14:paraId="1B0A5DBA" w14:textId="7D8BB329"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1.000</w:t>
            </w:r>
            <w:r w:rsidR="00C9122D" w:rsidRPr="00C068C0">
              <w:rPr>
                <w:rFonts w:eastAsia="Times New Roman" w:cs="Times New Roman"/>
                <w:sz w:val="20"/>
                <w:szCs w:val="20"/>
              </w:rPr>
              <w:t xml:space="preserve"> </w:t>
            </w:r>
          </w:p>
          <w:p w14:paraId="77BA6B41"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(0.103)</w:t>
            </w:r>
          </w:p>
        </w:tc>
        <w:tc>
          <w:tcPr>
            <w:tcW w:w="1316" w:type="dxa"/>
            <w:tcBorders>
              <w:top w:val="nil"/>
              <w:left w:val="nil"/>
              <w:bottom w:val="single" w:sz="4" w:space="0" w:color="auto"/>
              <w:right w:val="single" w:sz="4" w:space="0" w:color="auto"/>
            </w:tcBorders>
            <w:shd w:val="clear" w:color="auto" w:fill="auto"/>
            <w:vAlign w:val="center"/>
            <w:hideMark/>
          </w:tcPr>
          <w:p w14:paraId="45B18FC7" w14:textId="0BA7296A"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1.000</w:t>
            </w:r>
            <w:r w:rsidR="00C9122D" w:rsidRPr="00C068C0">
              <w:rPr>
                <w:rFonts w:eastAsia="Times New Roman" w:cs="Times New Roman"/>
                <w:sz w:val="20"/>
                <w:szCs w:val="20"/>
              </w:rPr>
              <w:t xml:space="preserve"> </w:t>
            </w:r>
          </w:p>
          <w:p w14:paraId="47E5A62D"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(0.087)</w:t>
            </w:r>
          </w:p>
        </w:tc>
        <w:tc>
          <w:tcPr>
            <w:tcW w:w="1163" w:type="dxa"/>
            <w:tcBorders>
              <w:top w:val="nil"/>
              <w:left w:val="nil"/>
              <w:bottom w:val="single" w:sz="4" w:space="0" w:color="auto"/>
              <w:right w:val="single" w:sz="4" w:space="0" w:color="auto"/>
            </w:tcBorders>
            <w:shd w:val="clear" w:color="auto" w:fill="auto"/>
            <w:vAlign w:val="center"/>
            <w:hideMark/>
          </w:tcPr>
          <w:p w14:paraId="5024E0DE" w14:textId="1A211F5F" w:rsidR="00C9122D" w:rsidRDefault="006D388E" w:rsidP="00C9122D">
            <w:pPr>
              <w:spacing w:after="0"/>
              <w:jc w:val="center"/>
              <w:rPr>
                <w:rFonts w:eastAsia="Times New Roman" w:cs="Times New Roman"/>
                <w:sz w:val="20"/>
                <w:szCs w:val="20"/>
              </w:rPr>
            </w:pPr>
            <w:r>
              <w:rPr>
                <w:rFonts w:eastAsia="Times New Roman" w:cs="Times New Roman"/>
                <w:sz w:val="20"/>
                <w:szCs w:val="20"/>
              </w:rPr>
              <w:t>1.001</w:t>
            </w:r>
            <w:r w:rsidR="00C9122D" w:rsidRPr="00C068C0">
              <w:rPr>
                <w:rFonts w:eastAsia="Times New Roman" w:cs="Times New Roman"/>
                <w:sz w:val="20"/>
                <w:szCs w:val="20"/>
              </w:rPr>
              <w:t xml:space="preserve"> </w:t>
            </w:r>
          </w:p>
          <w:p w14:paraId="31D37A4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(0.096)</w:t>
            </w:r>
          </w:p>
        </w:tc>
      </w:tr>
      <w:tr w:rsidR="00C9122D" w:rsidRPr="00425E29" w14:paraId="190E9FCF" w14:textId="77777777" w:rsidTr="00C9122D">
        <w:trPr>
          <w:trHeight w:val="366"/>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4A20FC24"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TRUST OTHER NIGERIANS</w:t>
            </w:r>
          </w:p>
        </w:tc>
        <w:tc>
          <w:tcPr>
            <w:tcW w:w="1540" w:type="dxa"/>
            <w:tcBorders>
              <w:top w:val="nil"/>
              <w:left w:val="nil"/>
              <w:bottom w:val="single" w:sz="4" w:space="0" w:color="auto"/>
              <w:right w:val="single" w:sz="4" w:space="0" w:color="auto"/>
            </w:tcBorders>
            <w:shd w:val="clear" w:color="auto" w:fill="auto"/>
            <w:vAlign w:val="center"/>
            <w:hideMark/>
          </w:tcPr>
          <w:p w14:paraId="6E75D0AF"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1.241* </w:t>
            </w:r>
          </w:p>
          <w:p w14:paraId="38D3C116"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(0.076)</w:t>
            </w:r>
          </w:p>
        </w:tc>
        <w:tc>
          <w:tcPr>
            <w:tcW w:w="1706" w:type="dxa"/>
            <w:tcBorders>
              <w:top w:val="nil"/>
              <w:left w:val="nil"/>
              <w:bottom w:val="single" w:sz="4" w:space="0" w:color="auto"/>
              <w:right w:val="single" w:sz="4" w:space="0" w:color="auto"/>
            </w:tcBorders>
            <w:shd w:val="clear" w:color="auto" w:fill="auto"/>
            <w:noWrap/>
            <w:vAlign w:val="center"/>
            <w:hideMark/>
          </w:tcPr>
          <w:p w14:paraId="2EA3380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1.292* </w:t>
            </w:r>
          </w:p>
          <w:p w14:paraId="46A9C9A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(0.099)</w:t>
            </w:r>
          </w:p>
        </w:tc>
        <w:tc>
          <w:tcPr>
            <w:tcW w:w="1316" w:type="dxa"/>
            <w:tcBorders>
              <w:top w:val="nil"/>
              <w:left w:val="nil"/>
              <w:bottom w:val="single" w:sz="4" w:space="0" w:color="auto"/>
              <w:right w:val="single" w:sz="4" w:space="0" w:color="auto"/>
            </w:tcBorders>
            <w:shd w:val="clear" w:color="auto" w:fill="auto"/>
            <w:vAlign w:val="center"/>
            <w:hideMark/>
          </w:tcPr>
          <w:p w14:paraId="7AAAB6DA"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1.285* </w:t>
            </w:r>
          </w:p>
          <w:p w14:paraId="0235D491"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(0.116)</w:t>
            </w:r>
          </w:p>
        </w:tc>
        <w:tc>
          <w:tcPr>
            <w:tcW w:w="1163" w:type="dxa"/>
            <w:tcBorders>
              <w:top w:val="nil"/>
              <w:left w:val="nil"/>
              <w:bottom w:val="single" w:sz="4" w:space="0" w:color="auto"/>
              <w:right w:val="single" w:sz="4" w:space="0" w:color="auto"/>
            </w:tcBorders>
            <w:shd w:val="clear" w:color="auto" w:fill="auto"/>
            <w:vAlign w:val="center"/>
            <w:hideMark/>
          </w:tcPr>
          <w:p w14:paraId="66286C74"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1.267* </w:t>
            </w:r>
          </w:p>
          <w:p w14:paraId="37D59DA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(0.099)</w:t>
            </w:r>
          </w:p>
        </w:tc>
      </w:tr>
      <w:tr w:rsidR="00C9122D" w:rsidRPr="00425E29" w14:paraId="7A2F5F19" w14:textId="77777777" w:rsidTr="00C9122D">
        <w:trPr>
          <w:trHeight w:val="348"/>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6115973F"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EMPLOYMENT STATUS</w:t>
            </w:r>
          </w:p>
        </w:tc>
        <w:tc>
          <w:tcPr>
            <w:tcW w:w="1540" w:type="dxa"/>
            <w:tcBorders>
              <w:top w:val="nil"/>
              <w:left w:val="nil"/>
              <w:bottom w:val="single" w:sz="4" w:space="0" w:color="auto"/>
              <w:right w:val="single" w:sz="4" w:space="0" w:color="auto"/>
            </w:tcBorders>
            <w:shd w:val="clear" w:color="auto" w:fill="auto"/>
            <w:vAlign w:val="center"/>
            <w:hideMark/>
          </w:tcPr>
          <w:p w14:paraId="14583DEE" w14:textId="546296FA" w:rsidR="00C9122D" w:rsidRPr="00C068C0" w:rsidRDefault="003F1878" w:rsidP="00C9122D">
            <w:pPr>
              <w:spacing w:after="0"/>
              <w:jc w:val="center"/>
              <w:rPr>
                <w:rFonts w:eastAsia="Times New Roman" w:cs="Times New Roman"/>
                <w:sz w:val="20"/>
                <w:szCs w:val="20"/>
              </w:rPr>
            </w:pPr>
            <w:r>
              <w:rPr>
                <w:rFonts w:eastAsia="Times New Roman" w:cs="Times New Roman"/>
                <w:sz w:val="20"/>
                <w:szCs w:val="20"/>
              </w:rPr>
              <w:t>1.09</w:t>
            </w:r>
            <w:r w:rsidR="00C9122D" w:rsidRPr="00C068C0">
              <w:rPr>
                <w:rFonts w:eastAsia="Times New Roman" w:cs="Times New Roman"/>
                <w:sz w:val="20"/>
                <w:szCs w:val="20"/>
              </w:rPr>
              <w:t xml:space="preserve">3* </w:t>
            </w:r>
          </w:p>
          <w:p w14:paraId="184C987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(0.031)</w:t>
            </w:r>
          </w:p>
        </w:tc>
        <w:tc>
          <w:tcPr>
            <w:tcW w:w="1706" w:type="dxa"/>
            <w:tcBorders>
              <w:top w:val="nil"/>
              <w:left w:val="nil"/>
              <w:bottom w:val="single" w:sz="4" w:space="0" w:color="auto"/>
              <w:right w:val="single" w:sz="4" w:space="0" w:color="auto"/>
            </w:tcBorders>
            <w:shd w:val="clear" w:color="auto" w:fill="auto"/>
            <w:noWrap/>
            <w:vAlign w:val="center"/>
            <w:hideMark/>
          </w:tcPr>
          <w:p w14:paraId="4D82189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1.201* </w:t>
            </w:r>
          </w:p>
          <w:p w14:paraId="12F679B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(0.039)</w:t>
            </w:r>
          </w:p>
        </w:tc>
        <w:tc>
          <w:tcPr>
            <w:tcW w:w="1316" w:type="dxa"/>
            <w:tcBorders>
              <w:top w:val="nil"/>
              <w:left w:val="nil"/>
              <w:bottom w:val="single" w:sz="4" w:space="0" w:color="auto"/>
              <w:right w:val="single" w:sz="4" w:space="0" w:color="auto"/>
            </w:tcBorders>
            <w:shd w:val="clear" w:color="auto" w:fill="auto"/>
            <w:vAlign w:val="center"/>
            <w:hideMark/>
          </w:tcPr>
          <w:p w14:paraId="14A8ADBD"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1.172* </w:t>
            </w:r>
          </w:p>
          <w:p w14:paraId="261DE4F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(0.041)</w:t>
            </w:r>
          </w:p>
        </w:tc>
        <w:tc>
          <w:tcPr>
            <w:tcW w:w="1163" w:type="dxa"/>
            <w:tcBorders>
              <w:top w:val="nil"/>
              <w:left w:val="nil"/>
              <w:bottom w:val="single" w:sz="4" w:space="0" w:color="auto"/>
              <w:right w:val="single" w:sz="4" w:space="0" w:color="auto"/>
            </w:tcBorders>
            <w:shd w:val="clear" w:color="auto" w:fill="auto"/>
            <w:vAlign w:val="center"/>
            <w:hideMark/>
          </w:tcPr>
          <w:p w14:paraId="63E6494C" w14:textId="77777777" w:rsidR="00C9122D" w:rsidRDefault="00C9122D" w:rsidP="00C9122D">
            <w:pPr>
              <w:spacing w:after="0"/>
              <w:jc w:val="center"/>
              <w:rPr>
                <w:rFonts w:eastAsia="Times New Roman" w:cs="Times New Roman"/>
                <w:sz w:val="20"/>
                <w:szCs w:val="20"/>
              </w:rPr>
            </w:pPr>
            <w:r w:rsidRPr="00C068C0">
              <w:rPr>
                <w:rFonts w:eastAsia="Times New Roman" w:cs="Times New Roman"/>
                <w:sz w:val="20"/>
                <w:szCs w:val="20"/>
              </w:rPr>
              <w:t xml:space="preserve">1.219* </w:t>
            </w:r>
          </w:p>
          <w:p w14:paraId="1496D9D4"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(0.042)</w:t>
            </w:r>
          </w:p>
        </w:tc>
      </w:tr>
      <w:tr w:rsidR="00C9122D" w:rsidRPr="005F1C5B" w14:paraId="524E8AAA" w14:textId="77777777" w:rsidTr="00C9122D">
        <w:trPr>
          <w:trHeight w:val="312"/>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06602E0F"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AGE</w:t>
            </w:r>
          </w:p>
        </w:tc>
        <w:tc>
          <w:tcPr>
            <w:tcW w:w="1540" w:type="dxa"/>
            <w:tcBorders>
              <w:top w:val="nil"/>
              <w:left w:val="nil"/>
              <w:bottom w:val="single" w:sz="4" w:space="0" w:color="auto"/>
              <w:right w:val="single" w:sz="4" w:space="0" w:color="auto"/>
            </w:tcBorders>
            <w:shd w:val="clear" w:color="auto" w:fill="auto"/>
            <w:vAlign w:val="center"/>
            <w:hideMark/>
          </w:tcPr>
          <w:p w14:paraId="32D39F2F" w14:textId="0C23480B"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1.09</w:t>
            </w:r>
            <w:r w:rsidR="00C9122D" w:rsidRPr="00C068C0">
              <w:rPr>
                <w:rFonts w:eastAsia="Times New Roman" w:cs="Times New Roman"/>
                <w:sz w:val="20"/>
                <w:szCs w:val="20"/>
              </w:rPr>
              <w:t xml:space="preserve">6* </w:t>
            </w:r>
          </w:p>
          <w:p w14:paraId="7B8EAE94"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(0.004)</w:t>
            </w:r>
          </w:p>
        </w:tc>
        <w:tc>
          <w:tcPr>
            <w:tcW w:w="1706" w:type="dxa"/>
            <w:tcBorders>
              <w:top w:val="nil"/>
              <w:left w:val="nil"/>
              <w:bottom w:val="single" w:sz="4" w:space="0" w:color="auto"/>
              <w:right w:val="single" w:sz="4" w:space="0" w:color="auto"/>
            </w:tcBorders>
            <w:shd w:val="clear" w:color="auto" w:fill="auto"/>
            <w:noWrap/>
            <w:vAlign w:val="center"/>
            <w:hideMark/>
          </w:tcPr>
          <w:p w14:paraId="2BCC622C" w14:textId="5C91EEB0"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1.09</w:t>
            </w:r>
            <w:r w:rsidR="00C9122D" w:rsidRPr="00C068C0">
              <w:rPr>
                <w:rFonts w:eastAsia="Times New Roman" w:cs="Times New Roman"/>
                <w:sz w:val="20"/>
                <w:szCs w:val="20"/>
              </w:rPr>
              <w:t xml:space="preserve">1* </w:t>
            </w:r>
          </w:p>
          <w:p w14:paraId="5ADEF5F1"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(0.005)</w:t>
            </w:r>
          </w:p>
        </w:tc>
        <w:tc>
          <w:tcPr>
            <w:tcW w:w="1316" w:type="dxa"/>
            <w:tcBorders>
              <w:top w:val="nil"/>
              <w:left w:val="nil"/>
              <w:bottom w:val="single" w:sz="4" w:space="0" w:color="auto"/>
              <w:right w:val="single" w:sz="4" w:space="0" w:color="auto"/>
            </w:tcBorders>
            <w:shd w:val="clear" w:color="auto" w:fill="auto"/>
            <w:vAlign w:val="center"/>
            <w:hideMark/>
          </w:tcPr>
          <w:p w14:paraId="368E1517" w14:textId="4A54FE01"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1.09</w:t>
            </w:r>
            <w:r w:rsidR="00C9122D" w:rsidRPr="00C068C0">
              <w:rPr>
                <w:rFonts w:eastAsia="Times New Roman" w:cs="Times New Roman"/>
                <w:sz w:val="20"/>
                <w:szCs w:val="20"/>
              </w:rPr>
              <w:t xml:space="preserve">9* </w:t>
            </w:r>
          </w:p>
          <w:p w14:paraId="03CBD47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(0.005)</w:t>
            </w:r>
          </w:p>
        </w:tc>
        <w:tc>
          <w:tcPr>
            <w:tcW w:w="1163" w:type="dxa"/>
            <w:tcBorders>
              <w:top w:val="nil"/>
              <w:left w:val="nil"/>
              <w:bottom w:val="single" w:sz="4" w:space="0" w:color="auto"/>
              <w:right w:val="single" w:sz="4" w:space="0" w:color="auto"/>
            </w:tcBorders>
            <w:shd w:val="clear" w:color="auto" w:fill="auto"/>
            <w:vAlign w:val="center"/>
            <w:hideMark/>
          </w:tcPr>
          <w:p w14:paraId="3DA2D384" w14:textId="7C87999E"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1.09</w:t>
            </w:r>
            <w:r w:rsidR="00C9122D" w:rsidRPr="00C068C0">
              <w:rPr>
                <w:rFonts w:eastAsia="Times New Roman" w:cs="Times New Roman"/>
                <w:sz w:val="20"/>
                <w:szCs w:val="20"/>
              </w:rPr>
              <w:t xml:space="preserve">1* </w:t>
            </w:r>
          </w:p>
          <w:p w14:paraId="2A993337"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(0.005)</w:t>
            </w:r>
          </w:p>
        </w:tc>
      </w:tr>
      <w:tr w:rsidR="00C9122D" w:rsidRPr="005F1C5B" w14:paraId="012BA8A5" w14:textId="77777777" w:rsidTr="00C9122D">
        <w:trPr>
          <w:trHeight w:val="381"/>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2A2A72C0"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LOCAL GOVERNMENT CORRUPTION</w:t>
            </w:r>
          </w:p>
        </w:tc>
        <w:tc>
          <w:tcPr>
            <w:tcW w:w="1540" w:type="dxa"/>
            <w:tcBorders>
              <w:top w:val="nil"/>
              <w:left w:val="nil"/>
              <w:bottom w:val="single" w:sz="4" w:space="0" w:color="auto"/>
              <w:right w:val="single" w:sz="4" w:space="0" w:color="auto"/>
            </w:tcBorders>
            <w:shd w:val="clear" w:color="auto" w:fill="auto"/>
            <w:vAlign w:val="center"/>
            <w:hideMark/>
          </w:tcPr>
          <w:p w14:paraId="3981052B" w14:textId="7215452D"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0.2</w:t>
            </w:r>
            <w:r w:rsidR="00C9122D" w:rsidRPr="00C068C0">
              <w:rPr>
                <w:rFonts w:eastAsia="Times New Roman" w:cs="Times New Roman"/>
                <w:sz w:val="20"/>
                <w:szCs w:val="20"/>
              </w:rPr>
              <w:t xml:space="preserve">74* </w:t>
            </w:r>
          </w:p>
          <w:p w14:paraId="25B01F2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(0.067)</w:t>
            </w:r>
          </w:p>
        </w:tc>
        <w:tc>
          <w:tcPr>
            <w:tcW w:w="1706" w:type="dxa"/>
            <w:tcBorders>
              <w:top w:val="nil"/>
              <w:left w:val="nil"/>
              <w:bottom w:val="single" w:sz="4" w:space="0" w:color="auto"/>
              <w:right w:val="single" w:sz="4" w:space="0" w:color="auto"/>
            </w:tcBorders>
            <w:shd w:val="clear" w:color="auto" w:fill="auto"/>
            <w:noWrap/>
            <w:vAlign w:val="center"/>
            <w:hideMark/>
          </w:tcPr>
          <w:p w14:paraId="70A827E1" w14:textId="1EE73FD6"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0.2</w:t>
            </w:r>
            <w:r w:rsidR="00C9122D" w:rsidRPr="00C068C0">
              <w:rPr>
                <w:rFonts w:eastAsia="Times New Roman" w:cs="Times New Roman"/>
                <w:sz w:val="20"/>
                <w:szCs w:val="20"/>
              </w:rPr>
              <w:t xml:space="preserve">82* </w:t>
            </w:r>
          </w:p>
          <w:p w14:paraId="7E0EE795"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(0.098)</w:t>
            </w:r>
          </w:p>
        </w:tc>
        <w:tc>
          <w:tcPr>
            <w:tcW w:w="1316" w:type="dxa"/>
            <w:tcBorders>
              <w:top w:val="nil"/>
              <w:left w:val="nil"/>
              <w:bottom w:val="single" w:sz="4" w:space="0" w:color="auto"/>
              <w:right w:val="single" w:sz="4" w:space="0" w:color="auto"/>
            </w:tcBorders>
            <w:shd w:val="clear" w:color="auto" w:fill="auto"/>
            <w:vAlign w:val="center"/>
            <w:hideMark/>
          </w:tcPr>
          <w:p w14:paraId="1CD74148" w14:textId="216D32B2"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0.2</w:t>
            </w:r>
            <w:r w:rsidR="00C9122D" w:rsidRPr="00C068C0">
              <w:rPr>
                <w:rFonts w:eastAsia="Times New Roman" w:cs="Times New Roman"/>
                <w:sz w:val="20"/>
                <w:szCs w:val="20"/>
              </w:rPr>
              <w:t>51* (0.101)</w:t>
            </w:r>
          </w:p>
        </w:tc>
        <w:tc>
          <w:tcPr>
            <w:tcW w:w="1163" w:type="dxa"/>
            <w:tcBorders>
              <w:top w:val="nil"/>
              <w:left w:val="nil"/>
              <w:bottom w:val="single" w:sz="4" w:space="0" w:color="auto"/>
              <w:right w:val="single" w:sz="4" w:space="0" w:color="auto"/>
            </w:tcBorders>
            <w:shd w:val="clear" w:color="auto" w:fill="auto"/>
            <w:vAlign w:val="center"/>
            <w:hideMark/>
          </w:tcPr>
          <w:p w14:paraId="08F02E44" w14:textId="7B49389E"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0.2</w:t>
            </w:r>
            <w:r w:rsidR="003F1878">
              <w:rPr>
                <w:rFonts w:eastAsia="Times New Roman" w:cs="Times New Roman"/>
                <w:sz w:val="20"/>
                <w:szCs w:val="20"/>
              </w:rPr>
              <w:t>38</w:t>
            </w:r>
            <w:r w:rsidR="00C9122D" w:rsidRPr="00C068C0">
              <w:rPr>
                <w:rFonts w:eastAsia="Times New Roman" w:cs="Times New Roman"/>
                <w:sz w:val="20"/>
                <w:szCs w:val="20"/>
              </w:rPr>
              <w:t>* (0.104)</w:t>
            </w:r>
          </w:p>
        </w:tc>
      </w:tr>
      <w:tr w:rsidR="00C9122D" w:rsidRPr="005F1C5B" w14:paraId="043EDBD4" w14:textId="77777777" w:rsidTr="00C9122D">
        <w:trPr>
          <w:trHeight w:val="451"/>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02F16F6D"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PARLIAMENT CORRUPTION</w:t>
            </w:r>
          </w:p>
        </w:tc>
        <w:tc>
          <w:tcPr>
            <w:tcW w:w="1540" w:type="dxa"/>
            <w:tcBorders>
              <w:top w:val="nil"/>
              <w:left w:val="nil"/>
              <w:bottom w:val="single" w:sz="4" w:space="0" w:color="auto"/>
              <w:right w:val="single" w:sz="4" w:space="0" w:color="auto"/>
            </w:tcBorders>
            <w:shd w:val="clear" w:color="auto" w:fill="auto"/>
            <w:vAlign w:val="center"/>
            <w:hideMark/>
          </w:tcPr>
          <w:p w14:paraId="034C65E5" w14:textId="0B4D3E75"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0.1</w:t>
            </w:r>
            <w:r w:rsidR="00C9122D" w:rsidRPr="00C068C0">
              <w:rPr>
                <w:rFonts w:eastAsia="Times New Roman" w:cs="Times New Roman"/>
                <w:sz w:val="20"/>
                <w:szCs w:val="20"/>
              </w:rPr>
              <w:t xml:space="preserve">16* </w:t>
            </w:r>
          </w:p>
          <w:p w14:paraId="24EDB122"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(0.094)</w:t>
            </w:r>
          </w:p>
        </w:tc>
        <w:tc>
          <w:tcPr>
            <w:tcW w:w="1706" w:type="dxa"/>
            <w:tcBorders>
              <w:top w:val="nil"/>
              <w:left w:val="nil"/>
              <w:bottom w:val="single" w:sz="4" w:space="0" w:color="auto"/>
              <w:right w:val="single" w:sz="4" w:space="0" w:color="auto"/>
            </w:tcBorders>
            <w:shd w:val="clear" w:color="auto" w:fill="auto"/>
            <w:noWrap/>
            <w:vAlign w:val="center"/>
            <w:hideMark/>
          </w:tcPr>
          <w:p w14:paraId="4DB1339F" w14:textId="18254556"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0.1</w:t>
            </w:r>
            <w:r w:rsidR="00C9122D" w:rsidRPr="00C068C0">
              <w:rPr>
                <w:rFonts w:eastAsia="Times New Roman" w:cs="Times New Roman"/>
                <w:sz w:val="20"/>
                <w:szCs w:val="20"/>
              </w:rPr>
              <w:t xml:space="preserve">04 </w:t>
            </w:r>
          </w:p>
          <w:p w14:paraId="22164C6E"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(0.114)</w:t>
            </w:r>
          </w:p>
        </w:tc>
        <w:tc>
          <w:tcPr>
            <w:tcW w:w="1316" w:type="dxa"/>
            <w:tcBorders>
              <w:top w:val="nil"/>
              <w:left w:val="nil"/>
              <w:bottom w:val="single" w:sz="4" w:space="0" w:color="auto"/>
              <w:right w:val="single" w:sz="4" w:space="0" w:color="auto"/>
            </w:tcBorders>
            <w:shd w:val="clear" w:color="auto" w:fill="auto"/>
            <w:vAlign w:val="center"/>
            <w:hideMark/>
          </w:tcPr>
          <w:p w14:paraId="4C7EE07E" w14:textId="34C9658F" w:rsidR="00C9122D" w:rsidRDefault="006D388E" w:rsidP="00C9122D">
            <w:pPr>
              <w:spacing w:after="0"/>
              <w:jc w:val="center"/>
              <w:rPr>
                <w:rFonts w:eastAsia="Times New Roman" w:cs="Times New Roman"/>
                <w:sz w:val="20"/>
                <w:szCs w:val="20"/>
              </w:rPr>
            </w:pPr>
            <w:r>
              <w:rPr>
                <w:rFonts w:eastAsia="Times New Roman" w:cs="Times New Roman"/>
                <w:sz w:val="20"/>
                <w:szCs w:val="20"/>
              </w:rPr>
              <w:t>0.1</w:t>
            </w:r>
            <w:r w:rsidR="00C9122D" w:rsidRPr="00C068C0">
              <w:rPr>
                <w:rFonts w:eastAsia="Times New Roman" w:cs="Times New Roman"/>
                <w:sz w:val="20"/>
                <w:szCs w:val="20"/>
              </w:rPr>
              <w:t xml:space="preserve">42 </w:t>
            </w:r>
          </w:p>
          <w:p w14:paraId="3A771505"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(0.117)</w:t>
            </w:r>
          </w:p>
        </w:tc>
        <w:tc>
          <w:tcPr>
            <w:tcW w:w="1163" w:type="dxa"/>
            <w:tcBorders>
              <w:top w:val="nil"/>
              <w:left w:val="nil"/>
              <w:bottom w:val="single" w:sz="4" w:space="0" w:color="auto"/>
              <w:right w:val="single" w:sz="4" w:space="0" w:color="auto"/>
            </w:tcBorders>
            <w:shd w:val="clear" w:color="auto" w:fill="auto"/>
            <w:vAlign w:val="center"/>
            <w:hideMark/>
          </w:tcPr>
          <w:p w14:paraId="056E3317" w14:textId="083961D0"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0.1</w:t>
            </w:r>
            <w:r w:rsidR="00C9122D" w:rsidRPr="00C068C0">
              <w:rPr>
                <w:rFonts w:eastAsia="Times New Roman" w:cs="Times New Roman"/>
                <w:sz w:val="20"/>
                <w:szCs w:val="20"/>
              </w:rPr>
              <w:t xml:space="preserve">23 </w:t>
            </w:r>
          </w:p>
          <w:p w14:paraId="6FAABDC3"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(0.105)</w:t>
            </w:r>
          </w:p>
        </w:tc>
      </w:tr>
      <w:tr w:rsidR="00C9122D" w:rsidRPr="005F1C5B" w14:paraId="41271FE8" w14:textId="77777777" w:rsidTr="00C9122D">
        <w:trPr>
          <w:trHeight w:val="348"/>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7A83FC66"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TAX OFFICIALS CORRUPTION</w:t>
            </w:r>
          </w:p>
        </w:tc>
        <w:tc>
          <w:tcPr>
            <w:tcW w:w="1540" w:type="dxa"/>
            <w:tcBorders>
              <w:top w:val="nil"/>
              <w:left w:val="nil"/>
              <w:bottom w:val="single" w:sz="4" w:space="0" w:color="auto"/>
              <w:right w:val="single" w:sz="4" w:space="0" w:color="auto"/>
            </w:tcBorders>
            <w:shd w:val="clear" w:color="auto" w:fill="auto"/>
            <w:vAlign w:val="center"/>
            <w:hideMark/>
          </w:tcPr>
          <w:p w14:paraId="3476D196" w14:textId="2B417A25"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0.1</w:t>
            </w:r>
            <w:r w:rsidR="00C9122D" w:rsidRPr="00C068C0">
              <w:rPr>
                <w:rFonts w:eastAsia="Times New Roman" w:cs="Times New Roman"/>
                <w:sz w:val="20"/>
                <w:szCs w:val="20"/>
              </w:rPr>
              <w:t xml:space="preserve">91* </w:t>
            </w:r>
          </w:p>
          <w:p w14:paraId="4D533D22"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(0.067)</w:t>
            </w:r>
          </w:p>
        </w:tc>
        <w:tc>
          <w:tcPr>
            <w:tcW w:w="1706" w:type="dxa"/>
            <w:tcBorders>
              <w:top w:val="nil"/>
              <w:left w:val="nil"/>
              <w:bottom w:val="single" w:sz="4" w:space="0" w:color="auto"/>
              <w:right w:val="single" w:sz="4" w:space="0" w:color="auto"/>
            </w:tcBorders>
            <w:shd w:val="clear" w:color="auto" w:fill="auto"/>
            <w:noWrap/>
            <w:vAlign w:val="center"/>
            <w:hideMark/>
          </w:tcPr>
          <w:p w14:paraId="0D5D32CC" w14:textId="7EEBBA93"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0.1</w:t>
            </w:r>
            <w:r w:rsidR="00C9122D" w:rsidRPr="00C068C0">
              <w:rPr>
                <w:rFonts w:eastAsia="Times New Roman" w:cs="Times New Roman"/>
                <w:sz w:val="20"/>
                <w:szCs w:val="20"/>
              </w:rPr>
              <w:t xml:space="preserve">18 </w:t>
            </w:r>
          </w:p>
          <w:p w14:paraId="4B726FB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(0.091)</w:t>
            </w:r>
          </w:p>
        </w:tc>
        <w:tc>
          <w:tcPr>
            <w:tcW w:w="1316" w:type="dxa"/>
            <w:tcBorders>
              <w:top w:val="nil"/>
              <w:left w:val="nil"/>
              <w:bottom w:val="single" w:sz="4" w:space="0" w:color="auto"/>
              <w:right w:val="single" w:sz="4" w:space="0" w:color="auto"/>
            </w:tcBorders>
            <w:shd w:val="clear" w:color="auto" w:fill="auto"/>
            <w:vAlign w:val="center"/>
            <w:hideMark/>
          </w:tcPr>
          <w:p w14:paraId="00355EE9" w14:textId="1FE6FA21" w:rsidR="00C9122D" w:rsidRDefault="006D388E" w:rsidP="00C9122D">
            <w:pPr>
              <w:spacing w:after="0"/>
              <w:jc w:val="center"/>
              <w:rPr>
                <w:rFonts w:eastAsia="Times New Roman" w:cs="Times New Roman"/>
                <w:sz w:val="20"/>
                <w:szCs w:val="20"/>
              </w:rPr>
            </w:pPr>
            <w:r>
              <w:rPr>
                <w:rFonts w:eastAsia="Times New Roman" w:cs="Times New Roman"/>
                <w:sz w:val="20"/>
                <w:szCs w:val="20"/>
              </w:rPr>
              <w:t>0.1</w:t>
            </w:r>
            <w:r w:rsidR="00C9122D" w:rsidRPr="00C068C0">
              <w:rPr>
                <w:rFonts w:eastAsia="Times New Roman" w:cs="Times New Roman"/>
                <w:sz w:val="20"/>
                <w:szCs w:val="20"/>
              </w:rPr>
              <w:t xml:space="preserve">30 </w:t>
            </w:r>
          </w:p>
          <w:p w14:paraId="1A86BB6E"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(0.110)</w:t>
            </w:r>
          </w:p>
        </w:tc>
        <w:tc>
          <w:tcPr>
            <w:tcW w:w="1163" w:type="dxa"/>
            <w:tcBorders>
              <w:top w:val="nil"/>
              <w:left w:val="nil"/>
              <w:bottom w:val="single" w:sz="4" w:space="0" w:color="auto"/>
              <w:right w:val="single" w:sz="4" w:space="0" w:color="auto"/>
            </w:tcBorders>
            <w:shd w:val="clear" w:color="auto" w:fill="auto"/>
            <w:vAlign w:val="center"/>
            <w:hideMark/>
          </w:tcPr>
          <w:p w14:paraId="3DD139F0" w14:textId="10FCA9E0"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0.1</w:t>
            </w:r>
            <w:r w:rsidR="00C9122D" w:rsidRPr="00C068C0">
              <w:rPr>
                <w:rFonts w:eastAsia="Times New Roman" w:cs="Times New Roman"/>
                <w:sz w:val="20"/>
                <w:szCs w:val="20"/>
              </w:rPr>
              <w:t xml:space="preserve">89 </w:t>
            </w:r>
          </w:p>
          <w:p w14:paraId="1EA87F44"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(0.097)</w:t>
            </w:r>
          </w:p>
        </w:tc>
      </w:tr>
      <w:tr w:rsidR="00C9122D" w:rsidRPr="005F1C5B" w14:paraId="175CE5A4" w14:textId="77777777" w:rsidTr="00C9122D">
        <w:trPr>
          <w:trHeight w:val="418"/>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14FFD6B5"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GENDER</w:t>
            </w:r>
          </w:p>
        </w:tc>
        <w:tc>
          <w:tcPr>
            <w:tcW w:w="1540" w:type="dxa"/>
            <w:tcBorders>
              <w:top w:val="nil"/>
              <w:left w:val="nil"/>
              <w:bottom w:val="single" w:sz="4" w:space="0" w:color="auto"/>
              <w:right w:val="single" w:sz="4" w:space="0" w:color="auto"/>
            </w:tcBorders>
            <w:shd w:val="clear" w:color="auto" w:fill="auto"/>
            <w:vAlign w:val="center"/>
            <w:hideMark/>
          </w:tcPr>
          <w:p w14:paraId="35DCA5E9" w14:textId="4A173013" w:rsidR="00C9122D" w:rsidRPr="00C068C0" w:rsidRDefault="00B8471D" w:rsidP="00C9122D">
            <w:pPr>
              <w:spacing w:after="0"/>
              <w:jc w:val="center"/>
              <w:rPr>
                <w:rFonts w:eastAsia="Times New Roman" w:cs="Times New Roman"/>
                <w:sz w:val="20"/>
                <w:szCs w:val="20"/>
              </w:rPr>
            </w:pPr>
            <w:r>
              <w:rPr>
                <w:rFonts w:eastAsia="Times New Roman" w:cs="Times New Roman"/>
                <w:sz w:val="20"/>
                <w:szCs w:val="20"/>
              </w:rPr>
              <w:t>1.01</w:t>
            </w:r>
            <w:r w:rsidR="00C9122D" w:rsidRPr="00C068C0">
              <w:rPr>
                <w:rFonts w:eastAsia="Times New Roman" w:cs="Times New Roman"/>
                <w:sz w:val="20"/>
                <w:szCs w:val="20"/>
              </w:rPr>
              <w:t xml:space="preserve">1 </w:t>
            </w:r>
          </w:p>
          <w:p w14:paraId="6CD5B26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(0.102)</w:t>
            </w:r>
          </w:p>
        </w:tc>
        <w:tc>
          <w:tcPr>
            <w:tcW w:w="1706" w:type="dxa"/>
            <w:tcBorders>
              <w:top w:val="nil"/>
              <w:left w:val="nil"/>
              <w:bottom w:val="single" w:sz="4" w:space="0" w:color="auto"/>
              <w:right w:val="single" w:sz="4" w:space="0" w:color="auto"/>
            </w:tcBorders>
            <w:shd w:val="clear" w:color="auto" w:fill="auto"/>
            <w:noWrap/>
            <w:vAlign w:val="center"/>
            <w:hideMark/>
          </w:tcPr>
          <w:p w14:paraId="5D2A4D05" w14:textId="55215F76"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0.5</w:t>
            </w:r>
            <w:r w:rsidR="00C9122D" w:rsidRPr="00C068C0">
              <w:rPr>
                <w:rFonts w:eastAsia="Times New Roman" w:cs="Times New Roman"/>
                <w:sz w:val="20"/>
                <w:szCs w:val="20"/>
              </w:rPr>
              <w:t xml:space="preserve">64* </w:t>
            </w:r>
          </w:p>
          <w:p w14:paraId="3AD9A1CB"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(0.081)</w:t>
            </w:r>
          </w:p>
        </w:tc>
        <w:tc>
          <w:tcPr>
            <w:tcW w:w="1316" w:type="dxa"/>
            <w:tcBorders>
              <w:top w:val="nil"/>
              <w:left w:val="nil"/>
              <w:bottom w:val="single" w:sz="4" w:space="0" w:color="auto"/>
              <w:right w:val="single" w:sz="4" w:space="0" w:color="auto"/>
            </w:tcBorders>
            <w:shd w:val="clear" w:color="auto" w:fill="auto"/>
            <w:vAlign w:val="center"/>
            <w:hideMark/>
          </w:tcPr>
          <w:p w14:paraId="4A20AE94" w14:textId="5CF06072"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0.5</w:t>
            </w:r>
            <w:r w:rsidR="00C9122D" w:rsidRPr="00C068C0">
              <w:rPr>
                <w:rFonts w:eastAsia="Times New Roman" w:cs="Times New Roman"/>
                <w:sz w:val="20"/>
                <w:szCs w:val="20"/>
              </w:rPr>
              <w:t xml:space="preserve">85* </w:t>
            </w:r>
          </w:p>
          <w:p w14:paraId="62D648B1"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(0.110)</w:t>
            </w:r>
          </w:p>
        </w:tc>
        <w:tc>
          <w:tcPr>
            <w:tcW w:w="1163" w:type="dxa"/>
            <w:tcBorders>
              <w:top w:val="nil"/>
              <w:left w:val="nil"/>
              <w:bottom w:val="single" w:sz="4" w:space="0" w:color="auto"/>
              <w:right w:val="single" w:sz="4" w:space="0" w:color="auto"/>
            </w:tcBorders>
            <w:shd w:val="clear" w:color="auto" w:fill="auto"/>
            <w:vAlign w:val="center"/>
            <w:hideMark/>
          </w:tcPr>
          <w:p w14:paraId="51AFA1D7" w14:textId="76D4F93B" w:rsidR="00C9122D" w:rsidRPr="00C068C0" w:rsidRDefault="006D388E" w:rsidP="00C9122D">
            <w:pPr>
              <w:spacing w:after="0"/>
              <w:jc w:val="center"/>
              <w:rPr>
                <w:rFonts w:eastAsia="Times New Roman" w:cs="Times New Roman"/>
                <w:sz w:val="20"/>
                <w:szCs w:val="20"/>
              </w:rPr>
            </w:pPr>
            <w:r>
              <w:rPr>
                <w:rFonts w:eastAsia="Times New Roman" w:cs="Times New Roman"/>
                <w:sz w:val="20"/>
                <w:szCs w:val="20"/>
              </w:rPr>
              <w:t>0.5</w:t>
            </w:r>
            <w:r w:rsidR="00C9122D" w:rsidRPr="00C068C0">
              <w:rPr>
                <w:rFonts w:eastAsia="Times New Roman" w:cs="Times New Roman"/>
                <w:sz w:val="20"/>
                <w:szCs w:val="20"/>
              </w:rPr>
              <w:t xml:space="preserve">36* </w:t>
            </w:r>
          </w:p>
          <w:p w14:paraId="59E09264"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(0.112)</w:t>
            </w:r>
          </w:p>
        </w:tc>
      </w:tr>
      <w:tr w:rsidR="00C9122D" w:rsidRPr="005F1C5B" w14:paraId="3D49A7B8" w14:textId="77777777" w:rsidTr="00C9122D">
        <w:trPr>
          <w:trHeight w:val="296"/>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61E279DA"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CONSTANT</w:t>
            </w:r>
          </w:p>
        </w:tc>
        <w:tc>
          <w:tcPr>
            <w:tcW w:w="1540" w:type="dxa"/>
            <w:tcBorders>
              <w:top w:val="nil"/>
              <w:left w:val="nil"/>
              <w:bottom w:val="single" w:sz="4" w:space="0" w:color="auto"/>
              <w:right w:val="single" w:sz="4" w:space="0" w:color="auto"/>
            </w:tcBorders>
            <w:shd w:val="clear" w:color="auto" w:fill="auto"/>
            <w:vAlign w:val="center"/>
            <w:hideMark/>
          </w:tcPr>
          <w:p w14:paraId="48697FA7"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w:t>
            </w:r>
          </w:p>
        </w:tc>
        <w:tc>
          <w:tcPr>
            <w:tcW w:w="1706" w:type="dxa"/>
            <w:tcBorders>
              <w:top w:val="nil"/>
              <w:left w:val="nil"/>
              <w:bottom w:val="single" w:sz="4" w:space="0" w:color="auto"/>
              <w:right w:val="single" w:sz="4" w:space="0" w:color="auto"/>
            </w:tcBorders>
            <w:shd w:val="clear" w:color="auto" w:fill="auto"/>
            <w:noWrap/>
            <w:vAlign w:val="center"/>
            <w:hideMark/>
          </w:tcPr>
          <w:p w14:paraId="1253133F"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0.317</w:t>
            </w:r>
          </w:p>
        </w:tc>
        <w:tc>
          <w:tcPr>
            <w:tcW w:w="1316" w:type="dxa"/>
            <w:tcBorders>
              <w:top w:val="nil"/>
              <w:left w:val="nil"/>
              <w:bottom w:val="single" w:sz="4" w:space="0" w:color="auto"/>
              <w:right w:val="single" w:sz="4" w:space="0" w:color="auto"/>
            </w:tcBorders>
            <w:shd w:val="clear" w:color="auto" w:fill="auto"/>
            <w:vAlign w:val="center"/>
            <w:hideMark/>
          </w:tcPr>
          <w:p w14:paraId="181608BE"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0.246</w:t>
            </w:r>
          </w:p>
        </w:tc>
        <w:tc>
          <w:tcPr>
            <w:tcW w:w="1163" w:type="dxa"/>
            <w:tcBorders>
              <w:top w:val="nil"/>
              <w:left w:val="nil"/>
              <w:bottom w:val="single" w:sz="4" w:space="0" w:color="auto"/>
              <w:right w:val="single" w:sz="4" w:space="0" w:color="auto"/>
            </w:tcBorders>
            <w:shd w:val="clear" w:color="auto" w:fill="auto"/>
            <w:vAlign w:val="center"/>
            <w:hideMark/>
          </w:tcPr>
          <w:p w14:paraId="205A24F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0.110</w:t>
            </w:r>
          </w:p>
        </w:tc>
      </w:tr>
      <w:tr w:rsidR="00C9122D" w:rsidRPr="005F1C5B" w14:paraId="0F1FF6FE" w14:textId="77777777" w:rsidTr="00C9122D">
        <w:trPr>
          <w:trHeight w:val="339"/>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4DB42552"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LOG PSEUDOLIKELIHOOD</w:t>
            </w:r>
          </w:p>
        </w:tc>
        <w:tc>
          <w:tcPr>
            <w:tcW w:w="1540" w:type="dxa"/>
            <w:tcBorders>
              <w:top w:val="nil"/>
              <w:left w:val="nil"/>
              <w:bottom w:val="single" w:sz="4" w:space="0" w:color="auto"/>
              <w:right w:val="single" w:sz="4" w:space="0" w:color="auto"/>
            </w:tcBorders>
            <w:shd w:val="clear" w:color="auto" w:fill="auto"/>
            <w:vAlign w:val="center"/>
            <w:hideMark/>
          </w:tcPr>
          <w:p w14:paraId="13088EB6"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-2202.473</w:t>
            </w:r>
          </w:p>
        </w:tc>
        <w:tc>
          <w:tcPr>
            <w:tcW w:w="1706" w:type="dxa"/>
            <w:tcBorders>
              <w:top w:val="nil"/>
              <w:left w:val="nil"/>
              <w:bottom w:val="single" w:sz="4" w:space="0" w:color="auto"/>
              <w:right w:val="single" w:sz="4" w:space="0" w:color="auto"/>
            </w:tcBorders>
            <w:shd w:val="clear" w:color="auto" w:fill="auto"/>
            <w:noWrap/>
            <w:vAlign w:val="center"/>
            <w:hideMark/>
          </w:tcPr>
          <w:p w14:paraId="4A57A060"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-921.025</w:t>
            </w:r>
          </w:p>
        </w:tc>
        <w:tc>
          <w:tcPr>
            <w:tcW w:w="1316" w:type="dxa"/>
            <w:tcBorders>
              <w:top w:val="nil"/>
              <w:left w:val="nil"/>
              <w:bottom w:val="single" w:sz="4" w:space="0" w:color="auto"/>
              <w:right w:val="single" w:sz="4" w:space="0" w:color="auto"/>
            </w:tcBorders>
            <w:shd w:val="clear" w:color="auto" w:fill="auto"/>
            <w:vAlign w:val="center"/>
            <w:hideMark/>
          </w:tcPr>
          <w:p w14:paraId="1EB06EED"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-852.962</w:t>
            </w:r>
          </w:p>
        </w:tc>
        <w:tc>
          <w:tcPr>
            <w:tcW w:w="1163" w:type="dxa"/>
            <w:tcBorders>
              <w:top w:val="nil"/>
              <w:left w:val="nil"/>
              <w:bottom w:val="single" w:sz="4" w:space="0" w:color="auto"/>
              <w:right w:val="single" w:sz="4" w:space="0" w:color="auto"/>
            </w:tcBorders>
            <w:shd w:val="clear" w:color="auto" w:fill="auto"/>
            <w:vAlign w:val="center"/>
            <w:hideMark/>
          </w:tcPr>
          <w:p w14:paraId="719C2AB9"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-903.239</w:t>
            </w:r>
          </w:p>
        </w:tc>
      </w:tr>
      <w:tr w:rsidR="00C9122D" w:rsidRPr="005F1C5B" w14:paraId="0DFC9C64" w14:textId="77777777" w:rsidTr="00C9122D">
        <w:trPr>
          <w:trHeight w:val="84"/>
        </w:trPr>
        <w:tc>
          <w:tcPr>
            <w:tcW w:w="4845" w:type="dxa"/>
            <w:tcBorders>
              <w:top w:val="nil"/>
              <w:left w:val="single" w:sz="4" w:space="0" w:color="auto"/>
              <w:bottom w:val="single" w:sz="4" w:space="0" w:color="auto"/>
              <w:right w:val="single" w:sz="4" w:space="0" w:color="auto"/>
            </w:tcBorders>
            <w:shd w:val="clear" w:color="auto" w:fill="auto"/>
            <w:vAlign w:val="center"/>
            <w:hideMark/>
          </w:tcPr>
          <w:p w14:paraId="58532472" w14:textId="77777777" w:rsidR="00C9122D" w:rsidRPr="00C068C0" w:rsidRDefault="00C9122D" w:rsidP="00C9122D">
            <w:pPr>
              <w:spacing w:after="0"/>
              <w:rPr>
                <w:rFonts w:eastAsia="Times New Roman" w:cs="Times New Roman"/>
                <w:b/>
                <w:bCs/>
                <w:sz w:val="20"/>
                <w:szCs w:val="20"/>
              </w:rPr>
            </w:pPr>
            <w:r w:rsidRPr="00C068C0">
              <w:rPr>
                <w:rFonts w:eastAsia="Times New Roman" w:cs="Times New Roman"/>
                <w:b/>
                <w:bCs/>
                <w:sz w:val="20"/>
                <w:szCs w:val="20"/>
              </w:rPr>
              <w:t>N</w:t>
            </w:r>
          </w:p>
        </w:tc>
        <w:tc>
          <w:tcPr>
            <w:tcW w:w="1540" w:type="dxa"/>
            <w:tcBorders>
              <w:top w:val="nil"/>
              <w:left w:val="nil"/>
              <w:bottom w:val="single" w:sz="4" w:space="0" w:color="auto"/>
              <w:right w:val="single" w:sz="4" w:space="0" w:color="auto"/>
            </w:tcBorders>
            <w:shd w:val="clear" w:color="auto" w:fill="auto"/>
            <w:vAlign w:val="center"/>
            <w:hideMark/>
          </w:tcPr>
          <w:p w14:paraId="08AA0FC5"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1596</w:t>
            </w:r>
          </w:p>
        </w:tc>
        <w:tc>
          <w:tcPr>
            <w:tcW w:w="1706" w:type="dxa"/>
            <w:tcBorders>
              <w:top w:val="nil"/>
              <w:left w:val="nil"/>
              <w:bottom w:val="single" w:sz="4" w:space="0" w:color="auto"/>
              <w:right w:val="single" w:sz="4" w:space="0" w:color="auto"/>
            </w:tcBorders>
            <w:shd w:val="clear" w:color="auto" w:fill="auto"/>
            <w:noWrap/>
            <w:vAlign w:val="center"/>
            <w:hideMark/>
          </w:tcPr>
          <w:p w14:paraId="7F2BB0AF"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1596</w:t>
            </w:r>
          </w:p>
        </w:tc>
        <w:tc>
          <w:tcPr>
            <w:tcW w:w="1316" w:type="dxa"/>
            <w:tcBorders>
              <w:top w:val="nil"/>
              <w:left w:val="nil"/>
              <w:bottom w:val="single" w:sz="4" w:space="0" w:color="auto"/>
              <w:right w:val="single" w:sz="4" w:space="0" w:color="auto"/>
            </w:tcBorders>
            <w:shd w:val="clear" w:color="auto" w:fill="auto"/>
            <w:vAlign w:val="center"/>
            <w:hideMark/>
          </w:tcPr>
          <w:p w14:paraId="4A262BA6"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1596</w:t>
            </w:r>
          </w:p>
        </w:tc>
        <w:tc>
          <w:tcPr>
            <w:tcW w:w="1163" w:type="dxa"/>
            <w:tcBorders>
              <w:top w:val="nil"/>
              <w:left w:val="nil"/>
              <w:bottom w:val="single" w:sz="4" w:space="0" w:color="auto"/>
              <w:right w:val="single" w:sz="4" w:space="0" w:color="auto"/>
            </w:tcBorders>
            <w:shd w:val="clear" w:color="auto" w:fill="auto"/>
            <w:vAlign w:val="center"/>
            <w:hideMark/>
          </w:tcPr>
          <w:p w14:paraId="356565BC" w14:textId="77777777" w:rsidR="00C9122D" w:rsidRPr="00C068C0" w:rsidRDefault="00C9122D" w:rsidP="00C9122D">
            <w:pPr>
              <w:spacing w:after="0"/>
              <w:jc w:val="center"/>
              <w:rPr>
                <w:rFonts w:eastAsia="Times New Roman" w:cs="Times New Roman"/>
                <w:sz w:val="20"/>
                <w:szCs w:val="20"/>
              </w:rPr>
            </w:pPr>
            <w:r w:rsidRPr="00C068C0">
              <w:rPr>
                <w:rFonts w:eastAsia="Times New Roman" w:cs="Times New Roman"/>
                <w:sz w:val="20"/>
                <w:szCs w:val="20"/>
              </w:rPr>
              <w:t>1596</w:t>
            </w:r>
          </w:p>
        </w:tc>
      </w:tr>
    </w:tbl>
    <w:p w14:paraId="17711645" w14:textId="77777777" w:rsidR="00B46C0F" w:rsidRDefault="00B46C0F" w:rsidP="00C9122D">
      <w:pPr>
        <w:spacing w:line="480" w:lineRule="auto"/>
        <w:ind w:firstLine="720"/>
        <w:contextualSpacing/>
      </w:pPr>
      <w:r>
        <w:lastRenderedPageBreak/>
        <w:t>As hypothesized (Hypothesis 1), a Nigerian is more willing to yield to tax department’s authority to tax when she is more satisfied with how the government is handling health service provision (POR = 0.972).  Similarly, at higher levels of satisfaction with government management of water and sanitation (POR = 1.122) and local government management of (POR = 1.063), Nigerians are also more willing to pay taxes.  However, the performance-based variables with the strongest explanatory power are government management of electricity (POR = 1.256), maintenance of roads and bridges (POR = 1.142), and management of local roads (POR = 1.168).  For example, a one-unit shift in a Nigerian’s satisfaction with government management of electricity services (e.g. moving from “fairly badly” to “fairly well” increases the likelihood that she will be willing to comply with tax payment by 1.256 times.  Overall, even controlling for corruption, a Nigerian is more willing to pay taxes when she is more satisfied with government performance, more satisfied with the quality of representation she receives from her local and national leaders, and when she trusts other Nigerians are complying with tax payment.</w:t>
      </w:r>
    </w:p>
    <w:p w14:paraId="68700D8F" w14:textId="77777777" w:rsidR="00B46C0F" w:rsidRDefault="00B46C0F" w:rsidP="00B950B8">
      <w:pPr>
        <w:spacing w:line="480" w:lineRule="auto"/>
        <w:ind w:firstLine="720"/>
        <w:contextualSpacing/>
      </w:pPr>
      <w:r>
        <w:t xml:space="preserve">Analysis also confirms Hypothesis 2: when Nigerians are satisfied with how the government is handing service provision, they are also more likely to report tax payment in the last year.  Looking at determinants of local tax payment, satisfaction with government management of health services (POR = 1.118), water and sanitation services (POR = 1.052), and local government maintenance of markets (POR = 1.009) are all positive predictors.  The most powerful explanations of why a Nigerian will pay her local taxes (among the government performance variables) are her satisfaction with electricity supply (POR = 1.247), government maintenance of roads and bridges (POR = 1.168), and her satisfaction with local government maintenance of local roads (POR = 1.183).  Once again, respondents’ satisfaction with the </w:t>
      </w:r>
      <w:r>
        <w:lastRenderedPageBreak/>
        <w:t>quality of representation they receive from their local councillor and their trust of other Nigerians also positively influence their payment of local taxes.  In accordance with quasi-voluntary compliance, Nigerians are more likely to pay their local taxes when they believe government is fulfilling its side of the fiscal contract, providing quality representation and services.  In addition, a Nigerian who trusts other Nigerians are paying their taxes is also more likely to pay her local taxes.</w:t>
      </w:r>
    </w:p>
    <w:p w14:paraId="2DC52581" w14:textId="77777777" w:rsidR="00B46C0F" w:rsidRDefault="00B46C0F" w:rsidP="00B950B8">
      <w:pPr>
        <w:spacing w:line="480" w:lineRule="auto"/>
        <w:ind w:firstLine="720"/>
        <w:contextualSpacing/>
      </w:pPr>
      <w:r>
        <w:t xml:space="preserve">Property tax payment is also significantly and positively explained by Nigerians’ satisfaction with government performance.  Respondents are more likely to have paid property taxes in the last year when they are satisfied with government management of health services (POR = 0.994), water and sanitation services (POR = 1.197), road and bridge maintenance (POR = 1.247), and electricity supply (POR = 1.292).  Nigerians are also more likely to pay property taxes when they are satisfied with local government maintenance and local roads (POR = 1.058) and markets (POR = 0.858).  Even taking into account a respondent’s satisfaction with the quality of representation from her local leaders and her trust in other Nigerians (both positive and significant explanatory variables), her satisfaction with government provision of electricity is the strongest predictor of her property tax payment in the last year.  This model confirms government performance matters in individuals’ calculations of whether or not to follow through with tax payment. </w:t>
      </w:r>
    </w:p>
    <w:p w14:paraId="7F3C97AE" w14:textId="77777777" w:rsidR="00B46C0F" w:rsidRDefault="00B46C0F" w:rsidP="00B950B8">
      <w:pPr>
        <w:spacing w:line="480" w:lineRule="auto"/>
        <w:ind w:firstLine="720"/>
        <w:contextualSpacing/>
      </w:pPr>
      <w:r>
        <w:t>Finally, income tax payment follows a similar pattern: Nigerians are more likely to report payment in the last year when they are satisfied with public service provision.  When it comes to payment of income taxes, Nigerians’ satisfaction with how government maintains the electricity supply (POR = 1.349), roads and bridges (POR = 1.358), and local roads (POR = 1.349) are more significant than their perceptions of corruption, quality of representation, and trust.</w:t>
      </w:r>
    </w:p>
    <w:p w14:paraId="5293FBE6" w14:textId="77777777" w:rsidR="00B46C0F" w:rsidRDefault="00B46C0F" w:rsidP="00B950B8">
      <w:pPr>
        <w:spacing w:line="480" w:lineRule="auto"/>
        <w:ind w:firstLine="720"/>
        <w:contextualSpacing/>
      </w:pPr>
      <w:r>
        <w:lastRenderedPageBreak/>
        <w:t>Results of these four analyses confirm my hypotheses and reinforce the initial findings about quasi-voluntary compliance and tax payment.  This theory, first utilized to explain attitudes and behaviors toward taxation in Western Europe, also applies in the African context.  Nigerians are, clearly, like tax payers in other nations, viewing taxation as a bargain with government.  Individuals require certain expectations to be met in exchange for their tax payment.  Like taxpayers in other contexts, Nigerians must believe government will fulfill their terms of the trade: they expect substantive representation of their interests and public services.  Thus, when a Nigerian is more satisfied with the quality of representation she obtains from her local and national leaders she will be more willing to pay taxes and comply with actual tax payment.  It also follows that when this taxpayer is more satisfied with how government is managing public service provision, her attitude and behavior toward tax payment will be more compliant.  Evaluations of government performance are a part of quasi-voluntary compliance’s first tenet.  And last, when a Nigerian taxpayer trusts other individuals are paying taxes, she will be more willing to pay taxes and more likely to report tax payment.  These three major findings demonstrate the applicability of theories of revenue and representation in Africa.</w:t>
      </w:r>
    </w:p>
    <w:p w14:paraId="123392FB" w14:textId="77777777" w:rsidR="00B46C0F" w:rsidRDefault="00B46C0F" w:rsidP="009775F4">
      <w:pPr>
        <w:contextualSpacing/>
      </w:pPr>
    </w:p>
    <w:p w14:paraId="5F9A544A" w14:textId="77777777" w:rsidR="009775F4" w:rsidRDefault="009775F4" w:rsidP="009775F4">
      <w:pPr>
        <w:contextualSpacing/>
      </w:pPr>
    </w:p>
    <w:p w14:paraId="3EA0820F" w14:textId="77777777" w:rsidR="00C00AEE" w:rsidRDefault="00C00AEE" w:rsidP="0032185F">
      <w:pPr>
        <w:spacing w:line="480" w:lineRule="auto"/>
        <w:contextualSpacing/>
        <w:rPr>
          <w:b/>
        </w:rPr>
      </w:pPr>
      <w:r>
        <w:rPr>
          <w:b/>
        </w:rPr>
        <w:t>DIMENSIONS OF CITIZEN REPRESENTATION AND SATISFACTION</w:t>
      </w:r>
    </w:p>
    <w:p w14:paraId="2EAA57DC" w14:textId="7BB76435" w:rsidR="00B46C0F" w:rsidRDefault="00B46C0F" w:rsidP="0032185F">
      <w:pPr>
        <w:spacing w:line="480" w:lineRule="auto"/>
        <w:contextualSpacing/>
      </w:pPr>
      <w:r>
        <w:tab/>
        <w:t>In this section, I explore the possibility that there is a single dimension of quality of representation among citizens.  Is there a single construct of representation when ordinary Nigerians evaluate their elected officials?  Similarly, when thinking about government performance with public service provision, is there a single dimension along which citizens rate officials?  Once again, I rely on factor analysis to group variables and identify essential components of representation and satisfaction among citizens.</w:t>
      </w:r>
    </w:p>
    <w:p w14:paraId="57F967AA" w14:textId="77777777" w:rsidR="00B46C0F" w:rsidRDefault="00B46C0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lastRenderedPageBreak/>
        <w:tab/>
      </w:r>
      <w:r>
        <w:rPr>
          <w:rFonts w:cs="Times New Roman"/>
          <w:color w:val="000000"/>
        </w:rPr>
        <w:t xml:space="preserve">Factor analysis identifies one dimension of citizens’ perceptions of representation (Tables </w:t>
      </w:r>
      <w:r w:rsidR="00C26A6F">
        <w:rPr>
          <w:rFonts w:cs="Times New Roman"/>
          <w:color w:val="000000"/>
        </w:rPr>
        <w:t>12</w:t>
      </w:r>
      <w:r>
        <w:rPr>
          <w:rFonts w:cs="Times New Roman"/>
          <w:color w:val="000000"/>
        </w:rPr>
        <w:t xml:space="preserve"> and </w:t>
      </w:r>
      <w:r w:rsidR="00C26A6F">
        <w:rPr>
          <w:rFonts w:cs="Times New Roman"/>
          <w:color w:val="000000"/>
        </w:rPr>
        <w:t>13</w:t>
      </w:r>
      <w:r>
        <w:rPr>
          <w:rFonts w:cs="Times New Roman"/>
          <w:color w:val="000000"/>
        </w:rPr>
        <w:t xml:space="preserve">).  All six variables help to define this factor: ability to </w:t>
      </w:r>
      <w:r>
        <w:t xml:space="preserve">make local councilors listen to citizen concerns (loading = 0.601); ability to make national representatives listen to citizen concerns (loading = 0.621); perceptions of the amount of time local officials spend listening to ordinary people (loading = 0.657); perceptions that national officials spend time listening to ordinary people (loading = 0.644); the amount of contact respondents had with local representatives (loading = 0.549); the amount of contact respondents had national representatives in the last year (loading = 0.496).  </w:t>
      </w:r>
      <w:r>
        <w:rPr>
          <w:rFonts w:cs="Times New Roman"/>
          <w:color w:val="000000"/>
        </w:rPr>
        <w:t>This factor explains about 47% of the observed variance.  Moreover, a test of internal consistency results in a Cronbach’s alpha of 0.74.  This suggests that these six variables move together and can be combined into reliable index.</w:t>
      </w:r>
    </w:p>
    <w:p w14:paraId="3D7DAD67" w14:textId="77777777" w:rsidR="0032185F" w:rsidRDefault="0032185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tbl>
      <w:tblPr>
        <w:tblW w:w="9000" w:type="dxa"/>
        <w:tblLook w:val="04A0" w:firstRow="1" w:lastRow="0" w:firstColumn="1" w:lastColumn="0" w:noHBand="0" w:noVBand="1"/>
      </w:tblPr>
      <w:tblGrid>
        <w:gridCol w:w="5080"/>
        <w:gridCol w:w="2000"/>
        <w:gridCol w:w="1920"/>
      </w:tblGrid>
      <w:tr w:rsidR="0032185F" w:rsidRPr="003D6CCE" w14:paraId="2AD8BD60" w14:textId="77777777" w:rsidTr="007E1511">
        <w:trPr>
          <w:trHeight w:val="9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8706B" w14:textId="77777777" w:rsidR="0032185F" w:rsidRPr="009C7E79" w:rsidRDefault="0032185F" w:rsidP="007E1511">
            <w:pPr>
              <w:spacing w:after="0"/>
              <w:rPr>
                <w:rFonts w:eastAsia="Times New Roman" w:cs="Times New Roman"/>
                <w:b/>
                <w:bCs/>
                <w:color w:val="000000"/>
                <w:sz w:val="20"/>
                <w:szCs w:val="20"/>
              </w:rPr>
            </w:pPr>
            <w:r w:rsidRPr="009C7E79">
              <w:rPr>
                <w:rFonts w:eastAsia="Times New Roman" w:cs="Times New Roman"/>
                <w:b/>
                <w:bCs/>
                <w:color w:val="000000"/>
                <w:sz w:val="20"/>
                <w:szCs w:val="20"/>
              </w:rPr>
              <w:t>Table 12: FACTOR ANALYSIS OF CITIZEN PERCEPTIONS OF REPRESENTATION INDICATORS (Orthogonal Varimax Principle Factors)</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5F4DBED7" w14:textId="77777777" w:rsidR="0032185F" w:rsidRPr="009C7E79" w:rsidRDefault="0032185F" w:rsidP="007E1511">
            <w:pPr>
              <w:spacing w:after="0"/>
              <w:rPr>
                <w:rFonts w:ascii="Arial" w:eastAsia="Times New Roman" w:hAnsi="Arial" w:cs="Arial"/>
                <w:sz w:val="20"/>
                <w:szCs w:val="20"/>
              </w:rPr>
            </w:pPr>
            <w:r w:rsidRPr="009C7E79">
              <w:rPr>
                <w:rFonts w:ascii="Arial" w:eastAsia="Times New Roman" w:hAnsi="Arial" w:cs="Arial"/>
                <w:sz w:val="20"/>
                <w:szCs w:val="20"/>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49F359E" w14:textId="77777777" w:rsidR="0032185F" w:rsidRPr="009C7E79" w:rsidRDefault="0032185F" w:rsidP="007E1511">
            <w:pPr>
              <w:spacing w:after="0"/>
              <w:rPr>
                <w:rFonts w:ascii="Arial" w:eastAsia="Times New Roman" w:hAnsi="Arial" w:cs="Arial"/>
                <w:sz w:val="20"/>
                <w:szCs w:val="20"/>
              </w:rPr>
            </w:pPr>
            <w:r w:rsidRPr="009C7E79">
              <w:rPr>
                <w:rFonts w:ascii="Arial" w:eastAsia="Times New Roman" w:hAnsi="Arial" w:cs="Arial"/>
                <w:sz w:val="20"/>
                <w:szCs w:val="20"/>
              </w:rPr>
              <w:t> </w:t>
            </w:r>
          </w:p>
        </w:tc>
      </w:tr>
      <w:tr w:rsidR="0032185F" w:rsidRPr="003D6CCE" w14:paraId="70E656FE"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57E5D095"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FACTOR</w:t>
            </w:r>
          </w:p>
        </w:tc>
        <w:tc>
          <w:tcPr>
            <w:tcW w:w="2000" w:type="dxa"/>
            <w:tcBorders>
              <w:top w:val="nil"/>
              <w:left w:val="nil"/>
              <w:bottom w:val="single" w:sz="4" w:space="0" w:color="auto"/>
              <w:right w:val="single" w:sz="4" w:space="0" w:color="auto"/>
            </w:tcBorders>
            <w:shd w:val="clear" w:color="auto" w:fill="auto"/>
            <w:noWrap/>
            <w:vAlign w:val="bottom"/>
            <w:hideMark/>
          </w:tcPr>
          <w:p w14:paraId="267FD3A0" w14:textId="77777777" w:rsidR="0032185F" w:rsidRPr="009C7E79" w:rsidRDefault="0032185F" w:rsidP="007E1511">
            <w:pPr>
              <w:spacing w:after="0"/>
              <w:jc w:val="center"/>
              <w:rPr>
                <w:rFonts w:eastAsia="Times New Roman" w:cs="Times New Roman"/>
                <w:b/>
                <w:bCs/>
                <w:color w:val="000000"/>
                <w:sz w:val="20"/>
                <w:szCs w:val="20"/>
              </w:rPr>
            </w:pPr>
            <w:r w:rsidRPr="009C7E79">
              <w:rPr>
                <w:rFonts w:eastAsia="Times New Roman" w:cs="Times New Roman"/>
                <w:b/>
                <w:bCs/>
                <w:color w:val="000000"/>
                <w:sz w:val="20"/>
                <w:szCs w:val="20"/>
              </w:rPr>
              <w:t>VARIANCE</w:t>
            </w:r>
          </w:p>
        </w:tc>
        <w:tc>
          <w:tcPr>
            <w:tcW w:w="1920" w:type="dxa"/>
            <w:tcBorders>
              <w:top w:val="nil"/>
              <w:left w:val="nil"/>
              <w:bottom w:val="single" w:sz="4" w:space="0" w:color="auto"/>
              <w:right w:val="single" w:sz="4" w:space="0" w:color="auto"/>
            </w:tcBorders>
            <w:shd w:val="clear" w:color="auto" w:fill="auto"/>
            <w:noWrap/>
            <w:vAlign w:val="bottom"/>
            <w:hideMark/>
          </w:tcPr>
          <w:p w14:paraId="10E65F65" w14:textId="77777777" w:rsidR="0032185F" w:rsidRPr="009C7E79" w:rsidRDefault="0032185F" w:rsidP="007E1511">
            <w:pPr>
              <w:spacing w:after="0"/>
              <w:jc w:val="center"/>
              <w:rPr>
                <w:rFonts w:eastAsia="Times New Roman" w:cs="Times New Roman"/>
                <w:b/>
                <w:bCs/>
                <w:color w:val="000000"/>
                <w:sz w:val="20"/>
                <w:szCs w:val="20"/>
              </w:rPr>
            </w:pPr>
            <w:r w:rsidRPr="009C7E79">
              <w:rPr>
                <w:rFonts w:eastAsia="Times New Roman" w:cs="Times New Roman"/>
                <w:b/>
                <w:bCs/>
                <w:color w:val="000000"/>
                <w:sz w:val="20"/>
                <w:szCs w:val="20"/>
              </w:rPr>
              <w:t>PROPORTION</w:t>
            </w:r>
          </w:p>
        </w:tc>
      </w:tr>
      <w:tr w:rsidR="0032185F" w:rsidRPr="003D6CCE" w14:paraId="6B316BFE"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4FA43C0B"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FACTOR 1</w:t>
            </w:r>
          </w:p>
        </w:tc>
        <w:tc>
          <w:tcPr>
            <w:tcW w:w="2000" w:type="dxa"/>
            <w:tcBorders>
              <w:top w:val="nil"/>
              <w:left w:val="nil"/>
              <w:bottom w:val="single" w:sz="4" w:space="0" w:color="auto"/>
              <w:right w:val="single" w:sz="4" w:space="0" w:color="auto"/>
            </w:tcBorders>
            <w:shd w:val="clear" w:color="auto" w:fill="auto"/>
            <w:noWrap/>
            <w:vAlign w:val="bottom"/>
            <w:hideMark/>
          </w:tcPr>
          <w:p w14:paraId="6AA04FE1"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1.332</w:t>
            </w:r>
          </w:p>
        </w:tc>
        <w:tc>
          <w:tcPr>
            <w:tcW w:w="1920" w:type="dxa"/>
            <w:tcBorders>
              <w:top w:val="nil"/>
              <w:left w:val="nil"/>
              <w:bottom w:val="single" w:sz="4" w:space="0" w:color="auto"/>
              <w:right w:val="single" w:sz="4" w:space="0" w:color="auto"/>
            </w:tcBorders>
            <w:shd w:val="clear" w:color="auto" w:fill="auto"/>
            <w:noWrap/>
            <w:vAlign w:val="bottom"/>
            <w:hideMark/>
          </w:tcPr>
          <w:p w14:paraId="23255B6F"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0.467</w:t>
            </w:r>
          </w:p>
        </w:tc>
      </w:tr>
      <w:tr w:rsidR="0032185F" w:rsidRPr="003D6CCE" w14:paraId="1433AC45"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6208D1BA"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OBSERVATIONS</w:t>
            </w:r>
          </w:p>
        </w:tc>
        <w:tc>
          <w:tcPr>
            <w:tcW w:w="2000" w:type="dxa"/>
            <w:tcBorders>
              <w:top w:val="nil"/>
              <w:left w:val="nil"/>
              <w:bottom w:val="single" w:sz="4" w:space="0" w:color="auto"/>
              <w:right w:val="single" w:sz="4" w:space="0" w:color="auto"/>
            </w:tcBorders>
            <w:shd w:val="clear" w:color="auto" w:fill="auto"/>
            <w:noWrap/>
            <w:vAlign w:val="bottom"/>
            <w:hideMark/>
          </w:tcPr>
          <w:p w14:paraId="0762C07D"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1596</w:t>
            </w:r>
          </w:p>
        </w:tc>
        <w:tc>
          <w:tcPr>
            <w:tcW w:w="1920" w:type="dxa"/>
            <w:tcBorders>
              <w:top w:val="nil"/>
              <w:left w:val="nil"/>
              <w:bottom w:val="single" w:sz="4" w:space="0" w:color="auto"/>
              <w:right w:val="single" w:sz="4" w:space="0" w:color="auto"/>
            </w:tcBorders>
            <w:shd w:val="clear" w:color="auto" w:fill="auto"/>
            <w:noWrap/>
            <w:vAlign w:val="bottom"/>
            <w:hideMark/>
          </w:tcPr>
          <w:p w14:paraId="727F2ECF"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1596</w:t>
            </w:r>
          </w:p>
        </w:tc>
      </w:tr>
      <w:tr w:rsidR="0032185F" w:rsidRPr="003D6CCE" w14:paraId="7FB91E73"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1D648A4A"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RETAINED FACTORS</w:t>
            </w:r>
          </w:p>
        </w:tc>
        <w:tc>
          <w:tcPr>
            <w:tcW w:w="2000" w:type="dxa"/>
            <w:tcBorders>
              <w:top w:val="nil"/>
              <w:left w:val="nil"/>
              <w:bottom w:val="single" w:sz="4" w:space="0" w:color="auto"/>
              <w:right w:val="single" w:sz="4" w:space="0" w:color="auto"/>
            </w:tcBorders>
            <w:shd w:val="clear" w:color="auto" w:fill="auto"/>
            <w:noWrap/>
            <w:vAlign w:val="bottom"/>
            <w:hideMark/>
          </w:tcPr>
          <w:p w14:paraId="351A0DB4"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1</w:t>
            </w:r>
          </w:p>
        </w:tc>
        <w:tc>
          <w:tcPr>
            <w:tcW w:w="1920" w:type="dxa"/>
            <w:tcBorders>
              <w:top w:val="nil"/>
              <w:left w:val="nil"/>
              <w:bottom w:val="single" w:sz="4" w:space="0" w:color="auto"/>
              <w:right w:val="single" w:sz="4" w:space="0" w:color="auto"/>
            </w:tcBorders>
            <w:shd w:val="clear" w:color="auto" w:fill="auto"/>
            <w:noWrap/>
            <w:vAlign w:val="bottom"/>
            <w:hideMark/>
          </w:tcPr>
          <w:p w14:paraId="438C7D8B"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1</w:t>
            </w:r>
          </w:p>
        </w:tc>
      </w:tr>
      <w:tr w:rsidR="0032185F" w:rsidRPr="003D6CCE" w14:paraId="688D2BB9"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7BD223A0"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NUMBER OF PARAMETERS</w:t>
            </w:r>
          </w:p>
        </w:tc>
        <w:tc>
          <w:tcPr>
            <w:tcW w:w="2000" w:type="dxa"/>
            <w:tcBorders>
              <w:top w:val="nil"/>
              <w:left w:val="nil"/>
              <w:bottom w:val="single" w:sz="4" w:space="0" w:color="auto"/>
              <w:right w:val="single" w:sz="4" w:space="0" w:color="auto"/>
            </w:tcBorders>
            <w:shd w:val="clear" w:color="auto" w:fill="auto"/>
            <w:noWrap/>
            <w:vAlign w:val="bottom"/>
            <w:hideMark/>
          </w:tcPr>
          <w:p w14:paraId="47ADA916"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15</w:t>
            </w:r>
          </w:p>
        </w:tc>
        <w:tc>
          <w:tcPr>
            <w:tcW w:w="1920" w:type="dxa"/>
            <w:tcBorders>
              <w:top w:val="nil"/>
              <w:left w:val="nil"/>
              <w:bottom w:val="single" w:sz="4" w:space="0" w:color="auto"/>
              <w:right w:val="single" w:sz="4" w:space="0" w:color="auto"/>
            </w:tcBorders>
            <w:shd w:val="clear" w:color="auto" w:fill="auto"/>
            <w:noWrap/>
            <w:vAlign w:val="bottom"/>
            <w:hideMark/>
          </w:tcPr>
          <w:p w14:paraId="6C3C837C"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15</w:t>
            </w:r>
          </w:p>
        </w:tc>
      </w:tr>
      <w:tr w:rsidR="0032185F" w:rsidRPr="003D6CCE" w14:paraId="41FD4B5D"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0AD345D5"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CHI2  (15)</w:t>
            </w:r>
          </w:p>
        </w:tc>
        <w:tc>
          <w:tcPr>
            <w:tcW w:w="2000" w:type="dxa"/>
            <w:tcBorders>
              <w:top w:val="nil"/>
              <w:left w:val="nil"/>
              <w:bottom w:val="single" w:sz="4" w:space="0" w:color="auto"/>
              <w:right w:val="single" w:sz="4" w:space="0" w:color="auto"/>
            </w:tcBorders>
            <w:shd w:val="clear" w:color="auto" w:fill="auto"/>
            <w:noWrap/>
            <w:vAlign w:val="bottom"/>
            <w:hideMark/>
          </w:tcPr>
          <w:p w14:paraId="662AA5E3"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3371.3</w:t>
            </w:r>
          </w:p>
        </w:tc>
        <w:tc>
          <w:tcPr>
            <w:tcW w:w="1920" w:type="dxa"/>
            <w:tcBorders>
              <w:top w:val="nil"/>
              <w:left w:val="nil"/>
              <w:bottom w:val="single" w:sz="4" w:space="0" w:color="auto"/>
              <w:right w:val="single" w:sz="4" w:space="0" w:color="auto"/>
            </w:tcBorders>
            <w:shd w:val="clear" w:color="auto" w:fill="auto"/>
            <w:noWrap/>
            <w:vAlign w:val="bottom"/>
            <w:hideMark/>
          </w:tcPr>
          <w:p w14:paraId="0D2AE76F"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3371.3</w:t>
            </w:r>
          </w:p>
        </w:tc>
      </w:tr>
      <w:tr w:rsidR="0032185F" w:rsidRPr="003D6CCE" w14:paraId="43DF5017"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2D4117E9"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 xml:space="preserve">PROB &gt; CHI2 </w:t>
            </w:r>
          </w:p>
        </w:tc>
        <w:tc>
          <w:tcPr>
            <w:tcW w:w="2000" w:type="dxa"/>
            <w:tcBorders>
              <w:top w:val="nil"/>
              <w:left w:val="nil"/>
              <w:bottom w:val="single" w:sz="4" w:space="0" w:color="auto"/>
              <w:right w:val="single" w:sz="4" w:space="0" w:color="auto"/>
            </w:tcBorders>
            <w:shd w:val="clear" w:color="auto" w:fill="auto"/>
            <w:noWrap/>
            <w:vAlign w:val="bottom"/>
            <w:hideMark/>
          </w:tcPr>
          <w:p w14:paraId="353F196A"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14:paraId="50BED432"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0</w:t>
            </w:r>
          </w:p>
        </w:tc>
      </w:tr>
    </w:tbl>
    <w:p w14:paraId="46B3CB3B" w14:textId="77777777" w:rsidR="0032185F" w:rsidRDefault="0032185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197226D5" w14:textId="77777777" w:rsidR="0032185F" w:rsidRDefault="0032185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4B4867C2" w14:textId="77777777" w:rsidR="0032185F" w:rsidRDefault="0032185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33C16807" w14:textId="77777777" w:rsidR="0032185F" w:rsidRDefault="0032185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1DC09343" w14:textId="77777777" w:rsidR="0032185F" w:rsidRDefault="0032185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7FDE2616" w14:textId="77777777" w:rsidR="0032185F" w:rsidRDefault="0032185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tbl>
      <w:tblPr>
        <w:tblpPr w:leftFromText="180" w:rightFromText="180" w:vertAnchor="text" w:horzAnchor="margin" w:tblpY="128"/>
        <w:tblW w:w="7080" w:type="dxa"/>
        <w:tblLook w:val="04A0" w:firstRow="1" w:lastRow="0" w:firstColumn="1" w:lastColumn="0" w:noHBand="0" w:noVBand="1"/>
      </w:tblPr>
      <w:tblGrid>
        <w:gridCol w:w="5080"/>
        <w:gridCol w:w="2000"/>
      </w:tblGrid>
      <w:tr w:rsidR="0032185F" w:rsidRPr="009C7E79" w14:paraId="322456DC" w14:textId="77777777" w:rsidTr="007E1511">
        <w:trPr>
          <w:trHeight w:val="9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F4855" w14:textId="77777777" w:rsidR="0032185F" w:rsidRPr="009C7E79" w:rsidRDefault="0032185F" w:rsidP="007E1511">
            <w:pPr>
              <w:spacing w:after="0"/>
              <w:rPr>
                <w:rFonts w:eastAsia="Times New Roman" w:cs="Times New Roman"/>
                <w:b/>
                <w:bCs/>
                <w:color w:val="000000"/>
                <w:sz w:val="20"/>
                <w:szCs w:val="20"/>
              </w:rPr>
            </w:pPr>
            <w:r w:rsidRPr="009C7E79">
              <w:rPr>
                <w:rFonts w:eastAsia="Times New Roman" w:cs="Times New Roman"/>
                <w:b/>
                <w:bCs/>
                <w:color w:val="000000"/>
                <w:sz w:val="20"/>
                <w:szCs w:val="20"/>
              </w:rPr>
              <w:lastRenderedPageBreak/>
              <w:t>Table 13: FACTOR ANALYSIS OF CITIZEN PERCEPTIONS OF REPRESENTATION INDICATORS (Rotated Factor Loadings)</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326CA1B" w14:textId="77777777" w:rsidR="0032185F" w:rsidRPr="009C7E79" w:rsidRDefault="0032185F" w:rsidP="007E1511">
            <w:pPr>
              <w:spacing w:after="0"/>
              <w:jc w:val="center"/>
              <w:rPr>
                <w:rFonts w:eastAsia="Times New Roman" w:cs="Times New Roman"/>
                <w:b/>
                <w:bCs/>
                <w:color w:val="000000"/>
                <w:sz w:val="20"/>
                <w:szCs w:val="20"/>
              </w:rPr>
            </w:pPr>
            <w:r w:rsidRPr="009C7E79">
              <w:rPr>
                <w:rFonts w:eastAsia="Times New Roman" w:cs="Times New Roman"/>
                <w:b/>
                <w:bCs/>
                <w:color w:val="000000"/>
                <w:sz w:val="20"/>
                <w:szCs w:val="20"/>
              </w:rPr>
              <w:t> </w:t>
            </w:r>
          </w:p>
        </w:tc>
      </w:tr>
      <w:tr w:rsidR="0032185F" w:rsidRPr="009C7E79" w14:paraId="78BEBEC8"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72502E0" w14:textId="77777777" w:rsidR="0032185F" w:rsidRPr="009C7E79" w:rsidRDefault="0032185F" w:rsidP="007E1511">
            <w:pPr>
              <w:spacing w:after="0"/>
              <w:rPr>
                <w:rFonts w:eastAsia="Times New Roman" w:cs="Times New Roman"/>
                <w:b/>
                <w:bCs/>
                <w:color w:val="000000"/>
                <w:sz w:val="20"/>
                <w:szCs w:val="20"/>
              </w:rPr>
            </w:pPr>
            <w:r w:rsidRPr="009C7E79">
              <w:rPr>
                <w:rFonts w:eastAsia="Times New Roman" w:cs="Times New Roman"/>
                <w:b/>
                <w:bCs/>
                <w:color w:val="000000"/>
                <w:sz w:val="20"/>
                <w:szCs w:val="20"/>
              </w:rPr>
              <w:t>VARIABLE</w:t>
            </w:r>
          </w:p>
        </w:tc>
        <w:tc>
          <w:tcPr>
            <w:tcW w:w="2000" w:type="dxa"/>
            <w:tcBorders>
              <w:top w:val="nil"/>
              <w:left w:val="nil"/>
              <w:bottom w:val="single" w:sz="4" w:space="0" w:color="auto"/>
              <w:right w:val="single" w:sz="4" w:space="0" w:color="auto"/>
            </w:tcBorders>
            <w:shd w:val="clear" w:color="auto" w:fill="auto"/>
            <w:noWrap/>
            <w:vAlign w:val="bottom"/>
            <w:hideMark/>
          </w:tcPr>
          <w:p w14:paraId="21EC13C2" w14:textId="77777777" w:rsidR="0032185F" w:rsidRPr="009C7E79" w:rsidRDefault="0032185F" w:rsidP="007E1511">
            <w:pPr>
              <w:spacing w:after="0"/>
              <w:jc w:val="center"/>
              <w:rPr>
                <w:rFonts w:eastAsia="Times New Roman" w:cs="Times New Roman"/>
                <w:b/>
                <w:bCs/>
                <w:color w:val="000000"/>
                <w:sz w:val="20"/>
                <w:szCs w:val="20"/>
              </w:rPr>
            </w:pPr>
            <w:r w:rsidRPr="009C7E79">
              <w:rPr>
                <w:rFonts w:eastAsia="Times New Roman" w:cs="Times New Roman"/>
                <w:b/>
                <w:bCs/>
                <w:color w:val="000000"/>
                <w:sz w:val="20"/>
                <w:szCs w:val="20"/>
              </w:rPr>
              <w:t>FACTOR 1</w:t>
            </w:r>
          </w:p>
        </w:tc>
      </w:tr>
      <w:tr w:rsidR="0032185F" w:rsidRPr="009C7E79" w14:paraId="3713CCA0"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48A9FF88"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MAKE LOCAL COUNCILLOR LISTEN</w:t>
            </w:r>
          </w:p>
        </w:tc>
        <w:tc>
          <w:tcPr>
            <w:tcW w:w="2000" w:type="dxa"/>
            <w:tcBorders>
              <w:top w:val="nil"/>
              <w:left w:val="nil"/>
              <w:bottom w:val="single" w:sz="4" w:space="0" w:color="auto"/>
              <w:right w:val="single" w:sz="4" w:space="0" w:color="auto"/>
            </w:tcBorders>
            <w:shd w:val="clear" w:color="auto" w:fill="auto"/>
            <w:noWrap/>
            <w:vAlign w:val="bottom"/>
            <w:hideMark/>
          </w:tcPr>
          <w:p w14:paraId="3CBCEE6E"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0.601</w:t>
            </w:r>
          </w:p>
        </w:tc>
      </w:tr>
      <w:tr w:rsidR="0032185F" w:rsidRPr="009C7E79" w14:paraId="1B06D0D6"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0D9DE7BA"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MAKE MPs LISTEN</w:t>
            </w:r>
          </w:p>
        </w:tc>
        <w:tc>
          <w:tcPr>
            <w:tcW w:w="2000" w:type="dxa"/>
            <w:tcBorders>
              <w:top w:val="nil"/>
              <w:left w:val="nil"/>
              <w:bottom w:val="single" w:sz="4" w:space="0" w:color="auto"/>
              <w:right w:val="single" w:sz="4" w:space="0" w:color="auto"/>
            </w:tcBorders>
            <w:shd w:val="clear" w:color="auto" w:fill="auto"/>
            <w:noWrap/>
            <w:vAlign w:val="bottom"/>
            <w:hideMark/>
          </w:tcPr>
          <w:p w14:paraId="7DCF76A0"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0.621</w:t>
            </w:r>
          </w:p>
        </w:tc>
      </w:tr>
      <w:tr w:rsidR="0032185F" w:rsidRPr="009C7E79" w14:paraId="18042B02" w14:textId="77777777" w:rsidTr="007E1511">
        <w:trPr>
          <w:trHeight w:val="6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6F866D31"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TIME LOCAL COUNCILLORS SPEND LISTENING</w:t>
            </w:r>
          </w:p>
        </w:tc>
        <w:tc>
          <w:tcPr>
            <w:tcW w:w="2000" w:type="dxa"/>
            <w:tcBorders>
              <w:top w:val="nil"/>
              <w:left w:val="nil"/>
              <w:bottom w:val="single" w:sz="4" w:space="0" w:color="auto"/>
              <w:right w:val="single" w:sz="4" w:space="0" w:color="auto"/>
            </w:tcBorders>
            <w:shd w:val="clear" w:color="auto" w:fill="auto"/>
            <w:noWrap/>
            <w:vAlign w:val="bottom"/>
            <w:hideMark/>
          </w:tcPr>
          <w:p w14:paraId="1317EDA2"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0.657</w:t>
            </w:r>
          </w:p>
        </w:tc>
      </w:tr>
      <w:tr w:rsidR="0032185F" w:rsidRPr="009C7E79" w14:paraId="6DCA3C63"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72F2A651"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TIME MPs SPEND LISTENING</w:t>
            </w:r>
          </w:p>
        </w:tc>
        <w:tc>
          <w:tcPr>
            <w:tcW w:w="2000" w:type="dxa"/>
            <w:tcBorders>
              <w:top w:val="nil"/>
              <w:left w:val="nil"/>
              <w:bottom w:val="single" w:sz="4" w:space="0" w:color="auto"/>
              <w:right w:val="single" w:sz="4" w:space="0" w:color="auto"/>
            </w:tcBorders>
            <w:shd w:val="clear" w:color="auto" w:fill="auto"/>
            <w:noWrap/>
            <w:vAlign w:val="bottom"/>
            <w:hideMark/>
          </w:tcPr>
          <w:p w14:paraId="61E37346"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0.644</w:t>
            </w:r>
          </w:p>
        </w:tc>
      </w:tr>
      <w:tr w:rsidR="0032185F" w:rsidRPr="009C7E79" w14:paraId="3F7AAC76"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027B9AC1"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CONTACT LOCAL COUNCILLOR</w:t>
            </w:r>
          </w:p>
        </w:tc>
        <w:tc>
          <w:tcPr>
            <w:tcW w:w="2000" w:type="dxa"/>
            <w:tcBorders>
              <w:top w:val="nil"/>
              <w:left w:val="nil"/>
              <w:bottom w:val="single" w:sz="4" w:space="0" w:color="auto"/>
              <w:right w:val="single" w:sz="4" w:space="0" w:color="auto"/>
            </w:tcBorders>
            <w:shd w:val="clear" w:color="auto" w:fill="auto"/>
            <w:noWrap/>
            <w:vAlign w:val="bottom"/>
            <w:hideMark/>
          </w:tcPr>
          <w:p w14:paraId="5AEC8A18"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0.549</w:t>
            </w:r>
          </w:p>
        </w:tc>
      </w:tr>
      <w:tr w:rsidR="0032185F" w:rsidRPr="009C7E79" w14:paraId="5807C782" w14:textId="77777777" w:rsidTr="007E1511">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6037115E"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CONTACT MP</w:t>
            </w:r>
          </w:p>
        </w:tc>
        <w:tc>
          <w:tcPr>
            <w:tcW w:w="2000" w:type="dxa"/>
            <w:tcBorders>
              <w:top w:val="nil"/>
              <w:left w:val="nil"/>
              <w:bottom w:val="single" w:sz="4" w:space="0" w:color="auto"/>
              <w:right w:val="single" w:sz="4" w:space="0" w:color="auto"/>
            </w:tcBorders>
            <w:shd w:val="clear" w:color="auto" w:fill="auto"/>
            <w:noWrap/>
            <w:vAlign w:val="bottom"/>
            <w:hideMark/>
          </w:tcPr>
          <w:p w14:paraId="3BA22F92" w14:textId="77777777" w:rsidR="0032185F" w:rsidRPr="009C7E79" w:rsidRDefault="0032185F" w:rsidP="007E1511">
            <w:pPr>
              <w:spacing w:after="0"/>
              <w:jc w:val="center"/>
              <w:rPr>
                <w:rFonts w:eastAsia="Times New Roman" w:cs="Times New Roman"/>
                <w:color w:val="000000"/>
                <w:sz w:val="20"/>
                <w:szCs w:val="20"/>
              </w:rPr>
            </w:pPr>
            <w:r w:rsidRPr="009C7E79">
              <w:rPr>
                <w:rFonts w:eastAsia="Times New Roman" w:cs="Times New Roman"/>
                <w:color w:val="000000"/>
                <w:sz w:val="20"/>
                <w:szCs w:val="20"/>
              </w:rPr>
              <w:t>0.496</w:t>
            </w:r>
          </w:p>
        </w:tc>
      </w:tr>
    </w:tbl>
    <w:p w14:paraId="5C87283B" w14:textId="77777777" w:rsidR="0032185F" w:rsidRDefault="0032185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08681567" w14:textId="77777777" w:rsidR="0032185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Pr>
          <w:rFonts w:cs="Times New Roman"/>
          <w:color w:val="000000"/>
        </w:rPr>
        <w:tab/>
      </w:r>
    </w:p>
    <w:p w14:paraId="3E9E6F00"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5F152B7D"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4A32481B"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06050AA8"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0A767027"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7CB94694"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160ACF4F" w14:textId="1C09CA31"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Pr>
          <w:rFonts w:cs="Times New Roman"/>
          <w:color w:val="000000"/>
        </w:rPr>
        <w:t xml:space="preserve">I perform a factor analysis test with the six variables previously used to measure Nigerians’ satisfaction with government service provision (Tables </w:t>
      </w:r>
      <w:r w:rsidR="00C26A6F">
        <w:rPr>
          <w:rFonts w:cs="Times New Roman"/>
          <w:color w:val="000000"/>
        </w:rPr>
        <w:t>14</w:t>
      </w:r>
      <w:r>
        <w:rPr>
          <w:rFonts w:cs="Times New Roman"/>
          <w:color w:val="000000"/>
        </w:rPr>
        <w:t xml:space="preserve"> and </w:t>
      </w:r>
      <w:r w:rsidR="00C26A6F">
        <w:rPr>
          <w:rFonts w:cs="Times New Roman"/>
          <w:color w:val="000000"/>
        </w:rPr>
        <w:t>15</w:t>
      </w:r>
      <w:r>
        <w:rPr>
          <w:rFonts w:cs="Times New Roman"/>
          <w:color w:val="000000"/>
        </w:rPr>
        <w:t>).  Similarly, analysis confirms one dimension in this group of variables.  Essentially, citizens’ satisfaction is defined by all six variables: satisfaction with government health services (loading = 0.559); satisfaction with government water and sanitation services (loading = 0.607); satisfaction with government maintenance of roads and bridges (loading = 0.544); satisfaction with government electricity services (loading = 0.552); satisfaction with local government maintenance of local roads (loading = 0.707); satisfaction with local government maintenance of local markets (loading = 0.699).  This factor explains 61% of observed variance, and a Cronbach’s alpha of 0.80 suggests that the six variables can be assembled into an index.</w:t>
      </w:r>
    </w:p>
    <w:p w14:paraId="3069CC97" w14:textId="77777777" w:rsidR="0032185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Pr>
          <w:rFonts w:cs="Times New Roman"/>
          <w:color w:val="000000"/>
        </w:rPr>
        <w:tab/>
        <w:t xml:space="preserve">Based on these results, I produce two indices.  The first captures the six variables characterizing one dimension of citizen perceptions of representation.  The second index encompasses the other six variables that signify Nigerians’ satisfaction with government performance.  Using these two indices as independent variables, I conduct an OLS regression (with robust standard errors).  I will again investigate the influence of citizen beliefs about </w:t>
      </w:r>
      <w:r>
        <w:rPr>
          <w:rFonts w:cs="Times New Roman"/>
          <w:color w:val="000000"/>
        </w:rPr>
        <w:lastRenderedPageBreak/>
        <w:t>representation and service provision on their willingness to pay taxes and actual tax payment.  In this analysis, I hypothesize that Nigerians who perceive a higher level of representation from their elected officials (captured by the citizen representation index) will be more willing to pay taxes.  These individuals will also report higher rates of actual tax payment.  I also hypothesize that Nigerians who are more satisfied with government provision of public services (captured by the government performance index) will be more willing to comply with tax payment and follow through with these payments.</w:t>
      </w:r>
    </w:p>
    <w:tbl>
      <w:tblPr>
        <w:tblpPr w:leftFromText="187" w:rightFromText="187" w:vertAnchor="page" w:horzAnchor="page" w:tblpX="2149" w:tblpY="5581"/>
        <w:tblOverlap w:val="never"/>
        <w:tblW w:w="8604" w:type="dxa"/>
        <w:tblLook w:val="04A0" w:firstRow="1" w:lastRow="0" w:firstColumn="1" w:lastColumn="0" w:noHBand="0" w:noVBand="1"/>
      </w:tblPr>
      <w:tblGrid>
        <w:gridCol w:w="4684"/>
        <w:gridCol w:w="2000"/>
        <w:gridCol w:w="1920"/>
      </w:tblGrid>
      <w:tr w:rsidR="0032185F" w:rsidRPr="009C7E79" w14:paraId="08D922E0" w14:textId="77777777" w:rsidTr="0032185F">
        <w:trPr>
          <w:trHeight w:val="1200"/>
        </w:trPr>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2A6E3" w14:textId="77777777" w:rsidR="0032185F" w:rsidRPr="009C7E79" w:rsidRDefault="0032185F" w:rsidP="0032185F">
            <w:pPr>
              <w:spacing w:after="0"/>
              <w:rPr>
                <w:rFonts w:eastAsia="Times New Roman" w:cs="Times New Roman"/>
                <w:b/>
                <w:bCs/>
                <w:color w:val="000000"/>
                <w:sz w:val="20"/>
                <w:szCs w:val="20"/>
              </w:rPr>
            </w:pPr>
            <w:r w:rsidRPr="009C7E79">
              <w:rPr>
                <w:rFonts w:eastAsia="Times New Roman" w:cs="Times New Roman"/>
                <w:b/>
                <w:bCs/>
                <w:color w:val="000000"/>
                <w:sz w:val="20"/>
                <w:szCs w:val="20"/>
              </w:rPr>
              <w:t>Table 14: FACTOR ANALYSIS OF CITIZEN SATISFACTION WITH GOVERNMENT PERFORMANCE INDICATORS (Orthogonal Varimax Principle Factors)</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5A491899" w14:textId="77777777" w:rsidR="0032185F" w:rsidRPr="009C7E79" w:rsidRDefault="0032185F" w:rsidP="0032185F">
            <w:pPr>
              <w:spacing w:after="0"/>
              <w:rPr>
                <w:rFonts w:ascii="Arial" w:eastAsia="Times New Roman" w:hAnsi="Arial" w:cs="Arial"/>
                <w:sz w:val="20"/>
                <w:szCs w:val="20"/>
              </w:rPr>
            </w:pPr>
            <w:r w:rsidRPr="009C7E79">
              <w:rPr>
                <w:rFonts w:ascii="Arial" w:eastAsia="Times New Roman" w:hAnsi="Arial" w:cs="Arial"/>
                <w:sz w:val="20"/>
                <w:szCs w:val="20"/>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1418005" w14:textId="77777777" w:rsidR="0032185F" w:rsidRPr="009C7E79" w:rsidRDefault="0032185F" w:rsidP="0032185F">
            <w:pPr>
              <w:spacing w:after="0"/>
              <w:rPr>
                <w:rFonts w:ascii="Arial" w:eastAsia="Times New Roman" w:hAnsi="Arial" w:cs="Arial"/>
                <w:sz w:val="20"/>
                <w:szCs w:val="20"/>
              </w:rPr>
            </w:pPr>
            <w:r w:rsidRPr="009C7E79">
              <w:rPr>
                <w:rFonts w:ascii="Arial" w:eastAsia="Times New Roman" w:hAnsi="Arial" w:cs="Arial"/>
                <w:sz w:val="20"/>
                <w:szCs w:val="20"/>
              </w:rPr>
              <w:t> </w:t>
            </w:r>
          </w:p>
        </w:tc>
      </w:tr>
      <w:tr w:rsidR="0032185F" w:rsidRPr="009C7E79" w14:paraId="2B2C5351" w14:textId="77777777" w:rsidTr="0032185F">
        <w:trPr>
          <w:trHeight w:val="300"/>
        </w:trPr>
        <w:tc>
          <w:tcPr>
            <w:tcW w:w="4684" w:type="dxa"/>
            <w:tcBorders>
              <w:top w:val="nil"/>
              <w:left w:val="single" w:sz="4" w:space="0" w:color="auto"/>
              <w:bottom w:val="single" w:sz="4" w:space="0" w:color="auto"/>
              <w:right w:val="single" w:sz="4" w:space="0" w:color="auto"/>
            </w:tcBorders>
            <w:shd w:val="clear" w:color="auto" w:fill="auto"/>
            <w:vAlign w:val="center"/>
            <w:hideMark/>
          </w:tcPr>
          <w:p w14:paraId="0D1BA3CD"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FACTOR</w:t>
            </w:r>
          </w:p>
        </w:tc>
        <w:tc>
          <w:tcPr>
            <w:tcW w:w="2000" w:type="dxa"/>
            <w:tcBorders>
              <w:top w:val="nil"/>
              <w:left w:val="nil"/>
              <w:bottom w:val="single" w:sz="4" w:space="0" w:color="auto"/>
              <w:right w:val="single" w:sz="4" w:space="0" w:color="auto"/>
            </w:tcBorders>
            <w:shd w:val="clear" w:color="auto" w:fill="auto"/>
            <w:noWrap/>
            <w:vAlign w:val="bottom"/>
            <w:hideMark/>
          </w:tcPr>
          <w:p w14:paraId="78679A54" w14:textId="77777777" w:rsidR="0032185F" w:rsidRPr="009C7E79" w:rsidRDefault="0032185F" w:rsidP="0032185F">
            <w:pPr>
              <w:spacing w:after="0"/>
              <w:jc w:val="center"/>
              <w:rPr>
                <w:rFonts w:eastAsia="Times New Roman" w:cs="Times New Roman"/>
                <w:b/>
                <w:bCs/>
                <w:color w:val="000000"/>
                <w:sz w:val="20"/>
                <w:szCs w:val="20"/>
              </w:rPr>
            </w:pPr>
            <w:r w:rsidRPr="009C7E79">
              <w:rPr>
                <w:rFonts w:eastAsia="Times New Roman" w:cs="Times New Roman"/>
                <w:b/>
                <w:bCs/>
                <w:color w:val="000000"/>
                <w:sz w:val="20"/>
                <w:szCs w:val="20"/>
              </w:rPr>
              <w:t>VARIANCE</w:t>
            </w:r>
          </w:p>
        </w:tc>
        <w:tc>
          <w:tcPr>
            <w:tcW w:w="1920" w:type="dxa"/>
            <w:tcBorders>
              <w:top w:val="nil"/>
              <w:left w:val="nil"/>
              <w:bottom w:val="single" w:sz="4" w:space="0" w:color="auto"/>
              <w:right w:val="single" w:sz="4" w:space="0" w:color="auto"/>
            </w:tcBorders>
            <w:shd w:val="clear" w:color="auto" w:fill="auto"/>
            <w:noWrap/>
            <w:vAlign w:val="bottom"/>
            <w:hideMark/>
          </w:tcPr>
          <w:p w14:paraId="399884D3" w14:textId="77777777" w:rsidR="0032185F" w:rsidRPr="009C7E79" w:rsidRDefault="0032185F" w:rsidP="0032185F">
            <w:pPr>
              <w:spacing w:after="0"/>
              <w:jc w:val="center"/>
              <w:rPr>
                <w:rFonts w:eastAsia="Times New Roman" w:cs="Times New Roman"/>
                <w:b/>
                <w:bCs/>
                <w:color w:val="000000"/>
                <w:sz w:val="20"/>
                <w:szCs w:val="20"/>
              </w:rPr>
            </w:pPr>
            <w:r w:rsidRPr="009C7E79">
              <w:rPr>
                <w:rFonts w:eastAsia="Times New Roman" w:cs="Times New Roman"/>
                <w:b/>
                <w:bCs/>
                <w:color w:val="000000"/>
                <w:sz w:val="20"/>
                <w:szCs w:val="20"/>
              </w:rPr>
              <w:t>PROPORTION</w:t>
            </w:r>
          </w:p>
        </w:tc>
      </w:tr>
      <w:tr w:rsidR="0032185F" w:rsidRPr="009C7E79" w14:paraId="2AE4E796" w14:textId="77777777" w:rsidTr="0032185F">
        <w:trPr>
          <w:trHeight w:val="300"/>
        </w:trPr>
        <w:tc>
          <w:tcPr>
            <w:tcW w:w="4684" w:type="dxa"/>
            <w:tcBorders>
              <w:top w:val="nil"/>
              <w:left w:val="single" w:sz="4" w:space="0" w:color="auto"/>
              <w:bottom w:val="single" w:sz="4" w:space="0" w:color="auto"/>
              <w:right w:val="single" w:sz="4" w:space="0" w:color="auto"/>
            </w:tcBorders>
            <w:shd w:val="clear" w:color="auto" w:fill="auto"/>
            <w:vAlign w:val="center"/>
            <w:hideMark/>
          </w:tcPr>
          <w:p w14:paraId="5E851AE6"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FACTOR 1</w:t>
            </w:r>
          </w:p>
        </w:tc>
        <w:tc>
          <w:tcPr>
            <w:tcW w:w="2000" w:type="dxa"/>
            <w:tcBorders>
              <w:top w:val="nil"/>
              <w:left w:val="nil"/>
              <w:bottom w:val="single" w:sz="4" w:space="0" w:color="auto"/>
              <w:right w:val="single" w:sz="4" w:space="0" w:color="auto"/>
            </w:tcBorders>
            <w:shd w:val="clear" w:color="auto" w:fill="auto"/>
            <w:noWrap/>
            <w:vAlign w:val="bottom"/>
            <w:hideMark/>
          </w:tcPr>
          <w:p w14:paraId="3365C68B"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1.395</w:t>
            </w:r>
          </w:p>
        </w:tc>
        <w:tc>
          <w:tcPr>
            <w:tcW w:w="1920" w:type="dxa"/>
            <w:tcBorders>
              <w:top w:val="nil"/>
              <w:left w:val="nil"/>
              <w:bottom w:val="single" w:sz="4" w:space="0" w:color="auto"/>
              <w:right w:val="single" w:sz="4" w:space="0" w:color="auto"/>
            </w:tcBorders>
            <w:shd w:val="clear" w:color="auto" w:fill="auto"/>
            <w:noWrap/>
            <w:vAlign w:val="bottom"/>
            <w:hideMark/>
          </w:tcPr>
          <w:p w14:paraId="627E85EE"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0.613</w:t>
            </w:r>
          </w:p>
        </w:tc>
      </w:tr>
      <w:tr w:rsidR="0032185F" w:rsidRPr="009C7E79" w14:paraId="1065B399" w14:textId="77777777" w:rsidTr="0032185F">
        <w:trPr>
          <w:trHeight w:val="300"/>
        </w:trPr>
        <w:tc>
          <w:tcPr>
            <w:tcW w:w="4684" w:type="dxa"/>
            <w:tcBorders>
              <w:top w:val="nil"/>
              <w:left w:val="single" w:sz="4" w:space="0" w:color="auto"/>
              <w:bottom w:val="single" w:sz="4" w:space="0" w:color="auto"/>
              <w:right w:val="single" w:sz="4" w:space="0" w:color="auto"/>
            </w:tcBorders>
            <w:shd w:val="clear" w:color="auto" w:fill="auto"/>
            <w:vAlign w:val="center"/>
            <w:hideMark/>
          </w:tcPr>
          <w:p w14:paraId="2A951D17"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OBSERVATIONS</w:t>
            </w:r>
          </w:p>
        </w:tc>
        <w:tc>
          <w:tcPr>
            <w:tcW w:w="2000" w:type="dxa"/>
            <w:tcBorders>
              <w:top w:val="nil"/>
              <w:left w:val="nil"/>
              <w:bottom w:val="single" w:sz="4" w:space="0" w:color="auto"/>
              <w:right w:val="single" w:sz="4" w:space="0" w:color="auto"/>
            </w:tcBorders>
            <w:shd w:val="clear" w:color="auto" w:fill="auto"/>
            <w:noWrap/>
            <w:vAlign w:val="bottom"/>
            <w:hideMark/>
          </w:tcPr>
          <w:p w14:paraId="3589CCA7"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1596</w:t>
            </w:r>
          </w:p>
        </w:tc>
        <w:tc>
          <w:tcPr>
            <w:tcW w:w="1920" w:type="dxa"/>
            <w:tcBorders>
              <w:top w:val="nil"/>
              <w:left w:val="nil"/>
              <w:bottom w:val="single" w:sz="4" w:space="0" w:color="auto"/>
              <w:right w:val="single" w:sz="4" w:space="0" w:color="auto"/>
            </w:tcBorders>
            <w:shd w:val="clear" w:color="auto" w:fill="auto"/>
            <w:noWrap/>
            <w:vAlign w:val="bottom"/>
            <w:hideMark/>
          </w:tcPr>
          <w:p w14:paraId="027CFF95"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1596</w:t>
            </w:r>
          </w:p>
        </w:tc>
      </w:tr>
      <w:tr w:rsidR="0032185F" w:rsidRPr="009C7E79" w14:paraId="6DAEE4F4" w14:textId="77777777" w:rsidTr="0032185F">
        <w:trPr>
          <w:trHeight w:val="300"/>
        </w:trPr>
        <w:tc>
          <w:tcPr>
            <w:tcW w:w="4684" w:type="dxa"/>
            <w:tcBorders>
              <w:top w:val="nil"/>
              <w:left w:val="single" w:sz="4" w:space="0" w:color="auto"/>
              <w:bottom w:val="single" w:sz="4" w:space="0" w:color="auto"/>
              <w:right w:val="single" w:sz="4" w:space="0" w:color="auto"/>
            </w:tcBorders>
            <w:shd w:val="clear" w:color="auto" w:fill="auto"/>
            <w:vAlign w:val="center"/>
            <w:hideMark/>
          </w:tcPr>
          <w:p w14:paraId="28A7BE77"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RETAINED FACTORS</w:t>
            </w:r>
          </w:p>
        </w:tc>
        <w:tc>
          <w:tcPr>
            <w:tcW w:w="2000" w:type="dxa"/>
            <w:tcBorders>
              <w:top w:val="nil"/>
              <w:left w:val="nil"/>
              <w:bottom w:val="single" w:sz="4" w:space="0" w:color="auto"/>
              <w:right w:val="single" w:sz="4" w:space="0" w:color="auto"/>
            </w:tcBorders>
            <w:shd w:val="clear" w:color="auto" w:fill="auto"/>
            <w:noWrap/>
            <w:vAlign w:val="bottom"/>
            <w:hideMark/>
          </w:tcPr>
          <w:p w14:paraId="4642A975"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1</w:t>
            </w:r>
          </w:p>
        </w:tc>
        <w:tc>
          <w:tcPr>
            <w:tcW w:w="1920" w:type="dxa"/>
            <w:tcBorders>
              <w:top w:val="nil"/>
              <w:left w:val="nil"/>
              <w:bottom w:val="single" w:sz="4" w:space="0" w:color="auto"/>
              <w:right w:val="single" w:sz="4" w:space="0" w:color="auto"/>
            </w:tcBorders>
            <w:shd w:val="clear" w:color="auto" w:fill="auto"/>
            <w:noWrap/>
            <w:vAlign w:val="bottom"/>
            <w:hideMark/>
          </w:tcPr>
          <w:p w14:paraId="066BB943"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1</w:t>
            </w:r>
          </w:p>
        </w:tc>
      </w:tr>
      <w:tr w:rsidR="0032185F" w:rsidRPr="009C7E79" w14:paraId="0E8568F5" w14:textId="77777777" w:rsidTr="0032185F">
        <w:trPr>
          <w:trHeight w:val="300"/>
        </w:trPr>
        <w:tc>
          <w:tcPr>
            <w:tcW w:w="4684" w:type="dxa"/>
            <w:tcBorders>
              <w:top w:val="nil"/>
              <w:left w:val="single" w:sz="4" w:space="0" w:color="auto"/>
              <w:bottom w:val="single" w:sz="4" w:space="0" w:color="auto"/>
              <w:right w:val="single" w:sz="4" w:space="0" w:color="auto"/>
            </w:tcBorders>
            <w:shd w:val="clear" w:color="auto" w:fill="auto"/>
            <w:vAlign w:val="center"/>
            <w:hideMark/>
          </w:tcPr>
          <w:p w14:paraId="69924585"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NUMBER OF PARAMETERS</w:t>
            </w:r>
          </w:p>
        </w:tc>
        <w:tc>
          <w:tcPr>
            <w:tcW w:w="2000" w:type="dxa"/>
            <w:tcBorders>
              <w:top w:val="nil"/>
              <w:left w:val="nil"/>
              <w:bottom w:val="single" w:sz="4" w:space="0" w:color="auto"/>
              <w:right w:val="single" w:sz="4" w:space="0" w:color="auto"/>
            </w:tcBorders>
            <w:shd w:val="clear" w:color="auto" w:fill="auto"/>
            <w:noWrap/>
            <w:vAlign w:val="bottom"/>
            <w:hideMark/>
          </w:tcPr>
          <w:p w14:paraId="2B81FA46"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15</w:t>
            </w:r>
          </w:p>
        </w:tc>
        <w:tc>
          <w:tcPr>
            <w:tcW w:w="1920" w:type="dxa"/>
            <w:tcBorders>
              <w:top w:val="nil"/>
              <w:left w:val="nil"/>
              <w:bottom w:val="single" w:sz="4" w:space="0" w:color="auto"/>
              <w:right w:val="single" w:sz="4" w:space="0" w:color="auto"/>
            </w:tcBorders>
            <w:shd w:val="clear" w:color="auto" w:fill="auto"/>
            <w:noWrap/>
            <w:vAlign w:val="bottom"/>
            <w:hideMark/>
          </w:tcPr>
          <w:p w14:paraId="346B2C0B"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15</w:t>
            </w:r>
          </w:p>
        </w:tc>
      </w:tr>
      <w:tr w:rsidR="0032185F" w:rsidRPr="009C7E79" w14:paraId="1F8D816D" w14:textId="77777777" w:rsidTr="0032185F">
        <w:trPr>
          <w:trHeight w:val="300"/>
        </w:trPr>
        <w:tc>
          <w:tcPr>
            <w:tcW w:w="4684" w:type="dxa"/>
            <w:tcBorders>
              <w:top w:val="nil"/>
              <w:left w:val="single" w:sz="4" w:space="0" w:color="auto"/>
              <w:bottom w:val="single" w:sz="4" w:space="0" w:color="auto"/>
              <w:right w:val="single" w:sz="4" w:space="0" w:color="auto"/>
            </w:tcBorders>
            <w:shd w:val="clear" w:color="auto" w:fill="auto"/>
            <w:vAlign w:val="center"/>
            <w:hideMark/>
          </w:tcPr>
          <w:p w14:paraId="2F183301"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CHI2  (15)</w:t>
            </w:r>
          </w:p>
        </w:tc>
        <w:tc>
          <w:tcPr>
            <w:tcW w:w="2000" w:type="dxa"/>
            <w:tcBorders>
              <w:top w:val="nil"/>
              <w:left w:val="nil"/>
              <w:bottom w:val="single" w:sz="4" w:space="0" w:color="auto"/>
              <w:right w:val="single" w:sz="4" w:space="0" w:color="auto"/>
            </w:tcBorders>
            <w:shd w:val="clear" w:color="auto" w:fill="auto"/>
            <w:noWrap/>
            <w:vAlign w:val="bottom"/>
            <w:hideMark/>
          </w:tcPr>
          <w:p w14:paraId="4E698973"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2819.4</w:t>
            </w:r>
          </w:p>
        </w:tc>
        <w:tc>
          <w:tcPr>
            <w:tcW w:w="1920" w:type="dxa"/>
            <w:tcBorders>
              <w:top w:val="nil"/>
              <w:left w:val="nil"/>
              <w:bottom w:val="single" w:sz="4" w:space="0" w:color="auto"/>
              <w:right w:val="single" w:sz="4" w:space="0" w:color="auto"/>
            </w:tcBorders>
            <w:shd w:val="clear" w:color="auto" w:fill="auto"/>
            <w:noWrap/>
            <w:vAlign w:val="bottom"/>
            <w:hideMark/>
          </w:tcPr>
          <w:p w14:paraId="41CAE3AF"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2891.4</w:t>
            </w:r>
          </w:p>
        </w:tc>
      </w:tr>
      <w:tr w:rsidR="0032185F" w:rsidRPr="009C7E79" w14:paraId="2C6E00F5" w14:textId="77777777" w:rsidTr="0032185F">
        <w:trPr>
          <w:trHeight w:val="300"/>
        </w:trPr>
        <w:tc>
          <w:tcPr>
            <w:tcW w:w="4684" w:type="dxa"/>
            <w:tcBorders>
              <w:top w:val="nil"/>
              <w:left w:val="single" w:sz="4" w:space="0" w:color="auto"/>
              <w:bottom w:val="single" w:sz="4" w:space="0" w:color="auto"/>
              <w:right w:val="single" w:sz="4" w:space="0" w:color="auto"/>
            </w:tcBorders>
            <w:shd w:val="clear" w:color="auto" w:fill="auto"/>
            <w:vAlign w:val="center"/>
            <w:hideMark/>
          </w:tcPr>
          <w:p w14:paraId="12AAE5B4"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 xml:space="preserve">PROB &gt; CHI2 </w:t>
            </w:r>
          </w:p>
        </w:tc>
        <w:tc>
          <w:tcPr>
            <w:tcW w:w="2000" w:type="dxa"/>
            <w:tcBorders>
              <w:top w:val="nil"/>
              <w:left w:val="nil"/>
              <w:bottom w:val="single" w:sz="4" w:space="0" w:color="auto"/>
              <w:right w:val="single" w:sz="4" w:space="0" w:color="auto"/>
            </w:tcBorders>
            <w:shd w:val="clear" w:color="auto" w:fill="auto"/>
            <w:noWrap/>
            <w:vAlign w:val="bottom"/>
            <w:hideMark/>
          </w:tcPr>
          <w:p w14:paraId="413AD939"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14:paraId="09AC2758"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0</w:t>
            </w:r>
          </w:p>
        </w:tc>
      </w:tr>
    </w:tbl>
    <w:p w14:paraId="419764DC"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467F078D" w14:textId="77777777" w:rsidR="0032185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Pr>
          <w:rFonts w:cs="Times New Roman"/>
          <w:color w:val="000000"/>
        </w:rPr>
        <w:tab/>
      </w:r>
    </w:p>
    <w:p w14:paraId="5E850EFB"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319C986A"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5F8FDD31"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2D2593F8"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15AA4B8A"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tbl>
      <w:tblPr>
        <w:tblpPr w:leftFromText="180" w:rightFromText="180" w:vertAnchor="page" w:horzAnchor="page" w:tblpX="2989" w:tblpY="9541"/>
        <w:tblW w:w="6502" w:type="dxa"/>
        <w:tblLook w:val="04A0" w:firstRow="1" w:lastRow="0" w:firstColumn="1" w:lastColumn="0" w:noHBand="0" w:noVBand="1"/>
      </w:tblPr>
      <w:tblGrid>
        <w:gridCol w:w="4511"/>
        <w:gridCol w:w="1991"/>
      </w:tblGrid>
      <w:tr w:rsidR="0032185F" w:rsidRPr="003D6CCE" w14:paraId="32C3AF68" w14:textId="77777777" w:rsidTr="0032185F">
        <w:trPr>
          <w:trHeight w:val="633"/>
        </w:trPr>
        <w:tc>
          <w:tcPr>
            <w:tcW w:w="45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F3534" w14:textId="77777777" w:rsidR="0032185F" w:rsidRPr="009C7E79" w:rsidRDefault="0032185F" w:rsidP="0032185F">
            <w:pPr>
              <w:spacing w:after="0"/>
              <w:rPr>
                <w:rFonts w:eastAsia="Times New Roman" w:cs="Times New Roman"/>
                <w:b/>
                <w:bCs/>
                <w:color w:val="000000"/>
                <w:sz w:val="20"/>
                <w:szCs w:val="20"/>
              </w:rPr>
            </w:pPr>
            <w:r w:rsidRPr="009C7E79">
              <w:rPr>
                <w:rFonts w:eastAsia="Times New Roman" w:cs="Times New Roman"/>
                <w:b/>
                <w:bCs/>
                <w:color w:val="000000"/>
                <w:sz w:val="20"/>
                <w:szCs w:val="20"/>
              </w:rPr>
              <w:t>Table 15: FACTOR ANALYSIS OF CITIZEN SATISFACTION WITH GOVERNMENT PERFORMANCE INDICATORS (Rotated Factor Loadings)</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14:paraId="00C8CF41" w14:textId="77777777" w:rsidR="0032185F" w:rsidRPr="009C7E79" w:rsidRDefault="0032185F" w:rsidP="0032185F">
            <w:pPr>
              <w:spacing w:after="0"/>
              <w:jc w:val="center"/>
              <w:rPr>
                <w:rFonts w:eastAsia="Times New Roman" w:cs="Times New Roman"/>
                <w:b/>
                <w:bCs/>
                <w:color w:val="000000"/>
                <w:sz w:val="20"/>
                <w:szCs w:val="20"/>
              </w:rPr>
            </w:pPr>
            <w:r w:rsidRPr="009C7E79">
              <w:rPr>
                <w:rFonts w:eastAsia="Times New Roman" w:cs="Times New Roman"/>
                <w:b/>
                <w:bCs/>
                <w:color w:val="000000"/>
                <w:sz w:val="20"/>
                <w:szCs w:val="20"/>
              </w:rPr>
              <w:t> </w:t>
            </w:r>
          </w:p>
        </w:tc>
      </w:tr>
      <w:tr w:rsidR="0032185F" w:rsidRPr="003D6CCE" w14:paraId="72E2F2D0" w14:textId="77777777" w:rsidTr="0032185F">
        <w:trPr>
          <w:trHeight w:val="261"/>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182CE481" w14:textId="77777777" w:rsidR="0032185F" w:rsidRPr="009C7E79" w:rsidRDefault="0032185F" w:rsidP="0032185F">
            <w:pPr>
              <w:spacing w:after="0"/>
              <w:rPr>
                <w:rFonts w:eastAsia="Times New Roman" w:cs="Times New Roman"/>
                <w:b/>
                <w:bCs/>
                <w:color w:val="000000"/>
                <w:sz w:val="20"/>
                <w:szCs w:val="20"/>
              </w:rPr>
            </w:pPr>
            <w:r w:rsidRPr="009C7E79">
              <w:rPr>
                <w:rFonts w:eastAsia="Times New Roman" w:cs="Times New Roman"/>
                <w:b/>
                <w:bCs/>
                <w:color w:val="000000"/>
                <w:sz w:val="20"/>
                <w:szCs w:val="20"/>
              </w:rPr>
              <w:t>VARIABLE</w:t>
            </w:r>
          </w:p>
        </w:tc>
        <w:tc>
          <w:tcPr>
            <w:tcW w:w="1991" w:type="dxa"/>
            <w:tcBorders>
              <w:top w:val="nil"/>
              <w:left w:val="nil"/>
              <w:bottom w:val="single" w:sz="4" w:space="0" w:color="auto"/>
              <w:right w:val="single" w:sz="4" w:space="0" w:color="auto"/>
            </w:tcBorders>
            <w:shd w:val="clear" w:color="auto" w:fill="auto"/>
            <w:noWrap/>
            <w:vAlign w:val="bottom"/>
            <w:hideMark/>
          </w:tcPr>
          <w:p w14:paraId="0D46DEED" w14:textId="77777777" w:rsidR="0032185F" w:rsidRPr="009C7E79" w:rsidRDefault="0032185F" w:rsidP="0032185F">
            <w:pPr>
              <w:spacing w:after="0"/>
              <w:jc w:val="center"/>
              <w:rPr>
                <w:rFonts w:eastAsia="Times New Roman" w:cs="Times New Roman"/>
                <w:b/>
                <w:bCs/>
                <w:color w:val="000000"/>
                <w:sz w:val="20"/>
                <w:szCs w:val="20"/>
              </w:rPr>
            </w:pPr>
            <w:r w:rsidRPr="009C7E79">
              <w:rPr>
                <w:rFonts w:eastAsia="Times New Roman" w:cs="Times New Roman"/>
                <w:b/>
                <w:bCs/>
                <w:color w:val="000000"/>
                <w:sz w:val="20"/>
                <w:szCs w:val="20"/>
              </w:rPr>
              <w:t>FACTOR 1</w:t>
            </w:r>
          </w:p>
        </w:tc>
      </w:tr>
      <w:tr w:rsidR="0032185F" w:rsidRPr="003D6CCE" w14:paraId="3CE3A8E4" w14:textId="77777777" w:rsidTr="0032185F">
        <w:trPr>
          <w:trHeight w:val="527"/>
        </w:trPr>
        <w:tc>
          <w:tcPr>
            <w:tcW w:w="4511" w:type="dxa"/>
            <w:tcBorders>
              <w:top w:val="nil"/>
              <w:left w:val="single" w:sz="4" w:space="0" w:color="auto"/>
              <w:bottom w:val="single" w:sz="4" w:space="0" w:color="auto"/>
              <w:right w:val="single" w:sz="4" w:space="0" w:color="auto"/>
            </w:tcBorders>
            <w:shd w:val="clear" w:color="auto" w:fill="auto"/>
            <w:vAlign w:val="center"/>
            <w:hideMark/>
          </w:tcPr>
          <w:p w14:paraId="078A0D6A"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SATISFACTION WITH GOVERNMENT HEALTH SERVICES</w:t>
            </w:r>
          </w:p>
        </w:tc>
        <w:tc>
          <w:tcPr>
            <w:tcW w:w="1991" w:type="dxa"/>
            <w:tcBorders>
              <w:top w:val="nil"/>
              <w:left w:val="nil"/>
              <w:bottom w:val="single" w:sz="4" w:space="0" w:color="auto"/>
              <w:right w:val="single" w:sz="4" w:space="0" w:color="auto"/>
            </w:tcBorders>
            <w:shd w:val="clear" w:color="auto" w:fill="auto"/>
            <w:noWrap/>
            <w:vAlign w:val="bottom"/>
            <w:hideMark/>
          </w:tcPr>
          <w:p w14:paraId="56315055"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0.559</w:t>
            </w:r>
          </w:p>
        </w:tc>
      </w:tr>
      <w:tr w:rsidR="0032185F" w:rsidRPr="003D6CCE" w14:paraId="4A2C5313" w14:textId="77777777" w:rsidTr="0032185F">
        <w:trPr>
          <w:trHeight w:val="527"/>
        </w:trPr>
        <w:tc>
          <w:tcPr>
            <w:tcW w:w="4511" w:type="dxa"/>
            <w:tcBorders>
              <w:top w:val="nil"/>
              <w:left w:val="single" w:sz="4" w:space="0" w:color="auto"/>
              <w:bottom w:val="single" w:sz="4" w:space="0" w:color="auto"/>
              <w:right w:val="single" w:sz="4" w:space="0" w:color="auto"/>
            </w:tcBorders>
            <w:shd w:val="clear" w:color="auto" w:fill="auto"/>
            <w:vAlign w:val="center"/>
            <w:hideMark/>
          </w:tcPr>
          <w:p w14:paraId="04D30EC5"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SATISFACTION WITH GOVERNMENT WATER AND SANITATION SERVICES</w:t>
            </w:r>
          </w:p>
        </w:tc>
        <w:tc>
          <w:tcPr>
            <w:tcW w:w="1991" w:type="dxa"/>
            <w:tcBorders>
              <w:top w:val="nil"/>
              <w:left w:val="nil"/>
              <w:bottom w:val="single" w:sz="4" w:space="0" w:color="auto"/>
              <w:right w:val="single" w:sz="4" w:space="0" w:color="auto"/>
            </w:tcBorders>
            <w:shd w:val="clear" w:color="auto" w:fill="auto"/>
            <w:noWrap/>
            <w:vAlign w:val="bottom"/>
            <w:hideMark/>
          </w:tcPr>
          <w:p w14:paraId="2FEA4A2C"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0.607</w:t>
            </w:r>
          </w:p>
        </w:tc>
      </w:tr>
      <w:tr w:rsidR="0032185F" w:rsidRPr="003D6CCE" w14:paraId="447594B2" w14:textId="77777777" w:rsidTr="0032185F">
        <w:trPr>
          <w:trHeight w:val="527"/>
        </w:trPr>
        <w:tc>
          <w:tcPr>
            <w:tcW w:w="4511" w:type="dxa"/>
            <w:tcBorders>
              <w:top w:val="nil"/>
              <w:left w:val="single" w:sz="4" w:space="0" w:color="auto"/>
              <w:bottom w:val="single" w:sz="4" w:space="0" w:color="auto"/>
              <w:right w:val="single" w:sz="4" w:space="0" w:color="auto"/>
            </w:tcBorders>
            <w:shd w:val="clear" w:color="auto" w:fill="auto"/>
            <w:vAlign w:val="center"/>
            <w:hideMark/>
          </w:tcPr>
          <w:p w14:paraId="217BD89F"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SATISFACTION WITH GOVERNMENT MAINTENANCE OF ROADS AND BRIDGES</w:t>
            </w:r>
          </w:p>
        </w:tc>
        <w:tc>
          <w:tcPr>
            <w:tcW w:w="1991" w:type="dxa"/>
            <w:tcBorders>
              <w:top w:val="nil"/>
              <w:left w:val="nil"/>
              <w:bottom w:val="single" w:sz="4" w:space="0" w:color="auto"/>
              <w:right w:val="single" w:sz="4" w:space="0" w:color="auto"/>
            </w:tcBorders>
            <w:shd w:val="clear" w:color="auto" w:fill="auto"/>
            <w:noWrap/>
            <w:vAlign w:val="bottom"/>
            <w:hideMark/>
          </w:tcPr>
          <w:p w14:paraId="273201A3"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0.544</w:t>
            </w:r>
          </w:p>
        </w:tc>
      </w:tr>
      <w:tr w:rsidR="0032185F" w:rsidRPr="003D6CCE" w14:paraId="5012264E" w14:textId="77777777" w:rsidTr="0032185F">
        <w:trPr>
          <w:trHeight w:val="527"/>
        </w:trPr>
        <w:tc>
          <w:tcPr>
            <w:tcW w:w="4511" w:type="dxa"/>
            <w:tcBorders>
              <w:top w:val="nil"/>
              <w:left w:val="single" w:sz="4" w:space="0" w:color="auto"/>
              <w:bottom w:val="single" w:sz="4" w:space="0" w:color="auto"/>
              <w:right w:val="single" w:sz="4" w:space="0" w:color="auto"/>
            </w:tcBorders>
            <w:shd w:val="clear" w:color="auto" w:fill="auto"/>
            <w:vAlign w:val="center"/>
            <w:hideMark/>
          </w:tcPr>
          <w:p w14:paraId="6DD63944"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SATISFACTION WITH GOVERNMENT ELECTRICICTY SERVICES</w:t>
            </w:r>
          </w:p>
        </w:tc>
        <w:tc>
          <w:tcPr>
            <w:tcW w:w="1991" w:type="dxa"/>
            <w:tcBorders>
              <w:top w:val="nil"/>
              <w:left w:val="nil"/>
              <w:bottom w:val="single" w:sz="4" w:space="0" w:color="auto"/>
              <w:right w:val="single" w:sz="4" w:space="0" w:color="auto"/>
            </w:tcBorders>
            <w:shd w:val="clear" w:color="auto" w:fill="auto"/>
            <w:noWrap/>
            <w:vAlign w:val="bottom"/>
            <w:hideMark/>
          </w:tcPr>
          <w:p w14:paraId="4E5FE648"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0.552</w:t>
            </w:r>
          </w:p>
        </w:tc>
      </w:tr>
      <w:tr w:rsidR="0032185F" w:rsidRPr="003D6CCE" w14:paraId="44438DF3" w14:textId="77777777" w:rsidTr="0032185F">
        <w:trPr>
          <w:trHeight w:val="787"/>
        </w:trPr>
        <w:tc>
          <w:tcPr>
            <w:tcW w:w="4511" w:type="dxa"/>
            <w:tcBorders>
              <w:top w:val="nil"/>
              <w:left w:val="single" w:sz="4" w:space="0" w:color="auto"/>
              <w:bottom w:val="single" w:sz="4" w:space="0" w:color="auto"/>
              <w:right w:val="single" w:sz="4" w:space="0" w:color="auto"/>
            </w:tcBorders>
            <w:shd w:val="clear" w:color="auto" w:fill="auto"/>
            <w:vAlign w:val="center"/>
            <w:hideMark/>
          </w:tcPr>
          <w:p w14:paraId="6354697B"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SATISFACTION WITH LOCAL GOVERNMENT MAINTENANCE OF LOCAL ROADS</w:t>
            </w:r>
          </w:p>
        </w:tc>
        <w:tc>
          <w:tcPr>
            <w:tcW w:w="1991" w:type="dxa"/>
            <w:tcBorders>
              <w:top w:val="nil"/>
              <w:left w:val="nil"/>
              <w:bottom w:val="single" w:sz="4" w:space="0" w:color="auto"/>
              <w:right w:val="single" w:sz="4" w:space="0" w:color="auto"/>
            </w:tcBorders>
            <w:shd w:val="clear" w:color="auto" w:fill="auto"/>
            <w:noWrap/>
            <w:vAlign w:val="bottom"/>
            <w:hideMark/>
          </w:tcPr>
          <w:p w14:paraId="385F8A25"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0.707</w:t>
            </w:r>
          </w:p>
        </w:tc>
      </w:tr>
      <w:tr w:rsidR="0032185F" w:rsidRPr="003D6CCE" w14:paraId="730F0233" w14:textId="77777777" w:rsidTr="0032185F">
        <w:trPr>
          <w:trHeight w:val="787"/>
        </w:trPr>
        <w:tc>
          <w:tcPr>
            <w:tcW w:w="4511" w:type="dxa"/>
            <w:tcBorders>
              <w:top w:val="nil"/>
              <w:left w:val="single" w:sz="4" w:space="0" w:color="auto"/>
              <w:bottom w:val="single" w:sz="4" w:space="0" w:color="auto"/>
              <w:right w:val="single" w:sz="4" w:space="0" w:color="auto"/>
            </w:tcBorders>
            <w:shd w:val="clear" w:color="auto" w:fill="auto"/>
            <w:vAlign w:val="center"/>
            <w:hideMark/>
          </w:tcPr>
          <w:p w14:paraId="6EA97B51" w14:textId="77777777" w:rsidR="0032185F" w:rsidRPr="009C7E79" w:rsidRDefault="0032185F" w:rsidP="0032185F">
            <w:pPr>
              <w:spacing w:after="0"/>
              <w:rPr>
                <w:rFonts w:eastAsia="Times New Roman" w:cs="Times New Roman"/>
                <w:b/>
                <w:bCs/>
                <w:sz w:val="20"/>
                <w:szCs w:val="20"/>
              </w:rPr>
            </w:pPr>
            <w:r w:rsidRPr="009C7E79">
              <w:rPr>
                <w:rFonts w:eastAsia="Times New Roman" w:cs="Times New Roman"/>
                <w:b/>
                <w:bCs/>
                <w:sz w:val="20"/>
                <w:szCs w:val="20"/>
              </w:rPr>
              <w:t>SATISFACTION WITH LOCAL GOVERNMENT MAINTENANCE OF LOCAL MARKETS</w:t>
            </w:r>
          </w:p>
        </w:tc>
        <w:tc>
          <w:tcPr>
            <w:tcW w:w="1991" w:type="dxa"/>
            <w:tcBorders>
              <w:top w:val="nil"/>
              <w:left w:val="nil"/>
              <w:bottom w:val="single" w:sz="4" w:space="0" w:color="auto"/>
              <w:right w:val="single" w:sz="4" w:space="0" w:color="auto"/>
            </w:tcBorders>
            <w:shd w:val="clear" w:color="auto" w:fill="auto"/>
            <w:noWrap/>
            <w:vAlign w:val="bottom"/>
            <w:hideMark/>
          </w:tcPr>
          <w:p w14:paraId="76ECBCAC" w14:textId="77777777" w:rsidR="0032185F" w:rsidRPr="009C7E79" w:rsidRDefault="0032185F" w:rsidP="0032185F">
            <w:pPr>
              <w:spacing w:after="0"/>
              <w:jc w:val="center"/>
              <w:rPr>
                <w:rFonts w:eastAsia="Times New Roman" w:cs="Times New Roman"/>
                <w:color w:val="000000"/>
                <w:sz w:val="20"/>
                <w:szCs w:val="20"/>
              </w:rPr>
            </w:pPr>
            <w:r w:rsidRPr="009C7E79">
              <w:rPr>
                <w:rFonts w:eastAsia="Times New Roman" w:cs="Times New Roman"/>
                <w:color w:val="000000"/>
                <w:sz w:val="20"/>
                <w:szCs w:val="20"/>
              </w:rPr>
              <w:t>0.699</w:t>
            </w:r>
          </w:p>
        </w:tc>
      </w:tr>
    </w:tbl>
    <w:p w14:paraId="4120BAAF"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1FA6A557"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5721C54F"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459B4536"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70BAF677"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4F8E28DE"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1BC2AD62"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16824F30"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20249BF6"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p w14:paraId="5378659F" w14:textId="1251931A"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Pr>
          <w:rFonts w:cs="Times New Roman"/>
          <w:color w:val="000000"/>
        </w:rPr>
        <w:lastRenderedPageBreak/>
        <w:t xml:space="preserve">Table </w:t>
      </w:r>
      <w:r w:rsidR="00C26A6F">
        <w:rPr>
          <w:rFonts w:cs="Times New Roman"/>
          <w:color w:val="000000"/>
        </w:rPr>
        <w:t>16</w:t>
      </w:r>
      <w:r>
        <w:rPr>
          <w:rFonts w:cs="Times New Roman"/>
          <w:color w:val="000000"/>
        </w:rPr>
        <w:t xml:space="preserve"> reports the results of this analysis and supports these two hypotheses.  Nigerians who perceive higher levels of representation from their elected officials are more willing to pay taxes (beta = 0.107).  These citizens are also more likely to report making local tax payments (beta = 0.092), property tax payments (beta = 0.143), and income tax payments (beta = 0.114) in the last year.  Furthermore, the index of citizen representation is the strongest predictor of Nigerians’ willingness to comply with tax payment and actual payment of property and income taxes.  In terms of payment of local taxes, citizen perceptions of representation are the second most powerful predictor (next to individuals’ employment status, beta = 0.146).</w:t>
      </w:r>
    </w:p>
    <w:p w14:paraId="59352FAC" w14:textId="77777777" w:rsidR="0032185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p>
    <w:tbl>
      <w:tblPr>
        <w:tblW w:w="10020" w:type="dxa"/>
        <w:jc w:val="center"/>
        <w:tblLook w:val="04A0" w:firstRow="1" w:lastRow="0" w:firstColumn="1" w:lastColumn="0" w:noHBand="0" w:noVBand="1"/>
      </w:tblPr>
      <w:tblGrid>
        <w:gridCol w:w="3843"/>
        <w:gridCol w:w="1437"/>
        <w:gridCol w:w="1710"/>
        <w:gridCol w:w="1620"/>
        <w:gridCol w:w="1410"/>
      </w:tblGrid>
      <w:tr w:rsidR="0032185F" w:rsidRPr="009C7E79" w14:paraId="6F2A670C" w14:textId="77777777" w:rsidTr="0032185F">
        <w:trPr>
          <w:trHeight w:val="1500"/>
          <w:jc w:val="center"/>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E34F8"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Table 16: EFFECT OF QUALITY OF REPRESENTATION AND SATISFACTION WITH GOVERNMENT PERFORMANCE INDICES ON CITIZENS' WILLINGNESS TO PAY TAXES</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14:paraId="7292C95C" w14:textId="77777777" w:rsidR="0032185F" w:rsidRPr="009C7E79" w:rsidRDefault="0032185F" w:rsidP="007E1511">
            <w:pPr>
              <w:spacing w:after="0"/>
              <w:jc w:val="center"/>
              <w:rPr>
                <w:rFonts w:eastAsia="Times New Roman" w:cs="Times New Roman"/>
                <w:b/>
                <w:bCs/>
                <w:sz w:val="20"/>
                <w:szCs w:val="20"/>
              </w:rPr>
            </w:pPr>
            <w:r w:rsidRPr="009C7E79">
              <w:rPr>
                <w:rFonts w:eastAsia="Times New Roman" w:cs="Times New Roman"/>
                <w:b/>
                <w:bCs/>
                <w:sz w:val="20"/>
                <w:szCs w:val="20"/>
              </w:rPr>
              <w:t>1</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0443C244" w14:textId="77777777" w:rsidR="0032185F" w:rsidRPr="009C7E79" w:rsidRDefault="0032185F" w:rsidP="007E1511">
            <w:pPr>
              <w:spacing w:after="0"/>
              <w:jc w:val="center"/>
              <w:rPr>
                <w:rFonts w:eastAsia="Times New Roman" w:cs="Times New Roman"/>
                <w:b/>
                <w:bCs/>
                <w:sz w:val="20"/>
                <w:szCs w:val="20"/>
              </w:rPr>
            </w:pPr>
            <w:r w:rsidRPr="009C7E79">
              <w:rPr>
                <w:rFonts w:eastAsia="Times New Roman" w:cs="Times New Roman"/>
                <w:b/>
                <w:bCs/>
                <w:sz w:val="20"/>
                <w:szCs w:val="20"/>
              </w:rPr>
              <w:t>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6805749" w14:textId="77777777" w:rsidR="0032185F" w:rsidRPr="009C7E79" w:rsidRDefault="0032185F" w:rsidP="007E1511">
            <w:pPr>
              <w:spacing w:after="0"/>
              <w:jc w:val="center"/>
              <w:rPr>
                <w:rFonts w:eastAsia="Times New Roman" w:cs="Times New Roman"/>
                <w:b/>
                <w:bCs/>
                <w:sz w:val="20"/>
                <w:szCs w:val="20"/>
              </w:rPr>
            </w:pPr>
            <w:r w:rsidRPr="009C7E79">
              <w:rPr>
                <w:rFonts w:eastAsia="Times New Roman" w:cs="Times New Roman"/>
                <w:b/>
                <w:bCs/>
                <w:sz w:val="20"/>
                <w:szCs w:val="2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74A16847" w14:textId="77777777" w:rsidR="0032185F" w:rsidRPr="009C7E79" w:rsidRDefault="0032185F" w:rsidP="007E1511">
            <w:pPr>
              <w:spacing w:after="0"/>
              <w:jc w:val="center"/>
              <w:rPr>
                <w:rFonts w:eastAsia="Times New Roman" w:cs="Times New Roman"/>
                <w:b/>
                <w:bCs/>
                <w:sz w:val="20"/>
                <w:szCs w:val="20"/>
              </w:rPr>
            </w:pPr>
            <w:r w:rsidRPr="009C7E79">
              <w:rPr>
                <w:rFonts w:eastAsia="Times New Roman" w:cs="Times New Roman"/>
                <w:b/>
                <w:bCs/>
                <w:sz w:val="20"/>
                <w:szCs w:val="20"/>
              </w:rPr>
              <w:t>4</w:t>
            </w:r>
          </w:p>
        </w:tc>
      </w:tr>
      <w:tr w:rsidR="0032185F" w:rsidRPr="009C7E79" w14:paraId="61DF543A" w14:textId="77777777" w:rsidTr="0032185F">
        <w:trPr>
          <w:trHeight w:val="9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48C02FEB" w14:textId="77777777" w:rsidR="0032185F" w:rsidRPr="009C7E79" w:rsidRDefault="0032185F" w:rsidP="007E1511">
            <w:pPr>
              <w:spacing w:after="0"/>
              <w:rPr>
                <w:rFonts w:eastAsia="Times New Roman" w:cs="Times New Roman"/>
                <w:sz w:val="20"/>
                <w:szCs w:val="20"/>
              </w:rPr>
            </w:pPr>
            <w:r w:rsidRPr="009C7E79">
              <w:rPr>
                <w:rFonts w:eastAsia="Times New Roman" w:cs="Times New Roman"/>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14:paraId="0FFB2E41" w14:textId="77777777" w:rsidR="0032185F" w:rsidRPr="009C7E79" w:rsidRDefault="0032185F" w:rsidP="007E1511">
            <w:pPr>
              <w:spacing w:after="0"/>
              <w:jc w:val="center"/>
              <w:rPr>
                <w:rFonts w:eastAsia="Times New Roman" w:cs="Times New Roman"/>
                <w:b/>
                <w:bCs/>
                <w:sz w:val="20"/>
                <w:szCs w:val="20"/>
              </w:rPr>
            </w:pPr>
            <w:r w:rsidRPr="009C7E79">
              <w:rPr>
                <w:rFonts w:eastAsia="Times New Roman" w:cs="Times New Roman"/>
                <w:b/>
                <w:bCs/>
                <w:sz w:val="20"/>
                <w:szCs w:val="20"/>
              </w:rPr>
              <w:t>PEOPLE MUST PAY TAXES</w:t>
            </w:r>
          </w:p>
        </w:tc>
        <w:tc>
          <w:tcPr>
            <w:tcW w:w="1710" w:type="dxa"/>
            <w:tcBorders>
              <w:top w:val="nil"/>
              <w:left w:val="nil"/>
              <w:bottom w:val="single" w:sz="4" w:space="0" w:color="auto"/>
              <w:right w:val="single" w:sz="4" w:space="0" w:color="auto"/>
            </w:tcBorders>
            <w:shd w:val="clear" w:color="auto" w:fill="auto"/>
            <w:vAlign w:val="center"/>
            <w:hideMark/>
          </w:tcPr>
          <w:p w14:paraId="322A2BF6" w14:textId="77777777" w:rsidR="0032185F" w:rsidRPr="009C7E79" w:rsidRDefault="0032185F" w:rsidP="007E1511">
            <w:pPr>
              <w:spacing w:after="0"/>
              <w:jc w:val="center"/>
              <w:rPr>
                <w:rFonts w:eastAsia="Times New Roman" w:cs="Times New Roman"/>
                <w:b/>
                <w:bCs/>
                <w:sz w:val="20"/>
                <w:szCs w:val="20"/>
              </w:rPr>
            </w:pPr>
            <w:r w:rsidRPr="009C7E79">
              <w:rPr>
                <w:rFonts w:eastAsia="Times New Roman" w:cs="Times New Roman"/>
                <w:b/>
                <w:bCs/>
                <w:sz w:val="20"/>
                <w:szCs w:val="20"/>
              </w:rPr>
              <w:t>PAID LOCAL GOVERNMENT TAXES</w:t>
            </w:r>
          </w:p>
        </w:tc>
        <w:tc>
          <w:tcPr>
            <w:tcW w:w="1620" w:type="dxa"/>
            <w:tcBorders>
              <w:top w:val="nil"/>
              <w:left w:val="nil"/>
              <w:bottom w:val="single" w:sz="4" w:space="0" w:color="auto"/>
              <w:right w:val="single" w:sz="4" w:space="0" w:color="auto"/>
            </w:tcBorders>
            <w:shd w:val="clear" w:color="auto" w:fill="auto"/>
            <w:vAlign w:val="center"/>
            <w:hideMark/>
          </w:tcPr>
          <w:p w14:paraId="16E546A0" w14:textId="77777777" w:rsidR="0032185F" w:rsidRPr="009C7E79" w:rsidRDefault="0032185F" w:rsidP="007E1511">
            <w:pPr>
              <w:spacing w:after="0"/>
              <w:jc w:val="center"/>
              <w:rPr>
                <w:rFonts w:eastAsia="Times New Roman" w:cs="Times New Roman"/>
                <w:b/>
                <w:bCs/>
                <w:sz w:val="20"/>
                <w:szCs w:val="20"/>
              </w:rPr>
            </w:pPr>
            <w:r w:rsidRPr="009C7E79">
              <w:rPr>
                <w:rFonts w:eastAsia="Times New Roman" w:cs="Times New Roman"/>
                <w:b/>
                <w:bCs/>
                <w:sz w:val="20"/>
                <w:szCs w:val="20"/>
              </w:rPr>
              <w:t>PAID PROPERTY TAX</w:t>
            </w:r>
          </w:p>
        </w:tc>
        <w:tc>
          <w:tcPr>
            <w:tcW w:w="1410" w:type="dxa"/>
            <w:tcBorders>
              <w:top w:val="nil"/>
              <w:left w:val="nil"/>
              <w:bottom w:val="single" w:sz="4" w:space="0" w:color="auto"/>
              <w:right w:val="single" w:sz="4" w:space="0" w:color="auto"/>
            </w:tcBorders>
            <w:shd w:val="clear" w:color="auto" w:fill="auto"/>
            <w:vAlign w:val="bottom"/>
            <w:hideMark/>
          </w:tcPr>
          <w:p w14:paraId="74D31BD3" w14:textId="77777777" w:rsidR="0032185F" w:rsidRPr="009C7E79" w:rsidRDefault="0032185F" w:rsidP="007E1511">
            <w:pPr>
              <w:spacing w:after="0"/>
              <w:jc w:val="center"/>
              <w:rPr>
                <w:rFonts w:eastAsia="Times New Roman" w:cs="Times New Roman"/>
                <w:b/>
                <w:bCs/>
                <w:sz w:val="20"/>
                <w:szCs w:val="20"/>
              </w:rPr>
            </w:pPr>
            <w:r w:rsidRPr="009C7E79">
              <w:rPr>
                <w:rFonts w:eastAsia="Times New Roman" w:cs="Times New Roman"/>
                <w:b/>
                <w:bCs/>
                <w:sz w:val="20"/>
                <w:szCs w:val="20"/>
              </w:rPr>
              <w:t>PAID INCOME TAX</w:t>
            </w:r>
          </w:p>
        </w:tc>
      </w:tr>
      <w:tr w:rsidR="0032185F" w:rsidRPr="009C7E79" w14:paraId="355B40B7"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4FAF2889"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CITIZEN REPRESENTATION</w:t>
            </w:r>
          </w:p>
        </w:tc>
        <w:tc>
          <w:tcPr>
            <w:tcW w:w="1437" w:type="dxa"/>
            <w:tcBorders>
              <w:top w:val="nil"/>
              <w:left w:val="nil"/>
              <w:bottom w:val="single" w:sz="4" w:space="0" w:color="auto"/>
              <w:right w:val="single" w:sz="4" w:space="0" w:color="auto"/>
            </w:tcBorders>
            <w:shd w:val="clear" w:color="auto" w:fill="auto"/>
            <w:noWrap/>
            <w:vAlign w:val="center"/>
            <w:hideMark/>
          </w:tcPr>
          <w:p w14:paraId="0DB2E617"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0.107*</w:t>
            </w:r>
          </w:p>
        </w:tc>
        <w:tc>
          <w:tcPr>
            <w:tcW w:w="1710" w:type="dxa"/>
            <w:tcBorders>
              <w:top w:val="nil"/>
              <w:left w:val="nil"/>
              <w:bottom w:val="single" w:sz="4" w:space="0" w:color="auto"/>
              <w:right w:val="single" w:sz="4" w:space="0" w:color="auto"/>
            </w:tcBorders>
            <w:shd w:val="clear" w:color="auto" w:fill="auto"/>
            <w:noWrap/>
            <w:vAlign w:val="center"/>
            <w:hideMark/>
          </w:tcPr>
          <w:p w14:paraId="2331BD6D"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0.092*</w:t>
            </w:r>
          </w:p>
        </w:tc>
        <w:tc>
          <w:tcPr>
            <w:tcW w:w="1620" w:type="dxa"/>
            <w:tcBorders>
              <w:top w:val="nil"/>
              <w:left w:val="nil"/>
              <w:bottom w:val="single" w:sz="4" w:space="0" w:color="auto"/>
              <w:right w:val="single" w:sz="4" w:space="0" w:color="auto"/>
            </w:tcBorders>
            <w:shd w:val="clear" w:color="auto" w:fill="auto"/>
            <w:noWrap/>
            <w:vAlign w:val="center"/>
            <w:hideMark/>
          </w:tcPr>
          <w:p w14:paraId="463CB37F"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0.143*</w:t>
            </w:r>
          </w:p>
        </w:tc>
        <w:tc>
          <w:tcPr>
            <w:tcW w:w="1410" w:type="dxa"/>
            <w:tcBorders>
              <w:top w:val="nil"/>
              <w:left w:val="nil"/>
              <w:bottom w:val="single" w:sz="4" w:space="0" w:color="auto"/>
              <w:right w:val="single" w:sz="4" w:space="0" w:color="auto"/>
            </w:tcBorders>
            <w:shd w:val="clear" w:color="auto" w:fill="auto"/>
            <w:noWrap/>
            <w:vAlign w:val="center"/>
            <w:hideMark/>
          </w:tcPr>
          <w:p w14:paraId="21BEF21F"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0.114*</w:t>
            </w:r>
          </w:p>
        </w:tc>
      </w:tr>
      <w:tr w:rsidR="0032185F" w:rsidRPr="009C7E79" w14:paraId="433D426C"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08CE81D4"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CITIZEN SATISFACTION</w:t>
            </w:r>
          </w:p>
        </w:tc>
        <w:tc>
          <w:tcPr>
            <w:tcW w:w="1437" w:type="dxa"/>
            <w:tcBorders>
              <w:top w:val="nil"/>
              <w:left w:val="nil"/>
              <w:bottom w:val="single" w:sz="4" w:space="0" w:color="auto"/>
              <w:right w:val="single" w:sz="4" w:space="0" w:color="auto"/>
            </w:tcBorders>
            <w:shd w:val="clear" w:color="auto" w:fill="auto"/>
            <w:noWrap/>
            <w:vAlign w:val="center"/>
            <w:hideMark/>
          </w:tcPr>
          <w:p w14:paraId="75575138"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0.085*</w:t>
            </w:r>
          </w:p>
        </w:tc>
        <w:tc>
          <w:tcPr>
            <w:tcW w:w="1710" w:type="dxa"/>
            <w:tcBorders>
              <w:top w:val="nil"/>
              <w:left w:val="nil"/>
              <w:bottom w:val="single" w:sz="4" w:space="0" w:color="auto"/>
              <w:right w:val="single" w:sz="4" w:space="0" w:color="auto"/>
            </w:tcBorders>
            <w:shd w:val="clear" w:color="auto" w:fill="auto"/>
            <w:noWrap/>
            <w:vAlign w:val="center"/>
            <w:hideMark/>
          </w:tcPr>
          <w:p w14:paraId="31D3BBD1"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0.077*</w:t>
            </w:r>
          </w:p>
        </w:tc>
        <w:tc>
          <w:tcPr>
            <w:tcW w:w="1620" w:type="dxa"/>
            <w:tcBorders>
              <w:top w:val="nil"/>
              <w:left w:val="nil"/>
              <w:bottom w:val="single" w:sz="4" w:space="0" w:color="auto"/>
              <w:right w:val="single" w:sz="4" w:space="0" w:color="auto"/>
            </w:tcBorders>
            <w:shd w:val="clear" w:color="auto" w:fill="auto"/>
            <w:noWrap/>
            <w:vAlign w:val="center"/>
            <w:hideMark/>
          </w:tcPr>
          <w:p w14:paraId="22D91F1D"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0.107*</w:t>
            </w:r>
          </w:p>
        </w:tc>
        <w:tc>
          <w:tcPr>
            <w:tcW w:w="1410" w:type="dxa"/>
            <w:tcBorders>
              <w:top w:val="nil"/>
              <w:left w:val="nil"/>
              <w:bottom w:val="single" w:sz="4" w:space="0" w:color="auto"/>
              <w:right w:val="single" w:sz="4" w:space="0" w:color="auto"/>
            </w:tcBorders>
            <w:shd w:val="clear" w:color="auto" w:fill="auto"/>
            <w:noWrap/>
            <w:vAlign w:val="center"/>
            <w:hideMark/>
          </w:tcPr>
          <w:p w14:paraId="7E8B5B5F"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0.098*</w:t>
            </w:r>
          </w:p>
        </w:tc>
      </w:tr>
      <w:tr w:rsidR="0032185F" w:rsidRPr="009C7E79" w14:paraId="5EC04CF2"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202A0D44"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TRUST OTHER PEOPLE YOU KNOW</w:t>
            </w:r>
          </w:p>
        </w:tc>
        <w:tc>
          <w:tcPr>
            <w:tcW w:w="1437" w:type="dxa"/>
            <w:tcBorders>
              <w:top w:val="nil"/>
              <w:left w:val="nil"/>
              <w:bottom w:val="single" w:sz="4" w:space="0" w:color="auto"/>
              <w:right w:val="single" w:sz="4" w:space="0" w:color="auto"/>
            </w:tcBorders>
            <w:shd w:val="clear" w:color="auto" w:fill="auto"/>
            <w:noWrap/>
            <w:vAlign w:val="center"/>
            <w:hideMark/>
          </w:tcPr>
          <w:p w14:paraId="084BAFFD"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0.013</w:t>
            </w:r>
          </w:p>
        </w:tc>
        <w:tc>
          <w:tcPr>
            <w:tcW w:w="1710" w:type="dxa"/>
            <w:tcBorders>
              <w:top w:val="nil"/>
              <w:left w:val="nil"/>
              <w:bottom w:val="single" w:sz="4" w:space="0" w:color="auto"/>
              <w:right w:val="single" w:sz="4" w:space="0" w:color="auto"/>
            </w:tcBorders>
            <w:shd w:val="clear" w:color="auto" w:fill="auto"/>
            <w:noWrap/>
            <w:vAlign w:val="center"/>
            <w:hideMark/>
          </w:tcPr>
          <w:p w14:paraId="5AAB3EEC"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0.04</w:t>
            </w:r>
          </w:p>
        </w:tc>
        <w:tc>
          <w:tcPr>
            <w:tcW w:w="1620" w:type="dxa"/>
            <w:tcBorders>
              <w:top w:val="nil"/>
              <w:left w:val="nil"/>
              <w:bottom w:val="single" w:sz="4" w:space="0" w:color="auto"/>
              <w:right w:val="single" w:sz="4" w:space="0" w:color="auto"/>
            </w:tcBorders>
            <w:shd w:val="clear" w:color="auto" w:fill="auto"/>
            <w:noWrap/>
            <w:vAlign w:val="center"/>
            <w:hideMark/>
          </w:tcPr>
          <w:p w14:paraId="7699BE8B"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0.029</w:t>
            </w:r>
          </w:p>
        </w:tc>
        <w:tc>
          <w:tcPr>
            <w:tcW w:w="1410" w:type="dxa"/>
            <w:tcBorders>
              <w:top w:val="nil"/>
              <w:left w:val="nil"/>
              <w:bottom w:val="single" w:sz="4" w:space="0" w:color="auto"/>
              <w:right w:val="single" w:sz="4" w:space="0" w:color="auto"/>
            </w:tcBorders>
            <w:shd w:val="clear" w:color="auto" w:fill="auto"/>
            <w:noWrap/>
            <w:vAlign w:val="center"/>
            <w:hideMark/>
          </w:tcPr>
          <w:p w14:paraId="032FE066"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0.007</w:t>
            </w:r>
          </w:p>
        </w:tc>
      </w:tr>
      <w:tr w:rsidR="0032185F" w:rsidRPr="009C7E79" w14:paraId="1C7E776D"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1254B9FC"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TRUST OTHER NIGERIANS</w:t>
            </w:r>
          </w:p>
        </w:tc>
        <w:tc>
          <w:tcPr>
            <w:tcW w:w="1437" w:type="dxa"/>
            <w:tcBorders>
              <w:top w:val="nil"/>
              <w:left w:val="nil"/>
              <w:bottom w:val="single" w:sz="4" w:space="0" w:color="auto"/>
              <w:right w:val="single" w:sz="4" w:space="0" w:color="auto"/>
            </w:tcBorders>
            <w:shd w:val="clear" w:color="auto" w:fill="auto"/>
            <w:noWrap/>
            <w:vAlign w:val="center"/>
            <w:hideMark/>
          </w:tcPr>
          <w:p w14:paraId="576FA966"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0.056*</w:t>
            </w:r>
          </w:p>
        </w:tc>
        <w:tc>
          <w:tcPr>
            <w:tcW w:w="1710" w:type="dxa"/>
            <w:tcBorders>
              <w:top w:val="nil"/>
              <w:left w:val="nil"/>
              <w:bottom w:val="single" w:sz="4" w:space="0" w:color="auto"/>
              <w:right w:val="single" w:sz="4" w:space="0" w:color="auto"/>
            </w:tcBorders>
            <w:shd w:val="clear" w:color="auto" w:fill="auto"/>
            <w:noWrap/>
            <w:vAlign w:val="center"/>
            <w:hideMark/>
          </w:tcPr>
          <w:p w14:paraId="71C29860"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0.054*</w:t>
            </w:r>
          </w:p>
        </w:tc>
        <w:tc>
          <w:tcPr>
            <w:tcW w:w="1620" w:type="dxa"/>
            <w:tcBorders>
              <w:top w:val="nil"/>
              <w:left w:val="nil"/>
              <w:bottom w:val="single" w:sz="4" w:space="0" w:color="auto"/>
              <w:right w:val="single" w:sz="4" w:space="0" w:color="auto"/>
            </w:tcBorders>
            <w:shd w:val="clear" w:color="auto" w:fill="auto"/>
            <w:noWrap/>
            <w:vAlign w:val="center"/>
            <w:hideMark/>
          </w:tcPr>
          <w:p w14:paraId="515C9169"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0.057*</w:t>
            </w:r>
          </w:p>
        </w:tc>
        <w:tc>
          <w:tcPr>
            <w:tcW w:w="1410" w:type="dxa"/>
            <w:tcBorders>
              <w:top w:val="nil"/>
              <w:left w:val="nil"/>
              <w:bottom w:val="single" w:sz="4" w:space="0" w:color="auto"/>
              <w:right w:val="single" w:sz="4" w:space="0" w:color="auto"/>
            </w:tcBorders>
            <w:shd w:val="clear" w:color="auto" w:fill="auto"/>
            <w:noWrap/>
            <w:vAlign w:val="center"/>
            <w:hideMark/>
          </w:tcPr>
          <w:p w14:paraId="674350C5"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0.058*</w:t>
            </w:r>
          </w:p>
        </w:tc>
      </w:tr>
      <w:tr w:rsidR="0032185F" w:rsidRPr="009C7E79" w14:paraId="6164B9ED"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3AB84C9E"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EMPLOYMENT STATUS</w:t>
            </w:r>
          </w:p>
        </w:tc>
        <w:tc>
          <w:tcPr>
            <w:tcW w:w="1437" w:type="dxa"/>
            <w:tcBorders>
              <w:top w:val="nil"/>
              <w:left w:val="nil"/>
              <w:bottom w:val="single" w:sz="4" w:space="0" w:color="auto"/>
              <w:right w:val="single" w:sz="4" w:space="0" w:color="auto"/>
            </w:tcBorders>
            <w:shd w:val="clear" w:color="auto" w:fill="auto"/>
            <w:noWrap/>
            <w:vAlign w:val="center"/>
            <w:hideMark/>
          </w:tcPr>
          <w:p w14:paraId="4B600FD5"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0.019</w:t>
            </w:r>
          </w:p>
        </w:tc>
        <w:tc>
          <w:tcPr>
            <w:tcW w:w="1710" w:type="dxa"/>
            <w:tcBorders>
              <w:top w:val="nil"/>
              <w:left w:val="nil"/>
              <w:bottom w:val="single" w:sz="4" w:space="0" w:color="auto"/>
              <w:right w:val="single" w:sz="4" w:space="0" w:color="auto"/>
            </w:tcBorders>
            <w:shd w:val="clear" w:color="auto" w:fill="auto"/>
            <w:noWrap/>
            <w:vAlign w:val="center"/>
            <w:hideMark/>
          </w:tcPr>
          <w:p w14:paraId="3F4C2E54"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0.146*</w:t>
            </w:r>
          </w:p>
        </w:tc>
        <w:tc>
          <w:tcPr>
            <w:tcW w:w="1620" w:type="dxa"/>
            <w:tcBorders>
              <w:top w:val="nil"/>
              <w:left w:val="nil"/>
              <w:bottom w:val="single" w:sz="4" w:space="0" w:color="auto"/>
              <w:right w:val="single" w:sz="4" w:space="0" w:color="auto"/>
            </w:tcBorders>
            <w:shd w:val="clear" w:color="auto" w:fill="auto"/>
            <w:noWrap/>
            <w:vAlign w:val="center"/>
            <w:hideMark/>
          </w:tcPr>
          <w:p w14:paraId="689A1F16"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0.118*</w:t>
            </w:r>
          </w:p>
        </w:tc>
        <w:tc>
          <w:tcPr>
            <w:tcW w:w="1410" w:type="dxa"/>
            <w:tcBorders>
              <w:top w:val="nil"/>
              <w:left w:val="nil"/>
              <w:bottom w:val="single" w:sz="4" w:space="0" w:color="auto"/>
              <w:right w:val="single" w:sz="4" w:space="0" w:color="auto"/>
            </w:tcBorders>
            <w:shd w:val="clear" w:color="auto" w:fill="auto"/>
            <w:noWrap/>
            <w:vAlign w:val="center"/>
            <w:hideMark/>
          </w:tcPr>
          <w:p w14:paraId="7BA76F46"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0.154*</w:t>
            </w:r>
          </w:p>
        </w:tc>
      </w:tr>
      <w:tr w:rsidR="0032185F" w:rsidRPr="009C7E79" w14:paraId="6D6239BE"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703DAFB5"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AGE</w:t>
            </w:r>
          </w:p>
        </w:tc>
        <w:tc>
          <w:tcPr>
            <w:tcW w:w="1437" w:type="dxa"/>
            <w:tcBorders>
              <w:top w:val="nil"/>
              <w:left w:val="nil"/>
              <w:bottom w:val="single" w:sz="4" w:space="0" w:color="auto"/>
              <w:right w:val="single" w:sz="4" w:space="0" w:color="auto"/>
            </w:tcBorders>
            <w:shd w:val="clear" w:color="auto" w:fill="auto"/>
            <w:noWrap/>
            <w:vAlign w:val="center"/>
            <w:hideMark/>
          </w:tcPr>
          <w:p w14:paraId="098AA134"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0.032</w:t>
            </w:r>
          </w:p>
        </w:tc>
        <w:tc>
          <w:tcPr>
            <w:tcW w:w="1710" w:type="dxa"/>
            <w:tcBorders>
              <w:top w:val="nil"/>
              <w:left w:val="nil"/>
              <w:bottom w:val="single" w:sz="4" w:space="0" w:color="auto"/>
              <w:right w:val="single" w:sz="4" w:space="0" w:color="auto"/>
            </w:tcBorders>
            <w:shd w:val="clear" w:color="auto" w:fill="auto"/>
            <w:noWrap/>
            <w:vAlign w:val="center"/>
            <w:hideMark/>
          </w:tcPr>
          <w:p w14:paraId="2656F17A"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0.065*</w:t>
            </w:r>
          </w:p>
        </w:tc>
        <w:tc>
          <w:tcPr>
            <w:tcW w:w="1620" w:type="dxa"/>
            <w:tcBorders>
              <w:top w:val="nil"/>
              <w:left w:val="nil"/>
              <w:bottom w:val="single" w:sz="4" w:space="0" w:color="auto"/>
              <w:right w:val="single" w:sz="4" w:space="0" w:color="auto"/>
            </w:tcBorders>
            <w:shd w:val="clear" w:color="auto" w:fill="auto"/>
            <w:noWrap/>
            <w:vAlign w:val="center"/>
            <w:hideMark/>
          </w:tcPr>
          <w:p w14:paraId="707AA7E3"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0.098*</w:t>
            </w:r>
          </w:p>
        </w:tc>
        <w:tc>
          <w:tcPr>
            <w:tcW w:w="1410" w:type="dxa"/>
            <w:tcBorders>
              <w:top w:val="nil"/>
              <w:left w:val="nil"/>
              <w:bottom w:val="single" w:sz="4" w:space="0" w:color="auto"/>
              <w:right w:val="single" w:sz="4" w:space="0" w:color="auto"/>
            </w:tcBorders>
            <w:shd w:val="clear" w:color="auto" w:fill="auto"/>
            <w:noWrap/>
            <w:vAlign w:val="center"/>
            <w:hideMark/>
          </w:tcPr>
          <w:p w14:paraId="2C87B61D"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0.109*</w:t>
            </w:r>
          </w:p>
        </w:tc>
      </w:tr>
      <w:tr w:rsidR="0032185F" w:rsidRPr="009C7E79" w14:paraId="4E6C832D"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6C4E2B9A"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LOCAL GOVERNMENT CORRUPTION</w:t>
            </w:r>
          </w:p>
        </w:tc>
        <w:tc>
          <w:tcPr>
            <w:tcW w:w="1437" w:type="dxa"/>
            <w:tcBorders>
              <w:top w:val="nil"/>
              <w:left w:val="nil"/>
              <w:bottom w:val="single" w:sz="4" w:space="0" w:color="auto"/>
              <w:right w:val="single" w:sz="4" w:space="0" w:color="auto"/>
            </w:tcBorders>
            <w:shd w:val="clear" w:color="auto" w:fill="auto"/>
            <w:noWrap/>
            <w:vAlign w:val="center"/>
            <w:hideMark/>
          </w:tcPr>
          <w:p w14:paraId="0DEB9D46"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-0.092*</w:t>
            </w:r>
          </w:p>
        </w:tc>
        <w:tc>
          <w:tcPr>
            <w:tcW w:w="1710" w:type="dxa"/>
            <w:tcBorders>
              <w:top w:val="nil"/>
              <w:left w:val="nil"/>
              <w:bottom w:val="single" w:sz="4" w:space="0" w:color="auto"/>
              <w:right w:val="single" w:sz="4" w:space="0" w:color="auto"/>
            </w:tcBorders>
            <w:shd w:val="clear" w:color="auto" w:fill="auto"/>
            <w:noWrap/>
            <w:vAlign w:val="center"/>
            <w:hideMark/>
          </w:tcPr>
          <w:p w14:paraId="22FD3051"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-0.063*</w:t>
            </w:r>
          </w:p>
        </w:tc>
        <w:tc>
          <w:tcPr>
            <w:tcW w:w="1620" w:type="dxa"/>
            <w:tcBorders>
              <w:top w:val="nil"/>
              <w:left w:val="nil"/>
              <w:bottom w:val="single" w:sz="4" w:space="0" w:color="auto"/>
              <w:right w:val="single" w:sz="4" w:space="0" w:color="auto"/>
            </w:tcBorders>
            <w:shd w:val="clear" w:color="auto" w:fill="auto"/>
            <w:noWrap/>
            <w:vAlign w:val="center"/>
            <w:hideMark/>
          </w:tcPr>
          <w:p w14:paraId="66335B81"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-0.053*</w:t>
            </w:r>
          </w:p>
        </w:tc>
        <w:tc>
          <w:tcPr>
            <w:tcW w:w="1410" w:type="dxa"/>
            <w:tcBorders>
              <w:top w:val="nil"/>
              <w:left w:val="nil"/>
              <w:bottom w:val="single" w:sz="4" w:space="0" w:color="auto"/>
              <w:right w:val="single" w:sz="4" w:space="0" w:color="auto"/>
            </w:tcBorders>
            <w:shd w:val="clear" w:color="auto" w:fill="auto"/>
            <w:noWrap/>
            <w:vAlign w:val="center"/>
            <w:hideMark/>
          </w:tcPr>
          <w:p w14:paraId="5B4A5A06"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-0.058*</w:t>
            </w:r>
          </w:p>
        </w:tc>
      </w:tr>
      <w:tr w:rsidR="0032185F" w:rsidRPr="009C7E79" w14:paraId="43371E2E"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33F13DE0"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PARLIAMENT CORRUPTION</w:t>
            </w:r>
          </w:p>
        </w:tc>
        <w:tc>
          <w:tcPr>
            <w:tcW w:w="1437" w:type="dxa"/>
            <w:tcBorders>
              <w:top w:val="nil"/>
              <w:left w:val="nil"/>
              <w:bottom w:val="single" w:sz="4" w:space="0" w:color="auto"/>
              <w:right w:val="single" w:sz="4" w:space="0" w:color="auto"/>
            </w:tcBorders>
            <w:shd w:val="clear" w:color="auto" w:fill="auto"/>
            <w:noWrap/>
            <w:vAlign w:val="center"/>
            <w:hideMark/>
          </w:tcPr>
          <w:p w14:paraId="48DF7CC3"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-0.050*</w:t>
            </w:r>
          </w:p>
        </w:tc>
        <w:tc>
          <w:tcPr>
            <w:tcW w:w="1710" w:type="dxa"/>
            <w:tcBorders>
              <w:top w:val="nil"/>
              <w:left w:val="nil"/>
              <w:bottom w:val="single" w:sz="4" w:space="0" w:color="auto"/>
              <w:right w:val="single" w:sz="4" w:space="0" w:color="auto"/>
            </w:tcBorders>
            <w:shd w:val="clear" w:color="auto" w:fill="auto"/>
            <w:noWrap/>
            <w:vAlign w:val="center"/>
            <w:hideMark/>
          </w:tcPr>
          <w:p w14:paraId="40C21C22"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-0.043</w:t>
            </w:r>
          </w:p>
        </w:tc>
        <w:tc>
          <w:tcPr>
            <w:tcW w:w="1620" w:type="dxa"/>
            <w:tcBorders>
              <w:top w:val="nil"/>
              <w:left w:val="nil"/>
              <w:bottom w:val="single" w:sz="4" w:space="0" w:color="auto"/>
              <w:right w:val="single" w:sz="4" w:space="0" w:color="auto"/>
            </w:tcBorders>
            <w:shd w:val="clear" w:color="auto" w:fill="auto"/>
            <w:noWrap/>
            <w:vAlign w:val="center"/>
            <w:hideMark/>
          </w:tcPr>
          <w:p w14:paraId="71BE0F47"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-0.019</w:t>
            </w:r>
          </w:p>
        </w:tc>
        <w:tc>
          <w:tcPr>
            <w:tcW w:w="1410" w:type="dxa"/>
            <w:tcBorders>
              <w:top w:val="nil"/>
              <w:left w:val="nil"/>
              <w:bottom w:val="single" w:sz="4" w:space="0" w:color="auto"/>
              <w:right w:val="single" w:sz="4" w:space="0" w:color="auto"/>
            </w:tcBorders>
            <w:shd w:val="clear" w:color="auto" w:fill="auto"/>
            <w:noWrap/>
            <w:vAlign w:val="center"/>
            <w:hideMark/>
          </w:tcPr>
          <w:p w14:paraId="235D0936"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-0.003</w:t>
            </w:r>
          </w:p>
        </w:tc>
      </w:tr>
      <w:tr w:rsidR="0032185F" w:rsidRPr="009C7E79" w14:paraId="58FF177F"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348DA214"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TAX OFFICIALS CORRUPTION</w:t>
            </w:r>
          </w:p>
        </w:tc>
        <w:tc>
          <w:tcPr>
            <w:tcW w:w="1437" w:type="dxa"/>
            <w:tcBorders>
              <w:top w:val="nil"/>
              <w:left w:val="nil"/>
              <w:bottom w:val="single" w:sz="4" w:space="0" w:color="auto"/>
              <w:right w:val="single" w:sz="4" w:space="0" w:color="auto"/>
            </w:tcBorders>
            <w:shd w:val="clear" w:color="auto" w:fill="auto"/>
            <w:noWrap/>
            <w:vAlign w:val="center"/>
            <w:hideMark/>
          </w:tcPr>
          <w:p w14:paraId="388FAB2A"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-0.057*</w:t>
            </w:r>
          </w:p>
        </w:tc>
        <w:tc>
          <w:tcPr>
            <w:tcW w:w="1710" w:type="dxa"/>
            <w:tcBorders>
              <w:top w:val="nil"/>
              <w:left w:val="nil"/>
              <w:bottom w:val="single" w:sz="4" w:space="0" w:color="auto"/>
              <w:right w:val="single" w:sz="4" w:space="0" w:color="auto"/>
            </w:tcBorders>
            <w:shd w:val="clear" w:color="auto" w:fill="auto"/>
            <w:noWrap/>
            <w:vAlign w:val="center"/>
            <w:hideMark/>
          </w:tcPr>
          <w:p w14:paraId="7AA63230"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-0.052*</w:t>
            </w:r>
          </w:p>
        </w:tc>
        <w:tc>
          <w:tcPr>
            <w:tcW w:w="1620" w:type="dxa"/>
            <w:tcBorders>
              <w:top w:val="nil"/>
              <w:left w:val="nil"/>
              <w:bottom w:val="single" w:sz="4" w:space="0" w:color="auto"/>
              <w:right w:val="single" w:sz="4" w:space="0" w:color="auto"/>
            </w:tcBorders>
            <w:shd w:val="clear" w:color="auto" w:fill="auto"/>
            <w:noWrap/>
            <w:vAlign w:val="center"/>
            <w:hideMark/>
          </w:tcPr>
          <w:p w14:paraId="54E043A9"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-0.053*</w:t>
            </w:r>
          </w:p>
        </w:tc>
        <w:tc>
          <w:tcPr>
            <w:tcW w:w="1410" w:type="dxa"/>
            <w:tcBorders>
              <w:top w:val="nil"/>
              <w:left w:val="nil"/>
              <w:bottom w:val="single" w:sz="4" w:space="0" w:color="auto"/>
              <w:right w:val="single" w:sz="4" w:space="0" w:color="auto"/>
            </w:tcBorders>
            <w:shd w:val="clear" w:color="auto" w:fill="auto"/>
            <w:noWrap/>
            <w:vAlign w:val="center"/>
            <w:hideMark/>
          </w:tcPr>
          <w:p w14:paraId="3A909DB6"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-0.066*</w:t>
            </w:r>
          </w:p>
        </w:tc>
      </w:tr>
      <w:tr w:rsidR="0032185F" w:rsidRPr="009C7E79" w14:paraId="2B6B3442" w14:textId="77777777" w:rsidTr="0032185F">
        <w:trPr>
          <w:trHeight w:val="300"/>
          <w:jc w:val="center"/>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54ECF"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GENDER</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14:paraId="111D35B7"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0.008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8A27124"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-0.087*</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ADB4CBD"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-0.029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4A1BE69F"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-0.017</w:t>
            </w:r>
          </w:p>
        </w:tc>
      </w:tr>
      <w:tr w:rsidR="0032185F" w:rsidRPr="009C7E79" w14:paraId="1AC96B27" w14:textId="77777777" w:rsidTr="0032185F">
        <w:trPr>
          <w:trHeight w:val="300"/>
          <w:jc w:val="center"/>
        </w:trPr>
        <w:tc>
          <w:tcPr>
            <w:tcW w:w="3843" w:type="dxa"/>
            <w:tcBorders>
              <w:top w:val="single" w:sz="4" w:space="0" w:color="auto"/>
              <w:left w:val="single" w:sz="4" w:space="0" w:color="auto"/>
              <w:bottom w:val="nil"/>
              <w:right w:val="single" w:sz="4" w:space="0" w:color="auto"/>
            </w:tcBorders>
            <w:shd w:val="clear" w:color="auto" w:fill="auto"/>
            <w:noWrap/>
            <w:vAlign w:val="center"/>
            <w:hideMark/>
          </w:tcPr>
          <w:p w14:paraId="4AC0A14A"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CONSTANT</w:t>
            </w:r>
          </w:p>
        </w:tc>
        <w:tc>
          <w:tcPr>
            <w:tcW w:w="1437" w:type="dxa"/>
            <w:tcBorders>
              <w:top w:val="single" w:sz="4" w:space="0" w:color="auto"/>
              <w:left w:val="single" w:sz="4" w:space="0" w:color="auto"/>
              <w:right w:val="single" w:sz="4" w:space="0" w:color="auto"/>
            </w:tcBorders>
            <w:shd w:val="clear" w:color="auto" w:fill="auto"/>
            <w:noWrap/>
            <w:vAlign w:val="center"/>
            <w:hideMark/>
          </w:tcPr>
          <w:p w14:paraId="5AF88180"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3.591</w:t>
            </w:r>
          </w:p>
        </w:tc>
        <w:tc>
          <w:tcPr>
            <w:tcW w:w="1710" w:type="dxa"/>
            <w:tcBorders>
              <w:top w:val="single" w:sz="4" w:space="0" w:color="auto"/>
              <w:left w:val="single" w:sz="4" w:space="0" w:color="auto"/>
              <w:right w:val="single" w:sz="4" w:space="0" w:color="auto"/>
            </w:tcBorders>
            <w:shd w:val="clear" w:color="auto" w:fill="auto"/>
            <w:noWrap/>
            <w:vAlign w:val="center"/>
            <w:hideMark/>
          </w:tcPr>
          <w:p w14:paraId="0A8D01BE"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0.228</w:t>
            </w:r>
          </w:p>
        </w:tc>
        <w:tc>
          <w:tcPr>
            <w:tcW w:w="1620" w:type="dxa"/>
            <w:tcBorders>
              <w:top w:val="single" w:sz="4" w:space="0" w:color="auto"/>
              <w:left w:val="single" w:sz="4" w:space="0" w:color="auto"/>
              <w:right w:val="single" w:sz="4" w:space="0" w:color="auto"/>
            </w:tcBorders>
            <w:shd w:val="clear" w:color="auto" w:fill="auto"/>
            <w:noWrap/>
            <w:vAlign w:val="center"/>
            <w:hideMark/>
          </w:tcPr>
          <w:p w14:paraId="5E887B43"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0.193</w:t>
            </w:r>
          </w:p>
        </w:tc>
        <w:tc>
          <w:tcPr>
            <w:tcW w:w="1410" w:type="dxa"/>
            <w:tcBorders>
              <w:top w:val="single" w:sz="4" w:space="0" w:color="auto"/>
              <w:left w:val="single" w:sz="4" w:space="0" w:color="auto"/>
              <w:right w:val="single" w:sz="4" w:space="0" w:color="auto"/>
            </w:tcBorders>
            <w:shd w:val="clear" w:color="auto" w:fill="auto"/>
            <w:noWrap/>
            <w:vAlign w:val="center"/>
            <w:hideMark/>
          </w:tcPr>
          <w:p w14:paraId="34ED9DBF"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0.208</w:t>
            </w:r>
          </w:p>
        </w:tc>
      </w:tr>
      <w:tr w:rsidR="0032185F" w:rsidRPr="009C7E79" w14:paraId="4E7AB07C" w14:textId="77777777" w:rsidTr="0032185F">
        <w:trPr>
          <w:trHeight w:val="300"/>
          <w:jc w:val="center"/>
        </w:trPr>
        <w:tc>
          <w:tcPr>
            <w:tcW w:w="3843" w:type="dxa"/>
            <w:tcBorders>
              <w:top w:val="nil"/>
              <w:left w:val="single" w:sz="4" w:space="0" w:color="auto"/>
              <w:bottom w:val="nil"/>
              <w:right w:val="single" w:sz="4" w:space="0" w:color="auto"/>
            </w:tcBorders>
            <w:shd w:val="clear" w:color="auto" w:fill="auto"/>
            <w:vAlign w:val="center"/>
            <w:hideMark/>
          </w:tcPr>
          <w:p w14:paraId="3C206493"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 xml:space="preserve">STANDARD ERROR </w:t>
            </w:r>
          </w:p>
        </w:tc>
        <w:tc>
          <w:tcPr>
            <w:tcW w:w="1437" w:type="dxa"/>
            <w:tcBorders>
              <w:left w:val="single" w:sz="4" w:space="0" w:color="auto"/>
              <w:right w:val="single" w:sz="4" w:space="0" w:color="auto"/>
            </w:tcBorders>
            <w:shd w:val="clear" w:color="auto" w:fill="auto"/>
            <w:noWrap/>
            <w:vAlign w:val="center"/>
            <w:hideMark/>
          </w:tcPr>
          <w:p w14:paraId="41BF3817"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0.195</w:t>
            </w:r>
          </w:p>
        </w:tc>
        <w:tc>
          <w:tcPr>
            <w:tcW w:w="1710" w:type="dxa"/>
            <w:tcBorders>
              <w:left w:val="single" w:sz="4" w:space="0" w:color="auto"/>
              <w:right w:val="single" w:sz="4" w:space="0" w:color="auto"/>
            </w:tcBorders>
            <w:shd w:val="clear" w:color="auto" w:fill="auto"/>
            <w:noWrap/>
            <w:vAlign w:val="center"/>
            <w:hideMark/>
          </w:tcPr>
          <w:p w14:paraId="5FD79847"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0.075</w:t>
            </w:r>
          </w:p>
        </w:tc>
        <w:tc>
          <w:tcPr>
            <w:tcW w:w="1620" w:type="dxa"/>
            <w:tcBorders>
              <w:left w:val="single" w:sz="4" w:space="0" w:color="auto"/>
              <w:right w:val="single" w:sz="4" w:space="0" w:color="auto"/>
            </w:tcBorders>
            <w:shd w:val="clear" w:color="auto" w:fill="auto"/>
            <w:noWrap/>
            <w:vAlign w:val="center"/>
            <w:hideMark/>
          </w:tcPr>
          <w:p w14:paraId="6CF9D865"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0.069</w:t>
            </w:r>
          </w:p>
        </w:tc>
        <w:tc>
          <w:tcPr>
            <w:tcW w:w="1410" w:type="dxa"/>
            <w:tcBorders>
              <w:left w:val="single" w:sz="4" w:space="0" w:color="auto"/>
              <w:right w:val="single" w:sz="4" w:space="0" w:color="auto"/>
            </w:tcBorders>
            <w:shd w:val="clear" w:color="auto" w:fill="auto"/>
            <w:noWrap/>
            <w:vAlign w:val="bottom"/>
            <w:hideMark/>
          </w:tcPr>
          <w:p w14:paraId="47EF9D84"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0.072</w:t>
            </w:r>
          </w:p>
        </w:tc>
      </w:tr>
      <w:tr w:rsidR="0032185F" w:rsidRPr="009C7E79" w14:paraId="0A3591AF" w14:textId="77777777" w:rsidTr="0032185F">
        <w:trPr>
          <w:trHeight w:val="300"/>
          <w:jc w:val="center"/>
        </w:trPr>
        <w:tc>
          <w:tcPr>
            <w:tcW w:w="3843" w:type="dxa"/>
            <w:tcBorders>
              <w:top w:val="nil"/>
              <w:left w:val="single" w:sz="4" w:space="0" w:color="auto"/>
              <w:bottom w:val="nil"/>
              <w:right w:val="single" w:sz="4" w:space="0" w:color="auto"/>
            </w:tcBorders>
            <w:shd w:val="clear" w:color="auto" w:fill="auto"/>
            <w:noWrap/>
            <w:vAlign w:val="center"/>
            <w:hideMark/>
          </w:tcPr>
          <w:p w14:paraId="53D17597"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R2</w:t>
            </w:r>
          </w:p>
        </w:tc>
        <w:tc>
          <w:tcPr>
            <w:tcW w:w="1437" w:type="dxa"/>
            <w:tcBorders>
              <w:left w:val="single" w:sz="4" w:space="0" w:color="auto"/>
              <w:right w:val="single" w:sz="4" w:space="0" w:color="auto"/>
            </w:tcBorders>
            <w:shd w:val="clear" w:color="auto" w:fill="auto"/>
            <w:noWrap/>
            <w:vAlign w:val="center"/>
            <w:hideMark/>
          </w:tcPr>
          <w:p w14:paraId="2598F4F4"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0.210</w:t>
            </w:r>
          </w:p>
        </w:tc>
        <w:tc>
          <w:tcPr>
            <w:tcW w:w="1710" w:type="dxa"/>
            <w:tcBorders>
              <w:left w:val="single" w:sz="4" w:space="0" w:color="auto"/>
              <w:right w:val="single" w:sz="4" w:space="0" w:color="auto"/>
            </w:tcBorders>
            <w:shd w:val="clear" w:color="auto" w:fill="auto"/>
            <w:noWrap/>
            <w:vAlign w:val="center"/>
            <w:hideMark/>
          </w:tcPr>
          <w:p w14:paraId="77F9F8F9"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0.268</w:t>
            </w:r>
          </w:p>
        </w:tc>
        <w:tc>
          <w:tcPr>
            <w:tcW w:w="1620" w:type="dxa"/>
            <w:tcBorders>
              <w:left w:val="single" w:sz="4" w:space="0" w:color="auto"/>
              <w:right w:val="single" w:sz="4" w:space="0" w:color="auto"/>
            </w:tcBorders>
            <w:shd w:val="clear" w:color="auto" w:fill="auto"/>
            <w:noWrap/>
            <w:vAlign w:val="center"/>
            <w:hideMark/>
          </w:tcPr>
          <w:p w14:paraId="4BD15B79"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0.264</w:t>
            </w:r>
          </w:p>
        </w:tc>
        <w:tc>
          <w:tcPr>
            <w:tcW w:w="1410" w:type="dxa"/>
            <w:tcBorders>
              <w:left w:val="single" w:sz="4" w:space="0" w:color="auto"/>
              <w:right w:val="single" w:sz="4" w:space="0" w:color="auto"/>
            </w:tcBorders>
            <w:shd w:val="clear" w:color="auto" w:fill="auto"/>
            <w:noWrap/>
            <w:vAlign w:val="center"/>
            <w:hideMark/>
          </w:tcPr>
          <w:p w14:paraId="39AF03E7"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0.264</w:t>
            </w:r>
          </w:p>
        </w:tc>
      </w:tr>
      <w:tr w:rsidR="0032185F" w:rsidRPr="009C7E79" w14:paraId="20454942" w14:textId="77777777" w:rsidTr="0032185F">
        <w:trPr>
          <w:trHeight w:val="300"/>
          <w:jc w:val="center"/>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14:paraId="4422951B" w14:textId="77777777" w:rsidR="0032185F" w:rsidRPr="009C7E79" w:rsidRDefault="0032185F" w:rsidP="007E1511">
            <w:pPr>
              <w:spacing w:after="0"/>
              <w:rPr>
                <w:rFonts w:eastAsia="Times New Roman" w:cs="Times New Roman"/>
                <w:b/>
                <w:bCs/>
                <w:sz w:val="20"/>
                <w:szCs w:val="20"/>
              </w:rPr>
            </w:pPr>
            <w:r w:rsidRPr="009C7E79">
              <w:rPr>
                <w:rFonts w:eastAsia="Times New Roman" w:cs="Times New Roman"/>
                <w:b/>
                <w:bCs/>
                <w:sz w:val="20"/>
                <w:szCs w:val="20"/>
              </w:rPr>
              <w:t>N</w:t>
            </w:r>
          </w:p>
        </w:tc>
        <w:tc>
          <w:tcPr>
            <w:tcW w:w="1437" w:type="dxa"/>
            <w:tcBorders>
              <w:left w:val="single" w:sz="4" w:space="0" w:color="auto"/>
              <w:bottom w:val="single" w:sz="4" w:space="0" w:color="auto"/>
              <w:right w:val="single" w:sz="4" w:space="0" w:color="auto"/>
            </w:tcBorders>
            <w:shd w:val="clear" w:color="auto" w:fill="auto"/>
            <w:noWrap/>
            <w:vAlign w:val="center"/>
            <w:hideMark/>
          </w:tcPr>
          <w:p w14:paraId="7DBEFEED"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1596</w:t>
            </w:r>
          </w:p>
        </w:tc>
        <w:tc>
          <w:tcPr>
            <w:tcW w:w="1710" w:type="dxa"/>
            <w:tcBorders>
              <w:left w:val="single" w:sz="4" w:space="0" w:color="auto"/>
              <w:bottom w:val="single" w:sz="4" w:space="0" w:color="auto"/>
              <w:right w:val="single" w:sz="4" w:space="0" w:color="auto"/>
            </w:tcBorders>
            <w:shd w:val="clear" w:color="auto" w:fill="auto"/>
            <w:noWrap/>
            <w:vAlign w:val="center"/>
            <w:hideMark/>
          </w:tcPr>
          <w:p w14:paraId="2346CD4D"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1596</w:t>
            </w:r>
          </w:p>
        </w:tc>
        <w:tc>
          <w:tcPr>
            <w:tcW w:w="1620" w:type="dxa"/>
            <w:tcBorders>
              <w:left w:val="single" w:sz="4" w:space="0" w:color="auto"/>
              <w:bottom w:val="single" w:sz="4" w:space="0" w:color="auto"/>
              <w:right w:val="single" w:sz="4" w:space="0" w:color="auto"/>
            </w:tcBorders>
            <w:shd w:val="clear" w:color="auto" w:fill="auto"/>
            <w:noWrap/>
            <w:vAlign w:val="center"/>
            <w:hideMark/>
          </w:tcPr>
          <w:p w14:paraId="6E3EB88B"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1596</w:t>
            </w:r>
          </w:p>
        </w:tc>
        <w:tc>
          <w:tcPr>
            <w:tcW w:w="1410" w:type="dxa"/>
            <w:tcBorders>
              <w:left w:val="single" w:sz="4" w:space="0" w:color="auto"/>
              <w:bottom w:val="single" w:sz="4" w:space="0" w:color="auto"/>
              <w:right w:val="single" w:sz="4" w:space="0" w:color="auto"/>
            </w:tcBorders>
            <w:shd w:val="clear" w:color="auto" w:fill="auto"/>
            <w:noWrap/>
            <w:vAlign w:val="center"/>
            <w:hideMark/>
          </w:tcPr>
          <w:p w14:paraId="773AA7D3" w14:textId="77777777" w:rsidR="0032185F" w:rsidRPr="009C7E79" w:rsidRDefault="0032185F" w:rsidP="007E1511">
            <w:pPr>
              <w:spacing w:after="0"/>
              <w:jc w:val="center"/>
              <w:rPr>
                <w:rFonts w:eastAsia="Times New Roman" w:cs="Times New Roman"/>
                <w:sz w:val="20"/>
                <w:szCs w:val="20"/>
              </w:rPr>
            </w:pPr>
            <w:r w:rsidRPr="009C7E79">
              <w:rPr>
                <w:rFonts w:eastAsia="Times New Roman" w:cs="Times New Roman"/>
                <w:sz w:val="20"/>
                <w:szCs w:val="20"/>
              </w:rPr>
              <w:t>1596</w:t>
            </w:r>
          </w:p>
        </w:tc>
      </w:tr>
    </w:tbl>
    <w:p w14:paraId="60F7CE79" w14:textId="77777777" w:rsidR="0032185F" w:rsidRPr="009C7E79" w:rsidRDefault="0032185F" w:rsidP="0032185F">
      <w:pPr>
        <w:spacing w:after="0"/>
        <w:contextualSpacing/>
        <w:rPr>
          <w:rFonts w:eastAsia="Calibri" w:cs="Times New Roman"/>
          <w:color w:val="000000"/>
          <w:sz w:val="20"/>
          <w:szCs w:val="20"/>
        </w:rPr>
      </w:pPr>
      <w:r w:rsidRPr="009C7E79">
        <w:rPr>
          <w:rFonts w:eastAsia="Calibri" w:cs="Times New Roman"/>
          <w:color w:val="000000"/>
          <w:sz w:val="20"/>
          <w:szCs w:val="20"/>
        </w:rPr>
        <w:t>Notes: Values are standardized OLS regression coefficients (betas).</w:t>
      </w:r>
    </w:p>
    <w:p w14:paraId="517C4C76" w14:textId="1DB8E4FB" w:rsidR="0032185F" w:rsidRDefault="0032185F" w:rsidP="00321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sidRPr="009C7E79">
        <w:rPr>
          <w:rFonts w:eastAsia="Calibri" w:cs="Times New Roman"/>
          <w:color w:val="000000"/>
          <w:sz w:val="20"/>
          <w:szCs w:val="20"/>
        </w:rPr>
        <w:t>*p &lt; 0.05</w:t>
      </w:r>
    </w:p>
    <w:p w14:paraId="6872C60E" w14:textId="77777777" w:rsidR="0032185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Pr>
          <w:rFonts w:cs="Times New Roman"/>
          <w:color w:val="000000"/>
        </w:rPr>
        <w:tab/>
      </w:r>
    </w:p>
    <w:p w14:paraId="4CDF59CE" w14:textId="20F808B6" w:rsidR="00B46C0F" w:rsidRDefault="0032185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Pr>
          <w:rFonts w:cs="Times New Roman"/>
          <w:color w:val="000000"/>
        </w:rPr>
        <w:lastRenderedPageBreak/>
        <w:tab/>
      </w:r>
      <w:r w:rsidR="00B46C0F">
        <w:rPr>
          <w:rFonts w:cs="Times New Roman"/>
          <w:color w:val="000000"/>
        </w:rPr>
        <w:t>Similarly, the index of citizen satisfaction with government performance also shares a significant, positive relationship with Nigerians’ compliance with tax payment.  Respondents who are satisfied with how government is managing the provision of services are more willing to pay taxes (beta = 0.085).  Satisfied Nigerians also report paying local taxes (beta = 0.077), property taxes (beta = 0.107), and income taxes (beta = 0.098) in the last year.</w:t>
      </w:r>
    </w:p>
    <w:p w14:paraId="2F8513E5" w14:textId="77777777" w:rsidR="00B46C0F" w:rsidRDefault="00B46C0F"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rPr>
          <w:rFonts w:cs="Times New Roman"/>
          <w:color w:val="000000"/>
        </w:rPr>
      </w:pPr>
      <w:r>
        <w:rPr>
          <w:rFonts w:cs="Times New Roman"/>
          <w:color w:val="000000"/>
        </w:rPr>
        <w:tab/>
        <w:t xml:space="preserve">This analysis first establishes that citizen perceptions of the quality of representation from elected officials center around one dimension.  Nigerian perspectives of how government manages various public services also characterize a single factor.  Furthermore, after creating two indices, evidence suggests that “citizen representation” and “citizen satisfaction” help to explain the conditions under which Nigerians are most willing to pay taxes and follow through with actual tax payment.  Individuals who observe higher levels of representation from their elected officials and who believe government is effective in handling service provision are also the most compliant with tax payment.   </w:t>
      </w:r>
    </w:p>
    <w:p w14:paraId="1F590CCA" w14:textId="77777777" w:rsidR="0077195D" w:rsidRDefault="00C00AEE"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cs="Times New Roman"/>
          <w:b/>
        </w:rPr>
      </w:pPr>
      <w:r>
        <w:rPr>
          <w:rFonts w:cs="Times New Roman"/>
          <w:b/>
        </w:rPr>
        <w:t xml:space="preserve"> </w:t>
      </w:r>
    </w:p>
    <w:p w14:paraId="364C57A2" w14:textId="77777777" w:rsidR="0077195D" w:rsidRDefault="0077195D"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cs="Times New Roman"/>
          <w:b/>
        </w:rPr>
      </w:pPr>
    </w:p>
    <w:p w14:paraId="29CAA8CF" w14:textId="77777777" w:rsidR="00C00AEE" w:rsidRPr="00C00AEE" w:rsidRDefault="00C00AEE" w:rsidP="00B9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cs="Times New Roman"/>
          <w:b/>
        </w:rPr>
      </w:pPr>
      <w:r>
        <w:rPr>
          <w:rFonts w:cs="Times New Roman"/>
          <w:b/>
        </w:rPr>
        <w:t>CONCLUSION</w:t>
      </w:r>
    </w:p>
    <w:p w14:paraId="5EBAE790" w14:textId="77777777" w:rsidR="009775F4" w:rsidRDefault="009775F4" w:rsidP="009775F4">
      <w:pPr>
        <w:ind w:firstLine="720"/>
        <w:contextualSpacing/>
        <w:rPr>
          <w:rFonts w:cs="Times New Roman"/>
        </w:rPr>
      </w:pPr>
    </w:p>
    <w:p w14:paraId="43525B66" w14:textId="5A1F94E3" w:rsidR="00F72BE7" w:rsidRDefault="00B46C0F" w:rsidP="00B950B8">
      <w:pPr>
        <w:spacing w:line="480" w:lineRule="auto"/>
        <w:ind w:firstLine="720"/>
        <w:contextualSpacing/>
      </w:pPr>
      <w:r>
        <w:rPr>
          <w:rFonts w:cs="Times New Roman"/>
        </w:rPr>
        <w:t>In sum,</w:t>
      </w:r>
      <w:r w:rsidR="009775F4">
        <w:rPr>
          <w:rFonts w:cs="Times New Roman"/>
        </w:rPr>
        <w:t xml:space="preserve"> this paper investigates the</w:t>
      </w:r>
      <w:r w:rsidRPr="005A50F3">
        <w:rPr>
          <w:rFonts w:cs="Times New Roman"/>
        </w:rPr>
        <w:t xml:space="preserve"> conditions under which citizens are most willing to pay taxes. </w:t>
      </w:r>
      <w:r>
        <w:rPr>
          <w:rFonts w:cs="Times New Roman"/>
        </w:rPr>
        <w:t xml:space="preserve"> </w:t>
      </w:r>
      <w:r w:rsidRPr="005A50F3">
        <w:rPr>
          <w:rFonts w:cs="Times New Roman"/>
        </w:rPr>
        <w:t xml:space="preserve">Nigerians </w:t>
      </w:r>
      <w:r>
        <w:rPr>
          <w:rFonts w:cs="Times New Roman"/>
        </w:rPr>
        <w:t xml:space="preserve">clearly </w:t>
      </w:r>
      <w:r w:rsidRPr="005A50F3">
        <w:rPr>
          <w:rFonts w:cs="Times New Roman"/>
        </w:rPr>
        <w:t>understand their relationshi</w:t>
      </w:r>
      <w:r>
        <w:rPr>
          <w:rFonts w:cs="Times New Roman"/>
        </w:rPr>
        <w:t>p to government as a contract</w:t>
      </w:r>
      <w:r w:rsidRPr="005A50F3">
        <w:rPr>
          <w:rFonts w:cs="Times New Roman"/>
        </w:rPr>
        <w:t xml:space="preserve">: </w:t>
      </w:r>
      <w:r>
        <w:rPr>
          <w:rFonts w:cs="Times New Roman"/>
        </w:rPr>
        <w:t xml:space="preserve">they undertake </w:t>
      </w:r>
      <w:r w:rsidRPr="005A50F3">
        <w:rPr>
          <w:rFonts w:cs="Times New Roman"/>
        </w:rPr>
        <w:t>tax payment in expectation of representation of their interests in public policy and expenditures.</w:t>
      </w:r>
      <w:r w:rsidR="00F72BE7">
        <w:rPr>
          <w:rFonts w:cs="Times New Roman"/>
        </w:rPr>
        <w:t xml:space="preserve">  Ordinary Nigerians are more willing to pay taxes when: (1) </w:t>
      </w:r>
      <w:r w:rsidR="00F72BE7" w:rsidRPr="005A50F3">
        <w:rPr>
          <w:rFonts w:cs="Times New Roman"/>
        </w:rPr>
        <w:t xml:space="preserve">they perceive elected officials are </w:t>
      </w:r>
      <w:r w:rsidR="00F72BE7">
        <w:rPr>
          <w:rFonts w:cs="Times New Roman"/>
        </w:rPr>
        <w:t xml:space="preserve">representing public interests; (2) they trust that other Nigerians are complying with tax payment; (3) they are satisfied with government provision of services.  </w:t>
      </w:r>
      <w:r w:rsidR="00F72BE7">
        <w:t xml:space="preserve">This research suggests that educating citizens about taxation and developing capacity to monitor government spending can also bolster responsive and democratic governance in Africa.  In future work, </w:t>
      </w:r>
      <w:r w:rsidR="00F72BE7">
        <w:lastRenderedPageBreak/>
        <w:t xml:space="preserve">research can explore the popular perceptions of the fiscal contract across the continent, investigating any cross-national differences in citizens’ compliance with the tax </w:t>
      </w:r>
      <w:r w:rsidR="00830445">
        <w:t xml:space="preserve">department’s authority to tax. </w:t>
      </w:r>
    </w:p>
    <w:p w14:paraId="49893AF6" w14:textId="77777777" w:rsidR="00B46C0F" w:rsidRPr="00F72BE7" w:rsidRDefault="00F72BE7" w:rsidP="00F72BE7">
      <w:pPr>
        <w:spacing w:line="480" w:lineRule="auto"/>
        <w:ind w:firstLine="720"/>
        <w:rPr>
          <w:rFonts w:cs="Times New Roman"/>
        </w:rPr>
        <w:sectPr w:rsidR="00B46C0F" w:rsidRPr="00F72BE7" w:rsidSect="00084168">
          <w:headerReference w:type="default" r:id="rId12"/>
          <w:footerReference w:type="even" r:id="rId13"/>
          <w:footerReference w:type="default" r:id="rId14"/>
          <w:footerReference w:type="first" r:id="rId15"/>
          <w:pgSz w:w="12240" w:h="15840"/>
          <w:pgMar w:top="1440" w:right="1440" w:bottom="1440" w:left="1440" w:header="720" w:footer="720" w:gutter="0"/>
          <w:pgNumType w:start="1"/>
          <w:cols w:space="720"/>
        </w:sectPr>
      </w:pPr>
      <w:r>
        <w:t xml:space="preserve"> </w:t>
      </w:r>
    </w:p>
    <w:p w14:paraId="30A7C037" w14:textId="77777777" w:rsidR="00B46C0F" w:rsidRPr="008C687D" w:rsidRDefault="008C687D" w:rsidP="00F72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b/>
          <w:color w:val="000000"/>
        </w:rPr>
      </w:pPr>
      <w:r w:rsidRPr="008C687D">
        <w:rPr>
          <w:rFonts w:cs="Times New Roman"/>
          <w:b/>
          <w:color w:val="000000"/>
        </w:rPr>
        <w:lastRenderedPageBreak/>
        <w:t>REFERENCES</w:t>
      </w:r>
    </w:p>
    <w:p w14:paraId="2E85D772" w14:textId="77777777" w:rsidR="00F72BE7" w:rsidRDefault="00F72BE7" w:rsidP="00F72BE7">
      <w:pPr>
        <w:spacing w:after="0"/>
        <w:contextualSpacing/>
      </w:pPr>
      <w:r w:rsidRPr="009427AA">
        <w:t xml:space="preserve">Acemoglu, D. and J. Robinson. 2005. </w:t>
      </w:r>
      <w:r w:rsidRPr="009427AA">
        <w:rPr>
          <w:i/>
          <w:iCs/>
        </w:rPr>
        <w:t>Economic Origins of Dictatorship and Democracy.</w:t>
      </w:r>
      <w:r w:rsidRPr="009427AA">
        <w:t xml:space="preserve"> New </w:t>
      </w:r>
    </w:p>
    <w:p w14:paraId="5FA7059B" w14:textId="77777777" w:rsidR="00F72BE7" w:rsidRDefault="00F72BE7" w:rsidP="00F72BE7">
      <w:pPr>
        <w:spacing w:after="0"/>
        <w:ind w:firstLine="720"/>
        <w:contextualSpacing/>
      </w:pPr>
      <w:r w:rsidRPr="009427AA">
        <w:t>York: Cambridge University Press.</w:t>
      </w:r>
    </w:p>
    <w:p w14:paraId="258EF94E" w14:textId="77777777" w:rsidR="00F72BE7" w:rsidRDefault="00F72BE7" w:rsidP="00F72BE7">
      <w:pPr>
        <w:spacing w:after="0"/>
        <w:contextualSpacing/>
      </w:pPr>
      <w:r>
        <w:t xml:space="preserve">Afrobarometer Network. 2008. </w:t>
      </w:r>
      <w:r w:rsidRPr="005A5D50">
        <w:rPr>
          <w:i/>
        </w:rPr>
        <w:t>Round 4 Afrobarometer Survey in Nigeria</w:t>
      </w:r>
      <w:r>
        <w:t xml:space="preserve"> [Data file and </w:t>
      </w:r>
    </w:p>
    <w:p w14:paraId="78FEF1AF" w14:textId="77777777" w:rsidR="00F72BE7" w:rsidRDefault="00F72BE7" w:rsidP="00F72BE7">
      <w:pPr>
        <w:spacing w:after="0"/>
        <w:ind w:left="720"/>
        <w:contextualSpacing/>
      </w:pPr>
      <w:r>
        <w:t xml:space="preserve">codebook]. Retrieved from </w:t>
      </w:r>
      <w:hyperlink r:id="rId16" w:history="1">
        <w:r w:rsidRPr="00E37AB6">
          <w:rPr>
            <w:rStyle w:val="Hyperlink"/>
          </w:rPr>
          <w:t>http://www.afrobarometer.org/data/data-by-country-n-z/nigeria?start=10</w:t>
        </w:r>
      </w:hyperlink>
      <w:r>
        <w:t xml:space="preserve">. </w:t>
      </w:r>
    </w:p>
    <w:p w14:paraId="678ACA4C" w14:textId="77777777" w:rsidR="00F72BE7" w:rsidRDefault="00F72BE7" w:rsidP="00F72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Bates, R. and M. Humphreys. 2005. "Political Institutions and Economic Policies: Lessons from </w:t>
      </w:r>
    </w:p>
    <w:p w14:paraId="527FAC09" w14:textId="77777777" w:rsidR="00F72BE7" w:rsidRDefault="00F72BE7" w:rsidP="00F72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Africa." </w:t>
      </w:r>
      <w:r>
        <w:rPr>
          <w:rFonts w:cs="Times New Roman"/>
          <w:i/>
          <w:iCs/>
          <w:color w:val="000000"/>
        </w:rPr>
        <w:t xml:space="preserve">British Journal of Political Science, </w:t>
      </w:r>
      <w:r>
        <w:rPr>
          <w:rFonts w:cs="Times New Roman"/>
          <w:color w:val="000000"/>
        </w:rPr>
        <w:t>35: 403 - 428.</w:t>
      </w:r>
    </w:p>
    <w:p w14:paraId="06F7BABA" w14:textId="77777777" w:rsidR="00F72BE7" w:rsidRDefault="00F72BE7" w:rsidP="00F72BE7">
      <w:pPr>
        <w:spacing w:after="0"/>
        <w:contextualSpacing/>
        <w:rPr>
          <w:rFonts w:cs="Times New Roman"/>
          <w:color w:val="000000"/>
        </w:rPr>
      </w:pPr>
      <w:r>
        <w:rPr>
          <w:rFonts w:cs="Times New Roman"/>
          <w:color w:val="000000"/>
        </w:rPr>
        <w:t xml:space="preserve">Elaigwu, J. 2005. </w:t>
      </w:r>
      <w:r>
        <w:rPr>
          <w:rFonts w:cs="Times New Roman"/>
          <w:i/>
          <w:color w:val="000000"/>
        </w:rPr>
        <w:t xml:space="preserve">The Politics of Federalism in Nigeria. </w:t>
      </w:r>
      <w:r>
        <w:rPr>
          <w:rFonts w:cs="Times New Roman"/>
          <w:color w:val="000000"/>
        </w:rPr>
        <w:t xml:space="preserve">Jos: Aha Publishing Ltd. </w:t>
      </w:r>
    </w:p>
    <w:p w14:paraId="68C322CC" w14:textId="77777777" w:rsidR="00F72BE7" w:rsidRDefault="00F72BE7" w:rsidP="00F72BE7">
      <w:pPr>
        <w:spacing w:after="0"/>
        <w:contextualSpacing/>
        <w:rPr>
          <w:rFonts w:cs="Times New Roman"/>
          <w:color w:val="000000"/>
        </w:rPr>
      </w:pPr>
      <w:r>
        <w:rPr>
          <w:rFonts w:cs="Times New Roman"/>
          <w:color w:val="000000"/>
        </w:rPr>
        <w:t xml:space="preserve">Elaigwu, J. 2007. </w:t>
      </w:r>
      <w:r>
        <w:rPr>
          <w:rFonts w:cs="Times New Roman"/>
          <w:i/>
          <w:color w:val="000000"/>
        </w:rPr>
        <w:t xml:space="preserve">Fiscal Federalism in Nigeria: facing the Challenges of the Future. </w:t>
      </w:r>
      <w:r>
        <w:rPr>
          <w:rFonts w:cs="Times New Roman"/>
          <w:color w:val="000000"/>
        </w:rPr>
        <w:t xml:space="preserve">Jos: Aha </w:t>
      </w:r>
    </w:p>
    <w:p w14:paraId="211AD2EA" w14:textId="77777777" w:rsidR="00F72BE7" w:rsidRDefault="00F72BE7" w:rsidP="00F72BE7">
      <w:pPr>
        <w:spacing w:after="0"/>
        <w:ind w:firstLine="720"/>
        <w:contextualSpacing/>
        <w:rPr>
          <w:rFonts w:cs="Times New Roman"/>
          <w:color w:val="000000"/>
        </w:rPr>
      </w:pPr>
      <w:r>
        <w:rPr>
          <w:rFonts w:cs="Times New Roman"/>
          <w:color w:val="000000"/>
        </w:rPr>
        <w:t xml:space="preserve">Publishing Ltd. </w:t>
      </w:r>
    </w:p>
    <w:p w14:paraId="1D1A1694" w14:textId="77777777" w:rsidR="00ED3B0C" w:rsidRDefault="009C7E79" w:rsidP="009C7E79">
      <w:pPr>
        <w:spacing w:after="0"/>
        <w:contextualSpacing/>
        <w:rPr>
          <w:rFonts w:cs="Times New Roman"/>
          <w:color w:val="000000"/>
        </w:rPr>
      </w:pPr>
      <w:r>
        <w:rPr>
          <w:rFonts w:cs="Times New Roman"/>
          <w:color w:val="000000"/>
        </w:rPr>
        <w:t xml:space="preserve">Elemo, O. 2012. </w:t>
      </w:r>
      <w:r>
        <w:rPr>
          <w:rFonts w:cs="Times New Roman"/>
          <w:i/>
          <w:color w:val="000000"/>
        </w:rPr>
        <w:t>Curing the Curse: Revenue and Represe</w:t>
      </w:r>
      <w:r w:rsidR="00ED3B0C">
        <w:rPr>
          <w:rFonts w:cs="Times New Roman"/>
          <w:i/>
          <w:color w:val="000000"/>
        </w:rPr>
        <w:t>ntation in Contemporary Nigeria</w:t>
      </w:r>
      <w:r w:rsidR="00ED3B0C" w:rsidRPr="00ED3B0C">
        <w:rPr>
          <w:rFonts w:cs="Times New Roman"/>
          <w:color w:val="000000"/>
        </w:rPr>
        <w:t xml:space="preserve">. </w:t>
      </w:r>
    </w:p>
    <w:p w14:paraId="0CE0EEC1" w14:textId="77777777" w:rsidR="009C7E79" w:rsidRPr="00ED3B0C" w:rsidRDefault="00ED3B0C" w:rsidP="00ED3B0C">
      <w:pPr>
        <w:spacing w:after="0"/>
        <w:ind w:firstLine="720"/>
        <w:contextualSpacing/>
      </w:pPr>
      <w:r w:rsidRPr="00ED3B0C">
        <w:rPr>
          <w:rFonts w:cs="Times New Roman"/>
          <w:color w:val="000000"/>
        </w:rPr>
        <w:t xml:space="preserve"> (Doctoral dissertation). </w:t>
      </w:r>
      <w:r>
        <w:rPr>
          <w:rFonts w:cs="Times New Roman"/>
          <w:color w:val="000000"/>
        </w:rPr>
        <w:t>Michigan State University.</w:t>
      </w:r>
    </w:p>
    <w:p w14:paraId="2C34246D" w14:textId="77777777" w:rsidR="00F72BE7" w:rsidRDefault="00F72BE7" w:rsidP="00F72BE7">
      <w:pPr>
        <w:spacing w:after="0"/>
        <w:contextualSpacing/>
        <w:rPr>
          <w:rFonts w:cs="Times New Roman"/>
          <w:color w:val="000000"/>
        </w:rPr>
      </w:pPr>
      <w:r>
        <w:t xml:space="preserve"> </w:t>
      </w:r>
      <w:r>
        <w:rPr>
          <w:rFonts w:cs="Times New Roman"/>
          <w:color w:val="000000"/>
        </w:rPr>
        <w:t xml:space="preserve">Fajingbesi, A., A. Odusola, and E. Uga. 2004. “Revenue Mobilization at the State and Local </w:t>
      </w:r>
    </w:p>
    <w:p w14:paraId="676639EB" w14:textId="77777777" w:rsidR="00F72BE7" w:rsidRDefault="00F72BE7" w:rsidP="00F72BE7">
      <w:pPr>
        <w:spacing w:after="0"/>
        <w:ind w:left="720"/>
        <w:contextualSpacing/>
        <w:rPr>
          <w:rFonts w:cs="Times New Roman"/>
          <w:color w:val="000000"/>
        </w:rPr>
      </w:pPr>
      <w:r>
        <w:rPr>
          <w:rFonts w:cs="Times New Roman"/>
          <w:color w:val="000000"/>
        </w:rPr>
        <w:t xml:space="preserve">Government Levels.” in </w:t>
      </w:r>
      <w:r>
        <w:rPr>
          <w:rFonts w:cs="Times New Roman"/>
          <w:i/>
          <w:iCs/>
          <w:color w:val="000000"/>
        </w:rPr>
        <w:t>Fiscal Federalism and Democratic Governance in Nigeria</w:t>
      </w:r>
      <w:r>
        <w:rPr>
          <w:rFonts w:cs="Times New Roman"/>
          <w:color w:val="000000"/>
        </w:rPr>
        <w:t>, I. Taiwo and A. Fajingbesi (eds). Ibadan: National Centre for Economic Management and Administration.</w:t>
      </w:r>
    </w:p>
    <w:p w14:paraId="57C8E1C8" w14:textId="77777777" w:rsidR="00F72BE7" w:rsidRDefault="00F72BE7" w:rsidP="00F72BE7">
      <w:pPr>
        <w:spacing w:after="0"/>
        <w:contextualSpacing/>
      </w:pPr>
      <w:r>
        <w:t xml:space="preserve">Fjeldstad, O. 2001. “Taxation, Coercion and Donors: Local Government Tax Enforcement in </w:t>
      </w:r>
    </w:p>
    <w:p w14:paraId="508AA7B2" w14:textId="77777777" w:rsidR="00F72BE7" w:rsidRPr="000247AB" w:rsidRDefault="00F72BE7" w:rsidP="00F72BE7">
      <w:pPr>
        <w:spacing w:after="0"/>
        <w:ind w:firstLine="720"/>
        <w:contextualSpacing/>
      </w:pPr>
      <w:r>
        <w:t xml:space="preserve">Tanzania.” </w:t>
      </w:r>
      <w:r>
        <w:rPr>
          <w:i/>
        </w:rPr>
        <w:t xml:space="preserve">The Journal of Modern African Studies, </w:t>
      </w:r>
      <w:r>
        <w:t xml:space="preserve">39 (2): 289 - 306. </w:t>
      </w:r>
    </w:p>
    <w:p w14:paraId="72504309" w14:textId="77777777" w:rsidR="00F72BE7" w:rsidRDefault="00F72BE7" w:rsidP="00F72BE7">
      <w:pPr>
        <w:spacing w:after="0"/>
        <w:contextualSpacing/>
      </w:pPr>
      <w:r>
        <w:t xml:space="preserve">Fjeldstad, O. and J. Semboja. 2001. “Why People Pay Taxes: The Case of the Development Levy </w:t>
      </w:r>
    </w:p>
    <w:p w14:paraId="0C289547" w14:textId="77777777" w:rsidR="00F72BE7" w:rsidRPr="000247AB" w:rsidRDefault="00F72BE7" w:rsidP="00F72BE7">
      <w:pPr>
        <w:spacing w:after="0"/>
        <w:ind w:firstLine="720"/>
        <w:contextualSpacing/>
      </w:pPr>
      <w:r>
        <w:t xml:space="preserve">in Tanzania.” </w:t>
      </w:r>
      <w:r>
        <w:rPr>
          <w:i/>
        </w:rPr>
        <w:t xml:space="preserve">World Development, </w:t>
      </w:r>
      <w:r>
        <w:t xml:space="preserve">29 (12): 2059 - 2074. </w:t>
      </w:r>
    </w:p>
    <w:p w14:paraId="0BF37294" w14:textId="77777777" w:rsidR="00F72BE7" w:rsidRDefault="00F72BE7" w:rsidP="00F72BE7">
      <w:pPr>
        <w:spacing w:after="0"/>
        <w:contextualSpacing/>
      </w:pPr>
      <w:r>
        <w:t xml:space="preserve">Fjeldstad, Odd-Helge and L. Ranker. 2003. “Taxation and Tax Reforms in developing countries: </w:t>
      </w:r>
    </w:p>
    <w:p w14:paraId="157F4A92" w14:textId="77777777" w:rsidR="00F72BE7" w:rsidRPr="00392C3E" w:rsidRDefault="00F72BE7" w:rsidP="00F72BE7">
      <w:pPr>
        <w:spacing w:after="0"/>
        <w:ind w:firstLine="720"/>
        <w:contextualSpacing/>
      </w:pPr>
      <w:r>
        <w:t xml:space="preserve">Illustrations from sub-Saharan Africa.” </w:t>
      </w:r>
      <w:r>
        <w:rPr>
          <w:i/>
        </w:rPr>
        <w:t xml:space="preserve">Working Paper. </w:t>
      </w:r>
      <w:r>
        <w:t xml:space="preserve">Chr. Michelsen Institute. </w:t>
      </w:r>
    </w:p>
    <w:p w14:paraId="4F5C7C5C" w14:textId="77777777" w:rsidR="00F72BE7" w:rsidRDefault="00F72BE7" w:rsidP="00F72BE7">
      <w:pPr>
        <w:spacing w:after="0"/>
        <w:contextualSpacing/>
        <w:rPr>
          <w:i/>
        </w:rPr>
      </w:pPr>
      <w:r>
        <w:t xml:space="preserve">Fjeldstad, O. and B. Tungodden. 2003. “Fiscal Corruption: A Vice or Virtue?” </w:t>
      </w:r>
      <w:r>
        <w:rPr>
          <w:i/>
        </w:rPr>
        <w:t xml:space="preserve">World </w:t>
      </w:r>
    </w:p>
    <w:p w14:paraId="2A1BAD8A" w14:textId="77777777" w:rsidR="00F72BE7" w:rsidRPr="004F7A3E" w:rsidRDefault="00F72BE7" w:rsidP="00F72BE7">
      <w:pPr>
        <w:spacing w:after="0"/>
        <w:ind w:firstLine="720"/>
        <w:contextualSpacing/>
      </w:pPr>
      <w:r>
        <w:rPr>
          <w:i/>
        </w:rPr>
        <w:t xml:space="preserve">Development, </w:t>
      </w:r>
      <w:r>
        <w:t xml:space="preserve">31 (8): 1459-67. </w:t>
      </w:r>
    </w:p>
    <w:p w14:paraId="02DD51FE" w14:textId="77777777" w:rsidR="00F72BE7" w:rsidRDefault="00F72BE7" w:rsidP="00F72BE7">
      <w:pPr>
        <w:spacing w:after="0"/>
        <w:contextualSpacing/>
        <w:rPr>
          <w:rFonts w:cs="Times New Roman"/>
          <w:color w:val="000000"/>
        </w:rPr>
      </w:pPr>
      <w:r>
        <w:rPr>
          <w:rFonts w:cs="Times New Roman"/>
          <w:color w:val="000000"/>
        </w:rPr>
        <w:t xml:space="preserve">Gibson, C. and B. Hoffman. 2006. "Political Accountability and Fiscal Governance: Evidence </w:t>
      </w:r>
    </w:p>
    <w:p w14:paraId="7F9F1BFE" w14:textId="77777777" w:rsidR="00F72BE7" w:rsidRDefault="00F72BE7" w:rsidP="00F72BE7">
      <w:pPr>
        <w:spacing w:after="0"/>
        <w:ind w:firstLine="720"/>
        <w:contextualSpacing/>
        <w:rPr>
          <w:rFonts w:cs="Times New Roman"/>
          <w:color w:val="000000"/>
        </w:rPr>
      </w:pPr>
      <w:r>
        <w:rPr>
          <w:rFonts w:cs="Times New Roman"/>
          <w:color w:val="000000"/>
        </w:rPr>
        <w:t xml:space="preserve">from Tanzania and Zambia," </w:t>
      </w:r>
      <w:r>
        <w:rPr>
          <w:rFonts w:cs="Times New Roman"/>
          <w:i/>
          <w:iCs/>
          <w:color w:val="000000"/>
        </w:rPr>
        <w:t>under review, Journal of Politics</w:t>
      </w:r>
      <w:r>
        <w:rPr>
          <w:rFonts w:cs="Times New Roman"/>
          <w:color w:val="000000"/>
        </w:rPr>
        <w:t>.</w:t>
      </w:r>
    </w:p>
    <w:p w14:paraId="1601CB40" w14:textId="77777777" w:rsidR="00F72BE7" w:rsidRPr="00D030FD" w:rsidRDefault="00F72BE7" w:rsidP="00F72BE7">
      <w:pPr>
        <w:spacing w:after="0"/>
        <w:contextualSpacing/>
        <w:rPr>
          <w:rFonts w:cs="Times New Roman"/>
          <w:i/>
          <w:color w:val="000000"/>
        </w:rPr>
      </w:pPr>
      <w:r>
        <w:rPr>
          <w:rFonts w:cs="Times New Roman"/>
          <w:color w:val="000000"/>
        </w:rPr>
        <w:t xml:space="preserve">Graf, W. 1988. </w:t>
      </w:r>
      <w:r w:rsidRPr="00D030FD">
        <w:rPr>
          <w:rFonts w:cs="Times New Roman"/>
          <w:i/>
          <w:color w:val="000000"/>
        </w:rPr>
        <w:t>The Nigerian State: Political Economy, State</w:t>
      </w:r>
      <w:r>
        <w:rPr>
          <w:rFonts w:cs="Times New Roman"/>
          <w:i/>
          <w:color w:val="000000"/>
        </w:rPr>
        <w:t>,</w:t>
      </w:r>
      <w:r w:rsidRPr="00D030FD">
        <w:rPr>
          <w:rFonts w:cs="Times New Roman"/>
          <w:i/>
          <w:color w:val="000000"/>
        </w:rPr>
        <w:t xml:space="preserve"> Class, and Political System in the </w:t>
      </w:r>
    </w:p>
    <w:p w14:paraId="5DDF16E9" w14:textId="77777777" w:rsidR="00F72BE7" w:rsidRPr="00D030FD" w:rsidRDefault="00F72BE7" w:rsidP="00F72BE7">
      <w:pPr>
        <w:spacing w:after="0"/>
        <w:ind w:firstLine="720"/>
        <w:contextualSpacing/>
        <w:rPr>
          <w:rFonts w:cs="Times New Roman"/>
          <w:color w:val="000000"/>
        </w:rPr>
      </w:pPr>
      <w:r w:rsidRPr="00D030FD">
        <w:rPr>
          <w:rFonts w:cs="Times New Roman"/>
          <w:i/>
          <w:color w:val="000000"/>
        </w:rPr>
        <w:t>Post-Colonial Era</w:t>
      </w:r>
      <w:r>
        <w:rPr>
          <w:rFonts w:cs="Times New Roman"/>
          <w:color w:val="000000"/>
        </w:rPr>
        <w:t xml:space="preserve">. London: James Currey. </w:t>
      </w:r>
    </w:p>
    <w:p w14:paraId="527EDF7B" w14:textId="77777777" w:rsidR="00F72BE7" w:rsidRDefault="00F72BE7" w:rsidP="00F72BE7">
      <w:pPr>
        <w:spacing w:after="0"/>
        <w:contextualSpacing/>
        <w:rPr>
          <w:rFonts w:cs="Times New Roman"/>
          <w:color w:val="000000"/>
        </w:rPr>
      </w:pPr>
      <w:r>
        <w:rPr>
          <w:rFonts w:cs="Times New Roman"/>
          <w:color w:val="000000"/>
        </w:rPr>
        <w:t xml:space="preserve">Guyer, J. 1991. "Representation without Taxation: An Essay on Democracy in Rural Nigeria, </w:t>
      </w:r>
    </w:p>
    <w:p w14:paraId="68504EAB" w14:textId="77777777" w:rsidR="00F72BE7" w:rsidRDefault="00F72BE7" w:rsidP="00F72BE7">
      <w:pPr>
        <w:spacing w:after="0"/>
        <w:ind w:firstLine="720"/>
        <w:contextualSpacing/>
        <w:rPr>
          <w:rFonts w:cs="Times New Roman"/>
          <w:color w:val="000000"/>
        </w:rPr>
      </w:pPr>
      <w:r>
        <w:rPr>
          <w:rFonts w:cs="Times New Roman"/>
          <w:color w:val="000000"/>
        </w:rPr>
        <w:t xml:space="preserve">1952-1990," In </w:t>
      </w:r>
      <w:r>
        <w:rPr>
          <w:rFonts w:cs="Times New Roman"/>
          <w:i/>
          <w:iCs/>
          <w:color w:val="000000"/>
        </w:rPr>
        <w:t>African Studies Center: Working Papers</w:t>
      </w:r>
      <w:r>
        <w:rPr>
          <w:rFonts w:cs="Times New Roman"/>
          <w:color w:val="000000"/>
        </w:rPr>
        <w:t>. Boston: Boston University.</w:t>
      </w:r>
    </w:p>
    <w:p w14:paraId="6BE6DFEB" w14:textId="77777777" w:rsidR="00F72BE7" w:rsidRDefault="00F72BE7" w:rsidP="00F72BE7">
      <w:pPr>
        <w:spacing w:after="0"/>
        <w:contextualSpacing/>
        <w:rPr>
          <w:i/>
        </w:rPr>
      </w:pPr>
      <w:r>
        <w:t xml:space="preserve">Herb, M. </w:t>
      </w:r>
      <w:r w:rsidRPr="00EA30DA">
        <w:t>2003</w:t>
      </w:r>
      <w:r>
        <w:t>. “Taxation and Representation.”</w:t>
      </w:r>
      <w:r w:rsidRPr="00EA30DA">
        <w:t xml:space="preserve"> </w:t>
      </w:r>
      <w:r w:rsidRPr="00EA30DA">
        <w:rPr>
          <w:i/>
        </w:rPr>
        <w:t xml:space="preserve">Studies in Comparative International. </w:t>
      </w:r>
    </w:p>
    <w:p w14:paraId="1329267F" w14:textId="77777777" w:rsidR="00F72BE7" w:rsidRDefault="00F72BE7" w:rsidP="00F72BE7">
      <w:pPr>
        <w:spacing w:after="0"/>
        <w:ind w:firstLine="720"/>
        <w:contextualSpacing/>
      </w:pPr>
      <w:r w:rsidRPr="00EA30DA">
        <w:rPr>
          <w:i/>
        </w:rPr>
        <w:t>Development</w:t>
      </w:r>
      <w:r w:rsidRPr="00EA30DA">
        <w:t>, 38</w:t>
      </w:r>
      <w:r>
        <w:t xml:space="preserve"> (</w:t>
      </w:r>
      <w:r w:rsidRPr="00EA30DA">
        <w:t>3</w:t>
      </w:r>
      <w:r>
        <w:t xml:space="preserve">): </w:t>
      </w:r>
      <w:r w:rsidRPr="00EA30DA">
        <w:t>3</w:t>
      </w:r>
      <w:r>
        <w:t xml:space="preserve"> </w:t>
      </w:r>
      <w:r w:rsidRPr="00EA30DA">
        <w:t>-</w:t>
      </w:r>
      <w:r>
        <w:t xml:space="preserve"> </w:t>
      </w:r>
      <w:r w:rsidRPr="00EA30DA">
        <w:t>31.</w:t>
      </w:r>
    </w:p>
    <w:p w14:paraId="2CB68DCF" w14:textId="77777777" w:rsidR="00F72BE7" w:rsidRDefault="00F72BE7" w:rsidP="00F72BE7">
      <w:pPr>
        <w:spacing w:after="0"/>
        <w:contextualSpacing/>
      </w:pPr>
      <w:r>
        <w:t>Herb, M. 2005. “</w:t>
      </w:r>
      <w:r w:rsidRPr="00EA30DA">
        <w:t>No Representation without Taxation? Rents, Development, and Democracy</w:t>
      </w:r>
      <w:r>
        <w:t xml:space="preserve">.” </w:t>
      </w:r>
    </w:p>
    <w:p w14:paraId="726B1676" w14:textId="77777777" w:rsidR="00F72BE7" w:rsidRDefault="00F72BE7" w:rsidP="00F72BE7">
      <w:pPr>
        <w:spacing w:after="0"/>
        <w:ind w:firstLine="720"/>
        <w:contextualSpacing/>
      </w:pPr>
      <w:r w:rsidRPr="00EA30DA">
        <w:rPr>
          <w:i/>
        </w:rPr>
        <w:t>Comparative Politics</w:t>
      </w:r>
      <w:r w:rsidRPr="00EA30DA">
        <w:t>, 37</w:t>
      </w:r>
      <w:r>
        <w:t xml:space="preserve"> (</w:t>
      </w:r>
      <w:r w:rsidRPr="00EA30DA">
        <w:t>3</w:t>
      </w:r>
      <w:r>
        <w:t>):</w:t>
      </w:r>
      <w:r w:rsidRPr="00EA30DA">
        <w:t xml:space="preserve"> 297</w:t>
      </w:r>
      <w:r>
        <w:t xml:space="preserve"> – </w:t>
      </w:r>
      <w:r w:rsidRPr="00EA30DA">
        <w:t>316</w:t>
      </w:r>
      <w:r>
        <w:t>.</w:t>
      </w:r>
    </w:p>
    <w:p w14:paraId="1149AC06" w14:textId="77777777" w:rsidR="00F72BE7" w:rsidRDefault="00F72BE7" w:rsidP="00F72BE7">
      <w:pPr>
        <w:spacing w:after="0"/>
        <w:contextualSpacing/>
      </w:pPr>
      <w:r w:rsidRPr="00567493">
        <w:t>Ihonvbere</w:t>
      </w:r>
      <w:r>
        <w:t xml:space="preserve">, J. </w:t>
      </w:r>
      <w:r w:rsidRPr="00567493">
        <w:t>and T</w:t>
      </w:r>
      <w:r>
        <w:t>. Shaw. 1998.</w:t>
      </w:r>
      <w:r w:rsidRPr="00567493">
        <w:t xml:space="preserve"> </w:t>
      </w:r>
      <w:r w:rsidRPr="00567493">
        <w:rPr>
          <w:i/>
        </w:rPr>
        <w:t>Illusions of Power: Nigeria in Transition</w:t>
      </w:r>
      <w:r w:rsidRPr="00567493">
        <w:t xml:space="preserve">. Lawrenceville, New </w:t>
      </w:r>
    </w:p>
    <w:p w14:paraId="52591F18" w14:textId="77777777" w:rsidR="00F72BE7" w:rsidRDefault="00F72BE7" w:rsidP="00F72BE7">
      <w:pPr>
        <w:spacing w:after="0"/>
        <w:ind w:firstLine="720"/>
        <w:contextualSpacing/>
      </w:pPr>
      <w:r w:rsidRPr="00567493">
        <w:t>Jersey: Africa World Press</w:t>
      </w:r>
      <w:r>
        <w:t>.</w:t>
      </w:r>
    </w:p>
    <w:p w14:paraId="400ACF69" w14:textId="77777777" w:rsidR="00F72BE7" w:rsidRDefault="00F72BE7" w:rsidP="00F72BE7">
      <w:pPr>
        <w:spacing w:after="0"/>
        <w:contextualSpacing/>
        <w:rPr>
          <w:rFonts w:cs="Times New Roman"/>
          <w:i/>
          <w:iCs/>
          <w:color w:val="000000"/>
        </w:rPr>
      </w:pPr>
      <w:r>
        <w:rPr>
          <w:rFonts w:cs="Times New Roman"/>
          <w:color w:val="000000"/>
        </w:rPr>
        <w:t xml:space="preserve">Ikein, A. and C. Briggs-Anigboh. 1998. </w:t>
      </w:r>
      <w:r>
        <w:rPr>
          <w:rFonts w:cs="Times New Roman"/>
          <w:i/>
          <w:iCs/>
          <w:color w:val="000000"/>
        </w:rPr>
        <w:t xml:space="preserve">Oil and Fiscal Federalism in Nigeria: The Political </w:t>
      </w:r>
    </w:p>
    <w:p w14:paraId="79C3B400" w14:textId="77777777" w:rsidR="00F72BE7" w:rsidRDefault="00F72BE7" w:rsidP="00F72BE7">
      <w:pPr>
        <w:spacing w:after="0"/>
        <w:ind w:left="720"/>
        <w:contextualSpacing/>
        <w:rPr>
          <w:rFonts w:cs="Times New Roman"/>
          <w:color w:val="000000"/>
        </w:rPr>
      </w:pPr>
      <w:r>
        <w:rPr>
          <w:rFonts w:cs="Times New Roman"/>
          <w:i/>
          <w:iCs/>
          <w:color w:val="000000"/>
        </w:rPr>
        <w:t>Economy of Resource Allocation in a Developing Country</w:t>
      </w:r>
      <w:r>
        <w:rPr>
          <w:rFonts w:cs="Times New Roman"/>
          <w:color w:val="000000"/>
        </w:rPr>
        <w:t>. Aldershot: Ashgate Publishing Company.</w:t>
      </w:r>
    </w:p>
    <w:p w14:paraId="63DD616E" w14:textId="77777777" w:rsidR="00F72BE7" w:rsidRDefault="00F72BE7" w:rsidP="00F72BE7">
      <w:pPr>
        <w:spacing w:after="0"/>
        <w:contextualSpacing/>
        <w:rPr>
          <w:rFonts w:cs="Times New Roman"/>
          <w:color w:val="000000"/>
        </w:rPr>
      </w:pPr>
      <w:r w:rsidRPr="00F35491">
        <w:rPr>
          <w:rFonts w:cs="Times New Roman"/>
          <w:color w:val="000000"/>
        </w:rPr>
        <w:t xml:space="preserve">Inman, R. </w:t>
      </w:r>
      <w:r>
        <w:rPr>
          <w:rFonts w:cs="Times New Roman"/>
          <w:color w:val="000000"/>
        </w:rPr>
        <w:t>and D.</w:t>
      </w:r>
      <w:r w:rsidRPr="00F35491">
        <w:rPr>
          <w:rFonts w:cs="Times New Roman"/>
          <w:color w:val="000000"/>
        </w:rPr>
        <w:t xml:space="preserve"> Rubinfeld. 1996. </w:t>
      </w:r>
      <w:r>
        <w:rPr>
          <w:rFonts w:cs="Times New Roman"/>
          <w:color w:val="000000"/>
        </w:rPr>
        <w:t>“Designing T</w:t>
      </w:r>
      <w:r w:rsidRPr="00F35491">
        <w:rPr>
          <w:rFonts w:cs="Times New Roman"/>
          <w:color w:val="000000"/>
        </w:rPr>
        <w:t>ax</w:t>
      </w:r>
      <w:r>
        <w:rPr>
          <w:rFonts w:cs="Times New Roman"/>
          <w:color w:val="000000"/>
        </w:rPr>
        <w:t xml:space="preserve"> Policy in F</w:t>
      </w:r>
      <w:r w:rsidRPr="00F35491">
        <w:rPr>
          <w:rFonts w:cs="Times New Roman"/>
          <w:color w:val="000000"/>
        </w:rPr>
        <w:t xml:space="preserve">ederalist </w:t>
      </w:r>
      <w:r>
        <w:rPr>
          <w:rFonts w:cs="Times New Roman"/>
          <w:color w:val="000000"/>
        </w:rPr>
        <w:t xml:space="preserve">Economies: An </w:t>
      </w:r>
    </w:p>
    <w:p w14:paraId="3EEF957F" w14:textId="77777777" w:rsidR="00F72BE7" w:rsidRDefault="00F72BE7" w:rsidP="00F72BE7">
      <w:pPr>
        <w:spacing w:after="0"/>
        <w:ind w:firstLine="720"/>
        <w:contextualSpacing/>
        <w:rPr>
          <w:rFonts w:cs="Times New Roman"/>
          <w:color w:val="000000"/>
        </w:rPr>
      </w:pPr>
      <w:r>
        <w:rPr>
          <w:rFonts w:cs="Times New Roman"/>
          <w:color w:val="000000"/>
        </w:rPr>
        <w:t>O</w:t>
      </w:r>
      <w:r w:rsidRPr="00F35491">
        <w:rPr>
          <w:rFonts w:cs="Times New Roman"/>
          <w:color w:val="000000"/>
        </w:rPr>
        <w:t>verview.</w:t>
      </w:r>
      <w:r>
        <w:rPr>
          <w:rFonts w:cs="Times New Roman"/>
          <w:color w:val="000000"/>
        </w:rPr>
        <w:t>”</w:t>
      </w:r>
      <w:r w:rsidRPr="00F35491">
        <w:rPr>
          <w:rFonts w:cs="Times New Roman"/>
          <w:color w:val="000000"/>
        </w:rPr>
        <w:t xml:space="preserve"> </w:t>
      </w:r>
      <w:r w:rsidRPr="00F35491">
        <w:rPr>
          <w:rFonts w:cs="Times New Roman"/>
          <w:i/>
          <w:color w:val="000000"/>
        </w:rPr>
        <w:t>Journal of Public Economics</w:t>
      </w:r>
      <w:r w:rsidRPr="00F35491">
        <w:rPr>
          <w:rFonts w:cs="Times New Roman"/>
          <w:color w:val="000000"/>
        </w:rPr>
        <w:t>, 60</w:t>
      </w:r>
      <w:r>
        <w:rPr>
          <w:rFonts w:cs="Times New Roman"/>
          <w:color w:val="000000"/>
        </w:rPr>
        <w:t>:</w:t>
      </w:r>
      <w:r w:rsidRPr="00F35491">
        <w:rPr>
          <w:rFonts w:cs="Times New Roman"/>
          <w:color w:val="000000"/>
        </w:rPr>
        <w:t xml:space="preserve"> 307</w:t>
      </w:r>
      <w:r>
        <w:rPr>
          <w:rFonts w:cs="Times New Roman"/>
          <w:color w:val="000000"/>
        </w:rPr>
        <w:t xml:space="preserve"> - </w:t>
      </w:r>
      <w:r w:rsidRPr="00F35491">
        <w:rPr>
          <w:rFonts w:cs="Times New Roman"/>
          <w:color w:val="000000"/>
        </w:rPr>
        <w:t>334.</w:t>
      </w:r>
    </w:p>
    <w:p w14:paraId="08470F7E" w14:textId="77777777" w:rsidR="00ED3B0C" w:rsidRDefault="00ED3B0C" w:rsidP="00F72BE7">
      <w:pPr>
        <w:spacing w:after="0"/>
        <w:contextualSpacing/>
        <w:jc w:val="both"/>
        <w:rPr>
          <w:rFonts w:cs="Times New Roman"/>
          <w:color w:val="000000"/>
        </w:rPr>
      </w:pPr>
    </w:p>
    <w:p w14:paraId="292A0CE5" w14:textId="77777777" w:rsidR="00F72BE7" w:rsidRDefault="00F72BE7" w:rsidP="00F72BE7">
      <w:pPr>
        <w:spacing w:after="0"/>
        <w:contextualSpacing/>
        <w:jc w:val="both"/>
        <w:rPr>
          <w:rFonts w:cs="Times New Roman"/>
          <w:color w:val="000000"/>
        </w:rPr>
      </w:pPr>
      <w:r>
        <w:rPr>
          <w:rFonts w:cs="Times New Roman"/>
          <w:color w:val="000000"/>
        </w:rPr>
        <w:t xml:space="preserve">Kasara, K. 2007. "Tax Me If You Can: Ethnic Geography, Democracy, and the Taxation of </w:t>
      </w:r>
    </w:p>
    <w:p w14:paraId="4D3D88E7" w14:textId="77777777" w:rsidR="00F72BE7" w:rsidRPr="009427AA" w:rsidRDefault="00F72BE7" w:rsidP="00F72BE7">
      <w:pPr>
        <w:spacing w:after="0"/>
        <w:ind w:firstLine="720"/>
        <w:contextualSpacing/>
        <w:jc w:val="both"/>
      </w:pPr>
      <w:r>
        <w:rPr>
          <w:rFonts w:cs="Times New Roman"/>
          <w:color w:val="000000"/>
        </w:rPr>
        <w:t xml:space="preserve">Agriculture in Africa.” </w:t>
      </w:r>
      <w:r>
        <w:rPr>
          <w:rFonts w:cs="Times New Roman"/>
          <w:i/>
          <w:iCs/>
          <w:color w:val="000000"/>
        </w:rPr>
        <w:t xml:space="preserve">American Political Science Review, </w:t>
      </w:r>
      <w:r>
        <w:rPr>
          <w:rFonts w:cs="Times New Roman"/>
          <w:color w:val="000000"/>
        </w:rPr>
        <w:t>101 (1): 19 - 172.</w:t>
      </w:r>
    </w:p>
    <w:p w14:paraId="4CB9EC58" w14:textId="77777777" w:rsidR="00F72BE7" w:rsidRDefault="00F72BE7" w:rsidP="00F72BE7">
      <w:pPr>
        <w:spacing w:after="0"/>
        <w:contextualSpacing/>
      </w:pPr>
      <w:r>
        <w:lastRenderedPageBreak/>
        <w:t xml:space="preserve">LeBas, A. 2012. “Taxation and Trust in Urban Nigeria.” Working Paper. Department of </w:t>
      </w:r>
    </w:p>
    <w:p w14:paraId="13ACD16D" w14:textId="77777777" w:rsidR="00F72BE7" w:rsidRDefault="00F72BE7" w:rsidP="00F72BE7">
      <w:pPr>
        <w:spacing w:after="0"/>
        <w:ind w:firstLine="720"/>
        <w:contextualSpacing/>
      </w:pPr>
      <w:r>
        <w:t>Government, American University.</w:t>
      </w:r>
    </w:p>
    <w:p w14:paraId="67EAF3D3" w14:textId="77777777" w:rsidR="00F72BE7" w:rsidRDefault="00F72BE7" w:rsidP="00F72BE7">
      <w:pPr>
        <w:spacing w:after="0"/>
        <w:contextualSpacing/>
      </w:pPr>
      <w:r w:rsidRPr="005A5D50">
        <w:t xml:space="preserve">Levi, M. 1988. </w:t>
      </w:r>
      <w:r w:rsidRPr="005A5D50">
        <w:rPr>
          <w:i/>
        </w:rPr>
        <w:t>Of Rule and Revenue</w:t>
      </w:r>
      <w:r w:rsidRPr="005A5D50">
        <w:t>. Berkley: University of California Press.</w:t>
      </w:r>
    </w:p>
    <w:p w14:paraId="3B98CC74" w14:textId="77777777" w:rsidR="00F72BE7" w:rsidRDefault="00F72BE7" w:rsidP="00F72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i/>
          <w:iCs/>
          <w:color w:val="000000"/>
        </w:rPr>
      </w:pPr>
      <w:r>
        <w:rPr>
          <w:rFonts w:cs="Times New Roman"/>
          <w:color w:val="000000"/>
        </w:rPr>
        <w:t xml:space="preserve">Lieberman, E. 2003. </w:t>
      </w:r>
      <w:r>
        <w:rPr>
          <w:rFonts w:cs="Times New Roman"/>
          <w:i/>
          <w:iCs/>
          <w:color w:val="000000"/>
        </w:rPr>
        <w:t>Race and Regionalism in the Politics of Taxation in Brazil and South</w:t>
      </w:r>
    </w:p>
    <w:p w14:paraId="6FE86012" w14:textId="77777777" w:rsidR="00F72BE7" w:rsidRDefault="00F72BE7" w:rsidP="00F72BE7">
      <w:pPr>
        <w:spacing w:after="0"/>
        <w:ind w:firstLine="720"/>
        <w:contextualSpacing/>
      </w:pPr>
      <w:r>
        <w:rPr>
          <w:rFonts w:cs="Times New Roman"/>
          <w:i/>
          <w:iCs/>
          <w:color w:val="000000"/>
        </w:rPr>
        <w:t>Africa</w:t>
      </w:r>
      <w:r>
        <w:rPr>
          <w:rFonts w:cs="Times New Roman"/>
          <w:color w:val="000000"/>
        </w:rPr>
        <w:t>. Cambridge: Cambridge University Press.</w:t>
      </w:r>
    </w:p>
    <w:p w14:paraId="40BA7BE3" w14:textId="77777777" w:rsidR="00F72BE7" w:rsidRDefault="00F72BE7" w:rsidP="00F72BE7">
      <w:pPr>
        <w:autoSpaceDE w:val="0"/>
        <w:autoSpaceDN w:val="0"/>
        <w:adjustRightInd w:val="0"/>
        <w:spacing w:after="0"/>
      </w:pPr>
      <w:r>
        <w:t xml:space="preserve">McGuirk, E. 2012. “The Illusory Leader: Natural Resources, Taxation and Accountability.” </w:t>
      </w:r>
    </w:p>
    <w:p w14:paraId="4D2F9C4A" w14:textId="77777777" w:rsidR="00F72BE7" w:rsidRDefault="00F72BE7" w:rsidP="00F72BE7">
      <w:pPr>
        <w:autoSpaceDE w:val="0"/>
        <w:autoSpaceDN w:val="0"/>
        <w:adjustRightInd w:val="0"/>
        <w:spacing w:after="0"/>
        <w:ind w:firstLine="720"/>
      </w:pPr>
      <w:r w:rsidRPr="00882144">
        <w:rPr>
          <w:i/>
        </w:rPr>
        <w:t>Public Choice</w:t>
      </w:r>
      <w:r w:rsidRPr="00882144">
        <w:t>, forthcoming</w:t>
      </w:r>
      <w:r>
        <w:t>.</w:t>
      </w:r>
    </w:p>
    <w:p w14:paraId="368BA125" w14:textId="77777777" w:rsidR="00F72BE7" w:rsidRDefault="00F72BE7" w:rsidP="00F72BE7">
      <w:pPr>
        <w:spacing w:after="0"/>
        <w:contextualSpacing/>
        <w:rPr>
          <w:rFonts w:cs="Times New Roman"/>
          <w:color w:val="000000"/>
        </w:rPr>
      </w:pPr>
      <w:r>
        <w:rPr>
          <w:rFonts w:cs="Times New Roman"/>
          <w:color w:val="000000"/>
        </w:rPr>
        <w:t xml:space="preserve">Oates, W. 1972. </w:t>
      </w:r>
      <w:r w:rsidRPr="00203C21">
        <w:rPr>
          <w:rFonts w:cs="Times New Roman"/>
          <w:i/>
          <w:color w:val="000000"/>
        </w:rPr>
        <w:t>Fiscal Federalism</w:t>
      </w:r>
      <w:r>
        <w:rPr>
          <w:rFonts w:cs="Times New Roman"/>
          <w:i/>
          <w:color w:val="000000"/>
        </w:rPr>
        <w:t>.</w:t>
      </w:r>
      <w:r w:rsidRPr="00203C21">
        <w:rPr>
          <w:rFonts w:cs="Times New Roman"/>
          <w:color w:val="000000"/>
        </w:rPr>
        <w:t xml:space="preserve"> New York</w:t>
      </w:r>
      <w:r>
        <w:rPr>
          <w:rFonts w:cs="Times New Roman"/>
          <w:color w:val="000000"/>
        </w:rPr>
        <w:t>:</w:t>
      </w:r>
      <w:r w:rsidRPr="00203C21">
        <w:rPr>
          <w:rFonts w:cs="Times New Roman"/>
          <w:color w:val="000000"/>
        </w:rPr>
        <w:t xml:space="preserve"> Harcourt Brace Jovanovich</w:t>
      </w:r>
      <w:r>
        <w:rPr>
          <w:rFonts w:cs="Times New Roman"/>
          <w:color w:val="000000"/>
        </w:rPr>
        <w:t>.</w:t>
      </w:r>
    </w:p>
    <w:p w14:paraId="25B1CF40" w14:textId="77777777" w:rsidR="00F72BE7" w:rsidRDefault="00F72BE7" w:rsidP="00F72BE7">
      <w:pPr>
        <w:spacing w:after="0"/>
        <w:contextualSpacing/>
      </w:pPr>
      <w:r>
        <w:t xml:space="preserve">Ogban-Iyam, O. 1998. “Federalism in Nigeria: Past, Present and Future.” In T. Babawale, K. </w:t>
      </w:r>
    </w:p>
    <w:p w14:paraId="316896AE" w14:textId="77777777" w:rsidR="00F72BE7" w:rsidRDefault="00F72BE7" w:rsidP="00F72BE7">
      <w:pPr>
        <w:spacing w:after="0"/>
        <w:ind w:left="720"/>
        <w:contextualSpacing/>
      </w:pPr>
      <w:r>
        <w:t xml:space="preserve">Olufemi, and F. Adewumi (eds) </w:t>
      </w:r>
      <w:r w:rsidRPr="00F91AFD">
        <w:rPr>
          <w:i/>
        </w:rPr>
        <w:t>Re-inventing Federalism in Nigeria: Issues and Perspectives</w:t>
      </w:r>
      <w:r>
        <w:t>. Lagos: Friederich Ebert Inventing Nigeria Foundation.</w:t>
      </w:r>
    </w:p>
    <w:p w14:paraId="14694F2E" w14:textId="77777777" w:rsidR="00F72BE7" w:rsidRDefault="00F72BE7" w:rsidP="00F72BE7">
      <w:pPr>
        <w:autoSpaceDE w:val="0"/>
        <w:autoSpaceDN w:val="0"/>
        <w:adjustRightInd w:val="0"/>
        <w:spacing w:after="0"/>
      </w:pPr>
      <w:r>
        <w:t xml:space="preserve">Ogwumike, F. and V. Isumonah. 2004. “Fiscal Federalism and the Alleviation of Poverty: The </w:t>
      </w:r>
    </w:p>
    <w:p w14:paraId="270F5381" w14:textId="77777777" w:rsidR="00F72BE7" w:rsidRDefault="00F72BE7" w:rsidP="00F72BE7">
      <w:pPr>
        <w:autoSpaceDE w:val="0"/>
        <w:autoSpaceDN w:val="0"/>
        <w:adjustRightInd w:val="0"/>
        <w:spacing w:after="0"/>
        <w:ind w:left="720"/>
      </w:pPr>
      <w:r>
        <w:t xml:space="preserve">Experience So Far.” In I. Taiwo and A. Fajingbesi (eds.) </w:t>
      </w:r>
      <w:r w:rsidRPr="00FF090E">
        <w:rPr>
          <w:i/>
        </w:rPr>
        <w:t>Fiscal Federalism and Democratic Governance in Nigeria</w:t>
      </w:r>
      <w:r>
        <w:t>, Ibadan: NCEMA.</w:t>
      </w:r>
    </w:p>
    <w:p w14:paraId="120353C2" w14:textId="77777777" w:rsidR="00F72BE7" w:rsidRDefault="00F72BE7" w:rsidP="00F72BE7">
      <w:pPr>
        <w:spacing w:after="0"/>
        <w:contextualSpacing/>
        <w:rPr>
          <w:rFonts w:cs="Times New Roman"/>
          <w:color w:val="000000"/>
        </w:rPr>
      </w:pPr>
      <w:r>
        <w:rPr>
          <w:rFonts w:cs="Times New Roman"/>
          <w:color w:val="000000"/>
        </w:rPr>
        <w:t xml:space="preserve">Okoko, A.B., and N.J. Nna. 1997. "Federalism and Resource Allocation: The Nigerian </w:t>
      </w:r>
    </w:p>
    <w:p w14:paraId="24B0EF6D" w14:textId="77777777" w:rsidR="00F72BE7" w:rsidRDefault="00F72BE7" w:rsidP="00F72BE7">
      <w:pPr>
        <w:spacing w:after="0"/>
        <w:ind w:firstLine="720"/>
        <w:contextualSpacing/>
      </w:pPr>
      <w:r>
        <w:rPr>
          <w:rFonts w:cs="Times New Roman"/>
          <w:color w:val="000000"/>
        </w:rPr>
        <w:t xml:space="preserve">Experience," </w:t>
      </w:r>
      <w:r>
        <w:rPr>
          <w:rFonts w:cs="Times New Roman"/>
          <w:i/>
          <w:iCs/>
          <w:color w:val="000000"/>
        </w:rPr>
        <w:t xml:space="preserve">Nigerian Journal of Oil and Politics, </w:t>
      </w:r>
      <w:r>
        <w:rPr>
          <w:rFonts w:cs="Times New Roman"/>
          <w:color w:val="000000"/>
        </w:rPr>
        <w:t>1 (1): 16 - 36.</w:t>
      </w:r>
    </w:p>
    <w:p w14:paraId="32DDFA0C" w14:textId="77777777" w:rsidR="00F72BE7" w:rsidRDefault="00F72BE7" w:rsidP="00F72BE7">
      <w:pPr>
        <w:spacing w:after="0"/>
        <w:contextualSpacing/>
        <w:rPr>
          <w:rFonts w:cs="Times New Roman"/>
          <w:i/>
          <w:iCs/>
          <w:color w:val="000000"/>
        </w:rPr>
      </w:pPr>
      <w:r>
        <w:rPr>
          <w:rFonts w:cs="Times New Roman"/>
          <w:color w:val="000000"/>
        </w:rPr>
        <w:t xml:space="preserve">Olaniyi, O. 2001. "The Oil Sector and Growth of Non-Oil Sectors in Nigeria." </w:t>
      </w:r>
      <w:r>
        <w:rPr>
          <w:rFonts w:cs="Times New Roman"/>
          <w:i/>
          <w:iCs/>
          <w:color w:val="000000"/>
        </w:rPr>
        <w:t xml:space="preserve">Journal of </w:t>
      </w:r>
    </w:p>
    <w:p w14:paraId="08CE62D9" w14:textId="77777777" w:rsidR="00F72BE7" w:rsidRDefault="00F72BE7" w:rsidP="00F72BE7">
      <w:pPr>
        <w:spacing w:after="0"/>
        <w:ind w:firstLine="720"/>
        <w:contextualSpacing/>
        <w:rPr>
          <w:rFonts w:cs="Times New Roman"/>
          <w:color w:val="000000"/>
        </w:rPr>
      </w:pPr>
      <w:r>
        <w:rPr>
          <w:rFonts w:cs="Times New Roman"/>
          <w:i/>
          <w:iCs/>
          <w:color w:val="000000"/>
        </w:rPr>
        <w:t xml:space="preserve">Economics and Allied Fields, </w:t>
      </w:r>
      <w:r>
        <w:rPr>
          <w:rFonts w:cs="Times New Roman"/>
          <w:color w:val="000000"/>
        </w:rPr>
        <w:t>1 (2): 1 - 11.</w:t>
      </w:r>
    </w:p>
    <w:p w14:paraId="70B2D30E" w14:textId="77777777" w:rsidR="00F72BE7" w:rsidRDefault="00F72BE7" w:rsidP="00F72BE7">
      <w:pPr>
        <w:spacing w:after="0"/>
        <w:contextualSpacing/>
        <w:rPr>
          <w:rFonts w:cs="Times New Roman"/>
          <w:color w:val="000000"/>
        </w:rPr>
      </w:pPr>
      <w:r>
        <w:rPr>
          <w:rFonts w:cs="Times New Roman"/>
          <w:color w:val="000000"/>
        </w:rPr>
        <w:t xml:space="preserve">Okoko, A. and N. Nna. 1997. "Federalism and Resource Allocation: The Nigerian Experience." </w:t>
      </w:r>
    </w:p>
    <w:p w14:paraId="1757B115" w14:textId="77777777" w:rsidR="00F72BE7" w:rsidRDefault="00F72BE7" w:rsidP="00F72BE7">
      <w:pPr>
        <w:spacing w:after="0"/>
        <w:ind w:firstLine="720"/>
        <w:contextualSpacing/>
        <w:rPr>
          <w:rFonts w:cs="Times New Roman"/>
          <w:color w:val="000000"/>
        </w:rPr>
      </w:pPr>
      <w:r>
        <w:rPr>
          <w:rFonts w:cs="Times New Roman"/>
          <w:i/>
          <w:iCs/>
          <w:color w:val="000000"/>
        </w:rPr>
        <w:t xml:space="preserve">Nigerian Journal of Oil and Politics, </w:t>
      </w:r>
      <w:r>
        <w:rPr>
          <w:rFonts w:cs="Times New Roman"/>
          <w:color w:val="000000"/>
        </w:rPr>
        <w:t>1 (1): 16 - 36.</w:t>
      </w:r>
    </w:p>
    <w:p w14:paraId="1A3122CF" w14:textId="77777777" w:rsidR="00F72BE7" w:rsidRDefault="00F72BE7" w:rsidP="00F72BE7">
      <w:pPr>
        <w:spacing w:after="0"/>
        <w:contextualSpacing/>
        <w:rPr>
          <w:rFonts w:cs="Times New Roman"/>
          <w:color w:val="000000"/>
        </w:rPr>
      </w:pPr>
      <w:r>
        <w:rPr>
          <w:rFonts w:cs="Times New Roman"/>
          <w:color w:val="000000"/>
        </w:rPr>
        <w:t xml:space="preserve">Pitkin, H. 1967. </w:t>
      </w:r>
      <w:r>
        <w:rPr>
          <w:rFonts w:cs="Times New Roman"/>
          <w:i/>
          <w:iCs/>
          <w:color w:val="000000"/>
        </w:rPr>
        <w:t xml:space="preserve">The Concept of Representation. </w:t>
      </w:r>
      <w:r>
        <w:rPr>
          <w:rFonts w:cs="Times New Roman"/>
          <w:color w:val="000000"/>
        </w:rPr>
        <w:t>Berkley: University of California Press.</w:t>
      </w:r>
    </w:p>
    <w:p w14:paraId="6A11312B" w14:textId="77777777" w:rsidR="00F72BE7" w:rsidRDefault="00F72BE7" w:rsidP="00F72BE7">
      <w:pPr>
        <w:pStyle w:val="NormalWeb"/>
        <w:spacing w:before="0" w:beforeAutospacing="0" w:after="0" w:afterAutospacing="0"/>
        <w:contextualSpacing/>
        <w:rPr>
          <w:i/>
        </w:rPr>
      </w:pPr>
      <w:r w:rsidRPr="009427AA">
        <w:t xml:space="preserve">Powell, G. Bingham, Jr. 2004. “Political Representation in Comparative Politics,” </w:t>
      </w:r>
      <w:r w:rsidRPr="009427AA">
        <w:rPr>
          <w:i/>
        </w:rPr>
        <w:t xml:space="preserve">Annual </w:t>
      </w:r>
    </w:p>
    <w:p w14:paraId="309833E3" w14:textId="77777777" w:rsidR="00F72BE7" w:rsidRDefault="00F72BE7" w:rsidP="00F72BE7">
      <w:pPr>
        <w:pStyle w:val="NormalWeb"/>
        <w:spacing w:before="0" w:beforeAutospacing="0" w:after="0" w:afterAutospacing="0"/>
        <w:ind w:firstLine="720"/>
        <w:contextualSpacing/>
      </w:pPr>
      <w:r w:rsidRPr="009427AA">
        <w:rPr>
          <w:i/>
        </w:rPr>
        <w:t>Review of Political Science</w:t>
      </w:r>
      <w:r>
        <w:rPr>
          <w:i/>
        </w:rPr>
        <w:t>,</w:t>
      </w:r>
      <w:r w:rsidRPr="009427AA">
        <w:t xml:space="preserve"> 7: 273 – 296.</w:t>
      </w:r>
    </w:p>
    <w:p w14:paraId="5A0B4934" w14:textId="77777777" w:rsidR="00F72BE7" w:rsidRDefault="00F72BE7" w:rsidP="00F72BE7">
      <w:pPr>
        <w:pStyle w:val="NormalWeb"/>
        <w:spacing w:before="0" w:beforeAutospacing="0" w:after="0" w:afterAutospacing="0"/>
        <w:contextualSpacing/>
      </w:pPr>
      <w:r w:rsidRPr="009427AA">
        <w:t xml:space="preserve">Powell, G. Bingham, Jr. 2004. “The Chain of Responsiveness.” </w:t>
      </w:r>
      <w:r w:rsidRPr="009427AA">
        <w:rPr>
          <w:i/>
        </w:rPr>
        <w:t>Journal of Democracy</w:t>
      </w:r>
      <w:r>
        <w:rPr>
          <w:i/>
        </w:rPr>
        <w:t>,</w:t>
      </w:r>
      <w:r w:rsidRPr="009427AA">
        <w:t xml:space="preserve"> 15 (4): </w:t>
      </w:r>
    </w:p>
    <w:p w14:paraId="7E044380" w14:textId="77777777" w:rsidR="00F72BE7" w:rsidRDefault="00F72BE7" w:rsidP="00F72BE7">
      <w:pPr>
        <w:pStyle w:val="NormalWeb"/>
        <w:spacing w:before="0" w:beforeAutospacing="0" w:after="0" w:afterAutospacing="0"/>
        <w:ind w:firstLine="720"/>
        <w:contextualSpacing/>
      </w:pPr>
      <w:r w:rsidRPr="009427AA">
        <w:t>91–105.</w:t>
      </w:r>
    </w:p>
    <w:p w14:paraId="049E901F" w14:textId="77777777" w:rsidR="00F72BE7" w:rsidRDefault="00F72BE7" w:rsidP="00F72BE7">
      <w:pPr>
        <w:spacing w:after="0"/>
        <w:contextualSpacing/>
        <w:jc w:val="both"/>
      </w:pPr>
      <w:r w:rsidRPr="009427AA">
        <w:t xml:space="preserve">Ross, M. 2004. "Does Taxation lead to Representation?" </w:t>
      </w:r>
      <w:r w:rsidRPr="009427AA">
        <w:rPr>
          <w:i/>
          <w:iCs/>
        </w:rPr>
        <w:t>British Journal of Political Science</w:t>
      </w:r>
      <w:r>
        <w:rPr>
          <w:i/>
          <w:iCs/>
        </w:rPr>
        <w:t>,</w:t>
      </w:r>
      <w:r w:rsidRPr="009427AA">
        <w:t xml:space="preserve"> 34:</w:t>
      </w:r>
      <w:r>
        <w:t xml:space="preserve"> </w:t>
      </w:r>
    </w:p>
    <w:p w14:paraId="520BAA3C" w14:textId="77777777" w:rsidR="00F72BE7" w:rsidRPr="009427AA" w:rsidRDefault="00F72BE7" w:rsidP="00F72BE7">
      <w:pPr>
        <w:spacing w:after="0"/>
        <w:ind w:firstLine="720"/>
        <w:contextualSpacing/>
        <w:jc w:val="both"/>
      </w:pPr>
      <w:r w:rsidRPr="009427AA">
        <w:t>229</w:t>
      </w:r>
      <w:r>
        <w:t xml:space="preserve"> </w:t>
      </w:r>
      <w:r w:rsidRPr="009427AA">
        <w:t>-</w:t>
      </w:r>
      <w:r>
        <w:t xml:space="preserve"> </w:t>
      </w:r>
      <w:r w:rsidRPr="009427AA">
        <w:t>49.</w:t>
      </w:r>
    </w:p>
    <w:p w14:paraId="248EA9BF" w14:textId="77777777" w:rsidR="00F72BE7" w:rsidRDefault="00F72BE7" w:rsidP="00F72BE7">
      <w:pPr>
        <w:spacing w:after="0"/>
        <w:contextualSpacing/>
        <w:jc w:val="both"/>
      </w:pPr>
      <w:r w:rsidRPr="009427AA">
        <w:t>Ross, M. 200</w:t>
      </w:r>
      <w:r>
        <w:t>6</w:t>
      </w:r>
      <w:r w:rsidRPr="009427AA">
        <w:t>. "</w:t>
      </w:r>
      <w:r>
        <w:t>Is Democracy Good for the Poor</w:t>
      </w:r>
      <w:r w:rsidRPr="009427AA">
        <w:t xml:space="preserve">?" </w:t>
      </w:r>
      <w:r>
        <w:rPr>
          <w:i/>
          <w:iCs/>
        </w:rPr>
        <w:t>American Journal of Political Science,</w:t>
      </w:r>
      <w:r w:rsidRPr="009427AA">
        <w:t xml:space="preserve"> </w:t>
      </w:r>
      <w:r>
        <w:t xml:space="preserve">50 </w:t>
      </w:r>
    </w:p>
    <w:p w14:paraId="1012D816" w14:textId="77777777" w:rsidR="00F72BE7" w:rsidRPr="009427AA" w:rsidRDefault="00F72BE7" w:rsidP="00F72BE7">
      <w:pPr>
        <w:spacing w:after="0"/>
        <w:ind w:firstLine="720"/>
        <w:contextualSpacing/>
        <w:jc w:val="both"/>
      </w:pPr>
      <w:r>
        <w:t>(4)</w:t>
      </w:r>
      <w:r w:rsidRPr="009427AA">
        <w:t>:</w:t>
      </w:r>
      <w:r>
        <w:t xml:space="preserve"> 860 – 874. </w:t>
      </w:r>
    </w:p>
    <w:p w14:paraId="3DF87359" w14:textId="77777777" w:rsidR="00F72BE7" w:rsidRDefault="00F72BE7" w:rsidP="00F72BE7">
      <w:pPr>
        <w:spacing w:after="0"/>
        <w:contextualSpacing/>
        <w:rPr>
          <w:rFonts w:cs="Times New Roman"/>
          <w:color w:val="000000"/>
        </w:rPr>
      </w:pPr>
      <w:r>
        <w:rPr>
          <w:rFonts w:cs="Times New Roman"/>
          <w:color w:val="000000"/>
        </w:rPr>
        <w:t xml:space="preserve">Suberu, R. 2001. </w:t>
      </w:r>
      <w:r w:rsidRPr="00382209">
        <w:rPr>
          <w:rFonts w:cs="Times New Roman"/>
          <w:i/>
          <w:color w:val="000000"/>
        </w:rPr>
        <w:t>Federalism and Ethnic Conflict in Nigeria</w:t>
      </w:r>
      <w:r>
        <w:rPr>
          <w:rFonts w:cs="Times New Roman"/>
          <w:color w:val="000000"/>
        </w:rPr>
        <w:t xml:space="preserve">. Washington D.C.: United States </w:t>
      </w:r>
    </w:p>
    <w:p w14:paraId="7F6DEF60" w14:textId="77777777" w:rsidR="00F72BE7" w:rsidRDefault="00F72BE7" w:rsidP="00F72BE7">
      <w:pPr>
        <w:spacing w:after="0"/>
        <w:ind w:firstLine="720"/>
        <w:contextualSpacing/>
        <w:rPr>
          <w:rFonts w:cs="Times New Roman"/>
          <w:color w:val="000000"/>
        </w:rPr>
      </w:pPr>
      <w:r>
        <w:rPr>
          <w:rFonts w:cs="Times New Roman"/>
          <w:color w:val="000000"/>
        </w:rPr>
        <w:t>Institute of Peace Press.</w:t>
      </w:r>
    </w:p>
    <w:p w14:paraId="3785321B" w14:textId="77777777" w:rsidR="00F72BE7" w:rsidRDefault="00F72BE7" w:rsidP="00F72BE7">
      <w:pPr>
        <w:spacing w:after="0"/>
        <w:contextualSpacing/>
        <w:rPr>
          <w:rFonts w:cs="Times New Roman"/>
          <w:color w:val="000000"/>
        </w:rPr>
      </w:pPr>
      <w:r>
        <w:rPr>
          <w:rFonts w:cs="Times New Roman"/>
          <w:color w:val="000000"/>
        </w:rPr>
        <w:t xml:space="preserve">Suberu, R. 2004. “The Politics of Fiscal Federalism in Nigeria.” In U. Amoretti and N. Bermeo </w:t>
      </w:r>
    </w:p>
    <w:p w14:paraId="0BE015F2" w14:textId="77777777" w:rsidR="00F72BE7" w:rsidRDefault="00F72BE7" w:rsidP="00F72BE7">
      <w:pPr>
        <w:spacing w:after="0"/>
        <w:ind w:firstLine="720"/>
        <w:contextualSpacing/>
        <w:rPr>
          <w:rFonts w:cs="Times New Roman"/>
          <w:color w:val="000000"/>
        </w:rPr>
      </w:pPr>
      <w:r>
        <w:rPr>
          <w:rFonts w:cs="Times New Roman"/>
          <w:color w:val="000000"/>
        </w:rPr>
        <w:t xml:space="preserve">(eds) </w:t>
      </w:r>
      <w:r>
        <w:rPr>
          <w:rFonts w:cs="Times New Roman"/>
          <w:i/>
          <w:iCs/>
          <w:color w:val="000000"/>
        </w:rPr>
        <w:t>Federalism and Territorial Cleavages</w:t>
      </w:r>
      <w:r>
        <w:rPr>
          <w:rFonts w:cs="Times New Roman"/>
          <w:color w:val="000000"/>
        </w:rPr>
        <w:t>, Baltimore: Johns Hopkins University Press.</w:t>
      </w:r>
    </w:p>
    <w:p w14:paraId="2EB69A1D" w14:textId="77777777" w:rsidR="00F72BE7" w:rsidRDefault="00F72BE7" w:rsidP="00F72BE7">
      <w:pPr>
        <w:spacing w:after="0"/>
        <w:contextualSpacing/>
      </w:pPr>
      <w:r w:rsidRPr="00203C21">
        <w:t>Tiebout,</w:t>
      </w:r>
      <w:r>
        <w:t xml:space="preserve"> C. 1956.</w:t>
      </w:r>
      <w:r w:rsidRPr="00203C21">
        <w:t xml:space="preserve"> </w:t>
      </w:r>
      <w:r>
        <w:t>“</w:t>
      </w:r>
      <w:r w:rsidRPr="00203C21">
        <w:t xml:space="preserve">A Pure Theory </w:t>
      </w:r>
      <w:r>
        <w:t>of Local Expenditures.”</w:t>
      </w:r>
      <w:r w:rsidRPr="00203C21">
        <w:t xml:space="preserve"> </w:t>
      </w:r>
      <w:r w:rsidRPr="00203C21">
        <w:rPr>
          <w:i/>
        </w:rPr>
        <w:t>Journal of Political Economy</w:t>
      </w:r>
      <w:r w:rsidRPr="00203C21">
        <w:t>, 64</w:t>
      </w:r>
      <w:r>
        <w:t>:</w:t>
      </w:r>
      <w:r w:rsidRPr="00203C21">
        <w:t xml:space="preserve"> </w:t>
      </w:r>
    </w:p>
    <w:p w14:paraId="2E432307" w14:textId="77777777" w:rsidR="00F72BE7" w:rsidRDefault="00F72BE7" w:rsidP="00F72BE7">
      <w:pPr>
        <w:spacing w:after="0"/>
        <w:ind w:firstLine="720"/>
        <w:contextualSpacing/>
      </w:pPr>
      <w:r w:rsidRPr="00203C21">
        <w:t>416</w:t>
      </w:r>
      <w:r>
        <w:t xml:space="preserve"> </w:t>
      </w:r>
      <w:r w:rsidRPr="00203C21">
        <w:t>–</w:t>
      </w:r>
      <w:r>
        <w:t xml:space="preserve"> 4</w:t>
      </w:r>
      <w:r w:rsidRPr="00203C21">
        <w:t>24.</w:t>
      </w:r>
    </w:p>
    <w:p w14:paraId="60A38ADF" w14:textId="77777777" w:rsidR="00F72BE7" w:rsidRDefault="00F72BE7" w:rsidP="00F72BE7">
      <w:pPr>
        <w:spacing w:after="0"/>
        <w:contextualSpacing/>
        <w:rPr>
          <w:rFonts w:cs="Times New Roman"/>
          <w:color w:val="000000"/>
        </w:rPr>
      </w:pPr>
      <w:r>
        <w:rPr>
          <w:rFonts w:cs="Times New Roman"/>
          <w:color w:val="000000"/>
        </w:rPr>
        <w:t xml:space="preserve">Tilly, C. 1985. "War Making and State Making as Organized Crime." In P. Evans, D. </w:t>
      </w:r>
    </w:p>
    <w:p w14:paraId="7D138A37" w14:textId="77777777" w:rsidR="00F72BE7" w:rsidRDefault="00F72BE7" w:rsidP="00F72BE7">
      <w:pPr>
        <w:spacing w:after="0"/>
        <w:ind w:left="720"/>
        <w:contextualSpacing/>
        <w:rPr>
          <w:rFonts w:cs="Times New Roman"/>
          <w:color w:val="000000"/>
        </w:rPr>
      </w:pPr>
      <w:r>
        <w:rPr>
          <w:rFonts w:cs="Times New Roman"/>
          <w:color w:val="000000"/>
        </w:rPr>
        <w:t xml:space="preserve">Rueschemeyer and T. Skocpol (eds) </w:t>
      </w:r>
      <w:r>
        <w:rPr>
          <w:rFonts w:cs="Times New Roman"/>
          <w:i/>
          <w:iCs/>
          <w:color w:val="000000"/>
        </w:rPr>
        <w:t xml:space="preserve">Bringing the State Back In, </w:t>
      </w:r>
      <w:r>
        <w:rPr>
          <w:rFonts w:cs="Times New Roman"/>
          <w:color w:val="000000"/>
        </w:rPr>
        <w:t xml:space="preserve">London: Cambridge University Press. </w:t>
      </w:r>
    </w:p>
    <w:p w14:paraId="71AA4DD3" w14:textId="77777777" w:rsidR="00F72BE7" w:rsidRDefault="00F72BE7" w:rsidP="00F72BE7">
      <w:pPr>
        <w:spacing w:after="0"/>
        <w:contextualSpacing/>
        <w:rPr>
          <w:rFonts w:cs="Times New Roman"/>
          <w:color w:val="000000"/>
        </w:rPr>
      </w:pPr>
      <w:r>
        <w:rPr>
          <w:rFonts w:cs="Times New Roman"/>
          <w:color w:val="000000"/>
        </w:rPr>
        <w:t xml:space="preserve">Tilly, C. 1990. </w:t>
      </w:r>
      <w:r>
        <w:rPr>
          <w:rFonts w:cs="Times New Roman"/>
          <w:i/>
          <w:iCs/>
          <w:color w:val="000000"/>
        </w:rPr>
        <w:t>Coercion, Capital, and European States, AD 990-1992</w:t>
      </w:r>
      <w:r>
        <w:rPr>
          <w:rFonts w:cs="Times New Roman"/>
          <w:color w:val="000000"/>
        </w:rPr>
        <w:t>. Cambridge: Blackwell.</w:t>
      </w:r>
    </w:p>
    <w:p w14:paraId="2D787C95" w14:textId="77777777" w:rsidR="00F72BE7" w:rsidRDefault="00F72BE7" w:rsidP="00F72BE7">
      <w:pPr>
        <w:spacing w:after="0"/>
        <w:contextualSpacing/>
        <w:rPr>
          <w:rFonts w:cs="Times New Roman"/>
          <w:color w:val="000000"/>
        </w:rPr>
      </w:pPr>
      <w:r>
        <w:rPr>
          <w:rFonts w:cs="Times New Roman"/>
          <w:color w:val="000000"/>
        </w:rPr>
        <w:t xml:space="preserve">Timmons, J. 2005. "The Fiscal Contract: States, Taxes, and Public Services." </w:t>
      </w:r>
      <w:r>
        <w:rPr>
          <w:rFonts w:cs="Times New Roman"/>
          <w:i/>
          <w:iCs/>
          <w:color w:val="000000"/>
        </w:rPr>
        <w:t xml:space="preserve">World Politics, </w:t>
      </w:r>
      <w:r>
        <w:rPr>
          <w:rFonts w:cs="Times New Roman"/>
          <w:color w:val="000000"/>
        </w:rPr>
        <w:t xml:space="preserve">57: </w:t>
      </w:r>
    </w:p>
    <w:p w14:paraId="02502D62" w14:textId="77777777" w:rsidR="00F72BE7" w:rsidRDefault="00F72BE7" w:rsidP="00F72BE7">
      <w:pPr>
        <w:spacing w:after="0"/>
        <w:ind w:firstLine="720"/>
        <w:contextualSpacing/>
        <w:rPr>
          <w:rFonts w:cs="Times New Roman"/>
          <w:color w:val="000000"/>
        </w:rPr>
      </w:pPr>
      <w:r>
        <w:rPr>
          <w:rFonts w:cs="Times New Roman"/>
          <w:color w:val="000000"/>
        </w:rPr>
        <w:t>530 - 567.</w:t>
      </w:r>
    </w:p>
    <w:p w14:paraId="58E9C67E" w14:textId="77777777" w:rsidR="00F72BE7" w:rsidRDefault="00F72BE7" w:rsidP="00F72BE7">
      <w:pPr>
        <w:autoSpaceDE w:val="0"/>
        <w:autoSpaceDN w:val="0"/>
        <w:adjustRightInd w:val="0"/>
        <w:spacing w:after="0"/>
      </w:pPr>
      <w:r>
        <w:t xml:space="preserve">Weinstein, L. 2008. “The Politics of Tax Mobilization: Evidence from Sub-Saharan Africa. </w:t>
      </w:r>
    </w:p>
    <w:p w14:paraId="1B70AAF7" w14:textId="77777777" w:rsidR="00F72BE7" w:rsidRDefault="00F72BE7" w:rsidP="00F72BE7">
      <w:pPr>
        <w:autoSpaceDE w:val="0"/>
        <w:autoSpaceDN w:val="0"/>
        <w:adjustRightInd w:val="0"/>
        <w:spacing w:after="0"/>
        <w:ind w:left="720"/>
      </w:pPr>
      <w:r>
        <w:t>Qualifying Field Paper. Department of Political Science, University of California, Los Angeles.</w:t>
      </w:r>
    </w:p>
    <w:p w14:paraId="4C5B9262" w14:textId="77777777" w:rsidR="00F72BE7" w:rsidRDefault="00F72BE7" w:rsidP="00F72BE7">
      <w:pPr>
        <w:spacing w:after="0"/>
        <w:contextualSpacing/>
        <w:rPr>
          <w:rFonts w:cs="Times New Roman"/>
          <w:color w:val="000000"/>
        </w:rPr>
      </w:pPr>
      <w:r>
        <w:rPr>
          <w:rFonts w:cs="Times New Roman"/>
          <w:color w:val="000000"/>
        </w:rPr>
        <w:t xml:space="preserve">Wolpe, H. and S. McDonald. 2006. “Training Leaders for Peace.” </w:t>
      </w:r>
      <w:r>
        <w:rPr>
          <w:rFonts w:cs="Times New Roman"/>
          <w:i/>
          <w:color w:val="000000"/>
        </w:rPr>
        <w:t xml:space="preserve">Journal of Democracy. </w:t>
      </w:r>
      <w:r>
        <w:rPr>
          <w:rFonts w:cs="Times New Roman"/>
          <w:color w:val="000000"/>
        </w:rPr>
        <w:t xml:space="preserve">17 (1): </w:t>
      </w:r>
    </w:p>
    <w:p w14:paraId="700B8C78" w14:textId="77777777" w:rsidR="00B46C0F" w:rsidRPr="009C7E79" w:rsidRDefault="00F72BE7" w:rsidP="009C7E79">
      <w:pPr>
        <w:spacing w:after="0"/>
        <w:ind w:firstLine="720"/>
        <w:contextualSpacing/>
        <w:rPr>
          <w:rFonts w:cs="Times New Roman"/>
          <w:color w:val="000000"/>
        </w:rPr>
      </w:pPr>
      <w:r>
        <w:rPr>
          <w:rFonts w:cs="Times New Roman"/>
          <w:color w:val="000000"/>
        </w:rPr>
        <w:t>132 - 138</w:t>
      </w:r>
    </w:p>
    <w:sectPr w:rsidR="00B46C0F" w:rsidRPr="009C7E79" w:rsidSect="00F72BE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975C1" w14:textId="77777777" w:rsidR="002247A7" w:rsidRDefault="002247A7" w:rsidP="00B46C0F">
      <w:pPr>
        <w:spacing w:after="0"/>
      </w:pPr>
      <w:r>
        <w:separator/>
      </w:r>
    </w:p>
  </w:endnote>
  <w:endnote w:type="continuationSeparator" w:id="0">
    <w:p w14:paraId="7B1549CA" w14:textId="77777777" w:rsidR="002247A7" w:rsidRDefault="002247A7" w:rsidP="00B46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1136" w14:textId="77777777" w:rsidR="001B33DB" w:rsidRDefault="001B33DB" w:rsidP="00B46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30ECB" w14:textId="77777777" w:rsidR="001B33DB" w:rsidRDefault="001B33DB" w:rsidP="00B46C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26497" w14:textId="77777777" w:rsidR="001B33DB" w:rsidRDefault="001B33DB" w:rsidP="00B46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169C183" w14:textId="77777777" w:rsidR="001B33DB" w:rsidRDefault="001B33DB" w:rsidP="00B46C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73DF" w14:textId="77777777" w:rsidR="001B33DB" w:rsidRDefault="001B33DB" w:rsidP="00B46C0F">
    <w:pPr>
      <w:pStyle w:val="Footer"/>
      <w:ind w:right="360"/>
      <w:jc w:val="center"/>
    </w:pPr>
    <w:r>
      <w:t>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0A6F" w14:textId="77777777" w:rsidR="002247A7" w:rsidRDefault="002247A7" w:rsidP="00B46C0F">
      <w:pPr>
        <w:spacing w:after="0"/>
      </w:pPr>
      <w:r>
        <w:separator/>
      </w:r>
    </w:p>
  </w:footnote>
  <w:footnote w:type="continuationSeparator" w:id="0">
    <w:p w14:paraId="54685E08" w14:textId="77777777" w:rsidR="002247A7" w:rsidRDefault="002247A7" w:rsidP="00B46C0F">
      <w:pPr>
        <w:spacing w:after="0"/>
      </w:pPr>
      <w:r>
        <w:continuationSeparator/>
      </w:r>
    </w:p>
  </w:footnote>
  <w:footnote w:id="1">
    <w:p w14:paraId="6D1A6685" w14:textId="14230CF6" w:rsidR="00BC7E9E" w:rsidRDefault="00BC7E9E">
      <w:pPr>
        <w:pStyle w:val="FootnoteText"/>
      </w:pPr>
      <w:r>
        <w:rPr>
          <w:rStyle w:val="FootnoteReference"/>
        </w:rPr>
        <w:footnoteRef/>
      </w:r>
      <w:r>
        <w:t xml:space="preserve"> </w:t>
      </w:r>
      <w:r w:rsidR="00D2491D">
        <w:t>This paper relies on 2008 Round 4 Afrobarometer data because Round 5 (2011/2013) and Round 6 (2014/2015), and Round 7 (2016/2018) no longer asks this specific series of questions.</w:t>
      </w:r>
    </w:p>
  </w:footnote>
  <w:footnote w:id="2">
    <w:p w14:paraId="734EBC71" w14:textId="77777777" w:rsidR="001B33DB" w:rsidRDefault="001B33DB" w:rsidP="00B46C0F">
      <w:pPr>
        <w:pStyle w:val="FootnoteText"/>
        <w:rPr>
          <w:rFonts w:cs="Times"/>
          <w:color w:val="000000"/>
        </w:rPr>
      </w:pPr>
      <w:r w:rsidRPr="00853964">
        <w:rPr>
          <w:rStyle w:val="FootnoteReference"/>
        </w:rPr>
        <w:footnoteRef/>
      </w:r>
      <w:r w:rsidRPr="00853964">
        <w:t xml:space="preserve"> “</w:t>
      </w:r>
      <w:r w:rsidRPr="00853964">
        <w:rPr>
          <w:rFonts w:cs="Times"/>
          <w:color w:val="000000"/>
        </w:rPr>
        <w:t xml:space="preserve">The tax department always has the right to make people pay taxes.” 1=Strongly disagree, 2=Disagree, 3=Neither agree nor disagree, 4=Agree, 5=Strongly agree. </w:t>
      </w:r>
    </w:p>
    <w:p w14:paraId="2EA02D8B" w14:textId="77777777" w:rsidR="001B33DB" w:rsidRPr="00853964" w:rsidRDefault="001B33DB" w:rsidP="00B46C0F">
      <w:pPr>
        <w:pStyle w:val="FootnoteText"/>
      </w:pPr>
    </w:p>
  </w:footnote>
  <w:footnote w:id="3">
    <w:p w14:paraId="51FFF5F3" w14:textId="77777777" w:rsidR="001B33DB" w:rsidRDefault="001B33DB" w:rsidP="00B46C0F">
      <w:pPr>
        <w:pStyle w:val="FootnoteText"/>
        <w:rPr>
          <w:rFonts w:cs="Times"/>
          <w:color w:val="000000"/>
        </w:rPr>
      </w:pPr>
      <w:r w:rsidRPr="00853964">
        <w:rPr>
          <w:rStyle w:val="FootnoteReference"/>
        </w:rPr>
        <w:footnoteRef/>
      </w:r>
      <w:r w:rsidRPr="00853964">
        <w:t xml:space="preserve"> “</w:t>
      </w:r>
      <w:r w:rsidRPr="00853964">
        <w:rPr>
          <w:rFonts w:cs="Times"/>
          <w:color w:val="000000"/>
        </w:rPr>
        <w:t xml:space="preserve">Have you had to make any of the following payments during the past year: </w:t>
      </w:r>
      <w:r w:rsidRPr="00853964">
        <w:rPr>
          <w:rFonts w:ascii="Times" w:hAnsi="Times" w:cs="Times"/>
          <w:color w:val="000000"/>
        </w:rPr>
        <w:t>License fees to local government e.g., for a bicycle, cart, or market stall?</w:t>
      </w:r>
      <w:r w:rsidRPr="00853964">
        <w:rPr>
          <w:rFonts w:cs="Times"/>
          <w:color w:val="000000"/>
        </w:rPr>
        <w:t xml:space="preserve"> Property rates or taxes? Income taxes?” 0=No, 1=Yes</w:t>
      </w:r>
    </w:p>
    <w:p w14:paraId="638B5DEA" w14:textId="77777777" w:rsidR="001B33DB" w:rsidRPr="00853964" w:rsidRDefault="001B33DB" w:rsidP="00B46C0F">
      <w:pPr>
        <w:pStyle w:val="FootnoteText"/>
      </w:pPr>
    </w:p>
  </w:footnote>
  <w:footnote w:id="4">
    <w:p w14:paraId="749ED6C3" w14:textId="77777777" w:rsidR="001B33DB" w:rsidRDefault="001B33DB" w:rsidP="00B46C0F">
      <w:pPr>
        <w:pStyle w:val="FootnoteText"/>
        <w:rPr>
          <w:rFonts w:cs="Times"/>
          <w:color w:val="000000"/>
        </w:rPr>
      </w:pPr>
      <w:r w:rsidRPr="00853964">
        <w:rPr>
          <w:rStyle w:val="FootnoteReference"/>
        </w:rPr>
        <w:footnoteRef/>
      </w:r>
      <w:r w:rsidRPr="00853964">
        <w:t xml:space="preserve"> “</w:t>
      </w:r>
      <w:r w:rsidRPr="00853964">
        <w:rPr>
          <w:rFonts w:cs="Times"/>
          <w:color w:val="000000"/>
        </w:rPr>
        <w:t xml:space="preserve">In your opinion, how likely is it that you could get together with others and make: </w:t>
      </w:r>
      <w:r w:rsidRPr="00853964">
        <w:rPr>
          <w:rFonts w:ascii="Times" w:hAnsi="Times" w:cs="Times"/>
          <w:color w:val="000000"/>
        </w:rPr>
        <w:t>Your elected local councilor listen to your concerns about a matter of importance to the community?</w:t>
      </w:r>
      <w:r w:rsidRPr="00853964">
        <w:rPr>
          <w:rFonts w:cs="Times"/>
          <w:color w:val="000000"/>
        </w:rPr>
        <w:t xml:space="preserve"> Your representative to the National Assembly listen to your concerns about a matter of importance to the community?” 0=Not at all likely, 1=Not very likely, 2=Somewhat likely, 3=Very likely</w:t>
      </w:r>
    </w:p>
    <w:p w14:paraId="0CA1E13E" w14:textId="77777777" w:rsidR="001B33DB" w:rsidRPr="00853964" w:rsidRDefault="001B33DB" w:rsidP="00B46C0F">
      <w:pPr>
        <w:pStyle w:val="FootnoteText"/>
      </w:pPr>
    </w:p>
  </w:footnote>
  <w:footnote w:id="5">
    <w:p w14:paraId="394AB84D" w14:textId="77777777" w:rsidR="001B33DB" w:rsidRDefault="001B33DB" w:rsidP="00B46C0F">
      <w:pPr>
        <w:pStyle w:val="FootnoteText"/>
        <w:rPr>
          <w:rFonts w:cs="Times"/>
          <w:color w:val="000000"/>
        </w:rPr>
      </w:pPr>
      <w:r>
        <w:rPr>
          <w:rStyle w:val="FootnoteReference"/>
        </w:rPr>
        <w:footnoteRef/>
      </w:r>
      <w:r>
        <w:t xml:space="preserve"> </w:t>
      </w:r>
      <w:r w:rsidRPr="00853964">
        <w:t>“</w:t>
      </w:r>
      <w:r w:rsidRPr="00853964">
        <w:rPr>
          <w:rFonts w:cs="Times"/>
          <w:color w:val="000000"/>
        </w:rPr>
        <w:t>How much of the time do you think the following try their best to listen to what people like you have to say: Representatives to the National Assembly? Elected Local Government Councilors?” 0=Never 1=Only sometimes, 2=Often, 3=Always</w:t>
      </w:r>
    </w:p>
    <w:p w14:paraId="028D4555" w14:textId="77777777" w:rsidR="001B33DB" w:rsidRDefault="001B33DB" w:rsidP="00B46C0F">
      <w:pPr>
        <w:pStyle w:val="FootnoteText"/>
      </w:pPr>
    </w:p>
  </w:footnote>
  <w:footnote w:id="6">
    <w:p w14:paraId="00A97BD0" w14:textId="77777777" w:rsidR="001B33DB" w:rsidRPr="00853964" w:rsidRDefault="001B33DB" w:rsidP="00B46C0F">
      <w:pPr>
        <w:pStyle w:val="FootnoteText"/>
      </w:pPr>
      <w:r w:rsidRPr="00853964">
        <w:rPr>
          <w:rStyle w:val="FootnoteReference"/>
        </w:rPr>
        <w:footnoteRef/>
      </w:r>
      <w:r w:rsidRPr="00853964">
        <w:t xml:space="preserve"> “</w:t>
      </w:r>
      <w:r w:rsidRPr="00853964">
        <w:rPr>
          <w:rFonts w:cs="Times"/>
          <w:color w:val="000000"/>
        </w:rPr>
        <w:t xml:space="preserve">During the past year, how often have you contacted any of the following persons about some important problem or to give them your views: </w:t>
      </w:r>
      <w:r w:rsidRPr="00853964">
        <w:rPr>
          <w:rFonts w:ascii="Times" w:hAnsi="Times" w:cs="Times"/>
          <w:color w:val="000000"/>
        </w:rPr>
        <w:t>A Local Government Councillor?</w:t>
      </w:r>
      <w:r w:rsidRPr="00853964">
        <w:rPr>
          <w:rFonts w:cs="Times"/>
          <w:color w:val="000000"/>
        </w:rPr>
        <w:t xml:space="preserve"> A Representative to the National Assembly?” 0=Never, 1=Only once, 2=A few times, 3=Often</w:t>
      </w:r>
    </w:p>
  </w:footnote>
  <w:footnote w:id="7">
    <w:p w14:paraId="00FF9B4F" w14:textId="77777777" w:rsidR="001B33DB" w:rsidRDefault="001B33DB" w:rsidP="00B46C0F">
      <w:pPr>
        <w:pStyle w:val="FootnoteText"/>
      </w:pPr>
      <w:r>
        <w:rPr>
          <w:rStyle w:val="FootnoteReference"/>
        </w:rPr>
        <w:footnoteRef/>
      </w:r>
      <w:r>
        <w:t xml:space="preserve"> “</w:t>
      </w:r>
      <w:r w:rsidRPr="001602E1">
        <w:t>How much do you trust each of the following types of people: Other people you know</w:t>
      </w:r>
      <w:r>
        <w:t xml:space="preserve"> (non-family members</w:t>
      </w:r>
      <w:r w:rsidRPr="001602E1">
        <w:t>?</w:t>
      </w:r>
      <w:r>
        <w:t xml:space="preserve"> Other Nigerians?” </w:t>
      </w:r>
      <w:r w:rsidRPr="001602E1">
        <w:t>0=Not at all, 1=Just a little, 2=I trust them somewhat, 3=I trust them a lot</w:t>
      </w:r>
    </w:p>
  </w:footnote>
  <w:footnote w:id="8">
    <w:p w14:paraId="68F5C769" w14:textId="77777777" w:rsidR="001B33DB" w:rsidRDefault="001B33DB" w:rsidP="00B46C0F">
      <w:pPr>
        <w:pStyle w:val="FootnoteText"/>
      </w:pPr>
      <w:r>
        <w:rPr>
          <w:rStyle w:val="FootnoteReference"/>
        </w:rPr>
        <w:footnoteRef/>
      </w:r>
      <w:r>
        <w:t xml:space="preserve"> “</w:t>
      </w:r>
      <w:r w:rsidRPr="00440B4D">
        <w:t>Do you have a job that pays a cash income? Is it full-time or part-time? And are you presently looking for a job (even if you are presently working)?</w:t>
      </w:r>
      <w:r>
        <w:t xml:space="preserve">” </w:t>
      </w:r>
      <w:r w:rsidRPr="00440B4D">
        <w:t>0=No (not looking), 1=No (looking), 2=Yes, part time (not looking), 3=Yes, part time (looking), 4=Yes, full time (not looking), 5=Yes, full time (looking)</w:t>
      </w:r>
    </w:p>
    <w:p w14:paraId="37EFEA2F" w14:textId="77777777" w:rsidR="001B33DB" w:rsidRDefault="001B33DB" w:rsidP="00B46C0F">
      <w:pPr>
        <w:pStyle w:val="FootnoteText"/>
      </w:pPr>
    </w:p>
  </w:footnote>
  <w:footnote w:id="9">
    <w:p w14:paraId="09F7CD5E" w14:textId="77777777" w:rsidR="001B33DB" w:rsidRDefault="001B33DB" w:rsidP="00B46C0F">
      <w:pPr>
        <w:pStyle w:val="FootnoteText"/>
      </w:pPr>
      <w:r>
        <w:rPr>
          <w:rStyle w:val="FootnoteReference"/>
        </w:rPr>
        <w:footnoteRef/>
      </w:r>
      <w:r>
        <w:t xml:space="preserve"> “</w:t>
      </w:r>
      <w:r w:rsidRPr="0079268E">
        <w:t>How old are you?</w:t>
      </w:r>
      <w:r>
        <w:t>”</w:t>
      </w:r>
    </w:p>
    <w:p w14:paraId="028E3CC9" w14:textId="77777777" w:rsidR="001B33DB" w:rsidRDefault="001B33DB" w:rsidP="00B46C0F">
      <w:pPr>
        <w:pStyle w:val="FootnoteText"/>
      </w:pPr>
    </w:p>
  </w:footnote>
  <w:footnote w:id="10">
    <w:p w14:paraId="25BE8FE3" w14:textId="77777777" w:rsidR="001B33DB" w:rsidRPr="00360662" w:rsidRDefault="001B33DB" w:rsidP="00B46C0F">
      <w:pPr>
        <w:pStyle w:val="FootnoteText"/>
        <w:rPr>
          <w:sz w:val="20"/>
        </w:rPr>
      </w:pPr>
      <w:r w:rsidRPr="00853964">
        <w:rPr>
          <w:rStyle w:val="FootnoteReference"/>
        </w:rPr>
        <w:footnoteRef/>
      </w:r>
      <w:r w:rsidRPr="00853964">
        <w:t xml:space="preserve"> “</w:t>
      </w:r>
      <w:r w:rsidRPr="00853964">
        <w:rPr>
          <w:rFonts w:cs="Times"/>
          <w:color w:val="000000"/>
        </w:rPr>
        <w:t xml:space="preserve">How many of the following people do you think are involved in corruption, or haven’t you heard enough about them to say:  Members of Parliament (National Assembly)?  </w:t>
      </w:r>
      <w:r w:rsidRPr="00853964">
        <w:rPr>
          <w:rFonts w:ascii="Times" w:hAnsi="Times" w:cs="Times"/>
          <w:color w:val="000000"/>
        </w:rPr>
        <w:t>Elected Local Government?</w:t>
      </w:r>
      <w:r w:rsidRPr="00853964">
        <w:rPr>
          <w:rFonts w:cs="Times"/>
          <w:color w:val="000000"/>
        </w:rPr>
        <w:t xml:space="preserve">  Tax officials? 0=None, 1=Some of them, 2=Most of them, 3=All of them</w:t>
      </w:r>
      <w:r>
        <w:rPr>
          <w:rFonts w:cs="Times"/>
          <w:color w:val="000000"/>
        </w:rPr>
        <w:t>”</w:t>
      </w:r>
    </w:p>
  </w:footnote>
  <w:footnote w:id="11">
    <w:p w14:paraId="1AA2B908" w14:textId="49F93516" w:rsidR="001B33DB" w:rsidRDefault="001B33DB" w:rsidP="003A428D">
      <w:pPr>
        <w:spacing w:after="0"/>
        <w:rPr>
          <w:rFonts w:eastAsia="Calibri" w:cs="Times New Roman"/>
        </w:rPr>
      </w:pPr>
      <w:r>
        <w:rPr>
          <w:rStyle w:val="FootnoteReference"/>
        </w:rPr>
        <w:footnoteRef/>
      </w:r>
      <w:r>
        <w:t xml:space="preserve"> </w:t>
      </w:r>
      <w:r>
        <w:rPr>
          <w:rFonts w:eastAsia="Calibri" w:cs="Times New Roman"/>
          <w:color w:val="000000"/>
        </w:rPr>
        <w:t xml:space="preserve">There are originally 2400 respondents in the Afrobarometer survey in Nigeria.  However, after excluding respondents who answered “don’t know” or refused to answer any question-indicator (dependent, independent, control variables), the sample size drops to 1,641.  A comparison of the demographic makeup in the original and new samples </w:t>
      </w:r>
      <w:r w:rsidRPr="006B6DC3">
        <w:rPr>
          <w:rFonts w:eastAsia="Calibri" w:cs="Times New Roman"/>
        </w:rPr>
        <w:t>(Tables</w:t>
      </w:r>
      <w:r>
        <w:rPr>
          <w:rFonts w:eastAsia="Calibri" w:cs="Times New Roman"/>
        </w:rPr>
        <w:t xml:space="preserve"> 4</w:t>
      </w:r>
      <w:r w:rsidRPr="006B6DC3">
        <w:rPr>
          <w:rFonts w:eastAsia="Calibri" w:cs="Times New Roman"/>
        </w:rPr>
        <w:t>,</w:t>
      </w:r>
      <w:r>
        <w:rPr>
          <w:rFonts w:eastAsia="Calibri" w:cs="Times New Roman"/>
        </w:rPr>
        <w:t xml:space="preserve"> 5</w:t>
      </w:r>
      <w:r w:rsidRPr="006B6DC3">
        <w:rPr>
          <w:rFonts w:eastAsia="Calibri" w:cs="Times New Roman"/>
        </w:rPr>
        <w:t xml:space="preserve">, </w:t>
      </w:r>
      <w:r>
        <w:rPr>
          <w:rFonts w:eastAsia="Calibri" w:cs="Times New Roman"/>
        </w:rPr>
        <w:t>6</w:t>
      </w:r>
      <w:r w:rsidRPr="006B6DC3">
        <w:rPr>
          <w:rFonts w:eastAsia="Calibri" w:cs="Times New Roman"/>
        </w:rPr>
        <w:t>,</w:t>
      </w:r>
      <w:r>
        <w:rPr>
          <w:rFonts w:eastAsia="Calibri" w:cs="Times New Roman"/>
        </w:rPr>
        <w:t xml:space="preserve"> 7, 8) confirms that the removal </w:t>
      </w:r>
      <w:r>
        <w:rPr>
          <w:rFonts w:eastAsia="Calibri" w:cs="Times New Roman"/>
          <w:color w:val="000000"/>
        </w:rPr>
        <w:t>of these cases has not introduced bias to the sample</w:t>
      </w:r>
      <w:r>
        <w:rPr>
          <w:rFonts w:eastAsia="Calibri" w:cs="Times New Roman"/>
        </w:rPr>
        <w:t>, except in terms of gender.  The gender distribution in the original sample is about a 50-50 split between males and females (Table 8).  However, the new sample has more male respondents (53% male compared to 47% female).  To mitigate the effect of the 6% gap, I add gender as a control variable.</w:t>
      </w:r>
    </w:p>
    <w:p w14:paraId="6FA12FE9" w14:textId="77777777" w:rsidR="001B33DB" w:rsidRDefault="001B33DB">
      <w:pPr>
        <w:pStyle w:val="FootnoteText"/>
      </w:pPr>
    </w:p>
  </w:footnote>
  <w:footnote w:id="12">
    <w:p w14:paraId="15B7ECD7" w14:textId="77777777" w:rsidR="001B33DB" w:rsidRDefault="001B33DB" w:rsidP="00B46C0F">
      <w:pPr>
        <w:pStyle w:val="FootnoteText"/>
      </w:pPr>
      <w:r>
        <w:rPr>
          <w:rStyle w:val="FootnoteReference"/>
        </w:rPr>
        <w:footnoteRef/>
      </w:r>
      <w:r>
        <w:t xml:space="preserve"> “</w:t>
      </w:r>
      <w:r w:rsidRPr="0021669B">
        <w:t>How well or badly would you say the current government is handling the following matters, or haven’t you heard enough to say</w:t>
      </w:r>
      <w:r>
        <w:t xml:space="preserve">: </w:t>
      </w:r>
      <w:r w:rsidRPr="0021669B">
        <w:t>Improving basic health services?</w:t>
      </w:r>
      <w:r>
        <w:t xml:space="preserve"> </w:t>
      </w:r>
      <w:r w:rsidRPr="0021669B">
        <w:t>Providing water and sanitation services?</w:t>
      </w:r>
      <w:r>
        <w:t xml:space="preserve"> </w:t>
      </w:r>
      <w:r w:rsidRPr="0021669B">
        <w:t>Maintaining roads and bridges?</w:t>
      </w:r>
      <w:r>
        <w:t xml:space="preserve"> </w:t>
      </w:r>
      <w:r w:rsidRPr="0021669B">
        <w:t>Providing a reliable supply of electricity?</w:t>
      </w:r>
      <w:r>
        <w:t xml:space="preserve">” </w:t>
      </w:r>
      <w:r w:rsidRPr="0021669B">
        <w:t>1=Very badly, 2=Fairly badly, 3=Fairly well, 4=Very well</w:t>
      </w:r>
      <w:r>
        <w:t xml:space="preserve">  </w:t>
      </w:r>
    </w:p>
    <w:p w14:paraId="4C05BCDC" w14:textId="77777777" w:rsidR="001B33DB" w:rsidRDefault="001B33DB" w:rsidP="00B46C0F">
      <w:pPr>
        <w:pStyle w:val="FootnoteText"/>
      </w:pPr>
    </w:p>
  </w:footnote>
  <w:footnote w:id="13">
    <w:p w14:paraId="132B2C13" w14:textId="77777777" w:rsidR="001B33DB" w:rsidRDefault="001B33DB" w:rsidP="00B46C0F">
      <w:pPr>
        <w:pStyle w:val="FootnoteText"/>
      </w:pPr>
      <w:r>
        <w:rPr>
          <w:rStyle w:val="FootnoteReference"/>
        </w:rPr>
        <w:footnoteRef/>
      </w:r>
      <w:r>
        <w:t xml:space="preserve"> “</w:t>
      </w:r>
      <w:r w:rsidRPr="00C80CD3">
        <w:t>What about local government? I do not mean the Federal government or State government. I mean your local government council. How well or badly would you say your local government is handling the following matters, or haven’t you heard enough about them to say</w:t>
      </w:r>
      <w:r>
        <w:t xml:space="preserve">: </w:t>
      </w:r>
      <w:r w:rsidRPr="00C80CD3">
        <w:t>Maintaining local roads?</w:t>
      </w:r>
      <w:r>
        <w:t xml:space="preserve"> </w:t>
      </w:r>
      <w:r w:rsidRPr="00C80CD3">
        <w:t>Maintaining local market places?</w:t>
      </w:r>
      <w:r>
        <w:t xml:space="preserve">” </w:t>
      </w:r>
      <w:r w:rsidRPr="00C80CD3">
        <w:t>1=Very badly, 2=Fairly ba</w:t>
      </w:r>
      <w:r>
        <w:t>dly, 3=Fairly well, 4=Very well</w:t>
      </w:r>
    </w:p>
    <w:p w14:paraId="7A469ACF" w14:textId="77777777" w:rsidR="001B33DB" w:rsidRDefault="001B33DB" w:rsidP="00B46C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97C0" w14:textId="1C7C6914" w:rsidR="002F3E2B" w:rsidRPr="002F3E2B" w:rsidRDefault="002F3E2B">
    <w:pPr>
      <w:pStyle w:val="Header"/>
      <w:rPr>
        <w:sz w:val="18"/>
        <w:szCs w:val="18"/>
      </w:rPr>
    </w:pPr>
    <w:r w:rsidRPr="002F3E2B">
      <w:rPr>
        <w:sz w:val="18"/>
        <w:szCs w:val="18"/>
      </w:rPr>
      <w:t>DRAFT: DO NOT CITE OR CIRCULATE WITHOUT EXPRESS PERMISSION OF AUTHOR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3F8"/>
    <w:multiLevelType w:val="hybridMultilevel"/>
    <w:tmpl w:val="88584144"/>
    <w:lvl w:ilvl="0" w:tplc="245E9A6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51B20"/>
    <w:multiLevelType w:val="hybridMultilevel"/>
    <w:tmpl w:val="880A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81557"/>
    <w:multiLevelType w:val="hybridMultilevel"/>
    <w:tmpl w:val="B830A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C056C"/>
    <w:multiLevelType w:val="hybridMultilevel"/>
    <w:tmpl w:val="C5862084"/>
    <w:lvl w:ilvl="0" w:tplc="C876F4B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B42F7"/>
    <w:multiLevelType w:val="hybridMultilevel"/>
    <w:tmpl w:val="0C4AC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3398B"/>
    <w:multiLevelType w:val="hybridMultilevel"/>
    <w:tmpl w:val="A6A0CDC4"/>
    <w:lvl w:ilvl="0" w:tplc="245E9A6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E4B91"/>
    <w:multiLevelType w:val="hybridMultilevel"/>
    <w:tmpl w:val="5ED8D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C0F"/>
    <w:rsid w:val="00006DE5"/>
    <w:rsid w:val="000263A5"/>
    <w:rsid w:val="000347F1"/>
    <w:rsid w:val="0005747E"/>
    <w:rsid w:val="00084168"/>
    <w:rsid w:val="00152672"/>
    <w:rsid w:val="0016251D"/>
    <w:rsid w:val="001712BD"/>
    <w:rsid w:val="001967B7"/>
    <w:rsid w:val="001B33DB"/>
    <w:rsid w:val="001D19DB"/>
    <w:rsid w:val="001F11BD"/>
    <w:rsid w:val="002152B0"/>
    <w:rsid w:val="002247A7"/>
    <w:rsid w:val="00235493"/>
    <w:rsid w:val="002776A3"/>
    <w:rsid w:val="0028333D"/>
    <w:rsid w:val="00293034"/>
    <w:rsid w:val="002F3828"/>
    <w:rsid w:val="002F3E2B"/>
    <w:rsid w:val="0032185F"/>
    <w:rsid w:val="00325DF0"/>
    <w:rsid w:val="003A428D"/>
    <w:rsid w:val="003D2848"/>
    <w:rsid w:val="003D5C10"/>
    <w:rsid w:val="003F1878"/>
    <w:rsid w:val="004231E6"/>
    <w:rsid w:val="00445859"/>
    <w:rsid w:val="004A798F"/>
    <w:rsid w:val="00523C14"/>
    <w:rsid w:val="00571744"/>
    <w:rsid w:val="00593884"/>
    <w:rsid w:val="005A4267"/>
    <w:rsid w:val="006123B2"/>
    <w:rsid w:val="0062234A"/>
    <w:rsid w:val="00654321"/>
    <w:rsid w:val="006D388E"/>
    <w:rsid w:val="0072155E"/>
    <w:rsid w:val="0073544D"/>
    <w:rsid w:val="0074060D"/>
    <w:rsid w:val="007623A2"/>
    <w:rsid w:val="0077195D"/>
    <w:rsid w:val="007905F8"/>
    <w:rsid w:val="007E1511"/>
    <w:rsid w:val="00830445"/>
    <w:rsid w:val="00847059"/>
    <w:rsid w:val="00897F10"/>
    <w:rsid w:val="008C687D"/>
    <w:rsid w:val="00904F07"/>
    <w:rsid w:val="009126C5"/>
    <w:rsid w:val="009775F4"/>
    <w:rsid w:val="009B61D8"/>
    <w:rsid w:val="009C7E79"/>
    <w:rsid w:val="009F14AF"/>
    <w:rsid w:val="00A03A21"/>
    <w:rsid w:val="00A17F94"/>
    <w:rsid w:val="00A4671F"/>
    <w:rsid w:val="00A47669"/>
    <w:rsid w:val="00B467BC"/>
    <w:rsid w:val="00B46C0F"/>
    <w:rsid w:val="00B7289D"/>
    <w:rsid w:val="00B75F11"/>
    <w:rsid w:val="00B8090E"/>
    <w:rsid w:val="00B8471D"/>
    <w:rsid w:val="00B950B8"/>
    <w:rsid w:val="00BC7E9E"/>
    <w:rsid w:val="00BE6A86"/>
    <w:rsid w:val="00C00AEE"/>
    <w:rsid w:val="00C054D3"/>
    <w:rsid w:val="00C068C0"/>
    <w:rsid w:val="00C26A6F"/>
    <w:rsid w:val="00C9122D"/>
    <w:rsid w:val="00CD7315"/>
    <w:rsid w:val="00D2491D"/>
    <w:rsid w:val="00D93F3D"/>
    <w:rsid w:val="00DF22D6"/>
    <w:rsid w:val="00E607F0"/>
    <w:rsid w:val="00E62043"/>
    <w:rsid w:val="00E70259"/>
    <w:rsid w:val="00EA3665"/>
    <w:rsid w:val="00ED3B0C"/>
    <w:rsid w:val="00ED749C"/>
    <w:rsid w:val="00F452F1"/>
    <w:rsid w:val="00F474D7"/>
    <w:rsid w:val="00F72BE7"/>
    <w:rsid w:val="00FA6F37"/>
    <w:rsid w:val="00FF7A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D7272"/>
  <w15:docId w15:val="{6B26619D-9EB9-C74D-88F2-4F386926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C0F"/>
    <w:pPr>
      <w:spacing w:after="200" w:line="240" w:lineRule="auto"/>
    </w:pPr>
    <w:rP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6C0F"/>
    <w:pPr>
      <w:spacing w:after="0"/>
    </w:pPr>
  </w:style>
  <w:style w:type="character" w:customStyle="1" w:styleId="FootnoteTextChar">
    <w:name w:val="Footnote Text Char"/>
    <w:basedOn w:val="DefaultParagraphFont"/>
    <w:link w:val="FootnoteText"/>
    <w:uiPriority w:val="99"/>
    <w:rsid w:val="00B46C0F"/>
    <w:rPr>
      <w:szCs w:val="24"/>
    </w:rPr>
  </w:style>
  <w:style w:type="character" w:styleId="FootnoteReference">
    <w:name w:val="footnote reference"/>
    <w:basedOn w:val="DefaultParagraphFont"/>
    <w:uiPriority w:val="99"/>
    <w:unhideWhenUsed/>
    <w:rsid w:val="00B46C0F"/>
    <w:rPr>
      <w:vertAlign w:val="superscript"/>
    </w:rPr>
  </w:style>
  <w:style w:type="paragraph" w:styleId="BalloonText">
    <w:name w:val="Balloon Text"/>
    <w:basedOn w:val="Normal"/>
    <w:link w:val="BalloonTextChar"/>
    <w:uiPriority w:val="99"/>
    <w:semiHidden/>
    <w:unhideWhenUsed/>
    <w:rsid w:val="00B46C0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46C0F"/>
    <w:rPr>
      <w:rFonts w:ascii="Lucida Grande" w:hAnsi="Lucida Grande"/>
      <w:sz w:val="18"/>
      <w:szCs w:val="18"/>
    </w:rPr>
  </w:style>
  <w:style w:type="paragraph" w:styleId="Footer">
    <w:name w:val="footer"/>
    <w:basedOn w:val="Normal"/>
    <w:link w:val="FooterChar"/>
    <w:uiPriority w:val="99"/>
    <w:unhideWhenUsed/>
    <w:rsid w:val="00B46C0F"/>
    <w:pPr>
      <w:tabs>
        <w:tab w:val="center" w:pos="4320"/>
        <w:tab w:val="right" w:pos="8640"/>
      </w:tabs>
      <w:spacing w:after="0"/>
    </w:pPr>
  </w:style>
  <w:style w:type="character" w:customStyle="1" w:styleId="FooterChar">
    <w:name w:val="Footer Char"/>
    <w:basedOn w:val="DefaultParagraphFont"/>
    <w:link w:val="Footer"/>
    <w:uiPriority w:val="99"/>
    <w:rsid w:val="00B46C0F"/>
    <w:rPr>
      <w:szCs w:val="24"/>
    </w:rPr>
  </w:style>
  <w:style w:type="character" w:styleId="PageNumber">
    <w:name w:val="page number"/>
    <w:basedOn w:val="DefaultParagraphFont"/>
    <w:uiPriority w:val="99"/>
    <w:semiHidden/>
    <w:unhideWhenUsed/>
    <w:rsid w:val="00B46C0F"/>
  </w:style>
  <w:style w:type="paragraph" w:styleId="NormalWeb">
    <w:name w:val="Normal (Web)"/>
    <w:basedOn w:val="Normal"/>
    <w:rsid w:val="00B46C0F"/>
    <w:pPr>
      <w:spacing w:before="100" w:beforeAutospacing="1" w:after="100" w:afterAutospacing="1"/>
    </w:pPr>
    <w:rPr>
      <w:rFonts w:eastAsia="Times New Roman" w:cs="Times New Roman"/>
    </w:rPr>
  </w:style>
  <w:style w:type="paragraph" w:styleId="Header">
    <w:name w:val="header"/>
    <w:basedOn w:val="Normal"/>
    <w:link w:val="HeaderChar"/>
    <w:uiPriority w:val="99"/>
    <w:unhideWhenUsed/>
    <w:rsid w:val="00B46C0F"/>
    <w:pPr>
      <w:tabs>
        <w:tab w:val="center" w:pos="4320"/>
        <w:tab w:val="right" w:pos="8640"/>
      </w:tabs>
      <w:spacing w:after="0"/>
    </w:pPr>
  </w:style>
  <w:style w:type="character" w:customStyle="1" w:styleId="HeaderChar">
    <w:name w:val="Header Char"/>
    <w:basedOn w:val="DefaultParagraphFont"/>
    <w:link w:val="Header"/>
    <w:uiPriority w:val="99"/>
    <w:rsid w:val="00B46C0F"/>
    <w:rPr>
      <w:szCs w:val="24"/>
    </w:rPr>
  </w:style>
  <w:style w:type="paragraph" w:styleId="ListParagraph">
    <w:name w:val="List Paragraph"/>
    <w:basedOn w:val="Normal"/>
    <w:uiPriority w:val="34"/>
    <w:qFormat/>
    <w:rsid w:val="00B46C0F"/>
    <w:pPr>
      <w:ind w:left="720"/>
      <w:contextualSpacing/>
    </w:pPr>
  </w:style>
  <w:style w:type="character" w:styleId="Hyperlink">
    <w:name w:val="Hyperlink"/>
    <w:basedOn w:val="DefaultParagraphFont"/>
    <w:uiPriority w:val="99"/>
    <w:unhideWhenUsed/>
    <w:rsid w:val="00F72BE7"/>
    <w:rPr>
      <w:color w:val="0000FF" w:themeColor="hyperlink"/>
      <w:u w:val="single"/>
    </w:rPr>
  </w:style>
  <w:style w:type="character" w:styleId="FollowedHyperlink">
    <w:name w:val="FollowedHyperlink"/>
    <w:basedOn w:val="DefaultParagraphFont"/>
    <w:uiPriority w:val="99"/>
    <w:semiHidden/>
    <w:unhideWhenUsed/>
    <w:rsid w:val="00F72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frobarometer.org/data/data-by-country-n-z/nigeria?start=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olufunmbielemo:Desktop:STATE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olufunmbielemo:Desktop:STATE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olufunmbielemo:Desktop:STATE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olufunmbielemo:Desktop:STATE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invertIfNegative val="0"/>
          <c:cat>
            <c:strRef>
              <c:f>CITIZENS!$A$2:$A$6</c:f>
              <c:strCache>
                <c:ptCount val="5"/>
                <c:pt idx="0">
                  <c:v>STRONGLY DISAGREE</c:v>
                </c:pt>
                <c:pt idx="1">
                  <c:v>DISAGREE</c:v>
                </c:pt>
                <c:pt idx="2">
                  <c:v>NEITHER AGREE NOR DISAGREE</c:v>
                </c:pt>
                <c:pt idx="3">
                  <c:v>AGREE</c:v>
                </c:pt>
                <c:pt idx="4">
                  <c:v>STRONGLY AGREE </c:v>
                </c:pt>
              </c:strCache>
            </c:strRef>
          </c:cat>
          <c:val>
            <c:numRef>
              <c:f>CITIZENS!$B$2:$B$6</c:f>
              <c:numCache>
                <c:formatCode>General</c:formatCode>
                <c:ptCount val="5"/>
                <c:pt idx="0">
                  <c:v>4.625056129321913</c:v>
                </c:pt>
                <c:pt idx="1">
                  <c:v>15.53659631791651</c:v>
                </c:pt>
                <c:pt idx="2">
                  <c:v>13.426133812303551</c:v>
                </c:pt>
                <c:pt idx="3">
                  <c:v>44.319712617871573</c:v>
                </c:pt>
                <c:pt idx="4">
                  <c:v>22.137404580152701</c:v>
                </c:pt>
              </c:numCache>
            </c:numRef>
          </c:val>
          <c:extLst>
            <c:ext xmlns:c16="http://schemas.microsoft.com/office/drawing/2014/chart" uri="{C3380CC4-5D6E-409C-BE32-E72D297353CC}">
              <c16:uniqueId val="{00000000-15DA-5048-BC3F-27CCE19608EE}"/>
            </c:ext>
          </c:extLst>
        </c:ser>
        <c:dLbls>
          <c:showLegendKey val="0"/>
          <c:showVal val="0"/>
          <c:showCatName val="0"/>
          <c:showSerName val="0"/>
          <c:showPercent val="0"/>
          <c:showBubbleSize val="0"/>
        </c:dLbls>
        <c:gapWidth val="150"/>
        <c:axId val="2119273864"/>
        <c:axId val="2119973144"/>
      </c:barChart>
      <c:catAx>
        <c:axId val="2119273864"/>
        <c:scaling>
          <c:orientation val="minMax"/>
        </c:scaling>
        <c:delete val="0"/>
        <c:axPos val="b"/>
        <c:numFmt formatCode="General" sourceLinked="0"/>
        <c:majorTickMark val="out"/>
        <c:minorTickMark val="none"/>
        <c:tickLblPos val="nextTo"/>
        <c:crossAx val="2119973144"/>
        <c:crosses val="autoZero"/>
        <c:auto val="1"/>
        <c:lblAlgn val="ctr"/>
        <c:lblOffset val="100"/>
        <c:noMultiLvlLbl val="0"/>
      </c:catAx>
      <c:valAx>
        <c:axId val="2119973144"/>
        <c:scaling>
          <c:orientation val="minMax"/>
        </c:scaling>
        <c:delete val="0"/>
        <c:axPos val="l"/>
        <c:majorGridlines/>
        <c:title>
          <c:tx>
            <c:rich>
              <a:bodyPr rot="-5400000" vert="horz"/>
              <a:lstStyle/>
              <a:p>
                <a:pPr>
                  <a:defRPr/>
                </a:pPr>
                <a:r>
                  <a:rPr lang="en-US"/>
                  <a:t>%</a:t>
                </a:r>
              </a:p>
            </c:rich>
          </c:tx>
          <c:overlay val="0"/>
        </c:title>
        <c:numFmt formatCode="General" sourceLinked="1"/>
        <c:majorTickMark val="out"/>
        <c:minorTickMark val="none"/>
        <c:tickLblPos val="nextTo"/>
        <c:crossAx val="2119273864"/>
        <c:crosses val="autoZero"/>
        <c:crossBetween val="between"/>
      </c:valAx>
    </c:plotArea>
    <c:plotVisOnly val="1"/>
    <c:dispBlanksAs val="gap"/>
    <c:showDLblsOverMax val="0"/>
  </c:chart>
  <c:txPr>
    <a:bodyPr/>
    <a:lstStyle/>
    <a:p>
      <a:pPr>
        <a:defRPr sz="1000">
          <a:latin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4.5194218014367814E-2"/>
          <c:y val="0.12866988462579704"/>
          <c:w val="0.87690343031268791"/>
          <c:h val="0.8004330435447824"/>
        </c:manualLayout>
      </c:layout>
      <c:barChart>
        <c:barDir val="col"/>
        <c:grouping val="clustered"/>
        <c:varyColors val="0"/>
        <c:ser>
          <c:idx val="0"/>
          <c:order val="0"/>
          <c:invertIfNegative val="0"/>
          <c:cat>
            <c:strRef>
              <c:f>CITIZENS!$A$70:$A$74</c:f>
              <c:strCache>
                <c:ptCount val="5"/>
                <c:pt idx="0">
                  <c:v>AGREE VERY STRONGLY WITH 1</c:v>
                </c:pt>
                <c:pt idx="1">
                  <c:v>AGREE WITH 1</c:v>
                </c:pt>
                <c:pt idx="2">
                  <c:v>AGREE WITH 2</c:v>
                </c:pt>
                <c:pt idx="3">
                  <c:v>AGREE VERY STRONGLY WITH 2</c:v>
                </c:pt>
                <c:pt idx="4">
                  <c:v>AGREE WITH NEITHER</c:v>
                </c:pt>
              </c:strCache>
            </c:strRef>
          </c:cat>
          <c:val>
            <c:numRef>
              <c:f>CITIZENS!$B$70:$B$74</c:f>
              <c:numCache>
                <c:formatCode>0.000</c:formatCode>
                <c:ptCount val="5"/>
                <c:pt idx="0">
                  <c:v>27.822222222222159</c:v>
                </c:pt>
                <c:pt idx="1">
                  <c:v>25.37777777777778</c:v>
                </c:pt>
                <c:pt idx="2">
                  <c:v>23.288888888888891</c:v>
                </c:pt>
                <c:pt idx="3">
                  <c:v>20.177777777777781</c:v>
                </c:pt>
                <c:pt idx="4">
                  <c:v>3.3777777777777862</c:v>
                </c:pt>
              </c:numCache>
            </c:numRef>
          </c:val>
          <c:extLst>
            <c:ext xmlns:c16="http://schemas.microsoft.com/office/drawing/2014/chart" uri="{C3380CC4-5D6E-409C-BE32-E72D297353CC}">
              <c16:uniqueId val="{00000000-3DB4-1C4B-8FE7-CB9015EDCB23}"/>
            </c:ext>
          </c:extLst>
        </c:ser>
        <c:dLbls>
          <c:showLegendKey val="0"/>
          <c:showVal val="0"/>
          <c:showCatName val="0"/>
          <c:showSerName val="0"/>
          <c:showPercent val="0"/>
          <c:showBubbleSize val="0"/>
        </c:dLbls>
        <c:gapWidth val="150"/>
        <c:axId val="2116423592"/>
        <c:axId val="2117014824"/>
      </c:barChart>
      <c:catAx>
        <c:axId val="2116423592"/>
        <c:scaling>
          <c:orientation val="minMax"/>
        </c:scaling>
        <c:delete val="0"/>
        <c:axPos val="b"/>
        <c:numFmt formatCode="General" sourceLinked="0"/>
        <c:majorTickMark val="out"/>
        <c:minorTickMark val="none"/>
        <c:tickLblPos val="nextTo"/>
        <c:crossAx val="2117014824"/>
        <c:crosses val="autoZero"/>
        <c:auto val="1"/>
        <c:lblAlgn val="ctr"/>
        <c:lblOffset val="100"/>
        <c:noMultiLvlLbl val="0"/>
      </c:catAx>
      <c:valAx>
        <c:axId val="2117014824"/>
        <c:scaling>
          <c:orientation val="minMax"/>
        </c:scaling>
        <c:delete val="0"/>
        <c:axPos val="l"/>
        <c:majorGridlines/>
        <c:title>
          <c:tx>
            <c:rich>
              <a:bodyPr rot="-5400000" vert="horz"/>
              <a:lstStyle/>
              <a:p>
                <a:pPr>
                  <a:defRPr/>
                </a:pPr>
                <a:r>
                  <a:rPr lang="en-US"/>
                  <a:t>%</a:t>
                </a:r>
              </a:p>
            </c:rich>
          </c:tx>
          <c:overlay val="0"/>
        </c:title>
        <c:numFmt formatCode="0" sourceLinked="0"/>
        <c:majorTickMark val="out"/>
        <c:minorTickMark val="none"/>
        <c:tickLblPos val="nextTo"/>
        <c:crossAx val="2116423592"/>
        <c:crosses val="autoZero"/>
        <c:crossBetween val="between"/>
      </c:valAx>
    </c:plotArea>
    <c:plotVisOnly val="1"/>
    <c:dispBlanksAs val="gap"/>
    <c:showDLblsOverMax val="0"/>
  </c:chart>
  <c:txPr>
    <a:bodyPr/>
    <a:lstStyle/>
    <a:p>
      <a:pPr>
        <a:defRPr>
          <a:latin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3.965973566179478E-2"/>
          <c:y val="2.3247188559868303E-2"/>
          <c:w val="0.88791102579822623"/>
          <c:h val="0.75854241456593741"/>
        </c:manualLayout>
      </c:layout>
      <c:barChart>
        <c:barDir val="col"/>
        <c:grouping val="clustered"/>
        <c:varyColors val="0"/>
        <c:ser>
          <c:idx val="0"/>
          <c:order val="0"/>
          <c:invertIfNegative val="0"/>
          <c:cat>
            <c:strRef>
              <c:f>CITIZENS!$A$21:$A$26</c:f>
              <c:strCache>
                <c:ptCount val="6"/>
                <c:pt idx="0">
                  <c:v>FEDERAL GOVERNMENT</c:v>
                </c:pt>
                <c:pt idx="1">
                  <c:v>STATE GOVERNMENT</c:v>
                </c:pt>
                <c:pt idx="2">
                  <c:v>LOCAL GOVERNMENT</c:v>
                </c:pt>
                <c:pt idx="3">
                  <c:v>MEMBERS OF THE COMMUNITY</c:v>
                </c:pt>
                <c:pt idx="4">
                  <c:v>TRADITIONAL LEADERS</c:v>
                </c:pt>
                <c:pt idx="5">
                  <c:v>NONE OF THEM</c:v>
                </c:pt>
              </c:strCache>
            </c:strRef>
          </c:cat>
          <c:val>
            <c:numRef>
              <c:f>CITIZENS!$B$21:$B$26</c:f>
              <c:numCache>
                <c:formatCode>General</c:formatCode>
                <c:ptCount val="6"/>
                <c:pt idx="0">
                  <c:v>21.29</c:v>
                </c:pt>
                <c:pt idx="1">
                  <c:v>35.85</c:v>
                </c:pt>
                <c:pt idx="2">
                  <c:v>36.340000000000003</c:v>
                </c:pt>
                <c:pt idx="3">
                  <c:v>1.87</c:v>
                </c:pt>
                <c:pt idx="4">
                  <c:v>4.2300000000000004</c:v>
                </c:pt>
                <c:pt idx="5">
                  <c:v>0.21</c:v>
                </c:pt>
              </c:numCache>
            </c:numRef>
          </c:val>
          <c:extLst>
            <c:ext xmlns:c16="http://schemas.microsoft.com/office/drawing/2014/chart" uri="{C3380CC4-5D6E-409C-BE32-E72D297353CC}">
              <c16:uniqueId val="{00000000-33EF-004B-97C5-C020193C17DE}"/>
            </c:ext>
          </c:extLst>
        </c:ser>
        <c:dLbls>
          <c:showLegendKey val="0"/>
          <c:showVal val="0"/>
          <c:showCatName val="0"/>
          <c:showSerName val="0"/>
          <c:showPercent val="0"/>
          <c:showBubbleSize val="0"/>
        </c:dLbls>
        <c:gapWidth val="150"/>
        <c:axId val="2115882312"/>
        <c:axId val="2121167896"/>
      </c:barChart>
      <c:catAx>
        <c:axId val="2115882312"/>
        <c:scaling>
          <c:orientation val="minMax"/>
        </c:scaling>
        <c:delete val="0"/>
        <c:axPos val="b"/>
        <c:numFmt formatCode="General" sourceLinked="0"/>
        <c:majorTickMark val="out"/>
        <c:minorTickMark val="none"/>
        <c:tickLblPos val="nextTo"/>
        <c:txPr>
          <a:bodyPr/>
          <a:lstStyle/>
          <a:p>
            <a:pPr>
              <a:defRPr sz="1000">
                <a:latin typeface="Times New Roman"/>
              </a:defRPr>
            </a:pPr>
            <a:endParaRPr lang="en-US"/>
          </a:p>
        </c:txPr>
        <c:crossAx val="2121167896"/>
        <c:crosses val="autoZero"/>
        <c:auto val="1"/>
        <c:lblAlgn val="ctr"/>
        <c:lblOffset val="100"/>
        <c:noMultiLvlLbl val="0"/>
      </c:catAx>
      <c:valAx>
        <c:axId val="2121167896"/>
        <c:scaling>
          <c:orientation val="minMax"/>
        </c:scaling>
        <c:delete val="0"/>
        <c:axPos val="l"/>
        <c:majorGridlines/>
        <c:title>
          <c:tx>
            <c:rich>
              <a:bodyPr rot="-5400000" vert="horz"/>
              <a:lstStyle/>
              <a:p>
                <a:pPr>
                  <a:defRPr sz="1200">
                    <a:latin typeface="Times New Roman"/>
                  </a:defRPr>
                </a:pPr>
                <a:r>
                  <a:rPr lang="en-US" sz="1200">
                    <a:latin typeface="Times New Roman"/>
                  </a:rPr>
                  <a:t>%</a:t>
                </a:r>
              </a:p>
            </c:rich>
          </c:tx>
          <c:overlay val="0"/>
        </c:title>
        <c:numFmt formatCode="General" sourceLinked="1"/>
        <c:majorTickMark val="out"/>
        <c:minorTickMark val="none"/>
        <c:tickLblPos val="nextTo"/>
        <c:txPr>
          <a:bodyPr/>
          <a:lstStyle/>
          <a:p>
            <a:pPr>
              <a:defRPr sz="1000">
                <a:latin typeface="Times New Roman"/>
              </a:defRPr>
            </a:pPr>
            <a:endParaRPr lang="en-US"/>
          </a:p>
        </c:txPr>
        <c:crossAx val="21158823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1172483507129176"/>
          <c:y val="6.4102564102564097E-2"/>
          <c:w val="0.57979995743775303"/>
          <c:h val="0.75666666666666704"/>
        </c:manualLayout>
      </c:layout>
      <c:barChart>
        <c:barDir val="col"/>
        <c:grouping val="clustered"/>
        <c:varyColors val="0"/>
        <c:ser>
          <c:idx val="0"/>
          <c:order val="0"/>
          <c:tx>
            <c:strRef>
              <c:f>CITIZENS!$A$52</c:f>
              <c:strCache>
                <c:ptCount val="1"/>
                <c:pt idx="0">
                  <c:v>NO: NIGERIA ONLY</c:v>
                </c:pt>
              </c:strCache>
            </c:strRef>
          </c:tx>
          <c:invertIfNegative val="0"/>
          <c:cat>
            <c:strRef>
              <c:f>CITIZENS!$B$51:$D$51</c:f>
              <c:strCache>
                <c:ptCount val="3"/>
                <c:pt idx="0">
                  <c:v>INCOME TAX</c:v>
                </c:pt>
                <c:pt idx="1">
                  <c:v>PROPERTY TAX</c:v>
                </c:pt>
                <c:pt idx="2">
                  <c:v>LOCAL GOVERNMENT FEES</c:v>
                </c:pt>
              </c:strCache>
            </c:strRef>
          </c:cat>
          <c:val>
            <c:numRef>
              <c:f>CITIZENS!$B$52:$D$52</c:f>
              <c:numCache>
                <c:formatCode>General</c:formatCode>
                <c:ptCount val="3"/>
                <c:pt idx="0">
                  <c:v>69.63</c:v>
                </c:pt>
                <c:pt idx="1">
                  <c:v>72.679999999999978</c:v>
                </c:pt>
                <c:pt idx="2">
                  <c:v>68.86</c:v>
                </c:pt>
              </c:numCache>
            </c:numRef>
          </c:val>
          <c:extLst>
            <c:ext xmlns:c16="http://schemas.microsoft.com/office/drawing/2014/chart" uri="{C3380CC4-5D6E-409C-BE32-E72D297353CC}">
              <c16:uniqueId val="{00000000-62B9-1D4C-A447-44E2A7EC509C}"/>
            </c:ext>
          </c:extLst>
        </c:ser>
        <c:ser>
          <c:idx val="1"/>
          <c:order val="1"/>
          <c:tx>
            <c:strRef>
              <c:f>CITIZENS!$A$53</c:f>
              <c:strCache>
                <c:ptCount val="1"/>
                <c:pt idx="0">
                  <c:v>YES: NIGERIA ONLY</c:v>
                </c:pt>
              </c:strCache>
            </c:strRef>
          </c:tx>
          <c:invertIfNegative val="0"/>
          <c:cat>
            <c:strRef>
              <c:f>CITIZENS!$B$51:$D$51</c:f>
              <c:strCache>
                <c:ptCount val="3"/>
                <c:pt idx="0">
                  <c:v>INCOME TAX</c:v>
                </c:pt>
                <c:pt idx="1">
                  <c:v>PROPERTY TAX</c:v>
                </c:pt>
                <c:pt idx="2">
                  <c:v>LOCAL GOVERNMENT FEES</c:v>
                </c:pt>
              </c:strCache>
            </c:strRef>
          </c:cat>
          <c:val>
            <c:numRef>
              <c:f>CITIZENS!$B$53:$D$53</c:f>
              <c:numCache>
                <c:formatCode>General</c:formatCode>
                <c:ptCount val="3"/>
                <c:pt idx="0">
                  <c:v>30.34</c:v>
                </c:pt>
                <c:pt idx="1">
                  <c:v>27.32</c:v>
                </c:pt>
                <c:pt idx="2">
                  <c:v>31.14</c:v>
                </c:pt>
              </c:numCache>
            </c:numRef>
          </c:val>
          <c:extLst>
            <c:ext xmlns:c16="http://schemas.microsoft.com/office/drawing/2014/chart" uri="{C3380CC4-5D6E-409C-BE32-E72D297353CC}">
              <c16:uniqueId val="{00000001-62B9-1D4C-A447-44E2A7EC509C}"/>
            </c:ext>
          </c:extLst>
        </c:ser>
        <c:ser>
          <c:idx val="2"/>
          <c:order val="2"/>
          <c:tx>
            <c:strRef>
              <c:f>CITIZENS!$A$54</c:f>
              <c:strCache>
                <c:ptCount val="1"/>
                <c:pt idx="0">
                  <c:v>YES: ALL AFROBAROMETER COUNTRIES</c:v>
                </c:pt>
              </c:strCache>
            </c:strRef>
          </c:tx>
          <c:invertIfNegative val="0"/>
          <c:cat>
            <c:strRef>
              <c:f>CITIZENS!$B$51:$D$51</c:f>
              <c:strCache>
                <c:ptCount val="3"/>
                <c:pt idx="0">
                  <c:v>INCOME TAX</c:v>
                </c:pt>
                <c:pt idx="1">
                  <c:v>PROPERTY TAX</c:v>
                </c:pt>
                <c:pt idx="2">
                  <c:v>LOCAL GOVERNMENT FEES</c:v>
                </c:pt>
              </c:strCache>
            </c:strRef>
          </c:cat>
          <c:val>
            <c:numRef>
              <c:f>CITIZENS!$B$54:$D$54</c:f>
              <c:numCache>
                <c:formatCode>General</c:formatCode>
                <c:ptCount val="3"/>
                <c:pt idx="0">
                  <c:v>21.6</c:v>
                </c:pt>
                <c:pt idx="1">
                  <c:v>24.1</c:v>
                </c:pt>
                <c:pt idx="2">
                  <c:v>25.4</c:v>
                </c:pt>
              </c:numCache>
            </c:numRef>
          </c:val>
          <c:extLst>
            <c:ext xmlns:c16="http://schemas.microsoft.com/office/drawing/2014/chart" uri="{C3380CC4-5D6E-409C-BE32-E72D297353CC}">
              <c16:uniqueId val="{00000002-62B9-1D4C-A447-44E2A7EC509C}"/>
            </c:ext>
          </c:extLst>
        </c:ser>
        <c:dLbls>
          <c:showLegendKey val="0"/>
          <c:showVal val="0"/>
          <c:showCatName val="0"/>
          <c:showSerName val="0"/>
          <c:showPercent val="0"/>
          <c:showBubbleSize val="0"/>
        </c:dLbls>
        <c:gapWidth val="150"/>
        <c:axId val="2117616968"/>
        <c:axId val="2117620024"/>
      </c:barChart>
      <c:catAx>
        <c:axId val="2117616968"/>
        <c:scaling>
          <c:orientation val="minMax"/>
        </c:scaling>
        <c:delete val="0"/>
        <c:axPos val="b"/>
        <c:numFmt formatCode="General" sourceLinked="0"/>
        <c:majorTickMark val="out"/>
        <c:minorTickMark val="none"/>
        <c:tickLblPos val="nextTo"/>
        <c:txPr>
          <a:bodyPr/>
          <a:lstStyle/>
          <a:p>
            <a:pPr>
              <a:defRPr sz="1000">
                <a:latin typeface="Times New Roman"/>
              </a:defRPr>
            </a:pPr>
            <a:endParaRPr lang="en-US"/>
          </a:p>
        </c:txPr>
        <c:crossAx val="2117620024"/>
        <c:crosses val="autoZero"/>
        <c:auto val="1"/>
        <c:lblAlgn val="ctr"/>
        <c:lblOffset val="100"/>
        <c:noMultiLvlLbl val="0"/>
      </c:catAx>
      <c:valAx>
        <c:axId val="2117620024"/>
        <c:scaling>
          <c:orientation val="minMax"/>
        </c:scaling>
        <c:delete val="0"/>
        <c:axPos val="l"/>
        <c:majorGridlines/>
        <c:title>
          <c:tx>
            <c:rich>
              <a:bodyPr rot="-5400000" vert="horz"/>
              <a:lstStyle/>
              <a:p>
                <a:pPr>
                  <a:defRPr sz="1200">
                    <a:latin typeface="Times New Roman"/>
                  </a:defRPr>
                </a:pPr>
                <a:r>
                  <a:rPr lang="en-US" sz="1200">
                    <a:latin typeface="Times New Roman"/>
                  </a:rPr>
                  <a:t>%</a:t>
                </a:r>
              </a:p>
            </c:rich>
          </c:tx>
          <c:overlay val="0"/>
        </c:title>
        <c:numFmt formatCode="General" sourceLinked="1"/>
        <c:majorTickMark val="out"/>
        <c:minorTickMark val="none"/>
        <c:tickLblPos val="nextTo"/>
        <c:txPr>
          <a:bodyPr/>
          <a:lstStyle/>
          <a:p>
            <a:pPr>
              <a:defRPr sz="1200">
                <a:latin typeface="Times New Roman"/>
              </a:defRPr>
            </a:pPr>
            <a:endParaRPr lang="en-US"/>
          </a:p>
        </c:txPr>
        <c:crossAx val="2117616968"/>
        <c:crosses val="autoZero"/>
        <c:crossBetween val="between"/>
      </c:valAx>
    </c:plotArea>
    <c:legend>
      <c:legendPos val="r"/>
      <c:layout>
        <c:manualLayout>
          <c:xMode val="edge"/>
          <c:yMode val="edge"/>
          <c:x val="0.73206533304958499"/>
          <c:y val="0.29966720506090583"/>
          <c:w val="0.26568241469816301"/>
          <c:h val="0.42203311124571002"/>
        </c:manualLayout>
      </c:layout>
      <c:overlay val="0"/>
      <c:txPr>
        <a:bodyPr/>
        <a:lstStyle/>
        <a:p>
          <a:pPr>
            <a:defRPr sz="1000">
              <a:latin typeface="Times New Roman"/>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61D95-309E-F348-9134-85603C91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43</Pages>
  <Words>10525</Words>
  <Characters>59997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FunmbiE</dc:creator>
  <cp:lastModifiedBy>Elemo, Olufunmbi</cp:lastModifiedBy>
  <cp:revision>24</cp:revision>
  <cp:lastPrinted>2013-03-31T16:54:00Z</cp:lastPrinted>
  <dcterms:created xsi:type="dcterms:W3CDTF">2013-07-10T18:21:00Z</dcterms:created>
  <dcterms:modified xsi:type="dcterms:W3CDTF">2018-03-24T23:48:00Z</dcterms:modified>
</cp:coreProperties>
</file>