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9697A" w14:textId="5A22928B" w:rsidR="0093156E" w:rsidRPr="00305072" w:rsidRDefault="0093156E" w:rsidP="00B65B4C">
      <w:pPr>
        <w:jc w:val="center"/>
        <w:rPr>
          <w:b/>
          <w:bCs/>
        </w:rPr>
      </w:pPr>
      <w:r w:rsidRPr="00305072">
        <w:rPr>
          <w:b/>
          <w:bCs/>
        </w:rPr>
        <w:t>“SEX, DRUGS, AND ROTTIN’ SOULS:  CONFRONTATIONAL CAMPUS PREACHERS</w:t>
      </w:r>
      <w:r w:rsidR="00D03E64">
        <w:rPr>
          <w:b/>
          <w:bCs/>
        </w:rPr>
        <w:t xml:space="preserve"> </w:t>
      </w:r>
      <w:r w:rsidRPr="00305072">
        <w:rPr>
          <w:b/>
          <w:bCs/>
        </w:rPr>
        <w:t>AND THE FIGHTING WORDS DOCTRINE”</w:t>
      </w:r>
    </w:p>
    <w:p w14:paraId="2951BDD2" w14:textId="77777777" w:rsidR="0093156E" w:rsidRDefault="0093156E" w:rsidP="00B65B4C">
      <w:pPr>
        <w:jc w:val="center"/>
      </w:pPr>
    </w:p>
    <w:p w14:paraId="5ABE7289" w14:textId="4B770699" w:rsidR="0093156E" w:rsidRDefault="0093156E" w:rsidP="00B65B4C">
      <w:pPr>
        <w:jc w:val="center"/>
      </w:pPr>
      <w:r>
        <w:t>Keith Rollin Eakins</w:t>
      </w:r>
      <w:r w:rsidR="003026EB">
        <w:t>*</w:t>
      </w:r>
    </w:p>
    <w:p w14:paraId="5867912E" w14:textId="77777777" w:rsidR="0093156E" w:rsidRDefault="0093156E" w:rsidP="00B65B4C">
      <w:pPr>
        <w:jc w:val="center"/>
      </w:pPr>
    </w:p>
    <w:p w14:paraId="3867085D" w14:textId="43FCBEF4" w:rsidR="0093156E" w:rsidRPr="0093156E" w:rsidRDefault="0093156E" w:rsidP="00B65B4C">
      <w:pPr>
        <w:jc w:val="center"/>
        <w:rPr>
          <w:u w:val="single"/>
        </w:rPr>
      </w:pPr>
      <w:r w:rsidRPr="0093156E">
        <w:rPr>
          <w:u w:val="single"/>
        </w:rPr>
        <w:t>TABLE OF CONTENTS</w:t>
      </w:r>
    </w:p>
    <w:p w14:paraId="6FD3FB64" w14:textId="77777777" w:rsidR="0093156E" w:rsidRDefault="0093156E" w:rsidP="00B65B4C"/>
    <w:p w14:paraId="543EDB9E" w14:textId="4F1BC301" w:rsidR="0093156E" w:rsidRPr="006D3121" w:rsidRDefault="0093156E" w:rsidP="00B65B4C">
      <w:pPr>
        <w:rPr>
          <w:b/>
          <w:bCs/>
        </w:rPr>
      </w:pPr>
      <w:r w:rsidRPr="006D3121">
        <w:rPr>
          <w:b/>
          <w:bCs/>
        </w:rPr>
        <w:t>I.</w:t>
      </w:r>
      <w:r w:rsidR="0051532B">
        <w:rPr>
          <w:b/>
          <w:bCs/>
        </w:rPr>
        <w:t xml:space="preserve"> </w:t>
      </w:r>
      <w:r w:rsidRPr="006D3121">
        <w:rPr>
          <w:b/>
          <w:bCs/>
        </w:rPr>
        <w:t xml:space="preserve"> INTRODUCTION ....................................................................................................................</w:t>
      </w:r>
      <w:r w:rsidR="0051532B">
        <w:rPr>
          <w:b/>
          <w:bCs/>
        </w:rPr>
        <w:t>2</w:t>
      </w:r>
    </w:p>
    <w:p w14:paraId="63B8A2DD" w14:textId="00C745FC" w:rsidR="0093156E" w:rsidRDefault="0093156E" w:rsidP="00B65B4C">
      <w:pPr>
        <w:rPr>
          <w:b/>
          <w:bCs/>
        </w:rPr>
      </w:pPr>
      <w:r w:rsidRPr="006D3121">
        <w:rPr>
          <w:b/>
          <w:bCs/>
        </w:rPr>
        <w:t xml:space="preserve">II. </w:t>
      </w:r>
      <w:r w:rsidR="0051532B">
        <w:rPr>
          <w:b/>
          <w:bCs/>
        </w:rPr>
        <w:t xml:space="preserve"> </w:t>
      </w:r>
      <w:r w:rsidRPr="006D3121">
        <w:rPr>
          <w:b/>
          <w:bCs/>
        </w:rPr>
        <w:t>THE ESTABLISHMENT OF THE FIGHTING WORDS DOCTRINE:  CHAPLINSKY V. NEW</w:t>
      </w:r>
      <w:r w:rsidR="0051532B">
        <w:rPr>
          <w:b/>
          <w:bCs/>
        </w:rPr>
        <w:t xml:space="preserve"> </w:t>
      </w:r>
      <w:r w:rsidRPr="006D3121">
        <w:rPr>
          <w:b/>
          <w:bCs/>
        </w:rPr>
        <w:t>HAMPSHIRE.....................................................</w:t>
      </w:r>
      <w:r w:rsidR="0051532B">
        <w:rPr>
          <w:b/>
          <w:bCs/>
        </w:rPr>
        <w:t>.</w:t>
      </w:r>
      <w:r w:rsidRPr="006D3121">
        <w:rPr>
          <w:b/>
          <w:bCs/>
        </w:rPr>
        <w:t xml:space="preserve">................................4 </w:t>
      </w:r>
    </w:p>
    <w:p w14:paraId="45C10EDF" w14:textId="4A0C29CD" w:rsidR="00CB2DE5" w:rsidRDefault="003026EB" w:rsidP="00B65B4C">
      <w:pPr>
        <w:rPr>
          <w:b/>
          <w:bCs/>
        </w:rPr>
      </w:pPr>
      <w:r>
        <w:rPr>
          <w:b/>
          <w:bCs/>
        </w:rPr>
        <w:t>I</w:t>
      </w:r>
      <w:r w:rsidR="00CB2DE5">
        <w:rPr>
          <w:b/>
          <w:bCs/>
        </w:rPr>
        <w:t>II. THE SUPREME COURT NARROWS AND MUDDLES THE FIGHTING WORDS DOCTRINE………………………………………………………………………………………</w:t>
      </w:r>
      <w:proofErr w:type="gramStart"/>
      <w:r w:rsidR="00CB2DE5">
        <w:rPr>
          <w:b/>
          <w:bCs/>
        </w:rPr>
        <w:t>6</w:t>
      </w:r>
      <w:proofErr w:type="gramEnd"/>
    </w:p>
    <w:p w14:paraId="557EC456" w14:textId="77777777" w:rsidR="0051532B" w:rsidRPr="006D3121" w:rsidRDefault="0051532B" w:rsidP="00B65B4C">
      <w:pPr>
        <w:rPr>
          <w:b/>
          <w:bCs/>
        </w:rPr>
      </w:pPr>
    </w:p>
    <w:p w14:paraId="3D4CD246" w14:textId="28257532" w:rsidR="0093156E" w:rsidRPr="00CB2DE5" w:rsidRDefault="00CB2DE5" w:rsidP="00B65B4C">
      <w:pPr>
        <w:pStyle w:val="ListParagraph"/>
        <w:numPr>
          <w:ilvl w:val="0"/>
          <w:numId w:val="15"/>
        </w:numPr>
        <w:rPr>
          <w:i/>
          <w:iCs/>
        </w:rPr>
      </w:pPr>
      <w:r w:rsidRPr="00CB2DE5">
        <w:rPr>
          <w:i/>
          <w:iCs/>
        </w:rPr>
        <w:t xml:space="preserve">Ignoring the “Inflicts Injury” Prong: </w:t>
      </w:r>
      <w:r w:rsidRPr="00CB2DE5">
        <w:t>Cohen v.</w:t>
      </w:r>
      <w:r>
        <w:t xml:space="preserve"> </w:t>
      </w:r>
      <w:r w:rsidRPr="00CB2DE5">
        <w:t>California</w:t>
      </w:r>
      <w:r w:rsidRPr="0093156E">
        <w:t>................................................</w:t>
      </w:r>
      <w:r>
        <w:t>.</w:t>
      </w:r>
      <w:r w:rsidR="005A489E">
        <w:rPr>
          <w:i/>
          <w:iCs/>
        </w:rPr>
        <w:t>7</w:t>
      </w:r>
    </w:p>
    <w:p w14:paraId="17BBC48C" w14:textId="6DCC52B9" w:rsidR="00305072" w:rsidRDefault="00CB2DE5" w:rsidP="00CB2DE5">
      <w:pPr>
        <w:numPr>
          <w:ilvl w:val="0"/>
          <w:numId w:val="15"/>
        </w:numPr>
      </w:pPr>
      <w:r w:rsidRPr="00CB2DE5">
        <w:rPr>
          <w:i/>
          <w:iCs/>
        </w:rPr>
        <w:t xml:space="preserve">A Subjective Standard for the </w:t>
      </w:r>
      <w:r w:rsidR="00F732D7">
        <w:rPr>
          <w:i/>
          <w:iCs/>
        </w:rPr>
        <w:t>“Imminent Harm”</w:t>
      </w:r>
      <w:r w:rsidRPr="00CB2DE5">
        <w:rPr>
          <w:i/>
          <w:iCs/>
        </w:rPr>
        <w:t xml:space="preserve"> Prong:</w:t>
      </w:r>
      <w:r w:rsidRPr="00CB2DE5">
        <w:t xml:space="preserve"> Gooding v.</w:t>
      </w:r>
      <w:r>
        <w:t xml:space="preserve"> </w:t>
      </w:r>
      <w:r w:rsidRPr="00CB2DE5">
        <w:t>Wilson</w:t>
      </w:r>
      <w:r w:rsidR="0093156E" w:rsidRPr="0093156E">
        <w:rPr>
          <w:i/>
          <w:iCs/>
        </w:rPr>
        <w:t>....................</w:t>
      </w:r>
      <w:r w:rsidR="005A489E">
        <w:rPr>
          <w:i/>
          <w:iCs/>
        </w:rPr>
        <w:t>9</w:t>
      </w:r>
    </w:p>
    <w:p w14:paraId="5495EC73" w14:textId="24FE1016" w:rsidR="006D71D5" w:rsidRPr="00AE7533" w:rsidRDefault="006D71D5" w:rsidP="00CB2DE5">
      <w:pPr>
        <w:numPr>
          <w:ilvl w:val="0"/>
          <w:numId w:val="15"/>
        </w:numPr>
      </w:pPr>
      <w:r w:rsidRPr="006D71D5">
        <w:t xml:space="preserve">A Shift in Approach from Overbreadth to Content and Viewpoint Discrimination:  </w:t>
      </w:r>
      <w:r w:rsidR="00E6016C">
        <w:t xml:space="preserve"> </w:t>
      </w:r>
      <w:r w:rsidRPr="006D71D5">
        <w:rPr>
          <w:i/>
          <w:iCs/>
        </w:rPr>
        <w:t>R.A.V. v. City of St. Paul</w:t>
      </w:r>
      <w:r w:rsidRPr="0093156E">
        <w:rPr>
          <w:i/>
          <w:iCs/>
        </w:rPr>
        <w:t>...............................</w:t>
      </w:r>
      <w:r>
        <w:rPr>
          <w:i/>
          <w:iCs/>
        </w:rPr>
        <w:t>....................................................................</w:t>
      </w:r>
      <w:r w:rsidR="00AE7533">
        <w:rPr>
          <w:i/>
          <w:iCs/>
        </w:rPr>
        <w:t>.</w:t>
      </w:r>
      <w:r w:rsidR="005A489E">
        <w:rPr>
          <w:i/>
          <w:iCs/>
        </w:rPr>
        <w:t>10</w:t>
      </w:r>
    </w:p>
    <w:p w14:paraId="35D8FF0E" w14:textId="7894FAB9" w:rsidR="00AE7533" w:rsidRPr="00AE7533" w:rsidRDefault="00AE7533" w:rsidP="00CB2DE5">
      <w:pPr>
        <w:numPr>
          <w:ilvl w:val="0"/>
          <w:numId w:val="15"/>
        </w:numPr>
        <w:rPr>
          <w:i/>
          <w:iCs/>
        </w:rPr>
      </w:pPr>
      <w:r w:rsidRPr="00AE7533">
        <w:rPr>
          <w:i/>
          <w:iCs/>
        </w:rPr>
        <w:t>Summary: A Confusing Doctrine</w:t>
      </w:r>
      <w:r w:rsidRPr="0093156E">
        <w:rPr>
          <w:i/>
          <w:iCs/>
        </w:rPr>
        <w:t>.......</w:t>
      </w:r>
      <w:r w:rsidRPr="00AE7533">
        <w:rPr>
          <w:i/>
          <w:iCs/>
        </w:rPr>
        <w:t>...........................................................</w:t>
      </w:r>
      <w:r w:rsidR="00110B86">
        <w:rPr>
          <w:i/>
          <w:iCs/>
        </w:rPr>
        <w:t>.</w:t>
      </w:r>
      <w:r w:rsidRPr="00AE7533">
        <w:rPr>
          <w:i/>
          <w:iCs/>
        </w:rPr>
        <w:t>....................1</w:t>
      </w:r>
      <w:r w:rsidR="007310F8">
        <w:rPr>
          <w:i/>
          <w:iCs/>
        </w:rPr>
        <w:t>2</w:t>
      </w:r>
    </w:p>
    <w:p w14:paraId="233A07CD" w14:textId="77777777" w:rsidR="00147122" w:rsidRPr="00305072" w:rsidRDefault="00147122" w:rsidP="00B65B4C">
      <w:pPr>
        <w:ind w:firstLine="360"/>
      </w:pPr>
    </w:p>
    <w:p w14:paraId="40E255FD" w14:textId="7F7B9256" w:rsidR="00C37B65" w:rsidRDefault="00C37B65" w:rsidP="00C37B65">
      <w:pPr>
        <w:rPr>
          <w:b/>
          <w:bCs/>
        </w:rPr>
      </w:pPr>
      <w:r>
        <w:rPr>
          <w:b/>
          <w:bCs/>
        </w:rPr>
        <w:t>I</w:t>
      </w:r>
      <w:r w:rsidR="0093156E" w:rsidRPr="0093156E">
        <w:rPr>
          <w:b/>
          <w:bCs/>
        </w:rPr>
        <w:t xml:space="preserve">V. </w:t>
      </w:r>
      <w:r>
        <w:rPr>
          <w:b/>
          <w:bCs/>
        </w:rPr>
        <w:t xml:space="preserve"> </w:t>
      </w:r>
      <w:r w:rsidRPr="005222AD">
        <w:rPr>
          <w:b/>
          <w:bCs/>
        </w:rPr>
        <w:t>THE FIGHTING WORDS DOCTRINE</w:t>
      </w:r>
      <w:r>
        <w:rPr>
          <w:b/>
          <w:bCs/>
        </w:rPr>
        <w:t xml:space="preserve"> VS. CONFRONTATIONAL </w:t>
      </w:r>
      <w:r w:rsidR="00401C08">
        <w:rPr>
          <w:b/>
          <w:bCs/>
        </w:rPr>
        <w:t>PREACHER</w:t>
      </w:r>
      <w:r>
        <w:rPr>
          <w:b/>
          <w:bCs/>
        </w:rPr>
        <w:t>S</w:t>
      </w:r>
      <w:r w:rsidRPr="005222AD">
        <w:rPr>
          <w:b/>
          <w:bCs/>
        </w:rPr>
        <w:t xml:space="preserve"> IN THE LOWER COURTS</w:t>
      </w:r>
      <w:r>
        <w:rPr>
          <w:b/>
          <w:bCs/>
        </w:rPr>
        <w:t>……………………………………………………………………12</w:t>
      </w:r>
    </w:p>
    <w:p w14:paraId="576877B5" w14:textId="77777777" w:rsidR="00E6016C" w:rsidRDefault="00E6016C" w:rsidP="00C37B65">
      <w:pPr>
        <w:rPr>
          <w:b/>
          <w:bCs/>
        </w:rPr>
      </w:pPr>
    </w:p>
    <w:p w14:paraId="26894246" w14:textId="55087C48" w:rsidR="00667E09" w:rsidRPr="00667E09" w:rsidRDefault="00667E09" w:rsidP="00E6016C">
      <w:pPr>
        <w:pStyle w:val="ListParagraph"/>
        <w:numPr>
          <w:ilvl w:val="0"/>
          <w:numId w:val="18"/>
        </w:numPr>
      </w:pPr>
      <w:r>
        <w:rPr>
          <w:i/>
          <w:iCs/>
          <w:color w:val="000000"/>
          <w:shd w:val="clear" w:color="auto" w:fill="FFFFFF"/>
        </w:rPr>
        <w:t xml:space="preserve">A Confrontational </w:t>
      </w:r>
      <w:r w:rsidR="00401C08">
        <w:rPr>
          <w:i/>
          <w:iCs/>
          <w:color w:val="000000"/>
          <w:shd w:val="clear" w:color="auto" w:fill="FFFFFF"/>
        </w:rPr>
        <w:t xml:space="preserve">Campus </w:t>
      </w:r>
      <w:r>
        <w:rPr>
          <w:i/>
          <w:iCs/>
          <w:color w:val="000000"/>
          <w:shd w:val="clear" w:color="auto" w:fill="FFFFFF"/>
        </w:rPr>
        <w:t xml:space="preserve">Preacher Resurrects the </w:t>
      </w:r>
      <w:r w:rsidR="00E6016C" w:rsidRPr="00E6016C">
        <w:rPr>
          <w:i/>
          <w:iCs/>
          <w:color w:val="000000"/>
          <w:shd w:val="clear" w:color="auto" w:fill="FFFFFF"/>
        </w:rPr>
        <w:t xml:space="preserve">Chaplinsky Injury Prong:  </w:t>
      </w:r>
    </w:p>
    <w:p w14:paraId="713A7FFE" w14:textId="352FBE26" w:rsidR="00E6016C" w:rsidRPr="00C33173" w:rsidRDefault="00E6016C" w:rsidP="007462FC">
      <w:pPr>
        <w:ind w:left="300"/>
      </w:pPr>
      <w:r w:rsidRPr="007462FC">
        <w:rPr>
          <w:color w:val="000000"/>
          <w:shd w:val="clear" w:color="auto" w:fill="FFFFFF"/>
        </w:rPr>
        <w:t>Gilles v. Davis</w:t>
      </w:r>
      <w:r w:rsidR="00A35F8E" w:rsidRPr="007462FC">
        <w:rPr>
          <w:i/>
          <w:iCs/>
        </w:rPr>
        <w:t>..........................</w:t>
      </w:r>
      <w:r w:rsidR="00667E09" w:rsidRPr="007462FC">
        <w:rPr>
          <w:i/>
          <w:iCs/>
        </w:rPr>
        <w:t>.......................................................................</w:t>
      </w:r>
      <w:r w:rsidR="00A35F8E" w:rsidRPr="007462FC">
        <w:rPr>
          <w:i/>
          <w:iCs/>
        </w:rPr>
        <w:t>.......</w:t>
      </w:r>
      <w:r w:rsidR="007462FC">
        <w:rPr>
          <w:i/>
          <w:iCs/>
        </w:rPr>
        <w:t>......</w:t>
      </w:r>
      <w:r w:rsidR="00A35F8E" w:rsidRPr="007462FC">
        <w:rPr>
          <w:i/>
          <w:iCs/>
        </w:rPr>
        <w:t>.............1</w:t>
      </w:r>
      <w:r w:rsidR="007310F8">
        <w:rPr>
          <w:i/>
          <w:iCs/>
        </w:rPr>
        <w:t>3</w:t>
      </w:r>
    </w:p>
    <w:p w14:paraId="34EAA08D" w14:textId="10F6EBA6" w:rsidR="00C33173" w:rsidRPr="00110B86" w:rsidRDefault="00110B86" w:rsidP="00110B86">
      <w:pPr>
        <w:ind w:firstLine="300"/>
        <w:rPr>
          <w:i/>
          <w:iCs/>
        </w:rPr>
      </w:pPr>
      <w:r w:rsidRPr="00110B86">
        <w:rPr>
          <w:color w:val="212121"/>
        </w:rPr>
        <w:t xml:space="preserve">  </w:t>
      </w:r>
      <w:r>
        <w:rPr>
          <w:color w:val="212121"/>
        </w:rPr>
        <w:t xml:space="preserve"> </w:t>
      </w:r>
      <w:r w:rsidR="00EA3E5F">
        <w:rPr>
          <w:color w:val="212121"/>
        </w:rPr>
        <w:t xml:space="preserve"> </w:t>
      </w:r>
      <w:r>
        <w:rPr>
          <w:color w:val="212121"/>
        </w:rPr>
        <w:t xml:space="preserve">1. </w:t>
      </w:r>
      <w:r w:rsidR="00C33173" w:rsidRPr="00110B86">
        <w:rPr>
          <w:color w:val="212121"/>
        </w:rPr>
        <w:t xml:space="preserve">Analysis of </w:t>
      </w:r>
      <w:r w:rsidR="00C33173" w:rsidRPr="00110B86">
        <w:rPr>
          <w:i/>
          <w:iCs/>
          <w:color w:val="212121"/>
        </w:rPr>
        <w:t>Gilles v. Davis</w:t>
      </w:r>
      <w:r w:rsidR="00C33173" w:rsidRPr="00110B86">
        <w:rPr>
          <w:color w:val="212121"/>
        </w:rPr>
        <w:t xml:space="preserve">: Insults Akin to a Racial Slur are </w:t>
      </w:r>
      <w:proofErr w:type="spellStart"/>
      <w:r w:rsidR="00C33173" w:rsidRPr="00110B86">
        <w:rPr>
          <w:color w:val="212121"/>
        </w:rPr>
        <w:t>Proscribable</w:t>
      </w:r>
      <w:proofErr w:type="spellEnd"/>
      <w:r w:rsidR="007D6597" w:rsidRPr="00110B86">
        <w:rPr>
          <w:i/>
          <w:iCs/>
        </w:rPr>
        <w:t>............</w:t>
      </w:r>
      <w:r w:rsidR="00EA3E5F">
        <w:rPr>
          <w:i/>
          <w:iCs/>
        </w:rPr>
        <w:t>.</w:t>
      </w:r>
      <w:r w:rsidR="007D6597" w:rsidRPr="00110B86">
        <w:rPr>
          <w:i/>
          <w:iCs/>
        </w:rPr>
        <w:t>........</w:t>
      </w:r>
      <w:r w:rsidR="007D6597" w:rsidRPr="00F457FA">
        <w:t>1</w:t>
      </w:r>
      <w:r w:rsidR="00895472">
        <w:t>5</w:t>
      </w:r>
    </w:p>
    <w:p w14:paraId="078525E4" w14:textId="16360473" w:rsidR="00110B86" w:rsidRDefault="00110B86" w:rsidP="00110B86">
      <w:pPr>
        <w:ind w:firstLine="300"/>
        <w:rPr>
          <w:i/>
          <w:iCs/>
        </w:rPr>
      </w:pPr>
      <w:r w:rsidRPr="00110B86">
        <w:rPr>
          <w:i/>
          <w:iCs/>
        </w:rPr>
        <w:t xml:space="preserve">B.  Cases Involving </w:t>
      </w:r>
      <w:r w:rsidR="00667E09">
        <w:rPr>
          <w:i/>
          <w:iCs/>
        </w:rPr>
        <w:t>Confrontational Preacher</w:t>
      </w:r>
      <w:r w:rsidRPr="00110B86">
        <w:rPr>
          <w:i/>
          <w:iCs/>
        </w:rPr>
        <w:t>s in Othe</w:t>
      </w:r>
      <w:r w:rsidR="00401C08">
        <w:rPr>
          <w:i/>
          <w:iCs/>
        </w:rPr>
        <w:t>r</w:t>
      </w:r>
      <w:r w:rsidRPr="00110B86">
        <w:rPr>
          <w:i/>
          <w:iCs/>
        </w:rPr>
        <w:t xml:space="preserve"> Public Spaces....</w:t>
      </w:r>
      <w:r>
        <w:rPr>
          <w:i/>
          <w:iCs/>
        </w:rPr>
        <w:t>.............</w:t>
      </w:r>
      <w:r w:rsidR="00667E09">
        <w:rPr>
          <w:i/>
          <w:iCs/>
        </w:rPr>
        <w:t>..</w:t>
      </w:r>
      <w:r>
        <w:rPr>
          <w:i/>
          <w:iCs/>
        </w:rPr>
        <w:t>...........</w:t>
      </w:r>
      <w:r w:rsidRPr="00110B86">
        <w:rPr>
          <w:i/>
          <w:iCs/>
        </w:rPr>
        <w:t>...</w:t>
      </w:r>
      <w:proofErr w:type="gramStart"/>
      <w:r w:rsidRPr="00110B86">
        <w:rPr>
          <w:i/>
          <w:iCs/>
        </w:rPr>
        <w:t>1</w:t>
      </w:r>
      <w:r>
        <w:rPr>
          <w:i/>
          <w:iCs/>
        </w:rPr>
        <w:t>6</w:t>
      </w:r>
      <w:proofErr w:type="gramEnd"/>
    </w:p>
    <w:p w14:paraId="4CB11768" w14:textId="5B1F4106" w:rsidR="00401C08" w:rsidRPr="00401C08" w:rsidRDefault="00401C08" w:rsidP="00110B86">
      <w:pPr>
        <w:ind w:firstLine="300"/>
      </w:pPr>
      <w:r>
        <w:rPr>
          <w:i/>
          <w:iCs/>
        </w:rPr>
        <w:t xml:space="preserve">   </w:t>
      </w:r>
      <w:r>
        <w:t xml:space="preserve"> 1. </w:t>
      </w:r>
      <w:r>
        <w:rPr>
          <w:color w:val="212121"/>
        </w:rPr>
        <w:t xml:space="preserve">A Primary Focus on the Nature of the Expression:  </w:t>
      </w:r>
      <w:r w:rsidRPr="00B86E65">
        <w:rPr>
          <w:i/>
          <w:iCs/>
          <w:color w:val="212121"/>
        </w:rPr>
        <w:t>Gilles v. State</w:t>
      </w:r>
      <w:r w:rsidR="00035D5F" w:rsidRPr="00110B86">
        <w:rPr>
          <w:i/>
          <w:iCs/>
        </w:rPr>
        <w:t>....</w:t>
      </w:r>
      <w:r w:rsidR="00035D5F">
        <w:rPr>
          <w:i/>
          <w:iCs/>
        </w:rPr>
        <w:t>...........................</w:t>
      </w:r>
      <w:r w:rsidR="00035D5F" w:rsidRPr="00110B86">
        <w:rPr>
          <w:i/>
          <w:iCs/>
        </w:rPr>
        <w:t>...</w:t>
      </w:r>
      <w:r w:rsidR="00035D5F" w:rsidRPr="005B2CE9">
        <w:t>16</w:t>
      </w:r>
    </w:p>
    <w:p w14:paraId="5140D5AD" w14:textId="77777777" w:rsidR="00762BC3" w:rsidRDefault="00762BC3" w:rsidP="00762BC3">
      <w:pPr>
        <w:ind w:firstLine="300"/>
      </w:pPr>
      <w:r>
        <w:t xml:space="preserve">    2. </w:t>
      </w:r>
      <w:r w:rsidRPr="00762BC3">
        <w:t xml:space="preserve">Context is Important, But Directing Expression Toward an Individual is </w:t>
      </w:r>
      <w:r w:rsidRPr="000465B3">
        <w:rPr>
          <w:i/>
          <w:iCs/>
        </w:rPr>
        <w:t xml:space="preserve">Not </w:t>
      </w:r>
      <w:r w:rsidRPr="00762BC3">
        <w:t xml:space="preserve">Required:  </w:t>
      </w:r>
    </w:p>
    <w:p w14:paraId="0FA321EF" w14:textId="52D578BC" w:rsidR="00B61C24" w:rsidRDefault="007462FC" w:rsidP="007462FC">
      <w:pPr>
        <w:rPr>
          <w:i/>
          <w:iCs/>
        </w:rPr>
      </w:pPr>
      <w:r>
        <w:rPr>
          <w:i/>
          <w:iCs/>
        </w:rPr>
        <w:t xml:space="preserve">         </w:t>
      </w:r>
      <w:r w:rsidR="00762BC3" w:rsidRPr="007462FC">
        <w:rPr>
          <w:i/>
          <w:iCs/>
        </w:rPr>
        <w:t>Bethel v. City of Ala</w:t>
      </w:r>
      <w:r w:rsidR="00B61C24" w:rsidRPr="007462FC">
        <w:rPr>
          <w:i/>
          <w:iCs/>
        </w:rPr>
        <w:t>. .........................................................................................</w:t>
      </w:r>
      <w:r>
        <w:rPr>
          <w:i/>
          <w:iCs/>
        </w:rPr>
        <w:t>......</w:t>
      </w:r>
      <w:r w:rsidR="00B61C24" w:rsidRPr="007462FC">
        <w:rPr>
          <w:i/>
          <w:iCs/>
        </w:rPr>
        <w:t>............</w:t>
      </w:r>
      <w:r w:rsidR="00B61C24" w:rsidRPr="000465B3">
        <w:t>.17</w:t>
      </w:r>
    </w:p>
    <w:p w14:paraId="0E168CE4" w14:textId="77777777" w:rsidR="000465B3" w:rsidRDefault="000465B3" w:rsidP="000465B3">
      <w:pPr>
        <w:rPr>
          <w:color w:val="212121"/>
          <w:bdr w:val="none" w:sz="0" w:space="0" w:color="auto" w:frame="1"/>
        </w:rPr>
      </w:pPr>
      <w:r>
        <w:rPr>
          <w:i/>
          <w:iCs/>
        </w:rPr>
        <w:t xml:space="preserve">      </w:t>
      </w:r>
      <w:r>
        <w:t xml:space="preserve">   </w:t>
      </w:r>
      <w:r>
        <w:rPr>
          <w:color w:val="212121"/>
          <w:bdr w:val="none" w:sz="0" w:space="0" w:color="auto" w:frame="1"/>
        </w:rPr>
        <w:t xml:space="preserve">3. Directing Expression Toward an Individual </w:t>
      </w:r>
      <w:r w:rsidRPr="0099039C">
        <w:rPr>
          <w:i/>
          <w:iCs/>
          <w:color w:val="212121"/>
          <w:bdr w:val="none" w:sz="0" w:space="0" w:color="auto" w:frame="1"/>
        </w:rPr>
        <w:t>Is</w:t>
      </w:r>
      <w:r>
        <w:rPr>
          <w:color w:val="212121"/>
          <w:bdr w:val="none" w:sz="0" w:space="0" w:color="auto" w:frame="1"/>
        </w:rPr>
        <w:t xml:space="preserve"> Required, and Crowd Violence Must </w:t>
      </w:r>
    </w:p>
    <w:p w14:paraId="2195A917" w14:textId="169CC48D" w:rsidR="000465B3" w:rsidRDefault="000465B3" w:rsidP="000465B3">
      <w:r>
        <w:rPr>
          <w:color w:val="212121"/>
          <w:bdr w:val="none" w:sz="0" w:space="0" w:color="auto" w:frame="1"/>
        </w:rPr>
        <w:t xml:space="preserve">         Exceed a “Certain Percentage”:  </w:t>
      </w:r>
      <w:r w:rsidRPr="00814E7B">
        <w:rPr>
          <w:i/>
          <w:iCs/>
          <w:color w:val="212121"/>
          <w:bdr w:val="none" w:sz="0" w:space="0" w:color="auto" w:frame="1"/>
        </w:rPr>
        <w:t xml:space="preserve">Bible Believers v. Wayne </w:t>
      </w:r>
      <w:proofErr w:type="spellStart"/>
      <w:r w:rsidRPr="00814E7B">
        <w:rPr>
          <w:i/>
          <w:iCs/>
          <w:color w:val="212121"/>
          <w:bdr w:val="none" w:sz="0" w:space="0" w:color="auto" w:frame="1"/>
        </w:rPr>
        <w:t>Cnty</w:t>
      </w:r>
      <w:proofErr w:type="spellEnd"/>
      <w:r w:rsidRPr="00814E7B">
        <w:rPr>
          <w:i/>
          <w:iCs/>
          <w:color w:val="212121"/>
          <w:bdr w:val="none" w:sz="0" w:space="0" w:color="auto" w:frame="1"/>
        </w:rPr>
        <w:t>., Mich</w:t>
      </w:r>
      <w:r w:rsidRPr="00814E7B">
        <w:rPr>
          <w:color w:val="212121"/>
          <w:bdr w:val="none" w:sz="0" w:space="0" w:color="auto" w:frame="1"/>
        </w:rPr>
        <w:t>.</w:t>
      </w:r>
      <w:r w:rsidRPr="000465B3">
        <w:rPr>
          <w:i/>
          <w:iCs/>
        </w:rPr>
        <w:t xml:space="preserve"> </w:t>
      </w:r>
      <w:r w:rsidRPr="007462FC">
        <w:rPr>
          <w:i/>
          <w:iCs/>
        </w:rPr>
        <w:t>.............</w:t>
      </w:r>
      <w:r>
        <w:rPr>
          <w:i/>
          <w:iCs/>
        </w:rPr>
        <w:t>......</w:t>
      </w:r>
      <w:r w:rsidRPr="007462FC">
        <w:rPr>
          <w:i/>
          <w:iCs/>
        </w:rPr>
        <w:t>.........</w:t>
      </w:r>
      <w:r w:rsidRPr="000465B3">
        <w:t>1</w:t>
      </w:r>
      <w:r>
        <w:t>8</w:t>
      </w:r>
    </w:p>
    <w:p w14:paraId="4825718C" w14:textId="0843A898" w:rsidR="0096685A" w:rsidRPr="0096685A" w:rsidRDefault="0096685A" w:rsidP="0096685A">
      <w:pPr>
        <w:shd w:val="clear" w:color="auto" w:fill="FFFFFF"/>
        <w:rPr>
          <w:i/>
          <w:iCs/>
          <w:color w:val="000000"/>
        </w:rPr>
      </w:pPr>
      <w:r w:rsidRPr="0096685A">
        <w:rPr>
          <w:i/>
          <w:iCs/>
          <w:color w:val="000000"/>
        </w:rPr>
        <w:t xml:space="preserve">  </w:t>
      </w:r>
      <w:r>
        <w:rPr>
          <w:i/>
          <w:iCs/>
          <w:color w:val="000000"/>
        </w:rPr>
        <w:t xml:space="preserve">  C. </w:t>
      </w:r>
      <w:r w:rsidRPr="0096685A">
        <w:rPr>
          <w:i/>
          <w:iCs/>
          <w:color w:val="000000"/>
        </w:rPr>
        <w:t xml:space="preserve">Summary: The Lower Courts Are Inconsistent in Applying the Fighting Words Doctrine to     </w:t>
      </w:r>
    </w:p>
    <w:p w14:paraId="748656A8" w14:textId="3618C3E4" w:rsidR="0096685A" w:rsidRDefault="0096685A" w:rsidP="0096685A">
      <w:r>
        <w:t xml:space="preserve">     </w:t>
      </w:r>
      <w:r w:rsidRPr="0096685A">
        <w:t>Cases Involving Confrontational Preachers</w:t>
      </w:r>
      <w:r w:rsidRPr="007462FC">
        <w:rPr>
          <w:i/>
          <w:iCs/>
        </w:rPr>
        <w:t>..............................................................</w:t>
      </w:r>
      <w:r>
        <w:rPr>
          <w:i/>
          <w:iCs/>
        </w:rPr>
        <w:t>......</w:t>
      </w:r>
      <w:r w:rsidRPr="007462FC">
        <w:rPr>
          <w:i/>
          <w:iCs/>
        </w:rPr>
        <w:t>..........</w:t>
      </w:r>
      <w:proofErr w:type="gramStart"/>
      <w:r>
        <w:t>2</w:t>
      </w:r>
      <w:r w:rsidR="00265F00">
        <w:t>1</w:t>
      </w:r>
      <w:proofErr w:type="gramEnd"/>
    </w:p>
    <w:p w14:paraId="13876605" w14:textId="77777777" w:rsidR="000B5D32" w:rsidRDefault="000B5D32" w:rsidP="0096685A"/>
    <w:p w14:paraId="6E184F31" w14:textId="5E29FDE9" w:rsidR="000B5D32" w:rsidRDefault="000B5D32" w:rsidP="000B5D32">
      <w:pPr>
        <w:rPr>
          <w:b/>
          <w:bCs/>
        </w:rPr>
      </w:pPr>
      <w:r w:rsidRPr="00103786">
        <w:rPr>
          <w:b/>
          <w:bCs/>
        </w:rPr>
        <w:t xml:space="preserve">V.  </w:t>
      </w:r>
      <w:r>
        <w:rPr>
          <w:b/>
          <w:bCs/>
        </w:rPr>
        <w:t>FIGHTING WORDS SHOULD NOT APPLY TO CONFRONTATIONAL CAMPUS PREACHING GIVEN ITS OVERALL RELIGIOUS MESSAGE, ENTERTAINING STYLE OF DELIVERY, AND CAMPUS SETTING……………………………………</w:t>
      </w:r>
      <w:proofErr w:type="gramStart"/>
      <w:r>
        <w:rPr>
          <w:b/>
          <w:bCs/>
        </w:rPr>
        <w:t>…..</w:t>
      </w:r>
      <w:proofErr w:type="gramEnd"/>
      <w:r>
        <w:rPr>
          <w:b/>
          <w:bCs/>
        </w:rPr>
        <w:t xml:space="preserve">21 </w:t>
      </w:r>
    </w:p>
    <w:p w14:paraId="062952DB" w14:textId="77777777" w:rsidR="00E31F6C" w:rsidRDefault="00E31F6C" w:rsidP="000B5D32">
      <w:pPr>
        <w:rPr>
          <w:b/>
          <w:bCs/>
        </w:rPr>
      </w:pPr>
    </w:p>
    <w:p w14:paraId="298D7B9A" w14:textId="654642BA" w:rsidR="00E31F6C" w:rsidRDefault="00E31F6C" w:rsidP="00E31F6C">
      <w:pPr>
        <w:pStyle w:val="ListParagraph"/>
        <w:numPr>
          <w:ilvl w:val="0"/>
          <w:numId w:val="19"/>
        </w:numPr>
        <w:rPr>
          <w:i/>
          <w:iCs/>
        </w:rPr>
      </w:pPr>
      <w:r w:rsidRPr="00E31F6C">
        <w:rPr>
          <w:i/>
          <w:iCs/>
        </w:rPr>
        <w:t xml:space="preserve">The Offending Speech Is Part of an Overarching Religious Message. </w:t>
      </w:r>
      <w:r w:rsidRPr="007462FC">
        <w:rPr>
          <w:i/>
          <w:iCs/>
        </w:rPr>
        <w:t>.................</w:t>
      </w:r>
      <w:r>
        <w:rPr>
          <w:i/>
          <w:iCs/>
        </w:rPr>
        <w:t>......</w:t>
      </w:r>
      <w:r w:rsidRPr="007462FC">
        <w:rPr>
          <w:i/>
          <w:iCs/>
        </w:rPr>
        <w:t>.......</w:t>
      </w:r>
      <w:r w:rsidRPr="00E31F6C">
        <w:rPr>
          <w:i/>
          <w:iCs/>
        </w:rPr>
        <w:t xml:space="preserve">22  </w:t>
      </w:r>
    </w:p>
    <w:p w14:paraId="5FF3BE4B" w14:textId="3DD052B9" w:rsidR="00493433" w:rsidRPr="00493433" w:rsidRDefault="00493433" w:rsidP="00493433">
      <w:pPr>
        <w:ind w:left="660"/>
      </w:pPr>
      <w:r>
        <w:t xml:space="preserve">1. </w:t>
      </w:r>
      <w:r w:rsidRPr="00493433">
        <w:t>The Offending Expression Should Not Be Judged Alone, But as Part of the Entire Religious Sermon</w:t>
      </w:r>
      <w:r w:rsidRPr="007462FC">
        <w:rPr>
          <w:i/>
          <w:iCs/>
        </w:rPr>
        <w:t>...........................................</w:t>
      </w:r>
      <w:r>
        <w:rPr>
          <w:i/>
          <w:iCs/>
        </w:rPr>
        <w:t>......</w:t>
      </w:r>
      <w:r w:rsidRPr="007462FC">
        <w:rPr>
          <w:i/>
          <w:iCs/>
        </w:rPr>
        <w:t>........</w:t>
      </w:r>
      <w:r>
        <w:rPr>
          <w:i/>
          <w:iCs/>
        </w:rPr>
        <w:t>......................................................</w:t>
      </w:r>
      <w:r w:rsidRPr="007462FC">
        <w:rPr>
          <w:i/>
          <w:iCs/>
        </w:rPr>
        <w:t>.</w:t>
      </w:r>
      <w:r w:rsidRPr="00EA3E5F">
        <w:t>2</w:t>
      </w:r>
      <w:r w:rsidR="005F03F1">
        <w:t>3</w:t>
      </w:r>
    </w:p>
    <w:p w14:paraId="08509147" w14:textId="473CA9A8" w:rsidR="00E31F6C" w:rsidRDefault="00D03E64" w:rsidP="00E31F6C">
      <w:pPr>
        <w:pStyle w:val="ListParagraph"/>
        <w:numPr>
          <w:ilvl w:val="0"/>
          <w:numId w:val="19"/>
        </w:numPr>
        <w:rPr>
          <w:i/>
          <w:iCs/>
        </w:rPr>
      </w:pPr>
      <w:r>
        <w:rPr>
          <w:i/>
          <w:iCs/>
        </w:rPr>
        <w:t xml:space="preserve">Confrontational Campus Preachers are </w:t>
      </w:r>
      <w:r w:rsidR="00901490">
        <w:rPr>
          <w:i/>
          <w:iCs/>
        </w:rPr>
        <w:t>Satirists and</w:t>
      </w:r>
      <w:r>
        <w:rPr>
          <w:i/>
          <w:iCs/>
        </w:rPr>
        <w:t xml:space="preserve"> Insult Comics Who Try</w:t>
      </w:r>
      <w:r w:rsidR="00E31F6C" w:rsidRPr="00E31F6C">
        <w:rPr>
          <w:i/>
          <w:iCs/>
        </w:rPr>
        <w:t xml:space="preserve"> to Engage and Entertain an Audience, Not Provoke Imminent</w:t>
      </w:r>
      <w:r w:rsidR="00E31F6C">
        <w:rPr>
          <w:i/>
          <w:iCs/>
        </w:rPr>
        <w:t xml:space="preserve"> </w:t>
      </w:r>
      <w:r w:rsidR="00E31F6C" w:rsidRPr="00E31F6C">
        <w:rPr>
          <w:i/>
          <w:iCs/>
        </w:rPr>
        <w:t>Harm.............................</w:t>
      </w:r>
      <w:r>
        <w:rPr>
          <w:i/>
          <w:iCs/>
        </w:rPr>
        <w:t>.................</w:t>
      </w:r>
      <w:r w:rsidR="00E31F6C" w:rsidRPr="00E31F6C">
        <w:rPr>
          <w:i/>
          <w:iCs/>
        </w:rPr>
        <w:t>...23</w:t>
      </w:r>
    </w:p>
    <w:p w14:paraId="2520F14C" w14:textId="06EC09BD" w:rsidR="00DA590C" w:rsidRPr="00DA590C" w:rsidRDefault="00DA590C" w:rsidP="00525974">
      <w:pPr>
        <w:ind w:left="660"/>
      </w:pPr>
      <w:r>
        <w:t xml:space="preserve">1. </w:t>
      </w:r>
      <w:r w:rsidR="00EA3E5F" w:rsidRPr="00EA3E5F">
        <w:t>Hecklers and Debaters Assume the Risk of Insult.</w:t>
      </w:r>
      <w:r w:rsidR="00EA3E5F" w:rsidRPr="00DA590C">
        <w:rPr>
          <w:i/>
          <w:iCs/>
        </w:rPr>
        <w:t xml:space="preserve"> ........................................................</w:t>
      </w:r>
      <w:r w:rsidR="00EA3E5F" w:rsidRPr="00EA3E5F">
        <w:t>2</w:t>
      </w:r>
      <w:r w:rsidR="005F03F1">
        <w:t>6</w:t>
      </w:r>
    </w:p>
    <w:p w14:paraId="61E3547F" w14:textId="74AB6C16" w:rsidR="00C35D82" w:rsidRDefault="00C35D82" w:rsidP="00C35D82">
      <w:pPr>
        <w:pStyle w:val="ListParagraph"/>
        <w:numPr>
          <w:ilvl w:val="0"/>
          <w:numId w:val="19"/>
        </w:numPr>
        <w:rPr>
          <w:i/>
          <w:iCs/>
        </w:rPr>
      </w:pPr>
      <w:r w:rsidRPr="00C35D82">
        <w:rPr>
          <w:i/>
          <w:iCs/>
        </w:rPr>
        <w:t>University Campuses Are a Special Public Forum for the Marketplace of Ideas</w:t>
      </w:r>
      <w:r w:rsidRPr="00E31F6C">
        <w:rPr>
          <w:i/>
          <w:iCs/>
        </w:rPr>
        <w:t>..............2</w:t>
      </w:r>
      <w:r>
        <w:rPr>
          <w:i/>
          <w:iCs/>
        </w:rPr>
        <w:t>6</w:t>
      </w:r>
    </w:p>
    <w:p w14:paraId="05E22240" w14:textId="3AC816DD" w:rsidR="00F457FA" w:rsidRDefault="00F457FA" w:rsidP="00F457FA">
      <w:pPr>
        <w:ind w:left="300"/>
      </w:pPr>
      <w:r>
        <w:lastRenderedPageBreak/>
        <w:t xml:space="preserve">   1. </w:t>
      </w:r>
      <w:r w:rsidRPr="00F457FA">
        <w:t xml:space="preserve">State College Campus Quads are Traditional Public Fora That Allow for Vigorous </w:t>
      </w:r>
      <w:r>
        <w:t xml:space="preserve">  </w:t>
      </w:r>
    </w:p>
    <w:p w14:paraId="719D68AF" w14:textId="35C00C3B" w:rsidR="00F457FA" w:rsidRDefault="00F457FA" w:rsidP="00F457FA">
      <w:pPr>
        <w:ind w:left="300"/>
      </w:pPr>
      <w:r>
        <w:t xml:space="preserve">   </w:t>
      </w:r>
      <w:r w:rsidRPr="00F457FA">
        <w:t xml:space="preserve">Debate Free of </w:t>
      </w:r>
      <w:r w:rsidR="005D294F">
        <w:t xml:space="preserve">Content and </w:t>
      </w:r>
      <w:r w:rsidRPr="00F457FA">
        <w:t>Viewpoint Restrictions</w:t>
      </w:r>
      <w:r w:rsidRPr="007462FC">
        <w:rPr>
          <w:i/>
          <w:iCs/>
        </w:rPr>
        <w:t>.............................................................</w:t>
      </w:r>
      <w:r w:rsidRPr="00F457FA">
        <w:t>26</w:t>
      </w:r>
    </w:p>
    <w:p w14:paraId="28801D28" w14:textId="77777777" w:rsidR="0079380B" w:rsidRDefault="00F457FA" w:rsidP="003026EB">
      <w:pPr>
        <w:ind w:left="300"/>
      </w:pPr>
      <w:r>
        <w:t xml:space="preserve">   </w:t>
      </w:r>
      <w:r w:rsidRPr="00F457FA">
        <w:t xml:space="preserve">2. </w:t>
      </w:r>
      <w:r w:rsidR="00637058">
        <w:t xml:space="preserve">In a Competition of Values, </w:t>
      </w:r>
      <w:r w:rsidR="00637058" w:rsidRPr="00E66BBE">
        <w:t>Free Speech</w:t>
      </w:r>
      <w:r w:rsidR="00637058">
        <w:t xml:space="preserve"> Should Have</w:t>
      </w:r>
      <w:r w:rsidR="00637058" w:rsidRPr="00E66BBE">
        <w:t xml:space="preserve"> Primacy Over Civility and </w:t>
      </w:r>
      <w:r w:rsidR="0079380B">
        <w:t xml:space="preserve">     </w:t>
      </w:r>
    </w:p>
    <w:p w14:paraId="5232A341" w14:textId="1DC4EA4F" w:rsidR="00E6016C" w:rsidRPr="003026EB" w:rsidRDefault="0079380B" w:rsidP="003026EB">
      <w:pPr>
        <w:ind w:left="300"/>
      </w:pPr>
      <w:r>
        <w:t xml:space="preserve">   </w:t>
      </w:r>
      <w:r w:rsidR="00637058" w:rsidRPr="00E66BBE">
        <w:t>Harmony</w:t>
      </w:r>
      <w:r w:rsidR="00637058">
        <w:t xml:space="preserve"> in a University Setting</w:t>
      </w:r>
      <w:r w:rsidR="00E4315F" w:rsidRPr="007462FC">
        <w:rPr>
          <w:i/>
          <w:iCs/>
        </w:rPr>
        <w:t>....</w:t>
      </w:r>
      <w:r w:rsidR="00637058" w:rsidRPr="007462FC">
        <w:rPr>
          <w:i/>
          <w:iCs/>
        </w:rPr>
        <w:t>......................................................................................</w:t>
      </w:r>
      <w:r w:rsidR="00E4315F" w:rsidRPr="007462FC">
        <w:rPr>
          <w:i/>
          <w:iCs/>
        </w:rPr>
        <w:t>.</w:t>
      </w:r>
      <w:r w:rsidR="00E4315F" w:rsidRPr="00F457FA">
        <w:t>2</w:t>
      </w:r>
      <w:r w:rsidR="00637058">
        <w:t>7</w:t>
      </w:r>
    </w:p>
    <w:p w14:paraId="75510298" w14:textId="4609B442" w:rsidR="00C37B65" w:rsidRDefault="00C37B65" w:rsidP="00B65B4C">
      <w:pPr>
        <w:rPr>
          <w:b/>
          <w:bCs/>
        </w:rPr>
      </w:pPr>
    </w:p>
    <w:p w14:paraId="6004D6DB" w14:textId="0A554D3E" w:rsidR="0093156E" w:rsidRPr="003026EB" w:rsidRDefault="00C37B65" w:rsidP="00B65B4C">
      <w:pPr>
        <w:rPr>
          <w:b/>
          <w:bCs/>
        </w:rPr>
      </w:pPr>
      <w:r>
        <w:rPr>
          <w:b/>
          <w:bCs/>
        </w:rPr>
        <w:t>V</w:t>
      </w:r>
      <w:r w:rsidR="000B5D32">
        <w:rPr>
          <w:b/>
          <w:bCs/>
        </w:rPr>
        <w:t>I</w:t>
      </w:r>
      <w:r>
        <w:rPr>
          <w:b/>
          <w:bCs/>
        </w:rPr>
        <w:t xml:space="preserve">.  </w:t>
      </w:r>
      <w:r w:rsidR="0093156E" w:rsidRPr="0093156E">
        <w:rPr>
          <w:b/>
          <w:bCs/>
        </w:rPr>
        <w:t>CONCLUSION..........................</w:t>
      </w:r>
      <w:r w:rsidR="003026EB">
        <w:rPr>
          <w:b/>
          <w:bCs/>
        </w:rPr>
        <w:t>..................................................</w:t>
      </w:r>
      <w:r w:rsidR="0093156E" w:rsidRPr="0093156E">
        <w:rPr>
          <w:b/>
          <w:bCs/>
        </w:rPr>
        <w:t>.</w:t>
      </w:r>
      <w:r w:rsidR="008F5EC1">
        <w:rPr>
          <w:b/>
          <w:bCs/>
        </w:rPr>
        <w:t>........................................</w:t>
      </w:r>
      <w:r w:rsidR="0093156E" w:rsidRPr="0093156E">
        <w:rPr>
          <w:b/>
          <w:bCs/>
        </w:rPr>
        <w:t>2</w:t>
      </w:r>
      <w:r w:rsidR="003026EB">
        <w:rPr>
          <w:b/>
          <w:bCs/>
        </w:rPr>
        <w:t>7</w:t>
      </w:r>
      <w:r w:rsidR="0093156E" w:rsidRPr="0093156E">
        <w:rPr>
          <w:b/>
          <w:bCs/>
        </w:rPr>
        <w:t xml:space="preserve"> </w:t>
      </w:r>
    </w:p>
    <w:p w14:paraId="39AE7211" w14:textId="77777777" w:rsidR="000C62AA" w:rsidRDefault="000C62AA" w:rsidP="00B65B4C"/>
    <w:p w14:paraId="66B3EF6C" w14:textId="56550931" w:rsidR="000C62AA" w:rsidRDefault="000C62AA" w:rsidP="00B65B4C">
      <w:pPr>
        <w:rPr>
          <w:i/>
          <w:iCs/>
          <w:sz w:val="20"/>
          <w:szCs w:val="20"/>
        </w:rPr>
      </w:pPr>
      <w:r>
        <w:rPr>
          <w:i/>
          <w:iCs/>
          <w:sz w:val="20"/>
          <w:szCs w:val="20"/>
        </w:rPr>
        <w:t>“</w:t>
      </w:r>
      <w:r w:rsidRPr="000C62AA">
        <w:rPr>
          <w:i/>
          <w:iCs/>
          <w:sz w:val="20"/>
          <w:szCs w:val="20"/>
        </w:rPr>
        <w:t>One of the prerogatives of American citizenship is</w:t>
      </w:r>
      <w:r w:rsidR="009E54A4">
        <w:rPr>
          <w:i/>
          <w:iCs/>
          <w:sz w:val="20"/>
          <w:szCs w:val="20"/>
        </w:rPr>
        <w:t xml:space="preserve">…the freedom </w:t>
      </w:r>
      <w:r w:rsidRPr="000C62AA">
        <w:rPr>
          <w:i/>
          <w:iCs/>
          <w:sz w:val="20"/>
          <w:szCs w:val="20"/>
        </w:rPr>
        <w:t>to speak foolishly and without moderation.</w:t>
      </w:r>
      <w:r>
        <w:rPr>
          <w:i/>
          <w:iCs/>
          <w:sz w:val="20"/>
          <w:szCs w:val="20"/>
        </w:rPr>
        <w:t>”</w:t>
      </w:r>
      <w:r w:rsidRPr="000C62AA">
        <w:rPr>
          <w:i/>
          <w:iCs/>
          <w:sz w:val="20"/>
          <w:szCs w:val="20"/>
        </w:rPr>
        <w:t xml:space="preserve"> Justice</w:t>
      </w:r>
      <w:r>
        <w:rPr>
          <w:i/>
          <w:iCs/>
          <w:sz w:val="20"/>
          <w:szCs w:val="20"/>
        </w:rPr>
        <w:t xml:space="preserve"> Felix</w:t>
      </w:r>
      <w:r w:rsidRPr="000C62AA">
        <w:rPr>
          <w:i/>
          <w:iCs/>
          <w:sz w:val="20"/>
          <w:szCs w:val="20"/>
        </w:rPr>
        <w:t xml:space="preserve"> Frankfurter, Baumgartner v. United States, 322 U.S. 66</w:t>
      </w:r>
      <w:r w:rsidR="001004B4">
        <w:rPr>
          <w:i/>
          <w:iCs/>
          <w:sz w:val="20"/>
          <w:szCs w:val="20"/>
        </w:rPr>
        <w:t>5</w:t>
      </w:r>
      <w:r w:rsidR="009E54A4">
        <w:rPr>
          <w:i/>
          <w:iCs/>
          <w:sz w:val="20"/>
          <w:szCs w:val="20"/>
        </w:rPr>
        <w:t>, 322 U.S. 673-</w:t>
      </w:r>
      <w:r w:rsidR="001004B4">
        <w:rPr>
          <w:i/>
          <w:iCs/>
          <w:sz w:val="20"/>
          <w:szCs w:val="20"/>
        </w:rPr>
        <w:t>674</w:t>
      </w:r>
      <w:r w:rsidRPr="000C62AA">
        <w:rPr>
          <w:i/>
          <w:iCs/>
          <w:sz w:val="20"/>
          <w:szCs w:val="20"/>
        </w:rPr>
        <w:t xml:space="preserve"> (1944)</w:t>
      </w:r>
    </w:p>
    <w:p w14:paraId="429038A0" w14:textId="77777777" w:rsidR="0034199B" w:rsidRDefault="0034199B" w:rsidP="00B65B4C">
      <w:pPr>
        <w:rPr>
          <w:i/>
          <w:iCs/>
          <w:sz w:val="20"/>
          <w:szCs w:val="20"/>
        </w:rPr>
      </w:pPr>
    </w:p>
    <w:p w14:paraId="0E346F1E" w14:textId="02513A7A" w:rsidR="00AA103E" w:rsidRDefault="00D73171" w:rsidP="00B65B4C">
      <w:pPr>
        <w:rPr>
          <w:i/>
          <w:iCs/>
          <w:sz w:val="20"/>
          <w:szCs w:val="20"/>
        </w:rPr>
      </w:pPr>
      <w:r>
        <w:rPr>
          <w:i/>
          <w:iCs/>
          <w:sz w:val="20"/>
          <w:szCs w:val="20"/>
        </w:rPr>
        <w:t>“</w:t>
      </w:r>
      <w:r w:rsidRPr="00D73171">
        <w:rPr>
          <w:i/>
          <w:iCs/>
          <w:sz w:val="20"/>
          <w:szCs w:val="20"/>
        </w:rPr>
        <w:t>Prepare yourself you know it's a must</w:t>
      </w:r>
      <w:r w:rsidR="00670CC3">
        <w:rPr>
          <w:i/>
          <w:iCs/>
          <w:sz w:val="20"/>
          <w:szCs w:val="20"/>
        </w:rPr>
        <w:t xml:space="preserve">. </w:t>
      </w:r>
      <w:proofErr w:type="spellStart"/>
      <w:r w:rsidRPr="00D73171">
        <w:rPr>
          <w:i/>
          <w:iCs/>
          <w:sz w:val="20"/>
          <w:szCs w:val="20"/>
        </w:rPr>
        <w:t>Gotta</w:t>
      </w:r>
      <w:proofErr w:type="spellEnd"/>
      <w:r w:rsidRPr="00D73171">
        <w:rPr>
          <w:i/>
          <w:iCs/>
          <w:sz w:val="20"/>
          <w:szCs w:val="20"/>
        </w:rPr>
        <w:t xml:space="preserve"> </w:t>
      </w:r>
      <w:proofErr w:type="gramStart"/>
      <w:r w:rsidRPr="00D73171">
        <w:rPr>
          <w:i/>
          <w:iCs/>
          <w:sz w:val="20"/>
          <w:szCs w:val="20"/>
        </w:rPr>
        <w:t>have</w:t>
      </w:r>
      <w:proofErr w:type="gramEnd"/>
      <w:r w:rsidRPr="00D73171">
        <w:rPr>
          <w:i/>
          <w:iCs/>
          <w:sz w:val="20"/>
          <w:szCs w:val="20"/>
        </w:rPr>
        <w:t xml:space="preserve"> a friend in Jesus</w:t>
      </w:r>
      <w:r w:rsidR="00AA103E">
        <w:rPr>
          <w:i/>
          <w:iCs/>
          <w:sz w:val="20"/>
          <w:szCs w:val="20"/>
        </w:rPr>
        <w:t>”</w:t>
      </w:r>
    </w:p>
    <w:p w14:paraId="02DE2774" w14:textId="292D29EC" w:rsidR="00B4201B" w:rsidRPr="00C91001" w:rsidRDefault="00D73171" w:rsidP="00B65B4C">
      <w:pPr>
        <w:rPr>
          <w:i/>
          <w:iCs/>
          <w:sz w:val="20"/>
          <w:szCs w:val="20"/>
        </w:rPr>
      </w:pPr>
      <w:r w:rsidRPr="00C91001">
        <w:rPr>
          <w:i/>
          <w:iCs/>
          <w:sz w:val="20"/>
          <w:szCs w:val="20"/>
        </w:rPr>
        <w:t xml:space="preserve">Norman Greenbaum, Spirit in the Sky, </w:t>
      </w:r>
      <w:r w:rsidR="00C91001">
        <w:rPr>
          <w:i/>
          <w:iCs/>
          <w:sz w:val="20"/>
          <w:szCs w:val="20"/>
        </w:rPr>
        <w:t>(1969)</w:t>
      </w:r>
    </w:p>
    <w:p w14:paraId="22B2C89B" w14:textId="77777777" w:rsidR="002E35D2" w:rsidRDefault="002E35D2" w:rsidP="00B65B4C"/>
    <w:p w14:paraId="3FC6A392" w14:textId="2821DB43" w:rsidR="002E35D2" w:rsidRPr="006F40FB" w:rsidRDefault="006F40FB" w:rsidP="00B65B4C">
      <w:pPr>
        <w:rPr>
          <w:b/>
          <w:bCs/>
        </w:rPr>
      </w:pPr>
      <w:r w:rsidRPr="006F40FB">
        <w:rPr>
          <w:b/>
          <w:bCs/>
        </w:rPr>
        <w:t>I.</w:t>
      </w:r>
      <w:r>
        <w:rPr>
          <w:b/>
          <w:bCs/>
        </w:rPr>
        <w:t xml:space="preserve"> </w:t>
      </w:r>
      <w:r w:rsidR="007D24A2" w:rsidRPr="006F40FB">
        <w:rPr>
          <w:b/>
          <w:bCs/>
        </w:rPr>
        <w:t>Introduction</w:t>
      </w:r>
    </w:p>
    <w:p w14:paraId="3CF955AD" w14:textId="7197BF0C" w:rsidR="00881B57" w:rsidRDefault="002E35D2" w:rsidP="00F723F9">
      <w:pPr>
        <w:ind w:firstLine="720"/>
      </w:pPr>
      <w:r>
        <w:t xml:space="preserve">Spring on </w:t>
      </w:r>
      <w:r w:rsidR="00734CF0">
        <w:t>many state college</w:t>
      </w:r>
      <w:r>
        <w:t xml:space="preserve"> campuses</w:t>
      </w:r>
      <w:r w:rsidR="00DC0E6E">
        <w:t xml:space="preserve"> throughout the U.S.</w:t>
      </w:r>
      <w:r>
        <w:t xml:space="preserve"> inevitably brings blossoming trees, floating frisbees…and fire-breathing</w:t>
      </w:r>
      <w:r w:rsidR="00D15F06">
        <w:t xml:space="preserve">, </w:t>
      </w:r>
      <w:r w:rsidR="00FD4EBC">
        <w:t>confrontational evangelists.</w:t>
      </w:r>
      <w:r w:rsidR="00FD4EBC">
        <w:rPr>
          <w:rStyle w:val="FootnoteReference"/>
        </w:rPr>
        <w:footnoteReference w:id="1"/>
      </w:r>
      <w:r>
        <w:t xml:space="preserve"> </w:t>
      </w:r>
      <w:r w:rsidR="008E4B97">
        <w:t>State c</w:t>
      </w:r>
      <w:r>
        <w:t xml:space="preserve">ollege </w:t>
      </w:r>
      <w:r w:rsidRPr="00E75148">
        <w:t>campus quads</w:t>
      </w:r>
      <w:r>
        <w:t>, th</w:t>
      </w:r>
      <w:r w:rsidR="00E1031B">
        <w:t>os</w:t>
      </w:r>
      <w:r>
        <w:t>e grassy</w:t>
      </w:r>
      <w:r w:rsidR="00136A11">
        <w:t>, open</w:t>
      </w:r>
      <w:r>
        <w:t xml:space="preserve"> areas where </w:t>
      </w:r>
      <w:r w:rsidRPr="00E75148">
        <w:t xml:space="preserve">students </w:t>
      </w:r>
      <w:r>
        <w:t>hang out</w:t>
      </w:r>
      <w:r w:rsidR="00A47B24">
        <w:t>,</w:t>
      </w:r>
      <w:r w:rsidR="00136A11">
        <w:t xml:space="preserve"> </w:t>
      </w:r>
      <w:r>
        <w:t>attract these peripat</w:t>
      </w:r>
      <w:r w:rsidRPr="00E75148">
        <w:t>e</w:t>
      </w:r>
      <w:r>
        <w:t>tic preachers who</w:t>
      </w:r>
      <w:r w:rsidR="003966F5">
        <w:t xml:space="preserve"> </w:t>
      </w:r>
      <w:r w:rsidR="00A46DD2">
        <w:t>blast</w:t>
      </w:r>
      <w:r>
        <w:t xml:space="preserve"> theatrical</w:t>
      </w:r>
      <w:r w:rsidR="00EE77B6">
        <w:t xml:space="preserve"> and </w:t>
      </w:r>
      <w:r w:rsidR="00AC2BA2">
        <w:t xml:space="preserve">appalling </w:t>
      </w:r>
      <w:r>
        <w:t xml:space="preserve">soul-saving salvos upon unsuspecting passersby </w:t>
      </w:r>
      <w:r w:rsidR="00A46DD2">
        <w:t>and</w:t>
      </w:r>
      <w:r>
        <w:t xml:space="preserve"> the intrepid few who choose to stop and debate them</w:t>
      </w:r>
      <w:r w:rsidR="00A47B24">
        <w:t>.</w:t>
      </w:r>
      <w:r w:rsidR="00F41E45">
        <w:rPr>
          <w:rStyle w:val="FootnoteReference"/>
        </w:rPr>
        <w:footnoteReference w:id="2"/>
      </w:r>
      <w:r>
        <w:t xml:space="preserve">  These perennial campus rituals are often </w:t>
      </w:r>
      <w:r w:rsidR="009E5547">
        <w:t>carnival</w:t>
      </w:r>
      <w:r>
        <w:t xml:space="preserve">-like, </w:t>
      </w:r>
      <w:r w:rsidR="00EE77B6">
        <w:t xml:space="preserve">with </w:t>
      </w:r>
      <w:r>
        <w:t>students gather</w:t>
      </w:r>
      <w:r w:rsidR="00EE77B6">
        <w:t xml:space="preserve">ing </w:t>
      </w:r>
      <w:r>
        <w:t xml:space="preserve">to watch the spectacle </w:t>
      </w:r>
      <w:r w:rsidR="00FF3B35">
        <w:t xml:space="preserve">and </w:t>
      </w:r>
      <w:r>
        <w:t>cheer</w:t>
      </w:r>
      <w:r w:rsidR="009E5547">
        <w:t>,</w:t>
      </w:r>
      <w:r w:rsidR="00644E1B">
        <w:t xml:space="preserve"> </w:t>
      </w:r>
      <w:r>
        <w:t>jeer</w:t>
      </w:r>
      <w:r w:rsidR="009E5547">
        <w:t>, and laugh</w:t>
      </w:r>
      <w:r w:rsidR="00485F0A">
        <w:t xml:space="preserve"> </w:t>
      </w:r>
      <w:r w:rsidR="00FF3B35">
        <w:t xml:space="preserve">at </w:t>
      </w:r>
      <w:r>
        <w:t xml:space="preserve">the </w:t>
      </w:r>
      <w:r w:rsidR="00644E1B">
        <w:t>verbal sparring</w:t>
      </w:r>
      <w:r w:rsidR="00135921">
        <w:t xml:space="preserve"> marked by profane and </w:t>
      </w:r>
      <w:r w:rsidR="00644E1B">
        <w:t xml:space="preserve">outrageous </w:t>
      </w:r>
      <w:r w:rsidR="00135921">
        <w:t>insults</w:t>
      </w:r>
      <w:r w:rsidR="0046774F">
        <w:t xml:space="preserve"> and antics</w:t>
      </w:r>
      <w:r w:rsidR="00A47B24">
        <w:t>.</w:t>
      </w:r>
      <w:r w:rsidR="003D28C4">
        <w:rPr>
          <w:rStyle w:val="FootnoteReference"/>
        </w:rPr>
        <w:footnoteReference w:id="3"/>
      </w:r>
      <w:r w:rsidR="00DC0E6E">
        <w:t xml:space="preserve">  </w:t>
      </w:r>
      <w:r w:rsidR="00182751">
        <w:t>The</w:t>
      </w:r>
      <w:r w:rsidR="00A72DEA">
        <w:t xml:space="preserve"> evangelists </w:t>
      </w:r>
      <w:r w:rsidR="00EE77B6">
        <w:t>opine about</w:t>
      </w:r>
      <w:r w:rsidR="00182751">
        <w:t xml:space="preserve"> religion, gender, sexuality, drug</w:t>
      </w:r>
      <w:r w:rsidR="004B2C10">
        <w:t>s</w:t>
      </w:r>
      <w:r w:rsidR="00182751">
        <w:t>,</w:t>
      </w:r>
      <w:r w:rsidR="004B2C10">
        <w:t xml:space="preserve"> </w:t>
      </w:r>
      <w:r w:rsidR="00AA103E">
        <w:t>popular music,</w:t>
      </w:r>
      <w:r w:rsidR="004B2C10">
        <w:t xml:space="preserve"> and</w:t>
      </w:r>
      <w:r w:rsidR="00182751">
        <w:t xml:space="preserve"> </w:t>
      </w:r>
      <w:r w:rsidR="004B2C10">
        <w:t>alcohol</w:t>
      </w:r>
      <w:r w:rsidR="0056686E">
        <w:t>,</w:t>
      </w:r>
      <w:r w:rsidR="00182751">
        <w:t xml:space="preserve"> </w:t>
      </w:r>
      <w:r w:rsidR="00330968">
        <w:t>employing</w:t>
      </w:r>
      <w:r w:rsidR="0046774F">
        <w:t xml:space="preserve"> </w:t>
      </w:r>
      <w:r w:rsidR="000C233E">
        <w:t>sexually charged</w:t>
      </w:r>
      <w:r w:rsidR="00330968">
        <w:t xml:space="preserve"> rhetoric</w:t>
      </w:r>
      <w:r w:rsidR="0056686E">
        <w:t>.</w:t>
      </w:r>
      <w:r w:rsidR="00E705F2">
        <w:rPr>
          <w:rStyle w:val="FootnoteReference"/>
        </w:rPr>
        <w:footnoteReference w:id="4"/>
      </w:r>
      <w:r w:rsidR="00182751">
        <w:t xml:space="preserve"> </w:t>
      </w:r>
      <w:r w:rsidR="0055446D">
        <w:t xml:space="preserve">The </w:t>
      </w:r>
      <w:r w:rsidR="00302EDB">
        <w:t xml:space="preserve">resulting </w:t>
      </w:r>
      <w:r w:rsidR="0055446D">
        <w:t>argume</w:t>
      </w:r>
      <w:r w:rsidR="00FD4EBC">
        <w:t>nts</w:t>
      </w:r>
      <w:r w:rsidR="00644E1B">
        <w:t xml:space="preserve"> </w:t>
      </w:r>
      <w:r w:rsidR="00DC0E6E">
        <w:t>can get heated</w:t>
      </w:r>
      <w:r w:rsidR="00FF3B35">
        <w:t>, the crowd</w:t>
      </w:r>
      <w:r w:rsidR="00182751">
        <w:t>s</w:t>
      </w:r>
      <w:r w:rsidR="00FF3B35">
        <w:t xml:space="preserve"> raucous, and </w:t>
      </w:r>
      <w:r w:rsidR="00DC0E6E">
        <w:t xml:space="preserve">occasionally verbal melees </w:t>
      </w:r>
      <w:r w:rsidR="00135921">
        <w:t>lead to</w:t>
      </w:r>
      <w:r w:rsidR="00030F1B">
        <w:t xml:space="preserve"> criminal </w:t>
      </w:r>
      <w:r w:rsidR="00FD29A6">
        <w:t xml:space="preserve">charges of </w:t>
      </w:r>
      <w:r w:rsidR="00030F1B">
        <w:t xml:space="preserve">disorderly conduct against </w:t>
      </w:r>
      <w:r w:rsidR="00F769AD">
        <w:t xml:space="preserve">the </w:t>
      </w:r>
      <w:r w:rsidR="00FD4EBC">
        <w:t xml:space="preserve">provocative </w:t>
      </w:r>
      <w:r w:rsidR="00135921">
        <w:t>preacher</w:t>
      </w:r>
      <w:r w:rsidR="00881B57">
        <w:t>s</w:t>
      </w:r>
      <w:r w:rsidR="00A47B24">
        <w:t>.</w:t>
      </w:r>
      <w:r w:rsidR="00C53B60">
        <w:rPr>
          <w:rStyle w:val="FootnoteReference"/>
        </w:rPr>
        <w:footnoteReference w:id="5"/>
      </w:r>
      <w:r w:rsidR="00881B57">
        <w:t xml:space="preserve">  </w:t>
      </w:r>
    </w:p>
    <w:p w14:paraId="75E6F649" w14:textId="4860CFE9" w:rsidR="00881B57" w:rsidRDefault="00881B57" w:rsidP="00F723F9">
      <w:pPr>
        <w:shd w:val="clear" w:color="auto" w:fill="FFFFFF"/>
        <w:ind w:firstLine="720"/>
      </w:pPr>
      <w:r>
        <w:t>In one such case,</w:t>
      </w:r>
      <w:r w:rsidR="00A377AB">
        <w:t xml:space="preserve"> examine</w:t>
      </w:r>
      <w:r w:rsidR="00D14006">
        <w:t>d</w:t>
      </w:r>
      <w:r w:rsidR="00A377AB">
        <w:t xml:space="preserve"> closer in Part IV,</w:t>
      </w:r>
      <w:r>
        <w:t xml:space="preserve"> James Gilles was preaching on the campus of</w:t>
      </w:r>
      <w:r w:rsidR="00F723F9">
        <w:t xml:space="preserve"> </w:t>
      </w:r>
      <w:r>
        <w:t>Indiana University of Pennsylvania “on the evils of premarital sex, drinking, and</w:t>
      </w:r>
      <w:r w:rsidR="00F723F9">
        <w:t xml:space="preserve"> </w:t>
      </w:r>
      <w:r>
        <w:t>homosexuality</w:t>
      </w:r>
      <w:r w:rsidR="00A47B24">
        <w:t>:</w:t>
      </w:r>
      <w:r w:rsidR="00F34C39">
        <w:t>”</w:t>
      </w:r>
      <w:r w:rsidR="0056686E">
        <w:rPr>
          <w:rStyle w:val="FootnoteReference"/>
        </w:rPr>
        <w:footnoteReference w:id="6"/>
      </w:r>
    </w:p>
    <w:p w14:paraId="128AB314" w14:textId="7A276BC3" w:rsidR="00B65B4C" w:rsidRDefault="00F723F9" w:rsidP="00F723F9">
      <w:pPr>
        <w:shd w:val="clear" w:color="auto" w:fill="FFFFFF"/>
      </w:pPr>
      <w:r>
        <w:tab/>
      </w:r>
    </w:p>
    <w:p w14:paraId="02E8F9D2" w14:textId="1EBD4565" w:rsidR="00F34C39" w:rsidRDefault="00F34C39" w:rsidP="00F723F9">
      <w:pPr>
        <w:shd w:val="clear" w:color="auto" w:fill="FFFFFF"/>
        <w:ind w:left="720" w:right="720"/>
        <w:rPr>
          <w:color w:val="000000"/>
        </w:rPr>
      </w:pPr>
      <w:r w:rsidRPr="00CE36BD">
        <w:rPr>
          <w:color w:val="000000"/>
        </w:rPr>
        <w:t xml:space="preserve">Gilles warned that “homosexuals and lesbians are headed for hell” and that “there is no such thing as a Christian lesbian ... [or] Christian homosexual.” One woman volunteered that she was a Christian lesbian. Gilles took a pejorative tone, taunting, “oh, my, you </w:t>
      </w:r>
      <w:proofErr w:type="gramStart"/>
      <w:r w:rsidRPr="00CE36BD">
        <w:rPr>
          <w:color w:val="000000"/>
        </w:rPr>
        <w:t>ma‘</w:t>
      </w:r>
      <w:proofErr w:type="gramEnd"/>
      <w:r w:rsidRPr="00CE36BD">
        <w:rPr>
          <w:color w:val="000000"/>
        </w:rPr>
        <w:t xml:space="preserve">am are most confused. She thinks she's a Christian lesbo. She's a lesbian for Jesus.” Gilles asked the woman, “do you lay down with dogs? Are you a bestiality lover? ... Can you be a bestiality lover and a Christian </w:t>
      </w:r>
      <w:r w:rsidRPr="00CE36BD">
        <w:rPr>
          <w:color w:val="000000"/>
        </w:rPr>
        <w:lastRenderedPageBreak/>
        <w:t>also?” This engendered angry responses from the crowd, including one who shouted at Gilles, “I don't know, ask your mom.”</w:t>
      </w:r>
      <w:r w:rsidR="00302EDB">
        <w:rPr>
          <w:rStyle w:val="FootnoteReference"/>
          <w:color w:val="000000"/>
        </w:rPr>
        <w:footnoteReference w:id="7"/>
      </w:r>
    </w:p>
    <w:p w14:paraId="2F6AE514" w14:textId="77777777" w:rsidR="00F34C39" w:rsidRDefault="00F34C39" w:rsidP="00B65B4C">
      <w:pPr>
        <w:shd w:val="clear" w:color="auto" w:fill="FFFFFF"/>
      </w:pPr>
    </w:p>
    <w:p w14:paraId="54B17C52" w14:textId="4E70185A" w:rsidR="00CE36BD" w:rsidRDefault="00503D9B" w:rsidP="00F723F9">
      <w:pPr>
        <w:ind w:firstLine="720"/>
      </w:pPr>
      <w:r>
        <w:t>Here and in similar scenarios</w:t>
      </w:r>
      <w:r w:rsidR="00F34C39">
        <w:t xml:space="preserve"> </w:t>
      </w:r>
      <w:r w:rsidR="003A6430">
        <w:t xml:space="preserve">prosecutors </w:t>
      </w:r>
      <w:r w:rsidR="008B6A6E">
        <w:t xml:space="preserve">have </w:t>
      </w:r>
      <w:r w:rsidR="009435E3">
        <w:t>sought</w:t>
      </w:r>
      <w:r w:rsidR="004B7A50">
        <w:t xml:space="preserve"> c</w:t>
      </w:r>
      <w:r w:rsidR="009E54A4">
        <w:t>riminal c</w:t>
      </w:r>
      <w:r w:rsidR="004B7A50">
        <w:t>on</w:t>
      </w:r>
      <w:r w:rsidR="002E35D2" w:rsidRPr="00E75148">
        <w:t>victions</w:t>
      </w:r>
      <w:r w:rsidR="0046774F">
        <w:t xml:space="preserve"> </w:t>
      </w:r>
      <w:r w:rsidR="002E35D2" w:rsidRPr="00E75148">
        <w:t xml:space="preserve">based on the </w:t>
      </w:r>
      <w:r w:rsidR="002E35D2">
        <w:t>“</w:t>
      </w:r>
      <w:r w:rsidR="00DB7DA0">
        <w:t>f</w:t>
      </w:r>
      <w:r w:rsidR="002E35D2" w:rsidRPr="00E75148">
        <w:t xml:space="preserve">ighting </w:t>
      </w:r>
      <w:r w:rsidR="00DB7DA0">
        <w:t>w</w:t>
      </w:r>
      <w:r w:rsidR="002E35D2" w:rsidRPr="00E75148">
        <w:t xml:space="preserve">ords </w:t>
      </w:r>
      <w:r w:rsidR="00DB7DA0">
        <w:t>d</w:t>
      </w:r>
      <w:r w:rsidR="002E35D2" w:rsidRPr="00E75148">
        <w:t>octrine</w:t>
      </w:r>
      <w:r w:rsidR="00CC0612">
        <w:t>,</w:t>
      </w:r>
      <w:r w:rsidR="002E35D2">
        <w:t xml:space="preserve">” </w:t>
      </w:r>
      <w:r w:rsidR="0046774F">
        <w:t xml:space="preserve">which </w:t>
      </w:r>
      <w:r w:rsidR="00275479">
        <w:t xml:space="preserve">states </w:t>
      </w:r>
      <w:r w:rsidR="002E35D2">
        <w:t>that</w:t>
      </w:r>
      <w:r w:rsidR="002E35D2" w:rsidRPr="00E75148">
        <w:t xml:space="preserve"> personally abusive </w:t>
      </w:r>
      <w:r w:rsidR="002E35D2">
        <w:t xml:space="preserve">words </w:t>
      </w:r>
      <w:r w:rsidR="002E35D2" w:rsidRPr="00E75148">
        <w:t>likely to cause a fight when addressed to an ordinary citizen are subject to government prohibition</w:t>
      </w:r>
      <w:r w:rsidR="00A47B24">
        <w:t>.</w:t>
      </w:r>
      <w:r w:rsidR="00D821AD">
        <w:rPr>
          <w:rStyle w:val="FootnoteReference"/>
        </w:rPr>
        <w:footnoteReference w:id="8"/>
      </w:r>
    </w:p>
    <w:p w14:paraId="54026B85" w14:textId="1B6CFE3B" w:rsidR="000E3FC0" w:rsidRDefault="003A6430" w:rsidP="00B65B4C">
      <w:r w:rsidRPr="003A6430">
        <w:t>Wh</w:t>
      </w:r>
      <w:r w:rsidR="00AC5D52">
        <w:t>ether one views these spectacles as entertainment, social debate, or criminal behavior</w:t>
      </w:r>
      <w:r w:rsidRPr="003A6430">
        <w:t xml:space="preserve"> the </w:t>
      </w:r>
      <w:r w:rsidR="00503D9B">
        <w:t>F</w:t>
      </w:r>
      <w:r w:rsidRPr="003A6430">
        <w:t>irst amendment</w:t>
      </w:r>
      <w:r w:rsidR="00D91214">
        <w:t xml:space="preserve"> questions</w:t>
      </w:r>
      <w:r w:rsidRPr="003A6430">
        <w:t xml:space="preserve"> </w:t>
      </w:r>
      <w:r w:rsidR="000B0E90">
        <w:t xml:space="preserve">and related policy </w:t>
      </w:r>
      <w:r w:rsidRPr="003A6430">
        <w:t>issues the</w:t>
      </w:r>
      <w:r>
        <w:t>y present</w:t>
      </w:r>
      <w:r w:rsidR="00082899">
        <w:t xml:space="preserve"> loom large</w:t>
      </w:r>
      <w:r>
        <w:t xml:space="preserve">, </w:t>
      </w:r>
      <w:r w:rsidRPr="003A6430">
        <w:t xml:space="preserve">especially in the context of </w:t>
      </w:r>
      <w:r w:rsidR="000348F6">
        <w:t xml:space="preserve">state </w:t>
      </w:r>
      <w:r w:rsidRPr="003A6430">
        <w:t>college campuses, historically important venues for debate and free expression.</w:t>
      </w:r>
      <w:r w:rsidR="00A4292C">
        <w:t xml:space="preserve"> </w:t>
      </w:r>
      <w:r w:rsidR="008E2325">
        <w:t xml:space="preserve">For example, </w:t>
      </w:r>
      <w:r w:rsidR="003D460E">
        <w:t xml:space="preserve">is it violative of the First Amendment </w:t>
      </w:r>
      <w:r w:rsidR="00330968">
        <w:t xml:space="preserve">to criminally punish </w:t>
      </w:r>
      <w:r w:rsidR="003D460E">
        <w:t>a</w:t>
      </w:r>
      <w:r w:rsidR="000348F6">
        <w:t xml:space="preserve"> confrontational </w:t>
      </w:r>
      <w:r w:rsidR="00771A2E">
        <w:t>preacher</w:t>
      </w:r>
      <w:r w:rsidR="003D460E">
        <w:t xml:space="preserve"> </w:t>
      </w:r>
      <w:r w:rsidR="000348F6">
        <w:t xml:space="preserve">on a public college campus </w:t>
      </w:r>
      <w:r w:rsidR="003D460E">
        <w:t xml:space="preserve">for uttering </w:t>
      </w:r>
      <w:r w:rsidR="00613A26">
        <w:t xml:space="preserve">noxious insults </w:t>
      </w:r>
      <w:r w:rsidR="000348F6">
        <w:t xml:space="preserve">when they are interspersed within a </w:t>
      </w:r>
      <w:r w:rsidR="00BA176A">
        <w:t>long</w:t>
      </w:r>
      <w:r w:rsidR="000348F6">
        <w:t xml:space="preserve"> religious sermon</w:t>
      </w:r>
      <w:r w:rsidR="00613A26">
        <w:t xml:space="preserve">?  </w:t>
      </w:r>
      <w:r w:rsidR="00D308AF">
        <w:t xml:space="preserve">Should the fighting words apply to such expression when the intent is to attract and entertain an audience? </w:t>
      </w:r>
      <w:r w:rsidR="00A70662">
        <w:t xml:space="preserve">  </w:t>
      </w:r>
      <w:r w:rsidR="009E02E7">
        <w:t>Should</w:t>
      </w:r>
      <w:r w:rsidR="00330968">
        <w:t xml:space="preserve"> the</w:t>
      </w:r>
      <w:r w:rsidR="00BB0385">
        <w:t xml:space="preserve"> history and tradition </w:t>
      </w:r>
      <w:r w:rsidR="00330968">
        <w:t xml:space="preserve">of </w:t>
      </w:r>
      <w:r w:rsidR="00BB0385">
        <w:t xml:space="preserve">debate on </w:t>
      </w:r>
      <w:r w:rsidR="000B0E90">
        <w:t>college campus</w:t>
      </w:r>
      <w:r w:rsidR="00AC5D52">
        <w:t xml:space="preserve"> quads </w:t>
      </w:r>
      <w:r w:rsidR="003D460E">
        <w:t>allo</w:t>
      </w:r>
      <w:r w:rsidR="00A70662">
        <w:t xml:space="preserve">w </w:t>
      </w:r>
      <w:r w:rsidR="00771A2E">
        <w:t>confrontational evangelists</w:t>
      </w:r>
      <w:r w:rsidR="00A70662">
        <w:t xml:space="preserve"> greater leeway for</w:t>
      </w:r>
      <w:r w:rsidR="00485F0A">
        <w:t xml:space="preserve"> such</w:t>
      </w:r>
      <w:r w:rsidR="00A70662">
        <w:t xml:space="preserve"> rough</w:t>
      </w:r>
      <w:r w:rsidR="0031773C">
        <w:t>-</w:t>
      </w:r>
      <w:r w:rsidR="00A70662">
        <w:t>and</w:t>
      </w:r>
      <w:r w:rsidR="0031773C">
        <w:t>-</w:t>
      </w:r>
      <w:r w:rsidR="00A70662">
        <w:t xml:space="preserve">tumble </w:t>
      </w:r>
      <w:r w:rsidR="00330968">
        <w:t xml:space="preserve">religious </w:t>
      </w:r>
      <w:r w:rsidR="00A70662">
        <w:t>ex</w:t>
      </w:r>
      <w:r w:rsidR="00485F0A">
        <w:t>pression</w:t>
      </w:r>
      <w:r w:rsidR="00A70662">
        <w:t>?</w:t>
      </w:r>
      <w:r w:rsidR="005C7F0A">
        <w:t xml:space="preserve">  </w:t>
      </w:r>
      <w:r w:rsidR="0079609F">
        <w:t>The</w:t>
      </w:r>
      <w:r w:rsidR="00503DDF" w:rsidRPr="00E75148">
        <w:t xml:space="preserve"> extant </w:t>
      </w:r>
      <w:r w:rsidR="006514D7">
        <w:t>legal scholarship</w:t>
      </w:r>
      <w:r w:rsidR="000E3FC0">
        <w:t xml:space="preserve"> </w:t>
      </w:r>
      <w:r w:rsidR="00503DDF" w:rsidRPr="00E75148">
        <w:t xml:space="preserve">has not </w:t>
      </w:r>
      <w:r w:rsidR="006514D7">
        <w:t>address</w:t>
      </w:r>
      <w:r w:rsidR="00503DDF">
        <w:t>ed</w:t>
      </w:r>
      <w:r w:rsidR="00503DDF" w:rsidRPr="00E75148">
        <w:t xml:space="preserve"> </w:t>
      </w:r>
      <w:r w:rsidR="000E3FC0">
        <w:t>these</w:t>
      </w:r>
      <w:r w:rsidR="006514D7">
        <w:t xml:space="preserve"> </w:t>
      </w:r>
      <w:r w:rsidR="000E3FC0">
        <w:t>questions</w:t>
      </w:r>
      <w:r w:rsidR="0055183A">
        <w:t xml:space="preserve"> sufficiently.</w:t>
      </w:r>
      <w:r w:rsidR="00485F0A">
        <w:rPr>
          <w:rStyle w:val="FootnoteReference"/>
        </w:rPr>
        <w:footnoteReference w:id="9"/>
      </w:r>
    </w:p>
    <w:p w14:paraId="48552611" w14:textId="77777777" w:rsidR="00830A4B" w:rsidRDefault="006514D7" w:rsidP="00F723F9">
      <w:pPr>
        <w:ind w:firstLine="720"/>
      </w:pPr>
      <w:r>
        <w:t xml:space="preserve">This </w:t>
      </w:r>
      <w:r w:rsidR="000722DA">
        <w:t xml:space="preserve">article </w:t>
      </w:r>
      <w:r>
        <w:t xml:space="preserve">examines </w:t>
      </w:r>
      <w:r w:rsidR="00503DDF">
        <w:t xml:space="preserve">the </w:t>
      </w:r>
      <w:r w:rsidR="00BB3797">
        <w:t xml:space="preserve">application of the </w:t>
      </w:r>
      <w:r w:rsidR="00DB7DA0">
        <w:t>fighting words doctrine</w:t>
      </w:r>
      <w:r w:rsidR="00BB3797">
        <w:t xml:space="preserve"> to the </w:t>
      </w:r>
      <w:r w:rsidR="00F23F89">
        <w:t>unique</w:t>
      </w:r>
      <w:r w:rsidR="00503DDF">
        <w:t xml:space="preserve"> mixture of </w:t>
      </w:r>
      <w:r w:rsidR="00503DDF" w:rsidRPr="00E75148">
        <w:t>outrageous epithets and religious</w:t>
      </w:r>
      <w:r w:rsidR="00503DDF">
        <w:t>, social, and</w:t>
      </w:r>
      <w:r w:rsidR="00503DDF" w:rsidRPr="00E75148">
        <w:t xml:space="preserve"> political opinions</w:t>
      </w:r>
      <w:r w:rsidR="00503DDF">
        <w:t xml:space="preserve"> expressed</w:t>
      </w:r>
      <w:r w:rsidR="00503DDF" w:rsidRPr="00E75148">
        <w:t xml:space="preserve"> </w:t>
      </w:r>
      <w:r w:rsidR="00503DDF">
        <w:t>by</w:t>
      </w:r>
      <w:r w:rsidR="0079609F">
        <w:t xml:space="preserve"> </w:t>
      </w:r>
      <w:r w:rsidR="00D2636C">
        <w:t xml:space="preserve">these off-color, </w:t>
      </w:r>
      <w:r w:rsidR="00684072">
        <w:t xml:space="preserve">campus </w:t>
      </w:r>
      <w:r w:rsidR="00BB3797">
        <w:t xml:space="preserve">crusaders </w:t>
      </w:r>
      <w:r w:rsidR="008D7F66">
        <w:t>and</w:t>
      </w:r>
      <w:r w:rsidR="00BB3797">
        <w:t xml:space="preserve"> proceeds as follows.  </w:t>
      </w:r>
      <w:r w:rsidR="00892CB1">
        <w:t xml:space="preserve">Part II discusses the </w:t>
      </w:r>
      <w:r w:rsidR="00B8307A">
        <w:t>background</w:t>
      </w:r>
      <w:r w:rsidR="008D7F66">
        <w:t xml:space="preserve"> and significance of </w:t>
      </w:r>
      <w:r w:rsidR="00892CB1" w:rsidRPr="00892CB1">
        <w:rPr>
          <w:i/>
          <w:iCs/>
        </w:rPr>
        <w:t>Chaplinsky v. New Hampshire</w:t>
      </w:r>
      <w:r w:rsidR="00602D6D">
        <w:rPr>
          <w:i/>
          <w:iCs/>
        </w:rPr>
        <w:t>,</w:t>
      </w:r>
      <w:r w:rsidR="00602D6D">
        <w:t xml:space="preserve"> and the </w:t>
      </w:r>
      <w:r w:rsidR="00074202">
        <w:t xml:space="preserve">two-pronged </w:t>
      </w:r>
      <w:r w:rsidR="00FE7C0D">
        <w:t xml:space="preserve">fighting words </w:t>
      </w:r>
      <w:r w:rsidR="00602D6D">
        <w:t xml:space="preserve">doctrine it establishes.  First, the nature of the words must “inflict injury.” Second, the </w:t>
      </w:r>
      <w:r w:rsidR="005B7E41">
        <w:t xml:space="preserve">expression </w:t>
      </w:r>
      <w:r w:rsidR="00F723F9">
        <w:t>must tend</w:t>
      </w:r>
      <w:r w:rsidR="005B7E41">
        <w:t xml:space="preserve"> to provoke “imminent violence.”</w:t>
      </w:r>
      <w:r w:rsidR="00F723F9">
        <w:t xml:space="preserve"> Lastly, </w:t>
      </w:r>
      <w:r w:rsidR="00074202">
        <w:t>the test of the doctrine is “what men of common intelligence would understand would be words likely to cause an average addressee to fight.”</w:t>
      </w:r>
      <w:r w:rsidR="00A053E1">
        <w:rPr>
          <w:rStyle w:val="FootnoteReference"/>
        </w:rPr>
        <w:footnoteReference w:id="10"/>
      </w:r>
      <w:r w:rsidR="005B7E41">
        <w:t xml:space="preserve"> </w:t>
      </w:r>
    </w:p>
    <w:p w14:paraId="554FAA24" w14:textId="6C3F02A3" w:rsidR="00830A4B" w:rsidRDefault="00892CB1" w:rsidP="00F723F9">
      <w:pPr>
        <w:ind w:firstLine="720"/>
      </w:pPr>
      <w:r>
        <w:t xml:space="preserve">Part III </w:t>
      </w:r>
      <w:r w:rsidR="00531845">
        <w:t>analyzes</w:t>
      </w:r>
      <w:r w:rsidR="00EE0E7B">
        <w:t xml:space="preserve"> </w:t>
      </w:r>
      <w:r w:rsidR="00BE6770">
        <w:t>prominent</w:t>
      </w:r>
      <w:r w:rsidR="003B333B">
        <w:t xml:space="preserve"> </w:t>
      </w:r>
      <w:r w:rsidR="00EE0E7B">
        <w:t xml:space="preserve">Supreme Court cases </w:t>
      </w:r>
      <w:r w:rsidR="00FE7C0D">
        <w:t xml:space="preserve">decided </w:t>
      </w:r>
      <w:r w:rsidR="00EE0E7B">
        <w:t xml:space="preserve">after </w:t>
      </w:r>
      <w:r w:rsidR="00EE0E7B" w:rsidRPr="00AC5D52">
        <w:rPr>
          <w:i/>
          <w:iCs/>
        </w:rPr>
        <w:t>Chaplinsky</w:t>
      </w:r>
      <w:r w:rsidR="00531845">
        <w:rPr>
          <w:i/>
          <w:iCs/>
        </w:rPr>
        <w:t>.</w:t>
      </w:r>
      <w:r w:rsidR="00EE0E7B">
        <w:t xml:space="preserve"> </w:t>
      </w:r>
      <w:r w:rsidR="00531845">
        <w:t xml:space="preserve">It </w:t>
      </w:r>
      <w:r w:rsidR="00EE0E7B">
        <w:t xml:space="preserve">explains how the </w:t>
      </w:r>
      <w:r w:rsidR="0058000E">
        <w:t xml:space="preserve">Court </w:t>
      </w:r>
      <w:r w:rsidR="00EE0E7B">
        <w:t xml:space="preserve">has </w:t>
      </w:r>
      <w:r w:rsidR="009E6D82">
        <w:t>narrowed</w:t>
      </w:r>
      <w:r w:rsidR="00FF1897">
        <w:t xml:space="preserve"> </w:t>
      </w:r>
      <w:r w:rsidR="005B7E41">
        <w:t>and muddied the fighting words doctrine by abandoning the “inflicts injury” prong</w:t>
      </w:r>
      <w:r w:rsidR="002F10BB">
        <w:t xml:space="preserve"> in </w:t>
      </w:r>
      <w:r w:rsidR="002F10BB" w:rsidRPr="002F10BB">
        <w:rPr>
          <w:i/>
          <w:iCs/>
        </w:rPr>
        <w:t>Cohen v. California</w:t>
      </w:r>
      <w:r w:rsidR="00C527A5">
        <w:t xml:space="preserve">, changing to a subjective standard for the “imminent harm” </w:t>
      </w:r>
      <w:r w:rsidR="002F10BB">
        <w:t xml:space="preserve">prong in </w:t>
      </w:r>
      <w:r w:rsidR="002F10BB" w:rsidRPr="002F10BB">
        <w:rPr>
          <w:i/>
          <w:iCs/>
        </w:rPr>
        <w:t>Gooding v. Wilson</w:t>
      </w:r>
      <w:r w:rsidR="002F10BB">
        <w:t>, and</w:t>
      </w:r>
      <w:r w:rsidR="005B7E41">
        <w:t xml:space="preserve"> altering its approach from an overbreadth</w:t>
      </w:r>
      <w:r w:rsidR="00206850">
        <w:t xml:space="preserve"> analysis</w:t>
      </w:r>
      <w:r w:rsidR="005B7E41">
        <w:t xml:space="preserve"> to</w:t>
      </w:r>
      <w:r w:rsidR="00206850">
        <w:t xml:space="preserve"> that focusing on </w:t>
      </w:r>
      <w:r w:rsidR="005B7E41">
        <w:t>content</w:t>
      </w:r>
      <w:r w:rsidR="00206850">
        <w:t xml:space="preserve"> and viewpoint discrimination</w:t>
      </w:r>
      <w:r w:rsidR="002F10BB">
        <w:t xml:space="preserve"> in </w:t>
      </w:r>
      <w:r w:rsidR="002F10BB" w:rsidRPr="002F10BB">
        <w:rPr>
          <w:i/>
          <w:iCs/>
        </w:rPr>
        <w:t>R.A.V. v. St. Paul</w:t>
      </w:r>
      <w:r w:rsidR="005B7E41">
        <w:t>. Currently, the Court</w:t>
      </w:r>
      <w:r w:rsidR="00531845">
        <w:t xml:space="preserve"> supports </w:t>
      </w:r>
      <w:r w:rsidR="00C527A5">
        <w:t>the doctrine</w:t>
      </w:r>
      <w:r w:rsidR="00531845">
        <w:t xml:space="preserve"> only in name</w:t>
      </w:r>
      <w:r w:rsidR="005B7E41">
        <w:t xml:space="preserve"> and has not upheld a prosecution under the doctrine since its creation in 1942</w:t>
      </w:r>
      <w:r w:rsidR="00EE0E7B">
        <w:t>.</w:t>
      </w:r>
      <w:r>
        <w:t xml:space="preserve"> </w:t>
      </w:r>
    </w:p>
    <w:p w14:paraId="72609BF7" w14:textId="1C110DEB" w:rsidR="00206850" w:rsidRDefault="00892CB1" w:rsidP="00F723F9">
      <w:pPr>
        <w:ind w:firstLine="720"/>
      </w:pPr>
      <w:r>
        <w:t>Part IV</w:t>
      </w:r>
      <w:r w:rsidR="00D308AF">
        <w:t xml:space="preserve"> </w:t>
      </w:r>
      <w:r w:rsidR="00367228">
        <w:t xml:space="preserve">explores the key lower court decisions involving the doctrine and confrontational college </w:t>
      </w:r>
      <w:r w:rsidR="00BE6770">
        <w:t>evangelists and</w:t>
      </w:r>
      <w:r w:rsidR="00367228">
        <w:t xml:space="preserve"> </w:t>
      </w:r>
      <w:r w:rsidR="00BE6770">
        <w:t xml:space="preserve">highlights </w:t>
      </w:r>
      <w:r w:rsidR="00367228">
        <w:t xml:space="preserve">how the courts have </w:t>
      </w:r>
      <w:r w:rsidR="00BE6770">
        <w:t xml:space="preserve">decided the cases </w:t>
      </w:r>
      <w:r w:rsidR="00367228">
        <w:t>inconsistently</w:t>
      </w:r>
      <w:r w:rsidR="004B4900">
        <w:t>.</w:t>
      </w:r>
      <w:r w:rsidR="00986824">
        <w:t xml:space="preserve"> </w:t>
      </w:r>
      <w:r w:rsidR="00986824">
        <w:lastRenderedPageBreak/>
        <w:t>Importantly, the Third and Sixth Circuit</w:t>
      </w:r>
      <w:r w:rsidR="001D4F32">
        <w:t xml:space="preserve"> court</w:t>
      </w:r>
      <w:r w:rsidR="00986824">
        <w:t xml:space="preserve">s </w:t>
      </w:r>
      <w:r w:rsidR="001D4F32">
        <w:t xml:space="preserve">differ strikingly </w:t>
      </w:r>
      <w:r w:rsidR="00B5688C">
        <w:t>in how they appl</w:t>
      </w:r>
      <w:r w:rsidR="001D4F32">
        <w:t>ied</w:t>
      </w:r>
      <w:r w:rsidR="00B5688C">
        <w:t xml:space="preserve"> the doctrine.  The </w:t>
      </w:r>
      <w:r w:rsidR="001D4F32">
        <w:t xml:space="preserve">former, in </w:t>
      </w:r>
      <w:r w:rsidR="001D4F32" w:rsidRPr="00337AC8">
        <w:rPr>
          <w:i/>
          <w:iCs/>
        </w:rPr>
        <w:t>Gilles v. Davis</w:t>
      </w:r>
      <w:r w:rsidR="001D4F32">
        <w:t xml:space="preserve">, </w:t>
      </w:r>
      <w:r w:rsidR="001B6998">
        <w:t xml:space="preserve">focused </w:t>
      </w:r>
      <w:r w:rsidR="00206850">
        <w:t xml:space="preserve">almost entirely </w:t>
      </w:r>
      <w:r w:rsidR="001B6998">
        <w:t xml:space="preserve">on the “inflicts injury” prong </w:t>
      </w:r>
      <w:r w:rsidR="002F10BB">
        <w:t xml:space="preserve">in contrast with </w:t>
      </w:r>
      <w:r w:rsidR="002F10BB" w:rsidRPr="002F10BB">
        <w:rPr>
          <w:i/>
          <w:iCs/>
        </w:rPr>
        <w:t>Cohen</w:t>
      </w:r>
      <w:r w:rsidR="002F10BB">
        <w:t xml:space="preserve">, </w:t>
      </w:r>
      <w:r w:rsidR="001B6998">
        <w:t>holding</w:t>
      </w:r>
      <w:r w:rsidR="001D4F32">
        <w:t xml:space="preserve"> that expression “akin to a racial slur” constituted fighting words</w:t>
      </w:r>
      <w:r w:rsidR="00337AC8">
        <w:t xml:space="preserve"> in a situation where no violence occurred</w:t>
      </w:r>
      <w:r w:rsidR="001B6998">
        <w:t>.  The latter</w:t>
      </w:r>
      <w:r w:rsidR="00337AC8">
        <w:t xml:space="preserve">, in </w:t>
      </w:r>
      <w:r w:rsidR="00337AC8" w:rsidRPr="00D70909">
        <w:rPr>
          <w:i/>
          <w:iCs/>
        </w:rPr>
        <w:t>Bible Believers</w:t>
      </w:r>
      <w:r w:rsidR="00D70909">
        <w:rPr>
          <w:i/>
          <w:iCs/>
        </w:rPr>
        <w:t xml:space="preserve"> </w:t>
      </w:r>
      <w:r w:rsidR="00D70909" w:rsidRPr="001527A7">
        <w:rPr>
          <w:i/>
          <w:iCs/>
          <w:color w:val="000000"/>
          <w:shd w:val="clear" w:color="auto" w:fill="FFFFFF"/>
        </w:rPr>
        <w:t xml:space="preserve">v. Wayne County, </w:t>
      </w:r>
      <w:proofErr w:type="spellStart"/>
      <w:r w:rsidR="00D70909" w:rsidRPr="001527A7">
        <w:rPr>
          <w:i/>
          <w:iCs/>
          <w:color w:val="000000"/>
          <w:shd w:val="clear" w:color="auto" w:fill="FFFFFF"/>
        </w:rPr>
        <w:t>Mich</w:t>
      </w:r>
      <w:proofErr w:type="spellEnd"/>
      <w:r w:rsidR="00337AC8">
        <w:t xml:space="preserve">, held </w:t>
      </w:r>
      <w:r w:rsidR="00D70909">
        <w:t xml:space="preserve">expression </w:t>
      </w:r>
      <w:proofErr w:type="gramStart"/>
      <w:r w:rsidR="00D70909">
        <w:t>similar to</w:t>
      </w:r>
      <w:proofErr w:type="gramEnd"/>
      <w:r w:rsidR="00D70909">
        <w:t xml:space="preserve"> that in </w:t>
      </w:r>
      <w:r w:rsidR="00D70909" w:rsidRPr="00D70909">
        <w:rPr>
          <w:i/>
          <w:iCs/>
        </w:rPr>
        <w:t>Gilles v. Davis</w:t>
      </w:r>
      <w:r w:rsidR="00D70909">
        <w:t xml:space="preserve"> </w:t>
      </w:r>
      <w:r w:rsidR="00337AC8">
        <w:t>w</w:t>
      </w:r>
      <w:r w:rsidR="00D70909">
        <w:t>as</w:t>
      </w:r>
      <w:r w:rsidR="00337AC8">
        <w:t xml:space="preserve"> not fighting words.</w:t>
      </w:r>
      <w:r w:rsidR="002F10BB">
        <w:t xml:space="preserve"> Like </w:t>
      </w:r>
      <w:r w:rsidR="002F10BB" w:rsidRPr="002F10BB">
        <w:rPr>
          <w:i/>
          <w:iCs/>
        </w:rPr>
        <w:t>Cohen,</w:t>
      </w:r>
      <w:r w:rsidR="002F10BB">
        <w:t xml:space="preserve"> t</w:t>
      </w:r>
      <w:r w:rsidR="00D70909">
        <w:t>hey</w:t>
      </w:r>
      <w:r w:rsidR="00337AC8">
        <w:t xml:space="preserve"> disregarded the “inflicts injury” prong</w:t>
      </w:r>
      <w:r w:rsidR="002F10BB">
        <w:t>,</w:t>
      </w:r>
      <w:r w:rsidR="00337AC8">
        <w:t xml:space="preserve"> and </w:t>
      </w:r>
      <w:r w:rsidR="002F10BB">
        <w:t xml:space="preserve">even </w:t>
      </w:r>
      <w:r w:rsidR="00337AC8">
        <w:t xml:space="preserve">held that a situation of continual violence </w:t>
      </w:r>
      <w:r w:rsidR="002F10BB">
        <w:t>where</w:t>
      </w:r>
      <w:r w:rsidR="00337AC8">
        <w:t xml:space="preserve"> police fear</w:t>
      </w:r>
      <w:r w:rsidR="002F10BB">
        <w:t>ed</w:t>
      </w:r>
      <w:r w:rsidR="00337AC8">
        <w:t xml:space="preserve"> for public safety failed to meet the “imminent harm” prong</w:t>
      </w:r>
      <w:r w:rsidR="00D70909">
        <w:t>.</w:t>
      </w:r>
      <w:r w:rsidR="005B7E41">
        <w:t xml:space="preserve"> </w:t>
      </w:r>
    </w:p>
    <w:p w14:paraId="1527BCA7" w14:textId="64FC9D5E" w:rsidR="004145D3" w:rsidRDefault="00931C9C" w:rsidP="00506935">
      <w:pPr>
        <w:ind w:firstLine="720"/>
      </w:pPr>
      <w:r>
        <w:t xml:space="preserve">Part V </w:t>
      </w:r>
      <w:r w:rsidR="00FA4EC4">
        <w:t>argues the</w:t>
      </w:r>
      <w:r w:rsidR="00A0036F">
        <w:t xml:space="preserve"> </w:t>
      </w:r>
      <w:r w:rsidR="00DB7DA0">
        <w:t>fighting words doctrine</w:t>
      </w:r>
      <w:r>
        <w:t xml:space="preserve"> </w:t>
      </w:r>
      <w:r w:rsidR="00C269B9">
        <w:t xml:space="preserve">should not apply </w:t>
      </w:r>
      <w:r>
        <w:t>to</w:t>
      </w:r>
      <w:r w:rsidR="00FA4EC4">
        <w:t xml:space="preserve"> </w:t>
      </w:r>
      <w:r w:rsidR="000A2D15">
        <w:t xml:space="preserve">the speech of </w:t>
      </w:r>
      <w:r w:rsidR="00625202">
        <w:t xml:space="preserve">confrontational </w:t>
      </w:r>
      <w:r w:rsidR="00FA4EC4">
        <w:t>campus ministers</w:t>
      </w:r>
      <w:r w:rsidR="000A2D15">
        <w:t xml:space="preserve">.  First, </w:t>
      </w:r>
      <w:r w:rsidR="00C269B9">
        <w:t xml:space="preserve">the offending speech is </w:t>
      </w:r>
      <w:r w:rsidR="00506935">
        <w:t xml:space="preserve">inextricably </w:t>
      </w:r>
      <w:r w:rsidR="00C269B9">
        <w:t>linked to and illustrative of an overall religious message</w:t>
      </w:r>
      <w:r w:rsidR="00506935">
        <w:t xml:space="preserve"> </w:t>
      </w:r>
      <w:r w:rsidR="00225511">
        <w:t>and is</w:t>
      </w:r>
      <w:r w:rsidR="00506935">
        <w:t xml:space="preserve"> thus</w:t>
      </w:r>
      <w:r w:rsidR="00225511">
        <w:t xml:space="preserve"> </w:t>
      </w:r>
      <w:r w:rsidR="00506935">
        <w:t xml:space="preserve">constitutionally </w:t>
      </w:r>
      <w:r w:rsidR="00225511">
        <w:t>protected</w:t>
      </w:r>
      <w:r w:rsidR="000A2D15">
        <w:t xml:space="preserve">. </w:t>
      </w:r>
      <w:r w:rsidR="00225511">
        <w:t>Related</w:t>
      </w:r>
      <w:r w:rsidR="005F0395">
        <w:t xml:space="preserve">ly, even if the offensive speech is determined to have </w:t>
      </w:r>
      <w:r w:rsidR="009A611B">
        <w:t>little</w:t>
      </w:r>
      <w:r w:rsidR="005F0395">
        <w:t xml:space="preserve"> social value, it should </w:t>
      </w:r>
      <w:r w:rsidR="005F0395" w:rsidRPr="00225511">
        <w:rPr>
          <w:i/>
          <w:iCs/>
        </w:rPr>
        <w:t xml:space="preserve">not </w:t>
      </w:r>
      <w:r w:rsidR="005F0395">
        <w:t xml:space="preserve">be considered in isolation as it is part of an overall religious performance. </w:t>
      </w:r>
      <w:proofErr w:type="gramStart"/>
      <w:r w:rsidR="005F0395">
        <w:t>Similar to</w:t>
      </w:r>
      <w:proofErr w:type="gramEnd"/>
      <w:r w:rsidR="005F0395">
        <w:t xml:space="preserve"> the law of obscenity, where works cannot be deemed obscene when only a portion is lacking in social value, a religious performance should also be viewed in its entirety. </w:t>
      </w:r>
      <w:r w:rsidR="00225511">
        <w:t xml:space="preserve">Second, the </w:t>
      </w:r>
      <w:r w:rsidR="004665A5">
        <w:t xml:space="preserve">confrontational preachers are essentially </w:t>
      </w:r>
      <w:r w:rsidR="00E74643">
        <w:t xml:space="preserve">social satirists and insult comics </w:t>
      </w:r>
      <w:r w:rsidR="004665A5">
        <w:t xml:space="preserve">who deliver </w:t>
      </w:r>
      <w:r w:rsidR="00225511">
        <w:t xml:space="preserve">offending message </w:t>
      </w:r>
      <w:r w:rsidR="00C269B9">
        <w:t>with the intent to attract attention and entertain a</w:t>
      </w:r>
      <w:r w:rsidR="00223923">
        <w:t xml:space="preserve">n </w:t>
      </w:r>
      <w:r w:rsidR="00C269B9">
        <w:t>audience</w:t>
      </w:r>
      <w:r w:rsidR="00225511">
        <w:t xml:space="preserve"> </w:t>
      </w:r>
      <w:r w:rsidR="00223923">
        <w:t xml:space="preserve">of </w:t>
      </w:r>
      <w:r w:rsidR="00E74643">
        <w:t xml:space="preserve">mostly </w:t>
      </w:r>
      <w:r w:rsidR="00223923">
        <w:t>young adults while giving religious instruction.</w:t>
      </w:r>
      <w:r w:rsidR="00225511">
        <w:t xml:space="preserve">  </w:t>
      </w:r>
      <w:r w:rsidR="004665A5">
        <w:t>The</w:t>
      </w:r>
      <w:r w:rsidR="00602F22">
        <w:t xml:space="preserve">y </w:t>
      </w:r>
      <w:r w:rsidR="004665A5">
        <w:t xml:space="preserve">affect campy, theatrical and/or humorous styles as </w:t>
      </w:r>
      <w:r w:rsidR="00223923">
        <w:t>aid</w:t>
      </w:r>
      <w:r w:rsidR="004665A5">
        <w:t>s</w:t>
      </w:r>
      <w:r w:rsidR="00223923">
        <w:t xml:space="preserve"> </w:t>
      </w:r>
      <w:r w:rsidR="004665A5">
        <w:t xml:space="preserve">to </w:t>
      </w:r>
      <w:r w:rsidR="00223923">
        <w:t>saving young souls</w:t>
      </w:r>
      <w:r w:rsidR="002273B5">
        <w:t>, to cause injury or imminent violence</w:t>
      </w:r>
      <w:r w:rsidR="00223923">
        <w:t>. Thus, th</w:t>
      </w:r>
      <w:r w:rsidR="004665A5">
        <w:t xml:space="preserve">e atmosphere they </w:t>
      </w:r>
      <w:r w:rsidR="002273B5">
        <w:t xml:space="preserve">intend to </w:t>
      </w:r>
      <w:r w:rsidR="00223923">
        <w:t xml:space="preserve">create is akin to an </w:t>
      </w:r>
      <w:r w:rsidR="004665A5">
        <w:t>open-air</w:t>
      </w:r>
      <w:r w:rsidR="00223923">
        <w:t xml:space="preserve"> </w:t>
      </w:r>
      <w:r w:rsidR="00E74643">
        <w:t>theat</w:t>
      </w:r>
      <w:r w:rsidR="002273B5">
        <w:t>er</w:t>
      </w:r>
      <w:r w:rsidR="00E74643">
        <w:t xml:space="preserve"> or </w:t>
      </w:r>
      <w:r w:rsidR="00223923">
        <w:t>comedy club.</w:t>
      </w:r>
      <w:r w:rsidR="008447A3">
        <w:t xml:space="preserve"> Those who choose to heckle and debate have voluntarily entered the verbal fray and assume the risk of receiving demeaning insulting retorts.</w:t>
      </w:r>
      <w:r w:rsidR="00225511">
        <w:t xml:space="preserve"> Third, the expression</w:t>
      </w:r>
      <w:r w:rsidR="00C269B9">
        <w:t xml:space="preserve"> takes place in the context of a traditional public forum </w:t>
      </w:r>
      <w:r w:rsidR="0028153D">
        <w:t>for religious, social, and political debate</w:t>
      </w:r>
      <w:r w:rsidR="00FA4EC4">
        <w:t>.</w:t>
      </w:r>
      <w:r w:rsidR="003E11AA">
        <w:t xml:space="preserve"> </w:t>
      </w:r>
      <w:r w:rsidR="007A2F67">
        <w:t xml:space="preserve">Campus quads in public universities are spaces that historically have allowed for controversial expression about public matters. </w:t>
      </w:r>
      <w:r w:rsidR="00986824">
        <w:t xml:space="preserve">Accordingly, attempts to regulate it are unconstitutionally </w:t>
      </w:r>
      <w:r w:rsidR="005D294F">
        <w:t xml:space="preserve">content and </w:t>
      </w:r>
      <w:r w:rsidR="007A2F67">
        <w:t>viewpoint</w:t>
      </w:r>
      <w:r w:rsidR="00986824">
        <w:t xml:space="preserve"> based</w:t>
      </w:r>
      <w:r w:rsidR="00225511">
        <w:t xml:space="preserve"> and must receive strict scrutiny</w:t>
      </w:r>
      <w:r w:rsidR="00986824">
        <w:t xml:space="preserve">.  </w:t>
      </w:r>
      <w:r w:rsidR="004145D3">
        <w:t>Lastly,</w:t>
      </w:r>
      <w:r w:rsidR="007A2F67">
        <w:t xml:space="preserve"> universities are </w:t>
      </w:r>
      <w:r w:rsidR="004145D3">
        <w:t xml:space="preserve">a unique small society where vigorous and uninhibited free speech is needed in serving the purpose of higher education.  </w:t>
      </w:r>
      <w:r w:rsidR="005B44AC">
        <w:t>Thus,</w:t>
      </w:r>
      <w:r w:rsidR="004145D3">
        <w:t xml:space="preserve"> the values of free speech and debate are elevated over politeness.  Consequently, there should be sufficient leeway for the expression of confrontational campus evangelists without state censorship.</w:t>
      </w:r>
    </w:p>
    <w:p w14:paraId="18EAC151" w14:textId="17235CDF" w:rsidR="002E35D2" w:rsidRDefault="00625202" w:rsidP="004145D3">
      <w:pPr>
        <w:ind w:firstLine="720"/>
      </w:pPr>
      <w:r>
        <w:t xml:space="preserve">Finally, Part VI </w:t>
      </w:r>
      <w:r w:rsidR="00B2195A">
        <w:t xml:space="preserve">offers concluding remarks and </w:t>
      </w:r>
      <w:r w:rsidR="002F704A">
        <w:t>advocates</w:t>
      </w:r>
      <w:r w:rsidR="003E11AA">
        <w:t xml:space="preserve"> that universities should encourage and teach the value of </w:t>
      </w:r>
      <w:r w:rsidR="002F704A">
        <w:t xml:space="preserve">the importance of </w:t>
      </w:r>
      <w:r w:rsidR="003E11AA">
        <w:t>free speech in a democratic society</w:t>
      </w:r>
      <w:r w:rsidR="002F704A">
        <w:t xml:space="preserve">, </w:t>
      </w:r>
      <w:r w:rsidR="00C0151A">
        <w:t xml:space="preserve">and the </w:t>
      </w:r>
      <w:r w:rsidR="00302E49">
        <w:t>not-so-apparent benefits of protecting</w:t>
      </w:r>
      <w:r w:rsidR="002F704A">
        <w:t xml:space="preserve"> speech that is noxious and offensive</w:t>
      </w:r>
      <w:r w:rsidR="00302E49">
        <w:t>.</w:t>
      </w:r>
    </w:p>
    <w:p w14:paraId="458D48C0" w14:textId="77777777" w:rsidR="00B65B4C" w:rsidRDefault="00B65B4C" w:rsidP="00B65B4C"/>
    <w:p w14:paraId="7A4F8A92" w14:textId="35E568EA" w:rsidR="005E2806" w:rsidRDefault="006F40FB" w:rsidP="00B65B4C">
      <w:pPr>
        <w:rPr>
          <w:b/>
          <w:bCs/>
        </w:rPr>
      </w:pPr>
      <w:r>
        <w:rPr>
          <w:b/>
          <w:bCs/>
        </w:rPr>
        <w:t xml:space="preserve">II. </w:t>
      </w:r>
      <w:r w:rsidRPr="006F40FB">
        <w:rPr>
          <w:b/>
          <w:bCs/>
        </w:rPr>
        <w:t xml:space="preserve">The Establishment of the Fighting Words </w:t>
      </w:r>
      <w:r w:rsidR="00CE441E">
        <w:rPr>
          <w:b/>
          <w:bCs/>
        </w:rPr>
        <w:t>D</w:t>
      </w:r>
      <w:r w:rsidRPr="006F40FB">
        <w:rPr>
          <w:b/>
          <w:bCs/>
        </w:rPr>
        <w:t>octrine</w:t>
      </w:r>
      <w:r w:rsidR="00766AD7">
        <w:rPr>
          <w:b/>
          <w:bCs/>
        </w:rPr>
        <w:t xml:space="preserve">:  </w:t>
      </w:r>
      <w:r w:rsidR="00CE441E">
        <w:rPr>
          <w:b/>
          <w:bCs/>
        </w:rPr>
        <w:t>Chaplinsky v. New Hampshire</w:t>
      </w:r>
      <w:r w:rsidR="003E3DBE">
        <w:rPr>
          <w:b/>
          <w:bCs/>
        </w:rPr>
        <w:t xml:space="preserve"> </w:t>
      </w:r>
    </w:p>
    <w:p w14:paraId="2FA548D6" w14:textId="28587915" w:rsidR="00830A4B" w:rsidRDefault="00DB6E82" w:rsidP="00830A4B">
      <w:r>
        <w:t xml:space="preserve">Walter Chaplinsky </w:t>
      </w:r>
      <w:r w:rsidR="00547282">
        <w:t>grew up in Shenandoah, Pennsylvania, the son of a Russian immigrant who worked in the coal mines</w:t>
      </w:r>
      <w:r w:rsidR="00A47B24">
        <w:t>.</w:t>
      </w:r>
      <w:r w:rsidR="009E6D82">
        <w:rPr>
          <w:rStyle w:val="FootnoteReference"/>
        </w:rPr>
        <w:footnoteReference w:id="11"/>
      </w:r>
      <w:r w:rsidR="00547282">
        <w:t xml:space="preserve">  As a boy, he became </w:t>
      </w:r>
      <w:r w:rsidR="00DC3DA9">
        <w:t>deep</w:t>
      </w:r>
      <w:r w:rsidR="00547282">
        <w:t xml:space="preserve">ly involved in the </w:t>
      </w:r>
      <w:r>
        <w:t>Jehovah’s Witness</w:t>
      </w:r>
      <w:r w:rsidR="00547282">
        <w:t xml:space="preserve"> faith after receiving literature, and invitations from proselytizers to visit the Kingdom Hall.  </w:t>
      </w:r>
      <w:r w:rsidR="00530E3C">
        <w:t xml:space="preserve">He and his brother began canvassing door-to-door, passing out </w:t>
      </w:r>
      <w:r w:rsidR="00A91D1E">
        <w:t>books, tracts,</w:t>
      </w:r>
      <w:r w:rsidR="00530E3C">
        <w:t xml:space="preserve"> and bibles</w:t>
      </w:r>
      <w:r w:rsidR="00A91D1E">
        <w:t xml:space="preserve"> for the Witnesses</w:t>
      </w:r>
      <w:r w:rsidR="00A47B24">
        <w:t>.</w:t>
      </w:r>
      <w:r w:rsidR="00441099">
        <w:rPr>
          <w:rStyle w:val="FootnoteReference"/>
        </w:rPr>
        <w:footnoteReference w:id="12"/>
      </w:r>
      <w:r w:rsidR="003413D1">
        <w:t xml:space="preserve">  As an adult, his devotion to the faith </w:t>
      </w:r>
      <w:r w:rsidR="008954D1">
        <w:t>grew deeper</w:t>
      </w:r>
      <w:r w:rsidR="003413D1">
        <w:t>, and he rose up the ranks of the organization proselytizing full time</w:t>
      </w:r>
      <w:r w:rsidR="00A47B24">
        <w:t>.</w:t>
      </w:r>
      <w:r w:rsidR="00441099">
        <w:rPr>
          <w:rStyle w:val="FootnoteReference"/>
        </w:rPr>
        <w:footnoteReference w:id="13"/>
      </w:r>
      <w:r w:rsidR="008954D1">
        <w:t xml:space="preserve"> An energetic and passionate disciple of his faith, Chaplinsky moved to New Hampshire taking a position where he conducted bible studies inside </w:t>
      </w:r>
      <w:r w:rsidR="008954D1">
        <w:lastRenderedPageBreak/>
        <w:t xml:space="preserve">homes in addition to </w:t>
      </w:r>
      <w:r w:rsidR="00A21905">
        <w:t>his canvassing responsibilities</w:t>
      </w:r>
      <w:r w:rsidR="00A47B24">
        <w:t>.</w:t>
      </w:r>
      <w:r w:rsidR="00441099">
        <w:rPr>
          <w:rStyle w:val="FootnoteReference"/>
        </w:rPr>
        <w:footnoteReference w:id="14"/>
      </w:r>
      <w:r w:rsidR="00441099">
        <w:t xml:space="preserve"> </w:t>
      </w:r>
      <w:r w:rsidR="00ED6676">
        <w:t xml:space="preserve">Although </w:t>
      </w:r>
      <w:r w:rsidR="00A21905">
        <w:t xml:space="preserve">Chaplinsky </w:t>
      </w:r>
      <w:r w:rsidR="0070635A">
        <w:t>thrived in</w:t>
      </w:r>
      <w:r w:rsidR="00A21905">
        <w:t xml:space="preserve"> his </w:t>
      </w:r>
      <w:r w:rsidR="0070635A">
        <w:t>new post</w:t>
      </w:r>
      <w:r w:rsidR="00ED6676">
        <w:t xml:space="preserve">, </w:t>
      </w:r>
      <w:r w:rsidR="00A21905">
        <w:t xml:space="preserve">he had run-ins with police who were hostile to his activities, and </w:t>
      </w:r>
      <w:r w:rsidR="0070635A">
        <w:t>even</w:t>
      </w:r>
      <w:r w:rsidR="00A21905">
        <w:t xml:space="preserve"> served a forty-day jail sentence for “peddling without a license</w:t>
      </w:r>
      <w:r w:rsidR="00A47B24">
        <w:t>.</w:t>
      </w:r>
      <w:r w:rsidR="00A21905">
        <w:t>”</w:t>
      </w:r>
      <w:r w:rsidR="00441099">
        <w:rPr>
          <w:rStyle w:val="FootnoteReference"/>
        </w:rPr>
        <w:footnoteReference w:id="15"/>
      </w:r>
    </w:p>
    <w:p w14:paraId="61A0B227" w14:textId="37C08DBD" w:rsidR="00506935" w:rsidRDefault="00A47FE1" w:rsidP="00830A4B">
      <w:pPr>
        <w:ind w:firstLine="720"/>
      </w:pPr>
      <w:r>
        <w:t xml:space="preserve">One day, Chaplinsky went to the town square in Rochester, New Hampshire to </w:t>
      </w:r>
      <w:r w:rsidR="00B17EA5">
        <w:t>proselytize</w:t>
      </w:r>
      <w:r>
        <w:t xml:space="preserve"> and hand out </w:t>
      </w:r>
      <w:r w:rsidR="00040E44">
        <w:t xml:space="preserve">Jehovah’s Witness </w:t>
      </w:r>
      <w:r>
        <w:t>literature</w:t>
      </w:r>
      <w:r w:rsidR="00B17EA5">
        <w:t xml:space="preserve">, some </w:t>
      </w:r>
      <w:r w:rsidR="0086228D">
        <w:t>sharply critic</w:t>
      </w:r>
      <w:r w:rsidR="00ED6676">
        <w:t>al of</w:t>
      </w:r>
      <w:r w:rsidR="0086228D">
        <w:t xml:space="preserve"> </w:t>
      </w:r>
      <w:r w:rsidR="00B17EA5">
        <w:t xml:space="preserve">the Catholic Church and </w:t>
      </w:r>
      <w:r w:rsidR="003C3A5E">
        <w:t>veteran’s</w:t>
      </w:r>
      <w:r w:rsidR="00B17EA5">
        <w:t xml:space="preserve"> groups</w:t>
      </w:r>
      <w:r w:rsidR="00A47B24">
        <w:t>.</w:t>
      </w:r>
      <w:r w:rsidR="00325D7C">
        <w:rPr>
          <w:rStyle w:val="FootnoteReference"/>
        </w:rPr>
        <w:footnoteReference w:id="16"/>
      </w:r>
      <w:r w:rsidR="009D3C78">
        <w:t xml:space="preserve"> </w:t>
      </w:r>
      <w:r w:rsidR="00B17EA5">
        <w:t xml:space="preserve">As </w:t>
      </w:r>
      <w:r>
        <w:t>Chaplinsky</w:t>
      </w:r>
      <w:r w:rsidR="00B17EA5">
        <w:t xml:space="preserve"> </w:t>
      </w:r>
      <w:r w:rsidR="00C4321D">
        <w:t>preac</w:t>
      </w:r>
      <w:r w:rsidR="00B17EA5">
        <w:t>hed</w:t>
      </w:r>
      <w:r w:rsidR="00C4321D">
        <w:t xml:space="preserve"> his</w:t>
      </w:r>
      <w:r w:rsidR="00B17EA5">
        <w:t xml:space="preserve"> contentious</w:t>
      </w:r>
      <w:r w:rsidR="00C4321D">
        <w:t xml:space="preserve"> beliefs, </w:t>
      </w:r>
      <w:r w:rsidR="00854675">
        <w:t>such as</w:t>
      </w:r>
      <w:r w:rsidR="00F529A4">
        <w:t xml:space="preserve"> a </w:t>
      </w:r>
      <w:r w:rsidR="00C4321D">
        <w:t>ban on</w:t>
      </w:r>
      <w:r w:rsidR="00B17EA5">
        <w:t xml:space="preserve"> saluting the flag, a group of men</w:t>
      </w:r>
      <w:r w:rsidR="00F601FE">
        <w:t xml:space="preserve"> gathered around </w:t>
      </w:r>
      <w:r w:rsidR="005337AE">
        <w:t>and taunted him</w:t>
      </w:r>
      <w:r w:rsidR="00A47B24">
        <w:t>.</w:t>
      </w:r>
      <w:r w:rsidR="008B40E8">
        <w:rPr>
          <w:rStyle w:val="FootnoteReference"/>
        </w:rPr>
        <w:footnoteReference w:id="17"/>
      </w:r>
      <w:r w:rsidR="00040E44">
        <w:t xml:space="preserve"> One, a war veteran, became enraged and attacked Chaplinsky</w:t>
      </w:r>
      <w:r w:rsidR="00A47B24">
        <w:t>.</w:t>
      </w:r>
      <w:r w:rsidR="008B40E8">
        <w:rPr>
          <w:rStyle w:val="FootnoteReference"/>
        </w:rPr>
        <w:footnoteReference w:id="18"/>
      </w:r>
      <w:r w:rsidR="00040E44">
        <w:t xml:space="preserve">  Others </w:t>
      </w:r>
      <w:r w:rsidR="00171569">
        <w:t>joined in</w:t>
      </w:r>
      <w:r w:rsidR="00040E44">
        <w:t xml:space="preserve"> assaulting him and flinging his tracts and pamphlets about the square</w:t>
      </w:r>
      <w:r w:rsidR="00A47B24">
        <w:t>.</w:t>
      </w:r>
      <w:r w:rsidR="009D3C78">
        <w:rPr>
          <w:rStyle w:val="FootnoteReference"/>
        </w:rPr>
        <w:footnoteReference w:id="19"/>
      </w:r>
    </w:p>
    <w:p w14:paraId="4338C323" w14:textId="0BE48233" w:rsidR="00CD075E" w:rsidRDefault="00DD7A52" w:rsidP="00506935">
      <w:pPr>
        <w:ind w:firstLine="720"/>
      </w:pPr>
      <w:r>
        <w:t xml:space="preserve">Seemingly to protect him from further assaults, officers escorted Chaplinsky away from the fracas and </w:t>
      </w:r>
      <w:r w:rsidR="00F529A4">
        <w:t>towards</w:t>
      </w:r>
      <w:r>
        <w:t xml:space="preserve"> the police station</w:t>
      </w:r>
      <w:r w:rsidR="009D3C78">
        <w:rPr>
          <w:rStyle w:val="FootnoteReference"/>
        </w:rPr>
        <w:footnoteReference w:id="20"/>
      </w:r>
      <w:r w:rsidR="009D3C78">
        <w:t xml:space="preserve">. </w:t>
      </w:r>
      <w:proofErr w:type="spellStart"/>
      <w:r>
        <w:t>En</w:t>
      </w:r>
      <w:proofErr w:type="spellEnd"/>
      <w:r>
        <w:t xml:space="preserve"> route, </w:t>
      </w:r>
      <w:r w:rsidR="00872F14">
        <w:t xml:space="preserve">police </w:t>
      </w:r>
      <w:r>
        <w:t>officers</w:t>
      </w:r>
      <w:r w:rsidR="00F529A4">
        <w:t xml:space="preserve"> allegedly</w:t>
      </w:r>
      <w:r>
        <w:t xml:space="preserve"> </w:t>
      </w:r>
      <w:r w:rsidR="00D578B8">
        <w:t>“</w:t>
      </w:r>
      <w:r w:rsidR="00B1460C">
        <w:t>berat</w:t>
      </w:r>
      <w:r>
        <w:t>ed</w:t>
      </w:r>
      <w:r w:rsidR="00D578B8">
        <w:t>”</w:t>
      </w:r>
      <w:r>
        <w:t xml:space="preserve"> </w:t>
      </w:r>
      <w:r w:rsidR="001D12DA">
        <w:t>Chaplinsky</w:t>
      </w:r>
      <w:r w:rsidR="00D578B8">
        <w:rPr>
          <w:rStyle w:val="FootnoteReference"/>
        </w:rPr>
        <w:footnoteReference w:id="21"/>
      </w:r>
      <w:r w:rsidR="002C3C44">
        <w:t xml:space="preserve"> </w:t>
      </w:r>
      <w:r w:rsidR="00F529A4">
        <w:t xml:space="preserve">and </w:t>
      </w:r>
      <w:r w:rsidR="00B1460C">
        <w:t>physically abused</w:t>
      </w:r>
      <w:r w:rsidR="00F529A4">
        <w:t xml:space="preserve"> </w:t>
      </w:r>
      <w:r w:rsidR="001D12DA">
        <w:t>him</w:t>
      </w:r>
      <w:r w:rsidR="002C3C44">
        <w:t>.</w:t>
      </w:r>
      <w:r w:rsidR="005B38A6">
        <w:rPr>
          <w:rStyle w:val="FootnoteReference"/>
        </w:rPr>
        <w:footnoteReference w:id="22"/>
      </w:r>
      <w:r w:rsidR="002C3C44">
        <w:t xml:space="preserve"> </w:t>
      </w:r>
      <w:r w:rsidR="00361A28">
        <w:t>Chaplinsk</w:t>
      </w:r>
      <w:r w:rsidR="009B2BDB">
        <w:t xml:space="preserve">y </w:t>
      </w:r>
      <w:r w:rsidR="00361A28">
        <w:t xml:space="preserve">asked Marshal Bowering why he was being taken to the station, and not the men who physically attacked him.  Bowering replied, </w:t>
      </w:r>
      <w:r w:rsidR="00B1460C">
        <w:t>“Shut up</w:t>
      </w:r>
      <w:r w:rsidR="001D12DA">
        <w:t>, you damned bastard and come along.”</w:t>
      </w:r>
      <w:r w:rsidR="00C5612F">
        <w:rPr>
          <w:rStyle w:val="FootnoteReference"/>
        </w:rPr>
        <w:footnoteReference w:id="23"/>
      </w:r>
      <w:r w:rsidR="002C3C44">
        <w:t xml:space="preserve"> </w:t>
      </w:r>
      <w:r w:rsidR="008B3500">
        <w:t>Chaplinsky, frustrated by his unfair treatment by the police, told Bowering, “[y]</w:t>
      </w:r>
      <w:proofErr w:type="spellStart"/>
      <w:r w:rsidR="008B3500">
        <w:t>ou</w:t>
      </w:r>
      <w:proofErr w:type="spellEnd"/>
      <w:r w:rsidR="008B3500">
        <w:t xml:space="preserve"> are a God Damned racketeer” and “a damned Fascist and the whole government of Rochester are Fasc</w:t>
      </w:r>
      <w:r w:rsidR="005B7806">
        <w:t>i</w:t>
      </w:r>
      <w:r w:rsidR="008B3500">
        <w:t>sts…</w:t>
      </w:r>
      <w:r w:rsidR="00A47B24">
        <w:t>.</w:t>
      </w:r>
      <w:r w:rsidR="008B3500">
        <w:t>”</w:t>
      </w:r>
      <w:r w:rsidR="00826128">
        <w:rPr>
          <w:rStyle w:val="FootnoteReference"/>
        </w:rPr>
        <w:footnoteReference w:id="24"/>
      </w:r>
    </w:p>
    <w:p w14:paraId="24802A06" w14:textId="3432E150" w:rsidR="00830A4B" w:rsidRDefault="00CD075E" w:rsidP="00B65B4C">
      <w:r>
        <w:t>None of Chaplinsky’s assailants were arrested or charged</w:t>
      </w:r>
      <w:r w:rsidR="00567924">
        <w:t>.</w:t>
      </w:r>
      <w:r w:rsidR="00167306">
        <w:rPr>
          <w:rStyle w:val="FootnoteReference"/>
        </w:rPr>
        <w:footnoteReference w:id="25"/>
      </w:r>
      <w:r>
        <w:t xml:space="preserve"> Chaplinsky, however, was criminally charged </w:t>
      </w:r>
      <w:r w:rsidR="008E5587">
        <w:t xml:space="preserve">and convicted </w:t>
      </w:r>
      <w:r w:rsidR="00763249">
        <w:t xml:space="preserve">under New Hampshire state law </w:t>
      </w:r>
      <w:r>
        <w:t>for</w:t>
      </w:r>
      <w:r w:rsidR="00B8599B">
        <w:t xml:space="preserve"> his profane statements</w:t>
      </w:r>
      <w:r w:rsidR="00763249">
        <w:t xml:space="preserve"> to Bowering</w:t>
      </w:r>
      <w:r w:rsidR="00567924">
        <w:t>.</w:t>
      </w:r>
      <w:r w:rsidR="00682471">
        <w:rPr>
          <w:rStyle w:val="FootnoteReference"/>
        </w:rPr>
        <w:footnoteReference w:id="26"/>
      </w:r>
      <w:r w:rsidR="00763249">
        <w:t xml:space="preserve">  The law stated, in part</w:t>
      </w:r>
      <w:r w:rsidR="00031A94">
        <w:t>,</w:t>
      </w:r>
      <w:r w:rsidR="00763249">
        <w:t xml:space="preserve"> “</w:t>
      </w:r>
      <w:r w:rsidR="00031A94">
        <w:t>N</w:t>
      </w:r>
      <w:r w:rsidR="00763249">
        <w:t>o person shall address any offensive, derisive, or annoying word to any other person who is lawfully in any street or other public place</w:t>
      </w:r>
      <w:r w:rsidR="009767BC">
        <w:t>, nor call him by any offensive or derisive name</w:t>
      </w:r>
      <w:r w:rsidR="00763249">
        <w:t>…</w:t>
      </w:r>
      <w:r w:rsidR="00567924">
        <w:t>.</w:t>
      </w:r>
      <w:r w:rsidR="00763249">
        <w:t>”</w:t>
      </w:r>
      <w:r w:rsidR="00D819A0">
        <w:rPr>
          <w:rStyle w:val="FootnoteReference"/>
        </w:rPr>
        <w:footnoteReference w:id="27"/>
      </w:r>
      <w:r w:rsidR="00763249">
        <w:t xml:space="preserve"> </w:t>
      </w:r>
      <w:r w:rsidR="005A68F2">
        <w:t xml:space="preserve">The New Hampshire Supreme Court affirmed </w:t>
      </w:r>
      <w:r w:rsidR="00763249">
        <w:t>Chaplinsky</w:t>
      </w:r>
      <w:r w:rsidR="008E5587">
        <w:t xml:space="preserve">’s </w:t>
      </w:r>
      <w:r w:rsidR="009F718E">
        <w:t xml:space="preserve">conviction </w:t>
      </w:r>
      <w:r w:rsidR="005A68F2">
        <w:t>holding the</w:t>
      </w:r>
      <w:r w:rsidR="008E5587">
        <w:t xml:space="preserve"> statute </w:t>
      </w:r>
      <w:r w:rsidR="00ED6676">
        <w:t xml:space="preserve">validly </w:t>
      </w:r>
      <w:r w:rsidR="008E5587">
        <w:t>prohibited only words that “have a direct tendency to cause acts of violence by the person to whom, individually, the remark is addressed”</w:t>
      </w:r>
      <w:r w:rsidR="00B16368">
        <w:t xml:space="preserve"> </w:t>
      </w:r>
      <w:r w:rsidR="008E5587">
        <w:t>and</w:t>
      </w:r>
      <w:r w:rsidR="005A68F2">
        <w:t xml:space="preserve"> finding</w:t>
      </w:r>
      <w:r w:rsidR="008E5587">
        <w:t xml:space="preserve"> </w:t>
      </w:r>
      <w:r w:rsidR="00031A94">
        <w:t xml:space="preserve">no “relationship” between Chaplinsky’s </w:t>
      </w:r>
      <w:r w:rsidR="001D133D">
        <w:t>profanity</w:t>
      </w:r>
      <w:r w:rsidR="00031A94">
        <w:t xml:space="preserve"> and freedom of </w:t>
      </w:r>
      <w:r w:rsidR="008E5587">
        <w:t>speech</w:t>
      </w:r>
      <w:r w:rsidR="008B2F5A">
        <w:t>.</w:t>
      </w:r>
      <w:r w:rsidR="0018358A">
        <w:rPr>
          <w:rStyle w:val="FootnoteReference"/>
        </w:rPr>
        <w:footnoteReference w:id="28"/>
      </w:r>
      <w:r w:rsidR="0018358A">
        <w:t xml:space="preserve"> </w:t>
      </w:r>
      <w:r w:rsidR="002A2314">
        <w:t>Chaplinsky appealed to the Supreme Court of the United States</w:t>
      </w:r>
      <w:r w:rsidR="008B2F5A">
        <w:t>.</w:t>
      </w:r>
      <w:r w:rsidR="006A661A">
        <w:rPr>
          <w:rStyle w:val="FootnoteReference"/>
        </w:rPr>
        <w:footnoteReference w:id="29"/>
      </w:r>
      <w:r w:rsidR="002A2314">
        <w:t xml:space="preserve">  </w:t>
      </w:r>
    </w:p>
    <w:p w14:paraId="3E31E0C2" w14:textId="28CCCF57" w:rsidR="00BD49E0" w:rsidRDefault="00CE3E66" w:rsidP="00830A4B">
      <w:pPr>
        <w:ind w:firstLine="720"/>
      </w:pPr>
      <w:r>
        <w:t>A unanimous United States Supreme Court</w:t>
      </w:r>
      <w:r w:rsidR="001D133D">
        <w:t xml:space="preserve"> </w:t>
      </w:r>
      <w:r w:rsidR="005A68F2">
        <w:t xml:space="preserve">also </w:t>
      </w:r>
      <w:r w:rsidR="009767BC">
        <w:t>upheld Chaplinsky’s conviction</w:t>
      </w:r>
      <w:r w:rsidR="00FC53C3">
        <w:t>,</w:t>
      </w:r>
      <w:r>
        <w:t xml:space="preserve"> taking a similar view </w:t>
      </w:r>
      <w:r w:rsidR="00FC53C3">
        <w:t>that the speech at issue was beyond the protection of the First Amendment</w:t>
      </w:r>
      <w:r w:rsidR="00CF74E1">
        <w:t>, and fell within the realm of fighting words</w:t>
      </w:r>
      <w:r w:rsidR="008B2F5A">
        <w:t>:</w:t>
      </w:r>
      <w:r w:rsidR="00904297">
        <w:rPr>
          <w:rStyle w:val="FootnoteReference"/>
        </w:rPr>
        <w:footnoteReference w:id="30"/>
      </w:r>
    </w:p>
    <w:p w14:paraId="61512673" w14:textId="77777777" w:rsidR="00B65B4C" w:rsidRDefault="00B65B4C" w:rsidP="00B65B4C"/>
    <w:p w14:paraId="7CDA0534" w14:textId="373C47D5" w:rsidR="00CD075E" w:rsidRDefault="00BD49E0" w:rsidP="00F723F9">
      <w:pPr>
        <w:ind w:left="720" w:right="720"/>
      </w:pPr>
      <w:r>
        <w:t>[I]</w:t>
      </w:r>
      <w:r w:rsidR="001D133D">
        <w:t xml:space="preserve">t is well understood that the right of free speech </w:t>
      </w:r>
      <w:proofErr w:type="gramStart"/>
      <w:r w:rsidR="001D133D">
        <w:t>is not absolute at all times</w:t>
      </w:r>
      <w:proofErr w:type="gramEnd"/>
      <w:r w:rsidR="001D133D">
        <w:t xml:space="preserve"> and under all circumstances</w:t>
      </w:r>
      <w:r>
        <w:t xml:space="preserve">. </w:t>
      </w:r>
      <w:r w:rsidR="003944D2">
        <w:t xml:space="preserve">There </w:t>
      </w:r>
      <w:r w:rsidR="007A1BB8">
        <w:t>are certain well-defined and narrowly limited classes of speech, the prevention and punishment of which have never been thought to raise</w:t>
      </w:r>
      <w:r w:rsidR="00CE3E66">
        <w:t xml:space="preserve"> any Constitutional problem.  </w:t>
      </w:r>
      <w:r w:rsidR="003944D2">
        <w:t>These include the lewd and obscene, the profane, the libelous, and the insulting or “fighting” words—</w:t>
      </w:r>
      <w:r w:rsidR="003944D2" w:rsidRPr="0049151F">
        <w:t>those which by their very utterance inflict injury or tend to incite an immediate breach of the peace</w:t>
      </w:r>
      <w:r w:rsidR="003944D2">
        <w:t>….[S]</w:t>
      </w:r>
      <w:proofErr w:type="spellStart"/>
      <w:r w:rsidR="003944D2">
        <w:t>uch</w:t>
      </w:r>
      <w:proofErr w:type="spellEnd"/>
      <w:r w:rsidR="003944D2">
        <w:t xml:space="preserve"> utterances are no essential part of any exposition of ideas, and are of such slight social value as a step to truth that any benefit that may be derived from them is clearly outweighed by the social interest in order and morality</w:t>
      </w:r>
      <w:r w:rsidR="00D52B11">
        <w:t>.</w:t>
      </w:r>
      <w:r w:rsidR="00904297">
        <w:rPr>
          <w:rStyle w:val="FootnoteReference"/>
        </w:rPr>
        <w:footnoteReference w:id="31"/>
      </w:r>
    </w:p>
    <w:p w14:paraId="1CD2E184" w14:textId="77777777" w:rsidR="00BD49E0" w:rsidRDefault="00BD49E0" w:rsidP="00B65B4C"/>
    <w:p w14:paraId="0C0C2AF1" w14:textId="6A0A1C1D" w:rsidR="008E0860" w:rsidRDefault="0049151F" w:rsidP="00830A4B">
      <w:pPr>
        <w:ind w:firstLine="720"/>
      </w:pPr>
      <w:r>
        <w:t>In t</w:t>
      </w:r>
      <w:r w:rsidR="00CA6BFB">
        <w:t xml:space="preserve">he </w:t>
      </w:r>
      <w:r>
        <w:t xml:space="preserve">passage above, </w:t>
      </w:r>
      <w:r w:rsidR="00A87FB9">
        <w:t>Justice Murphy</w:t>
      </w:r>
      <w:r w:rsidR="0055183A">
        <w:t xml:space="preserve"> </w:t>
      </w:r>
      <w:r>
        <w:t xml:space="preserve">elaborates on the doctrine and sets forth its </w:t>
      </w:r>
      <w:r w:rsidR="00682B95">
        <w:t>two</w:t>
      </w:r>
      <w:r w:rsidR="00C9030C">
        <w:t xml:space="preserve"> </w:t>
      </w:r>
      <w:r w:rsidR="00682B95">
        <w:t>prongs</w:t>
      </w:r>
      <w:r w:rsidR="008B2F5A">
        <w:t>.</w:t>
      </w:r>
      <w:r w:rsidR="00E43246">
        <w:rPr>
          <w:rStyle w:val="FootnoteReference"/>
        </w:rPr>
        <w:footnoteReference w:id="32"/>
      </w:r>
      <w:r w:rsidR="002612F5">
        <w:t xml:space="preserve"> </w:t>
      </w:r>
      <w:r>
        <w:t xml:space="preserve">The </w:t>
      </w:r>
      <w:r w:rsidR="00682B95">
        <w:t xml:space="preserve">first is that </w:t>
      </w:r>
      <w:r>
        <w:t xml:space="preserve">fighting words </w:t>
      </w:r>
      <w:r w:rsidR="00F94112">
        <w:t xml:space="preserve">due to their nature </w:t>
      </w:r>
      <w:r w:rsidR="00682B95">
        <w:t>“inflict injury</w:t>
      </w:r>
      <w:r w:rsidR="008B2F5A">
        <w:t>.</w:t>
      </w:r>
      <w:r w:rsidR="00682B95">
        <w:t>”</w:t>
      </w:r>
      <w:r w:rsidR="00D40A1A">
        <w:rPr>
          <w:rStyle w:val="FootnoteReference"/>
        </w:rPr>
        <w:footnoteReference w:id="33"/>
      </w:r>
      <w:r w:rsidR="00D40A1A">
        <w:t xml:space="preserve"> </w:t>
      </w:r>
      <w:r w:rsidR="00ED59A7">
        <w:t xml:space="preserve">That is, they </w:t>
      </w:r>
      <w:r w:rsidR="00F94112">
        <w:t>are inherently able to cause harm, albeit</w:t>
      </w:r>
      <w:r w:rsidR="00E7585B">
        <w:t xml:space="preserve"> of</w:t>
      </w:r>
      <w:r w:rsidR="00F94112">
        <w:t xml:space="preserve"> the psychic or emotional</w:t>
      </w:r>
      <w:r w:rsidR="00D40A1A">
        <w:t xml:space="preserve"> </w:t>
      </w:r>
      <w:r w:rsidR="00F94112">
        <w:t>variety</w:t>
      </w:r>
      <w:r w:rsidR="00D40A1A">
        <w:rPr>
          <w:rStyle w:val="FootnoteReference"/>
        </w:rPr>
        <w:footnoteReference w:id="34"/>
      </w:r>
      <w:r w:rsidR="00D40A1A">
        <w:t xml:space="preserve">. </w:t>
      </w:r>
      <w:r w:rsidR="00ED59A7">
        <w:t xml:space="preserve">This prong reflects the objective of </w:t>
      </w:r>
      <w:r w:rsidR="00332E0A">
        <w:t>restricting “extreme forms of hateful speech” that “go against the purpose of the First Amendment</w:t>
      </w:r>
      <w:r w:rsidR="008B2F5A">
        <w:t>.</w:t>
      </w:r>
      <w:r w:rsidR="00332E0A">
        <w:t>”</w:t>
      </w:r>
      <w:r w:rsidR="00D40A1A">
        <w:rPr>
          <w:rStyle w:val="FootnoteReference"/>
        </w:rPr>
        <w:footnoteReference w:id="35"/>
      </w:r>
      <w:r w:rsidR="00D40A1A">
        <w:t xml:space="preserve"> </w:t>
      </w:r>
      <w:r w:rsidR="007B4041">
        <w:t>The second</w:t>
      </w:r>
      <w:r w:rsidR="00863F6A">
        <w:t xml:space="preserve"> </w:t>
      </w:r>
      <w:r w:rsidR="007B4041">
        <w:t>is that fighting words tend to incite an “imme</w:t>
      </w:r>
      <w:r w:rsidR="00ED59A7">
        <w:t>diate breach of the peace</w:t>
      </w:r>
      <w:r w:rsidR="008B2F5A">
        <w:t>.</w:t>
      </w:r>
      <w:r w:rsidR="00ED59A7">
        <w:t>”</w:t>
      </w:r>
      <w:r w:rsidR="000A65A6">
        <w:rPr>
          <w:rStyle w:val="FootnoteReference"/>
        </w:rPr>
        <w:footnoteReference w:id="36"/>
      </w:r>
      <w:r w:rsidR="000A65A6">
        <w:t xml:space="preserve"> </w:t>
      </w:r>
      <w:r w:rsidR="00332E0A">
        <w:t xml:space="preserve">This prong </w:t>
      </w:r>
      <w:r w:rsidR="00083D7E">
        <w:t>is clearly</w:t>
      </w:r>
      <w:r w:rsidR="00863F6A">
        <w:t xml:space="preserve"> aimed at furthering the societal objective of </w:t>
      </w:r>
      <w:r w:rsidR="00332E0A">
        <w:t>prevent</w:t>
      </w:r>
      <w:r w:rsidR="00863F6A">
        <w:t>ing the provocation of</w:t>
      </w:r>
      <w:r w:rsidR="004B4D66">
        <w:t xml:space="preserve"> violen</w:t>
      </w:r>
      <w:r w:rsidR="00863F6A">
        <w:t>ce</w:t>
      </w:r>
      <w:r w:rsidR="008B2F5A">
        <w:t>.</w:t>
      </w:r>
      <w:r w:rsidR="0033301C">
        <w:rPr>
          <w:rStyle w:val="FootnoteReference"/>
        </w:rPr>
        <w:footnoteReference w:id="37"/>
      </w:r>
      <w:r w:rsidR="004B4D66">
        <w:t xml:space="preserve"> </w:t>
      </w:r>
      <w:r w:rsidR="006245C9">
        <w:t xml:space="preserve">In </w:t>
      </w:r>
      <w:r w:rsidR="009E6205">
        <w:t xml:space="preserve">assessing whether </w:t>
      </w:r>
      <w:r w:rsidR="00217A40">
        <w:t>offensive</w:t>
      </w:r>
      <w:r w:rsidR="009E6205">
        <w:t xml:space="preserve"> expression constitute</w:t>
      </w:r>
      <w:r w:rsidR="00217A40">
        <w:t>s</w:t>
      </w:r>
      <w:r w:rsidR="009E6205">
        <w:t xml:space="preserve"> fighting words</w:t>
      </w:r>
      <w:r w:rsidR="00217A40">
        <w:t>, the Court held that</w:t>
      </w:r>
      <w:r w:rsidR="009E6205">
        <w:t xml:space="preserve"> </w:t>
      </w:r>
      <w:r w:rsidR="00217A40">
        <w:t>t</w:t>
      </w:r>
      <w:r w:rsidR="009E6205">
        <w:t xml:space="preserve">he test is </w:t>
      </w:r>
      <w:r w:rsidR="00217A40">
        <w:t xml:space="preserve">not how </w:t>
      </w:r>
      <w:r w:rsidR="00985475">
        <w:t xml:space="preserve">it impacts the actual </w:t>
      </w:r>
      <w:r w:rsidR="00217A40">
        <w:t>addressee</w:t>
      </w:r>
      <w:r w:rsidR="00985475">
        <w:t xml:space="preserve"> but rather</w:t>
      </w:r>
      <w:r w:rsidR="00A87FB9">
        <w:t xml:space="preserve"> an objective test: </w:t>
      </w:r>
      <w:r w:rsidR="00985475">
        <w:t xml:space="preserve"> “</w:t>
      </w:r>
      <w:r w:rsidR="00044C52">
        <w:t>w</w:t>
      </w:r>
      <w:r w:rsidR="009E6205">
        <w:t>hat men of common intelligence would understand would be words likely to cause an average addressee to fight</w:t>
      </w:r>
      <w:r w:rsidR="008B2F5A">
        <w:t>.</w:t>
      </w:r>
      <w:r w:rsidR="00044C52">
        <w:t>”</w:t>
      </w:r>
      <w:r w:rsidR="00AA13DF">
        <w:rPr>
          <w:rStyle w:val="FootnoteReference"/>
        </w:rPr>
        <w:footnoteReference w:id="38"/>
      </w:r>
      <w:r w:rsidR="009B3179">
        <w:t xml:space="preserve"> </w:t>
      </w:r>
    </w:p>
    <w:p w14:paraId="47BF2901" w14:textId="15F8A6D4" w:rsidR="000D059F" w:rsidRDefault="00CB1E39" w:rsidP="00830A4B">
      <w:pPr>
        <w:ind w:firstLine="720"/>
      </w:pPr>
      <w:r>
        <w:t xml:space="preserve">The </w:t>
      </w:r>
      <w:r w:rsidR="00DB7DA0">
        <w:t>f</w:t>
      </w:r>
      <w:r>
        <w:t xml:space="preserve">ighting </w:t>
      </w:r>
      <w:r w:rsidR="00DB7DA0">
        <w:t>w</w:t>
      </w:r>
      <w:r>
        <w:t xml:space="preserve">ords </w:t>
      </w:r>
      <w:r w:rsidR="00DB7DA0">
        <w:t>d</w:t>
      </w:r>
      <w:r>
        <w:t xml:space="preserve">octrine set forth by </w:t>
      </w:r>
      <w:r w:rsidR="00A87FB9">
        <w:t xml:space="preserve">Justice Murphy </w:t>
      </w:r>
      <w:r w:rsidR="00FE24F8">
        <w:t>is quite broad</w:t>
      </w:r>
      <w:r w:rsidR="00FE24F8">
        <w:rPr>
          <w:rStyle w:val="FootnoteReference"/>
        </w:rPr>
        <w:footnoteReference w:id="39"/>
      </w:r>
      <w:r w:rsidR="00FE24F8">
        <w:t xml:space="preserve"> and vague</w:t>
      </w:r>
      <w:r w:rsidR="0011152C">
        <w:rPr>
          <w:rStyle w:val="FootnoteReference"/>
        </w:rPr>
        <w:footnoteReference w:id="40"/>
      </w:r>
      <w:r w:rsidR="0011152C">
        <w:t>, and thus caused a great deal of “confusion and uncertainty</w:t>
      </w:r>
      <w:r w:rsidR="00044C52">
        <w:t>.</w:t>
      </w:r>
      <w:r w:rsidR="0011152C">
        <w:t>”</w:t>
      </w:r>
      <w:r w:rsidR="0011152C">
        <w:rPr>
          <w:rStyle w:val="FootnoteReference"/>
        </w:rPr>
        <w:footnoteReference w:id="41"/>
      </w:r>
      <w:r w:rsidR="00044C52">
        <w:t xml:space="preserve">  This is due to its </w:t>
      </w:r>
      <w:r w:rsidR="0011152C">
        <w:t xml:space="preserve">two prongs </w:t>
      </w:r>
      <w:r w:rsidR="00044C52">
        <w:t xml:space="preserve">that have </w:t>
      </w:r>
      <w:r w:rsidR="0011152C">
        <w:t>different perspectives and rationales</w:t>
      </w:r>
      <w:r w:rsidR="00044C52">
        <w:t>,</w:t>
      </w:r>
      <w:r w:rsidR="008570C8">
        <w:t xml:space="preserve"> a</w:t>
      </w:r>
      <w:r w:rsidR="00044C52">
        <w:t xml:space="preserve">s well as its </w:t>
      </w:r>
      <w:r w:rsidR="008570C8">
        <w:t>unclear objective test</w:t>
      </w:r>
      <w:r w:rsidR="00D56C71">
        <w:t xml:space="preserve">. </w:t>
      </w:r>
      <w:r w:rsidR="0011152C">
        <w:t xml:space="preserve"> </w:t>
      </w:r>
      <w:r w:rsidR="00D56C71">
        <w:t>T</w:t>
      </w:r>
      <w:r w:rsidR="0011152C">
        <w:t>he first</w:t>
      </w:r>
      <w:r w:rsidR="00D56C71">
        <w:t xml:space="preserve"> </w:t>
      </w:r>
      <w:r w:rsidR="000D059F">
        <w:t xml:space="preserve">prong </w:t>
      </w:r>
      <w:r w:rsidR="00D56C71">
        <w:t xml:space="preserve">focuses on </w:t>
      </w:r>
      <w:r w:rsidR="000D059F">
        <w:rPr>
          <w:i/>
          <w:iCs/>
        </w:rPr>
        <w:t>content</w:t>
      </w:r>
      <w:r w:rsidR="00757932" w:rsidRPr="00757932">
        <w:rPr>
          <w:i/>
          <w:iCs/>
        </w:rPr>
        <w:t xml:space="preserve"> </w:t>
      </w:r>
      <w:r w:rsidR="00757932">
        <w:t>and</w:t>
      </w:r>
      <w:r w:rsidR="0011152C">
        <w:t xml:space="preserve"> protecting from harm those potentially on the receiving end of the reprehensible speech</w:t>
      </w:r>
      <w:r w:rsidR="00D56C71">
        <w:t xml:space="preserve">.  </w:t>
      </w:r>
      <w:r w:rsidR="003E163A">
        <w:t>Whereas t</w:t>
      </w:r>
      <w:r w:rsidR="00D56C71">
        <w:t>he</w:t>
      </w:r>
      <w:r w:rsidR="0011152C">
        <w:t xml:space="preserve"> second</w:t>
      </w:r>
      <w:r w:rsidR="00D56C71">
        <w:t xml:space="preserve"> </w:t>
      </w:r>
      <w:r w:rsidR="0058000E">
        <w:t>centers</w:t>
      </w:r>
      <w:r w:rsidR="00D56C71">
        <w:t xml:space="preserve"> on </w:t>
      </w:r>
      <w:r w:rsidR="00D56C71" w:rsidRPr="00757932">
        <w:rPr>
          <w:i/>
          <w:iCs/>
        </w:rPr>
        <w:t>context</w:t>
      </w:r>
      <w:r w:rsidR="00D56C71">
        <w:t>, and</w:t>
      </w:r>
      <w:r w:rsidR="0011152C">
        <w:t xml:space="preserve"> </w:t>
      </w:r>
      <w:r w:rsidR="0058000E">
        <w:t>shielding</w:t>
      </w:r>
      <w:r w:rsidR="0011152C">
        <w:t xml:space="preserve"> the speaker and perhaps those around him, from the violent conduct of </w:t>
      </w:r>
      <w:r w:rsidR="00D56C71">
        <w:t>the addressee</w:t>
      </w:r>
      <w:r w:rsidR="008B2F5A">
        <w:t>.</w:t>
      </w:r>
      <w:r w:rsidR="0011152C">
        <w:rPr>
          <w:rStyle w:val="FootnoteReference"/>
        </w:rPr>
        <w:footnoteReference w:id="42"/>
      </w:r>
      <w:r w:rsidR="0011152C">
        <w:t xml:space="preserve"> As</w:t>
      </w:r>
      <w:r>
        <w:t xml:space="preserve"> </w:t>
      </w:r>
      <w:r w:rsidR="0011152C">
        <w:t>the</w:t>
      </w:r>
      <w:r w:rsidR="00D56C71">
        <w:t xml:space="preserve"> prongs</w:t>
      </w:r>
      <w:r>
        <w:t xml:space="preserve"> are separated by “or,” </w:t>
      </w:r>
      <w:r w:rsidR="00C467B0">
        <w:t xml:space="preserve">it is unclear what </w:t>
      </w:r>
      <w:r w:rsidR="00757932">
        <w:t xml:space="preserve">weight or </w:t>
      </w:r>
      <w:r w:rsidR="00671550">
        <w:t>significance</w:t>
      </w:r>
      <w:r w:rsidR="00C467B0">
        <w:t xml:space="preserve"> to</w:t>
      </w:r>
      <w:r w:rsidR="00671550">
        <w:t xml:space="preserve"> assign either or both</w:t>
      </w:r>
      <w:r w:rsidR="00C467B0">
        <w:t xml:space="preserve">.  </w:t>
      </w:r>
      <w:r w:rsidR="00C77119">
        <w:t xml:space="preserve">Moreover, </w:t>
      </w:r>
      <w:r w:rsidR="008C0F75">
        <w:t xml:space="preserve">much ambiguity lies in </w:t>
      </w:r>
      <w:r w:rsidR="00C77119">
        <w:t xml:space="preserve">the requirement that </w:t>
      </w:r>
      <w:r w:rsidR="008C0F75">
        <w:t xml:space="preserve">for </w:t>
      </w:r>
      <w:r w:rsidR="000432F3">
        <w:t xml:space="preserve">utterances to be deemed </w:t>
      </w:r>
      <w:r w:rsidR="008C0F75">
        <w:t xml:space="preserve">fighting words </w:t>
      </w:r>
      <w:r w:rsidR="000432F3">
        <w:t>they</w:t>
      </w:r>
      <w:r w:rsidR="008C0F75">
        <w:t xml:space="preserve"> must be likely to cause an average person to fight. This vague mandate could be </w:t>
      </w:r>
      <w:r w:rsidR="007B003A">
        <w:t>interpreted</w:t>
      </w:r>
      <w:r w:rsidR="008C0F75">
        <w:t xml:space="preserve"> to</w:t>
      </w:r>
      <w:r w:rsidR="00802846">
        <w:t xml:space="preserve"> pertain to</w:t>
      </w:r>
      <w:r w:rsidR="008C0F75">
        <w:t xml:space="preserve"> “either content, </w:t>
      </w:r>
      <w:r w:rsidR="008C0F75">
        <w:lastRenderedPageBreak/>
        <w:t>context, or both</w:t>
      </w:r>
      <w:r w:rsidR="007B003A">
        <w:t>.”</w:t>
      </w:r>
      <w:r w:rsidR="008C0F75">
        <w:rPr>
          <w:rStyle w:val="FootnoteReference"/>
        </w:rPr>
        <w:footnoteReference w:id="43"/>
      </w:r>
      <w:r w:rsidR="007B003A">
        <w:t xml:space="preserve">  For example</w:t>
      </w:r>
      <w:r w:rsidR="00802846">
        <w:t xml:space="preserve">, if noxious insults hurled toward another with malevolence are determined to be fighting words, would those same words uttered to someone playfully also be </w:t>
      </w:r>
      <w:r w:rsidR="003753FE">
        <w:t>adjudged</w:t>
      </w:r>
      <w:r w:rsidR="00802846">
        <w:t xml:space="preserve"> the same?  If so, then only the content would matter; if not, then </w:t>
      </w:r>
      <w:r w:rsidR="00A04BFC">
        <w:t>context matters as well.</w:t>
      </w:r>
      <w:r w:rsidR="00CD7934">
        <w:t xml:space="preserve"> </w:t>
      </w:r>
      <w:r w:rsidR="00B826DA">
        <w:t xml:space="preserve">Given </w:t>
      </w:r>
      <w:r w:rsidR="003E163A">
        <w:t>the Court’s</w:t>
      </w:r>
      <w:r w:rsidR="00CD7934">
        <w:t xml:space="preserve"> new standard provided no guidance on this and </w:t>
      </w:r>
      <w:r w:rsidR="00C26EAE">
        <w:t xml:space="preserve">other </w:t>
      </w:r>
      <w:r w:rsidR="00CD7934">
        <w:t>questions</w:t>
      </w:r>
      <w:r w:rsidR="00C26EAE">
        <w:t xml:space="preserve"> concerning </w:t>
      </w:r>
      <w:r w:rsidR="00EC0363">
        <w:t xml:space="preserve">its </w:t>
      </w:r>
      <w:r w:rsidR="00C26EAE" w:rsidRPr="008862A4">
        <w:t xml:space="preserve">application and </w:t>
      </w:r>
      <w:r w:rsidR="00EC0363" w:rsidRPr="008862A4">
        <w:t>breadth</w:t>
      </w:r>
      <w:r w:rsidR="00CD7934" w:rsidRPr="008862A4">
        <w:t>,</w:t>
      </w:r>
      <w:r w:rsidR="00CD7934">
        <w:t xml:space="preserve"> </w:t>
      </w:r>
      <w:r w:rsidR="003E163A" w:rsidRPr="006A1471">
        <w:rPr>
          <w:i/>
          <w:iCs/>
        </w:rPr>
        <w:t>Chaplinsky</w:t>
      </w:r>
      <w:r w:rsidR="006A1471">
        <w:t>’s</w:t>
      </w:r>
      <w:r w:rsidR="003E163A">
        <w:t xml:space="preserve"> </w:t>
      </w:r>
      <w:r w:rsidR="00622DC4">
        <w:t>entrance into</w:t>
      </w:r>
      <w:r w:rsidR="003E163A">
        <w:t xml:space="preserve"> </w:t>
      </w:r>
      <w:r w:rsidR="00622DC4">
        <w:t xml:space="preserve">the </w:t>
      </w:r>
      <w:r w:rsidR="003E163A">
        <w:t xml:space="preserve">constitutional </w:t>
      </w:r>
      <w:r w:rsidR="00622DC4">
        <w:t xml:space="preserve">canon was </w:t>
      </w:r>
      <w:r w:rsidR="00B5688C">
        <w:t>immediately problematic.</w:t>
      </w:r>
    </w:p>
    <w:p w14:paraId="1C5BC361" w14:textId="77777777" w:rsidR="00B65B4C" w:rsidRDefault="00B65B4C" w:rsidP="00B65B4C"/>
    <w:p w14:paraId="0D77171D" w14:textId="2BD549D8" w:rsidR="00766AD7" w:rsidRDefault="00D0592F" w:rsidP="00B65B4C">
      <w:pPr>
        <w:rPr>
          <w:b/>
          <w:bCs/>
        </w:rPr>
      </w:pPr>
      <w:r>
        <w:rPr>
          <w:b/>
          <w:bCs/>
        </w:rPr>
        <w:t xml:space="preserve">III. </w:t>
      </w:r>
      <w:r w:rsidR="00A659F0">
        <w:rPr>
          <w:b/>
          <w:bCs/>
        </w:rPr>
        <w:t xml:space="preserve">The </w:t>
      </w:r>
      <w:r w:rsidR="003D33BC">
        <w:rPr>
          <w:b/>
          <w:bCs/>
        </w:rPr>
        <w:t>Supreme Court Narrows and Muddles the</w:t>
      </w:r>
      <w:r w:rsidR="00CB2DE5">
        <w:rPr>
          <w:b/>
          <w:bCs/>
        </w:rPr>
        <w:t xml:space="preserve"> Fighting Words </w:t>
      </w:r>
      <w:r w:rsidR="003D33BC">
        <w:rPr>
          <w:b/>
          <w:bCs/>
        </w:rPr>
        <w:t>Doctrine</w:t>
      </w:r>
    </w:p>
    <w:p w14:paraId="3E1D8BF7" w14:textId="0A328291" w:rsidR="00322A15" w:rsidRDefault="0011185F" w:rsidP="00830A4B">
      <w:pPr>
        <w:ind w:firstLine="720"/>
      </w:pPr>
      <w:r>
        <w:t>T</w:t>
      </w:r>
      <w:r w:rsidR="00C77119">
        <w:t xml:space="preserve">he </w:t>
      </w:r>
      <w:r w:rsidR="0034199B">
        <w:t xml:space="preserve">Supreme </w:t>
      </w:r>
      <w:r w:rsidR="00C77119">
        <w:t>Court</w:t>
      </w:r>
      <w:r w:rsidR="003753FE">
        <w:t xml:space="preserve"> began to </w:t>
      </w:r>
      <w:r w:rsidR="000B7B9F">
        <w:t>alter</w:t>
      </w:r>
      <w:r w:rsidR="00193E08">
        <w:t xml:space="preserve"> and </w:t>
      </w:r>
      <w:r w:rsidR="0064159F">
        <w:t>narrow</w:t>
      </w:r>
      <w:r w:rsidR="004A138A">
        <w:t xml:space="preserve"> </w:t>
      </w:r>
      <w:r w:rsidR="009E5AB4">
        <w:t>it</w:t>
      </w:r>
      <w:r w:rsidR="004C1151">
        <w:t>s</w:t>
      </w:r>
      <w:r w:rsidR="009E5AB4">
        <w:t xml:space="preserve"> interpretation of </w:t>
      </w:r>
      <w:r w:rsidR="004A138A">
        <w:t>the</w:t>
      </w:r>
      <w:r w:rsidR="009E5AB4">
        <w:t xml:space="preserve"> </w:t>
      </w:r>
      <w:r w:rsidR="00DB7DA0">
        <w:t>fighting words doctrine</w:t>
      </w:r>
      <w:r>
        <w:t xml:space="preserve"> </w:t>
      </w:r>
      <w:r w:rsidR="00F3611C">
        <w:t>almost</w:t>
      </w:r>
      <w:r>
        <w:t xml:space="preserve"> three decades</w:t>
      </w:r>
      <w:r w:rsidR="00F3611C">
        <w:t xml:space="preserve"> after deciding </w:t>
      </w:r>
      <w:r w:rsidR="00F3611C" w:rsidRPr="00F3611C">
        <w:rPr>
          <w:i/>
          <w:iCs/>
        </w:rPr>
        <w:t>Chaplinsky</w:t>
      </w:r>
      <w:r w:rsidR="00F3611C">
        <w:t xml:space="preserve">. </w:t>
      </w:r>
      <w:r w:rsidR="006C1D2C">
        <w:t>The doctrine as it exists today is much more conditional and less clear</w:t>
      </w:r>
      <w:r w:rsidR="00D20626">
        <w:t xml:space="preserve"> as the Court continued to acknowledge its validity but limit its application.</w:t>
      </w:r>
      <w:r w:rsidR="006C1D2C">
        <w:t xml:space="preserve"> </w:t>
      </w:r>
      <w:r w:rsidR="00D20626">
        <w:t>Some of t</w:t>
      </w:r>
      <w:r w:rsidR="00193E08">
        <w:t>he most not</w:t>
      </w:r>
      <w:r w:rsidR="00D20626">
        <w:t>eworthy</w:t>
      </w:r>
      <w:r w:rsidR="00193E08">
        <w:t xml:space="preserve"> </w:t>
      </w:r>
      <w:r w:rsidR="00F3611C">
        <w:t xml:space="preserve">and impactful </w:t>
      </w:r>
      <w:r w:rsidR="00193E08">
        <w:t xml:space="preserve">cases </w:t>
      </w:r>
      <w:r w:rsidR="006C1D2C">
        <w:t xml:space="preserve">affecting the doctrine’s </w:t>
      </w:r>
      <w:r w:rsidR="000B7B9F">
        <w:t>development are</w:t>
      </w:r>
      <w:r w:rsidR="006C1D2C">
        <w:t xml:space="preserve"> </w:t>
      </w:r>
      <w:r w:rsidR="00193E08" w:rsidRPr="00193E08">
        <w:rPr>
          <w:i/>
          <w:iCs/>
        </w:rPr>
        <w:t>Cohen v. California</w:t>
      </w:r>
      <w:r w:rsidR="00193E08">
        <w:t xml:space="preserve">, </w:t>
      </w:r>
      <w:r w:rsidR="00193E08" w:rsidRPr="00193E08">
        <w:rPr>
          <w:i/>
          <w:iCs/>
        </w:rPr>
        <w:t>Gooding v. Wilson</w:t>
      </w:r>
      <w:r w:rsidR="00193E08">
        <w:t xml:space="preserve">, and </w:t>
      </w:r>
      <w:r w:rsidR="00193E08" w:rsidRPr="00193E08">
        <w:rPr>
          <w:i/>
          <w:iCs/>
        </w:rPr>
        <w:t>R.A.V. v. City of St. Paul</w:t>
      </w:r>
      <w:r w:rsidR="00A659F0">
        <w:t>.</w:t>
      </w:r>
    </w:p>
    <w:p w14:paraId="7E45F8AB" w14:textId="77777777" w:rsidR="00B65B4C" w:rsidRDefault="00B65B4C" w:rsidP="00B65B4C"/>
    <w:p w14:paraId="5926F501" w14:textId="307E9BBE" w:rsidR="002B200E" w:rsidRPr="002B200E" w:rsidRDefault="00322A15" w:rsidP="00B65B4C">
      <w:pPr>
        <w:rPr>
          <w:b/>
          <w:bCs/>
          <w:i/>
          <w:iCs/>
        </w:rPr>
      </w:pPr>
      <w:r w:rsidRPr="00322A15">
        <w:rPr>
          <w:b/>
          <w:bCs/>
          <w:i/>
          <w:iCs/>
        </w:rPr>
        <w:t xml:space="preserve">A. </w:t>
      </w:r>
      <w:r w:rsidR="00DA044E">
        <w:rPr>
          <w:b/>
          <w:bCs/>
          <w:i/>
          <w:iCs/>
        </w:rPr>
        <w:t xml:space="preserve">Ignoring the </w:t>
      </w:r>
      <w:r w:rsidR="00A35005">
        <w:rPr>
          <w:b/>
          <w:bCs/>
          <w:i/>
          <w:iCs/>
        </w:rPr>
        <w:t xml:space="preserve">“Inflicts </w:t>
      </w:r>
      <w:r w:rsidR="00DA044E">
        <w:rPr>
          <w:b/>
          <w:bCs/>
          <w:i/>
          <w:iCs/>
        </w:rPr>
        <w:t>Injury</w:t>
      </w:r>
      <w:r w:rsidR="00A35005">
        <w:rPr>
          <w:b/>
          <w:bCs/>
          <w:i/>
          <w:iCs/>
        </w:rPr>
        <w:t>”</w:t>
      </w:r>
      <w:r w:rsidR="00DA044E">
        <w:rPr>
          <w:b/>
          <w:bCs/>
          <w:i/>
          <w:iCs/>
        </w:rPr>
        <w:t xml:space="preserve"> Prong: </w:t>
      </w:r>
      <w:r w:rsidR="00CE441E" w:rsidRPr="00030CDE">
        <w:rPr>
          <w:b/>
          <w:bCs/>
        </w:rPr>
        <w:t>Cohen v. California</w:t>
      </w:r>
      <w:r w:rsidR="00CE441E">
        <w:rPr>
          <w:b/>
          <w:bCs/>
          <w:i/>
          <w:iCs/>
        </w:rPr>
        <w:t xml:space="preserve"> </w:t>
      </w:r>
    </w:p>
    <w:p w14:paraId="04CDD486" w14:textId="5E0E4DF3" w:rsidR="00830A4B" w:rsidRDefault="004C1151" w:rsidP="00830A4B">
      <w:pPr>
        <w:ind w:firstLine="720"/>
      </w:pPr>
      <w:r>
        <w:t xml:space="preserve">The first, </w:t>
      </w:r>
      <w:r w:rsidR="00A84091" w:rsidRPr="006A42AC">
        <w:rPr>
          <w:i/>
          <w:iCs/>
        </w:rPr>
        <w:t>Cohen v. California</w:t>
      </w:r>
      <w:r w:rsidR="00A84091">
        <w:rPr>
          <w:rStyle w:val="FootnoteReference"/>
        </w:rPr>
        <w:footnoteReference w:id="44"/>
      </w:r>
      <w:r w:rsidR="00913336">
        <w:t xml:space="preserve"> </w:t>
      </w:r>
      <w:r w:rsidR="00F82C46">
        <w:t xml:space="preserve">examined the </w:t>
      </w:r>
      <w:r>
        <w:t>d</w:t>
      </w:r>
      <w:r w:rsidR="00F82C46">
        <w:t xml:space="preserve">octrine in the context of </w:t>
      </w:r>
      <w:r w:rsidR="00C27385">
        <w:t>written,</w:t>
      </w:r>
      <w:r w:rsidR="00F82C46">
        <w:t xml:space="preserve"> offensive, expression.  </w:t>
      </w:r>
      <w:r w:rsidR="00F71821">
        <w:t>In 1968, Paul Cohen visited some friends in Los Angeles</w:t>
      </w:r>
      <w:r w:rsidR="008B2F5A">
        <w:t>.</w:t>
      </w:r>
      <w:r w:rsidR="003C4CF0">
        <w:rPr>
          <w:rStyle w:val="FootnoteReference"/>
        </w:rPr>
        <w:footnoteReference w:id="45"/>
      </w:r>
      <w:r w:rsidR="00F71821">
        <w:t xml:space="preserve">  It was during the peak of </w:t>
      </w:r>
      <w:r w:rsidR="003C4CF0">
        <w:t xml:space="preserve">protesting against </w:t>
      </w:r>
      <w:r w:rsidR="00F71821">
        <w:t xml:space="preserve">the United States war in Vietnam, and </w:t>
      </w:r>
      <w:r w:rsidR="003C4CF0">
        <w:t>while discussing their anti-war stances, someone wrote “Fuck the Draft” and “Stop the War” on Cohen’s jacket</w:t>
      </w:r>
      <w:r w:rsidR="008B2F5A">
        <w:t>.</w:t>
      </w:r>
      <w:r w:rsidR="001C10BD">
        <w:rPr>
          <w:rStyle w:val="FootnoteReference"/>
        </w:rPr>
        <w:footnoteReference w:id="46"/>
      </w:r>
      <w:r w:rsidR="00251947">
        <w:t xml:space="preserve"> The next morning, Cohen walked into the </w:t>
      </w:r>
      <w:r w:rsidR="006E78E2">
        <w:t xml:space="preserve">corridor of the </w:t>
      </w:r>
      <w:r w:rsidR="00251947">
        <w:t xml:space="preserve">Los Angeles County courthouse </w:t>
      </w:r>
      <w:r w:rsidR="006E78E2">
        <w:t xml:space="preserve">in the presence of men, women, and children, </w:t>
      </w:r>
      <w:r w:rsidR="00251947">
        <w:t>wearing the jacket with the messages visible</w:t>
      </w:r>
      <w:r w:rsidR="008B2F5A">
        <w:t>.</w:t>
      </w:r>
      <w:r w:rsidR="00251947">
        <w:rPr>
          <w:rStyle w:val="FootnoteReference"/>
        </w:rPr>
        <w:footnoteReference w:id="47"/>
      </w:r>
      <w:r w:rsidR="00251947">
        <w:t xml:space="preserve"> </w:t>
      </w:r>
      <w:r w:rsidR="00443C3C">
        <w:t xml:space="preserve">Cohen </w:t>
      </w:r>
      <w:r w:rsidR="001C753B">
        <w:t xml:space="preserve">removed his jacket before entering the courtroom, but </w:t>
      </w:r>
      <w:r w:rsidR="00C26EAE">
        <w:t xml:space="preserve">a police officer had spotted the message in the corridor and requested </w:t>
      </w:r>
      <w:r w:rsidR="008E7B34">
        <w:t>that</w:t>
      </w:r>
      <w:r w:rsidR="00BD13F3">
        <w:t xml:space="preserve"> Cohen</w:t>
      </w:r>
      <w:r w:rsidR="008E7B34">
        <w:t xml:space="preserve"> be cited</w:t>
      </w:r>
      <w:r w:rsidR="00BD13F3">
        <w:t xml:space="preserve"> for contempt of court</w:t>
      </w:r>
      <w:r w:rsidR="008E7B34">
        <w:t>.”</w:t>
      </w:r>
      <w:r w:rsidR="00BD13F3">
        <w:rPr>
          <w:rStyle w:val="FootnoteReference"/>
        </w:rPr>
        <w:footnoteReference w:id="48"/>
      </w:r>
      <w:r w:rsidR="008E7B34">
        <w:t xml:space="preserve"> Although the judge declined, the officer nevertheless placed Cohen under arrest</w:t>
      </w:r>
      <w:r w:rsidR="00823D8A">
        <w:t>.</w:t>
      </w:r>
      <w:r w:rsidR="008E7B34">
        <w:rPr>
          <w:rStyle w:val="FootnoteReference"/>
        </w:rPr>
        <w:footnoteReference w:id="49"/>
      </w:r>
      <w:r w:rsidR="008E7B34">
        <w:t xml:space="preserve"> </w:t>
      </w:r>
      <w:r w:rsidR="00823D8A">
        <w:t xml:space="preserve">Cohen was convicted </w:t>
      </w:r>
      <w:r w:rsidR="00BD53B3">
        <w:t>under a state statute</w:t>
      </w:r>
      <w:r w:rsidR="00823D8A">
        <w:t xml:space="preserve"> prohibiting </w:t>
      </w:r>
      <w:r w:rsidR="00CE1D28">
        <w:t>“</w:t>
      </w:r>
      <w:r w:rsidR="00CE1D28" w:rsidRPr="00CE1D28">
        <w:t>maliciously and willfully disturb[</w:t>
      </w:r>
      <w:proofErr w:type="spellStart"/>
      <w:r w:rsidR="00CE1D28" w:rsidRPr="00CE1D28">
        <w:t>ing</w:t>
      </w:r>
      <w:proofErr w:type="spellEnd"/>
      <w:r w:rsidR="00CE1D28" w:rsidRPr="00CE1D28">
        <w:t>] the peace or quiet of any neighborhood or person . . . by</w:t>
      </w:r>
      <w:r w:rsidR="00823D8A">
        <w:t xml:space="preserve"> </w:t>
      </w:r>
      <w:r w:rsidR="00CE1D28" w:rsidRPr="00CE1D28">
        <w:t>. . .</w:t>
      </w:r>
      <w:r w:rsidR="00CE1D28">
        <w:t xml:space="preserve"> </w:t>
      </w:r>
      <w:r w:rsidR="00CE1D28" w:rsidRPr="00CE1D28">
        <w:t>offensive conduct. . . .</w:t>
      </w:r>
      <w:r w:rsidR="00CE1D28">
        <w:t>”</w:t>
      </w:r>
      <w:r w:rsidR="00CE1D28">
        <w:rPr>
          <w:rStyle w:val="FootnoteReference"/>
        </w:rPr>
        <w:footnoteReference w:id="50"/>
      </w:r>
      <w:r w:rsidR="00BD53B3">
        <w:t xml:space="preserve">  The California Court of Appeals upheld the conviction </w:t>
      </w:r>
      <w:r w:rsidR="007F2B03">
        <w:t>hold</w:t>
      </w:r>
      <w:r w:rsidR="006E1CF1">
        <w:t>ing it</w:t>
      </w:r>
      <w:r w:rsidR="00BD53B3">
        <w:t xml:space="preserve"> “reasonably foreseeable that such conduct might cause others to rise up to commit a violent act...</w:t>
      </w:r>
      <w:r w:rsidR="008B2F5A">
        <w:t>.</w:t>
      </w:r>
      <w:r w:rsidR="00BD53B3">
        <w:t>”</w:t>
      </w:r>
      <w:r w:rsidR="00594F18">
        <w:rPr>
          <w:rStyle w:val="FootnoteReference"/>
        </w:rPr>
        <w:footnoteReference w:id="51"/>
      </w:r>
      <w:r w:rsidR="00BD53B3">
        <w:t xml:space="preserve"> The California Supreme Court denied </w:t>
      </w:r>
      <w:r w:rsidR="006E1CF1">
        <w:t xml:space="preserve">Cohen’s </w:t>
      </w:r>
      <w:r w:rsidR="00BD53B3">
        <w:t xml:space="preserve">appeal, </w:t>
      </w:r>
      <w:r w:rsidR="006E1CF1">
        <w:t xml:space="preserve">but </w:t>
      </w:r>
      <w:r w:rsidR="00BD53B3">
        <w:t>with the aid of</w:t>
      </w:r>
      <w:r w:rsidR="006E1CF1">
        <w:t xml:space="preserve"> the </w:t>
      </w:r>
      <w:r w:rsidR="00EC0363">
        <w:t>American Civil Liberties Union (</w:t>
      </w:r>
      <w:r w:rsidR="006E1CF1">
        <w:t>ACLU</w:t>
      </w:r>
      <w:r w:rsidR="00EC0363">
        <w:t>)</w:t>
      </w:r>
      <w:r w:rsidR="006E1CF1">
        <w:t>, he successfully petitioned to U.S. Supreme Court.</w:t>
      </w:r>
      <w:r w:rsidR="006E1CF1">
        <w:rPr>
          <w:rStyle w:val="FootnoteReference"/>
        </w:rPr>
        <w:footnoteReference w:id="52"/>
      </w:r>
      <w:r w:rsidR="00FC4783">
        <w:t xml:space="preserve">  </w:t>
      </w:r>
    </w:p>
    <w:p w14:paraId="3ABE888F" w14:textId="6680A993" w:rsidR="00644C5D" w:rsidRDefault="00FC4783" w:rsidP="00830A4B">
      <w:pPr>
        <w:ind w:firstLine="720"/>
        <w:rPr>
          <w:color w:val="000000"/>
          <w:shd w:val="clear" w:color="auto" w:fill="FFFFFF"/>
        </w:rPr>
      </w:pPr>
      <w:r>
        <w:t xml:space="preserve">The Supreme Court </w:t>
      </w:r>
      <w:r w:rsidR="00FA1806">
        <w:t xml:space="preserve">reversed, </w:t>
      </w:r>
      <w:r w:rsidR="009B01B6">
        <w:t>declaring</w:t>
      </w:r>
      <w:r w:rsidR="00FA1806">
        <w:t xml:space="preserve"> that </w:t>
      </w:r>
      <w:r w:rsidR="009B01B6">
        <w:t>the</w:t>
      </w:r>
      <w:r w:rsidR="00D64ED9">
        <w:t xml:space="preserve"> </w:t>
      </w:r>
      <w:r w:rsidR="00F1005A">
        <w:t xml:space="preserve">display of the profane </w:t>
      </w:r>
      <w:r w:rsidR="00D10438">
        <w:t xml:space="preserve">jacket </w:t>
      </w:r>
      <w:r w:rsidR="00F1005A">
        <w:t xml:space="preserve">in the courtroom corridor </w:t>
      </w:r>
      <w:r w:rsidR="00873225">
        <w:t>was constitutionally protected</w:t>
      </w:r>
      <w:r w:rsidR="008B2F5A">
        <w:t>.</w:t>
      </w:r>
      <w:r w:rsidR="00D10438">
        <w:rPr>
          <w:rStyle w:val="FootnoteReference"/>
        </w:rPr>
        <w:footnoteReference w:id="53"/>
      </w:r>
      <w:r w:rsidR="00F1005A">
        <w:t xml:space="preserve"> Justice Harlan, writing for the majority, began by</w:t>
      </w:r>
      <w:r w:rsidR="00644C5D">
        <w:t xml:space="preserve"> making clear that </w:t>
      </w:r>
      <w:r w:rsidR="00D10438">
        <w:t>the</w:t>
      </w:r>
      <w:r w:rsidR="00C9419E">
        <w:t xml:space="preserve"> </w:t>
      </w:r>
      <w:r w:rsidR="00204348">
        <w:t xml:space="preserve">Cohen’s </w:t>
      </w:r>
      <w:r w:rsidR="008B5A9A">
        <w:t>vulgarism</w:t>
      </w:r>
      <w:r w:rsidR="00C9419E">
        <w:t xml:space="preserve"> </w:t>
      </w:r>
      <w:r w:rsidR="00D10438">
        <w:t xml:space="preserve">did not </w:t>
      </w:r>
      <w:r w:rsidR="008B5A9A">
        <w:t>constitut</w:t>
      </w:r>
      <w:r w:rsidR="00D10438">
        <w:t xml:space="preserve">e conduct, but rather </w:t>
      </w:r>
      <w:r w:rsidR="00D10438" w:rsidRPr="00C9419E">
        <w:t>expression</w:t>
      </w:r>
      <w:r w:rsidR="00C9419E" w:rsidRPr="00C9419E">
        <w:t>: “</w:t>
      </w:r>
      <w:r w:rsidR="00C9419E" w:rsidRPr="00C9419E">
        <w:rPr>
          <w:color w:val="000000"/>
          <w:shd w:val="clear" w:color="auto" w:fill="FFFFFF"/>
        </w:rPr>
        <w:t xml:space="preserve">The conviction quite clearly rests upon the asserted offensiveness of the words </w:t>
      </w:r>
      <w:r w:rsidR="00C9419E" w:rsidRPr="00C9419E">
        <w:rPr>
          <w:color w:val="000000"/>
          <w:shd w:val="clear" w:color="auto" w:fill="FFFFFF"/>
        </w:rPr>
        <w:lastRenderedPageBreak/>
        <w:t xml:space="preserve">Cohen used to convey his message to the public. The only </w:t>
      </w:r>
      <w:r w:rsidR="00271392">
        <w:rPr>
          <w:color w:val="000000"/>
          <w:shd w:val="clear" w:color="auto" w:fill="FFFFFF"/>
        </w:rPr>
        <w:t>‘</w:t>
      </w:r>
      <w:r w:rsidR="00C9419E" w:rsidRPr="00C9419E">
        <w:rPr>
          <w:color w:val="000000"/>
          <w:shd w:val="clear" w:color="auto" w:fill="FFFFFF"/>
        </w:rPr>
        <w:t>conduct</w:t>
      </w:r>
      <w:r w:rsidR="00271392">
        <w:rPr>
          <w:color w:val="000000"/>
          <w:shd w:val="clear" w:color="auto" w:fill="FFFFFF"/>
        </w:rPr>
        <w:t>’</w:t>
      </w:r>
      <w:r w:rsidR="00C9419E" w:rsidRPr="00C9419E">
        <w:rPr>
          <w:color w:val="000000"/>
          <w:shd w:val="clear" w:color="auto" w:fill="FFFFFF"/>
        </w:rPr>
        <w:t xml:space="preserve"> which the State sought to punish is the fact of communication.</w:t>
      </w:r>
      <w:r w:rsidR="00271392">
        <w:rPr>
          <w:color w:val="000000"/>
          <w:shd w:val="clear" w:color="auto" w:fill="FFFFFF"/>
        </w:rPr>
        <w:t>”</w:t>
      </w:r>
      <w:r w:rsidR="00C9419E" w:rsidRPr="00C9419E">
        <w:rPr>
          <w:rStyle w:val="FootnoteReference"/>
          <w:color w:val="000000"/>
          <w:shd w:val="clear" w:color="auto" w:fill="FFFFFF"/>
        </w:rPr>
        <w:footnoteReference w:id="54"/>
      </w:r>
    </w:p>
    <w:p w14:paraId="6B495C1E" w14:textId="15845514" w:rsidR="00942988" w:rsidRPr="002861B7" w:rsidRDefault="001B7BD7" w:rsidP="00830A4B">
      <w:pPr>
        <w:ind w:firstLine="720"/>
        <w:rPr>
          <w:color w:val="000000"/>
          <w:shd w:val="clear" w:color="auto" w:fill="FFFFFF"/>
        </w:rPr>
      </w:pPr>
      <w:r>
        <w:rPr>
          <w:color w:val="000000"/>
          <w:shd w:val="clear" w:color="auto" w:fill="FFFFFF"/>
        </w:rPr>
        <w:t>In</w:t>
      </w:r>
      <w:r w:rsidR="00873225">
        <w:rPr>
          <w:color w:val="000000"/>
          <w:shd w:val="clear" w:color="auto" w:fill="FFFFFF"/>
        </w:rPr>
        <w:t xml:space="preserve"> </w:t>
      </w:r>
      <w:r w:rsidR="001079A8">
        <w:rPr>
          <w:color w:val="000000"/>
          <w:shd w:val="clear" w:color="auto" w:fill="FFFFFF"/>
        </w:rPr>
        <w:t>applying</w:t>
      </w:r>
      <w:r w:rsidR="00873225">
        <w:rPr>
          <w:color w:val="000000"/>
          <w:shd w:val="clear" w:color="auto" w:fill="FFFFFF"/>
        </w:rPr>
        <w:t xml:space="preserve"> the</w:t>
      </w:r>
      <w:r w:rsidR="00204348">
        <w:rPr>
          <w:color w:val="000000"/>
          <w:shd w:val="clear" w:color="auto" w:fill="FFFFFF"/>
        </w:rPr>
        <w:t xml:space="preserve"> </w:t>
      </w:r>
      <w:r w:rsidR="00DB7DA0">
        <w:rPr>
          <w:color w:val="000000"/>
          <w:shd w:val="clear" w:color="auto" w:fill="FFFFFF"/>
        </w:rPr>
        <w:t>fighting words doctrine</w:t>
      </w:r>
      <w:r w:rsidR="00204348">
        <w:rPr>
          <w:color w:val="000000"/>
          <w:shd w:val="clear" w:color="auto" w:fill="FFFFFF"/>
        </w:rPr>
        <w:t>, the</w:t>
      </w:r>
      <w:r w:rsidR="00873225">
        <w:rPr>
          <w:color w:val="000000"/>
          <w:shd w:val="clear" w:color="auto" w:fill="FFFFFF"/>
        </w:rPr>
        <w:t xml:space="preserve"> Court </w:t>
      </w:r>
      <w:r w:rsidR="006631D9">
        <w:rPr>
          <w:color w:val="000000"/>
          <w:shd w:val="clear" w:color="auto" w:fill="FFFFFF"/>
        </w:rPr>
        <w:t>added a condition that</w:t>
      </w:r>
      <w:r w:rsidR="002861B7">
        <w:rPr>
          <w:color w:val="000000"/>
          <w:shd w:val="clear" w:color="auto" w:fill="FFFFFF"/>
        </w:rPr>
        <w:t xml:space="preserve"> the</w:t>
      </w:r>
      <w:r w:rsidR="00873225">
        <w:rPr>
          <w:color w:val="000000"/>
          <w:shd w:val="clear" w:color="auto" w:fill="FFFFFF"/>
        </w:rPr>
        <w:t xml:space="preserve"> in-person com</w:t>
      </w:r>
      <w:r w:rsidR="00204348">
        <w:rPr>
          <w:color w:val="000000"/>
          <w:shd w:val="clear" w:color="auto" w:fill="FFFFFF"/>
        </w:rPr>
        <w:t xml:space="preserve">munication must be directed toward a specific </w:t>
      </w:r>
      <w:r w:rsidR="002861B7">
        <w:rPr>
          <w:color w:val="000000"/>
          <w:shd w:val="clear" w:color="auto" w:fill="FFFFFF"/>
        </w:rPr>
        <w:t>person</w:t>
      </w:r>
      <w:r w:rsidR="00B91DA2">
        <w:rPr>
          <w:color w:val="000000"/>
          <w:shd w:val="clear" w:color="auto" w:fill="FFFFFF"/>
        </w:rPr>
        <w:t>, stating,</w:t>
      </w:r>
      <w:r w:rsidR="00204348">
        <w:rPr>
          <w:color w:val="000000"/>
          <w:shd w:val="clear" w:color="auto" w:fill="FFFFFF"/>
        </w:rPr>
        <w:t xml:space="preserve"> </w:t>
      </w:r>
      <w:r w:rsidR="00271392" w:rsidRPr="00271392">
        <w:rPr>
          <w:color w:val="000000"/>
          <w:shd w:val="clear" w:color="auto" w:fill="FFFFFF"/>
        </w:rPr>
        <w:t>“</w:t>
      </w:r>
      <w:r w:rsidR="00204348" w:rsidRPr="00271392">
        <w:rPr>
          <w:color w:val="000000"/>
          <w:shd w:val="clear" w:color="auto" w:fill="FFFFFF"/>
        </w:rPr>
        <w:t>No individual actually or likely to be present could reasonably have regarded the words on appellant's jacket as a direct personal insult</w:t>
      </w:r>
      <w:r w:rsidR="00B91DA2">
        <w:rPr>
          <w:color w:val="000000"/>
          <w:shd w:val="clear" w:color="auto" w:fill="FFFFFF"/>
        </w:rPr>
        <w:t>.</w:t>
      </w:r>
      <w:r w:rsidR="00271392" w:rsidRPr="00271392">
        <w:rPr>
          <w:color w:val="000000"/>
          <w:shd w:val="clear" w:color="auto" w:fill="FFFFFF"/>
        </w:rPr>
        <w:t>”</w:t>
      </w:r>
      <w:r w:rsidR="00D05D65">
        <w:rPr>
          <w:rStyle w:val="FootnoteReference"/>
          <w:color w:val="000000"/>
          <w:shd w:val="clear" w:color="auto" w:fill="FFFFFF"/>
        </w:rPr>
        <w:footnoteReference w:id="55"/>
      </w:r>
      <w:r w:rsidR="00271392" w:rsidRPr="00271392">
        <w:rPr>
          <w:color w:val="000000"/>
          <w:shd w:val="clear" w:color="auto" w:fill="FFFFFF"/>
        </w:rPr>
        <w:t xml:space="preserve"> </w:t>
      </w:r>
      <w:r w:rsidR="0001453B">
        <w:rPr>
          <w:color w:val="000000"/>
          <w:shd w:val="clear" w:color="auto" w:fill="FFFFFF"/>
        </w:rPr>
        <w:t>T</w:t>
      </w:r>
      <w:r w:rsidR="0001453B" w:rsidRPr="00271392">
        <w:rPr>
          <w:color w:val="000000"/>
          <w:shd w:val="clear" w:color="auto" w:fill="FFFFFF"/>
        </w:rPr>
        <w:t>hus,</w:t>
      </w:r>
      <w:r w:rsidR="00271392" w:rsidRPr="00271392">
        <w:rPr>
          <w:color w:val="000000"/>
          <w:shd w:val="clear" w:color="auto" w:fill="FFFFFF"/>
        </w:rPr>
        <w:t xml:space="preserve"> the</w:t>
      </w:r>
      <w:r w:rsidR="00B91DA2">
        <w:rPr>
          <w:color w:val="000000"/>
          <w:shd w:val="clear" w:color="auto" w:fill="FFFFFF"/>
        </w:rPr>
        <w:t xml:space="preserve"> Court </w:t>
      </w:r>
      <w:r w:rsidR="00115EB1">
        <w:rPr>
          <w:color w:val="000000"/>
          <w:shd w:val="clear" w:color="auto" w:fill="FFFFFF"/>
        </w:rPr>
        <w:t xml:space="preserve">held </w:t>
      </w:r>
      <w:r w:rsidR="00B91DA2">
        <w:rPr>
          <w:color w:val="000000"/>
          <w:shd w:val="clear" w:color="auto" w:fill="FFFFFF"/>
        </w:rPr>
        <w:t>the</w:t>
      </w:r>
      <w:r w:rsidR="00271392" w:rsidRPr="00271392">
        <w:rPr>
          <w:color w:val="000000"/>
          <w:shd w:val="clear" w:color="auto" w:fill="FFFFFF"/>
        </w:rPr>
        <w:t xml:space="preserve"> expression </w:t>
      </w:r>
      <w:r w:rsidR="00271392">
        <w:rPr>
          <w:color w:val="000000"/>
          <w:shd w:val="clear" w:color="auto" w:fill="FFFFFF"/>
        </w:rPr>
        <w:t>fell outside</w:t>
      </w:r>
      <w:r w:rsidR="00271392" w:rsidRPr="00271392">
        <w:rPr>
          <w:color w:val="000000"/>
          <w:shd w:val="clear" w:color="auto" w:fill="FFFFFF"/>
        </w:rPr>
        <w:t xml:space="preserve"> the ambit of fighting words.</w:t>
      </w:r>
      <w:r w:rsidR="004A625A">
        <w:rPr>
          <w:color w:val="000000"/>
          <w:shd w:val="clear" w:color="auto" w:fill="FFFFFF"/>
        </w:rPr>
        <w:t xml:space="preserve"> The Court then</w:t>
      </w:r>
      <w:r w:rsidR="001079A8">
        <w:rPr>
          <w:color w:val="000000"/>
          <w:shd w:val="clear" w:color="auto" w:fill="FFFFFF"/>
        </w:rPr>
        <w:t xml:space="preserve"> focused on Cohen’s lack of intent to incite violence, as well as the absence of any evidence of a disturbance, noting there was </w:t>
      </w:r>
      <w:r w:rsidR="001079A8" w:rsidRPr="001079A8">
        <w:rPr>
          <w:color w:val="000000"/>
          <w:shd w:val="clear" w:color="auto" w:fill="FFFFFF"/>
        </w:rPr>
        <w:t>“no showing that anyone who saw Cohen was, in fact, violently aroused, or that appellant intended such a result.”</w:t>
      </w:r>
      <w:r w:rsidR="001079A8" w:rsidRPr="001079A8">
        <w:rPr>
          <w:rStyle w:val="FootnoteReference"/>
          <w:color w:val="000000"/>
          <w:shd w:val="clear" w:color="auto" w:fill="FFFFFF"/>
        </w:rPr>
        <w:footnoteReference w:id="56"/>
      </w:r>
      <w:r w:rsidR="00B7376E">
        <w:rPr>
          <w:color w:val="000000"/>
          <w:shd w:val="clear" w:color="auto" w:fill="FFFFFF"/>
        </w:rPr>
        <w:t xml:space="preserve"> W</w:t>
      </w:r>
      <w:r w:rsidR="002861B7">
        <w:rPr>
          <w:color w:val="000000"/>
          <w:shd w:val="clear" w:color="auto" w:fill="FFFFFF"/>
        </w:rPr>
        <w:t xml:space="preserve">hile </w:t>
      </w:r>
      <w:r w:rsidR="008B5A9A">
        <w:rPr>
          <w:color w:val="000000"/>
          <w:shd w:val="clear" w:color="auto" w:fill="FFFFFF"/>
        </w:rPr>
        <w:t>remark</w:t>
      </w:r>
      <w:r w:rsidR="002861B7">
        <w:t>ing</w:t>
      </w:r>
      <w:r w:rsidR="00F1005A">
        <w:t xml:space="preserve"> that the </w:t>
      </w:r>
      <w:r>
        <w:t>“f-word”</w:t>
      </w:r>
      <w:r w:rsidR="00F1005A">
        <w:t xml:space="preserve"> on the jacket is “perhaps more distasteful than others,</w:t>
      </w:r>
      <w:r>
        <w:t>”</w:t>
      </w:r>
      <w:r w:rsidR="008B5A9A">
        <w:t xml:space="preserve"> the Court </w:t>
      </w:r>
      <w:r>
        <w:t xml:space="preserve">mused, famously, that “one man’s vulgarity is another’s </w:t>
      </w:r>
      <w:r w:rsidRPr="003E5793">
        <w:t>lyric.</w:t>
      </w:r>
      <w:r w:rsidR="003E5793" w:rsidRPr="003E5793">
        <w:rPr>
          <w:color w:val="000000"/>
          <w:shd w:val="clear" w:color="auto" w:fill="FFFFFF"/>
        </w:rPr>
        <w:t xml:space="preserve"> </w:t>
      </w:r>
      <w:r w:rsidR="00B7376E" w:rsidRPr="003E5793">
        <w:rPr>
          <w:color w:val="000000"/>
          <w:shd w:val="clear" w:color="auto" w:fill="FFFFFF"/>
        </w:rPr>
        <w:t>Indeed, we think it is largely because governmental officials cannot make principled distinctions in this area that the Constitution leaves matters of taste and style so largely to the individual.</w:t>
      </w:r>
      <w:r w:rsidR="003E5793" w:rsidRPr="003E5793">
        <w:rPr>
          <w:color w:val="000000"/>
          <w:shd w:val="clear" w:color="auto" w:fill="FFFFFF"/>
        </w:rPr>
        <w:t>”</w:t>
      </w:r>
      <w:r w:rsidR="003E5793" w:rsidRPr="003E5793">
        <w:rPr>
          <w:rStyle w:val="FootnoteReference"/>
          <w:color w:val="000000"/>
          <w:shd w:val="clear" w:color="auto" w:fill="FFFFFF"/>
        </w:rPr>
        <w:footnoteReference w:id="57"/>
      </w:r>
      <w:r w:rsidR="003E5793" w:rsidRPr="003E5793">
        <w:rPr>
          <w:color w:val="000000"/>
          <w:shd w:val="clear" w:color="auto" w:fill="FFFFFF"/>
        </w:rPr>
        <w:t xml:space="preserve">  Finally, the Court discussed the danger of censoring specific words: </w:t>
      </w:r>
      <w:r w:rsidR="003E5793">
        <w:rPr>
          <w:color w:val="000000"/>
          <w:shd w:val="clear" w:color="auto" w:fill="FFFFFF"/>
        </w:rPr>
        <w:t>“</w:t>
      </w:r>
      <w:r w:rsidR="003E5793" w:rsidRPr="003E5793">
        <w:rPr>
          <w:color w:val="000000"/>
          <w:shd w:val="clear" w:color="auto" w:fill="FFFFFF"/>
        </w:rPr>
        <w:t>Indeed, governments might soon seize upon the censorship of particular words as a convenient guise for banning the expression of unpopular views. We have been able…to discern little social benefit that might result from running the risk of opening the door to such grave results.</w:t>
      </w:r>
      <w:r w:rsidR="003E5793">
        <w:rPr>
          <w:color w:val="000000"/>
          <w:shd w:val="clear" w:color="auto" w:fill="FFFFFF"/>
        </w:rPr>
        <w:t>”</w:t>
      </w:r>
      <w:r w:rsidR="00B91DA2">
        <w:rPr>
          <w:rStyle w:val="FootnoteReference"/>
          <w:color w:val="000000"/>
          <w:shd w:val="clear" w:color="auto" w:fill="FFFFFF"/>
        </w:rPr>
        <w:footnoteReference w:id="58"/>
      </w:r>
    </w:p>
    <w:p w14:paraId="0E9246D2" w14:textId="0E0C36B6" w:rsidR="00942988" w:rsidRDefault="003E5793" w:rsidP="00830A4B">
      <w:pPr>
        <w:ind w:firstLine="720"/>
        <w:rPr>
          <w:color w:val="000000"/>
          <w:shd w:val="clear" w:color="auto" w:fill="FFFFFF"/>
        </w:rPr>
      </w:pPr>
      <w:r w:rsidRPr="00BB37D8">
        <w:rPr>
          <w:i/>
          <w:iCs/>
        </w:rPr>
        <w:t>Cohen v. California</w:t>
      </w:r>
      <w:r>
        <w:t xml:space="preserve"> is </w:t>
      </w:r>
      <w:r w:rsidR="00887D83">
        <w:t>noteworthy</w:t>
      </w:r>
      <w:r>
        <w:t xml:space="preserve"> in that </w:t>
      </w:r>
      <w:r w:rsidR="00644C5D">
        <w:t xml:space="preserve">the Court </w:t>
      </w:r>
      <w:r w:rsidR="00897894">
        <w:t>virtually ignores</w:t>
      </w:r>
      <w:r w:rsidR="00644C5D">
        <w:t xml:space="preserve"> </w:t>
      </w:r>
      <w:r w:rsidR="00897894" w:rsidRPr="00BB37D8">
        <w:rPr>
          <w:i/>
          <w:iCs/>
        </w:rPr>
        <w:t>Chaplinsky’s</w:t>
      </w:r>
      <w:r w:rsidR="00644C5D">
        <w:t xml:space="preserve"> injury prong</w:t>
      </w:r>
      <w:r w:rsidR="00C75096">
        <w:t xml:space="preserve">.  The </w:t>
      </w:r>
      <w:r w:rsidR="009A192A">
        <w:t xml:space="preserve">Court </w:t>
      </w:r>
      <w:r w:rsidR="00897894">
        <w:t>focus</w:t>
      </w:r>
      <w:r w:rsidR="009A192A">
        <w:t>es</w:t>
      </w:r>
      <w:r w:rsidR="00897894">
        <w:t xml:space="preserve"> </w:t>
      </w:r>
      <w:r w:rsidR="009A192A">
        <w:t xml:space="preserve">nearly </w:t>
      </w:r>
      <w:r w:rsidR="006631D9">
        <w:t xml:space="preserve">entirely </w:t>
      </w:r>
      <w:r w:rsidR="00897894">
        <w:t>on the context</w:t>
      </w:r>
      <w:r w:rsidR="009A192A">
        <w:t xml:space="preserve"> </w:t>
      </w:r>
      <w:r w:rsidR="00730F7C">
        <w:t xml:space="preserve">surrounding </w:t>
      </w:r>
      <w:r w:rsidR="009A192A">
        <w:t xml:space="preserve">the expression rather than </w:t>
      </w:r>
      <w:r w:rsidR="00A0040B">
        <w:t xml:space="preserve">the </w:t>
      </w:r>
      <w:r w:rsidR="009A192A">
        <w:t>harm</w:t>
      </w:r>
      <w:r w:rsidR="00A0040B">
        <w:t xml:space="preserve"> caused by the vulgarity</w:t>
      </w:r>
      <w:r w:rsidR="00730F7C">
        <w:t>.  The majority notes</w:t>
      </w:r>
      <w:r w:rsidR="006631D9">
        <w:t xml:space="preserve"> </w:t>
      </w:r>
      <w:r w:rsidR="00897894">
        <w:t>Cohen</w:t>
      </w:r>
      <w:r w:rsidR="00730F7C">
        <w:t xml:space="preserve"> did not intend </w:t>
      </w:r>
      <w:r w:rsidR="006631D9">
        <w:t>to disturb the peace,</w:t>
      </w:r>
      <w:r w:rsidR="00730F7C">
        <w:t xml:space="preserve"> and there w</w:t>
      </w:r>
      <w:r w:rsidR="00730F7C" w:rsidRPr="00730F7C">
        <w:t xml:space="preserve">as </w:t>
      </w:r>
      <w:r w:rsidR="00730F7C" w:rsidRPr="00730F7C">
        <w:rPr>
          <w:color w:val="000000"/>
          <w:shd w:val="clear" w:color="auto" w:fill="FFFFFF"/>
        </w:rPr>
        <w:t>no showing that anyone who saw Cohen was, in fact, violently aroused</w:t>
      </w:r>
      <w:r w:rsidR="00730F7C" w:rsidRPr="00730F7C">
        <w:t>.</w:t>
      </w:r>
      <w:r w:rsidR="00730F7C">
        <w:rPr>
          <w:rStyle w:val="FootnoteReference"/>
        </w:rPr>
        <w:footnoteReference w:id="59"/>
      </w:r>
      <w:r w:rsidR="00E50261">
        <w:t xml:space="preserve">  Furthermore, they emphasized that </w:t>
      </w:r>
      <w:r w:rsidR="00730F7C">
        <w:t>the language was not directed toward</w:t>
      </w:r>
      <w:r w:rsidR="006631D9">
        <w:t xml:space="preserve"> </w:t>
      </w:r>
      <w:r w:rsidR="007B17FB">
        <w:t xml:space="preserve">a </w:t>
      </w:r>
      <w:r w:rsidR="006631D9">
        <w:t>particular</w:t>
      </w:r>
      <w:r w:rsidR="007B17FB">
        <w:t xml:space="preserve"> person</w:t>
      </w:r>
      <w:r w:rsidR="006631D9">
        <w:t>,</w:t>
      </w:r>
      <w:r w:rsidR="00730F7C">
        <w:t xml:space="preserve"> and </w:t>
      </w:r>
      <w:r w:rsidR="00E50261">
        <w:t>that</w:t>
      </w:r>
      <w:r w:rsidR="006631D9">
        <w:t xml:space="preserve"> </w:t>
      </w:r>
      <w:r w:rsidR="009A192A">
        <w:t xml:space="preserve">observers </w:t>
      </w:r>
      <w:r w:rsidR="00E50261">
        <w:t xml:space="preserve">of the offending language could simply </w:t>
      </w:r>
      <w:r w:rsidR="006631D9">
        <w:t xml:space="preserve">redirect their gaze away from </w:t>
      </w:r>
      <w:r w:rsidR="00E50261">
        <w:t>the jacket.</w:t>
      </w:r>
      <w:r w:rsidR="00E50261">
        <w:rPr>
          <w:rStyle w:val="FootnoteReference"/>
        </w:rPr>
        <w:footnoteReference w:id="60"/>
      </w:r>
      <w:r w:rsidR="00A0040B">
        <w:rPr>
          <w:rFonts w:ascii="Open Sans" w:hAnsi="Open Sans" w:cs="Open Sans"/>
          <w:color w:val="000000"/>
          <w:shd w:val="clear" w:color="auto" w:fill="FFFFFF"/>
        </w:rPr>
        <w:t xml:space="preserve"> </w:t>
      </w:r>
      <w:r w:rsidR="00A0040B">
        <w:rPr>
          <w:color w:val="000000"/>
          <w:shd w:val="clear" w:color="auto" w:fill="FFFFFF"/>
        </w:rPr>
        <w:t xml:space="preserve">The majority </w:t>
      </w:r>
      <w:r w:rsidR="00A37DAA">
        <w:rPr>
          <w:color w:val="000000"/>
          <w:shd w:val="clear" w:color="auto" w:fill="FFFFFF"/>
        </w:rPr>
        <w:t xml:space="preserve">also </w:t>
      </w:r>
      <w:r w:rsidR="0001453B">
        <w:rPr>
          <w:color w:val="000000"/>
          <w:shd w:val="clear" w:color="auto" w:fill="FFFFFF"/>
        </w:rPr>
        <w:t xml:space="preserve">did not evaluate </w:t>
      </w:r>
      <w:r w:rsidR="00A37DAA">
        <w:rPr>
          <w:color w:val="000000"/>
          <w:shd w:val="clear" w:color="auto" w:fill="FFFFFF"/>
        </w:rPr>
        <w:t xml:space="preserve">the extent of </w:t>
      </w:r>
      <w:r w:rsidR="0001453B">
        <w:rPr>
          <w:color w:val="000000"/>
          <w:shd w:val="clear" w:color="auto" w:fill="FFFFFF"/>
        </w:rPr>
        <w:t xml:space="preserve">any “harm” that </w:t>
      </w:r>
      <w:r w:rsidR="00A37DAA">
        <w:rPr>
          <w:color w:val="000000"/>
          <w:shd w:val="clear" w:color="auto" w:fill="FFFFFF"/>
        </w:rPr>
        <w:t xml:space="preserve">may </w:t>
      </w:r>
      <w:r w:rsidR="00F15206">
        <w:rPr>
          <w:color w:val="000000"/>
          <w:shd w:val="clear" w:color="auto" w:fill="FFFFFF"/>
        </w:rPr>
        <w:t xml:space="preserve">have </w:t>
      </w:r>
      <w:r w:rsidR="0001453B">
        <w:rPr>
          <w:color w:val="000000"/>
          <w:shd w:val="clear" w:color="auto" w:fill="FFFFFF"/>
        </w:rPr>
        <w:t>resulted from the expression.</w:t>
      </w:r>
      <w:r w:rsidR="00A0040B">
        <w:rPr>
          <w:color w:val="000000"/>
          <w:shd w:val="clear" w:color="auto" w:fill="FFFFFF"/>
        </w:rPr>
        <w:t xml:space="preserve"> </w:t>
      </w:r>
      <w:r w:rsidR="00A0040B">
        <w:rPr>
          <w:rFonts w:ascii="Open Sans" w:hAnsi="Open Sans" w:cs="Open Sans"/>
          <w:color w:val="000000"/>
          <w:shd w:val="clear" w:color="auto" w:fill="FFFFFF"/>
        </w:rPr>
        <w:t xml:space="preserve"> </w:t>
      </w:r>
      <w:r w:rsidR="00897894">
        <w:t>Th</w:t>
      </w:r>
      <w:r w:rsidR="00A37DAA">
        <w:t>us, the</w:t>
      </w:r>
      <w:r w:rsidR="00897894">
        <w:t xml:space="preserve"> </w:t>
      </w:r>
      <w:r w:rsidR="00A37DAA" w:rsidRPr="00A37DAA">
        <w:rPr>
          <w:i/>
          <w:iCs/>
        </w:rPr>
        <w:t>Cohen</w:t>
      </w:r>
      <w:r w:rsidR="00A37DAA">
        <w:t xml:space="preserve"> </w:t>
      </w:r>
      <w:r w:rsidR="00897894">
        <w:t xml:space="preserve">Court turns the </w:t>
      </w:r>
      <w:r w:rsidR="00897894" w:rsidRPr="00BB37D8">
        <w:rPr>
          <w:i/>
          <w:iCs/>
        </w:rPr>
        <w:t xml:space="preserve">Chaplinsky </w:t>
      </w:r>
      <w:r w:rsidR="00897894">
        <w:t xml:space="preserve">analysis </w:t>
      </w:r>
      <w:r w:rsidR="00FA07CF">
        <w:t>“</w:t>
      </w:r>
      <w:r w:rsidR="00897894">
        <w:t>on its head</w:t>
      </w:r>
      <w:r w:rsidR="00814C4C">
        <w:t>,</w:t>
      </w:r>
      <w:r w:rsidR="00FA07CF">
        <w:t>”</w:t>
      </w:r>
      <w:r w:rsidR="00FA07CF">
        <w:rPr>
          <w:rStyle w:val="FootnoteReference"/>
        </w:rPr>
        <w:footnoteReference w:id="61"/>
      </w:r>
      <w:r w:rsidR="00814C4C">
        <w:t xml:space="preserve"> </w:t>
      </w:r>
      <w:r w:rsidR="00897894">
        <w:t>focusing not on the lack of social value of the objectionable words, but rather the lack of “social benefit” in censoring “particular words”</w:t>
      </w:r>
      <w:r w:rsidR="00B91DA2">
        <w:t xml:space="preserve"> that might </w:t>
      </w:r>
      <w:r w:rsidR="003B26C6" w:rsidRPr="003B26C6">
        <w:rPr>
          <w:color w:val="000000"/>
          <w:shd w:val="clear" w:color="auto" w:fill="FFFFFF"/>
        </w:rPr>
        <w:t>be</w:t>
      </w:r>
      <w:r w:rsidR="00B91DA2" w:rsidRPr="003B26C6">
        <w:rPr>
          <w:color w:val="000000"/>
          <w:shd w:val="clear" w:color="auto" w:fill="FFFFFF"/>
        </w:rPr>
        <w:t xml:space="preserve"> </w:t>
      </w:r>
      <w:r w:rsidR="003B26C6" w:rsidRPr="003B26C6">
        <w:rPr>
          <w:color w:val="000000"/>
          <w:shd w:val="clear" w:color="auto" w:fill="FFFFFF"/>
        </w:rPr>
        <w:t>“</w:t>
      </w:r>
      <w:r w:rsidR="00B91DA2" w:rsidRPr="003B26C6">
        <w:rPr>
          <w:color w:val="000000"/>
          <w:shd w:val="clear" w:color="auto" w:fill="FFFFFF"/>
        </w:rPr>
        <w:t>a convenient guise for banning the expression of unpopular views.</w:t>
      </w:r>
      <w:r w:rsidR="003B26C6" w:rsidRPr="003B26C6">
        <w:rPr>
          <w:color w:val="000000"/>
          <w:shd w:val="clear" w:color="auto" w:fill="FFFFFF"/>
        </w:rPr>
        <w:t>”</w:t>
      </w:r>
      <w:r w:rsidR="006631D9" w:rsidRPr="003B26C6">
        <w:rPr>
          <w:rStyle w:val="FootnoteReference"/>
        </w:rPr>
        <w:footnoteReference w:id="62"/>
      </w:r>
    </w:p>
    <w:p w14:paraId="605E1650" w14:textId="77777777" w:rsidR="00CB2DE5" w:rsidRPr="003B26C6" w:rsidRDefault="00CB2DE5" w:rsidP="00B65B4C"/>
    <w:p w14:paraId="1347F560" w14:textId="1561D0D0" w:rsidR="00830A4B" w:rsidRDefault="00E56318" w:rsidP="00B65B4C">
      <w:r w:rsidRPr="00DA044E">
        <w:rPr>
          <w:b/>
          <w:bCs/>
          <w:i/>
          <w:iCs/>
        </w:rPr>
        <w:t xml:space="preserve">B. </w:t>
      </w:r>
      <w:r w:rsidR="00DA044E" w:rsidRPr="00DA044E">
        <w:rPr>
          <w:b/>
          <w:bCs/>
          <w:i/>
          <w:iCs/>
        </w:rPr>
        <w:t xml:space="preserve">A Subjective Standard for the </w:t>
      </w:r>
      <w:r w:rsidR="00D549C8">
        <w:rPr>
          <w:b/>
          <w:bCs/>
          <w:i/>
          <w:iCs/>
        </w:rPr>
        <w:t>“Imminent Harm”</w:t>
      </w:r>
      <w:r w:rsidR="00DA044E" w:rsidRPr="00DA044E">
        <w:rPr>
          <w:b/>
          <w:bCs/>
          <w:i/>
          <w:iCs/>
        </w:rPr>
        <w:t xml:space="preserve"> Prong:</w:t>
      </w:r>
      <w:r w:rsidR="00DA044E">
        <w:rPr>
          <w:b/>
          <w:bCs/>
        </w:rPr>
        <w:t xml:space="preserve">  </w:t>
      </w:r>
      <w:r w:rsidRPr="00030CDE">
        <w:rPr>
          <w:b/>
          <w:bCs/>
        </w:rPr>
        <w:t>Gooding v. Wilson</w:t>
      </w:r>
    </w:p>
    <w:p w14:paraId="6559A6EE" w14:textId="5FB50AEA" w:rsidR="00830A4B" w:rsidRDefault="00E30EFF" w:rsidP="00830A4B">
      <w:pPr>
        <w:ind w:firstLine="720"/>
        <w:rPr>
          <w:color w:val="000000"/>
          <w:shd w:val="clear" w:color="auto" w:fill="FFFFFF"/>
        </w:rPr>
      </w:pPr>
      <w:r>
        <w:t xml:space="preserve">A </w:t>
      </w:r>
      <w:r w:rsidR="00E56318">
        <w:t xml:space="preserve">year after deciding Cohen, the Court continued </w:t>
      </w:r>
      <w:r w:rsidR="00023921">
        <w:t>honing t</w:t>
      </w:r>
      <w:r w:rsidR="00E56318">
        <w:t>he</w:t>
      </w:r>
      <w:r w:rsidR="00D11425">
        <w:t xml:space="preserve"> </w:t>
      </w:r>
      <w:r w:rsidR="00DB7DA0">
        <w:t>fighting words doctrine</w:t>
      </w:r>
      <w:r w:rsidR="00E56318">
        <w:t xml:space="preserve"> </w:t>
      </w:r>
      <w:r w:rsidR="00CE679A">
        <w:t>with their decision in</w:t>
      </w:r>
      <w:r w:rsidR="00E56318">
        <w:t xml:space="preserve"> </w:t>
      </w:r>
      <w:r w:rsidR="00E56318" w:rsidRPr="00BB37D8">
        <w:rPr>
          <w:i/>
          <w:iCs/>
        </w:rPr>
        <w:t>Gooding v. Wilson</w:t>
      </w:r>
      <w:r w:rsidR="008B2F5A">
        <w:rPr>
          <w:i/>
          <w:iCs/>
        </w:rPr>
        <w:t>.</w:t>
      </w:r>
      <w:r w:rsidR="002306BD">
        <w:rPr>
          <w:rStyle w:val="FootnoteReference"/>
        </w:rPr>
        <w:footnoteReference w:id="63"/>
      </w:r>
      <w:r w:rsidR="00E56318">
        <w:t xml:space="preserve"> </w:t>
      </w:r>
      <w:r w:rsidR="002306BD">
        <w:t xml:space="preserve">In </w:t>
      </w:r>
      <w:r w:rsidR="002306BD" w:rsidRPr="00BB37D8">
        <w:rPr>
          <w:i/>
          <w:iCs/>
        </w:rPr>
        <w:t>Gooding</w:t>
      </w:r>
      <w:r w:rsidR="002306BD">
        <w:t xml:space="preserve">, </w:t>
      </w:r>
      <w:r w:rsidR="00063D8B">
        <w:t>Johnny Wilson and others were picketing a U.S. Army Building in</w:t>
      </w:r>
      <w:r w:rsidR="00FB2C0D">
        <w:t xml:space="preserve"> </w:t>
      </w:r>
      <w:r w:rsidR="00063D8B">
        <w:t>protest of the Viet Nam war</w:t>
      </w:r>
      <w:r w:rsidR="008B2F5A">
        <w:t>.</w:t>
      </w:r>
      <w:r w:rsidR="00063D8B">
        <w:rPr>
          <w:rStyle w:val="FootnoteReference"/>
        </w:rPr>
        <w:footnoteReference w:id="64"/>
      </w:r>
      <w:r w:rsidR="00063D8B">
        <w:t xml:space="preserve"> When Army inductees arrived, Wilson </w:t>
      </w:r>
      <w:r w:rsidR="00063D8B">
        <w:lastRenderedPageBreak/>
        <w:t>helped block the door to deny their entry</w:t>
      </w:r>
      <w:r w:rsidR="008B2F5A">
        <w:t>.</w:t>
      </w:r>
      <w:r w:rsidR="00CE679A">
        <w:rPr>
          <w:rStyle w:val="FootnoteReference"/>
        </w:rPr>
        <w:footnoteReference w:id="65"/>
      </w:r>
      <w:r w:rsidR="008B2F5A">
        <w:t xml:space="preserve"> </w:t>
      </w:r>
      <w:r w:rsidR="00063D8B">
        <w:t>Police officers requested that the protestors move away, but they refused.</w:t>
      </w:r>
      <w:r w:rsidR="008E5CC5">
        <w:rPr>
          <w:rStyle w:val="FootnoteReference"/>
        </w:rPr>
        <w:footnoteReference w:id="66"/>
      </w:r>
      <w:r w:rsidR="00063D8B">
        <w:t xml:space="preserve"> </w:t>
      </w:r>
      <w:r w:rsidR="008E5CC5">
        <w:t>When the officers tried to clear the doorway, Wilson scuffled with them, and “committed assault and battery on…two police officers</w:t>
      </w:r>
      <w:r w:rsidR="002C3C44">
        <w:t>.</w:t>
      </w:r>
      <w:r w:rsidR="008E5CC5">
        <w:t>”</w:t>
      </w:r>
      <w:r w:rsidR="00BE51F3">
        <w:t xml:space="preserve"> </w:t>
      </w:r>
      <w:r w:rsidR="00062FE2">
        <w:t>During</w:t>
      </w:r>
      <w:r w:rsidR="00BE51F3">
        <w:t xml:space="preserve"> this time, </w:t>
      </w:r>
      <w:r w:rsidR="00062FE2">
        <w:t xml:space="preserve">without provocation, </w:t>
      </w:r>
      <w:r w:rsidR="00BE51F3">
        <w:t>Wilson threatened one of the officers saying, “</w:t>
      </w:r>
      <w:r w:rsidR="00BE51F3" w:rsidRPr="00BE51F3">
        <w:rPr>
          <w:rStyle w:val="Emphasis"/>
          <w:i w:val="0"/>
          <w:iCs w:val="0"/>
          <w:color w:val="000000"/>
        </w:rPr>
        <w:t xml:space="preserve">White son of a </w:t>
      </w:r>
      <w:proofErr w:type="gramStart"/>
      <w:r w:rsidR="00BE51F3" w:rsidRPr="00BE51F3">
        <w:rPr>
          <w:rStyle w:val="Emphasis"/>
          <w:i w:val="0"/>
          <w:iCs w:val="0"/>
          <w:color w:val="000000"/>
        </w:rPr>
        <w:t>bitch</w:t>
      </w:r>
      <w:proofErr w:type="gramEnd"/>
      <w:r w:rsidR="00BE51F3" w:rsidRPr="00BE51F3">
        <w:rPr>
          <w:rStyle w:val="Emphasis"/>
          <w:i w:val="0"/>
          <w:iCs w:val="0"/>
          <w:color w:val="000000"/>
        </w:rPr>
        <w:t xml:space="preserve">, </w:t>
      </w:r>
      <w:r w:rsidR="00BE51F3" w:rsidRPr="00062FE2">
        <w:rPr>
          <w:rStyle w:val="Emphasis"/>
          <w:i w:val="0"/>
          <w:iCs w:val="0"/>
          <w:color w:val="000000"/>
        </w:rPr>
        <w:t>I'll kill you. You son of a bitch, I'll choke you to death.”</w:t>
      </w:r>
      <w:r>
        <w:rPr>
          <w:rStyle w:val="FootnoteReference"/>
          <w:color w:val="000000"/>
        </w:rPr>
        <w:footnoteReference w:id="67"/>
      </w:r>
      <w:r w:rsidR="00BE51F3" w:rsidRPr="00062FE2">
        <w:rPr>
          <w:rStyle w:val="Emphasis"/>
          <w:i w:val="0"/>
          <w:iCs w:val="0"/>
          <w:color w:val="000000"/>
        </w:rPr>
        <w:t xml:space="preserve"> To </w:t>
      </w:r>
      <w:r w:rsidR="00062FE2" w:rsidRPr="00062FE2">
        <w:rPr>
          <w:rStyle w:val="Emphasis"/>
          <w:i w:val="0"/>
          <w:iCs w:val="0"/>
          <w:color w:val="000000"/>
        </w:rPr>
        <w:t>the other officer he said, also without provocation, “</w:t>
      </w:r>
      <w:r w:rsidR="00BE51F3" w:rsidRPr="00062FE2">
        <w:rPr>
          <w:rStyle w:val="Emphasis"/>
          <w:i w:val="0"/>
          <w:iCs w:val="0"/>
          <w:color w:val="000000"/>
        </w:rPr>
        <w:t>You son of a bitch, if you ever put your hands on me again, I'll cut you all to pieces.</w:t>
      </w:r>
      <w:r w:rsidR="00062FE2" w:rsidRPr="00062FE2">
        <w:rPr>
          <w:rStyle w:val="Emphasis"/>
          <w:i w:val="0"/>
          <w:iCs w:val="0"/>
          <w:color w:val="000000"/>
        </w:rPr>
        <w:t>”</w:t>
      </w:r>
      <w:r w:rsidR="008E5CC5" w:rsidRPr="008B2F5A">
        <w:rPr>
          <w:rStyle w:val="FootnoteReference"/>
        </w:rPr>
        <w:footnoteReference w:id="68"/>
      </w:r>
      <w:r w:rsidR="002C3C44" w:rsidRPr="00062FE2">
        <w:rPr>
          <w:i/>
          <w:iCs/>
        </w:rPr>
        <w:t xml:space="preserve"> </w:t>
      </w:r>
      <w:r w:rsidR="00BB37D8">
        <w:t>Wilson</w:t>
      </w:r>
      <w:r w:rsidR="0098524E">
        <w:t xml:space="preserve"> was charged and convicted under a </w:t>
      </w:r>
      <w:r w:rsidR="00FB2C0D">
        <w:t>Georgia</w:t>
      </w:r>
      <w:r w:rsidR="0098524E">
        <w:t xml:space="preserve"> statute</w:t>
      </w:r>
      <w:r>
        <w:t xml:space="preserve"> providing</w:t>
      </w:r>
      <w:r w:rsidR="0098524E">
        <w:t xml:space="preserve">: </w:t>
      </w:r>
      <w:r w:rsidR="00012726">
        <w:rPr>
          <w:color w:val="000000"/>
          <w:shd w:val="clear" w:color="auto" w:fill="FFFFFF"/>
        </w:rPr>
        <w:t>“</w:t>
      </w:r>
      <w:r w:rsidR="0098524E" w:rsidRPr="00E30EFF">
        <w:rPr>
          <w:color w:val="000000"/>
          <w:shd w:val="clear" w:color="auto" w:fill="FFFFFF"/>
        </w:rPr>
        <w:t>Any person who shall, without provocation, use to or of another, and in his presence . . . opprobrious words or abusive language, tending to cause a breach of the peace . . . shall be guilty of a misdemeanor.</w:t>
      </w:r>
      <w:r w:rsidR="00012726">
        <w:rPr>
          <w:color w:val="000000"/>
          <w:shd w:val="clear" w:color="auto" w:fill="FFFFFF"/>
        </w:rPr>
        <w:t>”</w:t>
      </w:r>
      <w:r w:rsidR="00626EA3">
        <w:rPr>
          <w:rStyle w:val="FootnoteReference"/>
          <w:color w:val="000000"/>
          <w:shd w:val="clear" w:color="auto" w:fill="FFFFFF"/>
        </w:rPr>
        <w:footnoteReference w:id="69"/>
      </w:r>
      <w:r w:rsidR="00BB37D8">
        <w:rPr>
          <w:color w:val="000000"/>
          <w:shd w:val="clear" w:color="auto" w:fill="FFFFFF"/>
        </w:rPr>
        <w:t xml:space="preserve">  </w:t>
      </w:r>
      <w:r w:rsidR="00F82768">
        <w:rPr>
          <w:color w:val="000000"/>
          <w:shd w:val="clear" w:color="auto" w:fill="FFFFFF"/>
        </w:rPr>
        <w:t>On appeal, t</w:t>
      </w:r>
      <w:r w:rsidR="00BB37D8">
        <w:rPr>
          <w:color w:val="000000"/>
          <w:shd w:val="clear" w:color="auto" w:fill="FFFFFF"/>
        </w:rPr>
        <w:t xml:space="preserve">he </w:t>
      </w:r>
      <w:r w:rsidR="00F82768">
        <w:rPr>
          <w:color w:val="000000"/>
          <w:shd w:val="clear" w:color="auto" w:fill="FFFFFF"/>
        </w:rPr>
        <w:t>Georgia Supreme Court upheld the conviction.</w:t>
      </w:r>
      <w:r w:rsidR="00F82768">
        <w:rPr>
          <w:rStyle w:val="FootnoteReference"/>
          <w:color w:val="000000"/>
          <w:shd w:val="clear" w:color="auto" w:fill="FFFFFF"/>
        </w:rPr>
        <w:footnoteReference w:id="70"/>
      </w:r>
    </w:p>
    <w:p w14:paraId="78D498FD" w14:textId="648BE193" w:rsidR="00CB04A0" w:rsidRDefault="00ED137D" w:rsidP="00830A4B">
      <w:pPr>
        <w:ind w:firstLine="720"/>
        <w:rPr>
          <w:color w:val="000000"/>
          <w:shd w:val="clear" w:color="auto" w:fill="FFFFFF"/>
        </w:rPr>
      </w:pPr>
      <w:r>
        <w:rPr>
          <w:color w:val="000000"/>
          <w:shd w:val="clear" w:color="auto" w:fill="FFFFFF"/>
        </w:rPr>
        <w:t>The Supreme Court</w:t>
      </w:r>
      <w:r w:rsidR="00A7404E">
        <w:rPr>
          <w:color w:val="000000"/>
          <w:shd w:val="clear" w:color="auto" w:fill="FFFFFF"/>
        </w:rPr>
        <w:t xml:space="preserve">, on review, </w:t>
      </w:r>
      <w:r w:rsidR="00F54529">
        <w:rPr>
          <w:color w:val="000000"/>
          <w:shd w:val="clear" w:color="auto" w:fill="FFFFFF"/>
        </w:rPr>
        <w:t xml:space="preserve">first </w:t>
      </w:r>
      <w:r w:rsidR="00FB2C0D">
        <w:rPr>
          <w:color w:val="000000"/>
          <w:shd w:val="clear" w:color="auto" w:fill="FFFFFF"/>
        </w:rPr>
        <w:t>re</w:t>
      </w:r>
      <w:r w:rsidR="00F54529">
        <w:rPr>
          <w:color w:val="000000"/>
          <w:shd w:val="clear" w:color="auto" w:fill="FFFFFF"/>
        </w:rPr>
        <w:t>affirmed the doctrine stating, “</w:t>
      </w:r>
      <w:r w:rsidR="00F54529" w:rsidRPr="00F54529">
        <w:rPr>
          <w:color w:val="000000"/>
          <w:shd w:val="clear" w:color="auto" w:fill="FFFFFF"/>
        </w:rPr>
        <w:t>Our decisions since</w:t>
      </w:r>
      <w:r w:rsidR="00F54529" w:rsidRPr="00F54529">
        <w:rPr>
          <w:rStyle w:val="apple-converted-space"/>
          <w:color w:val="000000"/>
          <w:shd w:val="clear" w:color="auto" w:fill="FFFFFF"/>
        </w:rPr>
        <w:t> </w:t>
      </w:r>
      <w:r w:rsidR="00F54529" w:rsidRPr="00F54529">
        <w:rPr>
          <w:rStyle w:val="Emphasis"/>
          <w:rFonts w:eastAsiaTheme="majorEastAsia"/>
          <w:color w:val="000000"/>
        </w:rPr>
        <w:t>Chaplinsky</w:t>
      </w:r>
      <w:r w:rsidR="00F54529" w:rsidRPr="00F54529">
        <w:rPr>
          <w:rStyle w:val="apple-converted-space"/>
          <w:color w:val="000000"/>
          <w:shd w:val="clear" w:color="auto" w:fill="FFFFFF"/>
        </w:rPr>
        <w:t> </w:t>
      </w:r>
      <w:r w:rsidR="00F54529" w:rsidRPr="00F54529">
        <w:rPr>
          <w:color w:val="000000"/>
          <w:shd w:val="clear" w:color="auto" w:fill="FFFFFF"/>
        </w:rPr>
        <w:t xml:space="preserve">have continued to recognize state power constitutionally to punish </w:t>
      </w:r>
      <w:r w:rsidR="00F54529">
        <w:rPr>
          <w:color w:val="000000"/>
          <w:shd w:val="clear" w:color="auto" w:fill="FFFFFF"/>
        </w:rPr>
        <w:t>“</w:t>
      </w:r>
      <w:r w:rsidR="00F54529" w:rsidRPr="00F54529">
        <w:rPr>
          <w:color w:val="000000"/>
          <w:shd w:val="clear" w:color="auto" w:fill="FFFFFF"/>
        </w:rPr>
        <w:t>fighting</w:t>
      </w:r>
      <w:r w:rsidR="00F54529">
        <w:rPr>
          <w:color w:val="000000"/>
          <w:shd w:val="clear" w:color="auto" w:fill="FFFFFF"/>
        </w:rPr>
        <w:t>”</w:t>
      </w:r>
      <w:r w:rsidR="00F54529" w:rsidRPr="00F54529">
        <w:rPr>
          <w:color w:val="000000"/>
          <w:shd w:val="clear" w:color="auto" w:fill="FFFFFF"/>
        </w:rPr>
        <w:t xml:space="preserve"> words under carefully drawn statutes not also susceptible of application to protected expression.”</w:t>
      </w:r>
      <w:r w:rsidR="00F54529" w:rsidRPr="00F54529">
        <w:rPr>
          <w:rStyle w:val="FootnoteReference"/>
          <w:color w:val="000000"/>
          <w:shd w:val="clear" w:color="auto" w:fill="FFFFFF"/>
        </w:rPr>
        <w:footnoteReference w:id="71"/>
      </w:r>
      <w:r w:rsidR="00F54529">
        <w:rPr>
          <w:color w:val="000000"/>
          <w:shd w:val="clear" w:color="auto" w:fill="FFFFFF"/>
        </w:rPr>
        <w:t xml:space="preserve">  T</w:t>
      </w:r>
      <w:r w:rsidR="00DA3D2B">
        <w:rPr>
          <w:color w:val="000000"/>
          <w:shd w:val="clear" w:color="auto" w:fill="FFFFFF"/>
        </w:rPr>
        <w:t>urning to t</w:t>
      </w:r>
      <w:r w:rsidR="00F54529">
        <w:rPr>
          <w:color w:val="000000"/>
          <w:shd w:val="clear" w:color="auto" w:fill="FFFFFF"/>
        </w:rPr>
        <w:t xml:space="preserve">he </w:t>
      </w:r>
      <w:r w:rsidR="00DA3D2B">
        <w:rPr>
          <w:color w:val="000000"/>
          <w:shd w:val="clear" w:color="auto" w:fill="FFFFFF"/>
        </w:rPr>
        <w:t xml:space="preserve">Georgia statute, the Court </w:t>
      </w:r>
      <w:r w:rsidR="00536FAF">
        <w:rPr>
          <w:color w:val="000000"/>
          <w:shd w:val="clear" w:color="auto" w:fill="FFFFFF"/>
        </w:rPr>
        <w:t xml:space="preserve">struck </w:t>
      </w:r>
      <w:r w:rsidR="00DA3D2B">
        <w:rPr>
          <w:color w:val="000000"/>
          <w:shd w:val="clear" w:color="auto" w:fill="FFFFFF"/>
        </w:rPr>
        <w:t xml:space="preserve">it </w:t>
      </w:r>
      <w:r w:rsidR="00536FAF">
        <w:rPr>
          <w:color w:val="000000"/>
          <w:shd w:val="clear" w:color="auto" w:fill="FFFFFF"/>
        </w:rPr>
        <w:t xml:space="preserve">down </w:t>
      </w:r>
      <w:r w:rsidR="00626EA3">
        <w:rPr>
          <w:color w:val="000000"/>
          <w:shd w:val="clear" w:color="auto" w:fill="FFFFFF"/>
        </w:rPr>
        <w:t>deem</w:t>
      </w:r>
      <w:r w:rsidR="002E1659">
        <w:rPr>
          <w:color w:val="000000"/>
          <w:shd w:val="clear" w:color="auto" w:fill="FFFFFF"/>
        </w:rPr>
        <w:t xml:space="preserve">ing it </w:t>
      </w:r>
      <w:r w:rsidR="00626EA3">
        <w:rPr>
          <w:color w:val="000000"/>
          <w:shd w:val="clear" w:color="auto" w:fill="FFFFFF"/>
        </w:rPr>
        <w:t>overly broad</w:t>
      </w:r>
      <w:r w:rsidR="002E1659">
        <w:rPr>
          <w:color w:val="000000"/>
          <w:shd w:val="clear" w:color="auto" w:fill="FFFFFF"/>
        </w:rPr>
        <w:t xml:space="preserve"> </w:t>
      </w:r>
      <w:r w:rsidR="00A37DAA">
        <w:rPr>
          <w:color w:val="000000"/>
          <w:shd w:val="clear" w:color="auto" w:fill="FFFFFF"/>
        </w:rPr>
        <w:t xml:space="preserve">as it </w:t>
      </w:r>
      <w:r w:rsidR="00536FAF">
        <w:rPr>
          <w:color w:val="000000"/>
          <w:shd w:val="clear" w:color="auto" w:fill="FFFFFF"/>
        </w:rPr>
        <w:t>encompass</w:t>
      </w:r>
      <w:r w:rsidR="00A37DAA">
        <w:rPr>
          <w:color w:val="000000"/>
          <w:shd w:val="clear" w:color="auto" w:fill="FFFFFF"/>
        </w:rPr>
        <w:t>ed</w:t>
      </w:r>
      <w:r w:rsidR="00536FAF">
        <w:rPr>
          <w:color w:val="000000"/>
          <w:shd w:val="clear" w:color="auto" w:fill="FFFFFF"/>
        </w:rPr>
        <w:t xml:space="preserve"> </w:t>
      </w:r>
      <w:r w:rsidR="002E1659">
        <w:rPr>
          <w:color w:val="000000"/>
          <w:shd w:val="clear" w:color="auto" w:fill="FFFFFF"/>
        </w:rPr>
        <w:t xml:space="preserve">utterances beyond </w:t>
      </w:r>
      <w:r w:rsidR="00A37DAA">
        <w:rPr>
          <w:color w:val="000000"/>
          <w:shd w:val="clear" w:color="auto" w:fill="FFFFFF"/>
        </w:rPr>
        <w:t>those that</w:t>
      </w:r>
      <w:r w:rsidR="00023921">
        <w:rPr>
          <w:color w:val="000000"/>
          <w:shd w:val="clear" w:color="auto" w:fill="FFFFFF"/>
        </w:rPr>
        <w:t xml:space="preserve"> </w:t>
      </w:r>
      <w:r w:rsidR="002E1659">
        <w:rPr>
          <w:color w:val="000000"/>
          <w:shd w:val="clear" w:color="auto" w:fill="FFFFFF"/>
        </w:rPr>
        <w:t>“</w:t>
      </w:r>
      <w:r w:rsidR="002E1659" w:rsidRPr="002E1659">
        <w:rPr>
          <w:color w:val="000000"/>
          <w:shd w:val="clear" w:color="auto" w:fill="FFFFFF"/>
        </w:rPr>
        <w:t>have a direct tendency to cause acts of violence by the person to whom, individually, the remark is addressed</w:t>
      </w:r>
      <w:r w:rsidR="002E1659">
        <w:rPr>
          <w:color w:val="000000"/>
          <w:shd w:val="clear" w:color="auto" w:fill="FFFFFF"/>
        </w:rPr>
        <w:t>.”</w:t>
      </w:r>
      <w:r w:rsidR="002E1659">
        <w:rPr>
          <w:rStyle w:val="FootnoteReference"/>
          <w:color w:val="000000"/>
          <w:shd w:val="clear" w:color="auto" w:fill="FFFFFF"/>
        </w:rPr>
        <w:footnoteReference w:id="72"/>
      </w:r>
      <w:r w:rsidR="00536FAF">
        <w:rPr>
          <w:color w:val="000000"/>
          <w:shd w:val="clear" w:color="auto" w:fill="FFFFFF"/>
        </w:rPr>
        <w:t xml:space="preserve"> </w:t>
      </w:r>
      <w:r w:rsidR="00023921">
        <w:rPr>
          <w:color w:val="000000"/>
          <w:shd w:val="clear" w:color="auto" w:fill="FFFFFF"/>
        </w:rPr>
        <w:t xml:space="preserve">In examining the statutory language, the </w:t>
      </w:r>
      <w:r w:rsidR="00F42424" w:rsidRPr="00CB0AB2">
        <w:rPr>
          <w:i/>
          <w:iCs/>
          <w:color w:val="000000"/>
          <w:shd w:val="clear" w:color="auto" w:fill="FFFFFF"/>
        </w:rPr>
        <w:t>Gooding</w:t>
      </w:r>
      <w:r w:rsidR="00CB0AB2" w:rsidRPr="00CB0AB2">
        <w:rPr>
          <w:i/>
          <w:iCs/>
          <w:color w:val="000000"/>
          <w:shd w:val="clear" w:color="auto" w:fill="FFFFFF"/>
        </w:rPr>
        <w:t xml:space="preserve"> </w:t>
      </w:r>
      <w:r w:rsidR="00023921">
        <w:rPr>
          <w:color w:val="000000"/>
          <w:shd w:val="clear" w:color="auto" w:fill="FFFFFF"/>
        </w:rPr>
        <w:t xml:space="preserve">Court </w:t>
      </w:r>
      <w:r w:rsidR="00626EA3">
        <w:rPr>
          <w:color w:val="000000"/>
          <w:shd w:val="clear" w:color="auto" w:fill="FFFFFF"/>
        </w:rPr>
        <w:t>noted that</w:t>
      </w:r>
      <w:r w:rsidR="00B8748A">
        <w:rPr>
          <w:color w:val="000000"/>
          <w:shd w:val="clear" w:color="auto" w:fill="FFFFFF"/>
        </w:rPr>
        <w:t xml:space="preserve"> </w:t>
      </w:r>
      <w:r w:rsidR="00626EA3">
        <w:rPr>
          <w:color w:val="000000"/>
          <w:shd w:val="clear" w:color="auto" w:fill="FFFFFF"/>
        </w:rPr>
        <w:t xml:space="preserve">“opprobrious and “abusive” </w:t>
      </w:r>
      <w:r w:rsidR="00B8748A">
        <w:rPr>
          <w:color w:val="000000"/>
          <w:shd w:val="clear" w:color="auto" w:fill="FFFFFF"/>
        </w:rPr>
        <w:t>had dictionary definitions “</w:t>
      </w:r>
      <w:r w:rsidR="00B840E2">
        <w:rPr>
          <w:color w:val="000000"/>
          <w:shd w:val="clear" w:color="auto" w:fill="FFFFFF"/>
        </w:rPr>
        <w:t>…</w:t>
      </w:r>
      <w:proofErr w:type="spellStart"/>
      <w:r w:rsidR="00B8488A" w:rsidRPr="00B8488A">
        <w:rPr>
          <w:color w:val="000000"/>
          <w:shd w:val="clear" w:color="auto" w:fill="FFFFFF"/>
        </w:rPr>
        <w:t>giv</w:t>
      </w:r>
      <w:proofErr w:type="spellEnd"/>
      <w:r w:rsidR="00B8748A">
        <w:rPr>
          <w:color w:val="000000"/>
          <w:shd w:val="clear" w:color="auto" w:fill="FFFFFF"/>
        </w:rPr>
        <w:t>[</w:t>
      </w:r>
      <w:proofErr w:type="spellStart"/>
      <w:r w:rsidR="00B8748A">
        <w:rPr>
          <w:color w:val="000000"/>
          <w:shd w:val="clear" w:color="auto" w:fill="FFFFFF"/>
        </w:rPr>
        <w:t>ing</w:t>
      </w:r>
      <w:proofErr w:type="spellEnd"/>
      <w:r w:rsidR="00B8748A">
        <w:rPr>
          <w:color w:val="000000"/>
          <w:shd w:val="clear" w:color="auto" w:fill="FFFFFF"/>
        </w:rPr>
        <w:t>]</w:t>
      </w:r>
      <w:r w:rsidR="00B8488A" w:rsidRPr="00B8488A">
        <w:rPr>
          <w:color w:val="000000"/>
          <w:shd w:val="clear" w:color="auto" w:fill="FFFFFF"/>
        </w:rPr>
        <w:t xml:space="preserve"> them greater reach than </w:t>
      </w:r>
      <w:r w:rsidR="00B8488A">
        <w:rPr>
          <w:color w:val="000000"/>
          <w:shd w:val="clear" w:color="auto" w:fill="FFFFFF"/>
        </w:rPr>
        <w:t>‘</w:t>
      </w:r>
      <w:r w:rsidR="00B8488A" w:rsidRPr="00B8488A">
        <w:rPr>
          <w:color w:val="000000"/>
          <w:shd w:val="clear" w:color="auto" w:fill="FFFFFF"/>
        </w:rPr>
        <w:t>fighting</w:t>
      </w:r>
      <w:r w:rsidR="00B8488A">
        <w:rPr>
          <w:color w:val="000000"/>
          <w:shd w:val="clear" w:color="auto" w:fill="FFFFFF"/>
        </w:rPr>
        <w:t>’</w:t>
      </w:r>
      <w:r w:rsidR="00B8488A" w:rsidRPr="00B8488A">
        <w:rPr>
          <w:color w:val="000000"/>
          <w:shd w:val="clear" w:color="auto" w:fill="FFFFFF"/>
        </w:rPr>
        <w:t xml:space="preserve"> words.</w:t>
      </w:r>
      <w:r w:rsidR="00B840E2">
        <w:rPr>
          <w:color w:val="000000"/>
          <w:shd w:val="clear" w:color="auto" w:fill="FFFFFF"/>
        </w:rPr>
        <w:t xml:space="preserve"> </w:t>
      </w:r>
      <w:r w:rsidR="00B840E2" w:rsidRPr="00B840E2">
        <w:rPr>
          <w:i/>
          <w:iCs/>
          <w:color w:val="000000"/>
          <w:shd w:val="clear" w:color="auto" w:fill="FFFFFF"/>
        </w:rPr>
        <w:t>Webster’s Third New International Dictionary</w:t>
      </w:r>
      <w:r w:rsidR="00B840E2">
        <w:rPr>
          <w:color w:val="000000"/>
          <w:shd w:val="clear" w:color="auto" w:fill="FFFFFF"/>
        </w:rPr>
        <w:t xml:space="preserve"> (1961) defined ‘opprobrious’ as ‘conveying or intended to convey disgrace,’ and ‘abusive’ as including ‘harsh insulting language.’” </w:t>
      </w:r>
      <w:r w:rsidR="00B8488A">
        <w:rPr>
          <w:rStyle w:val="FootnoteReference"/>
          <w:color w:val="000000"/>
          <w:shd w:val="clear" w:color="auto" w:fill="FFFFFF"/>
        </w:rPr>
        <w:footnoteReference w:id="73"/>
      </w:r>
      <w:r w:rsidR="00F42424">
        <w:rPr>
          <w:color w:val="000000"/>
          <w:shd w:val="clear" w:color="auto" w:fill="FFFFFF"/>
        </w:rPr>
        <w:t xml:space="preserve"> The Court also </w:t>
      </w:r>
      <w:r w:rsidR="00115EB1">
        <w:rPr>
          <w:color w:val="000000"/>
          <w:shd w:val="clear" w:color="auto" w:fill="FFFFFF"/>
        </w:rPr>
        <w:t>held that</w:t>
      </w:r>
      <w:r w:rsidR="00F42424">
        <w:rPr>
          <w:color w:val="000000"/>
          <w:shd w:val="clear" w:color="auto" w:fill="FFFFFF"/>
        </w:rPr>
        <w:t xml:space="preserve"> the Georgia Supreme Court’s interpretation of the phrase “breach of the peace” too expansive</w:t>
      </w:r>
      <w:r w:rsidR="00CB0AB2">
        <w:rPr>
          <w:color w:val="000000"/>
          <w:shd w:val="clear" w:color="auto" w:fill="FFFFFF"/>
        </w:rPr>
        <w:t xml:space="preserve"> as it </w:t>
      </w:r>
      <w:r w:rsidR="00CB0AB2" w:rsidRPr="00CB0AB2">
        <w:rPr>
          <w:color w:val="000000"/>
          <w:shd w:val="clear" w:color="auto" w:fill="FFFFFF"/>
        </w:rPr>
        <w:t>“includes all violations of the public peace or order, or decorum</w:t>
      </w:r>
      <w:r w:rsidR="00CB0AB2">
        <w:rPr>
          <w:color w:val="000000"/>
          <w:shd w:val="clear" w:color="auto" w:fill="FFFFFF"/>
        </w:rPr>
        <w:t>,</w:t>
      </w:r>
      <w:r w:rsidR="00CB0AB2" w:rsidRPr="00CB0AB2">
        <w:rPr>
          <w:color w:val="000000"/>
          <w:shd w:val="clear" w:color="auto" w:fill="FFFFFF"/>
        </w:rPr>
        <w:t>”</w:t>
      </w:r>
      <w:r w:rsidR="00CB0AB2">
        <w:rPr>
          <w:color w:val="000000"/>
          <w:shd w:val="clear" w:color="auto" w:fill="FFFFFF"/>
        </w:rPr>
        <w:t xml:space="preserve"> rather than just those that provoke a violent response.</w:t>
      </w:r>
      <w:r w:rsidR="00CB0AB2">
        <w:rPr>
          <w:rStyle w:val="FootnoteReference"/>
          <w:color w:val="000000"/>
          <w:shd w:val="clear" w:color="auto" w:fill="FFFFFF"/>
        </w:rPr>
        <w:footnoteReference w:id="74"/>
      </w:r>
      <w:r w:rsidR="00462C3C">
        <w:rPr>
          <w:color w:val="000000"/>
          <w:shd w:val="clear" w:color="auto" w:fill="FFFFFF"/>
        </w:rPr>
        <w:t xml:space="preserve">  </w:t>
      </w:r>
    </w:p>
    <w:p w14:paraId="15146011" w14:textId="639E9778" w:rsidR="00AE0532" w:rsidRDefault="00462C3C" w:rsidP="00314DB0">
      <w:pPr>
        <w:ind w:firstLine="720"/>
        <w:rPr>
          <w:color w:val="000000"/>
          <w:shd w:val="clear" w:color="auto" w:fill="FFFFFF"/>
        </w:rPr>
      </w:pPr>
      <w:r>
        <w:rPr>
          <w:color w:val="000000"/>
          <w:shd w:val="clear" w:color="auto" w:fill="FFFFFF"/>
        </w:rPr>
        <w:t xml:space="preserve">Thus, the Court in </w:t>
      </w:r>
      <w:r w:rsidRPr="004C1FF9">
        <w:rPr>
          <w:i/>
          <w:iCs/>
          <w:color w:val="000000"/>
          <w:shd w:val="clear" w:color="auto" w:fill="FFFFFF"/>
        </w:rPr>
        <w:t>Gooding</w:t>
      </w:r>
      <w:r>
        <w:rPr>
          <w:color w:val="000000"/>
          <w:shd w:val="clear" w:color="auto" w:fill="FFFFFF"/>
        </w:rPr>
        <w:t xml:space="preserve"> again ignore</w:t>
      </w:r>
      <w:r w:rsidR="00985F7A">
        <w:rPr>
          <w:color w:val="000000"/>
          <w:shd w:val="clear" w:color="auto" w:fill="FFFFFF"/>
        </w:rPr>
        <w:t>d</w:t>
      </w:r>
      <w:r>
        <w:rPr>
          <w:color w:val="000000"/>
          <w:shd w:val="clear" w:color="auto" w:fill="FFFFFF"/>
        </w:rPr>
        <w:t xml:space="preserve"> </w:t>
      </w:r>
      <w:r w:rsidRPr="00DA044E">
        <w:rPr>
          <w:i/>
          <w:iCs/>
          <w:color w:val="000000"/>
          <w:shd w:val="clear" w:color="auto" w:fill="FFFFFF"/>
        </w:rPr>
        <w:t>Chaplinsky</w:t>
      </w:r>
      <w:r>
        <w:rPr>
          <w:color w:val="000000"/>
          <w:shd w:val="clear" w:color="auto" w:fill="FFFFFF"/>
        </w:rPr>
        <w:t>’s injury requirement</w:t>
      </w:r>
      <w:r w:rsidR="00DF296D">
        <w:rPr>
          <w:color w:val="000000"/>
          <w:shd w:val="clear" w:color="auto" w:fill="FFFFFF"/>
        </w:rPr>
        <w:t xml:space="preserve"> </w:t>
      </w:r>
      <w:r w:rsidR="004C1FF9">
        <w:rPr>
          <w:color w:val="000000"/>
          <w:shd w:val="clear" w:color="auto" w:fill="FFFFFF"/>
        </w:rPr>
        <w:t>emphasizing</w:t>
      </w:r>
      <w:r>
        <w:rPr>
          <w:color w:val="000000"/>
          <w:shd w:val="clear" w:color="auto" w:fill="FFFFFF"/>
        </w:rPr>
        <w:t xml:space="preserve"> that fighting words must exceed mere abusive, harsh, insults and </w:t>
      </w:r>
      <w:r w:rsidR="00B328C5">
        <w:rPr>
          <w:color w:val="000000"/>
          <w:shd w:val="clear" w:color="auto" w:fill="FFFFFF"/>
        </w:rPr>
        <w:t>“must be likely to cause instant physical violence.”</w:t>
      </w:r>
      <w:r w:rsidR="00B328C5">
        <w:rPr>
          <w:rStyle w:val="FootnoteReference"/>
          <w:color w:val="000000"/>
          <w:shd w:val="clear" w:color="auto" w:fill="FFFFFF"/>
        </w:rPr>
        <w:footnoteReference w:id="75"/>
      </w:r>
      <w:r w:rsidR="006308F1">
        <w:rPr>
          <w:color w:val="000000"/>
          <w:shd w:val="clear" w:color="auto" w:fill="FFFFFF"/>
        </w:rPr>
        <w:t xml:space="preserve">  </w:t>
      </w:r>
      <w:r w:rsidR="00AE0532">
        <w:rPr>
          <w:color w:val="000000"/>
          <w:shd w:val="clear" w:color="auto" w:fill="FFFFFF"/>
        </w:rPr>
        <w:t xml:space="preserve">The </w:t>
      </w:r>
      <w:r w:rsidR="00AE0532" w:rsidRPr="008E3104">
        <w:rPr>
          <w:i/>
          <w:iCs/>
          <w:color w:val="000000"/>
          <w:shd w:val="clear" w:color="auto" w:fill="FFFFFF"/>
        </w:rPr>
        <w:t xml:space="preserve">Gooding </w:t>
      </w:r>
      <w:r w:rsidR="00AE0532">
        <w:rPr>
          <w:color w:val="000000"/>
          <w:shd w:val="clear" w:color="auto" w:fill="FFFFFF"/>
        </w:rPr>
        <w:t xml:space="preserve">Court also </w:t>
      </w:r>
      <w:r w:rsidR="005D3535">
        <w:rPr>
          <w:color w:val="000000"/>
          <w:shd w:val="clear" w:color="auto" w:fill="FFFFFF"/>
        </w:rPr>
        <w:t xml:space="preserve">narrowed </w:t>
      </w:r>
      <w:r w:rsidR="00082136" w:rsidRPr="00082136">
        <w:rPr>
          <w:i/>
          <w:iCs/>
          <w:color w:val="000000"/>
          <w:shd w:val="clear" w:color="auto" w:fill="FFFFFF"/>
        </w:rPr>
        <w:t>Cohen</w:t>
      </w:r>
      <w:r w:rsidR="00082136">
        <w:rPr>
          <w:color w:val="000000"/>
          <w:shd w:val="clear" w:color="auto" w:fill="FFFFFF"/>
        </w:rPr>
        <w:t xml:space="preserve">’s </w:t>
      </w:r>
      <w:r w:rsidR="00DA08CD">
        <w:rPr>
          <w:color w:val="000000"/>
          <w:shd w:val="clear" w:color="auto" w:fill="FFFFFF"/>
        </w:rPr>
        <w:t xml:space="preserve">standard </w:t>
      </w:r>
      <w:r w:rsidR="00082136">
        <w:rPr>
          <w:color w:val="000000"/>
          <w:shd w:val="clear" w:color="auto" w:fill="FFFFFF"/>
        </w:rPr>
        <w:t xml:space="preserve">that the words </w:t>
      </w:r>
      <w:r w:rsidR="00DA08CD">
        <w:rPr>
          <w:color w:val="000000"/>
          <w:shd w:val="clear" w:color="auto" w:fill="FFFFFF"/>
        </w:rPr>
        <w:t xml:space="preserve">must </w:t>
      </w:r>
      <w:r w:rsidR="00082136">
        <w:rPr>
          <w:color w:val="000000"/>
          <w:shd w:val="clear" w:color="auto" w:fill="FFFFFF"/>
        </w:rPr>
        <w:t xml:space="preserve">be directed to an individual.  Rather than examining whether an </w:t>
      </w:r>
      <w:r w:rsidR="003124A2">
        <w:rPr>
          <w:color w:val="000000"/>
          <w:shd w:val="clear" w:color="auto" w:fill="FFFFFF"/>
        </w:rPr>
        <w:t>ordinary citizen</w:t>
      </w:r>
      <w:r w:rsidR="00082136">
        <w:rPr>
          <w:color w:val="000000"/>
          <w:shd w:val="clear" w:color="auto" w:fill="FFFFFF"/>
        </w:rPr>
        <w:t xml:space="preserve"> would be prompted to violence, </w:t>
      </w:r>
      <w:r w:rsidR="003A1613">
        <w:rPr>
          <w:color w:val="000000"/>
          <w:shd w:val="clear" w:color="auto" w:fill="FFFFFF"/>
        </w:rPr>
        <w:t xml:space="preserve">the </w:t>
      </w:r>
      <w:r w:rsidR="003A1613" w:rsidRPr="00F35E9B">
        <w:rPr>
          <w:i/>
          <w:iCs/>
          <w:color w:val="000000"/>
          <w:shd w:val="clear" w:color="auto" w:fill="FFFFFF"/>
        </w:rPr>
        <w:t>Gooding</w:t>
      </w:r>
      <w:r w:rsidR="003A1613">
        <w:rPr>
          <w:color w:val="000000"/>
          <w:shd w:val="clear" w:color="auto" w:fill="FFFFFF"/>
        </w:rPr>
        <w:t xml:space="preserve"> majority shifted the</w:t>
      </w:r>
      <w:r w:rsidR="00082136">
        <w:rPr>
          <w:color w:val="000000"/>
          <w:shd w:val="clear" w:color="auto" w:fill="FFFFFF"/>
        </w:rPr>
        <w:t xml:space="preserve"> </w:t>
      </w:r>
      <w:r w:rsidR="003A1613">
        <w:rPr>
          <w:color w:val="000000"/>
          <w:shd w:val="clear" w:color="auto" w:fill="FFFFFF"/>
        </w:rPr>
        <w:t xml:space="preserve">inquiry to </w:t>
      </w:r>
      <w:r w:rsidR="00082136">
        <w:rPr>
          <w:color w:val="000000"/>
          <w:shd w:val="clear" w:color="auto" w:fill="FFFFFF"/>
        </w:rPr>
        <w:t xml:space="preserve">whether </w:t>
      </w:r>
      <w:r w:rsidR="00082136" w:rsidRPr="003A1613">
        <w:rPr>
          <w:i/>
          <w:iCs/>
          <w:color w:val="000000"/>
          <w:shd w:val="clear" w:color="auto" w:fill="FFFFFF"/>
        </w:rPr>
        <w:t xml:space="preserve">that </w:t>
      </w:r>
      <w:r w:rsidR="00CF0ACB" w:rsidRPr="003A1613">
        <w:rPr>
          <w:i/>
          <w:iCs/>
          <w:color w:val="000000"/>
          <w:shd w:val="clear" w:color="auto" w:fill="FFFFFF"/>
        </w:rPr>
        <w:t>addressee</w:t>
      </w:r>
      <w:r w:rsidR="00082136" w:rsidRPr="003A1613">
        <w:rPr>
          <w:i/>
          <w:iCs/>
          <w:color w:val="000000"/>
          <w:shd w:val="clear" w:color="auto" w:fill="FFFFFF"/>
        </w:rPr>
        <w:t xml:space="preserve">, in those </w:t>
      </w:r>
      <w:r w:rsidR="00AC730E" w:rsidRPr="003A1613">
        <w:rPr>
          <w:i/>
          <w:iCs/>
          <w:color w:val="000000"/>
          <w:shd w:val="clear" w:color="auto" w:fill="FFFFFF"/>
        </w:rPr>
        <w:t>circumstances,</w:t>
      </w:r>
      <w:r w:rsidR="00AC730E">
        <w:rPr>
          <w:color w:val="000000"/>
          <w:shd w:val="clear" w:color="auto" w:fill="FFFFFF"/>
        </w:rPr>
        <w:t xml:space="preserve"> would succumb to violence.</w:t>
      </w:r>
      <w:r w:rsidR="003124A2">
        <w:rPr>
          <w:rStyle w:val="FootnoteReference"/>
          <w:color w:val="000000"/>
          <w:shd w:val="clear" w:color="auto" w:fill="FFFFFF"/>
        </w:rPr>
        <w:footnoteReference w:id="76"/>
      </w:r>
      <w:r w:rsidR="009750F5">
        <w:rPr>
          <w:color w:val="000000"/>
          <w:shd w:val="clear" w:color="auto" w:fill="FFFFFF"/>
        </w:rPr>
        <w:t xml:space="preserve"> </w:t>
      </w:r>
      <w:r w:rsidR="0077325F">
        <w:rPr>
          <w:color w:val="000000"/>
          <w:shd w:val="clear" w:color="auto" w:fill="FFFFFF"/>
        </w:rPr>
        <w:t xml:space="preserve">Accordingly, </w:t>
      </w:r>
      <w:r w:rsidR="009750F5" w:rsidRPr="0077325F">
        <w:rPr>
          <w:i/>
          <w:iCs/>
          <w:color w:val="000000"/>
          <w:shd w:val="clear" w:color="auto" w:fill="FFFFFF"/>
        </w:rPr>
        <w:t xml:space="preserve">Gooding </w:t>
      </w:r>
      <w:r w:rsidR="009750F5">
        <w:rPr>
          <w:color w:val="000000"/>
          <w:shd w:val="clear" w:color="auto" w:fill="FFFFFF"/>
        </w:rPr>
        <w:t xml:space="preserve">suggests that “one can get away with </w:t>
      </w:r>
      <w:r w:rsidR="009750F5" w:rsidRPr="009750F5">
        <w:rPr>
          <w:color w:val="000000"/>
          <w:shd w:val="clear" w:color="auto" w:fill="FFFFFF"/>
        </w:rPr>
        <w:t xml:space="preserve">more invective and vitriolic speech if it is directed at a cop rather than the average </w:t>
      </w:r>
      <w:r w:rsidR="009750F5" w:rsidRPr="009750F5">
        <w:rPr>
          <w:color w:val="000000"/>
          <w:shd w:val="clear" w:color="auto" w:fill="FFFFFF"/>
        </w:rPr>
        <w:lastRenderedPageBreak/>
        <w:t>person.</w:t>
      </w:r>
      <w:r w:rsidR="00735E98">
        <w:rPr>
          <w:color w:val="000000"/>
          <w:shd w:val="clear" w:color="auto" w:fill="FFFFFF"/>
        </w:rPr>
        <w:t>”</w:t>
      </w:r>
      <w:r w:rsidR="00735E98">
        <w:rPr>
          <w:rStyle w:val="FootnoteReference"/>
          <w:color w:val="000000"/>
          <w:shd w:val="clear" w:color="auto" w:fill="FFFFFF"/>
        </w:rPr>
        <w:footnoteReference w:id="77"/>
      </w:r>
      <w:r w:rsidR="00314DB0">
        <w:rPr>
          <w:color w:val="000000"/>
          <w:shd w:val="clear" w:color="auto" w:fill="FFFFFF"/>
        </w:rPr>
        <w:t xml:space="preserve"> </w:t>
      </w:r>
      <w:r w:rsidR="004D7429">
        <w:rPr>
          <w:color w:val="000000"/>
          <w:shd w:val="clear" w:color="auto" w:fill="FFFFFF"/>
        </w:rPr>
        <w:t xml:space="preserve">In summary, the Court continued </w:t>
      </w:r>
      <w:r w:rsidR="0036366B">
        <w:rPr>
          <w:color w:val="000000"/>
          <w:shd w:val="clear" w:color="auto" w:fill="FFFFFF"/>
        </w:rPr>
        <w:t>“rejecting the idea</w:t>
      </w:r>
      <w:r w:rsidR="004D7429">
        <w:rPr>
          <w:color w:val="000000"/>
          <w:shd w:val="clear" w:color="auto" w:fill="FFFFFF"/>
        </w:rPr>
        <w:t xml:space="preserve"> of defining fighting words as a </w:t>
      </w:r>
      <w:r w:rsidR="0036366B">
        <w:rPr>
          <w:color w:val="000000"/>
          <w:shd w:val="clear" w:color="auto" w:fill="FFFFFF"/>
        </w:rPr>
        <w:t>category of speech inherently likely to cause violence” instead focusing on the individual facts and their context.</w:t>
      </w:r>
      <w:r w:rsidR="0036366B">
        <w:rPr>
          <w:rStyle w:val="FootnoteReference"/>
          <w:color w:val="000000"/>
          <w:shd w:val="clear" w:color="auto" w:fill="FFFFFF"/>
        </w:rPr>
        <w:footnoteReference w:id="78"/>
      </w:r>
    </w:p>
    <w:p w14:paraId="13B2B6C7" w14:textId="77777777" w:rsidR="00512DA6" w:rsidRDefault="00512DA6" w:rsidP="00830A4B">
      <w:pPr>
        <w:ind w:firstLine="720"/>
        <w:rPr>
          <w:color w:val="000000"/>
          <w:shd w:val="clear" w:color="auto" w:fill="FFFFFF"/>
        </w:rPr>
      </w:pPr>
    </w:p>
    <w:p w14:paraId="3605A40B" w14:textId="7F768535" w:rsidR="00030CDE" w:rsidRDefault="00030CDE" w:rsidP="00B65B4C">
      <w:pPr>
        <w:rPr>
          <w:b/>
          <w:bCs/>
          <w:i/>
          <w:iCs/>
          <w:color w:val="000000"/>
          <w:shd w:val="clear" w:color="auto" w:fill="FFFFFF"/>
        </w:rPr>
      </w:pPr>
      <w:r w:rsidRPr="00030CDE">
        <w:rPr>
          <w:b/>
          <w:bCs/>
          <w:i/>
          <w:iCs/>
          <w:color w:val="000000"/>
          <w:shd w:val="clear" w:color="auto" w:fill="FFFFFF"/>
        </w:rPr>
        <w:t>C.</w:t>
      </w:r>
      <w:r w:rsidRPr="00030CDE">
        <w:rPr>
          <w:b/>
          <w:bCs/>
          <w:color w:val="000000"/>
          <w:shd w:val="clear" w:color="auto" w:fill="FFFFFF"/>
        </w:rPr>
        <w:t xml:space="preserve"> </w:t>
      </w:r>
      <w:r w:rsidR="006A068E" w:rsidRPr="00E51168">
        <w:rPr>
          <w:b/>
          <w:bCs/>
          <w:i/>
          <w:iCs/>
          <w:color w:val="000000"/>
          <w:shd w:val="clear" w:color="auto" w:fill="FFFFFF"/>
        </w:rPr>
        <w:t>A Shift in Approach from Overbreadth to Content and Viewpoint Discrimination:</w:t>
      </w:r>
      <w:r w:rsidR="006A068E">
        <w:rPr>
          <w:b/>
          <w:bCs/>
          <w:color w:val="000000"/>
          <w:shd w:val="clear" w:color="auto" w:fill="FFFFFF"/>
        </w:rPr>
        <w:t xml:space="preserve">  </w:t>
      </w:r>
      <w:r w:rsidRPr="00030CDE">
        <w:rPr>
          <w:b/>
          <w:bCs/>
          <w:color w:val="000000"/>
          <w:shd w:val="clear" w:color="auto" w:fill="FFFFFF"/>
        </w:rPr>
        <w:t>R.A.V. v. City of St. Paul</w:t>
      </w:r>
    </w:p>
    <w:p w14:paraId="1CBEEF78" w14:textId="0094ACC2" w:rsidR="00B62B33" w:rsidRDefault="004D7429" w:rsidP="00830A4B">
      <w:pPr>
        <w:ind w:firstLine="720"/>
        <w:rPr>
          <w:color w:val="212121"/>
        </w:rPr>
      </w:pPr>
      <w:r>
        <w:rPr>
          <w:color w:val="212121"/>
        </w:rPr>
        <w:t xml:space="preserve">Two decades later, </w:t>
      </w:r>
      <w:r w:rsidR="00E10498">
        <w:rPr>
          <w:color w:val="212121"/>
        </w:rPr>
        <w:t xml:space="preserve">in </w:t>
      </w:r>
      <w:r w:rsidR="00E10498" w:rsidRPr="00E10498">
        <w:rPr>
          <w:color w:val="212121"/>
        </w:rPr>
        <w:t>R.A.V. v. City of St. Paul</w:t>
      </w:r>
      <w:r w:rsidR="00E10498">
        <w:rPr>
          <w:color w:val="212121"/>
        </w:rPr>
        <w:t>,</w:t>
      </w:r>
      <w:r w:rsidR="00E10498">
        <w:rPr>
          <w:rStyle w:val="FootnoteReference"/>
          <w:color w:val="212121"/>
        </w:rPr>
        <w:footnoteReference w:id="79"/>
      </w:r>
      <w:r w:rsidR="00E10498" w:rsidRPr="00E10498">
        <w:rPr>
          <w:color w:val="212121"/>
        </w:rPr>
        <w:t xml:space="preserve"> </w:t>
      </w:r>
      <w:r w:rsidR="00120ACD">
        <w:rPr>
          <w:color w:val="212121"/>
        </w:rPr>
        <w:t xml:space="preserve">the Supreme Court </w:t>
      </w:r>
      <w:r w:rsidR="00803CD4">
        <w:rPr>
          <w:color w:val="212121"/>
        </w:rPr>
        <w:t xml:space="preserve">enunciated further its views on </w:t>
      </w:r>
      <w:r w:rsidR="00120ACD">
        <w:rPr>
          <w:color w:val="212121"/>
        </w:rPr>
        <w:t xml:space="preserve">the fighting words doctrine in </w:t>
      </w:r>
      <w:r w:rsidR="00803CD4">
        <w:rPr>
          <w:color w:val="212121"/>
        </w:rPr>
        <w:t>a case involving a</w:t>
      </w:r>
      <w:r w:rsidR="00D13649">
        <w:rPr>
          <w:color w:val="212121"/>
        </w:rPr>
        <w:t xml:space="preserve"> bias-motivated criminal </w:t>
      </w:r>
      <w:r w:rsidR="00803CD4">
        <w:rPr>
          <w:color w:val="212121"/>
        </w:rPr>
        <w:t xml:space="preserve">statute. </w:t>
      </w:r>
      <w:r w:rsidR="00D53DD7">
        <w:rPr>
          <w:color w:val="212121"/>
        </w:rPr>
        <w:t>Russel and Laura Jones</w:t>
      </w:r>
      <w:r w:rsidR="00A5252B">
        <w:rPr>
          <w:color w:val="212121"/>
        </w:rPr>
        <w:t>, a Black couple,</w:t>
      </w:r>
      <w:r w:rsidR="00D53DD7">
        <w:rPr>
          <w:color w:val="212121"/>
        </w:rPr>
        <w:t xml:space="preserve"> moved with their five children to a mostly </w:t>
      </w:r>
      <w:r w:rsidR="00FC18AA">
        <w:rPr>
          <w:color w:val="212121"/>
        </w:rPr>
        <w:t>w</w:t>
      </w:r>
      <w:r w:rsidR="00D53DD7">
        <w:rPr>
          <w:color w:val="212121"/>
        </w:rPr>
        <w:t>hite and working-class neighborhood in St. Paul, Minnesota.</w:t>
      </w:r>
      <w:r w:rsidR="00331704">
        <w:rPr>
          <w:rStyle w:val="FootnoteReference"/>
          <w:color w:val="212121"/>
        </w:rPr>
        <w:footnoteReference w:id="80"/>
      </w:r>
      <w:r w:rsidR="00D53DD7">
        <w:rPr>
          <w:color w:val="212121"/>
        </w:rPr>
        <w:t xml:space="preserve">  </w:t>
      </w:r>
      <w:r w:rsidR="00DE4C3C">
        <w:rPr>
          <w:color w:val="212121"/>
        </w:rPr>
        <w:t xml:space="preserve">The family </w:t>
      </w:r>
      <w:r w:rsidR="00B62B33">
        <w:rPr>
          <w:color w:val="212121"/>
        </w:rPr>
        <w:t xml:space="preserve">began to experience serious harassment from some on their street, finding their car tires </w:t>
      </w:r>
      <w:r w:rsidR="00DE4C3C">
        <w:rPr>
          <w:color w:val="212121"/>
        </w:rPr>
        <w:t>slashed</w:t>
      </w:r>
      <w:r w:rsidR="00B62B33">
        <w:rPr>
          <w:color w:val="212121"/>
        </w:rPr>
        <w:t>,</w:t>
      </w:r>
      <w:r w:rsidR="00DE4C3C">
        <w:rPr>
          <w:color w:val="212121"/>
        </w:rPr>
        <w:t xml:space="preserve"> </w:t>
      </w:r>
      <w:r w:rsidR="00B62B33">
        <w:rPr>
          <w:color w:val="212121"/>
        </w:rPr>
        <w:t>and hearing racial insults</w:t>
      </w:r>
      <w:r w:rsidR="00DE4C3C">
        <w:rPr>
          <w:color w:val="212121"/>
        </w:rPr>
        <w:t xml:space="preserve"> </w:t>
      </w:r>
      <w:r w:rsidR="00B62B33">
        <w:rPr>
          <w:color w:val="212121"/>
        </w:rPr>
        <w:t xml:space="preserve">directed </w:t>
      </w:r>
      <w:r w:rsidR="00DE4C3C">
        <w:rPr>
          <w:color w:val="212121"/>
        </w:rPr>
        <w:t>at the</w:t>
      </w:r>
      <w:r w:rsidR="00B62B33">
        <w:rPr>
          <w:color w:val="212121"/>
        </w:rPr>
        <w:t xml:space="preserve"> </w:t>
      </w:r>
      <w:r w:rsidR="00DE4C3C">
        <w:rPr>
          <w:color w:val="212121"/>
        </w:rPr>
        <w:t>children</w:t>
      </w:r>
      <w:r w:rsidR="00B62B33">
        <w:rPr>
          <w:color w:val="212121"/>
        </w:rPr>
        <w:t>.</w:t>
      </w:r>
      <w:r w:rsidR="00331704">
        <w:rPr>
          <w:rStyle w:val="FootnoteReference"/>
          <w:color w:val="212121"/>
        </w:rPr>
        <w:footnoteReference w:id="81"/>
      </w:r>
      <w:r w:rsidR="00B62B33">
        <w:rPr>
          <w:color w:val="212121"/>
        </w:rPr>
        <w:t xml:space="preserve">  Then, </w:t>
      </w:r>
      <w:r w:rsidR="00AA581C">
        <w:rPr>
          <w:color w:val="212121"/>
        </w:rPr>
        <w:t xml:space="preserve">one </w:t>
      </w:r>
      <w:r w:rsidR="00B62B33">
        <w:rPr>
          <w:color w:val="212121"/>
        </w:rPr>
        <w:t xml:space="preserve">early </w:t>
      </w:r>
      <w:r w:rsidR="00AA581C">
        <w:rPr>
          <w:color w:val="212121"/>
        </w:rPr>
        <w:t xml:space="preserve">June </w:t>
      </w:r>
      <w:r w:rsidR="00B62B33">
        <w:rPr>
          <w:color w:val="212121"/>
        </w:rPr>
        <w:t>morning, several teenagers “assembled a crudely made cross by taping together broken chair legs.”</w:t>
      </w:r>
      <w:r w:rsidR="00B62B33">
        <w:rPr>
          <w:rStyle w:val="FootnoteReference"/>
          <w:color w:val="212121"/>
        </w:rPr>
        <w:footnoteReference w:id="82"/>
      </w:r>
      <w:r w:rsidR="00B62B33">
        <w:rPr>
          <w:color w:val="212121"/>
        </w:rPr>
        <w:t xml:space="preserve"> </w:t>
      </w:r>
      <w:r w:rsidR="008A5D06">
        <w:rPr>
          <w:color w:val="212121"/>
        </w:rPr>
        <w:t>They then entered the fenced yard of the Jones family and set fire to the cross.</w:t>
      </w:r>
      <w:r w:rsidR="008A5D06">
        <w:rPr>
          <w:rStyle w:val="FootnoteReference"/>
          <w:color w:val="212121"/>
        </w:rPr>
        <w:footnoteReference w:id="83"/>
      </w:r>
      <w:r w:rsidR="00426C8A">
        <w:rPr>
          <w:color w:val="212121"/>
        </w:rPr>
        <w:t xml:space="preserve"> </w:t>
      </w:r>
    </w:p>
    <w:p w14:paraId="5CDF1A76" w14:textId="66408B3C" w:rsidR="00B62B33" w:rsidRDefault="002A7E5E" w:rsidP="00B65B4C">
      <w:pPr>
        <w:rPr>
          <w:color w:val="212121"/>
        </w:rPr>
      </w:pPr>
      <w:r>
        <w:rPr>
          <w:color w:val="212121"/>
        </w:rPr>
        <w:t xml:space="preserve">R.A.V., a juvenile, was charged with violating the St. Paul, Minnesota, Bias-Motivated Crime Ordinance, which stated:  </w:t>
      </w:r>
    </w:p>
    <w:p w14:paraId="2898F7D1" w14:textId="76F2FD98" w:rsidR="002A7E5E" w:rsidRDefault="002A7E5E" w:rsidP="00B65B4C">
      <w:pPr>
        <w:ind w:left="720"/>
        <w:rPr>
          <w:color w:val="212121"/>
        </w:rPr>
      </w:pPr>
      <w:r w:rsidRPr="002A7E5E">
        <w:rPr>
          <w:color w:val="212121"/>
        </w:rPr>
        <w:t xml:space="preserve">Whoever places on public or private property a symbol, object, appellation, </w:t>
      </w:r>
      <w:proofErr w:type="gramStart"/>
      <w:r w:rsidRPr="002A7E5E">
        <w:rPr>
          <w:color w:val="212121"/>
        </w:rPr>
        <w:t>characterization</w:t>
      </w:r>
      <w:proofErr w:type="gramEnd"/>
      <w:r w:rsidRPr="002A7E5E">
        <w:rPr>
          <w:color w:val="212121"/>
        </w:rPr>
        <w:t xml:space="preserve"> or graffiti, including, but not limited to, a burning cross or Nazi swastika, which one knows or has reasonable grounds to know arouses anger, alarm or resentment in others on the basis of race, color, creed, religion or gender commits disorderly conduct and shall be guilty of a misdemeanor.</w:t>
      </w:r>
      <w:r>
        <w:rPr>
          <w:rStyle w:val="FootnoteReference"/>
          <w:color w:val="212121"/>
        </w:rPr>
        <w:footnoteReference w:id="84"/>
      </w:r>
    </w:p>
    <w:p w14:paraId="0AF49B8C" w14:textId="77777777" w:rsidR="00990501" w:rsidRDefault="00990501" w:rsidP="00B65B4C">
      <w:pPr>
        <w:ind w:left="720"/>
        <w:rPr>
          <w:color w:val="212121"/>
        </w:rPr>
      </w:pPr>
    </w:p>
    <w:p w14:paraId="505DEF42" w14:textId="3F686A05" w:rsidR="00D547DD" w:rsidRDefault="00B67DAF" w:rsidP="00830A4B">
      <w:pPr>
        <w:ind w:firstLine="720"/>
        <w:rPr>
          <w:color w:val="000000"/>
          <w:shd w:val="clear" w:color="auto" w:fill="FFFFFF"/>
        </w:rPr>
      </w:pPr>
      <w:r>
        <w:rPr>
          <w:color w:val="212121"/>
        </w:rPr>
        <w:t xml:space="preserve">R.A.V. moved to dismiss the charge </w:t>
      </w:r>
      <w:r w:rsidR="002012CE">
        <w:rPr>
          <w:color w:val="212121"/>
        </w:rPr>
        <w:t>as</w:t>
      </w:r>
      <w:r>
        <w:rPr>
          <w:color w:val="212121"/>
        </w:rPr>
        <w:t xml:space="preserve"> violative </w:t>
      </w:r>
      <w:r w:rsidR="002012CE">
        <w:rPr>
          <w:color w:val="212121"/>
        </w:rPr>
        <w:t>on the basis that</w:t>
      </w:r>
      <w:r>
        <w:rPr>
          <w:color w:val="212121"/>
        </w:rPr>
        <w:t xml:space="preserve"> it was substantially overbroad and unconstitutionally content </w:t>
      </w:r>
      <w:r w:rsidRPr="000A70CA">
        <w:rPr>
          <w:color w:val="212121"/>
        </w:rPr>
        <w:t xml:space="preserve">based.  The trial court granted the R.A.V.’s motion, but the Minnesota Supreme Court reversed, </w:t>
      </w:r>
      <w:r w:rsidR="007F2B03">
        <w:rPr>
          <w:color w:val="212121"/>
        </w:rPr>
        <w:t>hol</w:t>
      </w:r>
      <w:r w:rsidRPr="000A70CA">
        <w:rPr>
          <w:color w:val="212121"/>
        </w:rPr>
        <w:t xml:space="preserve">ding the ordinance was </w:t>
      </w:r>
      <w:r w:rsidR="000A70CA" w:rsidRPr="000A70CA">
        <w:rPr>
          <w:color w:val="000000"/>
          <w:shd w:val="clear" w:color="auto" w:fill="FFFFFF"/>
        </w:rPr>
        <w:t xml:space="preserve">not </w:t>
      </w:r>
      <w:r w:rsidR="00D547DD">
        <w:rPr>
          <w:color w:val="000000"/>
          <w:shd w:val="clear" w:color="auto" w:fill="FFFFFF"/>
        </w:rPr>
        <w:t>unconstitutionally</w:t>
      </w:r>
      <w:r w:rsidR="000A70CA" w:rsidRPr="000A70CA">
        <w:rPr>
          <w:color w:val="000000"/>
          <w:shd w:val="clear" w:color="auto" w:fill="FFFFFF"/>
        </w:rPr>
        <w:t xml:space="preserve"> content based because</w:t>
      </w:r>
      <w:r w:rsidR="00D547DD">
        <w:rPr>
          <w:color w:val="000000"/>
          <w:shd w:val="clear" w:color="auto" w:fill="FFFFFF"/>
        </w:rPr>
        <w:t xml:space="preserve"> it was crafted sufficiently narrow to serve “</w:t>
      </w:r>
      <w:r w:rsidR="000A70CA" w:rsidRPr="000A70CA">
        <w:rPr>
          <w:color w:val="000000"/>
          <w:shd w:val="clear" w:color="auto" w:fill="FFFFFF"/>
        </w:rPr>
        <w:t>a compelling governmental interest in protecting the community against bias-motivated threats to public safety and order.”</w:t>
      </w:r>
      <w:r w:rsidR="000A70CA">
        <w:rPr>
          <w:rStyle w:val="FootnoteReference"/>
          <w:color w:val="000000"/>
          <w:shd w:val="clear" w:color="auto" w:fill="FFFFFF"/>
        </w:rPr>
        <w:footnoteReference w:id="85"/>
      </w:r>
      <w:r w:rsidR="002012CE">
        <w:rPr>
          <w:color w:val="000000"/>
          <w:shd w:val="clear" w:color="auto" w:fill="FFFFFF"/>
        </w:rPr>
        <w:t xml:space="preserve"> R.A.V. successfully petitioned the U.S. Supreme Court for certiorari.  </w:t>
      </w:r>
    </w:p>
    <w:p w14:paraId="1401CE44" w14:textId="11374FA3" w:rsidR="00B62B33" w:rsidRDefault="009A7127" w:rsidP="00830A4B">
      <w:pPr>
        <w:ind w:firstLine="720"/>
        <w:rPr>
          <w:color w:val="000000"/>
          <w:shd w:val="clear" w:color="auto" w:fill="FFFFFF"/>
        </w:rPr>
      </w:pPr>
      <w:r>
        <w:rPr>
          <w:color w:val="212121"/>
        </w:rPr>
        <w:t>Writing for the majority, Justice Scalia</w:t>
      </w:r>
      <w:r w:rsidR="008D0FE6">
        <w:rPr>
          <w:color w:val="212121"/>
        </w:rPr>
        <w:t xml:space="preserve"> </w:t>
      </w:r>
      <w:r w:rsidR="002012CE">
        <w:rPr>
          <w:color w:val="212121"/>
        </w:rPr>
        <w:t xml:space="preserve">first </w:t>
      </w:r>
      <w:r w:rsidR="002A0267">
        <w:rPr>
          <w:color w:val="212121"/>
        </w:rPr>
        <w:t>noted</w:t>
      </w:r>
      <w:r>
        <w:rPr>
          <w:color w:val="212121"/>
        </w:rPr>
        <w:t xml:space="preserve"> the Court</w:t>
      </w:r>
      <w:r w:rsidR="008660FD">
        <w:rPr>
          <w:color w:val="212121"/>
        </w:rPr>
        <w:t xml:space="preserve"> </w:t>
      </w:r>
      <w:r w:rsidR="002A0267">
        <w:rPr>
          <w:color w:val="212121"/>
        </w:rPr>
        <w:t>was</w:t>
      </w:r>
      <w:r w:rsidR="008660FD">
        <w:rPr>
          <w:color w:val="212121"/>
        </w:rPr>
        <w:t xml:space="preserve"> </w:t>
      </w:r>
      <w:r w:rsidR="002A0267">
        <w:rPr>
          <w:color w:val="212121"/>
        </w:rPr>
        <w:t>“</w:t>
      </w:r>
      <w:r w:rsidR="008660FD">
        <w:rPr>
          <w:color w:val="212121"/>
        </w:rPr>
        <w:t>bound by the</w:t>
      </w:r>
      <w:r w:rsidR="002A0267">
        <w:rPr>
          <w:color w:val="212121"/>
        </w:rPr>
        <w:t xml:space="preserve"> construction given to it by the Minnesota court” that</w:t>
      </w:r>
      <w:r w:rsidR="008D0FE6">
        <w:rPr>
          <w:color w:val="212121"/>
        </w:rPr>
        <w:t xml:space="preserve"> the ordinance </w:t>
      </w:r>
      <w:r w:rsidR="002A0267">
        <w:rPr>
          <w:color w:val="212121"/>
        </w:rPr>
        <w:t>applied only to</w:t>
      </w:r>
      <w:r w:rsidR="008660FD">
        <w:rPr>
          <w:color w:val="212121"/>
        </w:rPr>
        <w:t xml:space="preserve"> expressions deemed </w:t>
      </w:r>
      <w:r w:rsidR="002A0267">
        <w:rPr>
          <w:color w:val="212121"/>
        </w:rPr>
        <w:t xml:space="preserve">to be </w:t>
      </w:r>
      <w:r w:rsidR="008660FD">
        <w:rPr>
          <w:color w:val="212121"/>
        </w:rPr>
        <w:t>fighting words.</w:t>
      </w:r>
      <w:r w:rsidR="003A02F2">
        <w:rPr>
          <w:rStyle w:val="FootnoteReference"/>
          <w:color w:val="212121"/>
        </w:rPr>
        <w:footnoteReference w:id="86"/>
      </w:r>
      <w:r w:rsidR="008660FD">
        <w:rPr>
          <w:color w:val="212121"/>
        </w:rPr>
        <w:t xml:space="preserve"> </w:t>
      </w:r>
      <w:r w:rsidR="002012CE">
        <w:rPr>
          <w:color w:val="212121"/>
        </w:rPr>
        <w:t>However</w:t>
      </w:r>
      <w:r w:rsidR="006C366C">
        <w:rPr>
          <w:color w:val="212121"/>
        </w:rPr>
        <w:t xml:space="preserve">, </w:t>
      </w:r>
      <w:r>
        <w:rPr>
          <w:color w:val="212121"/>
        </w:rPr>
        <w:t xml:space="preserve">Justice Scalia </w:t>
      </w:r>
      <w:r w:rsidR="00115EB1">
        <w:rPr>
          <w:color w:val="212121"/>
        </w:rPr>
        <w:t>held</w:t>
      </w:r>
      <w:r w:rsidR="008660FD">
        <w:rPr>
          <w:color w:val="212121"/>
        </w:rPr>
        <w:t xml:space="preserve"> the ordinance to be unconstitutional on its face</w:t>
      </w:r>
      <w:r w:rsidR="00690815">
        <w:rPr>
          <w:color w:val="212121"/>
        </w:rPr>
        <w:t xml:space="preserve"> as it discriminated </w:t>
      </w:r>
      <w:r w:rsidR="006E6E21">
        <w:rPr>
          <w:color w:val="212121"/>
        </w:rPr>
        <w:t>based on</w:t>
      </w:r>
      <w:r w:rsidR="00690815">
        <w:rPr>
          <w:color w:val="212121"/>
        </w:rPr>
        <w:t xml:space="preserve"> content and viewpoint.</w:t>
      </w:r>
      <w:r w:rsidR="003A02F2">
        <w:rPr>
          <w:rStyle w:val="FootnoteReference"/>
          <w:color w:val="212121"/>
        </w:rPr>
        <w:footnoteReference w:id="87"/>
      </w:r>
      <w:r w:rsidR="00F45068">
        <w:rPr>
          <w:color w:val="212121"/>
        </w:rPr>
        <w:t xml:space="preserve">  The Court </w:t>
      </w:r>
      <w:r w:rsidR="00C36940">
        <w:rPr>
          <w:color w:val="212121"/>
        </w:rPr>
        <w:t xml:space="preserve">held that fighting </w:t>
      </w:r>
      <w:r w:rsidR="00C36940">
        <w:rPr>
          <w:color w:val="212121"/>
        </w:rPr>
        <w:lastRenderedPageBreak/>
        <w:t xml:space="preserve">words, like other types of speech such as obscenity and defamation, are </w:t>
      </w:r>
      <w:r w:rsidR="006B7C52">
        <w:rPr>
          <w:color w:val="212121"/>
        </w:rPr>
        <w:t xml:space="preserve">a category of speech </w:t>
      </w:r>
      <w:r w:rsidR="00C36940">
        <w:rPr>
          <w:color w:val="212121"/>
        </w:rPr>
        <w:t xml:space="preserve">subject to regulation because they contain “constitutionally </w:t>
      </w:r>
      <w:proofErr w:type="spellStart"/>
      <w:r w:rsidR="00C36940">
        <w:rPr>
          <w:color w:val="212121"/>
        </w:rPr>
        <w:t>proscribable</w:t>
      </w:r>
      <w:proofErr w:type="spellEnd"/>
      <w:r w:rsidR="00C36940">
        <w:rPr>
          <w:color w:val="212121"/>
        </w:rPr>
        <w:t xml:space="preserve"> content.”</w:t>
      </w:r>
      <w:r w:rsidR="00C36940">
        <w:rPr>
          <w:rStyle w:val="FootnoteReference"/>
          <w:color w:val="212121"/>
        </w:rPr>
        <w:footnoteReference w:id="88"/>
      </w:r>
      <w:r w:rsidR="006B7C52">
        <w:rPr>
          <w:color w:val="212121"/>
        </w:rPr>
        <w:t xml:space="preserve">  </w:t>
      </w:r>
      <w:r w:rsidR="002012CE">
        <w:rPr>
          <w:color w:val="212121"/>
        </w:rPr>
        <w:t>Yet</w:t>
      </w:r>
      <w:r w:rsidR="006C366C">
        <w:rPr>
          <w:color w:val="212121"/>
        </w:rPr>
        <w:t>,</w:t>
      </w:r>
      <w:r w:rsidR="002B200E">
        <w:rPr>
          <w:color w:val="212121"/>
        </w:rPr>
        <w:t xml:space="preserve"> the R.A.V. Court asserted</w:t>
      </w:r>
      <w:r w:rsidR="002012CE">
        <w:rPr>
          <w:color w:val="212121"/>
        </w:rPr>
        <w:t>,</w:t>
      </w:r>
      <w:r w:rsidR="006C366C">
        <w:rPr>
          <w:color w:val="212121"/>
        </w:rPr>
        <w:t xml:space="preserve"> </w:t>
      </w:r>
      <w:r w:rsidR="006B7C52">
        <w:rPr>
          <w:color w:val="212121"/>
        </w:rPr>
        <w:t>fighting words were not “entirely invisible to the Constitution</w:t>
      </w:r>
      <w:r w:rsidR="00B67BAD">
        <w:rPr>
          <w:color w:val="212121"/>
        </w:rPr>
        <w:t>”</w:t>
      </w:r>
      <w:r w:rsidR="002B200E">
        <w:rPr>
          <w:color w:val="212121"/>
        </w:rPr>
        <w:t xml:space="preserve"> so government </w:t>
      </w:r>
      <w:r w:rsidR="00C97078">
        <w:rPr>
          <w:color w:val="212121"/>
        </w:rPr>
        <w:t>cannot regulate them on the basis of the content or message they contain.</w:t>
      </w:r>
      <w:r w:rsidR="00C97078">
        <w:rPr>
          <w:rStyle w:val="FootnoteReference"/>
          <w:color w:val="212121"/>
        </w:rPr>
        <w:footnoteReference w:id="89"/>
      </w:r>
      <w:r w:rsidR="00C97078">
        <w:rPr>
          <w:color w:val="212121"/>
        </w:rPr>
        <w:t xml:space="preserve">  </w:t>
      </w:r>
      <w:r>
        <w:rPr>
          <w:color w:val="212121"/>
        </w:rPr>
        <w:t>R.A.V.</w:t>
      </w:r>
      <w:r w:rsidR="006C366C">
        <w:rPr>
          <w:color w:val="212121"/>
        </w:rPr>
        <w:t>’s o</w:t>
      </w:r>
      <w:r w:rsidR="00E86582">
        <w:rPr>
          <w:color w:val="212121"/>
        </w:rPr>
        <w:t>rdinance was impermissibly content based because it</w:t>
      </w:r>
      <w:r w:rsidR="00614921">
        <w:rPr>
          <w:color w:val="212121"/>
        </w:rPr>
        <w:t xml:space="preserve"> pertained </w:t>
      </w:r>
      <w:r w:rsidR="00614921" w:rsidRPr="00614921">
        <w:rPr>
          <w:color w:val="212121"/>
        </w:rPr>
        <w:t>“</w:t>
      </w:r>
      <w:r w:rsidR="00614921" w:rsidRPr="00614921">
        <w:rPr>
          <w:color w:val="000000"/>
          <w:shd w:val="clear" w:color="auto" w:fill="FFFFFF"/>
        </w:rPr>
        <w:t xml:space="preserve">only to </w:t>
      </w:r>
      <w:r w:rsidR="00614921">
        <w:rPr>
          <w:color w:val="000000"/>
          <w:shd w:val="clear" w:color="auto" w:fill="FFFFFF"/>
        </w:rPr>
        <w:t>‘</w:t>
      </w:r>
      <w:r w:rsidR="00614921" w:rsidRPr="00614921">
        <w:rPr>
          <w:color w:val="000000"/>
          <w:shd w:val="clear" w:color="auto" w:fill="FFFFFF"/>
        </w:rPr>
        <w:t>fighting words</w:t>
      </w:r>
      <w:r w:rsidR="00614921">
        <w:rPr>
          <w:color w:val="000000"/>
          <w:shd w:val="clear" w:color="auto" w:fill="FFFFFF"/>
        </w:rPr>
        <w:t>’</w:t>
      </w:r>
      <w:r w:rsidR="00614921" w:rsidRPr="00614921">
        <w:rPr>
          <w:color w:val="000000"/>
          <w:shd w:val="clear" w:color="auto" w:fill="FFFFFF"/>
        </w:rPr>
        <w:t xml:space="preserve"> that insult, or provoke violence, on the basis of race, color, creed, religion or gender.</w:t>
      </w:r>
      <w:r w:rsidR="00614921">
        <w:rPr>
          <w:color w:val="000000"/>
          <w:shd w:val="clear" w:color="auto" w:fill="FFFFFF"/>
        </w:rPr>
        <w:t>”</w:t>
      </w:r>
      <w:r w:rsidR="00614921">
        <w:rPr>
          <w:rStyle w:val="FootnoteReference"/>
          <w:color w:val="000000"/>
          <w:shd w:val="clear" w:color="auto" w:fill="FFFFFF"/>
        </w:rPr>
        <w:footnoteReference w:id="90"/>
      </w:r>
      <w:r w:rsidR="002173A0">
        <w:rPr>
          <w:color w:val="000000"/>
          <w:shd w:val="clear" w:color="auto" w:fill="FFFFFF"/>
        </w:rPr>
        <w:t xml:space="preserve">  </w:t>
      </w:r>
      <w:r w:rsidR="009F452F">
        <w:rPr>
          <w:color w:val="000000"/>
          <w:shd w:val="clear" w:color="auto" w:fill="FFFFFF"/>
        </w:rPr>
        <w:t>Expression</w:t>
      </w:r>
      <w:r w:rsidR="00025141">
        <w:rPr>
          <w:color w:val="000000"/>
          <w:shd w:val="clear" w:color="auto" w:fill="FFFFFF"/>
        </w:rPr>
        <w:t xml:space="preserve"> that is similarly vicious and abusive would be permissible under that ordinance so long as </w:t>
      </w:r>
      <w:r w:rsidR="009F452F">
        <w:rPr>
          <w:color w:val="000000"/>
          <w:shd w:val="clear" w:color="auto" w:fill="FFFFFF"/>
        </w:rPr>
        <w:t xml:space="preserve">it </w:t>
      </w:r>
      <w:r w:rsidR="00025141">
        <w:rPr>
          <w:color w:val="000000"/>
          <w:shd w:val="clear" w:color="auto" w:fill="FFFFFF"/>
        </w:rPr>
        <w:t>did not address one of the named, taboo topics.</w:t>
      </w:r>
      <w:r w:rsidR="00025141">
        <w:rPr>
          <w:rStyle w:val="FootnoteReference"/>
          <w:color w:val="000000"/>
          <w:shd w:val="clear" w:color="auto" w:fill="FFFFFF"/>
        </w:rPr>
        <w:footnoteReference w:id="91"/>
      </w:r>
      <w:r w:rsidR="00EC13DA">
        <w:rPr>
          <w:color w:val="000000"/>
          <w:shd w:val="clear" w:color="auto" w:fill="FFFFFF"/>
        </w:rPr>
        <w:t xml:space="preserve">  </w:t>
      </w:r>
      <w:r w:rsidR="006C366C">
        <w:rPr>
          <w:color w:val="000000"/>
          <w:shd w:val="clear" w:color="auto" w:fill="FFFFFF"/>
        </w:rPr>
        <w:t>Moreover, the</w:t>
      </w:r>
      <w:r w:rsidR="00E27A59">
        <w:rPr>
          <w:color w:val="000000"/>
          <w:shd w:val="clear" w:color="auto" w:fill="FFFFFF"/>
        </w:rPr>
        <w:t xml:space="preserve"> R.A.V. Court maintained the</w:t>
      </w:r>
      <w:r w:rsidR="006C366C">
        <w:rPr>
          <w:color w:val="000000"/>
          <w:shd w:val="clear" w:color="auto" w:fill="FFFFFF"/>
        </w:rPr>
        <w:t xml:space="preserve"> ordinance was also discriminatory in viewpoint a</w:t>
      </w:r>
      <w:r w:rsidR="00F66908">
        <w:rPr>
          <w:color w:val="000000"/>
          <w:shd w:val="clear" w:color="auto" w:fill="FFFFFF"/>
        </w:rPr>
        <w:t xml:space="preserve">s </w:t>
      </w:r>
      <w:r w:rsidR="00E27A59">
        <w:rPr>
          <w:color w:val="000000"/>
          <w:shd w:val="clear" w:color="auto" w:fill="FFFFFF"/>
        </w:rPr>
        <w:t xml:space="preserve">it criminalized </w:t>
      </w:r>
      <w:r w:rsidR="00F66908">
        <w:rPr>
          <w:color w:val="000000"/>
          <w:shd w:val="clear" w:color="auto" w:fill="FFFFFF"/>
        </w:rPr>
        <w:t>epithets</w:t>
      </w:r>
      <w:r w:rsidR="00E27A59">
        <w:rPr>
          <w:color w:val="000000"/>
          <w:shd w:val="clear" w:color="auto" w:fill="FFFFFF"/>
        </w:rPr>
        <w:t xml:space="preserve"> </w:t>
      </w:r>
      <w:r w:rsidR="00E27A59" w:rsidRPr="00E27A59">
        <w:rPr>
          <w:i/>
          <w:iCs/>
          <w:color w:val="000000"/>
          <w:shd w:val="clear" w:color="auto" w:fill="FFFFFF"/>
        </w:rPr>
        <w:t>against</w:t>
      </w:r>
      <w:r w:rsidR="00E27A59">
        <w:rPr>
          <w:color w:val="000000"/>
          <w:shd w:val="clear" w:color="auto" w:fill="FFFFFF"/>
        </w:rPr>
        <w:t xml:space="preserve"> race, color, creed, religion, or gender, while equally vile insults </w:t>
      </w:r>
      <w:r w:rsidR="00E27A59" w:rsidRPr="00E27A59">
        <w:rPr>
          <w:i/>
          <w:iCs/>
          <w:color w:val="000000"/>
          <w:shd w:val="clear" w:color="auto" w:fill="FFFFFF"/>
        </w:rPr>
        <w:t>in favor</w:t>
      </w:r>
      <w:r w:rsidR="00E27A59">
        <w:rPr>
          <w:color w:val="000000"/>
          <w:shd w:val="clear" w:color="auto" w:fill="FFFFFF"/>
        </w:rPr>
        <w:t xml:space="preserve"> of those subjects were allowed.</w:t>
      </w:r>
      <w:r w:rsidR="00A568FF">
        <w:rPr>
          <w:rStyle w:val="FootnoteReference"/>
          <w:color w:val="000000"/>
          <w:shd w:val="clear" w:color="auto" w:fill="FFFFFF"/>
        </w:rPr>
        <w:footnoteReference w:id="92"/>
      </w:r>
      <w:r w:rsidR="00E27A59">
        <w:rPr>
          <w:color w:val="000000"/>
          <w:shd w:val="clear" w:color="auto" w:fill="FFFFFF"/>
        </w:rPr>
        <w:t xml:space="preserve"> Justice Scalia famously </w:t>
      </w:r>
      <w:r w:rsidR="00D44865">
        <w:rPr>
          <w:color w:val="000000"/>
          <w:shd w:val="clear" w:color="auto" w:fill="FFFFFF"/>
        </w:rPr>
        <w:t>quipped</w:t>
      </w:r>
      <w:r w:rsidR="00E27A59">
        <w:rPr>
          <w:color w:val="000000"/>
          <w:shd w:val="clear" w:color="auto" w:fill="FFFFFF"/>
        </w:rPr>
        <w:t xml:space="preserve"> that the F</w:t>
      </w:r>
      <w:r w:rsidR="00A568FF">
        <w:rPr>
          <w:color w:val="000000"/>
          <w:shd w:val="clear" w:color="auto" w:fill="FFFFFF"/>
        </w:rPr>
        <w:t>irst Amendment d</w:t>
      </w:r>
      <w:r w:rsidR="00B63727">
        <w:rPr>
          <w:color w:val="000000"/>
          <w:shd w:val="clear" w:color="auto" w:fill="FFFFFF"/>
        </w:rPr>
        <w:t>oes</w:t>
      </w:r>
      <w:r w:rsidR="00A568FF">
        <w:rPr>
          <w:color w:val="000000"/>
          <w:shd w:val="clear" w:color="auto" w:fill="FFFFFF"/>
        </w:rPr>
        <w:t xml:space="preserve"> not</w:t>
      </w:r>
      <w:r w:rsidR="00B63727">
        <w:rPr>
          <w:color w:val="000000"/>
          <w:shd w:val="clear" w:color="auto" w:fill="FFFFFF"/>
        </w:rPr>
        <w:t xml:space="preserve"> allow St. Paul</w:t>
      </w:r>
      <w:r w:rsidR="00A568FF">
        <w:rPr>
          <w:color w:val="000000"/>
          <w:shd w:val="clear" w:color="auto" w:fill="FFFFFF"/>
        </w:rPr>
        <w:t xml:space="preserve"> “</w:t>
      </w:r>
      <w:r w:rsidR="00B63727">
        <w:rPr>
          <w:color w:val="000000"/>
          <w:shd w:val="clear" w:color="auto" w:fill="FFFFFF"/>
        </w:rPr>
        <w:t xml:space="preserve">to license </w:t>
      </w:r>
      <w:r w:rsidR="00A568FF">
        <w:rPr>
          <w:color w:val="000000"/>
          <w:shd w:val="clear" w:color="auto" w:fill="FFFFFF"/>
        </w:rPr>
        <w:t>one side of a debate to fight freestyle, while requiring the other to follow Marquis of Queensbury rules.”</w:t>
      </w:r>
      <w:r w:rsidR="00A568FF">
        <w:rPr>
          <w:rStyle w:val="FootnoteReference"/>
          <w:color w:val="000000"/>
          <w:shd w:val="clear" w:color="auto" w:fill="FFFFFF"/>
        </w:rPr>
        <w:footnoteReference w:id="93"/>
      </w:r>
    </w:p>
    <w:p w14:paraId="4BD17A67" w14:textId="1CF1AA11" w:rsidR="00D65581" w:rsidRDefault="00720AC8" w:rsidP="00830A4B">
      <w:pPr>
        <w:ind w:firstLine="720"/>
        <w:rPr>
          <w:color w:val="000000"/>
          <w:shd w:val="clear" w:color="auto" w:fill="FFFFFF"/>
        </w:rPr>
      </w:pPr>
      <w:r>
        <w:rPr>
          <w:color w:val="000000"/>
          <w:shd w:val="clear" w:color="auto" w:fill="FFFFFF"/>
        </w:rPr>
        <w:t xml:space="preserve">It is noteworthy that the </w:t>
      </w:r>
      <w:r w:rsidR="00B41CFD">
        <w:rPr>
          <w:color w:val="000000"/>
          <w:shd w:val="clear" w:color="auto" w:fill="FFFFFF"/>
        </w:rPr>
        <w:t xml:space="preserve">R.A.V. </w:t>
      </w:r>
      <w:r>
        <w:rPr>
          <w:color w:val="000000"/>
          <w:shd w:val="clear" w:color="auto" w:fill="FFFFFF"/>
        </w:rPr>
        <w:t>Court “retained the doctrine of fighting words as a ‘category’ of speech</w:t>
      </w:r>
      <w:r w:rsidR="00B41CFD">
        <w:rPr>
          <w:color w:val="000000"/>
          <w:shd w:val="clear" w:color="auto" w:fill="FFFFFF"/>
        </w:rPr>
        <w:t>” but retreated from its prior determinations that fighting words were entirely beyond First Amendment coverage.”</w:t>
      </w:r>
      <w:r w:rsidR="00B41CFD">
        <w:rPr>
          <w:rStyle w:val="FootnoteReference"/>
          <w:color w:val="000000"/>
          <w:shd w:val="clear" w:color="auto" w:fill="FFFFFF"/>
        </w:rPr>
        <w:footnoteReference w:id="94"/>
      </w:r>
      <w:r w:rsidR="00B41CFD">
        <w:rPr>
          <w:color w:val="000000"/>
          <w:shd w:val="clear" w:color="auto" w:fill="FFFFFF"/>
        </w:rPr>
        <w:t xml:space="preserve"> </w:t>
      </w:r>
      <w:r w:rsidR="006F0481">
        <w:rPr>
          <w:color w:val="000000"/>
          <w:shd w:val="clear" w:color="auto" w:fill="FFFFFF"/>
        </w:rPr>
        <w:t>In fact, the Court asserted that fighting words ha</w:t>
      </w:r>
      <w:r w:rsidR="00581A75">
        <w:rPr>
          <w:color w:val="000000"/>
          <w:shd w:val="clear" w:color="auto" w:fill="FFFFFF"/>
        </w:rPr>
        <w:t>ve</w:t>
      </w:r>
      <w:r w:rsidR="006F0481">
        <w:rPr>
          <w:color w:val="000000"/>
          <w:shd w:val="clear" w:color="auto" w:fill="FFFFFF"/>
        </w:rPr>
        <w:t xml:space="preserve"> </w:t>
      </w:r>
      <w:r w:rsidR="006F0481" w:rsidRPr="00581A75">
        <w:rPr>
          <w:i/>
          <w:iCs/>
          <w:color w:val="000000"/>
          <w:shd w:val="clear" w:color="auto" w:fill="FFFFFF"/>
        </w:rPr>
        <w:t>value</w:t>
      </w:r>
      <w:r w:rsidR="006F0481">
        <w:rPr>
          <w:color w:val="000000"/>
          <w:shd w:val="clear" w:color="auto" w:fill="FFFFFF"/>
        </w:rPr>
        <w:t xml:space="preserve"> as speech</w:t>
      </w:r>
      <w:r w:rsidR="008B2F5A">
        <w:rPr>
          <w:color w:val="000000"/>
          <w:shd w:val="clear" w:color="auto" w:fill="FFFFFF"/>
        </w:rPr>
        <w:t>:</w:t>
      </w:r>
      <w:r w:rsidR="006F0481">
        <w:rPr>
          <w:rStyle w:val="FootnoteReference"/>
          <w:color w:val="000000"/>
          <w:shd w:val="clear" w:color="auto" w:fill="FFFFFF"/>
        </w:rPr>
        <w:footnoteReference w:id="95"/>
      </w:r>
    </w:p>
    <w:p w14:paraId="59F21957" w14:textId="1974C4FB" w:rsidR="00D65581" w:rsidRDefault="00581A75" w:rsidP="00830A4B">
      <w:pPr>
        <w:ind w:left="720" w:right="720"/>
        <w:rPr>
          <w:color w:val="000000"/>
          <w:shd w:val="clear" w:color="auto" w:fill="FFFFFF"/>
        </w:rPr>
      </w:pPr>
      <w:r>
        <w:rPr>
          <w:color w:val="000000"/>
          <w:shd w:val="clear" w:color="auto" w:fill="FFFFFF"/>
        </w:rPr>
        <w:t xml:space="preserve">It is </w:t>
      </w:r>
      <w:r w:rsidRPr="00581A75">
        <w:rPr>
          <w:color w:val="000000"/>
          <w:shd w:val="clear" w:color="auto" w:fill="FFFFFF"/>
        </w:rPr>
        <w:t>not true that "fighting words" have at most a </w:t>
      </w:r>
      <w:r w:rsidRPr="00581A75">
        <w:rPr>
          <w:i/>
          <w:iCs/>
          <w:color w:val="000000"/>
          <w:shd w:val="clear" w:color="auto" w:fill="FFFFFF"/>
        </w:rPr>
        <w:t>"de minimis" </w:t>
      </w:r>
      <w:r w:rsidRPr="00581A75">
        <w:rPr>
          <w:color w:val="000000"/>
          <w:shd w:val="clear" w:color="auto" w:fill="FFFFFF"/>
        </w:rPr>
        <w:t>expressive content, or that their content is </w:t>
      </w:r>
      <w:r w:rsidRPr="00581A75">
        <w:rPr>
          <w:i/>
          <w:iCs/>
          <w:color w:val="000000"/>
          <w:shd w:val="clear" w:color="auto" w:fill="FFFFFF"/>
        </w:rPr>
        <w:t>in all respects </w:t>
      </w:r>
      <w:r>
        <w:rPr>
          <w:color w:val="000000"/>
          <w:shd w:val="clear" w:color="auto" w:fill="FFFFFF"/>
        </w:rPr>
        <w:t>‘</w:t>
      </w:r>
      <w:r w:rsidRPr="00581A75">
        <w:rPr>
          <w:color w:val="000000"/>
          <w:shd w:val="clear" w:color="auto" w:fill="FFFFFF"/>
        </w:rPr>
        <w:t>worthless and undeserving of constitutional protection</w:t>
      </w:r>
      <w:r>
        <w:rPr>
          <w:color w:val="000000"/>
          <w:shd w:val="clear" w:color="auto" w:fill="FFFFFF"/>
        </w:rPr>
        <w:t>’;</w:t>
      </w:r>
      <w:r w:rsidRPr="00581A75">
        <w:rPr>
          <w:color w:val="000000"/>
          <w:shd w:val="clear" w:color="auto" w:fill="FFFFFF"/>
        </w:rPr>
        <w:t xml:space="preserve"> sometimes they are quite expressive indeed.</w:t>
      </w:r>
      <w:r w:rsidR="00027AEA">
        <w:rPr>
          <w:rStyle w:val="FootnoteReference"/>
          <w:color w:val="000000"/>
          <w:shd w:val="clear" w:color="auto" w:fill="FFFFFF"/>
        </w:rPr>
        <w:footnoteReference w:id="96"/>
      </w:r>
    </w:p>
    <w:p w14:paraId="61503D55" w14:textId="77777777" w:rsidR="00A93E52" w:rsidRDefault="00A93E52" w:rsidP="00B65B4C">
      <w:pPr>
        <w:ind w:left="720"/>
        <w:rPr>
          <w:color w:val="000000"/>
          <w:shd w:val="clear" w:color="auto" w:fill="FFFFFF"/>
        </w:rPr>
      </w:pPr>
    </w:p>
    <w:p w14:paraId="20EDC97B" w14:textId="2F45811A" w:rsidR="003B16FC" w:rsidRDefault="00291446" w:rsidP="00830A4B">
      <w:pPr>
        <w:ind w:firstLine="720"/>
        <w:rPr>
          <w:color w:val="000000"/>
          <w:shd w:val="clear" w:color="auto" w:fill="FFFFFF"/>
        </w:rPr>
      </w:pPr>
      <w:r>
        <w:rPr>
          <w:color w:val="000000"/>
          <w:shd w:val="clear" w:color="auto" w:fill="FFFFFF"/>
        </w:rPr>
        <w:t xml:space="preserve">Equally noteworthy is the </w:t>
      </w:r>
      <w:r w:rsidR="007302E5">
        <w:rPr>
          <w:color w:val="000000"/>
          <w:shd w:val="clear" w:color="auto" w:fill="FFFFFF"/>
        </w:rPr>
        <w:t xml:space="preserve">R.A.V. </w:t>
      </w:r>
      <w:r>
        <w:rPr>
          <w:color w:val="000000"/>
          <w:shd w:val="clear" w:color="auto" w:fill="FFFFFF"/>
        </w:rPr>
        <w:t xml:space="preserve">majority’s </w:t>
      </w:r>
      <w:r w:rsidR="00590E93">
        <w:rPr>
          <w:color w:val="000000"/>
          <w:shd w:val="clear" w:color="auto" w:fill="FFFFFF"/>
        </w:rPr>
        <w:t xml:space="preserve">explicit </w:t>
      </w:r>
      <w:r>
        <w:rPr>
          <w:color w:val="000000"/>
          <w:shd w:val="clear" w:color="auto" w:fill="FFFFFF"/>
        </w:rPr>
        <w:t xml:space="preserve">rejection of Justice Stevens’ </w:t>
      </w:r>
      <w:r w:rsidR="002F4C0F">
        <w:rPr>
          <w:color w:val="000000"/>
          <w:shd w:val="clear" w:color="auto" w:fill="FFFFFF"/>
        </w:rPr>
        <w:t xml:space="preserve">suggestion in his </w:t>
      </w:r>
      <w:r w:rsidR="007302E5">
        <w:rPr>
          <w:color w:val="000000"/>
          <w:shd w:val="clear" w:color="auto" w:fill="FFFFFF"/>
        </w:rPr>
        <w:t>concurr</w:t>
      </w:r>
      <w:r w:rsidR="00E13F12">
        <w:rPr>
          <w:color w:val="000000"/>
          <w:shd w:val="clear" w:color="auto" w:fill="FFFFFF"/>
        </w:rPr>
        <w:t xml:space="preserve">ing </w:t>
      </w:r>
      <w:r w:rsidR="002F4C0F">
        <w:rPr>
          <w:color w:val="000000"/>
          <w:shd w:val="clear" w:color="auto" w:fill="FFFFFF"/>
        </w:rPr>
        <w:t>opinion</w:t>
      </w:r>
      <w:r w:rsidR="00590E93">
        <w:rPr>
          <w:rStyle w:val="FootnoteReference"/>
          <w:color w:val="000000"/>
          <w:shd w:val="clear" w:color="auto" w:fill="FFFFFF"/>
        </w:rPr>
        <w:footnoteReference w:id="97"/>
      </w:r>
      <w:r w:rsidR="007302E5">
        <w:rPr>
          <w:color w:val="000000"/>
          <w:shd w:val="clear" w:color="auto" w:fill="FFFFFF"/>
        </w:rPr>
        <w:t xml:space="preserve"> that </w:t>
      </w:r>
      <w:r w:rsidR="00A2206A">
        <w:rPr>
          <w:color w:val="000000"/>
          <w:shd w:val="clear" w:color="auto" w:fill="FFFFFF"/>
        </w:rPr>
        <w:t>“</w:t>
      </w:r>
      <w:r w:rsidR="00BD7063">
        <w:rPr>
          <w:color w:val="000000"/>
          <w:shd w:val="clear" w:color="auto" w:fill="FFFFFF"/>
        </w:rPr>
        <w:t xml:space="preserve">St. Paul’s ordinance is aimed “not to </w:t>
      </w:r>
      <w:r w:rsidR="00BD7063" w:rsidRPr="00BD7063">
        <w:rPr>
          <w:color w:val="000000"/>
          <w:shd w:val="clear" w:color="auto" w:fill="FFFFFF"/>
        </w:rPr>
        <w:t xml:space="preserve">speech of a particular content, but to particular </w:t>
      </w:r>
      <w:r w:rsidR="00BD7063">
        <w:rPr>
          <w:color w:val="000000"/>
          <w:shd w:val="clear" w:color="auto" w:fill="FFFFFF"/>
        </w:rPr>
        <w:t>‘</w:t>
      </w:r>
      <w:proofErr w:type="spellStart"/>
      <w:r w:rsidR="00BD7063" w:rsidRPr="00BD7063">
        <w:rPr>
          <w:color w:val="000000"/>
          <w:shd w:val="clear" w:color="auto" w:fill="FFFFFF"/>
        </w:rPr>
        <w:t>injur</w:t>
      </w:r>
      <w:proofErr w:type="spellEnd"/>
      <w:r w:rsidR="00BD7063" w:rsidRPr="00BD7063">
        <w:rPr>
          <w:color w:val="000000"/>
          <w:shd w:val="clear" w:color="auto" w:fill="FFFFFF"/>
        </w:rPr>
        <w:t>[</w:t>
      </w:r>
      <w:proofErr w:type="spellStart"/>
      <w:r w:rsidR="00BD7063" w:rsidRPr="00BD7063">
        <w:rPr>
          <w:color w:val="000000"/>
          <w:shd w:val="clear" w:color="auto" w:fill="FFFFFF"/>
        </w:rPr>
        <w:t>ies</w:t>
      </w:r>
      <w:proofErr w:type="spellEnd"/>
      <w:r w:rsidR="00BD7063" w:rsidRPr="00BD7063">
        <w:rPr>
          <w:color w:val="000000"/>
          <w:shd w:val="clear" w:color="auto" w:fill="FFFFFF"/>
        </w:rPr>
        <w:t>]</w:t>
      </w:r>
      <w:r w:rsidR="00BD7063">
        <w:rPr>
          <w:color w:val="000000"/>
          <w:shd w:val="clear" w:color="auto" w:fill="FFFFFF"/>
        </w:rPr>
        <w:t xml:space="preserve">’ </w:t>
      </w:r>
      <w:r w:rsidR="00BD7063" w:rsidRPr="00BD7063">
        <w:rPr>
          <w:color w:val="000000"/>
          <w:shd w:val="clear" w:color="auto" w:fill="FFFFFF"/>
        </w:rPr>
        <w:t xml:space="preserve">that are </w:t>
      </w:r>
      <w:r w:rsidR="00BD7063">
        <w:rPr>
          <w:color w:val="000000"/>
          <w:shd w:val="clear" w:color="auto" w:fill="FFFFFF"/>
        </w:rPr>
        <w:t>‘</w:t>
      </w:r>
      <w:r w:rsidR="00BD7063" w:rsidRPr="00BD7063">
        <w:rPr>
          <w:color w:val="000000"/>
          <w:shd w:val="clear" w:color="auto" w:fill="FFFFFF"/>
        </w:rPr>
        <w:t>qualitatively different</w:t>
      </w:r>
      <w:r w:rsidR="00BD7063">
        <w:rPr>
          <w:color w:val="000000"/>
          <w:shd w:val="clear" w:color="auto" w:fill="FFFFFF"/>
        </w:rPr>
        <w:t>’</w:t>
      </w:r>
      <w:r w:rsidR="00BD7063" w:rsidRPr="00BD7063">
        <w:rPr>
          <w:color w:val="000000"/>
          <w:shd w:val="clear" w:color="auto" w:fill="FFFFFF"/>
        </w:rPr>
        <w:t xml:space="preserve"> from other injuries.</w:t>
      </w:r>
      <w:r w:rsidR="00A2206A">
        <w:rPr>
          <w:color w:val="000000"/>
          <w:shd w:val="clear" w:color="auto" w:fill="FFFFFF"/>
        </w:rPr>
        <w:t>”</w:t>
      </w:r>
      <w:r w:rsidR="004D0FA9">
        <w:rPr>
          <w:rStyle w:val="FootnoteReference"/>
          <w:color w:val="000000"/>
          <w:shd w:val="clear" w:color="auto" w:fill="FFFFFF"/>
        </w:rPr>
        <w:footnoteReference w:id="98"/>
      </w:r>
      <w:r w:rsidR="00BD7063">
        <w:rPr>
          <w:color w:val="000000"/>
          <w:shd w:val="clear" w:color="auto" w:fill="FFFFFF"/>
        </w:rPr>
        <w:t xml:space="preserve"> </w:t>
      </w:r>
    </w:p>
    <w:p w14:paraId="2DBBED41" w14:textId="7CE7FABB" w:rsidR="00BD7063" w:rsidRDefault="00FF1E87" w:rsidP="00B65B4C">
      <w:pPr>
        <w:rPr>
          <w:color w:val="000000"/>
          <w:shd w:val="clear" w:color="auto" w:fill="FFFFFF"/>
        </w:rPr>
      </w:pPr>
      <w:r>
        <w:rPr>
          <w:color w:val="000000"/>
          <w:shd w:val="clear" w:color="auto" w:fill="FFFFFF"/>
        </w:rPr>
        <w:t>Justice Scalia</w:t>
      </w:r>
      <w:r w:rsidR="00BB7C00">
        <w:rPr>
          <w:color w:val="000000"/>
          <w:shd w:val="clear" w:color="auto" w:fill="FFFFFF"/>
        </w:rPr>
        <w:t xml:space="preserve">’s sharp response </w:t>
      </w:r>
      <w:r w:rsidR="00A93E52">
        <w:rPr>
          <w:color w:val="000000"/>
          <w:shd w:val="clear" w:color="auto" w:fill="FFFFFF"/>
        </w:rPr>
        <w:t>was</w:t>
      </w:r>
      <w:r w:rsidR="00BB7C00">
        <w:rPr>
          <w:color w:val="000000"/>
          <w:shd w:val="clear" w:color="auto" w:fill="FFFFFF"/>
        </w:rPr>
        <w:t xml:space="preserve"> a clear rebuke of the rationale behind the “inflicts injury” prong:</w:t>
      </w:r>
      <w:r w:rsidR="00BB7C00">
        <w:rPr>
          <w:rStyle w:val="FootnoteReference"/>
          <w:color w:val="000000"/>
          <w:shd w:val="clear" w:color="auto" w:fill="FFFFFF"/>
        </w:rPr>
        <w:footnoteReference w:id="99"/>
      </w:r>
    </w:p>
    <w:p w14:paraId="76AB220F" w14:textId="1DFDD3A6" w:rsidR="00F66908" w:rsidRDefault="00D5502E" w:rsidP="00830A4B">
      <w:pPr>
        <w:ind w:left="720" w:right="630"/>
      </w:pPr>
      <w:r w:rsidRPr="00FF1E87">
        <w:rPr>
          <w:color w:val="000000"/>
          <w:shd w:val="clear" w:color="auto" w:fill="FFFFFF"/>
        </w:rPr>
        <w:t xml:space="preserve">This is wordplay. What makes the anger, fear, sense of dishonor, etc., produced by </w:t>
      </w:r>
      <w:r w:rsidR="00FF1E87" w:rsidRPr="00FF1E87">
        <w:rPr>
          <w:color w:val="000000"/>
          <w:shd w:val="clear" w:color="auto" w:fill="FFFFFF"/>
        </w:rPr>
        <w:t xml:space="preserve">[hate speech fighting </w:t>
      </w:r>
      <w:proofErr w:type="gramStart"/>
      <w:r w:rsidR="00FF1E87" w:rsidRPr="00FF1E87">
        <w:rPr>
          <w:color w:val="000000"/>
          <w:shd w:val="clear" w:color="auto" w:fill="FFFFFF"/>
        </w:rPr>
        <w:t>words]…</w:t>
      </w:r>
      <w:proofErr w:type="gramEnd"/>
      <w:r w:rsidRPr="00FF1E87">
        <w:rPr>
          <w:color w:val="000000"/>
          <w:shd w:val="clear" w:color="auto" w:fill="FFFFFF"/>
        </w:rPr>
        <w:t>distinct from the anger, fear, sense of dishonor, etc., produced by other fighting words is</w:t>
      </w:r>
      <w:r w:rsidR="00FF1E87" w:rsidRPr="00FF1E87">
        <w:t xml:space="preserve"> </w:t>
      </w:r>
      <w:r w:rsidRPr="00FF1E87">
        <w:rPr>
          <w:color w:val="000000"/>
          <w:shd w:val="clear" w:color="auto" w:fill="FFFFFF"/>
        </w:rPr>
        <w:t>nothing other than the fact that it is caused by a distinctive idea, conveyed by a distinctive message. The First Amendment cannot be evaded that easily.</w:t>
      </w:r>
      <w:r w:rsidR="00F80721">
        <w:rPr>
          <w:rStyle w:val="FootnoteReference"/>
          <w:color w:val="000000"/>
          <w:shd w:val="clear" w:color="auto" w:fill="FFFFFF"/>
        </w:rPr>
        <w:footnoteReference w:id="100"/>
      </w:r>
    </w:p>
    <w:p w14:paraId="6CA5FA71" w14:textId="77777777" w:rsidR="00EB261B" w:rsidRPr="00EB261B" w:rsidRDefault="00EB261B" w:rsidP="00B65B4C">
      <w:pPr>
        <w:ind w:left="720"/>
      </w:pPr>
    </w:p>
    <w:p w14:paraId="7FE3520C" w14:textId="46172402" w:rsidR="00A35005" w:rsidRPr="00A35005" w:rsidRDefault="00D44865" w:rsidP="00830A4B">
      <w:pPr>
        <w:ind w:firstLine="720"/>
        <w:rPr>
          <w:color w:val="000000"/>
          <w:shd w:val="clear" w:color="auto" w:fill="FFFFFF"/>
        </w:rPr>
      </w:pPr>
      <w:r>
        <w:rPr>
          <w:color w:val="000000"/>
          <w:shd w:val="clear" w:color="auto" w:fill="FFFFFF"/>
        </w:rPr>
        <w:t>Lastly, the R.A.V. Court</w:t>
      </w:r>
      <w:r w:rsidR="002C40BD">
        <w:rPr>
          <w:color w:val="000000"/>
          <w:shd w:val="clear" w:color="auto" w:fill="FFFFFF"/>
        </w:rPr>
        <w:t xml:space="preserve"> stated, confusingly, that “the unprotected features of…[fighting] words are…essentially a ‘nonspeech’ element of communication,” and regulating fighting words is analogous to banning a “noisy sound truck.”</w:t>
      </w:r>
      <w:r w:rsidR="006E08FF">
        <w:rPr>
          <w:rStyle w:val="FootnoteReference"/>
          <w:color w:val="000000"/>
          <w:shd w:val="clear" w:color="auto" w:fill="FFFFFF"/>
        </w:rPr>
        <w:footnoteReference w:id="101"/>
      </w:r>
      <w:r w:rsidR="002C40BD">
        <w:rPr>
          <w:color w:val="000000"/>
          <w:shd w:val="clear" w:color="auto" w:fill="FFFFFF"/>
        </w:rPr>
        <w:t xml:space="preserve">  Both are merely modes</w:t>
      </w:r>
      <w:r w:rsidR="00DD1CE4">
        <w:rPr>
          <w:color w:val="000000"/>
          <w:shd w:val="clear" w:color="auto" w:fill="FFFFFF"/>
        </w:rPr>
        <w:t xml:space="preserve"> of delivering ideas</w:t>
      </w:r>
      <w:r w:rsidR="00276A8E">
        <w:rPr>
          <w:color w:val="000000"/>
          <w:shd w:val="clear" w:color="auto" w:fill="FFFFFF"/>
        </w:rPr>
        <w:t>,</w:t>
      </w:r>
      <w:r w:rsidR="00DD1CE4">
        <w:rPr>
          <w:color w:val="000000"/>
          <w:shd w:val="clear" w:color="auto" w:fill="FFFFFF"/>
        </w:rPr>
        <w:t xml:space="preserve"> and </w:t>
      </w:r>
      <w:r w:rsidR="006E08FF">
        <w:rPr>
          <w:color w:val="000000"/>
          <w:shd w:val="clear" w:color="auto" w:fill="FFFFFF"/>
        </w:rPr>
        <w:t>government cannot constitutionally regulate them based</w:t>
      </w:r>
      <w:r w:rsidR="00DD1CE4">
        <w:rPr>
          <w:color w:val="000000"/>
          <w:shd w:val="clear" w:color="auto" w:fill="FFFFFF"/>
        </w:rPr>
        <w:t xml:space="preserve"> upon the ideas that they communicate</w:t>
      </w:r>
      <w:r w:rsidR="006E08FF">
        <w:rPr>
          <w:color w:val="000000"/>
          <w:shd w:val="clear" w:color="auto" w:fill="FFFFFF"/>
        </w:rPr>
        <w:t xml:space="preserve"> </w:t>
      </w:r>
      <w:r w:rsidR="00337D32">
        <w:rPr>
          <w:color w:val="000000"/>
          <w:shd w:val="clear" w:color="auto" w:fill="FFFFFF"/>
        </w:rPr>
        <w:t>“</w:t>
      </w:r>
      <w:r w:rsidR="006E08FF">
        <w:rPr>
          <w:color w:val="000000"/>
          <w:shd w:val="clear" w:color="auto" w:fill="FFFFFF"/>
        </w:rPr>
        <w:t xml:space="preserve">even if </w:t>
      </w:r>
      <w:r w:rsidR="00337D32">
        <w:rPr>
          <w:color w:val="000000"/>
          <w:shd w:val="clear" w:color="auto" w:fill="FFFFFF"/>
        </w:rPr>
        <w:t>only ‘unprotected’ speech is affected.”</w:t>
      </w:r>
      <w:r w:rsidR="006E08FF">
        <w:rPr>
          <w:rStyle w:val="FootnoteReference"/>
          <w:color w:val="000000"/>
          <w:shd w:val="clear" w:color="auto" w:fill="FFFFFF"/>
        </w:rPr>
        <w:footnoteReference w:id="102"/>
      </w:r>
      <w:r w:rsidR="00C230C3">
        <w:rPr>
          <w:color w:val="000000"/>
          <w:shd w:val="clear" w:color="auto" w:fill="FFFFFF"/>
        </w:rPr>
        <w:t xml:space="preserve">  The </w:t>
      </w:r>
      <w:r w:rsidR="00C230C3" w:rsidRPr="00C230C3">
        <w:rPr>
          <w:i/>
          <w:iCs/>
          <w:color w:val="000000"/>
          <w:shd w:val="clear" w:color="auto" w:fill="FFFFFF"/>
        </w:rPr>
        <w:t>R.A.V.</w:t>
      </w:r>
      <w:r w:rsidR="00C230C3" w:rsidRPr="00C230C3">
        <w:rPr>
          <w:color w:val="000000"/>
          <w:shd w:val="clear" w:color="auto" w:fill="FFFFFF"/>
        </w:rPr>
        <w:t> </w:t>
      </w:r>
      <w:r w:rsidR="00C230C3">
        <w:rPr>
          <w:color w:val="000000"/>
          <w:shd w:val="clear" w:color="auto" w:fill="FFFFFF"/>
        </w:rPr>
        <w:t>Court</w:t>
      </w:r>
      <w:r w:rsidR="00C230C3" w:rsidRPr="00C230C3">
        <w:rPr>
          <w:color w:val="000000"/>
          <w:shd w:val="clear" w:color="auto" w:fill="FFFFFF"/>
        </w:rPr>
        <w:t xml:space="preserve"> </w:t>
      </w:r>
      <w:r w:rsidR="00C230C3">
        <w:rPr>
          <w:color w:val="000000"/>
          <w:shd w:val="clear" w:color="auto" w:fill="FFFFFF"/>
        </w:rPr>
        <w:t>“</w:t>
      </w:r>
      <w:r w:rsidR="00C230C3" w:rsidRPr="00C230C3">
        <w:rPr>
          <w:color w:val="000000"/>
          <w:shd w:val="clear" w:color="auto" w:fill="FFFFFF"/>
        </w:rPr>
        <w:t>tacitly</w:t>
      </w:r>
      <w:r w:rsidR="007A38D1">
        <w:rPr>
          <w:color w:val="000000"/>
          <w:shd w:val="clear" w:color="auto" w:fill="FFFFFF"/>
        </w:rPr>
        <w:t xml:space="preserve"> reaffirmed </w:t>
      </w:r>
      <w:r w:rsidR="00C230C3" w:rsidRPr="00C230C3">
        <w:rPr>
          <w:i/>
          <w:iCs/>
          <w:color w:val="000000"/>
          <w:shd w:val="clear" w:color="auto" w:fill="FFFFFF"/>
        </w:rPr>
        <w:t>Chaplinsky</w:t>
      </w:r>
      <w:r w:rsidR="00C230C3" w:rsidRPr="00C230C3">
        <w:rPr>
          <w:color w:val="000000"/>
          <w:shd w:val="clear" w:color="auto" w:fill="FFFFFF"/>
        </w:rPr>
        <w:t> and its progeny</w:t>
      </w:r>
      <w:r w:rsidR="00B25571">
        <w:rPr>
          <w:color w:val="000000"/>
          <w:shd w:val="clear" w:color="auto" w:fill="FFFFFF"/>
        </w:rPr>
        <w:t>,</w:t>
      </w:r>
      <w:r w:rsidR="00C230C3">
        <w:rPr>
          <w:color w:val="000000"/>
          <w:shd w:val="clear" w:color="auto" w:fill="FFFFFF"/>
        </w:rPr>
        <w:t>”</w:t>
      </w:r>
      <w:r w:rsidR="00C230C3" w:rsidRPr="00C230C3">
        <w:rPr>
          <w:color w:val="000000"/>
          <w:shd w:val="clear" w:color="auto" w:fill="FFFFFF"/>
        </w:rPr>
        <w:t xml:space="preserve"> but</w:t>
      </w:r>
      <w:r w:rsidR="00C230C3">
        <w:rPr>
          <w:color w:val="000000"/>
          <w:shd w:val="clear" w:color="auto" w:fill="FFFFFF"/>
        </w:rPr>
        <w:t xml:space="preserve"> the concurring justices </w:t>
      </w:r>
      <w:r w:rsidR="00FE3BC3">
        <w:rPr>
          <w:color w:val="000000"/>
          <w:shd w:val="clear" w:color="auto" w:fill="FFFFFF"/>
        </w:rPr>
        <w:t>disagreed conceptuall</w:t>
      </w:r>
      <w:r w:rsidR="00BD1BE3">
        <w:rPr>
          <w:color w:val="000000"/>
          <w:shd w:val="clear" w:color="auto" w:fill="FFFFFF"/>
        </w:rPr>
        <w:t xml:space="preserve">y </w:t>
      </w:r>
      <w:r w:rsidR="00FE3BC3">
        <w:rPr>
          <w:color w:val="000000"/>
          <w:shd w:val="clear" w:color="auto" w:fill="FFFFFF"/>
        </w:rPr>
        <w:t>with the majority about what constitutes fighting words.</w:t>
      </w:r>
      <w:r w:rsidR="00FE3BC3">
        <w:rPr>
          <w:rStyle w:val="FootnoteReference"/>
          <w:color w:val="000000"/>
          <w:shd w:val="clear" w:color="auto" w:fill="FFFFFF"/>
        </w:rPr>
        <w:footnoteReference w:id="103"/>
      </w:r>
    </w:p>
    <w:p w14:paraId="35472FE6" w14:textId="77777777" w:rsidR="00492106" w:rsidRDefault="00492106" w:rsidP="00B65B4C">
      <w:pPr>
        <w:rPr>
          <w:b/>
          <w:bCs/>
          <w:i/>
          <w:iCs/>
          <w:color w:val="000000"/>
          <w:shd w:val="clear" w:color="auto" w:fill="FFFFFF"/>
        </w:rPr>
      </w:pPr>
    </w:p>
    <w:p w14:paraId="639AE095" w14:textId="22266040" w:rsidR="00570CC9" w:rsidRPr="00590B9B" w:rsidRDefault="00D635DC" w:rsidP="00B65B4C">
      <w:pPr>
        <w:rPr>
          <w:b/>
          <w:bCs/>
          <w:i/>
          <w:iCs/>
          <w:color w:val="000000"/>
          <w:shd w:val="clear" w:color="auto" w:fill="FFFFFF"/>
        </w:rPr>
      </w:pPr>
      <w:r w:rsidRPr="00590B9B">
        <w:rPr>
          <w:b/>
          <w:bCs/>
          <w:i/>
          <w:iCs/>
          <w:color w:val="000000"/>
          <w:shd w:val="clear" w:color="auto" w:fill="FFFFFF"/>
        </w:rPr>
        <w:t>D. Summary</w:t>
      </w:r>
      <w:r w:rsidR="00D87617" w:rsidRPr="00590B9B">
        <w:rPr>
          <w:b/>
          <w:bCs/>
          <w:i/>
          <w:iCs/>
          <w:color w:val="000000"/>
          <w:shd w:val="clear" w:color="auto" w:fill="FFFFFF"/>
        </w:rPr>
        <w:t xml:space="preserve">: </w:t>
      </w:r>
      <w:r w:rsidR="00036D90">
        <w:rPr>
          <w:b/>
          <w:bCs/>
          <w:i/>
          <w:iCs/>
          <w:color w:val="000000"/>
          <w:shd w:val="clear" w:color="auto" w:fill="FFFFFF"/>
        </w:rPr>
        <w:t>A Confusing Doctrine</w:t>
      </w:r>
    </w:p>
    <w:p w14:paraId="580604E7" w14:textId="366582BC" w:rsidR="00BE2856" w:rsidRDefault="0075139C" w:rsidP="00830A4B">
      <w:pPr>
        <w:ind w:firstLine="720"/>
        <w:rPr>
          <w:color w:val="000000"/>
          <w:shd w:val="clear" w:color="auto" w:fill="FFFFFF"/>
        </w:rPr>
      </w:pPr>
      <w:r w:rsidRPr="005C434A">
        <w:rPr>
          <w:color w:val="000000"/>
          <w:shd w:val="clear" w:color="auto" w:fill="FFFFFF"/>
        </w:rPr>
        <w:t>After</w:t>
      </w:r>
      <w:r w:rsidR="00D635DC" w:rsidRPr="005C434A">
        <w:rPr>
          <w:color w:val="000000"/>
          <w:shd w:val="clear" w:color="auto" w:fill="FFFFFF"/>
        </w:rPr>
        <w:t xml:space="preserve"> </w:t>
      </w:r>
      <w:r w:rsidR="00D635DC" w:rsidRPr="005C434A">
        <w:rPr>
          <w:i/>
          <w:iCs/>
          <w:color w:val="000000"/>
          <w:shd w:val="clear" w:color="auto" w:fill="FFFFFF"/>
        </w:rPr>
        <w:t>Chaplinsky</w:t>
      </w:r>
      <w:r w:rsidR="00D635DC" w:rsidRPr="005C434A">
        <w:rPr>
          <w:color w:val="000000"/>
          <w:shd w:val="clear" w:color="auto" w:fill="FFFFFF"/>
        </w:rPr>
        <w:t xml:space="preserve"> </w:t>
      </w:r>
      <w:r w:rsidR="00DB2CFE" w:rsidRPr="005C434A">
        <w:rPr>
          <w:color w:val="000000"/>
          <w:shd w:val="clear" w:color="auto" w:fill="FFFFFF"/>
        </w:rPr>
        <w:t xml:space="preserve">and </w:t>
      </w:r>
      <w:r w:rsidR="00D2782F" w:rsidRPr="005C434A">
        <w:rPr>
          <w:color w:val="000000"/>
          <w:shd w:val="clear" w:color="auto" w:fill="FFFFFF"/>
        </w:rPr>
        <w:t>before</w:t>
      </w:r>
      <w:r w:rsidR="00DB2CFE" w:rsidRPr="005C434A">
        <w:rPr>
          <w:color w:val="000000"/>
          <w:shd w:val="clear" w:color="auto" w:fill="FFFFFF"/>
        </w:rPr>
        <w:t xml:space="preserve"> </w:t>
      </w:r>
      <w:r w:rsidR="00DB2CFE" w:rsidRPr="005C434A">
        <w:rPr>
          <w:i/>
          <w:iCs/>
          <w:color w:val="000000"/>
          <w:shd w:val="clear" w:color="auto" w:fill="FFFFFF"/>
        </w:rPr>
        <w:t>R.A.V.,</w:t>
      </w:r>
      <w:r w:rsidR="00DB2CFE" w:rsidRPr="005C434A">
        <w:rPr>
          <w:color w:val="000000"/>
          <w:shd w:val="clear" w:color="auto" w:fill="FFFFFF"/>
        </w:rPr>
        <w:t xml:space="preserve"> </w:t>
      </w:r>
      <w:r w:rsidRPr="005C434A">
        <w:rPr>
          <w:color w:val="000000"/>
          <w:shd w:val="clear" w:color="auto" w:fill="FFFFFF"/>
        </w:rPr>
        <w:t xml:space="preserve">the </w:t>
      </w:r>
      <w:r w:rsidR="00D635DC" w:rsidRPr="005C434A">
        <w:rPr>
          <w:color w:val="000000"/>
          <w:shd w:val="clear" w:color="auto" w:fill="FFFFFF"/>
        </w:rPr>
        <w:t xml:space="preserve">Court </w:t>
      </w:r>
      <w:r w:rsidR="007E6F7A" w:rsidRPr="005C434A">
        <w:rPr>
          <w:color w:val="000000"/>
          <w:shd w:val="clear" w:color="auto" w:fill="FFFFFF"/>
        </w:rPr>
        <w:t>substantially narrowed the fighting words doctrine</w:t>
      </w:r>
      <w:r w:rsidR="00227A87" w:rsidRPr="005C434A">
        <w:rPr>
          <w:color w:val="000000"/>
          <w:shd w:val="clear" w:color="auto" w:fill="FFFFFF"/>
        </w:rPr>
        <w:t xml:space="preserve"> </w:t>
      </w:r>
      <w:r w:rsidR="00BB7C00" w:rsidRPr="005C434A">
        <w:rPr>
          <w:color w:val="000000"/>
          <w:shd w:val="clear" w:color="auto" w:fill="FFFFFF"/>
        </w:rPr>
        <w:t>abandon</w:t>
      </w:r>
      <w:r w:rsidR="00DB2CFE" w:rsidRPr="005C434A">
        <w:rPr>
          <w:color w:val="000000"/>
          <w:shd w:val="clear" w:color="auto" w:fill="FFFFFF"/>
        </w:rPr>
        <w:t>ing</w:t>
      </w:r>
      <w:r w:rsidR="00227A87" w:rsidRPr="005C434A">
        <w:rPr>
          <w:color w:val="000000"/>
          <w:shd w:val="clear" w:color="auto" w:fill="FFFFFF"/>
        </w:rPr>
        <w:t xml:space="preserve"> the</w:t>
      </w:r>
      <w:r w:rsidR="007E6F7A" w:rsidRPr="005C434A">
        <w:rPr>
          <w:color w:val="000000"/>
          <w:shd w:val="clear" w:color="auto" w:fill="FFFFFF"/>
        </w:rPr>
        <w:t xml:space="preserve"> </w:t>
      </w:r>
      <w:r w:rsidR="00227A87" w:rsidRPr="005C434A">
        <w:rPr>
          <w:color w:val="000000"/>
          <w:shd w:val="clear" w:color="auto" w:fill="FFFFFF"/>
        </w:rPr>
        <w:t>“</w:t>
      </w:r>
      <w:r w:rsidR="007E6F7A" w:rsidRPr="005C434A">
        <w:rPr>
          <w:color w:val="000000"/>
          <w:shd w:val="clear" w:color="auto" w:fill="FFFFFF"/>
        </w:rPr>
        <w:t>i</w:t>
      </w:r>
      <w:r w:rsidR="00227A87" w:rsidRPr="005C434A">
        <w:rPr>
          <w:color w:val="000000"/>
          <w:shd w:val="clear" w:color="auto" w:fill="FFFFFF"/>
        </w:rPr>
        <w:t>nflict</w:t>
      </w:r>
      <w:r w:rsidR="009529DE" w:rsidRPr="005C434A">
        <w:rPr>
          <w:color w:val="000000"/>
          <w:shd w:val="clear" w:color="auto" w:fill="FFFFFF"/>
        </w:rPr>
        <w:t>s</w:t>
      </w:r>
      <w:r w:rsidR="00227A87" w:rsidRPr="005C434A">
        <w:rPr>
          <w:color w:val="000000"/>
          <w:shd w:val="clear" w:color="auto" w:fill="FFFFFF"/>
        </w:rPr>
        <w:t xml:space="preserve"> i</w:t>
      </w:r>
      <w:r w:rsidR="007E6F7A" w:rsidRPr="005C434A">
        <w:rPr>
          <w:color w:val="000000"/>
          <w:shd w:val="clear" w:color="auto" w:fill="FFFFFF"/>
        </w:rPr>
        <w:t>njury</w:t>
      </w:r>
      <w:r w:rsidR="00227A87" w:rsidRPr="005C434A">
        <w:rPr>
          <w:color w:val="000000"/>
          <w:shd w:val="clear" w:color="auto" w:fill="FFFFFF"/>
        </w:rPr>
        <w:t>”</w:t>
      </w:r>
      <w:r w:rsidR="007E6F7A" w:rsidRPr="005C434A">
        <w:rPr>
          <w:color w:val="000000"/>
          <w:shd w:val="clear" w:color="auto" w:fill="FFFFFF"/>
        </w:rPr>
        <w:t xml:space="preserve"> pron</w:t>
      </w:r>
      <w:r w:rsidR="00B81C32" w:rsidRPr="005C434A">
        <w:rPr>
          <w:color w:val="000000"/>
          <w:shd w:val="clear" w:color="auto" w:fill="FFFFFF"/>
        </w:rPr>
        <w:t>g</w:t>
      </w:r>
      <w:r w:rsidR="00227A87" w:rsidRPr="005C434A">
        <w:rPr>
          <w:rStyle w:val="FootnoteReference"/>
          <w:color w:val="000000"/>
          <w:shd w:val="clear" w:color="auto" w:fill="FFFFFF"/>
        </w:rPr>
        <w:footnoteReference w:id="104"/>
      </w:r>
      <w:r w:rsidR="00DB2CFE" w:rsidRPr="005C434A">
        <w:rPr>
          <w:color w:val="000000"/>
          <w:shd w:val="clear" w:color="auto" w:fill="FFFFFF"/>
        </w:rPr>
        <w:t xml:space="preserve"> and focusing</w:t>
      </w:r>
      <w:r w:rsidR="00E64F1E" w:rsidRPr="005C434A">
        <w:rPr>
          <w:color w:val="000000"/>
          <w:shd w:val="clear" w:color="auto" w:fill="FFFFFF"/>
        </w:rPr>
        <w:t xml:space="preserve"> their analys</w:t>
      </w:r>
      <w:r w:rsidR="00911DCF" w:rsidRPr="005C434A">
        <w:rPr>
          <w:color w:val="000000"/>
          <w:shd w:val="clear" w:color="auto" w:fill="FFFFFF"/>
        </w:rPr>
        <w:t>e</w:t>
      </w:r>
      <w:r w:rsidR="00E64F1E" w:rsidRPr="005C434A">
        <w:rPr>
          <w:color w:val="000000"/>
          <w:shd w:val="clear" w:color="auto" w:fill="FFFFFF"/>
        </w:rPr>
        <w:t>s o</w:t>
      </w:r>
      <w:r w:rsidR="00DB2CFE" w:rsidRPr="005C434A">
        <w:rPr>
          <w:color w:val="000000"/>
          <w:shd w:val="clear" w:color="auto" w:fill="FFFFFF"/>
        </w:rPr>
        <w:t>n</w:t>
      </w:r>
      <w:r w:rsidR="00E64F1E" w:rsidRPr="005C434A">
        <w:rPr>
          <w:color w:val="000000"/>
          <w:shd w:val="clear" w:color="auto" w:fill="FFFFFF"/>
        </w:rPr>
        <w:t xml:space="preserve"> the</w:t>
      </w:r>
      <w:r w:rsidR="00DB2CFE" w:rsidRPr="005C434A">
        <w:rPr>
          <w:color w:val="000000"/>
          <w:shd w:val="clear" w:color="auto" w:fill="FFFFFF"/>
        </w:rPr>
        <w:t xml:space="preserve"> context</w:t>
      </w:r>
      <w:r w:rsidR="0098425E" w:rsidRPr="005C434A">
        <w:rPr>
          <w:color w:val="000000"/>
          <w:shd w:val="clear" w:color="auto" w:fill="FFFFFF"/>
        </w:rPr>
        <w:t xml:space="preserve"> surrounding the expression and</w:t>
      </w:r>
      <w:r w:rsidR="0005073B" w:rsidRPr="005C434A">
        <w:rPr>
          <w:color w:val="000000"/>
          <w:shd w:val="clear" w:color="auto" w:fill="FFFFFF"/>
        </w:rPr>
        <w:t xml:space="preserve"> the</w:t>
      </w:r>
      <w:r w:rsidR="0098425E" w:rsidRPr="005C434A">
        <w:rPr>
          <w:color w:val="000000"/>
          <w:shd w:val="clear" w:color="auto" w:fill="FFFFFF"/>
        </w:rPr>
        <w:t xml:space="preserve"> likelihood of immediate violence</w:t>
      </w:r>
      <w:r w:rsidRPr="005C434A">
        <w:rPr>
          <w:color w:val="000000"/>
          <w:shd w:val="clear" w:color="auto" w:fill="FFFFFF"/>
        </w:rPr>
        <w:t>.</w:t>
      </w:r>
      <w:r w:rsidR="00770370" w:rsidRPr="005C434A">
        <w:rPr>
          <w:color w:val="212121"/>
        </w:rPr>
        <w:t xml:space="preserve"> </w:t>
      </w:r>
      <w:r w:rsidR="00911DCF" w:rsidRPr="005C434A">
        <w:rPr>
          <w:color w:val="212121"/>
        </w:rPr>
        <w:t xml:space="preserve">The Court viewed government restrictions of expression </w:t>
      </w:r>
      <w:r w:rsidR="008F2397" w:rsidRPr="005C434A">
        <w:rPr>
          <w:color w:val="212121"/>
        </w:rPr>
        <w:t>that w</w:t>
      </w:r>
      <w:r w:rsidR="00D2782F" w:rsidRPr="005C434A">
        <w:rPr>
          <w:color w:val="212121"/>
        </w:rPr>
        <w:t>ere</w:t>
      </w:r>
      <w:r w:rsidR="00911DCF" w:rsidRPr="005C434A">
        <w:rPr>
          <w:color w:val="212121"/>
        </w:rPr>
        <w:t xml:space="preserve"> </w:t>
      </w:r>
      <w:r w:rsidR="00044A7D" w:rsidRPr="005C434A">
        <w:rPr>
          <w:color w:val="212121"/>
        </w:rPr>
        <w:t xml:space="preserve">merely offensive and </w:t>
      </w:r>
      <w:r w:rsidR="00911DCF" w:rsidRPr="005C434A">
        <w:rPr>
          <w:color w:val="212121"/>
        </w:rPr>
        <w:t xml:space="preserve">not likely to provoke </w:t>
      </w:r>
      <w:r w:rsidR="008F2397" w:rsidRPr="005C434A">
        <w:rPr>
          <w:color w:val="212121"/>
        </w:rPr>
        <w:t xml:space="preserve">imminent </w:t>
      </w:r>
      <w:r w:rsidR="00911DCF" w:rsidRPr="005C434A">
        <w:rPr>
          <w:color w:val="212121"/>
        </w:rPr>
        <w:t>violence as unconstitutional</w:t>
      </w:r>
      <w:r w:rsidR="00D2782F" w:rsidRPr="005C434A">
        <w:rPr>
          <w:color w:val="212121"/>
        </w:rPr>
        <w:t xml:space="preserve">ly </w:t>
      </w:r>
      <w:r w:rsidR="00911DCF" w:rsidRPr="005C434A">
        <w:rPr>
          <w:color w:val="212121"/>
        </w:rPr>
        <w:t>overbroad regulation</w:t>
      </w:r>
      <w:r w:rsidR="003500EE" w:rsidRPr="005C434A">
        <w:rPr>
          <w:color w:val="212121"/>
        </w:rPr>
        <w:t>s</w:t>
      </w:r>
      <w:r w:rsidR="00911DCF" w:rsidRPr="005C434A">
        <w:rPr>
          <w:color w:val="212121"/>
        </w:rPr>
        <w:t xml:space="preserve"> of protected speech.</w:t>
      </w:r>
      <w:r w:rsidR="00911DCF" w:rsidRPr="005C434A">
        <w:rPr>
          <w:rFonts w:ascii="Arial" w:hAnsi="Arial" w:cs="Arial"/>
          <w:color w:val="212121"/>
          <w:sz w:val="22"/>
          <w:szCs w:val="22"/>
        </w:rPr>
        <w:t xml:space="preserve"> </w:t>
      </w:r>
      <w:r w:rsidR="00BB7C00" w:rsidRPr="005C434A">
        <w:rPr>
          <w:color w:val="000000"/>
          <w:shd w:val="clear" w:color="auto" w:fill="FFFFFF"/>
        </w:rPr>
        <w:t xml:space="preserve">The </w:t>
      </w:r>
      <w:r w:rsidR="00FF1E4F" w:rsidRPr="005C434A">
        <w:rPr>
          <w:color w:val="000000"/>
          <w:shd w:val="clear" w:color="auto" w:fill="FFFFFF"/>
        </w:rPr>
        <w:t>R.A.V.</w:t>
      </w:r>
      <w:r w:rsidR="00D44865" w:rsidRPr="005C434A">
        <w:rPr>
          <w:color w:val="000000"/>
          <w:shd w:val="clear" w:color="auto" w:fill="FFFFFF"/>
        </w:rPr>
        <w:t xml:space="preserve"> </w:t>
      </w:r>
      <w:r w:rsidR="00BB7C00" w:rsidRPr="005C434A">
        <w:rPr>
          <w:color w:val="000000"/>
          <w:shd w:val="clear" w:color="auto" w:fill="FFFFFF"/>
        </w:rPr>
        <w:t xml:space="preserve">Court, </w:t>
      </w:r>
      <w:r w:rsidR="00911DCF" w:rsidRPr="005C434A">
        <w:rPr>
          <w:color w:val="000000"/>
          <w:shd w:val="clear" w:color="auto" w:fill="FFFFFF"/>
        </w:rPr>
        <w:t xml:space="preserve">in contrast, </w:t>
      </w:r>
      <w:r w:rsidR="003848E7" w:rsidRPr="005C434A">
        <w:rPr>
          <w:color w:val="000000"/>
          <w:shd w:val="clear" w:color="auto" w:fill="FFFFFF"/>
        </w:rPr>
        <w:t xml:space="preserve">took </w:t>
      </w:r>
      <w:r w:rsidR="008F2397" w:rsidRPr="005C434A">
        <w:rPr>
          <w:color w:val="000000"/>
          <w:shd w:val="clear" w:color="auto" w:fill="FFFFFF"/>
        </w:rPr>
        <w:t xml:space="preserve">an </w:t>
      </w:r>
      <w:r w:rsidR="003848E7" w:rsidRPr="005C434A">
        <w:rPr>
          <w:color w:val="000000"/>
          <w:shd w:val="clear" w:color="auto" w:fill="FFFFFF"/>
        </w:rPr>
        <w:t>“underinclusive” approach</w:t>
      </w:r>
      <w:r w:rsidR="006A068E">
        <w:rPr>
          <w:color w:val="000000"/>
          <w:shd w:val="clear" w:color="auto" w:fill="FFFFFF"/>
        </w:rPr>
        <w:t xml:space="preserve"> </w:t>
      </w:r>
      <w:r w:rsidR="00044A7D" w:rsidRPr="005C434A">
        <w:rPr>
          <w:color w:val="000000"/>
          <w:shd w:val="clear" w:color="auto" w:fill="FFFFFF"/>
        </w:rPr>
        <w:t>striking down the government restrictions based on content and viewpoint discrimination, rather than overbreadth</w:t>
      </w:r>
      <w:r w:rsidR="00770370">
        <w:rPr>
          <w:color w:val="000000"/>
          <w:shd w:val="clear" w:color="auto" w:fill="FFFFFF"/>
        </w:rPr>
        <w:t>.</w:t>
      </w:r>
      <w:r w:rsidR="00770370">
        <w:rPr>
          <w:rStyle w:val="FootnoteReference"/>
          <w:color w:val="000000"/>
          <w:shd w:val="clear" w:color="auto" w:fill="FFFFFF"/>
        </w:rPr>
        <w:footnoteReference w:id="105"/>
      </w:r>
      <w:r w:rsidR="00715EE3">
        <w:rPr>
          <w:color w:val="000000"/>
          <w:shd w:val="clear" w:color="auto" w:fill="FFFFFF"/>
        </w:rPr>
        <w:t xml:space="preserve"> </w:t>
      </w:r>
      <w:r w:rsidR="00D2782F" w:rsidRPr="005C434A">
        <w:rPr>
          <w:color w:val="000000"/>
          <w:shd w:val="clear" w:color="auto" w:fill="FFFFFF"/>
        </w:rPr>
        <w:t>Importantly</w:t>
      </w:r>
      <w:r w:rsidR="00044A7D" w:rsidRPr="005C434A">
        <w:rPr>
          <w:color w:val="000000"/>
          <w:shd w:val="clear" w:color="auto" w:fill="FFFFFF"/>
        </w:rPr>
        <w:t xml:space="preserve">, since </w:t>
      </w:r>
      <w:r w:rsidR="00044A7D" w:rsidRPr="005C434A">
        <w:rPr>
          <w:i/>
          <w:iCs/>
          <w:color w:val="000000"/>
          <w:shd w:val="clear" w:color="auto" w:fill="FFFFFF"/>
        </w:rPr>
        <w:t>Chaplinsky</w:t>
      </w:r>
      <w:r w:rsidR="00CC2538" w:rsidRPr="005C434A">
        <w:rPr>
          <w:i/>
          <w:iCs/>
          <w:color w:val="000000"/>
          <w:shd w:val="clear" w:color="auto" w:fill="FFFFFF"/>
        </w:rPr>
        <w:t>,</w:t>
      </w:r>
      <w:r w:rsidR="003848E7" w:rsidRPr="005C434A">
        <w:rPr>
          <w:color w:val="000000"/>
          <w:shd w:val="clear" w:color="auto" w:fill="FFFFFF"/>
        </w:rPr>
        <w:t xml:space="preserve"> </w:t>
      </w:r>
      <w:r w:rsidR="00CC2538" w:rsidRPr="005C434A">
        <w:rPr>
          <w:color w:val="000000"/>
          <w:shd w:val="clear" w:color="auto" w:fill="FFFFFF"/>
        </w:rPr>
        <w:t>the</w:t>
      </w:r>
      <w:r w:rsidR="00044A7D" w:rsidRPr="005C434A">
        <w:rPr>
          <w:color w:val="000000"/>
          <w:shd w:val="clear" w:color="auto" w:fill="FFFFFF"/>
        </w:rPr>
        <w:t xml:space="preserve"> Court</w:t>
      </w:r>
      <w:r w:rsidR="003848E7" w:rsidRPr="005C434A">
        <w:rPr>
          <w:color w:val="000000"/>
          <w:shd w:val="clear" w:color="auto" w:fill="FFFFFF"/>
        </w:rPr>
        <w:t xml:space="preserve"> ha</w:t>
      </w:r>
      <w:r w:rsidR="00044A7D" w:rsidRPr="005C434A">
        <w:rPr>
          <w:color w:val="000000"/>
          <w:shd w:val="clear" w:color="auto" w:fill="FFFFFF"/>
        </w:rPr>
        <w:t>s</w:t>
      </w:r>
      <w:r w:rsidR="00CC2538" w:rsidRPr="005C434A">
        <w:rPr>
          <w:color w:val="000000"/>
          <w:shd w:val="clear" w:color="auto" w:fill="FFFFFF"/>
        </w:rPr>
        <w:t xml:space="preserve"> not</w:t>
      </w:r>
      <w:r w:rsidR="003848E7" w:rsidRPr="005C434A">
        <w:rPr>
          <w:color w:val="000000"/>
          <w:shd w:val="clear" w:color="auto" w:fill="FFFFFF"/>
        </w:rPr>
        <w:t xml:space="preserve"> upheld any convictions</w:t>
      </w:r>
      <w:r w:rsidR="00CC2538" w:rsidRPr="005C434A">
        <w:rPr>
          <w:color w:val="000000"/>
          <w:shd w:val="clear" w:color="auto" w:fill="FFFFFF"/>
        </w:rPr>
        <w:t xml:space="preserve"> </w:t>
      </w:r>
      <w:r w:rsidR="00044A7D" w:rsidRPr="005C434A">
        <w:rPr>
          <w:color w:val="000000"/>
          <w:shd w:val="clear" w:color="auto" w:fill="FFFFFF"/>
        </w:rPr>
        <w:t>arising from the fighting words doctrine</w:t>
      </w:r>
      <w:r w:rsidR="00D2782F" w:rsidRPr="005C434A">
        <w:rPr>
          <w:color w:val="000000"/>
          <w:shd w:val="clear" w:color="auto" w:fill="FFFFFF"/>
        </w:rPr>
        <w:t xml:space="preserve">. The Court seems to </w:t>
      </w:r>
      <w:r w:rsidR="00715EE3">
        <w:rPr>
          <w:color w:val="000000"/>
          <w:shd w:val="clear" w:color="auto" w:fill="FFFFFF"/>
        </w:rPr>
        <w:t xml:space="preserve">be </w:t>
      </w:r>
      <w:r w:rsidR="00D2782F" w:rsidRPr="005C434A">
        <w:rPr>
          <w:color w:val="000000"/>
          <w:shd w:val="clear" w:color="auto" w:fill="FFFFFF"/>
        </w:rPr>
        <w:t xml:space="preserve">operating in a curious mode where </w:t>
      </w:r>
      <w:r w:rsidR="00570CC9">
        <w:rPr>
          <w:color w:val="000000"/>
          <w:shd w:val="clear" w:color="auto" w:fill="FFFFFF"/>
        </w:rPr>
        <w:t>it cites</w:t>
      </w:r>
      <w:r w:rsidR="00D2782F" w:rsidRPr="005C434A">
        <w:rPr>
          <w:color w:val="000000"/>
          <w:shd w:val="clear" w:color="auto" w:fill="FFFFFF"/>
        </w:rPr>
        <w:t xml:space="preserve"> the doctrine in </w:t>
      </w:r>
      <w:r w:rsidR="00570CC9" w:rsidRPr="005C434A">
        <w:rPr>
          <w:color w:val="000000"/>
          <w:shd w:val="clear" w:color="auto" w:fill="FFFFFF"/>
        </w:rPr>
        <w:t>name but</w:t>
      </w:r>
      <w:r w:rsidR="00D2782F" w:rsidRPr="005C434A">
        <w:rPr>
          <w:color w:val="000000"/>
          <w:shd w:val="clear" w:color="auto" w:fill="FFFFFF"/>
        </w:rPr>
        <w:t xml:space="preserve"> </w:t>
      </w:r>
      <w:r w:rsidR="00026C6B">
        <w:rPr>
          <w:color w:val="000000"/>
          <w:shd w:val="clear" w:color="auto" w:fill="FFFFFF"/>
        </w:rPr>
        <w:t>fail</w:t>
      </w:r>
      <w:r w:rsidR="00570CC9">
        <w:rPr>
          <w:color w:val="000000"/>
          <w:shd w:val="clear" w:color="auto" w:fill="FFFFFF"/>
        </w:rPr>
        <w:t>s</w:t>
      </w:r>
      <w:r w:rsidR="00026C6B">
        <w:rPr>
          <w:color w:val="000000"/>
          <w:shd w:val="clear" w:color="auto" w:fill="FFFFFF"/>
        </w:rPr>
        <w:t xml:space="preserve"> to </w:t>
      </w:r>
      <w:r w:rsidR="00D2782F" w:rsidRPr="005C434A">
        <w:rPr>
          <w:color w:val="000000"/>
          <w:shd w:val="clear" w:color="auto" w:fill="FFFFFF"/>
        </w:rPr>
        <w:t xml:space="preserve">endorse it in substance. </w:t>
      </w:r>
      <w:r w:rsidR="003848E7" w:rsidRPr="005C434A">
        <w:rPr>
          <w:color w:val="000000"/>
          <w:shd w:val="clear" w:color="auto" w:fill="FFFFFF"/>
        </w:rPr>
        <w:t>Th</w:t>
      </w:r>
      <w:r w:rsidR="00D2782F" w:rsidRPr="005C434A">
        <w:rPr>
          <w:color w:val="000000"/>
          <w:shd w:val="clear" w:color="auto" w:fill="FFFFFF"/>
        </w:rPr>
        <w:t>is ambivalence along with the</w:t>
      </w:r>
      <w:r w:rsidR="003848E7" w:rsidRPr="005C434A">
        <w:rPr>
          <w:color w:val="000000"/>
          <w:shd w:val="clear" w:color="auto" w:fill="FFFFFF"/>
        </w:rPr>
        <w:t xml:space="preserve"> varying approaches of the Court over the yea</w:t>
      </w:r>
      <w:r w:rsidR="00044A7D" w:rsidRPr="005C434A">
        <w:rPr>
          <w:color w:val="000000"/>
          <w:shd w:val="clear" w:color="auto" w:fill="FFFFFF"/>
        </w:rPr>
        <w:t xml:space="preserve">rs have </w:t>
      </w:r>
      <w:r w:rsidR="003848E7" w:rsidRPr="005C434A">
        <w:rPr>
          <w:color w:val="000000"/>
          <w:shd w:val="clear" w:color="auto" w:fill="FFFFFF"/>
        </w:rPr>
        <w:t>muddied the jurisprudential waters</w:t>
      </w:r>
      <w:r w:rsidR="00715EE3">
        <w:rPr>
          <w:color w:val="000000"/>
          <w:shd w:val="clear" w:color="auto" w:fill="FFFFFF"/>
        </w:rPr>
        <w:t>,</w:t>
      </w:r>
      <w:r w:rsidR="00715EE3">
        <w:rPr>
          <w:rStyle w:val="FootnoteReference"/>
          <w:color w:val="000000"/>
          <w:shd w:val="clear" w:color="auto" w:fill="FFFFFF"/>
        </w:rPr>
        <w:footnoteReference w:id="106"/>
      </w:r>
      <w:r w:rsidR="003848E7" w:rsidRPr="005C434A">
        <w:rPr>
          <w:color w:val="000000"/>
          <w:shd w:val="clear" w:color="auto" w:fill="FFFFFF"/>
        </w:rPr>
        <w:t xml:space="preserve"> and left the lower courts confused and </w:t>
      </w:r>
      <w:r w:rsidR="00484FA0">
        <w:rPr>
          <w:color w:val="000000"/>
          <w:shd w:val="clear" w:color="auto" w:fill="FFFFFF"/>
        </w:rPr>
        <w:t>divided</w:t>
      </w:r>
      <w:r w:rsidR="003848E7" w:rsidRPr="005C434A">
        <w:rPr>
          <w:color w:val="000000"/>
          <w:shd w:val="clear" w:color="auto" w:fill="FFFFFF"/>
        </w:rPr>
        <w:t xml:space="preserve"> in deciding </w:t>
      </w:r>
      <w:r w:rsidR="00CC2538" w:rsidRPr="005C434A">
        <w:rPr>
          <w:color w:val="000000"/>
          <w:shd w:val="clear" w:color="auto" w:fill="FFFFFF"/>
        </w:rPr>
        <w:t>fighting words</w:t>
      </w:r>
      <w:r w:rsidR="003848E7" w:rsidRPr="005C434A">
        <w:rPr>
          <w:color w:val="000000"/>
          <w:shd w:val="clear" w:color="auto" w:fill="FFFFFF"/>
        </w:rPr>
        <w:t xml:space="preserve"> cases.</w:t>
      </w:r>
    </w:p>
    <w:p w14:paraId="63F97ED0" w14:textId="77777777" w:rsidR="00AE7533" w:rsidRPr="005C434A" w:rsidRDefault="00AE7533" w:rsidP="00B65B4C">
      <w:pPr>
        <w:rPr>
          <w:color w:val="000000"/>
          <w:shd w:val="clear" w:color="auto" w:fill="FFFFFF"/>
        </w:rPr>
      </w:pPr>
    </w:p>
    <w:p w14:paraId="224C6CB4" w14:textId="4AF36F19" w:rsidR="005222AD" w:rsidRPr="006E477A" w:rsidRDefault="005222AD" w:rsidP="00B65B4C">
      <w:pPr>
        <w:rPr>
          <w:b/>
          <w:bCs/>
        </w:rPr>
      </w:pPr>
      <w:r w:rsidRPr="005222AD">
        <w:rPr>
          <w:b/>
          <w:bCs/>
          <w:color w:val="000000"/>
          <w:shd w:val="clear" w:color="auto" w:fill="FFFFFF"/>
        </w:rPr>
        <w:t xml:space="preserve">IV. </w:t>
      </w:r>
      <w:r w:rsidRPr="005222AD">
        <w:rPr>
          <w:b/>
          <w:bCs/>
        </w:rPr>
        <w:t>The Fighting Words Doctrine</w:t>
      </w:r>
      <w:r w:rsidR="00BD3FAD">
        <w:rPr>
          <w:b/>
          <w:bCs/>
        </w:rPr>
        <w:t xml:space="preserve"> vs.</w:t>
      </w:r>
      <w:r w:rsidR="003B333B">
        <w:rPr>
          <w:b/>
          <w:bCs/>
        </w:rPr>
        <w:t xml:space="preserve"> Confrontational</w:t>
      </w:r>
      <w:r w:rsidR="00401C08">
        <w:rPr>
          <w:b/>
          <w:bCs/>
        </w:rPr>
        <w:t xml:space="preserve"> Preacher</w:t>
      </w:r>
      <w:r w:rsidR="003B333B">
        <w:rPr>
          <w:b/>
          <w:bCs/>
        </w:rPr>
        <w:t>s</w:t>
      </w:r>
      <w:r w:rsidRPr="005222AD">
        <w:rPr>
          <w:b/>
          <w:bCs/>
        </w:rPr>
        <w:t xml:space="preserve"> in the Lower Courts</w:t>
      </w:r>
    </w:p>
    <w:p w14:paraId="179F9613" w14:textId="53CFBB65" w:rsidR="00D83F15" w:rsidRDefault="00DB76D2" w:rsidP="00830A4B">
      <w:pPr>
        <w:ind w:firstLine="720"/>
        <w:rPr>
          <w:color w:val="000000"/>
          <w:shd w:val="clear" w:color="auto" w:fill="FFFFFF"/>
        </w:rPr>
      </w:pPr>
      <w:r>
        <w:rPr>
          <w:color w:val="000000"/>
          <w:shd w:val="clear" w:color="auto" w:fill="FFFFFF"/>
        </w:rPr>
        <w:t xml:space="preserve">Perhaps due to </w:t>
      </w:r>
      <w:r w:rsidR="00570CC9">
        <w:rPr>
          <w:color w:val="000000"/>
          <w:shd w:val="clear" w:color="auto" w:fill="FFFFFF"/>
        </w:rPr>
        <w:t xml:space="preserve">the Supreme Court’s </w:t>
      </w:r>
      <w:r w:rsidR="00484FA0">
        <w:rPr>
          <w:color w:val="000000"/>
          <w:shd w:val="clear" w:color="auto" w:fill="FFFFFF"/>
        </w:rPr>
        <w:t>murky guidance</w:t>
      </w:r>
      <w:r w:rsidR="00D87B74">
        <w:rPr>
          <w:color w:val="000000"/>
          <w:shd w:val="clear" w:color="auto" w:fill="FFFFFF"/>
        </w:rPr>
        <w:t>,</w:t>
      </w:r>
      <w:r w:rsidR="00F511C1">
        <w:rPr>
          <w:rStyle w:val="FootnoteReference"/>
          <w:color w:val="000000"/>
          <w:shd w:val="clear" w:color="auto" w:fill="FFFFFF"/>
        </w:rPr>
        <w:footnoteReference w:id="107"/>
      </w:r>
      <w:r w:rsidR="00570CC9">
        <w:rPr>
          <w:color w:val="000000"/>
          <w:shd w:val="clear" w:color="auto" w:fill="FFFFFF"/>
        </w:rPr>
        <w:t xml:space="preserve"> the </w:t>
      </w:r>
      <w:r w:rsidR="00060EDF">
        <w:rPr>
          <w:color w:val="000000"/>
          <w:shd w:val="clear" w:color="auto" w:fill="FFFFFF"/>
        </w:rPr>
        <w:t>fighting words doctrine</w:t>
      </w:r>
      <w:r w:rsidR="00484FA0">
        <w:rPr>
          <w:color w:val="000000"/>
          <w:shd w:val="clear" w:color="auto" w:fill="FFFFFF"/>
        </w:rPr>
        <w:t xml:space="preserve"> remains </w:t>
      </w:r>
      <w:r w:rsidR="00060EDF">
        <w:rPr>
          <w:color w:val="000000"/>
          <w:shd w:val="clear" w:color="auto" w:fill="FFFFFF"/>
        </w:rPr>
        <w:t>alive and well in the lower courts</w:t>
      </w:r>
      <w:r w:rsidR="009E5F41">
        <w:rPr>
          <w:color w:val="000000"/>
          <w:shd w:val="clear" w:color="auto" w:fill="FFFFFF"/>
        </w:rPr>
        <w:t>.</w:t>
      </w:r>
      <w:r w:rsidR="00AF3BCB">
        <w:rPr>
          <w:rStyle w:val="FootnoteReference"/>
          <w:color w:val="000000"/>
          <w:shd w:val="clear" w:color="auto" w:fill="FFFFFF"/>
        </w:rPr>
        <w:footnoteReference w:id="108"/>
      </w:r>
      <w:r w:rsidR="009E5F41">
        <w:rPr>
          <w:color w:val="000000"/>
          <w:shd w:val="clear" w:color="auto" w:fill="FFFFFF"/>
        </w:rPr>
        <w:t xml:space="preserve"> In recent years, </w:t>
      </w:r>
      <w:r w:rsidR="00A93FD4">
        <w:rPr>
          <w:color w:val="000000"/>
          <w:shd w:val="clear" w:color="auto" w:fill="FFFFFF"/>
        </w:rPr>
        <w:t xml:space="preserve">lower </w:t>
      </w:r>
      <w:r w:rsidR="009E5F41">
        <w:rPr>
          <w:color w:val="000000"/>
          <w:shd w:val="clear" w:color="auto" w:fill="FFFFFF"/>
        </w:rPr>
        <w:t>court</w:t>
      </w:r>
      <w:r w:rsidR="0059717F">
        <w:rPr>
          <w:color w:val="000000"/>
          <w:shd w:val="clear" w:color="auto" w:fill="FFFFFF"/>
        </w:rPr>
        <w:t xml:space="preserve"> decisions</w:t>
      </w:r>
      <w:r w:rsidR="009E5F41">
        <w:rPr>
          <w:color w:val="000000"/>
          <w:shd w:val="clear" w:color="auto" w:fill="FFFFFF"/>
        </w:rPr>
        <w:t xml:space="preserve"> have held myriad </w:t>
      </w:r>
      <w:r w:rsidR="006B3BD1">
        <w:rPr>
          <w:color w:val="000000"/>
          <w:shd w:val="clear" w:color="auto" w:fill="FFFFFF"/>
        </w:rPr>
        <w:t>slur</w:t>
      </w:r>
      <w:r w:rsidR="00D245E8">
        <w:rPr>
          <w:color w:val="000000"/>
          <w:shd w:val="clear" w:color="auto" w:fill="FFFFFF"/>
        </w:rPr>
        <w:t>s</w:t>
      </w:r>
      <w:r w:rsidR="006B3BD1">
        <w:rPr>
          <w:color w:val="000000"/>
          <w:shd w:val="clear" w:color="auto" w:fill="FFFFFF"/>
        </w:rPr>
        <w:t xml:space="preserve">, </w:t>
      </w:r>
      <w:r w:rsidR="009E5F41">
        <w:rPr>
          <w:color w:val="000000"/>
          <w:shd w:val="clear" w:color="auto" w:fill="FFFFFF"/>
        </w:rPr>
        <w:t>expletives</w:t>
      </w:r>
      <w:r w:rsidR="006B3BD1">
        <w:rPr>
          <w:color w:val="000000"/>
          <w:shd w:val="clear" w:color="auto" w:fill="FFFFFF"/>
        </w:rPr>
        <w:t xml:space="preserve">, and vulgarities to be </w:t>
      </w:r>
      <w:r w:rsidR="009E5F41" w:rsidRPr="009E5F41">
        <w:rPr>
          <w:color w:val="000000"/>
          <w:shd w:val="clear" w:color="auto" w:fill="FFFFFF"/>
        </w:rPr>
        <w:t>fighting words</w:t>
      </w:r>
      <w:r w:rsidR="0059717F">
        <w:rPr>
          <w:color w:val="000000"/>
          <w:shd w:val="clear" w:color="auto" w:fill="FFFFFF"/>
        </w:rPr>
        <w:t xml:space="preserve"> in various contexts</w:t>
      </w:r>
      <w:r>
        <w:rPr>
          <w:color w:val="000000"/>
          <w:shd w:val="clear" w:color="auto" w:fill="FFFFFF"/>
        </w:rPr>
        <w:t>.</w:t>
      </w:r>
      <w:r w:rsidR="006B3BD1">
        <w:rPr>
          <w:rStyle w:val="FootnoteReference"/>
          <w:color w:val="000000"/>
          <w:shd w:val="clear" w:color="auto" w:fill="FFFFFF"/>
        </w:rPr>
        <w:footnoteReference w:id="109"/>
      </w:r>
      <w:r w:rsidR="00570CC9">
        <w:rPr>
          <w:color w:val="000000"/>
          <w:shd w:val="clear" w:color="auto" w:fill="FFFFFF"/>
        </w:rPr>
        <w:t xml:space="preserve"> </w:t>
      </w:r>
      <w:r w:rsidR="003F1D26">
        <w:rPr>
          <w:color w:val="000000"/>
          <w:shd w:val="clear" w:color="auto" w:fill="FFFFFF"/>
        </w:rPr>
        <w:t xml:space="preserve">This section begins </w:t>
      </w:r>
      <w:r w:rsidR="001527A7">
        <w:rPr>
          <w:color w:val="000000"/>
          <w:shd w:val="clear" w:color="auto" w:fill="FFFFFF"/>
        </w:rPr>
        <w:t>examining</w:t>
      </w:r>
      <w:r w:rsidR="003F1D26">
        <w:rPr>
          <w:color w:val="000000"/>
          <w:shd w:val="clear" w:color="auto" w:fill="FFFFFF"/>
        </w:rPr>
        <w:t xml:space="preserve"> one such case</w:t>
      </w:r>
      <w:r w:rsidR="0059717F">
        <w:rPr>
          <w:color w:val="000000"/>
          <w:shd w:val="clear" w:color="auto" w:fill="FFFFFF"/>
        </w:rPr>
        <w:t xml:space="preserve">, </w:t>
      </w:r>
      <w:r w:rsidR="00D87B74" w:rsidRPr="00D87B74">
        <w:rPr>
          <w:i/>
          <w:iCs/>
          <w:color w:val="000000"/>
          <w:shd w:val="clear" w:color="auto" w:fill="FFFFFF"/>
        </w:rPr>
        <w:t>Gilles v. Davis,</w:t>
      </w:r>
      <w:r w:rsidR="00D87B74">
        <w:rPr>
          <w:color w:val="000000"/>
          <w:shd w:val="clear" w:color="auto" w:fill="FFFFFF"/>
        </w:rPr>
        <w:t xml:space="preserve"> referenced </w:t>
      </w:r>
      <w:r w:rsidR="00D245E8">
        <w:rPr>
          <w:color w:val="000000"/>
          <w:shd w:val="clear" w:color="auto" w:fill="FFFFFF"/>
        </w:rPr>
        <w:t>in Part I</w:t>
      </w:r>
      <w:r w:rsidR="002C136E">
        <w:rPr>
          <w:color w:val="000000"/>
          <w:shd w:val="clear" w:color="auto" w:fill="FFFFFF"/>
        </w:rPr>
        <w:t>,</w:t>
      </w:r>
      <w:r>
        <w:rPr>
          <w:color w:val="000000"/>
          <w:shd w:val="clear" w:color="auto" w:fill="FFFFFF"/>
        </w:rPr>
        <w:t xml:space="preserve"> </w:t>
      </w:r>
      <w:r w:rsidR="001527A7">
        <w:rPr>
          <w:color w:val="000000"/>
          <w:shd w:val="clear" w:color="auto" w:fill="FFFFFF"/>
        </w:rPr>
        <w:t xml:space="preserve">a </w:t>
      </w:r>
      <w:r w:rsidR="00F80D9A">
        <w:rPr>
          <w:color w:val="000000"/>
          <w:shd w:val="clear" w:color="auto" w:fill="FFFFFF"/>
        </w:rPr>
        <w:t xml:space="preserve">Third </w:t>
      </w:r>
      <w:r w:rsidR="00717414">
        <w:rPr>
          <w:color w:val="000000"/>
          <w:shd w:val="clear" w:color="auto" w:fill="FFFFFF"/>
        </w:rPr>
        <w:t>C</w:t>
      </w:r>
      <w:r w:rsidR="002E2FBD">
        <w:rPr>
          <w:color w:val="000000"/>
          <w:shd w:val="clear" w:color="auto" w:fill="FFFFFF"/>
        </w:rPr>
        <w:t xml:space="preserve">ircuit </w:t>
      </w:r>
      <w:r>
        <w:rPr>
          <w:color w:val="000000"/>
          <w:shd w:val="clear" w:color="auto" w:fill="FFFFFF"/>
        </w:rPr>
        <w:t>decision</w:t>
      </w:r>
      <w:r w:rsidR="00F52F4D">
        <w:rPr>
          <w:color w:val="000000"/>
          <w:shd w:val="clear" w:color="auto" w:fill="FFFFFF"/>
        </w:rPr>
        <w:t xml:space="preserve"> that</w:t>
      </w:r>
      <w:r w:rsidR="001527A7">
        <w:rPr>
          <w:color w:val="000000"/>
          <w:shd w:val="clear" w:color="auto" w:fill="FFFFFF"/>
        </w:rPr>
        <w:t xml:space="preserve"> </w:t>
      </w:r>
      <w:r w:rsidR="004E0E6F">
        <w:rPr>
          <w:color w:val="000000"/>
          <w:shd w:val="clear" w:color="auto" w:fill="FFFFFF"/>
        </w:rPr>
        <w:t xml:space="preserve">holds </w:t>
      </w:r>
      <w:r w:rsidR="00F52F4D">
        <w:rPr>
          <w:color w:val="000000"/>
          <w:shd w:val="clear" w:color="auto" w:fill="FFFFFF"/>
        </w:rPr>
        <w:t xml:space="preserve">the speech of </w:t>
      </w:r>
      <w:r w:rsidR="001B2E29">
        <w:rPr>
          <w:color w:val="000000"/>
          <w:shd w:val="clear" w:color="auto" w:fill="FFFFFF"/>
        </w:rPr>
        <w:t xml:space="preserve">a </w:t>
      </w:r>
      <w:r w:rsidR="00F52F4D">
        <w:rPr>
          <w:color w:val="000000"/>
          <w:shd w:val="clear" w:color="auto" w:fill="FFFFFF"/>
        </w:rPr>
        <w:t>confrontational campus evangelist</w:t>
      </w:r>
      <w:r w:rsidR="004E0E6F">
        <w:rPr>
          <w:color w:val="000000"/>
          <w:shd w:val="clear" w:color="auto" w:fill="FFFFFF"/>
        </w:rPr>
        <w:t xml:space="preserve"> constitute</w:t>
      </w:r>
      <w:r w:rsidR="000609AA">
        <w:rPr>
          <w:color w:val="000000"/>
          <w:shd w:val="clear" w:color="auto" w:fill="FFFFFF"/>
        </w:rPr>
        <w:t>s</w:t>
      </w:r>
      <w:r w:rsidR="004E0E6F">
        <w:rPr>
          <w:color w:val="000000"/>
          <w:shd w:val="clear" w:color="auto" w:fill="FFFFFF"/>
        </w:rPr>
        <w:t xml:space="preserve"> fighting words</w:t>
      </w:r>
      <w:r w:rsidR="00F52F4D">
        <w:rPr>
          <w:color w:val="000000"/>
          <w:shd w:val="clear" w:color="auto" w:fill="FFFFFF"/>
        </w:rPr>
        <w:t>.</w:t>
      </w:r>
      <w:r w:rsidR="002E2FBD">
        <w:rPr>
          <w:color w:val="000000"/>
          <w:shd w:val="clear" w:color="auto" w:fill="FFFFFF"/>
        </w:rPr>
        <w:t xml:space="preserve">  </w:t>
      </w:r>
      <w:r>
        <w:rPr>
          <w:color w:val="000000"/>
          <w:shd w:val="clear" w:color="auto" w:fill="FFFFFF"/>
        </w:rPr>
        <w:t xml:space="preserve">It then </w:t>
      </w:r>
      <w:r w:rsidR="001527A7">
        <w:rPr>
          <w:color w:val="000000"/>
          <w:shd w:val="clear" w:color="auto" w:fill="FFFFFF"/>
        </w:rPr>
        <w:t>discusses two other noteworthy</w:t>
      </w:r>
      <w:r w:rsidR="002E2FBD">
        <w:rPr>
          <w:color w:val="000000"/>
          <w:shd w:val="clear" w:color="auto" w:fill="FFFFFF"/>
        </w:rPr>
        <w:t xml:space="preserve"> </w:t>
      </w:r>
      <w:r w:rsidR="001527A7">
        <w:rPr>
          <w:color w:val="000000"/>
          <w:shd w:val="clear" w:color="auto" w:fill="FFFFFF"/>
        </w:rPr>
        <w:t>decisions</w:t>
      </w:r>
      <w:r w:rsidR="0017261E">
        <w:rPr>
          <w:color w:val="000000"/>
          <w:shd w:val="clear" w:color="auto" w:fill="FFFFFF"/>
        </w:rPr>
        <w:t xml:space="preserve">, </w:t>
      </w:r>
      <w:r w:rsidR="0017261E" w:rsidRPr="0017261E">
        <w:rPr>
          <w:i/>
          <w:iCs/>
          <w:color w:val="000000"/>
          <w:shd w:val="clear" w:color="auto" w:fill="FFFFFF"/>
        </w:rPr>
        <w:t>Gilles v. State</w:t>
      </w:r>
      <w:r w:rsidR="0017261E">
        <w:rPr>
          <w:color w:val="000000"/>
          <w:shd w:val="clear" w:color="auto" w:fill="FFFFFF"/>
        </w:rPr>
        <w:t xml:space="preserve"> and </w:t>
      </w:r>
      <w:r w:rsidR="0017261E" w:rsidRPr="00FE1BC7">
        <w:rPr>
          <w:i/>
          <w:iCs/>
          <w:color w:val="212121"/>
        </w:rPr>
        <w:t>Bethel v. City of Mobile, Ala</w:t>
      </w:r>
      <w:r w:rsidR="0017261E">
        <w:rPr>
          <w:color w:val="000000"/>
          <w:shd w:val="clear" w:color="auto" w:fill="FFFFFF"/>
        </w:rPr>
        <w:t xml:space="preserve">., </w:t>
      </w:r>
      <w:r w:rsidR="00AD40D8">
        <w:rPr>
          <w:color w:val="000000"/>
          <w:shd w:val="clear" w:color="auto" w:fill="FFFFFF"/>
        </w:rPr>
        <w:t>where the</w:t>
      </w:r>
      <w:r w:rsidR="002E2FBD">
        <w:rPr>
          <w:color w:val="000000"/>
          <w:shd w:val="clear" w:color="auto" w:fill="FFFFFF"/>
        </w:rPr>
        <w:t xml:space="preserve"> </w:t>
      </w:r>
      <w:r w:rsidR="004E0E6F">
        <w:rPr>
          <w:color w:val="000000"/>
          <w:shd w:val="clear" w:color="auto" w:fill="FFFFFF"/>
        </w:rPr>
        <w:t xml:space="preserve">courts </w:t>
      </w:r>
      <w:r w:rsidR="006C19DB">
        <w:rPr>
          <w:color w:val="000000"/>
          <w:shd w:val="clear" w:color="auto" w:fill="FFFFFF"/>
        </w:rPr>
        <w:t>similarly hold</w:t>
      </w:r>
      <w:r w:rsidR="004E0E6F">
        <w:rPr>
          <w:color w:val="000000"/>
          <w:shd w:val="clear" w:color="auto" w:fill="FFFFFF"/>
        </w:rPr>
        <w:t xml:space="preserve"> the speech of</w:t>
      </w:r>
      <w:r w:rsidR="002E2FBD">
        <w:rPr>
          <w:color w:val="000000"/>
          <w:shd w:val="clear" w:color="auto" w:fill="FFFFFF"/>
        </w:rPr>
        <w:t xml:space="preserve"> </w:t>
      </w:r>
      <w:r w:rsidR="00AD40D8">
        <w:rPr>
          <w:color w:val="000000"/>
          <w:shd w:val="clear" w:color="auto" w:fill="FFFFFF"/>
        </w:rPr>
        <w:t xml:space="preserve">confrontational </w:t>
      </w:r>
      <w:r w:rsidR="002E2FBD">
        <w:rPr>
          <w:color w:val="000000"/>
          <w:shd w:val="clear" w:color="auto" w:fill="FFFFFF"/>
        </w:rPr>
        <w:t xml:space="preserve">preachers proselytizing in </w:t>
      </w:r>
      <w:r w:rsidR="004E0E6F" w:rsidRPr="006C19DB">
        <w:rPr>
          <w:i/>
          <w:iCs/>
          <w:color w:val="000000"/>
          <w:shd w:val="clear" w:color="auto" w:fill="FFFFFF"/>
        </w:rPr>
        <w:t>non-university</w:t>
      </w:r>
      <w:r w:rsidR="002E2FBD">
        <w:rPr>
          <w:color w:val="000000"/>
          <w:shd w:val="clear" w:color="auto" w:fill="FFFFFF"/>
        </w:rPr>
        <w:t xml:space="preserve"> public spaces</w:t>
      </w:r>
      <w:r w:rsidR="004E0E6F">
        <w:rPr>
          <w:color w:val="000000"/>
          <w:shd w:val="clear" w:color="auto" w:fill="FFFFFF"/>
        </w:rPr>
        <w:t xml:space="preserve"> to be fighting words</w:t>
      </w:r>
      <w:r w:rsidR="001527A7">
        <w:rPr>
          <w:color w:val="000000"/>
          <w:shd w:val="clear" w:color="auto" w:fill="FFFFFF"/>
        </w:rPr>
        <w:t xml:space="preserve">.  It </w:t>
      </w:r>
      <w:r w:rsidR="001B2E29">
        <w:rPr>
          <w:color w:val="000000"/>
          <w:shd w:val="clear" w:color="auto" w:fill="FFFFFF"/>
        </w:rPr>
        <w:t>conclud</w:t>
      </w:r>
      <w:r w:rsidR="001527A7">
        <w:rPr>
          <w:color w:val="000000"/>
          <w:shd w:val="clear" w:color="auto" w:fill="FFFFFF"/>
        </w:rPr>
        <w:t xml:space="preserve">es with an analysis of </w:t>
      </w:r>
      <w:r w:rsidR="001B2E29" w:rsidRPr="001527A7">
        <w:rPr>
          <w:i/>
          <w:iCs/>
          <w:color w:val="000000"/>
          <w:shd w:val="clear" w:color="auto" w:fill="FFFFFF"/>
        </w:rPr>
        <w:t xml:space="preserve">Bible Believers v. </w:t>
      </w:r>
      <w:r w:rsidR="001B2E29" w:rsidRPr="001527A7">
        <w:rPr>
          <w:i/>
          <w:iCs/>
          <w:color w:val="000000"/>
          <w:shd w:val="clear" w:color="auto" w:fill="FFFFFF"/>
        </w:rPr>
        <w:lastRenderedPageBreak/>
        <w:t xml:space="preserve">Wayne County, </w:t>
      </w:r>
      <w:proofErr w:type="spellStart"/>
      <w:proofErr w:type="gramStart"/>
      <w:r w:rsidR="001B2E29" w:rsidRPr="001527A7">
        <w:rPr>
          <w:i/>
          <w:iCs/>
          <w:color w:val="000000"/>
          <w:shd w:val="clear" w:color="auto" w:fill="FFFFFF"/>
        </w:rPr>
        <w:t>Mich</w:t>
      </w:r>
      <w:proofErr w:type="spellEnd"/>
      <w:r w:rsidR="004D437A">
        <w:rPr>
          <w:i/>
          <w:iCs/>
          <w:color w:val="000000"/>
          <w:shd w:val="clear" w:color="auto" w:fill="FFFFFF"/>
        </w:rPr>
        <w:t>,</w:t>
      </w:r>
      <w:r w:rsidR="001B2E29" w:rsidRPr="001527A7">
        <w:rPr>
          <w:i/>
          <w:iCs/>
          <w:color w:val="000000"/>
          <w:shd w:val="clear" w:color="auto" w:fill="FFFFFF"/>
        </w:rPr>
        <w:t>.</w:t>
      </w:r>
      <w:proofErr w:type="gramEnd"/>
      <w:r w:rsidR="003F1D26">
        <w:rPr>
          <w:color w:val="000000"/>
          <w:shd w:val="clear" w:color="auto" w:fill="FFFFFF"/>
        </w:rPr>
        <w:t xml:space="preserve"> </w:t>
      </w:r>
      <w:r w:rsidR="001527A7">
        <w:rPr>
          <w:color w:val="000000"/>
          <w:shd w:val="clear" w:color="auto" w:fill="FFFFFF"/>
        </w:rPr>
        <w:t xml:space="preserve">a prominent </w:t>
      </w:r>
      <w:r w:rsidR="00F02F35">
        <w:rPr>
          <w:color w:val="000000"/>
          <w:shd w:val="clear" w:color="auto" w:fill="FFFFFF"/>
        </w:rPr>
        <w:t>Sixth</w:t>
      </w:r>
      <w:r w:rsidR="001527A7">
        <w:rPr>
          <w:color w:val="000000"/>
          <w:shd w:val="clear" w:color="auto" w:fill="FFFFFF"/>
        </w:rPr>
        <w:t xml:space="preserve"> Circuit decision </w:t>
      </w:r>
      <w:r w:rsidR="004D437A">
        <w:rPr>
          <w:color w:val="000000"/>
          <w:shd w:val="clear" w:color="auto" w:fill="FFFFFF"/>
        </w:rPr>
        <w:t xml:space="preserve">protecting the offensive speech of confrontational preachers, </w:t>
      </w:r>
      <w:r w:rsidR="003F1D26">
        <w:rPr>
          <w:color w:val="000000"/>
          <w:shd w:val="clear" w:color="auto" w:fill="FFFFFF"/>
        </w:rPr>
        <w:t>that conflicts with</w:t>
      </w:r>
      <w:r w:rsidR="00F02F35">
        <w:rPr>
          <w:color w:val="000000"/>
          <w:shd w:val="clear" w:color="auto" w:fill="FFFFFF"/>
        </w:rPr>
        <w:t xml:space="preserve"> </w:t>
      </w:r>
      <w:r w:rsidR="004D437A">
        <w:rPr>
          <w:color w:val="000000"/>
          <w:shd w:val="clear" w:color="auto" w:fill="FFFFFF"/>
        </w:rPr>
        <w:t xml:space="preserve">the Third Circuit’s decision </w:t>
      </w:r>
      <w:r w:rsidR="00F02F35">
        <w:rPr>
          <w:color w:val="000000"/>
          <w:shd w:val="clear" w:color="auto" w:fill="FFFFFF"/>
        </w:rPr>
        <w:t>in</w:t>
      </w:r>
      <w:r w:rsidR="003F1D26">
        <w:rPr>
          <w:color w:val="000000"/>
          <w:shd w:val="clear" w:color="auto" w:fill="FFFFFF"/>
        </w:rPr>
        <w:t xml:space="preserve"> </w:t>
      </w:r>
      <w:r w:rsidR="003F1D26" w:rsidRPr="001527A7">
        <w:rPr>
          <w:i/>
          <w:iCs/>
          <w:color w:val="000000"/>
          <w:shd w:val="clear" w:color="auto" w:fill="FFFFFF"/>
        </w:rPr>
        <w:t>Gilles v. Davis.</w:t>
      </w:r>
    </w:p>
    <w:p w14:paraId="46F8A600" w14:textId="4DB57DE1" w:rsidR="00590B9B" w:rsidRPr="00590B9B" w:rsidRDefault="00590B9B" w:rsidP="00B65B4C">
      <w:pPr>
        <w:rPr>
          <w:b/>
          <w:bCs/>
          <w:i/>
          <w:iCs/>
          <w:color w:val="000000"/>
          <w:shd w:val="clear" w:color="auto" w:fill="FFFFFF"/>
        </w:rPr>
      </w:pPr>
      <w:r w:rsidRPr="00590B9B">
        <w:rPr>
          <w:b/>
          <w:bCs/>
          <w:i/>
          <w:iCs/>
          <w:color w:val="000000"/>
          <w:shd w:val="clear" w:color="auto" w:fill="FFFFFF"/>
        </w:rPr>
        <w:t xml:space="preserve">A. </w:t>
      </w:r>
      <w:r w:rsidR="00401C08">
        <w:rPr>
          <w:b/>
          <w:bCs/>
          <w:i/>
          <w:iCs/>
          <w:color w:val="000000"/>
          <w:shd w:val="clear" w:color="auto" w:fill="FFFFFF"/>
        </w:rPr>
        <w:t xml:space="preserve">A Confrontational </w:t>
      </w:r>
      <w:r w:rsidR="00B61C24">
        <w:rPr>
          <w:b/>
          <w:bCs/>
          <w:i/>
          <w:iCs/>
          <w:color w:val="000000"/>
          <w:shd w:val="clear" w:color="auto" w:fill="FFFFFF"/>
        </w:rPr>
        <w:t xml:space="preserve">Campus </w:t>
      </w:r>
      <w:r w:rsidR="00401C08">
        <w:rPr>
          <w:b/>
          <w:bCs/>
          <w:i/>
          <w:iCs/>
          <w:color w:val="000000"/>
          <w:shd w:val="clear" w:color="auto" w:fill="FFFFFF"/>
        </w:rPr>
        <w:t>Preacher Resurrects t</w:t>
      </w:r>
      <w:r w:rsidR="00DA044E">
        <w:rPr>
          <w:b/>
          <w:bCs/>
          <w:i/>
          <w:iCs/>
          <w:color w:val="000000"/>
          <w:shd w:val="clear" w:color="auto" w:fill="FFFFFF"/>
        </w:rPr>
        <w:t>he</w:t>
      </w:r>
      <w:r w:rsidR="00614292">
        <w:rPr>
          <w:b/>
          <w:bCs/>
          <w:i/>
          <w:iCs/>
          <w:color w:val="000000"/>
          <w:shd w:val="clear" w:color="auto" w:fill="FFFFFF"/>
        </w:rPr>
        <w:t xml:space="preserve"> </w:t>
      </w:r>
      <w:r w:rsidR="00614292" w:rsidRPr="00614292">
        <w:rPr>
          <w:b/>
          <w:bCs/>
          <w:color w:val="000000"/>
          <w:shd w:val="clear" w:color="auto" w:fill="FFFFFF"/>
        </w:rPr>
        <w:t>Chaplinsky</w:t>
      </w:r>
      <w:r w:rsidR="00DA044E">
        <w:rPr>
          <w:b/>
          <w:bCs/>
          <w:i/>
          <w:iCs/>
          <w:color w:val="000000"/>
          <w:shd w:val="clear" w:color="auto" w:fill="FFFFFF"/>
        </w:rPr>
        <w:t xml:space="preserve"> Injury Prong</w:t>
      </w:r>
      <w:r w:rsidR="007B54B0">
        <w:rPr>
          <w:b/>
          <w:bCs/>
          <w:i/>
          <w:iCs/>
          <w:color w:val="000000"/>
          <w:shd w:val="clear" w:color="auto" w:fill="FFFFFF"/>
        </w:rPr>
        <w:t xml:space="preserve">:  </w:t>
      </w:r>
      <w:r w:rsidRPr="00590B9B">
        <w:rPr>
          <w:b/>
          <w:bCs/>
          <w:color w:val="000000"/>
          <w:shd w:val="clear" w:color="auto" w:fill="FFFFFF"/>
        </w:rPr>
        <w:t>Gilles v. Davis</w:t>
      </w:r>
      <w:r w:rsidR="00401C08">
        <w:rPr>
          <w:b/>
          <w:bCs/>
          <w:color w:val="000000"/>
          <w:shd w:val="clear" w:color="auto" w:fill="FFFFFF"/>
        </w:rPr>
        <w:t xml:space="preserve"> </w:t>
      </w:r>
    </w:p>
    <w:p w14:paraId="2EB125CE" w14:textId="114FB66E" w:rsidR="00C5427F" w:rsidRDefault="008A4505" w:rsidP="00830A4B">
      <w:pPr>
        <w:ind w:firstLine="720"/>
        <w:rPr>
          <w:color w:val="000000"/>
          <w:shd w:val="clear" w:color="auto" w:fill="FFFFFF"/>
        </w:rPr>
      </w:pPr>
      <w:r>
        <w:rPr>
          <w:color w:val="000000"/>
          <w:shd w:val="clear" w:color="auto" w:fill="FFFFFF"/>
        </w:rPr>
        <w:t>James Gilles</w:t>
      </w:r>
      <w:r w:rsidR="00161656">
        <w:rPr>
          <w:color w:val="000000"/>
          <w:shd w:val="clear" w:color="auto" w:fill="FFFFFF"/>
        </w:rPr>
        <w:t>, known as “Brother Jim,”</w:t>
      </w:r>
      <w:r w:rsidR="003E13DF">
        <w:rPr>
          <w:color w:val="000000"/>
          <w:shd w:val="clear" w:color="auto" w:fill="FFFFFF"/>
        </w:rPr>
        <w:t xml:space="preserve"> is a</w:t>
      </w:r>
      <w:r w:rsidR="00BE515B">
        <w:rPr>
          <w:color w:val="000000"/>
          <w:shd w:val="clear" w:color="auto" w:fill="FFFFFF"/>
        </w:rPr>
        <w:t xml:space="preserve">n </w:t>
      </w:r>
      <w:r w:rsidR="003E13DF">
        <w:rPr>
          <w:color w:val="000000"/>
          <w:shd w:val="clear" w:color="auto" w:fill="FFFFFF"/>
        </w:rPr>
        <w:t>itinerant</w:t>
      </w:r>
      <w:r w:rsidR="00223499">
        <w:rPr>
          <w:color w:val="000000"/>
          <w:shd w:val="clear" w:color="auto" w:fill="FFFFFF"/>
        </w:rPr>
        <w:t xml:space="preserve"> </w:t>
      </w:r>
      <w:r w:rsidR="003E13DF">
        <w:rPr>
          <w:color w:val="000000"/>
          <w:shd w:val="clear" w:color="auto" w:fill="FFFFFF"/>
        </w:rPr>
        <w:t>evangelist</w:t>
      </w:r>
      <w:r w:rsidR="00223499">
        <w:rPr>
          <w:rStyle w:val="FootnoteReference"/>
          <w:color w:val="000000"/>
          <w:shd w:val="clear" w:color="auto" w:fill="FFFFFF"/>
        </w:rPr>
        <w:footnoteReference w:id="110"/>
      </w:r>
      <w:r w:rsidR="003E13DF">
        <w:rPr>
          <w:color w:val="000000"/>
          <w:shd w:val="clear" w:color="auto" w:fill="FFFFFF"/>
        </w:rPr>
        <w:t xml:space="preserve"> who</w:t>
      </w:r>
      <w:r w:rsidR="00B904A6">
        <w:rPr>
          <w:color w:val="000000"/>
          <w:shd w:val="clear" w:color="auto" w:fill="FFFFFF"/>
        </w:rPr>
        <w:t xml:space="preserve"> travels to college campuses preaching against what he calls </w:t>
      </w:r>
      <w:r w:rsidR="00B904A6" w:rsidRPr="00B904A6">
        <w:rPr>
          <w:color w:val="000000"/>
          <w:shd w:val="clear" w:color="auto" w:fill="FFFFFF"/>
        </w:rPr>
        <w:t xml:space="preserve">the </w:t>
      </w:r>
      <w:r w:rsidR="002F5FDE">
        <w:rPr>
          <w:color w:val="000000"/>
          <w:shd w:val="clear" w:color="auto" w:fill="FFFFFF"/>
        </w:rPr>
        <w:t>“</w:t>
      </w:r>
      <w:r w:rsidR="002F5FDE">
        <w:rPr>
          <w:rStyle w:val="apple-converted-space"/>
          <w:color w:val="212121"/>
        </w:rPr>
        <w:t>‘</w:t>
      </w:r>
      <w:r w:rsidR="00B904A6" w:rsidRPr="00B904A6">
        <w:rPr>
          <w:color w:val="212121"/>
        </w:rPr>
        <w:t>big four</w:t>
      </w:r>
      <w:r w:rsidR="00B904A6">
        <w:rPr>
          <w:color w:val="212121"/>
        </w:rPr>
        <w:t>’</w:t>
      </w:r>
      <w:r w:rsidR="00B904A6" w:rsidRPr="00B904A6">
        <w:rPr>
          <w:color w:val="212121"/>
        </w:rPr>
        <w:t>—drugs, sex, booze, and rock and roll</w:t>
      </w:r>
      <w:r w:rsidR="00B904A6">
        <w:rPr>
          <w:color w:val="212121"/>
        </w:rPr>
        <w:t>.</w:t>
      </w:r>
      <w:r w:rsidR="002F5FDE">
        <w:rPr>
          <w:color w:val="212121"/>
        </w:rPr>
        <w:t>”</w:t>
      </w:r>
      <w:r w:rsidR="00B904A6">
        <w:rPr>
          <w:rStyle w:val="FootnoteReference"/>
          <w:color w:val="212121"/>
        </w:rPr>
        <w:footnoteReference w:id="111"/>
      </w:r>
      <w:r w:rsidR="00D34289">
        <w:rPr>
          <w:color w:val="000000"/>
          <w:shd w:val="clear" w:color="auto" w:fill="FFFFFF"/>
        </w:rPr>
        <w:t xml:space="preserve"> Gille</w:t>
      </w:r>
      <w:r w:rsidR="00312AAE">
        <w:rPr>
          <w:color w:val="000000"/>
          <w:shd w:val="clear" w:color="auto" w:fill="FFFFFF"/>
        </w:rPr>
        <w:t>s</w:t>
      </w:r>
      <w:r w:rsidR="00753945">
        <w:rPr>
          <w:color w:val="000000"/>
          <w:shd w:val="clear" w:color="auto" w:fill="FFFFFF"/>
        </w:rPr>
        <w:t xml:space="preserve"> gives the following story of </w:t>
      </w:r>
      <w:r w:rsidR="006A4F03">
        <w:rPr>
          <w:color w:val="000000"/>
          <w:shd w:val="clear" w:color="auto" w:fill="FFFFFF"/>
        </w:rPr>
        <w:t xml:space="preserve">his </w:t>
      </w:r>
      <w:r w:rsidR="00753945">
        <w:rPr>
          <w:color w:val="000000"/>
          <w:shd w:val="clear" w:color="auto" w:fill="FFFFFF"/>
        </w:rPr>
        <w:t xml:space="preserve">personal </w:t>
      </w:r>
      <w:r w:rsidR="006A4F03">
        <w:rPr>
          <w:color w:val="000000"/>
          <w:shd w:val="clear" w:color="auto" w:fill="FFFFFF"/>
        </w:rPr>
        <w:t>salvation</w:t>
      </w:r>
      <w:r w:rsidR="00753945">
        <w:rPr>
          <w:color w:val="000000"/>
          <w:shd w:val="clear" w:color="auto" w:fill="FFFFFF"/>
        </w:rPr>
        <w:t>.  He</w:t>
      </w:r>
      <w:r w:rsidR="00312AAE">
        <w:rPr>
          <w:color w:val="000000"/>
          <w:shd w:val="clear" w:color="auto" w:fill="FFFFFF"/>
        </w:rPr>
        <w:t xml:space="preserve"> grew up a devotee </w:t>
      </w:r>
      <w:r w:rsidR="00753945">
        <w:rPr>
          <w:color w:val="000000"/>
          <w:shd w:val="clear" w:color="auto" w:fill="FFFFFF"/>
        </w:rPr>
        <w:t>of</w:t>
      </w:r>
      <w:r w:rsidR="00312AAE">
        <w:rPr>
          <w:color w:val="000000"/>
          <w:shd w:val="clear" w:color="auto" w:fill="FFFFFF"/>
        </w:rPr>
        <w:t xml:space="preserve"> sex, drugs, rock and roll and alcohol due to the manipulations of </w:t>
      </w:r>
      <w:r w:rsidR="00D34289">
        <w:rPr>
          <w:color w:val="000000"/>
          <w:shd w:val="clear" w:color="auto" w:fill="FFFFFF"/>
        </w:rPr>
        <w:t>Sata</w:t>
      </w:r>
      <w:r w:rsidR="00312AAE">
        <w:rPr>
          <w:color w:val="000000"/>
          <w:shd w:val="clear" w:color="auto" w:fill="FFFFFF"/>
        </w:rPr>
        <w:t>n.</w:t>
      </w:r>
      <w:r w:rsidR="005C379A">
        <w:rPr>
          <w:rStyle w:val="FootnoteReference"/>
          <w:color w:val="000000"/>
          <w:shd w:val="clear" w:color="auto" w:fill="FFFFFF"/>
        </w:rPr>
        <w:footnoteReference w:id="112"/>
      </w:r>
      <w:r w:rsidR="005C379A">
        <w:rPr>
          <w:color w:val="000000"/>
          <w:shd w:val="clear" w:color="auto" w:fill="FFFFFF"/>
        </w:rPr>
        <w:t xml:space="preserve">  </w:t>
      </w:r>
      <w:r w:rsidR="00753945">
        <w:rPr>
          <w:color w:val="000000"/>
          <w:shd w:val="clear" w:color="auto" w:fill="FFFFFF"/>
        </w:rPr>
        <w:t>While attending</w:t>
      </w:r>
      <w:r w:rsidR="005C379A">
        <w:rPr>
          <w:color w:val="000000"/>
          <w:shd w:val="clear" w:color="auto" w:fill="FFFFFF"/>
        </w:rPr>
        <w:t xml:space="preserve"> a concert where rock band Van Halen performed, </w:t>
      </w:r>
      <w:r w:rsidR="006A4F03">
        <w:rPr>
          <w:color w:val="000000"/>
          <w:shd w:val="clear" w:color="auto" w:fill="FFFFFF"/>
        </w:rPr>
        <w:t>“</w:t>
      </w:r>
      <w:r w:rsidR="005C379A" w:rsidRPr="005C379A">
        <w:rPr>
          <w:color w:val="000000"/>
          <w:shd w:val="clear" w:color="auto" w:fill="FFFFFF"/>
        </w:rPr>
        <w:t xml:space="preserve">singer David Lee Roth shouted to the crowd: </w:t>
      </w:r>
      <w:r w:rsidR="006A4F03">
        <w:rPr>
          <w:color w:val="000000"/>
          <w:shd w:val="clear" w:color="auto" w:fill="FFFFFF"/>
        </w:rPr>
        <w:t>‘</w:t>
      </w:r>
      <w:r w:rsidR="005C379A" w:rsidRPr="005C379A">
        <w:rPr>
          <w:color w:val="000000"/>
          <w:shd w:val="clear" w:color="auto" w:fill="FFFFFF"/>
        </w:rPr>
        <w:t>Not even God can save your soul at a Van Halen concert!</w:t>
      </w:r>
      <w:r w:rsidR="006A4F03">
        <w:rPr>
          <w:color w:val="000000"/>
          <w:shd w:val="clear" w:color="auto" w:fill="FFFFFF"/>
        </w:rPr>
        <w:t xml:space="preserve">’ </w:t>
      </w:r>
      <w:r w:rsidR="006A4F03" w:rsidRPr="006A4F03">
        <w:rPr>
          <w:color w:val="000000"/>
          <w:shd w:val="clear" w:color="auto" w:fill="FFFFFF"/>
        </w:rPr>
        <w:t>Gilles saw the light, called on God to save him and thus refute Roth, and was saved.</w:t>
      </w:r>
      <w:r w:rsidR="006A4F03">
        <w:rPr>
          <w:color w:val="000000"/>
          <w:shd w:val="clear" w:color="auto" w:fill="FFFFFF"/>
        </w:rPr>
        <w:t>”</w:t>
      </w:r>
      <w:r w:rsidR="005C379A">
        <w:rPr>
          <w:rStyle w:val="FootnoteReference"/>
          <w:color w:val="000000"/>
          <w:shd w:val="clear" w:color="auto" w:fill="FFFFFF"/>
        </w:rPr>
        <w:footnoteReference w:id="113"/>
      </w:r>
      <w:r w:rsidR="00830A4B">
        <w:rPr>
          <w:color w:val="000000"/>
          <w:shd w:val="clear" w:color="auto" w:fill="FFFFFF"/>
        </w:rPr>
        <w:t xml:space="preserve"> </w:t>
      </w:r>
      <w:r w:rsidR="00753945">
        <w:rPr>
          <w:color w:val="000000"/>
          <w:shd w:val="clear" w:color="auto" w:fill="FFFFFF"/>
        </w:rPr>
        <w:t xml:space="preserve">Afterward, </w:t>
      </w:r>
      <w:r w:rsidR="006E7A71">
        <w:rPr>
          <w:color w:val="000000"/>
          <w:shd w:val="clear" w:color="auto" w:fill="FFFFFF"/>
        </w:rPr>
        <w:t xml:space="preserve">Brother Jim </w:t>
      </w:r>
      <w:r w:rsidR="00753945">
        <w:rPr>
          <w:color w:val="000000"/>
          <w:shd w:val="clear" w:color="auto" w:fill="FFFFFF"/>
        </w:rPr>
        <w:t>began preach</w:t>
      </w:r>
      <w:r w:rsidR="006E7A71">
        <w:rPr>
          <w:color w:val="000000"/>
          <w:shd w:val="clear" w:color="auto" w:fill="FFFFFF"/>
        </w:rPr>
        <w:t xml:space="preserve">ing a message </w:t>
      </w:r>
      <w:r w:rsidR="00712099">
        <w:rPr>
          <w:color w:val="000000"/>
          <w:shd w:val="clear" w:color="auto" w:fill="FFFFFF"/>
        </w:rPr>
        <w:t xml:space="preserve">on college campuses that </w:t>
      </w:r>
      <w:r w:rsidR="006E7A71">
        <w:rPr>
          <w:color w:val="000000"/>
          <w:shd w:val="clear" w:color="auto" w:fill="FFFFFF"/>
        </w:rPr>
        <w:t xml:space="preserve">he summarizes as: </w:t>
      </w:r>
      <w:r w:rsidR="00B22AB3" w:rsidRPr="00B22AB3">
        <w:rPr>
          <w:color w:val="000000"/>
          <w:shd w:val="clear" w:color="auto" w:fill="FFFFFF"/>
        </w:rPr>
        <w:t>“Sinner friend, I have good news for you, you also can experience righteousness, peace and joy in the Holy Ghost if you would only</w:t>
      </w:r>
      <w:r w:rsidR="00C3501B">
        <w:rPr>
          <w:color w:val="000000"/>
          <w:shd w:val="clear" w:color="auto" w:fill="FFFFFF"/>
        </w:rPr>
        <w:t xml:space="preserve"> </w:t>
      </w:r>
      <w:r w:rsidR="00C3501B" w:rsidRPr="00C3501B">
        <w:rPr>
          <w:color w:val="000000"/>
          <w:shd w:val="clear" w:color="auto" w:fill="FFFFFF"/>
        </w:rPr>
        <w:t xml:space="preserve">forsake your sinful, selfish ways and turn to The Lord </w:t>
      </w:r>
      <w:r w:rsidR="00E7540A" w:rsidRPr="00C3501B">
        <w:rPr>
          <w:color w:val="000000"/>
          <w:shd w:val="clear" w:color="auto" w:fill="FFFFFF"/>
        </w:rPr>
        <w:t>and</w:t>
      </w:r>
      <w:r w:rsidR="00C3501B" w:rsidRPr="00C3501B">
        <w:rPr>
          <w:color w:val="000000"/>
          <w:shd w:val="clear" w:color="auto" w:fill="FFFFFF"/>
        </w:rPr>
        <w:t xml:space="preserve"> Savior Jesus Christ.”</w:t>
      </w:r>
      <w:r w:rsidR="00C3501B">
        <w:rPr>
          <w:rStyle w:val="FootnoteReference"/>
          <w:color w:val="000000"/>
          <w:shd w:val="clear" w:color="auto" w:fill="FFFFFF"/>
        </w:rPr>
        <w:footnoteReference w:id="114"/>
      </w:r>
    </w:p>
    <w:p w14:paraId="20AB8939" w14:textId="65B94964" w:rsidR="00BF5C39" w:rsidRDefault="00161656" w:rsidP="00830A4B">
      <w:pPr>
        <w:ind w:firstLine="720"/>
        <w:rPr>
          <w:color w:val="000000"/>
          <w:shd w:val="clear" w:color="auto" w:fill="FFFFFF"/>
        </w:rPr>
      </w:pPr>
      <w:r>
        <w:rPr>
          <w:color w:val="000000"/>
          <w:shd w:val="clear" w:color="auto" w:fill="FFFFFF"/>
        </w:rPr>
        <w:t xml:space="preserve">One day, James Gilles </w:t>
      </w:r>
      <w:r w:rsidR="00E316E6">
        <w:rPr>
          <w:color w:val="000000"/>
          <w:shd w:val="clear" w:color="auto" w:fill="FFFFFF"/>
        </w:rPr>
        <w:t xml:space="preserve">came </w:t>
      </w:r>
      <w:r w:rsidR="003E13DF">
        <w:rPr>
          <w:color w:val="000000"/>
          <w:shd w:val="clear" w:color="auto" w:fill="FFFFFF"/>
        </w:rPr>
        <w:t>to the Oak Grove on the campus of Indiana University of Pennsylvania (I.U.P.)</w:t>
      </w:r>
      <w:r w:rsidR="00E316E6">
        <w:rPr>
          <w:color w:val="000000"/>
          <w:shd w:val="clear" w:color="auto" w:fill="FFFFFF"/>
        </w:rPr>
        <w:t xml:space="preserve"> and started </w:t>
      </w:r>
      <w:r w:rsidR="003E13DF">
        <w:rPr>
          <w:color w:val="000000"/>
          <w:shd w:val="clear" w:color="auto" w:fill="FFFFFF"/>
        </w:rPr>
        <w:t>preach</w:t>
      </w:r>
      <w:r w:rsidR="00E316E6">
        <w:rPr>
          <w:color w:val="000000"/>
          <w:shd w:val="clear" w:color="auto" w:fill="FFFFFF"/>
        </w:rPr>
        <w:t>ing</w:t>
      </w:r>
      <w:r w:rsidR="003E13DF">
        <w:rPr>
          <w:color w:val="000000"/>
          <w:shd w:val="clear" w:color="auto" w:fill="FFFFFF"/>
        </w:rPr>
        <w:t xml:space="preserve"> about the evils of fornicating, </w:t>
      </w:r>
      <w:r w:rsidR="00BC7EC2">
        <w:rPr>
          <w:color w:val="000000"/>
          <w:shd w:val="clear" w:color="auto" w:fill="FFFFFF"/>
        </w:rPr>
        <w:t>drunkenness,</w:t>
      </w:r>
      <w:r w:rsidR="003E13DF">
        <w:rPr>
          <w:color w:val="000000"/>
          <w:shd w:val="clear" w:color="auto" w:fill="FFFFFF"/>
        </w:rPr>
        <w:t xml:space="preserve"> and homosexuality</w:t>
      </w:r>
      <w:r w:rsidR="000B125F">
        <w:rPr>
          <w:color w:val="000000"/>
          <w:shd w:val="clear" w:color="auto" w:fill="FFFFFF"/>
        </w:rPr>
        <w:t>.</w:t>
      </w:r>
      <w:r w:rsidR="000B125F">
        <w:rPr>
          <w:rStyle w:val="FootnoteReference"/>
          <w:color w:val="000000"/>
          <w:shd w:val="clear" w:color="auto" w:fill="FFFFFF"/>
        </w:rPr>
        <w:footnoteReference w:id="115"/>
      </w:r>
      <w:r w:rsidR="006E7A71">
        <w:rPr>
          <w:color w:val="000000"/>
          <w:shd w:val="clear" w:color="auto" w:fill="FFFFFF"/>
        </w:rPr>
        <w:t xml:space="preserve">  Brother Jim was accompanied by </w:t>
      </w:r>
      <w:r w:rsidR="00E316E6">
        <w:rPr>
          <w:color w:val="000000"/>
          <w:shd w:val="clear" w:color="auto" w:fill="FFFFFF"/>
        </w:rPr>
        <w:t xml:space="preserve">a few dozen </w:t>
      </w:r>
      <w:r w:rsidR="006E7A71">
        <w:rPr>
          <w:color w:val="000000"/>
          <w:shd w:val="clear" w:color="auto" w:fill="FFFFFF"/>
        </w:rPr>
        <w:t>member</w:t>
      </w:r>
      <w:r w:rsidR="00E316E6">
        <w:rPr>
          <w:color w:val="000000"/>
          <w:shd w:val="clear" w:color="auto" w:fill="FFFFFF"/>
        </w:rPr>
        <w:t>s</w:t>
      </w:r>
      <w:r w:rsidR="006E7A71">
        <w:rPr>
          <w:color w:val="000000"/>
          <w:shd w:val="clear" w:color="auto" w:fill="FFFFFF"/>
        </w:rPr>
        <w:t xml:space="preserve"> of the “Campus Ministry</w:t>
      </w:r>
      <w:r w:rsidR="00D76D3E">
        <w:rPr>
          <w:color w:val="000000"/>
          <w:shd w:val="clear" w:color="auto" w:fill="FFFFFF"/>
        </w:rPr>
        <w:t>,</w:t>
      </w:r>
      <w:r w:rsidR="006E7A71">
        <w:rPr>
          <w:color w:val="000000"/>
          <w:shd w:val="clear" w:color="auto" w:fill="FFFFFF"/>
        </w:rPr>
        <w:t>”</w:t>
      </w:r>
      <w:r w:rsidR="006E7A71">
        <w:rPr>
          <w:rStyle w:val="FootnoteReference"/>
          <w:color w:val="000000"/>
          <w:shd w:val="clear" w:color="auto" w:fill="FFFFFF"/>
        </w:rPr>
        <w:footnoteReference w:id="116"/>
      </w:r>
      <w:r w:rsidR="00E316E6">
        <w:rPr>
          <w:color w:val="000000"/>
          <w:shd w:val="clear" w:color="auto" w:fill="FFFFFF"/>
        </w:rPr>
        <w:t xml:space="preserve"> </w:t>
      </w:r>
      <w:r w:rsidR="00D76D3E">
        <w:rPr>
          <w:color w:val="000000"/>
          <w:shd w:val="clear" w:color="auto" w:fill="FFFFFF"/>
        </w:rPr>
        <w:t>including one who vide</w:t>
      </w:r>
      <w:r w:rsidR="00B548EB">
        <w:rPr>
          <w:color w:val="000000"/>
          <w:shd w:val="clear" w:color="auto" w:fill="FFFFFF"/>
        </w:rPr>
        <w:t>oe</w:t>
      </w:r>
      <w:r w:rsidR="00D76D3E">
        <w:rPr>
          <w:color w:val="000000"/>
          <w:shd w:val="clear" w:color="auto" w:fill="FFFFFF"/>
        </w:rPr>
        <w:t>d the event</w:t>
      </w:r>
      <w:r w:rsidR="008B2F5A">
        <w:rPr>
          <w:color w:val="000000"/>
          <w:shd w:val="clear" w:color="auto" w:fill="FFFFFF"/>
        </w:rPr>
        <w:t>,</w:t>
      </w:r>
      <w:r w:rsidR="009B0241">
        <w:rPr>
          <w:rStyle w:val="FootnoteReference"/>
          <w:color w:val="000000"/>
          <w:shd w:val="clear" w:color="auto" w:fill="FFFFFF"/>
        </w:rPr>
        <w:footnoteReference w:id="117"/>
      </w:r>
      <w:r w:rsidR="00D76D3E">
        <w:rPr>
          <w:color w:val="000000"/>
          <w:shd w:val="clear" w:color="auto" w:fill="FFFFFF"/>
        </w:rPr>
        <w:t xml:space="preserve"> </w:t>
      </w:r>
      <w:r w:rsidR="00E316E6">
        <w:rPr>
          <w:color w:val="000000"/>
          <w:shd w:val="clear" w:color="auto" w:fill="FFFFFF"/>
        </w:rPr>
        <w:t xml:space="preserve">and a crowd of about 75-100 students </w:t>
      </w:r>
      <w:r w:rsidR="00BD21C5">
        <w:rPr>
          <w:color w:val="000000"/>
          <w:shd w:val="clear" w:color="auto" w:fill="FFFFFF"/>
        </w:rPr>
        <w:t>clustered around.</w:t>
      </w:r>
      <w:r w:rsidR="003E722D">
        <w:rPr>
          <w:rStyle w:val="FootnoteReference"/>
          <w:color w:val="000000"/>
          <w:shd w:val="clear" w:color="auto" w:fill="FFFFFF"/>
        </w:rPr>
        <w:footnoteReference w:id="118"/>
      </w:r>
      <w:r w:rsidR="00BD21C5">
        <w:rPr>
          <w:color w:val="000000"/>
          <w:shd w:val="clear" w:color="auto" w:fill="FFFFFF"/>
        </w:rPr>
        <w:t xml:space="preserve">  Gilles proclaimed that the </w:t>
      </w:r>
      <w:r w:rsidR="000F50B5">
        <w:rPr>
          <w:color w:val="000000"/>
          <w:shd w:val="clear" w:color="auto" w:fill="FFFFFF"/>
        </w:rPr>
        <w:t>“</w:t>
      </w:r>
      <w:r w:rsidR="00BD21C5">
        <w:rPr>
          <w:color w:val="000000"/>
          <w:shd w:val="clear" w:color="auto" w:fill="FFFFFF"/>
        </w:rPr>
        <w:t>student body</w:t>
      </w:r>
      <w:r w:rsidR="000F50B5">
        <w:rPr>
          <w:color w:val="000000"/>
          <w:shd w:val="clear" w:color="auto" w:fill="FFFFFF"/>
        </w:rPr>
        <w:t xml:space="preserve"> was full of ‘fornicators,’ ‘whores,’ ‘drunken little devils,’…and ‘drugs, sex, booze and rock and roll freaks.”</w:t>
      </w:r>
      <w:r w:rsidR="000F50B5">
        <w:rPr>
          <w:rStyle w:val="FootnoteReference"/>
          <w:color w:val="000000"/>
          <w:shd w:val="clear" w:color="auto" w:fill="FFFFFF"/>
        </w:rPr>
        <w:footnoteReference w:id="119"/>
      </w:r>
      <w:r w:rsidR="00217247">
        <w:rPr>
          <w:color w:val="000000"/>
          <w:shd w:val="clear" w:color="auto" w:fill="FFFFFF"/>
        </w:rPr>
        <w:t xml:space="preserve"> In response, one student “threw an apple core” </w:t>
      </w:r>
      <w:r w:rsidR="00361F96">
        <w:rPr>
          <w:color w:val="000000"/>
          <w:shd w:val="clear" w:color="auto" w:fill="FFFFFF"/>
        </w:rPr>
        <w:t>toward</w:t>
      </w:r>
      <w:r w:rsidR="00217247">
        <w:rPr>
          <w:color w:val="000000"/>
          <w:shd w:val="clear" w:color="auto" w:fill="FFFFFF"/>
        </w:rPr>
        <w:t xml:space="preserve"> Brother Jim, and “</w:t>
      </w:r>
      <w:r w:rsidR="007F7EFE">
        <w:rPr>
          <w:color w:val="000000"/>
          <w:shd w:val="clear" w:color="auto" w:fill="FFFFFF"/>
        </w:rPr>
        <w:t>[</w:t>
      </w:r>
      <w:r w:rsidR="00217247">
        <w:rPr>
          <w:color w:val="000000"/>
          <w:shd w:val="clear" w:color="auto" w:fill="FFFFFF"/>
        </w:rPr>
        <w:t>a</w:t>
      </w:r>
      <w:r w:rsidR="007F7EFE">
        <w:rPr>
          <w:color w:val="000000"/>
          <w:shd w:val="clear" w:color="auto" w:fill="FFFFFF"/>
        </w:rPr>
        <w:t>]</w:t>
      </w:r>
      <w:proofErr w:type="spellStart"/>
      <w:r w:rsidR="00217247">
        <w:rPr>
          <w:color w:val="000000"/>
          <w:shd w:val="clear" w:color="auto" w:fill="FFFFFF"/>
        </w:rPr>
        <w:t>nother</w:t>
      </w:r>
      <w:proofErr w:type="spellEnd"/>
      <w:r w:rsidR="00217247">
        <w:rPr>
          <w:color w:val="000000"/>
          <w:shd w:val="clear" w:color="auto" w:fill="FFFFFF"/>
        </w:rPr>
        <w:t xml:space="preserve"> </w:t>
      </w:r>
      <w:r w:rsidR="00217247" w:rsidRPr="00217247">
        <w:rPr>
          <w:color w:val="000000"/>
          <w:shd w:val="clear" w:color="auto" w:fill="FFFFFF"/>
        </w:rPr>
        <w:t xml:space="preserve">shouted </w:t>
      </w:r>
      <w:r w:rsidR="00217247">
        <w:rPr>
          <w:color w:val="000000"/>
          <w:shd w:val="clear" w:color="auto" w:fill="FFFFFF"/>
        </w:rPr>
        <w:t>‘</w:t>
      </w:r>
      <w:r w:rsidR="00217247" w:rsidRPr="00217247">
        <w:rPr>
          <w:color w:val="000000"/>
          <w:shd w:val="clear" w:color="auto" w:fill="FFFFFF"/>
        </w:rPr>
        <w:t>get your fucking God off our campus.</w:t>
      </w:r>
      <w:r w:rsidR="007F7EFE">
        <w:rPr>
          <w:color w:val="000000"/>
          <w:shd w:val="clear" w:color="auto" w:fill="FFFFFF"/>
        </w:rPr>
        <w:t>’”</w:t>
      </w:r>
      <w:r w:rsidR="007F7EFE">
        <w:rPr>
          <w:rStyle w:val="FootnoteReference"/>
          <w:color w:val="000000"/>
          <w:shd w:val="clear" w:color="auto" w:fill="FFFFFF"/>
        </w:rPr>
        <w:footnoteReference w:id="120"/>
      </w:r>
      <w:r w:rsidR="00BF5C39">
        <w:rPr>
          <w:color w:val="000000"/>
          <w:shd w:val="clear" w:color="auto" w:fill="FFFFFF"/>
        </w:rPr>
        <w:t xml:space="preserve">  Brother Jim “</w:t>
      </w:r>
      <w:r w:rsidR="00BF5C39" w:rsidRPr="00BF5C39">
        <w:rPr>
          <w:color w:val="000000"/>
          <w:shd w:val="clear" w:color="auto" w:fill="FFFFFF"/>
        </w:rPr>
        <w:t>asked the man if he was a communist,</w:t>
      </w:r>
      <w:r w:rsidR="00BF5C39">
        <w:rPr>
          <w:color w:val="000000"/>
          <w:shd w:val="clear" w:color="auto" w:fill="FFFFFF"/>
        </w:rPr>
        <w:t>”</w:t>
      </w:r>
      <w:r w:rsidR="00BF5C39" w:rsidRPr="00BF5C39">
        <w:rPr>
          <w:color w:val="000000"/>
          <w:shd w:val="clear" w:color="auto" w:fill="FFFFFF"/>
        </w:rPr>
        <w:t xml:space="preserve"> </w:t>
      </w:r>
      <w:r w:rsidR="00BF5C39">
        <w:rPr>
          <w:color w:val="000000"/>
          <w:shd w:val="clear" w:color="auto" w:fill="FFFFFF"/>
        </w:rPr>
        <w:t>to which he responded</w:t>
      </w:r>
      <w:r w:rsidR="00BF5C39" w:rsidRPr="00BF5C39">
        <w:rPr>
          <w:color w:val="000000"/>
          <w:shd w:val="clear" w:color="auto" w:fill="FFFFFF"/>
        </w:rPr>
        <w:t>, “you're a small minded man.”</w:t>
      </w:r>
      <w:r w:rsidR="00BF5C39">
        <w:rPr>
          <w:rStyle w:val="FootnoteReference"/>
          <w:color w:val="000000"/>
          <w:shd w:val="clear" w:color="auto" w:fill="FFFFFF"/>
        </w:rPr>
        <w:footnoteReference w:id="121"/>
      </w:r>
      <w:r w:rsidR="00BF5C39" w:rsidRPr="00BF5C39">
        <w:rPr>
          <w:color w:val="000000"/>
          <w:shd w:val="clear" w:color="auto" w:fill="FFFFFF"/>
        </w:rPr>
        <w:t xml:space="preserve">  </w:t>
      </w:r>
      <w:r w:rsidR="00BF5C39">
        <w:rPr>
          <w:color w:val="000000"/>
          <w:shd w:val="clear" w:color="auto" w:fill="FFFFFF"/>
        </w:rPr>
        <w:t xml:space="preserve">Told by someone </w:t>
      </w:r>
      <w:r w:rsidR="00BF5C39" w:rsidRPr="00BF5C39">
        <w:rPr>
          <w:color w:val="000000"/>
          <w:shd w:val="clear" w:color="auto" w:fill="FFFFFF"/>
        </w:rPr>
        <w:t xml:space="preserve">he was </w:t>
      </w:r>
      <w:r w:rsidR="00BF5C39">
        <w:rPr>
          <w:color w:val="000000"/>
          <w:shd w:val="clear" w:color="auto" w:fill="FFFFFF"/>
        </w:rPr>
        <w:t xml:space="preserve">disturbing </w:t>
      </w:r>
      <w:r w:rsidR="00BF5C39" w:rsidRPr="00BF5C39">
        <w:rPr>
          <w:color w:val="000000"/>
          <w:shd w:val="clear" w:color="auto" w:fill="FFFFFF"/>
        </w:rPr>
        <w:t>classes, </w:t>
      </w:r>
      <w:r w:rsidR="00BF5C39">
        <w:rPr>
          <w:color w:val="000000"/>
          <w:shd w:val="clear" w:color="auto" w:fill="FFFFFF"/>
        </w:rPr>
        <w:t>Brother Jim called the man</w:t>
      </w:r>
      <w:r w:rsidR="00BF5C39" w:rsidRPr="00BF5C39">
        <w:rPr>
          <w:color w:val="000000"/>
          <w:shd w:val="clear" w:color="auto" w:fill="FFFFFF"/>
        </w:rPr>
        <w:t xml:space="preserve"> “cigarette breath.”</w:t>
      </w:r>
      <w:r w:rsidR="00BF5C39">
        <w:rPr>
          <w:rStyle w:val="FootnoteReference"/>
          <w:color w:val="000000"/>
          <w:shd w:val="clear" w:color="auto" w:fill="FFFFFF"/>
        </w:rPr>
        <w:footnoteReference w:id="122"/>
      </w:r>
      <w:r w:rsidR="00BF5C39">
        <w:rPr>
          <w:color w:val="000000"/>
          <w:shd w:val="clear" w:color="auto" w:fill="FFFFFF"/>
        </w:rPr>
        <w:t xml:space="preserve"> He</w:t>
      </w:r>
      <w:r w:rsidR="00BF5C39" w:rsidRPr="00BF5C39">
        <w:rPr>
          <w:color w:val="000000"/>
          <w:shd w:val="clear" w:color="auto" w:fill="FFFFFF"/>
        </w:rPr>
        <w:t xml:space="preserve"> re</w:t>
      </w:r>
      <w:r w:rsidR="00BF5C39">
        <w:rPr>
          <w:color w:val="000000"/>
          <w:shd w:val="clear" w:color="auto" w:fill="FFFFFF"/>
        </w:rPr>
        <w:t>torted</w:t>
      </w:r>
      <w:r w:rsidR="00BF5C39" w:rsidRPr="00BF5C39">
        <w:rPr>
          <w:color w:val="000000"/>
          <w:shd w:val="clear" w:color="auto" w:fill="FFFFFF"/>
        </w:rPr>
        <w:t xml:space="preserve">, “don't be belittling me. It is </w:t>
      </w:r>
      <w:proofErr w:type="gramStart"/>
      <w:r w:rsidR="00BF5C39" w:rsidRPr="00BF5C39">
        <w:rPr>
          <w:color w:val="000000"/>
          <w:shd w:val="clear" w:color="auto" w:fill="FFFFFF"/>
        </w:rPr>
        <w:t>Goddamn</w:t>
      </w:r>
      <w:proofErr w:type="gramEnd"/>
      <w:r w:rsidR="00BF5C39" w:rsidRPr="00BF5C39">
        <w:rPr>
          <w:color w:val="000000"/>
          <w:shd w:val="clear" w:color="auto" w:fill="FFFFFF"/>
        </w:rPr>
        <w:t xml:space="preserve"> campus policy ... You will not preach while classes are in session.”</w:t>
      </w:r>
      <w:r w:rsidR="00BF5C39">
        <w:rPr>
          <w:rStyle w:val="FootnoteReference"/>
          <w:color w:val="000000"/>
          <w:shd w:val="clear" w:color="auto" w:fill="FFFFFF"/>
        </w:rPr>
        <w:footnoteReference w:id="123"/>
      </w:r>
      <w:r w:rsidR="00BF5C39">
        <w:rPr>
          <w:color w:val="000000"/>
          <w:shd w:val="clear" w:color="auto" w:fill="FFFFFF"/>
        </w:rPr>
        <w:t xml:space="preserve"> Brother Jim replied,</w:t>
      </w:r>
      <w:r w:rsidR="00BF5C39" w:rsidRPr="00BF5C39">
        <w:rPr>
          <w:color w:val="000000"/>
          <w:shd w:val="clear" w:color="auto" w:fill="FFFFFF"/>
        </w:rPr>
        <w:t xml:space="preserve"> “oh yes I will, devil.”</w:t>
      </w:r>
      <w:r w:rsidR="00501FF6">
        <w:rPr>
          <w:rStyle w:val="FootnoteReference"/>
          <w:color w:val="000000"/>
          <w:shd w:val="clear" w:color="auto" w:fill="FFFFFF"/>
        </w:rPr>
        <w:footnoteReference w:id="124"/>
      </w:r>
    </w:p>
    <w:p w14:paraId="2741FDE8" w14:textId="104171E0" w:rsidR="004246D0" w:rsidRPr="00C37531" w:rsidRDefault="00501FF6" w:rsidP="00830A4B">
      <w:pPr>
        <w:ind w:firstLine="720"/>
        <w:rPr>
          <w:color w:val="000000"/>
          <w:shd w:val="clear" w:color="auto" w:fill="FFFFFF"/>
        </w:rPr>
      </w:pPr>
      <w:r>
        <w:rPr>
          <w:color w:val="000000"/>
          <w:shd w:val="clear" w:color="auto" w:fill="FFFFFF"/>
        </w:rPr>
        <w:t>Brother Jim then began preaching against homosexuality</w:t>
      </w:r>
      <w:r>
        <w:rPr>
          <w:rStyle w:val="FootnoteReference"/>
          <w:color w:val="000000"/>
          <w:shd w:val="clear" w:color="auto" w:fill="FFFFFF"/>
        </w:rPr>
        <w:footnoteReference w:id="125"/>
      </w:r>
      <w:r>
        <w:rPr>
          <w:color w:val="000000"/>
          <w:shd w:val="clear" w:color="auto" w:fill="FFFFFF"/>
        </w:rPr>
        <w:t xml:space="preserve"> which led to the exchange with the </w:t>
      </w:r>
      <w:r w:rsidR="00300012">
        <w:rPr>
          <w:color w:val="000000"/>
          <w:shd w:val="clear" w:color="auto" w:fill="FFFFFF"/>
        </w:rPr>
        <w:t xml:space="preserve">student recounted in Part I. Gilles called her a “Christian lesbo,” and a “lesbian for Jesus.” He then asked her, “do you lay down with dogs? Are you a bestiality </w:t>
      </w:r>
      <w:proofErr w:type="gramStart"/>
      <w:r w:rsidR="00300012">
        <w:rPr>
          <w:color w:val="000000"/>
          <w:shd w:val="clear" w:color="auto" w:fill="FFFFFF"/>
        </w:rPr>
        <w:t>lover?...</w:t>
      </w:r>
      <w:proofErr w:type="gramEnd"/>
      <w:r w:rsidR="00300012">
        <w:rPr>
          <w:color w:val="000000"/>
          <w:shd w:val="clear" w:color="auto" w:fill="FFFFFF"/>
        </w:rPr>
        <w:t xml:space="preserve">Can you be a bestiality lover and a Christian also?” to which a member of the crowd responded, </w:t>
      </w:r>
      <w:r w:rsidR="00300012" w:rsidRPr="00300012">
        <w:rPr>
          <w:color w:val="000000"/>
          <w:shd w:val="clear" w:color="auto" w:fill="FFFFFF"/>
        </w:rPr>
        <w:t xml:space="preserve">“I don't </w:t>
      </w:r>
      <w:r w:rsidR="00300012" w:rsidRPr="00300012">
        <w:rPr>
          <w:color w:val="000000"/>
          <w:shd w:val="clear" w:color="auto" w:fill="FFFFFF"/>
        </w:rPr>
        <w:lastRenderedPageBreak/>
        <w:t>know, ask your mom.”</w:t>
      </w:r>
      <w:r w:rsidR="00300012">
        <w:rPr>
          <w:rStyle w:val="FootnoteReference"/>
          <w:color w:val="000000"/>
          <w:shd w:val="clear" w:color="auto" w:fill="FFFFFF"/>
        </w:rPr>
        <w:footnoteReference w:id="126"/>
      </w:r>
      <w:r w:rsidR="00830A4B">
        <w:rPr>
          <w:color w:val="000000"/>
          <w:shd w:val="clear" w:color="auto" w:fill="FFFFFF"/>
        </w:rPr>
        <w:t xml:space="preserve"> </w:t>
      </w:r>
      <w:r w:rsidR="000664C5" w:rsidRPr="00C37531">
        <w:rPr>
          <w:color w:val="000000"/>
          <w:shd w:val="clear" w:color="auto" w:fill="FFFFFF"/>
        </w:rPr>
        <w:t>University police arrived at the scene, responding to a report of a “near riot taking place.”</w:t>
      </w:r>
      <w:r w:rsidR="00933C79" w:rsidRPr="00C37531">
        <w:rPr>
          <w:color w:val="000000"/>
          <w:shd w:val="clear" w:color="auto" w:fill="FFFFFF"/>
        </w:rPr>
        <w:t xml:space="preserve"> </w:t>
      </w:r>
      <w:r w:rsidR="000C57B4" w:rsidRPr="00C37531">
        <w:rPr>
          <w:color w:val="000000"/>
          <w:shd w:val="clear" w:color="auto" w:fill="FFFFFF"/>
        </w:rPr>
        <w:t>Officer Davis</w:t>
      </w:r>
      <w:r w:rsidR="00933C79" w:rsidRPr="00C37531">
        <w:rPr>
          <w:color w:val="000000"/>
          <w:shd w:val="clear" w:color="auto" w:fill="FFFFFF"/>
        </w:rPr>
        <w:t xml:space="preserve"> heard Brother Jim call someone a “lesbian” and “homosexual” and said that bystanders claimed Gilles was “singling out individuals, calling them names.”</w:t>
      </w:r>
      <w:r w:rsidR="00933C79" w:rsidRPr="00C37531">
        <w:rPr>
          <w:rStyle w:val="FootnoteReference"/>
          <w:color w:val="000000"/>
          <w:shd w:val="clear" w:color="auto" w:fill="FFFFFF"/>
        </w:rPr>
        <w:footnoteReference w:id="127"/>
      </w:r>
      <w:r w:rsidR="00D51EA3" w:rsidRPr="00C37531">
        <w:rPr>
          <w:color w:val="000000"/>
          <w:shd w:val="clear" w:color="auto" w:fill="FFFFFF"/>
        </w:rPr>
        <w:t xml:space="preserve">  </w:t>
      </w:r>
      <w:r w:rsidR="000C57B4" w:rsidRPr="00C37531">
        <w:rPr>
          <w:color w:val="000000"/>
          <w:shd w:val="clear" w:color="auto" w:fill="FFFFFF"/>
        </w:rPr>
        <w:t xml:space="preserve">Officer Davis </w:t>
      </w:r>
      <w:r w:rsidR="00D51EA3" w:rsidRPr="00C37531">
        <w:rPr>
          <w:color w:val="000000"/>
          <w:shd w:val="clear" w:color="auto" w:fill="FFFFFF"/>
        </w:rPr>
        <w:t>then arrested Gilles for disorderly conduct</w:t>
      </w:r>
      <w:r w:rsidR="000C57B4" w:rsidRPr="00C37531">
        <w:rPr>
          <w:color w:val="000000"/>
          <w:shd w:val="clear" w:color="auto" w:fill="FFFFFF"/>
        </w:rPr>
        <w:t xml:space="preserve"> and other related charges</w:t>
      </w:r>
      <w:r w:rsidR="00D51EA3" w:rsidRPr="00C37531">
        <w:rPr>
          <w:color w:val="000000"/>
          <w:shd w:val="clear" w:color="auto" w:fill="FFFFFF"/>
        </w:rPr>
        <w:t>.</w:t>
      </w:r>
      <w:r w:rsidR="00D51EA3" w:rsidRPr="00C37531">
        <w:rPr>
          <w:rStyle w:val="FootnoteReference"/>
          <w:color w:val="000000"/>
          <w:shd w:val="clear" w:color="auto" w:fill="FFFFFF"/>
        </w:rPr>
        <w:footnoteReference w:id="128"/>
      </w:r>
      <w:r w:rsidR="00DF68EB">
        <w:rPr>
          <w:color w:val="000000"/>
          <w:shd w:val="clear" w:color="auto" w:fill="FFFFFF"/>
        </w:rPr>
        <w:t xml:space="preserve"> </w:t>
      </w:r>
    </w:p>
    <w:p w14:paraId="3C1BE4E1" w14:textId="338A65AD" w:rsidR="000664C5" w:rsidRDefault="004246D0" w:rsidP="00830A4B">
      <w:pPr>
        <w:ind w:firstLine="720"/>
        <w:rPr>
          <w:color w:val="212121"/>
        </w:rPr>
      </w:pPr>
      <w:r w:rsidRPr="00C37531">
        <w:rPr>
          <w:color w:val="000000"/>
          <w:shd w:val="clear" w:color="auto" w:fill="FFFFFF"/>
        </w:rPr>
        <w:t xml:space="preserve">Brother Jim </w:t>
      </w:r>
      <w:r w:rsidR="0031094B" w:rsidRPr="00C37531">
        <w:rPr>
          <w:color w:val="000000"/>
          <w:shd w:val="clear" w:color="auto" w:fill="FFFFFF"/>
        </w:rPr>
        <w:t>was granted a</w:t>
      </w:r>
      <w:r w:rsidRPr="00C37531">
        <w:rPr>
          <w:color w:val="000000"/>
          <w:shd w:val="clear" w:color="auto" w:fill="FFFFFF"/>
        </w:rPr>
        <w:t xml:space="preserve"> writ of habeas corpus</w:t>
      </w:r>
      <w:r w:rsidR="0031094B" w:rsidRPr="00C37531">
        <w:rPr>
          <w:color w:val="000000"/>
          <w:shd w:val="clear" w:color="auto" w:fill="FFFFFF"/>
        </w:rPr>
        <w:t xml:space="preserve"> </w:t>
      </w:r>
      <w:r w:rsidRPr="00C37531">
        <w:rPr>
          <w:color w:val="000000"/>
          <w:shd w:val="clear" w:color="auto" w:fill="FFFFFF"/>
        </w:rPr>
        <w:t xml:space="preserve">by </w:t>
      </w:r>
      <w:r w:rsidR="00A71A1B">
        <w:rPr>
          <w:color w:val="000000"/>
          <w:shd w:val="clear" w:color="auto" w:fill="FFFFFF"/>
        </w:rPr>
        <w:t>the state trial</w:t>
      </w:r>
      <w:r w:rsidRPr="00C37531">
        <w:rPr>
          <w:color w:val="000000"/>
          <w:shd w:val="clear" w:color="auto" w:fill="FFFFFF"/>
        </w:rPr>
        <w:t xml:space="preserve"> court which dismissed </w:t>
      </w:r>
      <w:r w:rsidR="00A71A1B">
        <w:rPr>
          <w:color w:val="212121"/>
        </w:rPr>
        <w:t xml:space="preserve">the </w:t>
      </w:r>
      <w:r w:rsidRPr="00C37531">
        <w:rPr>
          <w:color w:val="212121"/>
        </w:rPr>
        <w:t>charges</w:t>
      </w:r>
      <w:r w:rsidR="007936E4" w:rsidRPr="00C37531">
        <w:rPr>
          <w:rStyle w:val="FootnoteReference"/>
          <w:color w:val="212121"/>
        </w:rPr>
        <w:footnoteReference w:id="129"/>
      </w:r>
      <w:r w:rsidRPr="00C37531">
        <w:rPr>
          <w:color w:val="212121"/>
        </w:rPr>
        <w:t>.</w:t>
      </w:r>
      <w:r w:rsidR="00C37531" w:rsidRPr="00C37531">
        <w:rPr>
          <w:color w:val="212121"/>
        </w:rPr>
        <w:t xml:space="preserve"> Gilles then filed </w:t>
      </w:r>
      <w:r w:rsidR="00C37531">
        <w:rPr>
          <w:color w:val="212121"/>
        </w:rPr>
        <w:t>several</w:t>
      </w:r>
      <w:r w:rsidR="00C37531" w:rsidRPr="00C37531">
        <w:rPr>
          <w:color w:val="212121"/>
        </w:rPr>
        <w:t xml:space="preserve"> </w:t>
      </w:r>
      <w:r w:rsidR="00A71A1B">
        <w:rPr>
          <w:color w:val="212121"/>
        </w:rPr>
        <w:t xml:space="preserve">federal </w:t>
      </w:r>
      <w:r w:rsidR="00C37531" w:rsidRPr="00C37531">
        <w:rPr>
          <w:color w:val="212121"/>
        </w:rPr>
        <w:t>claims under</w:t>
      </w:r>
      <w:r w:rsidR="00C37531" w:rsidRPr="00C37531">
        <w:rPr>
          <w:rStyle w:val="apple-converted-space"/>
          <w:color w:val="212121"/>
        </w:rPr>
        <w:t> </w:t>
      </w:r>
      <w:r w:rsidR="001175B4">
        <w:rPr>
          <w:rStyle w:val="apple-converted-space"/>
          <w:color w:val="212121"/>
        </w:rPr>
        <w:t xml:space="preserve">42 </w:t>
      </w:r>
      <w:r w:rsidR="008218A4">
        <w:rPr>
          <w:rStyle w:val="apple-converted-space"/>
          <w:color w:val="212121"/>
        </w:rPr>
        <w:t xml:space="preserve">USC </w:t>
      </w:r>
      <w:r w:rsidR="00C37531" w:rsidRPr="00C37531">
        <w:rPr>
          <w:rFonts w:eastAsiaTheme="majorEastAsia"/>
        </w:rPr>
        <w:t>§1983</w:t>
      </w:r>
      <w:r w:rsidR="001175B4">
        <w:rPr>
          <w:rFonts w:eastAsiaTheme="majorEastAsia"/>
        </w:rPr>
        <w:t>,</w:t>
      </w:r>
      <w:r w:rsidR="00C37531">
        <w:rPr>
          <w:color w:val="212121"/>
        </w:rPr>
        <w:t xml:space="preserve"> including a First </w:t>
      </w:r>
      <w:r w:rsidR="00C37531" w:rsidRPr="00C37531">
        <w:rPr>
          <w:color w:val="212121"/>
        </w:rPr>
        <w:t>Amendment violation</w:t>
      </w:r>
      <w:r w:rsidR="00C37531">
        <w:rPr>
          <w:color w:val="212121"/>
        </w:rPr>
        <w:t xml:space="preserve"> against Officer Davis</w:t>
      </w:r>
      <w:r w:rsidR="000073A3">
        <w:rPr>
          <w:color w:val="212121"/>
        </w:rPr>
        <w:t>, to which the District Court granted summary judgment in favor of defendants</w:t>
      </w:r>
      <w:r w:rsidR="00B65959">
        <w:rPr>
          <w:color w:val="212121"/>
        </w:rPr>
        <w:t xml:space="preserve">, </w:t>
      </w:r>
      <w:r w:rsidR="007F2B03">
        <w:rPr>
          <w:color w:val="212121"/>
        </w:rPr>
        <w:t>hold</w:t>
      </w:r>
      <w:r w:rsidR="00B65959">
        <w:rPr>
          <w:color w:val="212121"/>
        </w:rPr>
        <w:t>ing Brother Jim’s language constituted fighting words</w:t>
      </w:r>
      <w:r w:rsidR="000073A3">
        <w:rPr>
          <w:color w:val="212121"/>
        </w:rPr>
        <w:t>.</w:t>
      </w:r>
      <w:r w:rsidR="00B61663">
        <w:rPr>
          <w:rStyle w:val="FootnoteReference"/>
          <w:color w:val="212121"/>
        </w:rPr>
        <w:footnoteReference w:id="130"/>
      </w:r>
      <w:r w:rsidR="000073A3">
        <w:rPr>
          <w:color w:val="212121"/>
        </w:rPr>
        <w:t xml:space="preserve"> </w:t>
      </w:r>
    </w:p>
    <w:p w14:paraId="48FF6762" w14:textId="0CCC2534" w:rsidR="009E7579" w:rsidRDefault="00A71A1B" w:rsidP="00B65B4C">
      <w:pPr>
        <w:rPr>
          <w:color w:val="212121"/>
        </w:rPr>
      </w:pPr>
      <w:r>
        <w:rPr>
          <w:color w:val="212121"/>
        </w:rPr>
        <w:t>On review in th</w:t>
      </w:r>
      <w:r w:rsidR="0012069F">
        <w:rPr>
          <w:color w:val="212121"/>
        </w:rPr>
        <w:t xml:space="preserve">e </w:t>
      </w:r>
      <w:r w:rsidR="005542A2">
        <w:rPr>
          <w:color w:val="212121"/>
        </w:rPr>
        <w:t>Third</w:t>
      </w:r>
      <w:r w:rsidR="0012069F">
        <w:rPr>
          <w:color w:val="212121"/>
        </w:rPr>
        <w:t xml:space="preserve"> Circui</w:t>
      </w:r>
      <w:r w:rsidR="00A52480">
        <w:rPr>
          <w:color w:val="212121"/>
        </w:rPr>
        <w:t>t,</w:t>
      </w:r>
      <w:r>
        <w:rPr>
          <w:color w:val="212121"/>
        </w:rPr>
        <w:t xml:space="preserve"> the</w:t>
      </w:r>
      <w:r w:rsidR="00A52480">
        <w:rPr>
          <w:color w:val="212121"/>
        </w:rPr>
        <w:t xml:space="preserve"> court examined the</w:t>
      </w:r>
      <w:r w:rsidR="0012069F">
        <w:rPr>
          <w:color w:val="212121"/>
        </w:rPr>
        <w:t xml:space="preserve"> </w:t>
      </w:r>
      <w:r w:rsidR="00A52480">
        <w:rPr>
          <w:color w:val="212121"/>
        </w:rPr>
        <w:t>First Amendment claim in the context of deciding whether the officers had qualified immunity.</w:t>
      </w:r>
      <w:r w:rsidR="00422FF4">
        <w:rPr>
          <w:rStyle w:val="FootnoteReference"/>
          <w:color w:val="212121"/>
        </w:rPr>
        <w:footnoteReference w:id="131"/>
      </w:r>
      <w:r w:rsidR="00A52480">
        <w:rPr>
          <w:color w:val="212121"/>
        </w:rPr>
        <w:t xml:space="preserve">  The majority</w:t>
      </w:r>
      <w:r w:rsidR="00145624">
        <w:rPr>
          <w:color w:val="212121"/>
        </w:rPr>
        <w:t xml:space="preserve"> </w:t>
      </w:r>
      <w:r w:rsidR="00A52480">
        <w:rPr>
          <w:color w:val="212121"/>
        </w:rPr>
        <w:t xml:space="preserve">first </w:t>
      </w:r>
      <w:r w:rsidR="000432F3">
        <w:rPr>
          <w:color w:val="212121"/>
        </w:rPr>
        <w:t xml:space="preserve">held </w:t>
      </w:r>
      <w:r w:rsidR="0012069F">
        <w:rPr>
          <w:color w:val="212121"/>
        </w:rPr>
        <w:t>that a great deal of Gilles’s speech was constitutionally protected.</w:t>
      </w:r>
      <w:r w:rsidR="004C5DAD">
        <w:rPr>
          <w:rStyle w:val="FootnoteReference"/>
          <w:color w:val="212121"/>
        </w:rPr>
        <w:footnoteReference w:id="132"/>
      </w:r>
      <w:r w:rsidR="0012069F">
        <w:rPr>
          <w:color w:val="212121"/>
        </w:rPr>
        <w:t xml:space="preserve">  </w:t>
      </w:r>
      <w:r w:rsidR="009E7579">
        <w:rPr>
          <w:color w:val="212121"/>
        </w:rPr>
        <w:t>Citing</w:t>
      </w:r>
      <w:r w:rsidR="00C151EF">
        <w:rPr>
          <w:color w:val="212121"/>
        </w:rPr>
        <w:t xml:space="preserve"> </w:t>
      </w:r>
      <w:r w:rsidR="00A52480" w:rsidRPr="00C151EF">
        <w:rPr>
          <w:i/>
          <w:iCs/>
          <w:color w:val="212121"/>
        </w:rPr>
        <w:t>Cohen</w:t>
      </w:r>
      <w:r w:rsidR="00A52480">
        <w:rPr>
          <w:color w:val="212121"/>
        </w:rPr>
        <w:t xml:space="preserve">, the court </w:t>
      </w:r>
      <w:r w:rsidR="00C151EF">
        <w:rPr>
          <w:color w:val="212121"/>
        </w:rPr>
        <w:t>deemed some of Gilles’s</w:t>
      </w:r>
      <w:r w:rsidR="0012069F">
        <w:rPr>
          <w:color w:val="212121"/>
        </w:rPr>
        <w:t xml:space="preserve"> “questionable speech” (e.g., </w:t>
      </w:r>
      <w:r w:rsidR="00C151EF">
        <w:rPr>
          <w:color w:val="212121"/>
        </w:rPr>
        <w:t xml:space="preserve">the campus being full of </w:t>
      </w:r>
      <w:r w:rsidR="0012069F">
        <w:rPr>
          <w:color w:val="212121"/>
        </w:rPr>
        <w:t>fornicators and drunkards</w:t>
      </w:r>
      <w:r w:rsidR="00C151EF">
        <w:rPr>
          <w:color w:val="212121"/>
        </w:rPr>
        <w:t>)</w:t>
      </w:r>
      <w:r w:rsidR="0012069F">
        <w:rPr>
          <w:color w:val="212121"/>
        </w:rPr>
        <w:t xml:space="preserve"> </w:t>
      </w:r>
      <w:r w:rsidR="00C151EF">
        <w:rPr>
          <w:color w:val="212121"/>
        </w:rPr>
        <w:t>not likely to incite violence as it was</w:t>
      </w:r>
      <w:r w:rsidR="0012069F">
        <w:rPr>
          <w:color w:val="212121"/>
        </w:rPr>
        <w:t xml:space="preserve"> addressed to the crowd</w:t>
      </w:r>
      <w:r w:rsidR="00C151EF">
        <w:rPr>
          <w:color w:val="212121"/>
        </w:rPr>
        <w:t xml:space="preserve"> and not an individual.</w:t>
      </w:r>
      <w:r w:rsidR="00C151EF">
        <w:rPr>
          <w:rStyle w:val="FootnoteReference"/>
          <w:color w:val="212121"/>
        </w:rPr>
        <w:footnoteReference w:id="133"/>
      </w:r>
    </w:p>
    <w:p w14:paraId="36E80E3B" w14:textId="3AE03582" w:rsidR="0012069F" w:rsidRDefault="00A71A1B" w:rsidP="00B65B4C">
      <w:pPr>
        <w:rPr>
          <w:color w:val="212121"/>
        </w:rPr>
      </w:pPr>
      <w:r>
        <w:rPr>
          <w:color w:val="212121"/>
        </w:rPr>
        <w:t>The</w:t>
      </w:r>
      <w:r w:rsidR="00B548EB">
        <w:rPr>
          <w:color w:val="212121"/>
        </w:rPr>
        <w:t xml:space="preserve"> court </w:t>
      </w:r>
      <w:r>
        <w:rPr>
          <w:color w:val="212121"/>
        </w:rPr>
        <w:t xml:space="preserve">also </w:t>
      </w:r>
      <w:r w:rsidR="00B548EB">
        <w:rPr>
          <w:color w:val="212121"/>
        </w:rPr>
        <w:t>noted that the video showed Gilles’s “speech and manner” were</w:t>
      </w:r>
      <w:r w:rsidR="00C268CB">
        <w:rPr>
          <w:color w:val="212121"/>
        </w:rPr>
        <w:t xml:space="preserve"> “lacking in bite</w:t>
      </w:r>
      <w:r w:rsidR="008B2F5A">
        <w:rPr>
          <w:color w:val="212121"/>
        </w:rPr>
        <w:t>:</w:t>
      </w:r>
      <w:r w:rsidR="00C268CB">
        <w:rPr>
          <w:color w:val="212121"/>
        </w:rPr>
        <w:t>”</w:t>
      </w:r>
      <w:r w:rsidR="00C268CB">
        <w:rPr>
          <w:rStyle w:val="FootnoteReference"/>
          <w:color w:val="212121"/>
        </w:rPr>
        <w:footnoteReference w:id="134"/>
      </w:r>
    </w:p>
    <w:p w14:paraId="11DC7BB7" w14:textId="6C2F056A" w:rsidR="00A71A1B" w:rsidRDefault="00C268CB" w:rsidP="00E868D1">
      <w:pPr>
        <w:ind w:left="720" w:right="720"/>
        <w:rPr>
          <w:rFonts w:ascii="Arial" w:hAnsi="Arial" w:cs="Arial"/>
          <w:color w:val="212121"/>
          <w:sz w:val="21"/>
          <w:szCs w:val="21"/>
        </w:rPr>
      </w:pPr>
      <w:r w:rsidRPr="00C268CB">
        <w:rPr>
          <w:color w:val="212121"/>
        </w:rPr>
        <w:t>For example, Gilles stated that “every Mormon is damned to hell,” but added a comical overtone by finishing the sentence, “including, Donnie and Mari</w:t>
      </w:r>
      <w:r w:rsidR="00F04280">
        <w:rPr>
          <w:color w:val="212121"/>
        </w:rPr>
        <w:t>e</w:t>
      </w:r>
      <w:r w:rsidRPr="00C268CB">
        <w:rPr>
          <w:color w:val="212121"/>
        </w:rPr>
        <w:t xml:space="preserve"> Osmond.” His manner varied between hostile and jaunty, and sometimes exuded an air of theatrical exaggeration (</w:t>
      </w:r>
      <w:r w:rsidRPr="00C268CB">
        <w:rPr>
          <w:rStyle w:val="Emphasis"/>
          <w:color w:val="212121"/>
        </w:rPr>
        <w:t>e.g.,</w:t>
      </w:r>
      <w:r w:rsidRPr="00C268CB">
        <w:rPr>
          <w:rStyle w:val="apple-converted-space"/>
          <w:color w:val="212121"/>
        </w:rPr>
        <w:t> </w:t>
      </w:r>
      <w:r w:rsidRPr="00C268CB">
        <w:rPr>
          <w:color w:val="212121"/>
        </w:rPr>
        <w:t>Gilles emphasized a point by fully extending his arms in front of him towards the sky, projecting his voice as one might do in a play).</w:t>
      </w:r>
    </w:p>
    <w:p w14:paraId="1FC821B7" w14:textId="77777777" w:rsidR="00A71A1B" w:rsidRPr="00A71A1B" w:rsidRDefault="00A71A1B" w:rsidP="00B65B4C">
      <w:pPr>
        <w:ind w:left="720"/>
        <w:rPr>
          <w:rFonts w:ascii="Arial" w:hAnsi="Arial" w:cs="Arial"/>
          <w:color w:val="212121"/>
          <w:sz w:val="21"/>
          <w:szCs w:val="21"/>
        </w:rPr>
      </w:pPr>
    </w:p>
    <w:p w14:paraId="6412C635" w14:textId="022092AB" w:rsidR="009E7579" w:rsidRDefault="009E7579" w:rsidP="00B65B4C">
      <w:pPr>
        <w:rPr>
          <w:color w:val="212121"/>
        </w:rPr>
      </w:pPr>
      <w:r>
        <w:rPr>
          <w:color w:val="212121"/>
        </w:rPr>
        <w:t>The majority</w:t>
      </w:r>
      <w:r w:rsidR="000432F3">
        <w:rPr>
          <w:color w:val="212121"/>
        </w:rPr>
        <w:t xml:space="preserve"> remarked</w:t>
      </w:r>
      <w:r>
        <w:rPr>
          <w:color w:val="212121"/>
        </w:rPr>
        <w:t xml:space="preserve"> that some of the </w:t>
      </w:r>
      <w:r w:rsidR="001B75E9">
        <w:rPr>
          <w:color w:val="212121"/>
        </w:rPr>
        <w:t>insults lobbed at specific people (e.g., “cigarette breath, “devil,” “communist”) were “unpleasant but petty” and were “not sufficiently provocative to constitute fighting words.”</w:t>
      </w:r>
      <w:r w:rsidR="001B75E9">
        <w:rPr>
          <w:rStyle w:val="FootnoteReference"/>
          <w:color w:val="212121"/>
        </w:rPr>
        <w:footnoteReference w:id="135"/>
      </w:r>
    </w:p>
    <w:p w14:paraId="100BC56B" w14:textId="71595D40" w:rsidR="00B91691" w:rsidRDefault="0074440D" w:rsidP="00830A4B">
      <w:pPr>
        <w:ind w:firstLine="720"/>
        <w:rPr>
          <w:color w:val="212121"/>
        </w:rPr>
      </w:pPr>
      <w:r>
        <w:rPr>
          <w:color w:val="212121"/>
        </w:rPr>
        <w:t xml:space="preserve">However, the </w:t>
      </w:r>
      <w:r w:rsidR="00DF7A22">
        <w:rPr>
          <w:color w:val="212121"/>
        </w:rPr>
        <w:t xml:space="preserve">court </w:t>
      </w:r>
      <w:r w:rsidR="000432F3">
        <w:rPr>
          <w:color w:val="212121"/>
        </w:rPr>
        <w:t xml:space="preserve">held </w:t>
      </w:r>
      <w:r>
        <w:rPr>
          <w:color w:val="212121"/>
        </w:rPr>
        <w:t>that</w:t>
      </w:r>
      <w:r w:rsidR="00683298">
        <w:rPr>
          <w:color w:val="212121"/>
        </w:rPr>
        <w:t xml:space="preserve"> </w:t>
      </w:r>
      <w:r>
        <w:rPr>
          <w:color w:val="212121"/>
        </w:rPr>
        <w:t xml:space="preserve">Gilles’ </w:t>
      </w:r>
      <w:r w:rsidR="00683298">
        <w:rPr>
          <w:color w:val="212121"/>
        </w:rPr>
        <w:t xml:space="preserve">insults toward </w:t>
      </w:r>
      <w:r w:rsidRPr="0074440D">
        <w:rPr>
          <w:color w:val="212121"/>
        </w:rPr>
        <w:t xml:space="preserve">the woman </w:t>
      </w:r>
      <w:r w:rsidR="00505007">
        <w:rPr>
          <w:color w:val="212121"/>
        </w:rPr>
        <w:t>declaring</w:t>
      </w:r>
      <w:r w:rsidR="00A40CBA">
        <w:rPr>
          <w:color w:val="212121"/>
        </w:rPr>
        <w:t xml:space="preserve"> herself a</w:t>
      </w:r>
      <w:r w:rsidRPr="0074440D">
        <w:rPr>
          <w:color w:val="212121"/>
        </w:rPr>
        <w:t xml:space="preserve"> Christian lesbian</w:t>
      </w:r>
      <w:r w:rsidR="00A71A1B">
        <w:rPr>
          <w:color w:val="212121"/>
        </w:rPr>
        <w:t xml:space="preserve"> (e.g., </w:t>
      </w:r>
      <w:r w:rsidR="00A40CBA">
        <w:rPr>
          <w:color w:val="212121"/>
        </w:rPr>
        <w:t>“</w:t>
      </w:r>
      <w:r w:rsidRPr="0074440D">
        <w:rPr>
          <w:color w:val="212121"/>
        </w:rPr>
        <w:t>Christian lesbo,</w:t>
      </w:r>
      <w:r w:rsidR="00A40CBA">
        <w:rPr>
          <w:color w:val="212121"/>
        </w:rPr>
        <w:t>”</w:t>
      </w:r>
      <w:r w:rsidRPr="0074440D">
        <w:rPr>
          <w:color w:val="212121"/>
        </w:rPr>
        <w:t xml:space="preserve"> </w:t>
      </w:r>
      <w:r w:rsidR="00A40CBA">
        <w:rPr>
          <w:color w:val="212121"/>
        </w:rPr>
        <w:t>“l</w:t>
      </w:r>
      <w:r w:rsidRPr="0074440D">
        <w:rPr>
          <w:color w:val="212121"/>
        </w:rPr>
        <w:t>esbian for Jesus,</w:t>
      </w:r>
      <w:r w:rsidR="00A40CBA">
        <w:rPr>
          <w:color w:val="212121"/>
        </w:rPr>
        <w:t>” “</w:t>
      </w:r>
      <w:r w:rsidRPr="0074440D">
        <w:rPr>
          <w:color w:val="212121"/>
        </w:rPr>
        <w:t>do you lay down with dogs,</w:t>
      </w:r>
      <w:r w:rsidR="00A40CBA">
        <w:rPr>
          <w:color w:val="212121"/>
        </w:rPr>
        <w:t xml:space="preserve">” </w:t>
      </w:r>
      <w:r w:rsidR="00D24EB0">
        <w:rPr>
          <w:color w:val="212121"/>
        </w:rPr>
        <w:t xml:space="preserve">and </w:t>
      </w:r>
      <w:r w:rsidR="00D24EB0" w:rsidRPr="0074440D">
        <w:rPr>
          <w:color w:val="212121"/>
        </w:rPr>
        <w:t>“</w:t>
      </w:r>
      <w:r w:rsidRPr="0074440D">
        <w:rPr>
          <w:color w:val="212121"/>
        </w:rPr>
        <w:t>are you a bestiality love</w:t>
      </w:r>
      <w:r w:rsidR="00A40CBA">
        <w:rPr>
          <w:color w:val="212121"/>
        </w:rPr>
        <w:t>r”</w:t>
      </w:r>
      <w:r w:rsidR="00A71A1B">
        <w:rPr>
          <w:color w:val="212121"/>
        </w:rPr>
        <w:t>)</w:t>
      </w:r>
      <w:r w:rsidR="00A40CBA">
        <w:rPr>
          <w:color w:val="212121"/>
        </w:rPr>
        <w:t xml:space="preserve"> </w:t>
      </w:r>
      <w:r w:rsidRPr="0074440D">
        <w:rPr>
          <w:color w:val="212121"/>
        </w:rPr>
        <w:t xml:space="preserve">were </w:t>
      </w:r>
      <w:r w:rsidR="00D24EB0">
        <w:rPr>
          <w:color w:val="212121"/>
        </w:rPr>
        <w:t>“</w:t>
      </w:r>
      <w:r w:rsidRPr="0074440D">
        <w:rPr>
          <w:color w:val="212121"/>
        </w:rPr>
        <w:t>especially abusive and constituted fighting words.</w:t>
      </w:r>
      <w:r>
        <w:rPr>
          <w:color w:val="212121"/>
        </w:rPr>
        <w:t>”</w:t>
      </w:r>
      <w:r>
        <w:rPr>
          <w:rStyle w:val="FootnoteReference"/>
          <w:color w:val="212121"/>
        </w:rPr>
        <w:footnoteReference w:id="136"/>
      </w:r>
      <w:r w:rsidR="00A40CBA">
        <w:rPr>
          <w:color w:val="212121"/>
        </w:rPr>
        <w:t xml:space="preserve">  The court </w:t>
      </w:r>
      <w:r w:rsidR="001B75E9">
        <w:rPr>
          <w:color w:val="212121"/>
        </w:rPr>
        <w:t>maintained that</w:t>
      </w:r>
      <w:r w:rsidR="006F2015">
        <w:rPr>
          <w:color w:val="212121"/>
        </w:rPr>
        <w:t xml:space="preserve"> Gilles’s protected speech did not insulate him because </w:t>
      </w:r>
      <w:r w:rsidR="00A40CBA">
        <w:rPr>
          <w:color w:val="212121"/>
        </w:rPr>
        <w:t>“[w]</w:t>
      </w:r>
      <w:r w:rsidR="00A40CBA" w:rsidRPr="00A40CBA">
        <w:rPr>
          <w:color w:val="212121"/>
        </w:rPr>
        <w:t xml:space="preserve">here part of </w:t>
      </w:r>
      <w:r w:rsidR="00A40CBA" w:rsidRPr="00A40CBA">
        <w:rPr>
          <w:color w:val="212121"/>
        </w:rPr>
        <w:lastRenderedPageBreak/>
        <w:t>speech constitutes fighting words, the police may arrest for disorderly conduct even though other parts of the speech may be less provocative.</w:t>
      </w:r>
      <w:r w:rsidR="00A40CBA">
        <w:rPr>
          <w:color w:val="212121"/>
        </w:rPr>
        <w:t>”</w:t>
      </w:r>
      <w:r w:rsidR="006F2015">
        <w:rPr>
          <w:rStyle w:val="FootnoteReference"/>
          <w:color w:val="212121"/>
        </w:rPr>
        <w:footnoteReference w:id="137"/>
      </w:r>
      <w:r w:rsidR="002840AC">
        <w:rPr>
          <w:color w:val="212121"/>
        </w:rPr>
        <w:t xml:space="preserve">  </w:t>
      </w:r>
      <w:r w:rsidR="00A83C6C">
        <w:rPr>
          <w:color w:val="212121"/>
        </w:rPr>
        <w:t xml:space="preserve">They then held that the police enjoyed qualified immunity </w:t>
      </w:r>
      <w:r w:rsidR="00D412C6">
        <w:rPr>
          <w:color w:val="212121"/>
        </w:rPr>
        <w:t>in light of the circumstances</w:t>
      </w:r>
      <w:r w:rsidR="00A83C6C">
        <w:rPr>
          <w:color w:val="212121"/>
        </w:rPr>
        <w:t>.</w:t>
      </w:r>
      <w:r w:rsidR="00D412C6">
        <w:rPr>
          <w:rStyle w:val="FootnoteReference"/>
          <w:color w:val="212121"/>
        </w:rPr>
        <w:footnoteReference w:id="138"/>
      </w:r>
      <w:r w:rsidR="00A83C6C">
        <w:rPr>
          <w:color w:val="212121"/>
        </w:rPr>
        <w:t xml:space="preserve">  </w:t>
      </w:r>
      <w:r w:rsidR="00D412C6">
        <w:rPr>
          <w:color w:val="212121"/>
        </w:rPr>
        <w:t>A</w:t>
      </w:r>
      <w:r w:rsidR="00505007">
        <w:rPr>
          <w:color w:val="212121"/>
        </w:rPr>
        <w:t xml:space="preserve"> reasonable officer would have found probable cause to arrest</w:t>
      </w:r>
      <w:r w:rsidR="00145624">
        <w:rPr>
          <w:color w:val="212121"/>
        </w:rPr>
        <w:t xml:space="preserve"> Gilles</w:t>
      </w:r>
      <w:r w:rsidR="00F50977">
        <w:rPr>
          <w:color w:val="212121"/>
        </w:rPr>
        <w:t xml:space="preserve"> as </w:t>
      </w:r>
      <w:r w:rsidR="00A83C6C">
        <w:rPr>
          <w:color w:val="212121"/>
        </w:rPr>
        <w:t>he</w:t>
      </w:r>
      <w:r w:rsidR="00F50977">
        <w:rPr>
          <w:color w:val="212121"/>
        </w:rPr>
        <w:t xml:space="preserve"> </w:t>
      </w:r>
      <w:r w:rsidR="00A83C6C">
        <w:rPr>
          <w:color w:val="212121"/>
        </w:rPr>
        <w:t>“</w:t>
      </w:r>
      <w:r w:rsidR="00F50977">
        <w:rPr>
          <w:color w:val="212121"/>
        </w:rPr>
        <w:t>was rude, mocking, confrontational, and insulting,” and the crowd’s reactions “span</w:t>
      </w:r>
      <w:r w:rsidR="009F1DFB">
        <w:rPr>
          <w:color w:val="212121"/>
        </w:rPr>
        <w:t>[</w:t>
      </w:r>
      <w:proofErr w:type="spellStart"/>
      <w:r w:rsidR="009F1DFB">
        <w:rPr>
          <w:color w:val="212121"/>
        </w:rPr>
        <w:t>ned</w:t>
      </w:r>
      <w:proofErr w:type="spellEnd"/>
      <w:r w:rsidR="009F1DFB">
        <w:rPr>
          <w:color w:val="212121"/>
        </w:rPr>
        <w:t>]</w:t>
      </w:r>
      <w:r w:rsidR="00F50977">
        <w:rPr>
          <w:color w:val="212121"/>
        </w:rPr>
        <w:t xml:space="preserve"> the spectrum from pettiness to…hostility”</w:t>
      </w:r>
      <w:r w:rsidR="00845FF2">
        <w:rPr>
          <w:color w:val="212121"/>
        </w:rPr>
        <w:t xml:space="preserve"> </w:t>
      </w:r>
      <w:r w:rsidR="009F1DFB">
        <w:rPr>
          <w:color w:val="212121"/>
        </w:rPr>
        <w:t>with many</w:t>
      </w:r>
      <w:r w:rsidR="00845FF2">
        <w:rPr>
          <w:color w:val="212121"/>
        </w:rPr>
        <w:t xml:space="preserve"> “upset and angry.”</w:t>
      </w:r>
      <w:r w:rsidR="00F50977">
        <w:rPr>
          <w:rStyle w:val="FootnoteReference"/>
          <w:color w:val="212121"/>
        </w:rPr>
        <w:footnoteReference w:id="139"/>
      </w:r>
      <w:r w:rsidR="00F91656">
        <w:rPr>
          <w:color w:val="212121"/>
        </w:rPr>
        <w:t xml:space="preserve"> Moreover, the </w:t>
      </w:r>
      <w:r w:rsidR="00161326">
        <w:rPr>
          <w:color w:val="212121"/>
        </w:rPr>
        <w:t xml:space="preserve">court believed the </w:t>
      </w:r>
      <w:r w:rsidR="00F91656">
        <w:rPr>
          <w:color w:val="212121"/>
        </w:rPr>
        <w:t>insults aimed at the woman were “abusive, akin to a racial slur.”</w:t>
      </w:r>
      <w:r w:rsidR="00161326">
        <w:rPr>
          <w:rStyle w:val="FootnoteReference"/>
          <w:color w:val="212121"/>
        </w:rPr>
        <w:footnoteReference w:id="140"/>
      </w:r>
      <w:r w:rsidR="001F0E3F">
        <w:rPr>
          <w:color w:val="212121"/>
        </w:rPr>
        <w:t xml:space="preserve">  </w:t>
      </w:r>
    </w:p>
    <w:p w14:paraId="747EDCFB" w14:textId="77777777" w:rsidR="00C33173" w:rsidRDefault="00C33173" w:rsidP="00B65B4C">
      <w:pPr>
        <w:rPr>
          <w:color w:val="212121"/>
        </w:rPr>
      </w:pPr>
    </w:p>
    <w:p w14:paraId="23073036" w14:textId="736C5641" w:rsidR="00A83C6C" w:rsidRDefault="0021451C" w:rsidP="00B65B4C">
      <w:pPr>
        <w:rPr>
          <w:color w:val="212121"/>
        </w:rPr>
      </w:pPr>
      <w:r w:rsidRPr="0021451C">
        <w:rPr>
          <w:color w:val="212121"/>
        </w:rPr>
        <w:t xml:space="preserve">1. </w:t>
      </w:r>
      <w:r w:rsidR="00761409" w:rsidRPr="0021451C">
        <w:rPr>
          <w:color w:val="212121"/>
        </w:rPr>
        <w:t xml:space="preserve">Analysis of </w:t>
      </w:r>
      <w:r w:rsidR="00761409" w:rsidRPr="00906262">
        <w:rPr>
          <w:i/>
          <w:iCs/>
          <w:color w:val="212121"/>
        </w:rPr>
        <w:t>Gilles</w:t>
      </w:r>
      <w:r w:rsidR="00AC35C3">
        <w:rPr>
          <w:i/>
          <w:iCs/>
          <w:color w:val="212121"/>
        </w:rPr>
        <w:t xml:space="preserve"> v. Davis</w:t>
      </w:r>
      <w:r>
        <w:rPr>
          <w:color w:val="212121"/>
        </w:rPr>
        <w:t xml:space="preserve">: </w:t>
      </w:r>
      <w:r w:rsidR="00AA6061">
        <w:rPr>
          <w:color w:val="212121"/>
        </w:rPr>
        <w:t xml:space="preserve">Insults Akin to a Racial Slur are </w:t>
      </w:r>
      <w:proofErr w:type="spellStart"/>
      <w:r w:rsidR="00AA6061">
        <w:rPr>
          <w:color w:val="212121"/>
        </w:rPr>
        <w:t>Proscribable</w:t>
      </w:r>
      <w:proofErr w:type="spellEnd"/>
    </w:p>
    <w:p w14:paraId="415B092A" w14:textId="77777777" w:rsidR="00C33173" w:rsidRPr="0021451C" w:rsidRDefault="00C33173" w:rsidP="00B65B4C">
      <w:pPr>
        <w:rPr>
          <w:color w:val="212121"/>
        </w:rPr>
      </w:pPr>
    </w:p>
    <w:p w14:paraId="7C4E5751" w14:textId="776FE58C" w:rsidR="00D85CA2" w:rsidRDefault="00761409" w:rsidP="00830A4B">
      <w:pPr>
        <w:ind w:firstLine="720"/>
        <w:rPr>
          <w:color w:val="212121"/>
        </w:rPr>
      </w:pPr>
      <w:r>
        <w:rPr>
          <w:color w:val="212121"/>
        </w:rPr>
        <w:t>Whil</w:t>
      </w:r>
      <w:r w:rsidR="00C97A0D">
        <w:rPr>
          <w:color w:val="212121"/>
        </w:rPr>
        <w:t>e the majority’s</w:t>
      </w:r>
      <w:r w:rsidR="00AD067F">
        <w:rPr>
          <w:color w:val="212121"/>
        </w:rPr>
        <w:t xml:space="preserve"> analysis</w:t>
      </w:r>
      <w:r w:rsidR="00CA361A">
        <w:rPr>
          <w:color w:val="212121"/>
        </w:rPr>
        <w:t xml:space="preserve"> </w:t>
      </w:r>
      <w:r w:rsidR="007F2B03">
        <w:rPr>
          <w:color w:val="212121"/>
        </w:rPr>
        <w:t xml:space="preserve">holding the utterances to be </w:t>
      </w:r>
      <w:r w:rsidR="00CA361A">
        <w:rPr>
          <w:color w:val="212121"/>
        </w:rPr>
        <w:t>fighting words is</w:t>
      </w:r>
      <w:r w:rsidR="00AD067F">
        <w:rPr>
          <w:color w:val="212121"/>
        </w:rPr>
        <w:t xml:space="preserve"> terse, its underlying reasoning </w:t>
      </w:r>
      <w:r w:rsidR="00BD072B">
        <w:rPr>
          <w:color w:val="212121"/>
        </w:rPr>
        <w:t xml:space="preserve">is </w:t>
      </w:r>
      <w:r w:rsidR="003B4F78">
        <w:rPr>
          <w:color w:val="212121"/>
        </w:rPr>
        <w:t>clear</w:t>
      </w:r>
      <w:r w:rsidR="00D85CA2">
        <w:rPr>
          <w:color w:val="212121"/>
        </w:rPr>
        <w:t xml:space="preserve">. </w:t>
      </w:r>
      <w:r w:rsidR="003B4F78">
        <w:rPr>
          <w:color w:val="212121"/>
        </w:rPr>
        <w:t xml:space="preserve"> </w:t>
      </w:r>
      <w:r w:rsidR="00BD072B">
        <w:rPr>
          <w:color w:val="212121"/>
        </w:rPr>
        <w:t>It</w:t>
      </w:r>
      <w:r w:rsidR="00CE3106">
        <w:rPr>
          <w:color w:val="212121"/>
        </w:rPr>
        <w:t xml:space="preserve"> deemed the</w:t>
      </w:r>
      <w:r w:rsidR="003B4F78">
        <w:rPr>
          <w:color w:val="212121"/>
        </w:rPr>
        <w:t xml:space="preserve"> </w:t>
      </w:r>
      <w:r w:rsidR="00B07EA3">
        <w:rPr>
          <w:color w:val="212121"/>
        </w:rPr>
        <w:t>word</w:t>
      </w:r>
      <w:r w:rsidR="00CE3106">
        <w:rPr>
          <w:color w:val="212121"/>
        </w:rPr>
        <w:t>s</w:t>
      </w:r>
      <w:r w:rsidR="003B4F78">
        <w:rPr>
          <w:color w:val="212121"/>
        </w:rPr>
        <w:t xml:space="preserve"> “</w:t>
      </w:r>
      <w:r w:rsidR="003B4F78" w:rsidRPr="0074440D">
        <w:rPr>
          <w:color w:val="212121"/>
        </w:rPr>
        <w:t>Christian lesbo,</w:t>
      </w:r>
      <w:r w:rsidR="003B4F78">
        <w:rPr>
          <w:color w:val="212121"/>
        </w:rPr>
        <w:t>”</w:t>
      </w:r>
      <w:r w:rsidR="003B4F78" w:rsidRPr="0074440D">
        <w:rPr>
          <w:color w:val="212121"/>
        </w:rPr>
        <w:t xml:space="preserve"> </w:t>
      </w:r>
      <w:r w:rsidR="003B4F78">
        <w:rPr>
          <w:color w:val="212121"/>
        </w:rPr>
        <w:t>“l</w:t>
      </w:r>
      <w:r w:rsidR="003B4F78" w:rsidRPr="0074440D">
        <w:rPr>
          <w:color w:val="212121"/>
        </w:rPr>
        <w:t>esbian for Jesus,</w:t>
      </w:r>
      <w:r w:rsidR="003B4F78">
        <w:rPr>
          <w:color w:val="212121"/>
        </w:rPr>
        <w:t>” “</w:t>
      </w:r>
      <w:r w:rsidR="003B4F78" w:rsidRPr="0074440D">
        <w:rPr>
          <w:color w:val="212121"/>
        </w:rPr>
        <w:t>do you lay down with dogs,</w:t>
      </w:r>
      <w:r w:rsidR="003B4F78">
        <w:rPr>
          <w:color w:val="212121"/>
        </w:rPr>
        <w:t xml:space="preserve">” and </w:t>
      </w:r>
      <w:r w:rsidR="003B4F78" w:rsidRPr="0074440D">
        <w:rPr>
          <w:color w:val="212121"/>
        </w:rPr>
        <w:t>“are you a bestiality love</w:t>
      </w:r>
      <w:r w:rsidR="003B4F78">
        <w:rPr>
          <w:color w:val="212121"/>
        </w:rPr>
        <w:t xml:space="preserve">r” </w:t>
      </w:r>
      <w:r w:rsidR="00CE3106">
        <w:rPr>
          <w:color w:val="212121"/>
        </w:rPr>
        <w:t xml:space="preserve">to be </w:t>
      </w:r>
      <w:r w:rsidR="00B07EA3">
        <w:rPr>
          <w:color w:val="212121"/>
        </w:rPr>
        <w:t>insult</w:t>
      </w:r>
      <w:r w:rsidR="00CE3106">
        <w:rPr>
          <w:color w:val="212121"/>
        </w:rPr>
        <w:t>s</w:t>
      </w:r>
      <w:r w:rsidR="003B4F78">
        <w:rPr>
          <w:color w:val="212121"/>
        </w:rPr>
        <w:t xml:space="preserve"> </w:t>
      </w:r>
      <w:r w:rsidR="00CE3106">
        <w:rPr>
          <w:color w:val="212121"/>
        </w:rPr>
        <w:t>“</w:t>
      </w:r>
      <w:r w:rsidR="00CE3106" w:rsidRPr="00CE3106">
        <w:rPr>
          <w:color w:val="212121"/>
        </w:rPr>
        <w:t>which by their very utterance inflict injury</w:t>
      </w:r>
      <w:r w:rsidR="00D85CA2">
        <w:rPr>
          <w:color w:val="212121"/>
        </w:rPr>
        <w:t>.</w:t>
      </w:r>
      <w:r w:rsidR="00CE3106">
        <w:rPr>
          <w:color w:val="212121"/>
        </w:rPr>
        <w:t>”</w:t>
      </w:r>
      <w:r w:rsidR="00CE3106">
        <w:rPr>
          <w:rStyle w:val="FootnoteReference"/>
          <w:color w:val="212121"/>
        </w:rPr>
        <w:footnoteReference w:id="141"/>
      </w:r>
      <w:r w:rsidR="00CE3106">
        <w:rPr>
          <w:color w:val="212121"/>
        </w:rPr>
        <w:t xml:space="preserve"> The court referred to the </w:t>
      </w:r>
      <w:r w:rsidR="00B07EA3">
        <w:rPr>
          <w:color w:val="212121"/>
        </w:rPr>
        <w:t>language</w:t>
      </w:r>
      <w:r w:rsidR="00CE3106">
        <w:rPr>
          <w:color w:val="212121"/>
        </w:rPr>
        <w:t xml:space="preserve"> as “</w:t>
      </w:r>
      <w:r w:rsidR="00CE3106" w:rsidRPr="00CE3106">
        <w:rPr>
          <w:color w:val="212121"/>
        </w:rPr>
        <w:t>especially abusive</w:t>
      </w:r>
      <w:r w:rsidR="00CE3106">
        <w:rPr>
          <w:color w:val="212121"/>
        </w:rPr>
        <w:t xml:space="preserve">” and “akin to racial slurs” </w:t>
      </w:r>
      <w:r w:rsidR="00B07EA3">
        <w:rPr>
          <w:color w:val="212121"/>
        </w:rPr>
        <w:t>revealing</w:t>
      </w:r>
      <w:r w:rsidR="00CE3106">
        <w:rPr>
          <w:color w:val="212121"/>
        </w:rPr>
        <w:t xml:space="preserve"> their </w:t>
      </w:r>
      <w:r w:rsidR="00CB101A">
        <w:rPr>
          <w:color w:val="212121"/>
        </w:rPr>
        <w:t>opinion</w:t>
      </w:r>
      <w:r w:rsidR="00CE3106">
        <w:rPr>
          <w:color w:val="212121"/>
        </w:rPr>
        <w:t xml:space="preserve"> that the words </w:t>
      </w:r>
      <w:r w:rsidR="00A266ED">
        <w:rPr>
          <w:color w:val="212121"/>
        </w:rPr>
        <w:t>inherently cause harm</w:t>
      </w:r>
      <w:r w:rsidR="00D85CA2">
        <w:rPr>
          <w:color w:val="212121"/>
        </w:rPr>
        <w:t xml:space="preserve"> </w:t>
      </w:r>
      <w:r w:rsidR="00BE00D4">
        <w:rPr>
          <w:color w:val="212121"/>
        </w:rPr>
        <w:t>that is “qualitatively different” as they are based on religion</w:t>
      </w:r>
      <w:r w:rsidR="00B35F5F">
        <w:rPr>
          <w:color w:val="212121"/>
        </w:rPr>
        <w:t xml:space="preserve">, </w:t>
      </w:r>
      <w:r w:rsidR="00BE00D4">
        <w:rPr>
          <w:color w:val="212121"/>
        </w:rPr>
        <w:t>gender</w:t>
      </w:r>
      <w:r w:rsidR="00B35F5F">
        <w:rPr>
          <w:color w:val="212121"/>
        </w:rPr>
        <w:t xml:space="preserve"> and sexual identity</w:t>
      </w:r>
      <w:r w:rsidR="00CB101A">
        <w:rPr>
          <w:color w:val="212121"/>
        </w:rPr>
        <w:t>.</w:t>
      </w:r>
      <w:r w:rsidR="00BD2732">
        <w:rPr>
          <w:color w:val="212121"/>
        </w:rPr>
        <w:t xml:space="preserve"> </w:t>
      </w:r>
      <w:r w:rsidR="00CB101A">
        <w:rPr>
          <w:color w:val="212121"/>
        </w:rPr>
        <w:t>The court’s implication is that these word</w:t>
      </w:r>
      <w:r w:rsidR="009B05F6">
        <w:rPr>
          <w:color w:val="212121"/>
        </w:rPr>
        <w:t xml:space="preserve">s </w:t>
      </w:r>
      <w:r w:rsidR="00CB101A">
        <w:rPr>
          <w:color w:val="212121"/>
        </w:rPr>
        <w:t xml:space="preserve">are a type of hate speech that have </w:t>
      </w:r>
      <w:r w:rsidR="009B05F6">
        <w:rPr>
          <w:color w:val="212121"/>
        </w:rPr>
        <w:t>little</w:t>
      </w:r>
      <w:r w:rsidR="00CB101A">
        <w:rPr>
          <w:color w:val="212121"/>
        </w:rPr>
        <w:t>, if any, expressive value</w:t>
      </w:r>
      <w:r w:rsidR="00420EA8">
        <w:rPr>
          <w:color w:val="212121"/>
        </w:rPr>
        <w:t xml:space="preserve">, </w:t>
      </w:r>
      <w:proofErr w:type="gramStart"/>
      <w:r w:rsidR="00420EA8">
        <w:rPr>
          <w:color w:val="212121"/>
        </w:rPr>
        <w:t>in light of</w:t>
      </w:r>
      <w:proofErr w:type="gramEnd"/>
      <w:r w:rsidR="00420EA8">
        <w:rPr>
          <w:color w:val="212121"/>
        </w:rPr>
        <w:t xml:space="preserve"> the social harm they cause.  </w:t>
      </w:r>
    </w:p>
    <w:p w14:paraId="5465D7C9" w14:textId="12F47E09" w:rsidR="00F375B9" w:rsidRDefault="009B05F6" w:rsidP="00830A4B">
      <w:pPr>
        <w:ind w:firstLine="720"/>
        <w:rPr>
          <w:color w:val="212121"/>
        </w:rPr>
      </w:pPr>
      <w:r>
        <w:rPr>
          <w:color w:val="212121"/>
        </w:rPr>
        <w:t>Th</w:t>
      </w:r>
      <w:r w:rsidR="00D85CA2">
        <w:rPr>
          <w:color w:val="212121"/>
        </w:rPr>
        <w:t>is</w:t>
      </w:r>
      <w:r>
        <w:rPr>
          <w:color w:val="212121"/>
        </w:rPr>
        <w:t xml:space="preserve"> embrace of the </w:t>
      </w:r>
      <w:r w:rsidRPr="00797320">
        <w:rPr>
          <w:i/>
          <w:iCs/>
          <w:color w:val="212121"/>
        </w:rPr>
        <w:t>Chaplinsky</w:t>
      </w:r>
      <w:r>
        <w:rPr>
          <w:color w:val="212121"/>
        </w:rPr>
        <w:t xml:space="preserve"> injury prong</w:t>
      </w:r>
      <w:r w:rsidR="00887944">
        <w:rPr>
          <w:color w:val="212121"/>
        </w:rPr>
        <w:t xml:space="preserve"> </w:t>
      </w:r>
      <w:r w:rsidR="00797320">
        <w:rPr>
          <w:color w:val="212121"/>
        </w:rPr>
        <w:t>flies</w:t>
      </w:r>
      <w:r>
        <w:rPr>
          <w:color w:val="212121"/>
        </w:rPr>
        <w:t xml:space="preserve"> in the face of the </w:t>
      </w:r>
      <w:r w:rsidR="00D85CA2" w:rsidRPr="006537FF">
        <w:rPr>
          <w:i/>
          <w:iCs/>
          <w:color w:val="212121"/>
        </w:rPr>
        <w:t xml:space="preserve">R.A.V. </w:t>
      </w:r>
      <w:r w:rsidR="00887944">
        <w:rPr>
          <w:color w:val="212121"/>
        </w:rPr>
        <w:t xml:space="preserve">majority’s </w:t>
      </w:r>
      <w:r w:rsidR="006537FF">
        <w:rPr>
          <w:color w:val="212121"/>
        </w:rPr>
        <w:t xml:space="preserve">express </w:t>
      </w:r>
      <w:r w:rsidR="00887944">
        <w:rPr>
          <w:color w:val="212121"/>
        </w:rPr>
        <w:t xml:space="preserve">disdain for </w:t>
      </w:r>
      <w:r w:rsidR="00940E05">
        <w:rPr>
          <w:color w:val="212121"/>
        </w:rPr>
        <w:t xml:space="preserve">content and </w:t>
      </w:r>
      <w:r w:rsidR="00887944">
        <w:rPr>
          <w:color w:val="212121"/>
        </w:rPr>
        <w:t xml:space="preserve">viewpoint discrimination. </w:t>
      </w:r>
      <w:r w:rsidR="006537FF">
        <w:rPr>
          <w:color w:val="212121"/>
        </w:rPr>
        <w:t>As discussed in Part I</w:t>
      </w:r>
      <w:r w:rsidR="002C43A4">
        <w:rPr>
          <w:color w:val="212121"/>
        </w:rPr>
        <w:t>I</w:t>
      </w:r>
      <w:r w:rsidR="006537FF">
        <w:rPr>
          <w:color w:val="212121"/>
        </w:rPr>
        <w:t>I C, Justice Scalia pointedly</w:t>
      </w:r>
      <w:r w:rsidR="00887944">
        <w:rPr>
          <w:color w:val="212121"/>
        </w:rPr>
        <w:t xml:space="preserve"> reject</w:t>
      </w:r>
      <w:r w:rsidR="00420EA8">
        <w:rPr>
          <w:color w:val="212121"/>
        </w:rPr>
        <w:t>s</w:t>
      </w:r>
      <w:r w:rsidR="00887944">
        <w:rPr>
          <w:color w:val="212121"/>
        </w:rPr>
        <w:t xml:space="preserve"> </w:t>
      </w:r>
      <w:r w:rsidR="006537FF">
        <w:rPr>
          <w:color w:val="212121"/>
        </w:rPr>
        <w:t xml:space="preserve">Justice Stevens’ </w:t>
      </w:r>
      <w:r w:rsidR="002F4C0F">
        <w:rPr>
          <w:color w:val="212121"/>
        </w:rPr>
        <w:t>suggestion</w:t>
      </w:r>
      <w:r w:rsidR="006537FF">
        <w:rPr>
          <w:color w:val="212121"/>
        </w:rPr>
        <w:t xml:space="preserve"> that hate speech is </w:t>
      </w:r>
      <w:proofErr w:type="spellStart"/>
      <w:r w:rsidR="006537FF">
        <w:rPr>
          <w:color w:val="212121"/>
        </w:rPr>
        <w:t>proscribable</w:t>
      </w:r>
      <w:proofErr w:type="spellEnd"/>
      <w:r w:rsidR="006537FF">
        <w:rPr>
          <w:color w:val="212121"/>
        </w:rPr>
        <w:t xml:space="preserve"> because the injury it causes is unique.</w:t>
      </w:r>
      <w:r w:rsidR="006537FF">
        <w:rPr>
          <w:rStyle w:val="FootnoteReference"/>
          <w:color w:val="212121"/>
        </w:rPr>
        <w:footnoteReference w:id="142"/>
      </w:r>
      <w:r w:rsidR="006537FF">
        <w:rPr>
          <w:color w:val="212121"/>
        </w:rPr>
        <w:t xml:space="preserve"> </w:t>
      </w:r>
      <w:r w:rsidR="00E868D1">
        <w:rPr>
          <w:color w:val="212121"/>
        </w:rPr>
        <w:t xml:space="preserve">The </w:t>
      </w:r>
      <w:r w:rsidR="00420EA8" w:rsidRPr="00420EA8">
        <w:rPr>
          <w:i/>
          <w:iCs/>
          <w:color w:val="212121"/>
        </w:rPr>
        <w:t>Gille</w:t>
      </w:r>
      <w:r w:rsidR="00E868D1">
        <w:rPr>
          <w:i/>
          <w:iCs/>
          <w:color w:val="212121"/>
        </w:rPr>
        <w:t xml:space="preserve">s v. Davis </w:t>
      </w:r>
      <w:r w:rsidR="00E868D1">
        <w:rPr>
          <w:color w:val="212121"/>
        </w:rPr>
        <w:t>court’s</w:t>
      </w:r>
      <w:r w:rsidR="00420EA8" w:rsidRPr="00420EA8">
        <w:rPr>
          <w:i/>
          <w:iCs/>
          <w:color w:val="212121"/>
        </w:rPr>
        <w:t xml:space="preserve"> </w:t>
      </w:r>
      <w:r w:rsidR="00420EA8">
        <w:rPr>
          <w:color w:val="212121"/>
        </w:rPr>
        <w:t xml:space="preserve">distinguishing these </w:t>
      </w:r>
      <w:r w:rsidR="00BD072B">
        <w:rPr>
          <w:color w:val="212121"/>
        </w:rPr>
        <w:t xml:space="preserve">words </w:t>
      </w:r>
      <w:r w:rsidR="00BC7EC2">
        <w:rPr>
          <w:color w:val="212121"/>
        </w:rPr>
        <w:t xml:space="preserve">as </w:t>
      </w:r>
      <w:r w:rsidR="00BD072B">
        <w:rPr>
          <w:color w:val="212121"/>
        </w:rPr>
        <w:t>more egregious than the</w:t>
      </w:r>
      <w:r w:rsidR="00420EA8">
        <w:rPr>
          <w:color w:val="212121"/>
        </w:rPr>
        <w:t xml:space="preserve"> others uttered </w:t>
      </w:r>
      <w:r w:rsidR="00BC7EC2">
        <w:rPr>
          <w:color w:val="212121"/>
        </w:rPr>
        <w:t xml:space="preserve">by Brother Jim </w:t>
      </w:r>
      <w:r w:rsidR="006772CC">
        <w:rPr>
          <w:color w:val="212121"/>
        </w:rPr>
        <w:t>traverse</w:t>
      </w:r>
      <w:r w:rsidR="00BF7606">
        <w:rPr>
          <w:color w:val="212121"/>
        </w:rPr>
        <w:t>s</w:t>
      </w:r>
      <w:r w:rsidR="006772CC">
        <w:rPr>
          <w:color w:val="212121"/>
        </w:rPr>
        <w:t xml:space="preserve"> the same path as</w:t>
      </w:r>
      <w:r w:rsidR="002F4C0F">
        <w:rPr>
          <w:color w:val="212121"/>
        </w:rPr>
        <w:t xml:space="preserve"> Justice</w:t>
      </w:r>
      <w:r w:rsidR="006772CC">
        <w:rPr>
          <w:color w:val="212121"/>
        </w:rPr>
        <w:t xml:space="preserve"> Stevens</w:t>
      </w:r>
      <w:r w:rsidR="004F4BC3">
        <w:rPr>
          <w:color w:val="212121"/>
        </w:rPr>
        <w:t xml:space="preserve">’ </w:t>
      </w:r>
      <w:r w:rsidR="002665C1">
        <w:rPr>
          <w:color w:val="212121"/>
        </w:rPr>
        <w:t>disfavored reasoning.</w:t>
      </w:r>
      <w:r w:rsidR="00AE1BF0">
        <w:rPr>
          <w:color w:val="212121"/>
        </w:rPr>
        <w:t xml:space="preserve"> </w:t>
      </w:r>
    </w:p>
    <w:p w14:paraId="2A10B425" w14:textId="6FBA72EA" w:rsidR="00A83C6C" w:rsidRDefault="006537FF" w:rsidP="002B058A">
      <w:pPr>
        <w:ind w:firstLine="720"/>
        <w:rPr>
          <w:color w:val="212121"/>
        </w:rPr>
      </w:pPr>
      <w:r>
        <w:rPr>
          <w:color w:val="212121"/>
        </w:rPr>
        <w:t>Similarly,</w:t>
      </w:r>
      <w:r w:rsidR="006772CC">
        <w:rPr>
          <w:color w:val="212121"/>
        </w:rPr>
        <w:t xml:space="preserve"> the </w:t>
      </w:r>
      <w:r w:rsidR="006772CC" w:rsidRPr="006772CC">
        <w:rPr>
          <w:i/>
          <w:iCs/>
          <w:color w:val="212121"/>
        </w:rPr>
        <w:t>Gilles</w:t>
      </w:r>
      <w:r w:rsidR="00E868D1">
        <w:rPr>
          <w:i/>
          <w:iCs/>
          <w:color w:val="212121"/>
        </w:rPr>
        <w:t xml:space="preserve"> v. Davis</w:t>
      </w:r>
      <w:r w:rsidR="006772CC">
        <w:rPr>
          <w:color w:val="212121"/>
        </w:rPr>
        <w:t xml:space="preserve"> majority ignores the </w:t>
      </w:r>
      <w:r w:rsidR="00E63BFE" w:rsidRPr="00E63BFE">
        <w:rPr>
          <w:i/>
          <w:iCs/>
          <w:color w:val="212121"/>
        </w:rPr>
        <w:t>Coh</w:t>
      </w:r>
      <w:r>
        <w:rPr>
          <w:i/>
          <w:iCs/>
          <w:color w:val="212121"/>
        </w:rPr>
        <w:t xml:space="preserve">en </w:t>
      </w:r>
      <w:r w:rsidR="009B05F6">
        <w:rPr>
          <w:color w:val="212121"/>
        </w:rPr>
        <w:t xml:space="preserve">Court’s </w:t>
      </w:r>
      <w:r w:rsidR="00E63BFE">
        <w:rPr>
          <w:color w:val="212121"/>
        </w:rPr>
        <w:t>concern</w:t>
      </w:r>
      <w:r w:rsidR="006772CC">
        <w:rPr>
          <w:color w:val="212121"/>
        </w:rPr>
        <w:t>, discussed in Part I</w:t>
      </w:r>
      <w:r w:rsidR="00264140">
        <w:rPr>
          <w:color w:val="212121"/>
        </w:rPr>
        <w:t>I</w:t>
      </w:r>
      <w:r w:rsidR="006772CC">
        <w:rPr>
          <w:color w:val="212121"/>
        </w:rPr>
        <w:t>I</w:t>
      </w:r>
      <w:r w:rsidR="00C251E6">
        <w:rPr>
          <w:color w:val="212121"/>
        </w:rPr>
        <w:t>A</w:t>
      </w:r>
      <w:r w:rsidR="006772CC">
        <w:rPr>
          <w:color w:val="212121"/>
        </w:rPr>
        <w:t>,</w:t>
      </w:r>
      <w:r w:rsidR="00E63BFE">
        <w:rPr>
          <w:color w:val="212121"/>
        </w:rPr>
        <w:t xml:space="preserve"> about the danger of censoring specific language</w:t>
      </w:r>
      <w:r w:rsidR="006772CC">
        <w:rPr>
          <w:color w:val="212121"/>
        </w:rPr>
        <w:t xml:space="preserve">. </w:t>
      </w:r>
      <w:r w:rsidR="00BF7606">
        <w:rPr>
          <w:color w:val="212121"/>
        </w:rPr>
        <w:t xml:space="preserve">The </w:t>
      </w:r>
      <w:r w:rsidR="006772CC" w:rsidRPr="00D45CDC">
        <w:rPr>
          <w:i/>
          <w:iCs/>
          <w:color w:val="212121"/>
        </w:rPr>
        <w:t xml:space="preserve">Cohen </w:t>
      </w:r>
      <w:r w:rsidR="00BF7606">
        <w:rPr>
          <w:color w:val="212121"/>
        </w:rPr>
        <w:t>Court notes the minimal social benefit from such censorship and warns</w:t>
      </w:r>
      <w:r w:rsidR="006772CC">
        <w:rPr>
          <w:color w:val="212121"/>
        </w:rPr>
        <w:t xml:space="preserve"> about </w:t>
      </w:r>
      <w:r w:rsidR="00BF7606">
        <w:rPr>
          <w:color w:val="212121"/>
        </w:rPr>
        <w:t xml:space="preserve">the potential “grave results” of </w:t>
      </w:r>
      <w:r w:rsidR="006772CC">
        <w:rPr>
          <w:color w:val="212121"/>
        </w:rPr>
        <w:t>government pretextually suppressing unpopular views</w:t>
      </w:r>
      <w:r w:rsidR="00BF7606">
        <w:rPr>
          <w:color w:val="212121"/>
        </w:rPr>
        <w:t>.</w:t>
      </w:r>
      <w:r w:rsidR="00D45CDC">
        <w:rPr>
          <w:rStyle w:val="FootnoteReference"/>
          <w:color w:val="212121"/>
        </w:rPr>
        <w:footnoteReference w:id="143"/>
      </w:r>
      <w:r w:rsidR="00BF7606">
        <w:rPr>
          <w:color w:val="212121"/>
        </w:rPr>
        <w:t xml:space="preserve">  The </w:t>
      </w:r>
      <w:r w:rsidR="00BF7606" w:rsidRPr="00D45CDC">
        <w:rPr>
          <w:i/>
          <w:iCs/>
          <w:color w:val="212121"/>
        </w:rPr>
        <w:t>Gilles</w:t>
      </w:r>
      <w:r w:rsidR="00E868D1">
        <w:rPr>
          <w:i/>
          <w:iCs/>
          <w:color w:val="212121"/>
        </w:rPr>
        <w:t xml:space="preserve"> v. Davis</w:t>
      </w:r>
      <w:r w:rsidR="00BF7606" w:rsidRPr="00D45CDC">
        <w:rPr>
          <w:i/>
          <w:iCs/>
          <w:color w:val="212121"/>
        </w:rPr>
        <w:t xml:space="preserve"> </w:t>
      </w:r>
      <w:r w:rsidR="00BF7606">
        <w:rPr>
          <w:color w:val="212121"/>
        </w:rPr>
        <w:t xml:space="preserve">court’s decision, on the other hand, expresses concern </w:t>
      </w:r>
      <w:r w:rsidR="00D45CDC">
        <w:rPr>
          <w:color w:val="212121"/>
        </w:rPr>
        <w:t xml:space="preserve">solely </w:t>
      </w:r>
      <w:r w:rsidR="00BF7606">
        <w:rPr>
          <w:color w:val="212121"/>
        </w:rPr>
        <w:t>about the social harm caused by th</w:t>
      </w:r>
      <w:r w:rsidR="00B07EA3">
        <w:rPr>
          <w:color w:val="212121"/>
        </w:rPr>
        <w:t>e</w:t>
      </w:r>
      <w:r w:rsidR="00BF7606">
        <w:rPr>
          <w:color w:val="212121"/>
        </w:rPr>
        <w:t xml:space="preserve"> </w:t>
      </w:r>
      <w:r w:rsidR="00B07EA3">
        <w:rPr>
          <w:color w:val="212121"/>
        </w:rPr>
        <w:t>expressions</w:t>
      </w:r>
      <w:r w:rsidR="000F219E">
        <w:rPr>
          <w:color w:val="212121"/>
        </w:rPr>
        <w:t xml:space="preserve"> they deemed “especially abusive”</w:t>
      </w:r>
      <w:r w:rsidR="002B058A">
        <w:rPr>
          <w:color w:val="212121"/>
        </w:rPr>
        <w:t xml:space="preserve"> but fails to assess the costs of governments making the determination of what speech is suitable for suppression.  </w:t>
      </w:r>
    </w:p>
    <w:p w14:paraId="3E94F1DF" w14:textId="186E2F7B" w:rsidR="009E0C16" w:rsidRDefault="007D544B" w:rsidP="00512DA6">
      <w:pPr>
        <w:ind w:firstLine="720"/>
        <w:rPr>
          <w:color w:val="212121"/>
        </w:rPr>
      </w:pPr>
      <w:r>
        <w:rPr>
          <w:color w:val="212121"/>
        </w:rPr>
        <w:t>Regarding the</w:t>
      </w:r>
      <w:r w:rsidR="00D37191">
        <w:rPr>
          <w:color w:val="212121"/>
        </w:rPr>
        <w:t xml:space="preserve"> </w:t>
      </w:r>
      <w:r w:rsidR="00A35005">
        <w:rPr>
          <w:color w:val="212121"/>
        </w:rPr>
        <w:t xml:space="preserve">context or </w:t>
      </w:r>
      <w:r w:rsidR="00D37191">
        <w:rPr>
          <w:color w:val="212121"/>
        </w:rPr>
        <w:t>“</w:t>
      </w:r>
      <w:r w:rsidR="00A35005">
        <w:rPr>
          <w:color w:val="212121"/>
        </w:rPr>
        <w:t>imminent</w:t>
      </w:r>
      <w:r w:rsidR="00D37191">
        <w:rPr>
          <w:color w:val="212121"/>
        </w:rPr>
        <w:t xml:space="preserve"> violence” prong</w:t>
      </w:r>
      <w:r>
        <w:rPr>
          <w:color w:val="212121"/>
        </w:rPr>
        <w:t>, t</w:t>
      </w:r>
      <w:r w:rsidR="00EA1F50">
        <w:rPr>
          <w:color w:val="212121"/>
        </w:rPr>
        <w:t>he</w:t>
      </w:r>
      <w:r w:rsidR="00EA1F50" w:rsidRPr="00EA1F50">
        <w:rPr>
          <w:i/>
          <w:iCs/>
          <w:color w:val="212121"/>
        </w:rPr>
        <w:t xml:space="preserve"> Gilles</w:t>
      </w:r>
      <w:r w:rsidR="00E868D1">
        <w:rPr>
          <w:i/>
          <w:iCs/>
          <w:color w:val="212121"/>
        </w:rPr>
        <w:t xml:space="preserve"> v. Davis</w:t>
      </w:r>
      <w:r w:rsidR="00EA1F50">
        <w:rPr>
          <w:color w:val="212121"/>
        </w:rPr>
        <w:t xml:space="preserve"> court</w:t>
      </w:r>
      <w:r w:rsidR="00F375B9">
        <w:rPr>
          <w:color w:val="212121"/>
        </w:rPr>
        <w:t xml:space="preserve">’s </w:t>
      </w:r>
      <w:r w:rsidR="00BE3A86">
        <w:rPr>
          <w:color w:val="212121"/>
        </w:rPr>
        <w:t xml:space="preserve">scrutiny </w:t>
      </w:r>
      <w:r w:rsidR="007C152E">
        <w:rPr>
          <w:color w:val="212121"/>
        </w:rPr>
        <w:t xml:space="preserve">of the potential for immediate violence </w:t>
      </w:r>
      <w:r w:rsidR="006428EC">
        <w:rPr>
          <w:color w:val="212121"/>
        </w:rPr>
        <w:t>is</w:t>
      </w:r>
      <w:r w:rsidR="007C152E">
        <w:rPr>
          <w:color w:val="212121"/>
        </w:rPr>
        <w:t xml:space="preserve"> </w:t>
      </w:r>
      <w:r w:rsidR="00512DA6">
        <w:rPr>
          <w:color w:val="212121"/>
        </w:rPr>
        <w:t>anemic compared to</w:t>
      </w:r>
      <w:r w:rsidR="007C152E">
        <w:rPr>
          <w:color w:val="212121"/>
        </w:rPr>
        <w:t xml:space="preserve"> the Court’s</w:t>
      </w:r>
      <w:r w:rsidR="00BE3A86">
        <w:rPr>
          <w:color w:val="212121"/>
        </w:rPr>
        <w:t xml:space="preserve"> post-Chaplinsky decisions such as</w:t>
      </w:r>
      <w:r w:rsidR="007C152E">
        <w:rPr>
          <w:color w:val="212121"/>
        </w:rPr>
        <w:t xml:space="preserve"> </w:t>
      </w:r>
      <w:r w:rsidR="007C152E" w:rsidRPr="007C152E">
        <w:rPr>
          <w:i/>
          <w:iCs/>
          <w:color w:val="212121"/>
        </w:rPr>
        <w:t>Goodin</w:t>
      </w:r>
      <w:r w:rsidR="007C152E">
        <w:rPr>
          <w:i/>
          <w:iCs/>
          <w:color w:val="212121"/>
        </w:rPr>
        <w:t>g.</w:t>
      </w:r>
      <w:r w:rsidR="004C3421">
        <w:rPr>
          <w:color w:val="212121"/>
        </w:rPr>
        <w:t xml:space="preserve">  While the</w:t>
      </w:r>
      <w:r w:rsidR="00D33E50">
        <w:rPr>
          <w:color w:val="212121"/>
        </w:rPr>
        <w:t xml:space="preserve"> majority</w:t>
      </w:r>
      <w:r w:rsidR="00512DA6">
        <w:rPr>
          <w:color w:val="212121"/>
        </w:rPr>
        <w:t xml:space="preserve"> opinion</w:t>
      </w:r>
      <w:r w:rsidR="00D33E50">
        <w:rPr>
          <w:color w:val="212121"/>
        </w:rPr>
        <w:t xml:space="preserve"> noted that many in the crowd were “upset and angry,”</w:t>
      </w:r>
      <w:r w:rsidR="0009568B">
        <w:rPr>
          <w:color w:val="212121"/>
        </w:rPr>
        <w:t xml:space="preserve"> and </w:t>
      </w:r>
      <w:r w:rsidR="00532545">
        <w:rPr>
          <w:color w:val="212121"/>
        </w:rPr>
        <w:t xml:space="preserve">recounted a brief </w:t>
      </w:r>
      <w:r w:rsidR="0009568B">
        <w:rPr>
          <w:color w:val="212121"/>
        </w:rPr>
        <w:t xml:space="preserve">verbal confrontation between </w:t>
      </w:r>
      <w:r w:rsidR="00EC73EE">
        <w:rPr>
          <w:color w:val="212121"/>
        </w:rPr>
        <w:t>Brother Jim</w:t>
      </w:r>
      <w:r w:rsidR="0009568B">
        <w:rPr>
          <w:color w:val="212121"/>
        </w:rPr>
        <w:t xml:space="preserve"> and </w:t>
      </w:r>
      <w:r w:rsidR="006428EC">
        <w:rPr>
          <w:color w:val="212121"/>
        </w:rPr>
        <w:t>the</w:t>
      </w:r>
      <w:r w:rsidR="0009568B">
        <w:rPr>
          <w:color w:val="212121"/>
        </w:rPr>
        <w:t xml:space="preserve"> man he referred to as “cigarette breath,”</w:t>
      </w:r>
      <w:r w:rsidR="00B255FC">
        <w:rPr>
          <w:rStyle w:val="FootnoteReference"/>
          <w:color w:val="212121"/>
        </w:rPr>
        <w:footnoteReference w:id="144"/>
      </w:r>
      <w:r w:rsidR="00CE2CAD">
        <w:rPr>
          <w:color w:val="212121"/>
        </w:rPr>
        <w:t xml:space="preserve"> </w:t>
      </w:r>
      <w:r w:rsidR="00512DA6">
        <w:rPr>
          <w:color w:val="212121"/>
        </w:rPr>
        <w:t>it</w:t>
      </w:r>
      <w:r w:rsidR="0009568B">
        <w:rPr>
          <w:color w:val="212121"/>
        </w:rPr>
        <w:t xml:space="preserve"> did not </w:t>
      </w:r>
      <w:r w:rsidR="00532545">
        <w:rPr>
          <w:color w:val="212121"/>
        </w:rPr>
        <w:t xml:space="preserve">argue that there was an immediate danger of </w:t>
      </w:r>
      <w:r w:rsidR="00532545">
        <w:rPr>
          <w:color w:val="212121"/>
        </w:rPr>
        <w:lastRenderedPageBreak/>
        <w:t xml:space="preserve">violence.  </w:t>
      </w:r>
      <w:r w:rsidR="006B2F3D" w:rsidRPr="00EC73EE">
        <w:rPr>
          <w:color w:val="212121"/>
        </w:rPr>
        <w:t>It is instructive that t</w:t>
      </w:r>
      <w:r w:rsidR="00670CDF" w:rsidRPr="00EC73EE">
        <w:rPr>
          <w:color w:val="212121"/>
        </w:rPr>
        <w:t>he</w:t>
      </w:r>
      <w:r w:rsidR="00532545" w:rsidRPr="00EC73EE">
        <w:rPr>
          <w:color w:val="212121"/>
        </w:rPr>
        <w:t xml:space="preserve"> dissent</w:t>
      </w:r>
      <w:r w:rsidR="006B2F3D" w:rsidRPr="00EC73EE">
        <w:rPr>
          <w:color w:val="212121"/>
        </w:rPr>
        <w:t>ing justice</w:t>
      </w:r>
      <w:r w:rsidR="00532545" w:rsidRPr="00EC73EE">
        <w:rPr>
          <w:color w:val="212121"/>
        </w:rPr>
        <w:t xml:space="preserve"> in </w:t>
      </w:r>
      <w:r w:rsidR="00532545" w:rsidRPr="00EC73EE">
        <w:rPr>
          <w:i/>
          <w:iCs/>
          <w:color w:val="212121"/>
        </w:rPr>
        <w:t>Gilles</w:t>
      </w:r>
      <w:r w:rsidR="00532545" w:rsidRPr="00EC73EE">
        <w:rPr>
          <w:color w:val="212121"/>
        </w:rPr>
        <w:t xml:space="preserve"> </w:t>
      </w:r>
      <w:r w:rsidR="002665C1">
        <w:rPr>
          <w:color w:val="212121"/>
        </w:rPr>
        <w:t>suggested</w:t>
      </w:r>
      <w:r w:rsidR="00532545" w:rsidRPr="00EC73EE">
        <w:rPr>
          <w:color w:val="212121"/>
        </w:rPr>
        <w:t xml:space="preserve"> </w:t>
      </w:r>
      <w:r w:rsidR="002665C1">
        <w:rPr>
          <w:color w:val="212121"/>
        </w:rPr>
        <w:t xml:space="preserve">that </w:t>
      </w:r>
      <w:r w:rsidR="00B37EEA">
        <w:rPr>
          <w:color w:val="212121"/>
        </w:rPr>
        <w:t xml:space="preserve">the video </w:t>
      </w:r>
      <w:r>
        <w:rPr>
          <w:color w:val="212121"/>
        </w:rPr>
        <w:t>of the incident showed</w:t>
      </w:r>
      <w:r w:rsidR="00532545" w:rsidRPr="00EC73EE">
        <w:rPr>
          <w:color w:val="212121"/>
        </w:rPr>
        <w:t xml:space="preserve"> “no indication… that Gilles acted with the intention of provoking violence,”</w:t>
      </w:r>
      <w:r w:rsidR="00532545" w:rsidRPr="00EC73EE">
        <w:rPr>
          <w:rStyle w:val="FootnoteReference"/>
          <w:color w:val="212121"/>
        </w:rPr>
        <w:footnoteReference w:id="145"/>
      </w:r>
      <w:r w:rsidR="006B2F3D" w:rsidRPr="00EC73EE">
        <w:rPr>
          <w:color w:val="212121"/>
        </w:rPr>
        <w:t xml:space="preserve"> </w:t>
      </w:r>
      <w:r w:rsidR="006B2F3D" w:rsidRPr="00EC73EE">
        <w:rPr>
          <w:rStyle w:val="apple-converted-space"/>
          <w:color w:val="212121"/>
        </w:rPr>
        <w:t>and “</w:t>
      </w:r>
      <w:r w:rsidR="006B2F3D" w:rsidRPr="00EC73EE">
        <w:rPr>
          <w:color w:val="212121"/>
        </w:rPr>
        <w:t>it is clear that no fight was actually likely to break out.”</w:t>
      </w:r>
      <w:r w:rsidR="006B2F3D" w:rsidRPr="00EC73EE">
        <w:rPr>
          <w:rStyle w:val="FootnoteReference"/>
          <w:color w:val="212121"/>
        </w:rPr>
        <w:footnoteReference w:id="146"/>
      </w:r>
      <w:r w:rsidR="00C251E6" w:rsidRPr="00EC73EE">
        <w:rPr>
          <w:color w:val="212121"/>
        </w:rPr>
        <w:t xml:space="preserve">  </w:t>
      </w:r>
    </w:p>
    <w:p w14:paraId="64B601B0" w14:textId="6354FF4F" w:rsidR="009E0C16" w:rsidRDefault="00C251E6" w:rsidP="00D71008">
      <w:pPr>
        <w:ind w:firstLine="720"/>
        <w:rPr>
          <w:color w:val="212121"/>
        </w:rPr>
      </w:pPr>
      <w:r w:rsidRPr="00EC73EE">
        <w:rPr>
          <w:color w:val="212121"/>
        </w:rPr>
        <w:t xml:space="preserve">The </w:t>
      </w:r>
      <w:r w:rsidRPr="00EC73EE">
        <w:rPr>
          <w:i/>
          <w:iCs/>
          <w:color w:val="212121"/>
        </w:rPr>
        <w:t>Gilles</w:t>
      </w:r>
      <w:r w:rsidR="00E868D1">
        <w:rPr>
          <w:i/>
          <w:iCs/>
          <w:color w:val="212121"/>
        </w:rPr>
        <w:t xml:space="preserve"> v. Davis</w:t>
      </w:r>
      <w:r w:rsidRPr="00EC73EE">
        <w:rPr>
          <w:i/>
          <w:iCs/>
          <w:color w:val="212121"/>
        </w:rPr>
        <w:t xml:space="preserve"> </w:t>
      </w:r>
      <w:r w:rsidR="009E0C16">
        <w:rPr>
          <w:color w:val="212121"/>
        </w:rPr>
        <w:t xml:space="preserve">court </w:t>
      </w:r>
      <w:r w:rsidRPr="00EC73EE">
        <w:rPr>
          <w:color w:val="212121"/>
        </w:rPr>
        <w:t xml:space="preserve">also ignored </w:t>
      </w:r>
      <w:r w:rsidR="00F04280" w:rsidRPr="00F04280">
        <w:rPr>
          <w:i/>
          <w:iCs/>
          <w:color w:val="212121"/>
        </w:rPr>
        <w:t xml:space="preserve">Cohen </w:t>
      </w:r>
      <w:r w:rsidR="00F04280">
        <w:rPr>
          <w:color w:val="212121"/>
        </w:rPr>
        <w:t xml:space="preserve">and </w:t>
      </w:r>
      <w:r w:rsidRPr="00EC73EE">
        <w:rPr>
          <w:i/>
          <w:iCs/>
          <w:color w:val="212121"/>
        </w:rPr>
        <w:t>Gooding</w:t>
      </w:r>
      <w:r w:rsidR="004614B6" w:rsidRPr="004614B6">
        <w:rPr>
          <w:color w:val="212121"/>
        </w:rPr>
        <w:t>’</w:t>
      </w:r>
      <w:r w:rsidRPr="004614B6">
        <w:rPr>
          <w:color w:val="212121"/>
        </w:rPr>
        <w:t xml:space="preserve">s </w:t>
      </w:r>
      <w:r w:rsidR="0052420D">
        <w:rPr>
          <w:color w:val="212121"/>
        </w:rPr>
        <w:t xml:space="preserve">“actual addressee” </w:t>
      </w:r>
      <w:r w:rsidRPr="00EC73EE">
        <w:rPr>
          <w:color w:val="212121"/>
        </w:rPr>
        <w:t>requirement.</w:t>
      </w:r>
      <w:r w:rsidR="00C32428">
        <w:rPr>
          <w:color w:val="212121"/>
        </w:rPr>
        <w:t xml:space="preserve"> </w:t>
      </w:r>
      <w:r w:rsidR="00A804B8">
        <w:rPr>
          <w:color w:val="212121"/>
        </w:rPr>
        <w:t xml:space="preserve">While the majority noted the anger of the man </w:t>
      </w:r>
      <w:r w:rsidR="00F04280">
        <w:rPr>
          <w:color w:val="212121"/>
        </w:rPr>
        <w:t xml:space="preserve">Gilles </w:t>
      </w:r>
      <w:r w:rsidR="000268A9">
        <w:rPr>
          <w:color w:val="212121"/>
        </w:rPr>
        <w:t xml:space="preserve">called </w:t>
      </w:r>
      <w:r w:rsidR="00A804B8">
        <w:rPr>
          <w:color w:val="212121"/>
        </w:rPr>
        <w:t>“cigarette breath,” they stated the insults directed to him failed to rise to the level of fighting words.</w:t>
      </w:r>
      <w:r w:rsidR="0052420D">
        <w:rPr>
          <w:rStyle w:val="FootnoteReference"/>
          <w:color w:val="212121"/>
        </w:rPr>
        <w:footnoteReference w:id="147"/>
      </w:r>
      <w:r w:rsidR="00A804B8">
        <w:rPr>
          <w:color w:val="212121"/>
        </w:rPr>
        <w:t xml:space="preserve">  The majority </w:t>
      </w:r>
      <w:r w:rsidR="00B9578F">
        <w:rPr>
          <w:color w:val="212121"/>
        </w:rPr>
        <w:t>characterized</w:t>
      </w:r>
      <w:r w:rsidR="00A804B8">
        <w:rPr>
          <w:color w:val="212121"/>
        </w:rPr>
        <w:t xml:space="preserve"> many in the crowd </w:t>
      </w:r>
      <w:r w:rsidR="00B9578F">
        <w:rPr>
          <w:color w:val="212121"/>
        </w:rPr>
        <w:t xml:space="preserve">as </w:t>
      </w:r>
      <w:r w:rsidR="00A804B8">
        <w:rPr>
          <w:color w:val="212121"/>
        </w:rPr>
        <w:t>angry</w:t>
      </w:r>
      <w:r w:rsidR="000268A9">
        <w:rPr>
          <w:color w:val="212121"/>
        </w:rPr>
        <w:t xml:space="preserve"> b</w:t>
      </w:r>
      <w:r w:rsidR="00A804B8">
        <w:rPr>
          <w:color w:val="212121"/>
        </w:rPr>
        <w:t>ut</w:t>
      </w:r>
      <w:r w:rsidR="00EC0F21">
        <w:rPr>
          <w:color w:val="212121"/>
        </w:rPr>
        <w:t xml:space="preserve"> </w:t>
      </w:r>
      <w:r w:rsidR="000268A9">
        <w:rPr>
          <w:color w:val="212121"/>
        </w:rPr>
        <w:t xml:space="preserve">the </w:t>
      </w:r>
      <w:r w:rsidR="00EC0F21">
        <w:rPr>
          <w:color w:val="212121"/>
        </w:rPr>
        <w:t>crowd, which the dissent mentioned was a good distance away</w:t>
      </w:r>
      <w:r w:rsidR="000268A9">
        <w:rPr>
          <w:color w:val="212121"/>
        </w:rPr>
        <w:t>,</w:t>
      </w:r>
      <w:r w:rsidR="00EC0F21">
        <w:rPr>
          <w:rStyle w:val="FootnoteReference"/>
          <w:color w:val="212121"/>
        </w:rPr>
        <w:footnoteReference w:id="148"/>
      </w:r>
      <w:r w:rsidR="000268A9">
        <w:rPr>
          <w:color w:val="212121"/>
        </w:rPr>
        <w:t xml:space="preserve"> </w:t>
      </w:r>
      <w:r w:rsidR="005F6AF9">
        <w:rPr>
          <w:color w:val="212121"/>
        </w:rPr>
        <w:t>w</w:t>
      </w:r>
      <w:r w:rsidR="00EC0F21">
        <w:rPr>
          <w:color w:val="212121"/>
        </w:rPr>
        <w:t>ould</w:t>
      </w:r>
      <w:r w:rsidR="00A804B8">
        <w:rPr>
          <w:color w:val="212121"/>
        </w:rPr>
        <w:t xml:space="preserve"> not constitute </w:t>
      </w:r>
      <w:r w:rsidR="00EC0F21">
        <w:rPr>
          <w:color w:val="212121"/>
        </w:rPr>
        <w:t>an individual,</w:t>
      </w:r>
      <w:r w:rsidR="00A804B8">
        <w:rPr>
          <w:color w:val="212121"/>
        </w:rPr>
        <w:t xml:space="preserve"> actual</w:t>
      </w:r>
      <w:r w:rsidR="00673C79">
        <w:rPr>
          <w:color w:val="212121"/>
        </w:rPr>
        <w:t>,</w:t>
      </w:r>
      <w:r w:rsidR="00A804B8">
        <w:rPr>
          <w:color w:val="212121"/>
        </w:rPr>
        <w:t xml:space="preserve"> addressee</w:t>
      </w:r>
      <w:r w:rsidR="000268A9">
        <w:rPr>
          <w:color w:val="212121"/>
        </w:rPr>
        <w:t xml:space="preserve"> under </w:t>
      </w:r>
      <w:r w:rsidR="000268A9" w:rsidRPr="000268A9">
        <w:rPr>
          <w:i/>
          <w:iCs/>
          <w:color w:val="212121"/>
        </w:rPr>
        <w:t xml:space="preserve">Cohen </w:t>
      </w:r>
      <w:r w:rsidR="000268A9">
        <w:rPr>
          <w:color w:val="212121"/>
        </w:rPr>
        <w:t xml:space="preserve">and </w:t>
      </w:r>
      <w:r w:rsidR="000268A9" w:rsidRPr="000268A9">
        <w:rPr>
          <w:i/>
          <w:iCs/>
          <w:color w:val="212121"/>
        </w:rPr>
        <w:t>Gooding</w:t>
      </w:r>
      <w:r w:rsidR="000268A9">
        <w:rPr>
          <w:color w:val="212121"/>
        </w:rPr>
        <w:t xml:space="preserve">. </w:t>
      </w:r>
      <w:r w:rsidR="00A804B8">
        <w:rPr>
          <w:color w:val="212121"/>
        </w:rPr>
        <w:t>The actual addressee</w:t>
      </w:r>
      <w:r w:rsidR="000268A9">
        <w:rPr>
          <w:color w:val="212121"/>
        </w:rPr>
        <w:t xml:space="preserve"> of the language</w:t>
      </w:r>
      <w:r w:rsidR="005F6AF9">
        <w:rPr>
          <w:color w:val="212121"/>
        </w:rPr>
        <w:t xml:space="preserve"> </w:t>
      </w:r>
      <w:r w:rsidR="000268A9">
        <w:rPr>
          <w:color w:val="212121"/>
        </w:rPr>
        <w:t xml:space="preserve">deemed fighting words </w:t>
      </w:r>
      <w:r w:rsidR="00A804B8">
        <w:rPr>
          <w:color w:val="212121"/>
        </w:rPr>
        <w:t>was</w:t>
      </w:r>
      <w:r w:rsidR="000268A9">
        <w:rPr>
          <w:color w:val="212121"/>
        </w:rPr>
        <w:t xml:space="preserve"> t</w:t>
      </w:r>
      <w:r w:rsidR="00A804B8">
        <w:rPr>
          <w:color w:val="212121"/>
        </w:rPr>
        <w:t>he woman</w:t>
      </w:r>
      <w:r w:rsidR="000268A9">
        <w:rPr>
          <w:color w:val="212121"/>
        </w:rPr>
        <w:t xml:space="preserve"> </w:t>
      </w:r>
      <w:r w:rsidR="004C3FB4">
        <w:rPr>
          <w:color w:val="212121"/>
        </w:rPr>
        <w:t xml:space="preserve">in the crowd </w:t>
      </w:r>
      <w:r w:rsidR="000268A9">
        <w:rPr>
          <w:color w:val="212121"/>
        </w:rPr>
        <w:t>who identified herself as a Christian and a lesbian</w:t>
      </w:r>
      <w:r w:rsidR="000609AA">
        <w:rPr>
          <w:color w:val="212121"/>
        </w:rPr>
        <w:t>,</w:t>
      </w:r>
      <w:r w:rsidR="000268A9">
        <w:rPr>
          <w:color w:val="212121"/>
        </w:rPr>
        <w:t xml:space="preserve"> however, the majority made no claim that she </w:t>
      </w:r>
      <w:r w:rsidR="005F6AF9">
        <w:rPr>
          <w:color w:val="212121"/>
        </w:rPr>
        <w:t xml:space="preserve">was provoked to </w:t>
      </w:r>
      <w:r w:rsidR="0052420D">
        <w:rPr>
          <w:color w:val="212121"/>
        </w:rPr>
        <w:t xml:space="preserve">immediate </w:t>
      </w:r>
      <w:r w:rsidR="000268A9">
        <w:rPr>
          <w:color w:val="212121"/>
        </w:rPr>
        <w:t>violence</w:t>
      </w:r>
      <w:r w:rsidR="005F6AF9">
        <w:rPr>
          <w:color w:val="212121"/>
        </w:rPr>
        <w:t>.</w:t>
      </w:r>
      <w:r w:rsidR="00896FC0">
        <w:rPr>
          <w:color w:val="212121"/>
        </w:rPr>
        <w:t xml:space="preserve"> </w:t>
      </w:r>
    </w:p>
    <w:p w14:paraId="2806DE4F" w14:textId="77777777" w:rsidR="00AC2EFC" w:rsidRDefault="00A6331C" w:rsidP="00830A4B">
      <w:pPr>
        <w:ind w:firstLine="720"/>
        <w:rPr>
          <w:color w:val="212121"/>
        </w:rPr>
      </w:pPr>
      <w:r>
        <w:rPr>
          <w:color w:val="212121"/>
        </w:rPr>
        <w:t>Th</w:t>
      </w:r>
      <w:r w:rsidR="000B53D5">
        <w:rPr>
          <w:color w:val="212121"/>
        </w:rPr>
        <w:t>us, th</w:t>
      </w:r>
      <w:r>
        <w:rPr>
          <w:color w:val="212121"/>
        </w:rPr>
        <w:t xml:space="preserve">e </w:t>
      </w:r>
      <w:r w:rsidRPr="00896FC0">
        <w:rPr>
          <w:i/>
          <w:iCs/>
          <w:color w:val="212121"/>
        </w:rPr>
        <w:t>Gilles</w:t>
      </w:r>
      <w:r w:rsidR="00E868D1">
        <w:rPr>
          <w:i/>
          <w:iCs/>
          <w:color w:val="212121"/>
        </w:rPr>
        <w:t xml:space="preserve"> v. Davis</w:t>
      </w:r>
      <w:r>
        <w:rPr>
          <w:color w:val="212121"/>
        </w:rPr>
        <w:t xml:space="preserve"> majority</w:t>
      </w:r>
      <w:r w:rsidR="00896FC0">
        <w:rPr>
          <w:color w:val="212121"/>
        </w:rPr>
        <w:t xml:space="preserve"> </w:t>
      </w:r>
      <w:r w:rsidR="000B53D5">
        <w:rPr>
          <w:color w:val="212121"/>
        </w:rPr>
        <w:t>declin</w:t>
      </w:r>
      <w:r w:rsidR="00B9578F">
        <w:rPr>
          <w:color w:val="212121"/>
        </w:rPr>
        <w:t xml:space="preserve">ed to </w:t>
      </w:r>
      <w:r w:rsidR="00096F31">
        <w:rPr>
          <w:color w:val="212121"/>
        </w:rPr>
        <w:t xml:space="preserve">follow </w:t>
      </w:r>
      <w:r w:rsidR="00B9578F">
        <w:rPr>
          <w:color w:val="212121"/>
        </w:rPr>
        <w:t>the Supreme Court’s post-</w:t>
      </w:r>
      <w:r w:rsidR="00B9578F" w:rsidRPr="00B9578F">
        <w:rPr>
          <w:i/>
          <w:iCs/>
          <w:color w:val="212121"/>
        </w:rPr>
        <w:t>Chaplinsky</w:t>
      </w:r>
      <w:r w:rsidR="009E0C16">
        <w:rPr>
          <w:color w:val="212121"/>
        </w:rPr>
        <w:t xml:space="preserve"> </w:t>
      </w:r>
      <w:r w:rsidR="000B53D5">
        <w:rPr>
          <w:color w:val="212121"/>
        </w:rPr>
        <w:t>jurisprudence</w:t>
      </w:r>
      <w:r w:rsidR="009E0C16">
        <w:rPr>
          <w:color w:val="212121"/>
        </w:rPr>
        <w:t xml:space="preserve"> that hyper</w:t>
      </w:r>
      <w:r w:rsidR="00F81BCD">
        <w:rPr>
          <w:color w:val="212121"/>
        </w:rPr>
        <w:t>-</w:t>
      </w:r>
      <w:r w:rsidR="009E0C16">
        <w:rPr>
          <w:color w:val="212121"/>
        </w:rPr>
        <w:t>focused on context</w:t>
      </w:r>
      <w:r w:rsidR="00A3712D">
        <w:rPr>
          <w:color w:val="212121"/>
        </w:rPr>
        <w:t xml:space="preserve"> and was loathe to sanction punishment of expression with a modicum of social value.</w:t>
      </w:r>
      <w:r w:rsidR="009E0C16">
        <w:rPr>
          <w:color w:val="212121"/>
        </w:rPr>
        <w:t xml:space="preserve"> </w:t>
      </w:r>
      <w:r w:rsidR="00A3712D">
        <w:rPr>
          <w:color w:val="212121"/>
        </w:rPr>
        <w:t xml:space="preserve">Rather, </w:t>
      </w:r>
      <w:r w:rsidR="00DE7577">
        <w:rPr>
          <w:color w:val="212121"/>
        </w:rPr>
        <w:t xml:space="preserve">it </w:t>
      </w:r>
      <w:r w:rsidR="00A3712D">
        <w:rPr>
          <w:color w:val="212121"/>
        </w:rPr>
        <w:t xml:space="preserve">deemed degrading epithets </w:t>
      </w:r>
      <w:r w:rsidR="00DE7577">
        <w:rPr>
          <w:color w:val="212121"/>
        </w:rPr>
        <w:t xml:space="preserve">it considered </w:t>
      </w:r>
      <w:r w:rsidR="00A3712D">
        <w:rPr>
          <w:color w:val="212121"/>
        </w:rPr>
        <w:t>comparable to racial slur</w:t>
      </w:r>
      <w:r w:rsidR="00DE7577">
        <w:rPr>
          <w:color w:val="212121"/>
        </w:rPr>
        <w:t xml:space="preserve">s </w:t>
      </w:r>
      <w:proofErr w:type="spellStart"/>
      <w:r w:rsidR="00DE7577">
        <w:rPr>
          <w:color w:val="212121"/>
        </w:rPr>
        <w:t>proscribable</w:t>
      </w:r>
      <w:proofErr w:type="spellEnd"/>
      <w:r w:rsidR="00DE7577">
        <w:rPr>
          <w:color w:val="212121"/>
        </w:rPr>
        <w:t xml:space="preserve"> irrespective of the overall context in which </w:t>
      </w:r>
      <w:r w:rsidR="000609AA">
        <w:rPr>
          <w:color w:val="212121"/>
        </w:rPr>
        <w:t xml:space="preserve">they were </w:t>
      </w:r>
      <w:r w:rsidR="00DE7577">
        <w:rPr>
          <w:color w:val="212121"/>
        </w:rPr>
        <w:t xml:space="preserve">uttered, effectively </w:t>
      </w:r>
      <w:r w:rsidR="000B53D5">
        <w:rPr>
          <w:color w:val="212121"/>
        </w:rPr>
        <w:t>prioritiz</w:t>
      </w:r>
      <w:r w:rsidR="00DE7577">
        <w:rPr>
          <w:color w:val="212121"/>
        </w:rPr>
        <w:t>ing</w:t>
      </w:r>
      <w:r w:rsidR="000B53D5">
        <w:rPr>
          <w:color w:val="212121"/>
        </w:rPr>
        <w:t xml:space="preserve"> the prevention of </w:t>
      </w:r>
      <w:r w:rsidR="00DE7577">
        <w:rPr>
          <w:color w:val="212121"/>
        </w:rPr>
        <w:t xml:space="preserve">psychic harm </w:t>
      </w:r>
      <w:r w:rsidR="000B53D5">
        <w:rPr>
          <w:color w:val="212121"/>
        </w:rPr>
        <w:t>over the protection of</w:t>
      </w:r>
      <w:r w:rsidR="00DE7577">
        <w:rPr>
          <w:color w:val="212121"/>
        </w:rPr>
        <w:t xml:space="preserve"> unpopular ideas.  </w:t>
      </w:r>
    </w:p>
    <w:p w14:paraId="0FD38F77" w14:textId="1DCB7B84" w:rsidR="00797C93" w:rsidRDefault="009E4C9E" w:rsidP="00830A4B">
      <w:pPr>
        <w:ind w:firstLine="720"/>
        <w:rPr>
          <w:color w:val="212121"/>
        </w:rPr>
      </w:pPr>
      <w:r>
        <w:rPr>
          <w:color w:val="212121"/>
        </w:rPr>
        <w:t xml:space="preserve">It can be inferred from </w:t>
      </w:r>
      <w:r w:rsidRPr="009E4C9E">
        <w:rPr>
          <w:i/>
          <w:iCs/>
          <w:color w:val="212121"/>
        </w:rPr>
        <w:t>Gilles</w:t>
      </w:r>
      <w:r w:rsidR="00E868D1">
        <w:rPr>
          <w:i/>
          <w:iCs/>
          <w:color w:val="212121"/>
        </w:rPr>
        <w:t xml:space="preserve"> v. Davis</w:t>
      </w:r>
      <w:r w:rsidR="00DE7577">
        <w:rPr>
          <w:color w:val="212121"/>
        </w:rPr>
        <w:t xml:space="preserve"> </w:t>
      </w:r>
      <w:r>
        <w:rPr>
          <w:color w:val="212121"/>
        </w:rPr>
        <w:t xml:space="preserve">that finding expression is “akin to a racial slur” </w:t>
      </w:r>
      <w:r w:rsidR="00AD13A9">
        <w:rPr>
          <w:color w:val="212121"/>
        </w:rPr>
        <w:t xml:space="preserve">prima facie </w:t>
      </w:r>
      <w:r>
        <w:rPr>
          <w:color w:val="212121"/>
        </w:rPr>
        <w:t>satisf</w:t>
      </w:r>
      <w:r w:rsidR="00AD13A9">
        <w:rPr>
          <w:color w:val="212121"/>
        </w:rPr>
        <w:t>ies</w:t>
      </w:r>
      <w:r>
        <w:rPr>
          <w:color w:val="212121"/>
        </w:rPr>
        <w:t xml:space="preserve"> </w:t>
      </w:r>
      <w:r w:rsidR="00AD13A9">
        <w:rPr>
          <w:color w:val="212121"/>
        </w:rPr>
        <w:t xml:space="preserve">both the </w:t>
      </w:r>
      <w:r>
        <w:rPr>
          <w:color w:val="212121"/>
        </w:rPr>
        <w:t>injury</w:t>
      </w:r>
      <w:r w:rsidR="00AD13A9">
        <w:rPr>
          <w:color w:val="212121"/>
        </w:rPr>
        <w:t xml:space="preserve"> and imminent harm prongs</w:t>
      </w:r>
      <w:r>
        <w:rPr>
          <w:color w:val="212121"/>
        </w:rPr>
        <w:t xml:space="preserve">.  </w:t>
      </w:r>
      <w:r w:rsidR="00AD13A9">
        <w:rPr>
          <w:color w:val="212121"/>
        </w:rPr>
        <w:t>S</w:t>
      </w:r>
      <w:r>
        <w:rPr>
          <w:color w:val="212121"/>
        </w:rPr>
        <w:t xml:space="preserve">uch expression is deemed so offensive that </w:t>
      </w:r>
      <w:r w:rsidR="00AD13A9">
        <w:rPr>
          <w:color w:val="212121"/>
        </w:rPr>
        <w:t xml:space="preserve">injury is presumed and </w:t>
      </w:r>
      <w:r>
        <w:rPr>
          <w:color w:val="212121"/>
        </w:rPr>
        <w:t>the potential for an “uncontrollable, reflexive violent reaction</w:t>
      </w:r>
      <w:r w:rsidR="009F5879">
        <w:rPr>
          <w:color w:val="212121"/>
        </w:rPr>
        <w:t>”</w:t>
      </w:r>
      <w:r w:rsidR="009F5879">
        <w:rPr>
          <w:rStyle w:val="FootnoteReference"/>
          <w:color w:val="212121"/>
        </w:rPr>
        <w:footnoteReference w:id="149"/>
      </w:r>
      <w:r w:rsidR="009F5879">
        <w:rPr>
          <w:color w:val="212121"/>
        </w:rPr>
        <w:t xml:space="preserve"> </w:t>
      </w:r>
      <w:r w:rsidR="008707F7">
        <w:rPr>
          <w:color w:val="212121"/>
        </w:rPr>
        <w:t xml:space="preserve">is </w:t>
      </w:r>
      <w:r w:rsidR="00AD13A9">
        <w:rPr>
          <w:color w:val="212121"/>
        </w:rPr>
        <w:t>assumed</w:t>
      </w:r>
      <w:r w:rsidR="007124E1">
        <w:rPr>
          <w:color w:val="212121"/>
        </w:rPr>
        <w:t xml:space="preserve"> </w:t>
      </w:r>
      <w:r w:rsidR="00BC7EC2">
        <w:rPr>
          <w:color w:val="212121"/>
        </w:rPr>
        <w:t>irrespective of</w:t>
      </w:r>
      <w:r w:rsidR="007124E1">
        <w:rPr>
          <w:color w:val="212121"/>
        </w:rPr>
        <w:t xml:space="preserve"> </w:t>
      </w:r>
      <w:r w:rsidR="00201D1D">
        <w:rPr>
          <w:color w:val="212121"/>
        </w:rPr>
        <w:t>the</w:t>
      </w:r>
      <w:r w:rsidR="0082600B">
        <w:rPr>
          <w:color w:val="212121"/>
        </w:rPr>
        <w:t xml:space="preserve"> actual</w:t>
      </w:r>
      <w:r w:rsidR="00201D1D">
        <w:rPr>
          <w:color w:val="212121"/>
        </w:rPr>
        <w:t xml:space="preserve"> reaction of the addressee and the </w:t>
      </w:r>
      <w:r w:rsidR="005B61FA">
        <w:rPr>
          <w:color w:val="212121"/>
        </w:rPr>
        <w:t xml:space="preserve">surrounding </w:t>
      </w:r>
      <w:r w:rsidR="007124E1">
        <w:rPr>
          <w:color w:val="212121"/>
        </w:rPr>
        <w:t xml:space="preserve">circumstances. </w:t>
      </w:r>
      <w:r w:rsidR="00F81BCD">
        <w:rPr>
          <w:color w:val="212121"/>
        </w:rPr>
        <w:t>Moreover, even i</w:t>
      </w:r>
      <w:r w:rsidR="00201D1D">
        <w:rPr>
          <w:color w:val="212121"/>
        </w:rPr>
        <w:t xml:space="preserve">f the </w:t>
      </w:r>
      <w:r w:rsidR="0082600B">
        <w:rPr>
          <w:color w:val="212121"/>
        </w:rPr>
        <w:t xml:space="preserve">offending </w:t>
      </w:r>
      <w:r w:rsidR="00201D1D">
        <w:rPr>
          <w:color w:val="212121"/>
        </w:rPr>
        <w:t xml:space="preserve">expression is uttered within the overall context of a </w:t>
      </w:r>
      <w:r w:rsidR="0082600B">
        <w:rPr>
          <w:color w:val="212121"/>
        </w:rPr>
        <w:t xml:space="preserve">religious </w:t>
      </w:r>
      <w:r w:rsidR="00201D1D">
        <w:rPr>
          <w:color w:val="212121"/>
        </w:rPr>
        <w:t xml:space="preserve">sermon or diatribe </w:t>
      </w:r>
      <w:r w:rsidR="0082600B">
        <w:rPr>
          <w:color w:val="212121"/>
        </w:rPr>
        <w:t>containing</w:t>
      </w:r>
      <w:r w:rsidR="00201D1D">
        <w:rPr>
          <w:color w:val="212121"/>
        </w:rPr>
        <w:t xml:space="preserve"> mostly protected speech, </w:t>
      </w:r>
      <w:r w:rsidR="0082600B">
        <w:rPr>
          <w:color w:val="212121"/>
        </w:rPr>
        <w:t xml:space="preserve">and has some nexus to the protected speech, it is nevertheless scrutinized for punishment in isolation.  </w:t>
      </w:r>
    </w:p>
    <w:p w14:paraId="5938A4EC" w14:textId="77777777" w:rsidR="002407EA" w:rsidRDefault="002407EA" w:rsidP="00830A4B">
      <w:pPr>
        <w:ind w:firstLine="720"/>
        <w:rPr>
          <w:color w:val="212121"/>
        </w:rPr>
      </w:pPr>
    </w:p>
    <w:p w14:paraId="3E8956C1" w14:textId="0AE11A68" w:rsidR="00F77059" w:rsidRPr="00326E2E" w:rsidRDefault="00335C80" w:rsidP="00B65B4C">
      <w:pPr>
        <w:rPr>
          <w:b/>
          <w:bCs/>
          <w:i/>
          <w:iCs/>
          <w:color w:val="212121"/>
        </w:rPr>
      </w:pPr>
      <w:r w:rsidRPr="00326E2E">
        <w:rPr>
          <w:b/>
          <w:bCs/>
          <w:i/>
          <w:iCs/>
          <w:color w:val="212121"/>
        </w:rPr>
        <w:t xml:space="preserve">B. </w:t>
      </w:r>
      <w:r w:rsidR="00F015D6" w:rsidRPr="00326E2E">
        <w:rPr>
          <w:b/>
          <w:bCs/>
          <w:i/>
          <w:iCs/>
          <w:color w:val="212121"/>
        </w:rPr>
        <w:t xml:space="preserve">Cases </w:t>
      </w:r>
      <w:r w:rsidR="00120C11" w:rsidRPr="00326E2E">
        <w:rPr>
          <w:b/>
          <w:bCs/>
          <w:i/>
          <w:iCs/>
          <w:color w:val="212121"/>
        </w:rPr>
        <w:t xml:space="preserve">Involving </w:t>
      </w:r>
      <w:r w:rsidR="00B61C24" w:rsidRPr="00326E2E">
        <w:rPr>
          <w:b/>
          <w:bCs/>
          <w:i/>
          <w:iCs/>
          <w:color w:val="212121"/>
        </w:rPr>
        <w:t>Confrontational</w:t>
      </w:r>
      <w:r w:rsidR="00120C11" w:rsidRPr="00326E2E">
        <w:rPr>
          <w:b/>
          <w:bCs/>
          <w:i/>
          <w:iCs/>
          <w:color w:val="212121"/>
        </w:rPr>
        <w:t xml:space="preserve"> Preachers</w:t>
      </w:r>
      <w:r w:rsidR="00F45630" w:rsidRPr="00326E2E">
        <w:rPr>
          <w:b/>
          <w:bCs/>
          <w:i/>
          <w:iCs/>
          <w:color w:val="212121"/>
        </w:rPr>
        <w:t xml:space="preserve"> in Other Public Spaces</w:t>
      </w:r>
    </w:p>
    <w:p w14:paraId="02C82B55" w14:textId="56BA17C0" w:rsidR="00C730CA" w:rsidRDefault="00174732" w:rsidP="00830A4B">
      <w:pPr>
        <w:ind w:firstLine="720"/>
        <w:rPr>
          <w:color w:val="212121"/>
        </w:rPr>
      </w:pPr>
      <w:r>
        <w:rPr>
          <w:color w:val="212121"/>
        </w:rPr>
        <w:t xml:space="preserve">While </w:t>
      </w:r>
      <w:r w:rsidRPr="00174732">
        <w:rPr>
          <w:i/>
          <w:iCs/>
          <w:color w:val="212121"/>
        </w:rPr>
        <w:t>Gilles v Davis</w:t>
      </w:r>
      <w:r>
        <w:rPr>
          <w:color w:val="212121"/>
        </w:rPr>
        <w:t xml:space="preserve"> addresses squarely whether offensive proselytizing on a college campus constitute</w:t>
      </w:r>
      <w:r w:rsidR="00143C90">
        <w:rPr>
          <w:color w:val="212121"/>
        </w:rPr>
        <w:t xml:space="preserve">s </w:t>
      </w:r>
      <w:r>
        <w:rPr>
          <w:color w:val="212121"/>
        </w:rPr>
        <w:t>fighting words</w:t>
      </w:r>
      <w:r w:rsidR="00143C90">
        <w:rPr>
          <w:color w:val="212121"/>
        </w:rPr>
        <w:t>,</w:t>
      </w:r>
      <w:r>
        <w:rPr>
          <w:color w:val="212121"/>
        </w:rPr>
        <w:t xml:space="preserve"> decisions</w:t>
      </w:r>
      <w:r w:rsidR="00143C90">
        <w:rPr>
          <w:color w:val="212121"/>
        </w:rPr>
        <w:t xml:space="preserve"> </w:t>
      </w:r>
      <w:r>
        <w:rPr>
          <w:color w:val="212121"/>
        </w:rPr>
        <w:t>involv</w:t>
      </w:r>
      <w:r w:rsidR="00143C90">
        <w:rPr>
          <w:color w:val="212121"/>
        </w:rPr>
        <w:t xml:space="preserve">ing </w:t>
      </w:r>
      <w:r>
        <w:rPr>
          <w:color w:val="212121"/>
        </w:rPr>
        <w:t>open air ministers preaching on public streets and sidewalk</w:t>
      </w:r>
      <w:r w:rsidR="00143C90">
        <w:rPr>
          <w:color w:val="212121"/>
        </w:rPr>
        <w:t>s are</w:t>
      </w:r>
      <w:r w:rsidR="004C3FB4">
        <w:rPr>
          <w:color w:val="212121"/>
        </w:rPr>
        <w:t xml:space="preserve"> </w:t>
      </w:r>
      <w:r w:rsidR="003E19DD">
        <w:rPr>
          <w:color w:val="212121"/>
        </w:rPr>
        <w:t xml:space="preserve">factually similar </w:t>
      </w:r>
      <w:r w:rsidR="004C3FB4">
        <w:rPr>
          <w:color w:val="212121"/>
        </w:rPr>
        <w:t xml:space="preserve">and thus </w:t>
      </w:r>
      <w:r w:rsidR="00143C90">
        <w:rPr>
          <w:color w:val="212121"/>
        </w:rPr>
        <w:t>relevant</w:t>
      </w:r>
      <w:r w:rsidR="004C3FB4">
        <w:rPr>
          <w:color w:val="212121"/>
        </w:rPr>
        <w:t>.</w:t>
      </w:r>
    </w:p>
    <w:p w14:paraId="08AEF601" w14:textId="77777777" w:rsidR="00401C08" w:rsidRDefault="00401C08" w:rsidP="00B65B4C">
      <w:pPr>
        <w:rPr>
          <w:color w:val="212121"/>
        </w:rPr>
      </w:pPr>
    </w:p>
    <w:p w14:paraId="4935E603" w14:textId="59A7FBB2" w:rsidR="00143C90" w:rsidRPr="00B86E65" w:rsidRDefault="00143C90" w:rsidP="00B65B4C">
      <w:pPr>
        <w:rPr>
          <w:b/>
          <w:bCs/>
          <w:color w:val="212121"/>
        </w:rPr>
      </w:pPr>
      <w:r>
        <w:rPr>
          <w:color w:val="212121"/>
        </w:rPr>
        <w:t>1</w:t>
      </w:r>
      <w:r w:rsidRPr="00B86E65">
        <w:rPr>
          <w:color w:val="212121"/>
        </w:rPr>
        <w:t xml:space="preserve">. </w:t>
      </w:r>
      <w:r w:rsidR="00404FBD">
        <w:rPr>
          <w:color w:val="212121"/>
        </w:rPr>
        <w:t xml:space="preserve">A Primary Focus on </w:t>
      </w:r>
      <w:r w:rsidR="009A26B0">
        <w:rPr>
          <w:color w:val="212121"/>
        </w:rPr>
        <w:t>the Nature of the Expression</w:t>
      </w:r>
      <w:r w:rsidR="00404FBD">
        <w:rPr>
          <w:color w:val="212121"/>
        </w:rPr>
        <w:t xml:space="preserve">:  </w:t>
      </w:r>
      <w:r w:rsidRPr="00B86E65">
        <w:rPr>
          <w:i/>
          <w:iCs/>
          <w:color w:val="212121"/>
        </w:rPr>
        <w:t>Gilles v. State</w:t>
      </w:r>
    </w:p>
    <w:p w14:paraId="33C5ECB0" w14:textId="79EB9233" w:rsidR="00143C90" w:rsidRDefault="00143C90" w:rsidP="00830A4B">
      <w:pPr>
        <w:ind w:firstLine="720"/>
        <w:rPr>
          <w:color w:val="212121"/>
        </w:rPr>
      </w:pPr>
      <w:r>
        <w:rPr>
          <w:color w:val="212121"/>
        </w:rPr>
        <w:t xml:space="preserve">Brother Jim was no stranger to litigation when he lost the federal lawsuit in </w:t>
      </w:r>
      <w:r w:rsidRPr="00B86E65">
        <w:rPr>
          <w:i/>
          <w:iCs/>
          <w:color w:val="212121"/>
        </w:rPr>
        <w:t>Gilles v. Davis</w:t>
      </w:r>
      <w:r>
        <w:rPr>
          <w:color w:val="212121"/>
        </w:rPr>
        <w:t xml:space="preserve">. While </w:t>
      </w:r>
      <w:r w:rsidR="006A5812">
        <w:rPr>
          <w:color w:val="212121"/>
        </w:rPr>
        <w:t xml:space="preserve">certainly </w:t>
      </w:r>
      <w:r>
        <w:rPr>
          <w:color w:val="212121"/>
        </w:rPr>
        <w:t>not the only campus preacher provocateur traveling the country at the time,</w:t>
      </w:r>
      <w:r>
        <w:rPr>
          <w:rStyle w:val="FootnoteReference"/>
          <w:color w:val="212121"/>
        </w:rPr>
        <w:footnoteReference w:id="150"/>
      </w:r>
      <w:r>
        <w:rPr>
          <w:color w:val="212121"/>
        </w:rPr>
        <w:t xml:space="preserve"> he was one of the most notorious.  By then, he had been arrested more than 40 times for his preaching and had filed multiple lawsuits against public universities for denying him access </w:t>
      </w:r>
      <w:r>
        <w:rPr>
          <w:color w:val="212121"/>
        </w:rPr>
        <w:lastRenderedPageBreak/>
        <w:t>to their campuses.</w:t>
      </w:r>
      <w:r>
        <w:rPr>
          <w:rStyle w:val="FootnoteReference"/>
          <w:color w:val="212121"/>
        </w:rPr>
        <w:footnoteReference w:id="151"/>
      </w:r>
      <w:r>
        <w:rPr>
          <w:color w:val="212121"/>
        </w:rPr>
        <w:t xml:space="preserve">  One of those arrests occurred years earlier in his hometown of Evansville, Indiana, </w:t>
      </w:r>
      <w:r w:rsidR="009B09C0">
        <w:rPr>
          <w:color w:val="212121"/>
        </w:rPr>
        <w:t>and</w:t>
      </w:r>
      <w:r>
        <w:rPr>
          <w:color w:val="212121"/>
        </w:rPr>
        <w:t xml:space="preserve"> he appealed </w:t>
      </w:r>
      <w:r w:rsidR="009B09C0">
        <w:rPr>
          <w:color w:val="212121"/>
        </w:rPr>
        <w:t xml:space="preserve">his conviction in </w:t>
      </w:r>
      <w:r w:rsidRPr="00F50E12">
        <w:rPr>
          <w:i/>
          <w:iCs/>
          <w:color w:val="212121"/>
        </w:rPr>
        <w:t>Gilles v. State</w:t>
      </w:r>
      <w:r>
        <w:rPr>
          <w:color w:val="212121"/>
        </w:rPr>
        <w:t>.</w:t>
      </w:r>
      <w:r>
        <w:rPr>
          <w:rStyle w:val="FootnoteReference"/>
          <w:color w:val="212121"/>
        </w:rPr>
        <w:footnoteReference w:id="152"/>
      </w:r>
      <w:r>
        <w:rPr>
          <w:color w:val="212121"/>
        </w:rPr>
        <w:t xml:space="preserve">  </w:t>
      </w:r>
    </w:p>
    <w:p w14:paraId="4B15EF7B" w14:textId="77777777" w:rsidR="00143C90" w:rsidRDefault="00143C90" w:rsidP="00830A4B">
      <w:pPr>
        <w:ind w:firstLine="720"/>
        <w:rPr>
          <w:color w:val="212121"/>
        </w:rPr>
      </w:pPr>
      <w:r>
        <w:rPr>
          <w:color w:val="212121"/>
        </w:rPr>
        <w:t>One evening, Brother Jim was preaching “to a crowd of revelers at a “bierstube” on the grounds of the old courthouse in Evansville.”</w:t>
      </w:r>
      <w:r>
        <w:rPr>
          <w:rStyle w:val="FootnoteReference"/>
          <w:color w:val="212121"/>
        </w:rPr>
        <w:footnoteReference w:id="153"/>
      </w:r>
      <w:r>
        <w:rPr>
          <w:color w:val="212121"/>
        </w:rPr>
        <w:t xml:space="preserve"> The festival had a live band and alcoholic drinks, and Gilles positioned himself on the public sidewalk by the entrance to the event.</w:t>
      </w:r>
      <w:r>
        <w:rPr>
          <w:rStyle w:val="FootnoteReference"/>
          <w:color w:val="212121"/>
        </w:rPr>
        <w:footnoteReference w:id="154"/>
      </w:r>
      <w:r>
        <w:rPr>
          <w:color w:val="212121"/>
        </w:rPr>
        <w:t xml:space="preserve">  When the band would stop playing Gilles preached without amplification to the crowd of 1,100 of which about 200-300 could hear him.</w:t>
      </w:r>
      <w:r>
        <w:rPr>
          <w:rStyle w:val="FootnoteReference"/>
          <w:color w:val="212121"/>
        </w:rPr>
        <w:footnoteReference w:id="155"/>
      </w:r>
      <w:r>
        <w:rPr>
          <w:color w:val="212121"/>
        </w:rPr>
        <w:t xml:space="preserve">  According to police, Brother Jim called the crowd “fuckers, sinners, whores, queers, drunkards, AIDS people, and scum of the earth,” and called upon them to “repent.”</w:t>
      </w:r>
      <w:r>
        <w:rPr>
          <w:rStyle w:val="FootnoteReference"/>
          <w:color w:val="212121"/>
        </w:rPr>
        <w:footnoteReference w:id="156"/>
      </w:r>
      <w:r>
        <w:rPr>
          <w:color w:val="212121"/>
        </w:rPr>
        <w:t xml:space="preserve">  </w:t>
      </w:r>
      <w:r w:rsidRPr="00BF23D7">
        <w:rPr>
          <w:color w:val="212121"/>
        </w:rPr>
        <w:t>Unsurprisingly, “some…took umbrage at Gilles’s message and characterizations.”</w:t>
      </w:r>
      <w:r w:rsidRPr="00BF23D7">
        <w:rPr>
          <w:color w:val="212121"/>
          <w:vertAlign w:val="superscript"/>
        </w:rPr>
        <w:footnoteReference w:id="157"/>
      </w:r>
      <w:r w:rsidRPr="00BF23D7">
        <w:rPr>
          <w:color w:val="212121"/>
        </w:rPr>
        <w:t xml:space="preserve"> </w:t>
      </w:r>
      <w:r>
        <w:rPr>
          <w:color w:val="212121"/>
        </w:rPr>
        <w:t>Gilles was “loud and boisterous,” and twice refused to stop preaching when asked by police.</w:t>
      </w:r>
      <w:r>
        <w:rPr>
          <w:rStyle w:val="FootnoteReference"/>
          <w:color w:val="212121"/>
        </w:rPr>
        <w:footnoteReference w:id="158"/>
      </w:r>
      <w:r>
        <w:rPr>
          <w:color w:val="212121"/>
        </w:rPr>
        <w:t xml:space="preserve">  The police arrested Brother Jim for disorderly conduct, and he was convicted at trial.</w:t>
      </w:r>
      <w:r>
        <w:rPr>
          <w:rStyle w:val="FootnoteReference"/>
          <w:color w:val="212121"/>
        </w:rPr>
        <w:footnoteReference w:id="159"/>
      </w:r>
      <w:r>
        <w:rPr>
          <w:color w:val="212121"/>
        </w:rPr>
        <w:t xml:space="preserve"> </w:t>
      </w:r>
    </w:p>
    <w:p w14:paraId="13E4B24F" w14:textId="59E4BFB0" w:rsidR="00143C90" w:rsidRPr="008A04BA" w:rsidRDefault="00143C90" w:rsidP="00830A4B">
      <w:pPr>
        <w:ind w:firstLine="720"/>
        <w:rPr>
          <w:color w:val="212121"/>
        </w:rPr>
      </w:pPr>
      <w:r>
        <w:rPr>
          <w:color w:val="212121"/>
        </w:rPr>
        <w:t xml:space="preserve">On appeal, the state court affirmed Gilles’s conviction </w:t>
      </w:r>
      <w:r w:rsidR="005F3052">
        <w:rPr>
          <w:color w:val="212121"/>
        </w:rPr>
        <w:t>rul</w:t>
      </w:r>
      <w:r>
        <w:rPr>
          <w:color w:val="212121"/>
        </w:rPr>
        <w:t>ing his expression to be unprotected fighting words.</w:t>
      </w:r>
      <w:r>
        <w:rPr>
          <w:rStyle w:val="FootnoteReference"/>
          <w:color w:val="212121"/>
        </w:rPr>
        <w:footnoteReference w:id="160"/>
      </w:r>
      <w:r>
        <w:rPr>
          <w:color w:val="212121"/>
        </w:rPr>
        <w:t xml:space="preserve"> The court noted the test of the fighting words exception is “</w:t>
      </w:r>
      <w:r w:rsidRPr="008A04BA">
        <w:rPr>
          <w:color w:val="212121"/>
        </w:rPr>
        <w:t>whether, under an objective standard, the words were stated as a personal insult to the hearer in language inherently likely to provoke a violent reaction.</w:t>
      </w:r>
      <w:r w:rsidRPr="00EE5C7F">
        <w:rPr>
          <w:color w:val="212121"/>
        </w:rPr>
        <w:t>”</w:t>
      </w:r>
      <w:r w:rsidRPr="00EE5C7F">
        <w:rPr>
          <w:rStyle w:val="FootnoteReference"/>
          <w:color w:val="212121"/>
        </w:rPr>
        <w:footnoteReference w:id="161"/>
      </w:r>
      <w:r w:rsidRPr="00EE5C7F">
        <w:rPr>
          <w:color w:val="212121"/>
        </w:rPr>
        <w:t xml:space="preserve"> </w:t>
      </w:r>
      <w:r>
        <w:rPr>
          <w:color w:val="212121"/>
        </w:rPr>
        <w:t xml:space="preserve">Furthermore, the court stated that “words and the </w:t>
      </w:r>
      <w:r w:rsidRPr="008A04BA">
        <w:rPr>
          <w:color w:val="212121"/>
        </w:rPr>
        <w:t>context in which they are spoken</w:t>
      </w:r>
      <w:r>
        <w:rPr>
          <w:color w:val="212121"/>
        </w:rPr>
        <w:t>” are key in the determination and they “must be spoken as a face-to-face personal insult” to be considered fighting words.</w:t>
      </w:r>
      <w:r>
        <w:rPr>
          <w:rStyle w:val="FootnoteReference"/>
          <w:color w:val="212121"/>
        </w:rPr>
        <w:footnoteReference w:id="162"/>
      </w:r>
      <w:r>
        <w:rPr>
          <w:color w:val="212121"/>
        </w:rPr>
        <w:t xml:space="preserve"> The court observed that the words were directed to people in the crowd, and they were “of a nature to provoke violent reaction.”</w:t>
      </w:r>
      <w:r>
        <w:rPr>
          <w:rStyle w:val="FootnoteReference"/>
          <w:color w:val="212121"/>
        </w:rPr>
        <w:footnoteReference w:id="163"/>
      </w:r>
      <w:r>
        <w:rPr>
          <w:color w:val="212121"/>
        </w:rPr>
        <w:t xml:space="preserve"> “</w:t>
      </w:r>
      <w:r w:rsidRPr="008A04BA">
        <w:rPr>
          <w:color w:val="212121"/>
        </w:rPr>
        <w:t>In terms generally considered some of the most offensive in our culture</w:t>
      </w:r>
      <w:r w:rsidR="00BA3BB9">
        <w:rPr>
          <w:color w:val="212121"/>
        </w:rPr>
        <w:t>,</w:t>
      </w:r>
      <w:r>
        <w:rPr>
          <w:color w:val="212121"/>
        </w:rPr>
        <w:t>” the court said, Brother Jim</w:t>
      </w:r>
      <w:r w:rsidRPr="008A04BA">
        <w:rPr>
          <w:color w:val="212121"/>
        </w:rPr>
        <w:t xml:space="preserve"> </w:t>
      </w:r>
      <w:r>
        <w:rPr>
          <w:color w:val="212121"/>
        </w:rPr>
        <w:t>“</w:t>
      </w:r>
      <w:r w:rsidRPr="008A04BA">
        <w:rPr>
          <w:color w:val="212121"/>
        </w:rPr>
        <w:t>placed his listeners in categories defined by sexual activity, sexual orientation, and sexually transmitted disease.</w:t>
      </w:r>
      <w:r>
        <w:rPr>
          <w:color w:val="212121"/>
        </w:rPr>
        <w:t>”</w:t>
      </w:r>
      <w:r>
        <w:rPr>
          <w:rStyle w:val="FootnoteReference"/>
          <w:color w:val="212121"/>
        </w:rPr>
        <w:footnoteReference w:id="164"/>
      </w:r>
      <w:r w:rsidRPr="008A04BA">
        <w:rPr>
          <w:color w:val="212121"/>
        </w:rPr>
        <w:t xml:space="preserve"> </w:t>
      </w:r>
      <w:r>
        <w:rPr>
          <w:color w:val="212121"/>
        </w:rPr>
        <w:t>The court concluded that Gilles’s expression was “</w:t>
      </w:r>
      <w:r w:rsidRPr="008A04BA">
        <w:rPr>
          <w:color w:val="212121"/>
        </w:rPr>
        <w:t>inherently likely to provoke a violent reaction</w:t>
      </w:r>
      <w:r>
        <w:rPr>
          <w:color w:val="212121"/>
        </w:rPr>
        <w:t>,” and thus were</w:t>
      </w:r>
      <w:r w:rsidRPr="008A04BA">
        <w:rPr>
          <w:color w:val="212121"/>
        </w:rPr>
        <w:t xml:space="preserve"> unprotected fighting words.</w:t>
      </w:r>
      <w:r>
        <w:rPr>
          <w:rStyle w:val="FootnoteReference"/>
          <w:color w:val="212121"/>
        </w:rPr>
        <w:footnoteReference w:id="165"/>
      </w:r>
    </w:p>
    <w:p w14:paraId="426F30AD" w14:textId="491B8919" w:rsidR="00143C90" w:rsidRDefault="00143C90" w:rsidP="00830A4B">
      <w:pPr>
        <w:ind w:firstLine="720"/>
        <w:rPr>
          <w:color w:val="212121"/>
        </w:rPr>
      </w:pPr>
      <w:r>
        <w:rPr>
          <w:color w:val="212121"/>
        </w:rPr>
        <w:t xml:space="preserve">The trial court’s </w:t>
      </w:r>
      <w:r w:rsidR="005F3052">
        <w:rPr>
          <w:color w:val="212121"/>
        </w:rPr>
        <w:t>rul</w:t>
      </w:r>
      <w:r>
        <w:rPr>
          <w:color w:val="212121"/>
        </w:rPr>
        <w:t xml:space="preserve">ing here, like in </w:t>
      </w:r>
      <w:r w:rsidRPr="003F20A4">
        <w:rPr>
          <w:i/>
          <w:iCs/>
          <w:color w:val="212121"/>
        </w:rPr>
        <w:t>Gilles v. Davis</w:t>
      </w:r>
      <w:r>
        <w:rPr>
          <w:color w:val="212121"/>
        </w:rPr>
        <w:t xml:space="preserve">, leaned heavily on </w:t>
      </w:r>
      <w:r w:rsidRPr="003F20A4">
        <w:rPr>
          <w:i/>
          <w:iCs/>
          <w:color w:val="212121"/>
        </w:rPr>
        <w:t>Chaplinsky</w:t>
      </w:r>
      <w:r>
        <w:rPr>
          <w:color w:val="212121"/>
        </w:rPr>
        <w:t>’s injury prong. While the court mentioned the importance of examining the context surrounding the expression, they largely gave lip service to it, only remarking that some of the festival goers “took umbrage” with Brother Jim’s statements.  The court’s dominant concern was that the nature of the expression was highly offensive.</w:t>
      </w:r>
    </w:p>
    <w:p w14:paraId="74F857C6" w14:textId="77777777" w:rsidR="00762BC3" w:rsidRPr="00E7540A" w:rsidRDefault="00762BC3" w:rsidP="00B65B4C">
      <w:pPr>
        <w:rPr>
          <w:color w:val="212121"/>
        </w:rPr>
      </w:pPr>
    </w:p>
    <w:p w14:paraId="0FEFF27D" w14:textId="77777777" w:rsidR="00762BC3" w:rsidRDefault="00143C90" w:rsidP="00B65B4C">
      <w:pPr>
        <w:rPr>
          <w:color w:val="212121"/>
        </w:rPr>
      </w:pPr>
      <w:r>
        <w:rPr>
          <w:color w:val="212121"/>
        </w:rPr>
        <w:t>2.</w:t>
      </w:r>
      <w:r w:rsidR="00FE1BC7">
        <w:rPr>
          <w:color w:val="212121"/>
        </w:rPr>
        <w:t xml:space="preserve"> </w:t>
      </w:r>
      <w:r w:rsidR="00642193">
        <w:rPr>
          <w:color w:val="212121"/>
        </w:rPr>
        <w:t xml:space="preserve">Context is Important, But </w:t>
      </w:r>
      <w:r w:rsidR="00F45630">
        <w:rPr>
          <w:color w:val="212121"/>
        </w:rPr>
        <w:t xml:space="preserve">Directing Expression Toward an Individual </w:t>
      </w:r>
      <w:r w:rsidR="00502193">
        <w:rPr>
          <w:color w:val="212121"/>
        </w:rPr>
        <w:t xml:space="preserve">is </w:t>
      </w:r>
      <w:r w:rsidR="00F45630">
        <w:rPr>
          <w:color w:val="212121"/>
        </w:rPr>
        <w:t xml:space="preserve">Not Required:  </w:t>
      </w:r>
      <w:r w:rsidR="00C07CE8" w:rsidRPr="00F45630">
        <w:rPr>
          <w:i/>
          <w:iCs/>
          <w:color w:val="212121"/>
        </w:rPr>
        <w:t>Bethel v. City of Ala.</w:t>
      </w:r>
      <w:r w:rsidR="00C07CE8" w:rsidRPr="00FE1BC7">
        <w:rPr>
          <w:color w:val="212121"/>
        </w:rPr>
        <w:t xml:space="preserve">  </w:t>
      </w:r>
    </w:p>
    <w:p w14:paraId="2AE8A051" w14:textId="646EF668" w:rsidR="00C46360" w:rsidRPr="00FE1BC7" w:rsidRDefault="00F77059" w:rsidP="00830A4B">
      <w:pPr>
        <w:ind w:firstLine="720"/>
        <w:rPr>
          <w:color w:val="212121"/>
        </w:rPr>
      </w:pPr>
      <w:r w:rsidRPr="00FE1BC7">
        <w:rPr>
          <w:i/>
          <w:iCs/>
          <w:color w:val="212121"/>
        </w:rPr>
        <w:t>Bethel v. City of Mobile, Ala.</w:t>
      </w:r>
      <w:r w:rsidRPr="00F77059">
        <w:rPr>
          <w:rStyle w:val="FootnoteReference"/>
          <w:i/>
          <w:iCs/>
          <w:color w:val="212121"/>
        </w:rPr>
        <w:footnoteReference w:id="166"/>
      </w:r>
      <w:r w:rsidR="007C1198" w:rsidRPr="00FE1BC7">
        <w:rPr>
          <w:i/>
          <w:iCs/>
          <w:color w:val="212121"/>
        </w:rPr>
        <w:t xml:space="preserve"> </w:t>
      </w:r>
      <w:r w:rsidRPr="00FE1BC7">
        <w:rPr>
          <w:color w:val="212121"/>
        </w:rPr>
        <w:t>involved a street evangelist who sued the City of Mobile, Alabama for injuries he received from an arrest for disorderly conduct during a Mardi Gras parade.</w:t>
      </w:r>
      <w:r w:rsidR="001329CA">
        <w:rPr>
          <w:rStyle w:val="FootnoteReference"/>
          <w:color w:val="212121"/>
        </w:rPr>
        <w:footnoteReference w:id="167"/>
      </w:r>
      <w:r w:rsidRPr="00FE1BC7">
        <w:rPr>
          <w:color w:val="212121"/>
        </w:rPr>
        <w:t xml:space="preserve"> </w:t>
      </w:r>
      <w:r w:rsidR="00CE011C" w:rsidRPr="00FE1BC7">
        <w:rPr>
          <w:color w:val="212121"/>
        </w:rPr>
        <w:t xml:space="preserve">The plaintiff, </w:t>
      </w:r>
      <w:r w:rsidR="009D3600" w:rsidRPr="00FE1BC7">
        <w:rPr>
          <w:color w:val="212121"/>
        </w:rPr>
        <w:t xml:space="preserve">Orlando Bethel, </w:t>
      </w:r>
      <w:r w:rsidR="00DD7196" w:rsidRPr="00FE1BC7">
        <w:rPr>
          <w:color w:val="212121"/>
        </w:rPr>
        <w:t>his wife, and three minor children carried signs saying, “’God hates you wicked baby killing whores repent,’ ‘God hates gays repent or burn in hell,’ ‘God hates you sinners,’</w:t>
      </w:r>
      <w:r w:rsidR="005523EA">
        <w:rPr>
          <w:color w:val="212121"/>
        </w:rPr>
        <w:t>…</w:t>
      </w:r>
      <w:r w:rsidR="00DD7196" w:rsidRPr="00FE1BC7">
        <w:rPr>
          <w:color w:val="212121"/>
        </w:rPr>
        <w:t xml:space="preserve">‘Repent whores,’ and ‘GOD hates you </w:t>
      </w:r>
      <w:proofErr w:type="spellStart"/>
      <w:r w:rsidR="00DD7196" w:rsidRPr="00FE1BC7">
        <w:rPr>
          <w:color w:val="212121"/>
        </w:rPr>
        <w:t>SINners</w:t>
      </w:r>
      <w:proofErr w:type="spellEnd"/>
      <w:r w:rsidR="00DD7196" w:rsidRPr="00FE1BC7">
        <w:rPr>
          <w:color w:val="212121"/>
        </w:rPr>
        <w:t xml:space="preserve"> repent in JESUS name live SIN free.’</w:t>
      </w:r>
      <w:r w:rsidR="001329CA">
        <w:rPr>
          <w:rStyle w:val="FootnoteReference"/>
          <w:color w:val="212121"/>
        </w:rPr>
        <w:footnoteReference w:id="168"/>
      </w:r>
      <w:r w:rsidR="00CE011C" w:rsidRPr="00FE1BC7">
        <w:rPr>
          <w:color w:val="212121"/>
        </w:rPr>
        <w:t xml:space="preserve">  </w:t>
      </w:r>
      <w:r w:rsidR="00C46360" w:rsidRPr="00FE1BC7">
        <w:rPr>
          <w:color w:val="212121"/>
        </w:rPr>
        <w:t>He also yelled out at the crowd saying “everyone was going to hell” for watching the parade, and used the term, “whoremonger.”</w:t>
      </w:r>
      <w:r w:rsidR="00C46360">
        <w:rPr>
          <w:rStyle w:val="FootnoteReference"/>
          <w:color w:val="212121"/>
        </w:rPr>
        <w:footnoteReference w:id="169"/>
      </w:r>
    </w:p>
    <w:p w14:paraId="37A67A6D" w14:textId="44425861" w:rsidR="009D3600" w:rsidRDefault="00FB7148" w:rsidP="00B65B4C">
      <w:pPr>
        <w:rPr>
          <w:color w:val="212121"/>
        </w:rPr>
      </w:pPr>
      <w:r>
        <w:rPr>
          <w:color w:val="212121"/>
        </w:rPr>
        <w:t>Police arrived and told Bethel he was “creating public alarm by the signs…and needed to put the signs down.”</w:t>
      </w:r>
      <w:r>
        <w:rPr>
          <w:rStyle w:val="FootnoteReference"/>
          <w:color w:val="212121"/>
        </w:rPr>
        <w:footnoteReference w:id="170"/>
      </w:r>
      <w:r>
        <w:rPr>
          <w:color w:val="212121"/>
        </w:rPr>
        <w:t xml:space="preserve">  Bethel refused, so the police took </w:t>
      </w:r>
      <w:r w:rsidR="000A199F">
        <w:rPr>
          <w:color w:val="212121"/>
        </w:rPr>
        <w:t>all</w:t>
      </w:r>
      <w:r>
        <w:rPr>
          <w:color w:val="212121"/>
        </w:rPr>
        <w:t xml:space="preserve"> the family’s signs. Police were then told that </w:t>
      </w:r>
      <w:r w:rsidR="009D3600">
        <w:rPr>
          <w:color w:val="212121"/>
        </w:rPr>
        <w:t xml:space="preserve">Bethel </w:t>
      </w:r>
      <w:r w:rsidR="00CE011C">
        <w:rPr>
          <w:color w:val="212121"/>
        </w:rPr>
        <w:t xml:space="preserve">shouted at a </w:t>
      </w:r>
      <w:r w:rsidR="00FB1466">
        <w:rPr>
          <w:color w:val="212121"/>
        </w:rPr>
        <w:t xml:space="preserve">young </w:t>
      </w:r>
      <w:r w:rsidR="00CE011C">
        <w:rPr>
          <w:color w:val="212121"/>
        </w:rPr>
        <w:t>teenager</w:t>
      </w:r>
      <w:r w:rsidR="00B329C7">
        <w:rPr>
          <w:color w:val="212121"/>
        </w:rPr>
        <w:t xml:space="preserve"> in front of her mother </w:t>
      </w:r>
      <w:r w:rsidR="00CE011C">
        <w:rPr>
          <w:color w:val="212121"/>
        </w:rPr>
        <w:t>“calling her a whore and a prostitute” for attending the parade</w:t>
      </w:r>
      <w:r w:rsidR="009D3600">
        <w:rPr>
          <w:color w:val="212121"/>
        </w:rPr>
        <w:t>.</w:t>
      </w:r>
      <w:r w:rsidR="00CE011C">
        <w:rPr>
          <w:rStyle w:val="FootnoteReference"/>
          <w:color w:val="212121"/>
        </w:rPr>
        <w:footnoteReference w:id="171"/>
      </w:r>
      <w:r w:rsidR="00CE011C">
        <w:rPr>
          <w:color w:val="212121"/>
        </w:rPr>
        <w:t xml:space="preserve"> </w:t>
      </w:r>
      <w:r w:rsidR="009D3600">
        <w:rPr>
          <w:color w:val="212121"/>
        </w:rPr>
        <w:t xml:space="preserve">Bethel </w:t>
      </w:r>
      <w:r w:rsidR="00B329C7">
        <w:rPr>
          <w:color w:val="212121"/>
        </w:rPr>
        <w:t xml:space="preserve">also </w:t>
      </w:r>
      <w:r>
        <w:rPr>
          <w:color w:val="212121"/>
        </w:rPr>
        <w:t>reportedly</w:t>
      </w:r>
      <w:r w:rsidR="009D3600">
        <w:rPr>
          <w:color w:val="212121"/>
        </w:rPr>
        <w:t xml:space="preserve"> called </w:t>
      </w:r>
      <w:r w:rsidR="00FB1466">
        <w:rPr>
          <w:color w:val="212121"/>
        </w:rPr>
        <w:t xml:space="preserve">the girl </w:t>
      </w:r>
      <w:r w:rsidR="009D3600">
        <w:rPr>
          <w:color w:val="212121"/>
        </w:rPr>
        <w:t>a “slut</w:t>
      </w:r>
      <w:r w:rsidR="00977E97">
        <w:rPr>
          <w:color w:val="212121"/>
        </w:rPr>
        <w:t>”</w:t>
      </w:r>
      <w:r w:rsidR="00B329C7">
        <w:rPr>
          <w:color w:val="212121"/>
        </w:rPr>
        <w:t xml:space="preserve"> and</w:t>
      </w:r>
      <w:r w:rsidR="00977E97">
        <w:rPr>
          <w:color w:val="212121"/>
        </w:rPr>
        <w:t xml:space="preserve"> t</w:t>
      </w:r>
      <w:r w:rsidR="009D3600">
        <w:rPr>
          <w:color w:val="212121"/>
        </w:rPr>
        <w:t>old her she</w:t>
      </w:r>
      <w:r w:rsidR="009D3600" w:rsidRPr="009D3600">
        <w:rPr>
          <w:color w:val="212121"/>
        </w:rPr>
        <w:t xml:space="preserve"> would “burn in hell”</w:t>
      </w:r>
      <w:r w:rsidR="009D3600">
        <w:rPr>
          <w:color w:val="212121"/>
        </w:rPr>
        <w:t xml:space="preserve"> </w:t>
      </w:r>
      <w:r w:rsidR="00977E97">
        <w:rPr>
          <w:color w:val="212121"/>
        </w:rPr>
        <w:t>and “</w:t>
      </w:r>
      <w:r w:rsidR="00977E97" w:rsidRPr="009D3600">
        <w:rPr>
          <w:color w:val="212121"/>
        </w:rPr>
        <w:t>kill her babies</w:t>
      </w:r>
      <w:r w:rsidR="00977E97">
        <w:rPr>
          <w:color w:val="212121"/>
        </w:rPr>
        <w:t xml:space="preserve">” </w:t>
      </w:r>
      <w:r w:rsidR="00977E97" w:rsidRPr="009D3600">
        <w:rPr>
          <w:color w:val="212121"/>
        </w:rPr>
        <w:t xml:space="preserve">because she was </w:t>
      </w:r>
      <w:r w:rsidR="00977E97">
        <w:rPr>
          <w:color w:val="212121"/>
        </w:rPr>
        <w:t>sinning by “</w:t>
      </w:r>
      <w:r w:rsidR="00977E97" w:rsidRPr="009D3600">
        <w:rPr>
          <w:color w:val="212121"/>
        </w:rPr>
        <w:t>sitting in her boyfriend's lap</w:t>
      </w:r>
      <w:r w:rsidR="00977E97">
        <w:rPr>
          <w:color w:val="212121"/>
        </w:rPr>
        <w:t>.”</w:t>
      </w:r>
      <w:r w:rsidR="009D3600">
        <w:rPr>
          <w:rStyle w:val="FootnoteReference"/>
          <w:color w:val="212121"/>
        </w:rPr>
        <w:footnoteReference w:id="172"/>
      </w:r>
      <w:r w:rsidR="00977E97">
        <w:rPr>
          <w:color w:val="212121"/>
        </w:rPr>
        <w:t xml:space="preserve"> The girl’s mother </w:t>
      </w:r>
      <w:r>
        <w:rPr>
          <w:color w:val="212121"/>
        </w:rPr>
        <w:t xml:space="preserve">said she </w:t>
      </w:r>
      <w:r w:rsidR="00977E97">
        <w:rPr>
          <w:color w:val="212121"/>
        </w:rPr>
        <w:t xml:space="preserve">considered the situation “threatening” </w:t>
      </w:r>
      <w:r w:rsidR="009710B1">
        <w:rPr>
          <w:color w:val="212121"/>
        </w:rPr>
        <w:t xml:space="preserve">and </w:t>
      </w:r>
      <w:r w:rsidR="00977E97">
        <w:rPr>
          <w:color w:val="212121"/>
        </w:rPr>
        <w:t>believed her daughter was afraid of Bethel</w:t>
      </w:r>
      <w:r w:rsidR="009710B1">
        <w:rPr>
          <w:color w:val="212121"/>
        </w:rPr>
        <w:t xml:space="preserve"> so she told him to “back off and leave her daughter alone</w:t>
      </w:r>
      <w:r w:rsidR="00977E97">
        <w:rPr>
          <w:color w:val="212121"/>
        </w:rPr>
        <w:t>.</w:t>
      </w:r>
      <w:r w:rsidR="00977E97">
        <w:rPr>
          <w:rStyle w:val="FootnoteReference"/>
          <w:color w:val="212121"/>
        </w:rPr>
        <w:footnoteReference w:id="173"/>
      </w:r>
      <w:r>
        <w:rPr>
          <w:color w:val="212121"/>
        </w:rPr>
        <w:t xml:space="preserve"> Bethel denied saying anything to the girl and her mother.</w:t>
      </w:r>
      <w:r>
        <w:rPr>
          <w:rStyle w:val="FootnoteReference"/>
          <w:color w:val="212121"/>
        </w:rPr>
        <w:footnoteReference w:id="174"/>
      </w:r>
    </w:p>
    <w:p w14:paraId="6252CC18" w14:textId="60ADA9BB" w:rsidR="00325292" w:rsidRPr="007A7553" w:rsidRDefault="00325292" w:rsidP="00830A4B">
      <w:pPr>
        <w:ind w:firstLine="720"/>
        <w:rPr>
          <w:color w:val="212121"/>
        </w:rPr>
      </w:pPr>
      <w:r>
        <w:rPr>
          <w:color w:val="212121"/>
        </w:rPr>
        <w:t>The court</w:t>
      </w:r>
      <w:r w:rsidR="003A1FB7">
        <w:rPr>
          <w:color w:val="212121"/>
        </w:rPr>
        <w:t xml:space="preserve"> ruled against Bethel</w:t>
      </w:r>
      <w:r>
        <w:rPr>
          <w:color w:val="212121"/>
        </w:rPr>
        <w:t xml:space="preserve"> finding</w:t>
      </w:r>
      <w:r w:rsidR="00063CDD">
        <w:rPr>
          <w:color w:val="212121"/>
        </w:rPr>
        <w:t xml:space="preserve"> it reasonable that both </w:t>
      </w:r>
      <w:r>
        <w:rPr>
          <w:color w:val="212121"/>
        </w:rPr>
        <w:t>probable cause</w:t>
      </w:r>
      <w:r w:rsidR="00063CDD">
        <w:rPr>
          <w:color w:val="212121"/>
        </w:rPr>
        <w:t xml:space="preserve"> existed for his arrest</w:t>
      </w:r>
      <w:r>
        <w:rPr>
          <w:color w:val="212121"/>
        </w:rPr>
        <w:t xml:space="preserve"> and </w:t>
      </w:r>
      <w:r w:rsidR="00063CDD">
        <w:rPr>
          <w:color w:val="212121"/>
        </w:rPr>
        <w:t xml:space="preserve">his expression constituted </w:t>
      </w:r>
      <w:r>
        <w:rPr>
          <w:color w:val="212121"/>
        </w:rPr>
        <w:t>fighting words</w:t>
      </w:r>
      <w:r w:rsidR="00063CDD">
        <w:rPr>
          <w:color w:val="212121"/>
        </w:rPr>
        <w:t>.</w:t>
      </w:r>
      <w:r>
        <w:rPr>
          <w:rStyle w:val="FootnoteReference"/>
          <w:color w:val="212121"/>
        </w:rPr>
        <w:footnoteReference w:id="175"/>
      </w:r>
      <w:r>
        <w:rPr>
          <w:color w:val="212121"/>
        </w:rPr>
        <w:t xml:space="preserve"> </w:t>
      </w:r>
      <w:r w:rsidR="00355B57">
        <w:rPr>
          <w:color w:val="212121"/>
        </w:rPr>
        <w:t xml:space="preserve">The court </w:t>
      </w:r>
      <w:r w:rsidR="00063CDD">
        <w:rPr>
          <w:color w:val="212121"/>
        </w:rPr>
        <w:t xml:space="preserve">thought it evident </w:t>
      </w:r>
      <w:r w:rsidR="00355B57" w:rsidRPr="00355B57">
        <w:rPr>
          <w:color w:val="212121"/>
        </w:rPr>
        <w:t xml:space="preserve">that </w:t>
      </w:r>
      <w:r w:rsidR="00355B57">
        <w:rPr>
          <w:color w:val="212121"/>
        </w:rPr>
        <w:t>“</w:t>
      </w:r>
      <w:r w:rsidR="00355B57" w:rsidRPr="00355B57">
        <w:rPr>
          <w:color w:val="212121"/>
        </w:rPr>
        <w:t xml:space="preserve">repeatedly calling a 13 year-old girl a </w:t>
      </w:r>
      <w:r w:rsidR="00355B57">
        <w:rPr>
          <w:color w:val="212121"/>
        </w:rPr>
        <w:t>‘</w:t>
      </w:r>
      <w:r w:rsidR="00355B57" w:rsidRPr="00355B57">
        <w:rPr>
          <w:color w:val="212121"/>
        </w:rPr>
        <w:t>whore</w:t>
      </w:r>
      <w:r w:rsidR="00355B57">
        <w:rPr>
          <w:color w:val="212121"/>
        </w:rPr>
        <w:t>’</w:t>
      </w:r>
      <w:r w:rsidR="00355B57" w:rsidRPr="00355B57">
        <w:rPr>
          <w:color w:val="212121"/>
        </w:rPr>
        <w:t xml:space="preserve"> and a </w:t>
      </w:r>
      <w:r w:rsidR="00355B57">
        <w:rPr>
          <w:color w:val="212121"/>
        </w:rPr>
        <w:t>‘</w:t>
      </w:r>
      <w:r w:rsidR="00355B57" w:rsidRPr="00355B57">
        <w:rPr>
          <w:color w:val="212121"/>
        </w:rPr>
        <w:t>slut</w:t>
      </w:r>
      <w:r w:rsidR="00355B57">
        <w:rPr>
          <w:color w:val="212121"/>
        </w:rPr>
        <w:t>’</w:t>
      </w:r>
      <w:r w:rsidR="00355B57" w:rsidRPr="00355B57">
        <w:rPr>
          <w:color w:val="212121"/>
        </w:rPr>
        <w:t xml:space="preserve"> in the presence of </w:t>
      </w:r>
      <w:r w:rsidR="00355B57">
        <w:rPr>
          <w:color w:val="212121"/>
        </w:rPr>
        <w:t>[her]</w:t>
      </w:r>
      <w:r w:rsidR="00355B57" w:rsidRPr="00355B57">
        <w:rPr>
          <w:color w:val="212121"/>
        </w:rPr>
        <w:t xml:space="preserve"> mother serves no purpose other than to provoke a confrontation and carries no first amendment protection</w:t>
      </w:r>
      <w:r w:rsidR="00355B57">
        <w:rPr>
          <w:color w:val="212121"/>
        </w:rPr>
        <w:t>.”</w:t>
      </w:r>
      <w:r w:rsidR="00355B57">
        <w:rPr>
          <w:rStyle w:val="FootnoteReference"/>
          <w:color w:val="212121"/>
        </w:rPr>
        <w:footnoteReference w:id="176"/>
      </w:r>
      <w:r w:rsidR="006F230E">
        <w:rPr>
          <w:color w:val="212121"/>
        </w:rPr>
        <w:t xml:space="preserve"> </w:t>
      </w:r>
      <w:r w:rsidR="00063CDD">
        <w:rPr>
          <w:color w:val="212121"/>
        </w:rPr>
        <w:t>Moreove</w:t>
      </w:r>
      <w:r w:rsidR="006F230E">
        <w:rPr>
          <w:color w:val="212121"/>
        </w:rPr>
        <w:t xml:space="preserve">r, even disregarding that alleged encounter, the court </w:t>
      </w:r>
      <w:r w:rsidR="00063CDD">
        <w:rPr>
          <w:color w:val="212121"/>
        </w:rPr>
        <w:t xml:space="preserve">maintained that </w:t>
      </w:r>
      <w:r w:rsidR="006F230E">
        <w:rPr>
          <w:color w:val="212121"/>
        </w:rPr>
        <w:t xml:space="preserve">the signs contained language that </w:t>
      </w:r>
      <w:r w:rsidR="00063CDD">
        <w:rPr>
          <w:color w:val="212121"/>
        </w:rPr>
        <w:t>were arguably fighting words.</w:t>
      </w:r>
      <w:r w:rsidR="00063CDD">
        <w:rPr>
          <w:rStyle w:val="FootnoteReference"/>
          <w:color w:val="212121"/>
        </w:rPr>
        <w:footnoteReference w:id="177"/>
      </w:r>
      <w:r w:rsidR="00063CDD">
        <w:rPr>
          <w:color w:val="212121"/>
        </w:rPr>
        <w:t xml:space="preserve">  </w:t>
      </w:r>
      <w:r w:rsidR="00FC11E1">
        <w:rPr>
          <w:color w:val="212121"/>
        </w:rPr>
        <w:t xml:space="preserve">The court remarked that it was reasonable for police to </w:t>
      </w:r>
      <w:r w:rsidR="008564AC">
        <w:rPr>
          <w:color w:val="212121"/>
        </w:rPr>
        <w:t>assess</w:t>
      </w:r>
      <w:r w:rsidR="00FC11E1">
        <w:rPr>
          <w:color w:val="212121"/>
        </w:rPr>
        <w:t xml:space="preserve"> the words “wicked baby killing whores,” etc. as fighting </w:t>
      </w:r>
      <w:r w:rsidR="00FC11E1" w:rsidRPr="007A7553">
        <w:rPr>
          <w:color w:val="212121"/>
        </w:rPr>
        <w:t>words</w:t>
      </w:r>
      <w:r w:rsidR="007A7553">
        <w:rPr>
          <w:color w:val="212121"/>
        </w:rPr>
        <w:t>,</w:t>
      </w:r>
      <w:r w:rsidR="007A7553" w:rsidRPr="007A7553">
        <w:rPr>
          <w:rStyle w:val="apple-converted-space"/>
          <w:color w:val="212121"/>
          <w:sz w:val="21"/>
          <w:szCs w:val="21"/>
        </w:rPr>
        <w:t> </w:t>
      </w:r>
      <w:r w:rsidR="007A7553" w:rsidRPr="007A7553">
        <w:rPr>
          <w:rStyle w:val="apple-converted-space"/>
          <w:color w:val="212121"/>
        </w:rPr>
        <w:t>“</w:t>
      </w:r>
      <w:r w:rsidR="007A7553" w:rsidRPr="007A7553">
        <w:rPr>
          <w:color w:val="212121"/>
        </w:rPr>
        <w:t>in connection with a Mardi Gras parade in downtown Mobile.”</w:t>
      </w:r>
      <w:r w:rsidR="00FC11E1" w:rsidRPr="007A7553">
        <w:rPr>
          <w:rStyle w:val="FootnoteReference"/>
          <w:color w:val="212121"/>
        </w:rPr>
        <w:footnoteReference w:id="178"/>
      </w:r>
    </w:p>
    <w:p w14:paraId="0BDA611C" w14:textId="2F786D4F" w:rsidR="0054320E" w:rsidRDefault="000A199F" w:rsidP="00830A4B">
      <w:pPr>
        <w:ind w:firstLine="720"/>
        <w:rPr>
          <w:color w:val="212121"/>
        </w:rPr>
      </w:pPr>
      <w:r>
        <w:rPr>
          <w:color w:val="212121"/>
        </w:rPr>
        <w:t xml:space="preserve">The </w:t>
      </w:r>
      <w:r w:rsidR="004E772E">
        <w:rPr>
          <w:color w:val="212121"/>
        </w:rPr>
        <w:t xml:space="preserve">district </w:t>
      </w:r>
      <w:r>
        <w:rPr>
          <w:color w:val="212121"/>
        </w:rPr>
        <w:t xml:space="preserve">judge </w:t>
      </w:r>
      <w:r w:rsidR="004E772E">
        <w:rPr>
          <w:color w:val="212121"/>
        </w:rPr>
        <w:t xml:space="preserve">in </w:t>
      </w:r>
      <w:r w:rsidR="004E772E" w:rsidRPr="004E772E">
        <w:rPr>
          <w:i/>
          <w:iCs/>
          <w:color w:val="212121"/>
        </w:rPr>
        <w:t>Bethel</w:t>
      </w:r>
      <w:r w:rsidR="004E772E">
        <w:rPr>
          <w:color w:val="212121"/>
        </w:rPr>
        <w:t xml:space="preserve"> </w:t>
      </w:r>
      <w:r>
        <w:rPr>
          <w:color w:val="212121"/>
        </w:rPr>
        <w:t xml:space="preserve">seemed to imply that the nature of the words and context were </w:t>
      </w:r>
      <w:r w:rsidRPr="000A199F">
        <w:rPr>
          <w:i/>
          <w:iCs/>
          <w:color w:val="212121"/>
        </w:rPr>
        <w:t xml:space="preserve">both </w:t>
      </w:r>
      <w:r>
        <w:rPr>
          <w:color w:val="212121"/>
        </w:rPr>
        <w:t xml:space="preserve">important </w:t>
      </w:r>
      <w:r w:rsidR="00304F98">
        <w:rPr>
          <w:color w:val="212121"/>
        </w:rPr>
        <w:t>to</w:t>
      </w:r>
      <w:r>
        <w:rPr>
          <w:color w:val="212121"/>
        </w:rPr>
        <w:t xml:space="preserve"> his </w:t>
      </w:r>
      <w:r w:rsidR="005F3052">
        <w:rPr>
          <w:color w:val="212121"/>
        </w:rPr>
        <w:t>rul</w:t>
      </w:r>
      <w:r>
        <w:rPr>
          <w:color w:val="212121"/>
        </w:rPr>
        <w:t xml:space="preserve">ing in the encounter between </w:t>
      </w:r>
      <w:r w:rsidR="00FB1466">
        <w:rPr>
          <w:color w:val="212121"/>
        </w:rPr>
        <w:t xml:space="preserve">Bethel and the mother and daughter.  While the </w:t>
      </w:r>
      <w:r>
        <w:rPr>
          <w:color w:val="212121"/>
        </w:rPr>
        <w:t xml:space="preserve">words “whore” and “slut” </w:t>
      </w:r>
      <w:r w:rsidR="00FB1466">
        <w:rPr>
          <w:color w:val="212121"/>
        </w:rPr>
        <w:t xml:space="preserve">are inherently offensive, the </w:t>
      </w:r>
      <w:r w:rsidR="00FB1466" w:rsidRPr="00FB1466">
        <w:rPr>
          <w:i/>
          <w:iCs/>
          <w:color w:val="212121"/>
        </w:rPr>
        <w:t>context</w:t>
      </w:r>
      <w:r w:rsidR="00FB1466">
        <w:rPr>
          <w:color w:val="212121"/>
        </w:rPr>
        <w:t xml:space="preserve"> of them being yelled at a young girl in front of her mother appeared to be </w:t>
      </w:r>
      <w:r w:rsidR="004E772E">
        <w:rPr>
          <w:color w:val="212121"/>
        </w:rPr>
        <w:t>at least as</w:t>
      </w:r>
      <w:r w:rsidR="00FB1466">
        <w:rPr>
          <w:color w:val="212121"/>
        </w:rPr>
        <w:t xml:space="preserve"> important </w:t>
      </w:r>
      <w:r w:rsidR="004E772E">
        <w:rPr>
          <w:color w:val="212121"/>
        </w:rPr>
        <w:t xml:space="preserve">as the words themselves </w:t>
      </w:r>
      <w:r w:rsidR="00FB1466">
        <w:rPr>
          <w:color w:val="212121"/>
        </w:rPr>
        <w:t>in the judge’s determination</w:t>
      </w:r>
      <w:r w:rsidR="004E772E">
        <w:rPr>
          <w:color w:val="212121"/>
        </w:rPr>
        <w:t>.</w:t>
      </w:r>
      <w:r w:rsidR="00B329C7">
        <w:rPr>
          <w:color w:val="212121"/>
        </w:rPr>
        <w:t xml:space="preserve"> </w:t>
      </w:r>
      <w:r w:rsidR="004E772E">
        <w:rPr>
          <w:color w:val="212121"/>
        </w:rPr>
        <w:t>Th</w:t>
      </w:r>
      <w:r w:rsidR="00BC0748">
        <w:rPr>
          <w:color w:val="212121"/>
        </w:rPr>
        <w:t>e</w:t>
      </w:r>
      <w:r w:rsidR="00304F98">
        <w:rPr>
          <w:color w:val="212121"/>
        </w:rPr>
        <w:t xml:space="preserve"> </w:t>
      </w:r>
      <w:r w:rsidR="00BC0748">
        <w:rPr>
          <w:color w:val="212121"/>
        </w:rPr>
        <w:t>mother’s warning to Bethel</w:t>
      </w:r>
      <w:r w:rsidR="00D74CF8">
        <w:rPr>
          <w:color w:val="212121"/>
        </w:rPr>
        <w:t xml:space="preserve"> and </w:t>
      </w:r>
      <w:r w:rsidR="00304F98">
        <w:rPr>
          <w:color w:val="212121"/>
        </w:rPr>
        <w:t>her</w:t>
      </w:r>
      <w:r w:rsidR="00171497">
        <w:rPr>
          <w:color w:val="212121"/>
        </w:rPr>
        <w:t>,</w:t>
      </w:r>
      <w:r w:rsidR="00D74CF8">
        <w:rPr>
          <w:color w:val="212121"/>
        </w:rPr>
        <w:t xml:space="preserve"> and </w:t>
      </w:r>
      <w:r w:rsidR="00304F98">
        <w:rPr>
          <w:color w:val="212121"/>
        </w:rPr>
        <w:t>the girl’</w:t>
      </w:r>
      <w:r w:rsidR="00D74CF8">
        <w:rPr>
          <w:color w:val="212121"/>
        </w:rPr>
        <w:t>s</w:t>
      </w:r>
      <w:r w:rsidR="00BC0748">
        <w:rPr>
          <w:color w:val="212121"/>
        </w:rPr>
        <w:t xml:space="preserve"> </w:t>
      </w:r>
      <w:r w:rsidR="00D74CF8">
        <w:rPr>
          <w:color w:val="212121"/>
        </w:rPr>
        <w:t>fear</w:t>
      </w:r>
      <w:r w:rsidR="00BC0748">
        <w:rPr>
          <w:color w:val="212121"/>
        </w:rPr>
        <w:t xml:space="preserve"> and alarm</w:t>
      </w:r>
      <w:r w:rsidR="00D74CF8">
        <w:rPr>
          <w:color w:val="212121"/>
        </w:rPr>
        <w:t xml:space="preserve"> </w:t>
      </w:r>
      <w:r w:rsidR="00304F98">
        <w:rPr>
          <w:color w:val="212121"/>
        </w:rPr>
        <w:t xml:space="preserve">was likely </w:t>
      </w:r>
      <w:r w:rsidR="00D74CF8">
        <w:rPr>
          <w:color w:val="212121"/>
        </w:rPr>
        <w:t>important</w:t>
      </w:r>
      <w:r w:rsidR="002940B0">
        <w:rPr>
          <w:color w:val="212121"/>
        </w:rPr>
        <w:t xml:space="preserve"> as well</w:t>
      </w:r>
      <w:r w:rsidR="00D74CF8">
        <w:rPr>
          <w:color w:val="212121"/>
        </w:rPr>
        <w:t xml:space="preserve">.  </w:t>
      </w:r>
      <w:r w:rsidR="005D1098">
        <w:rPr>
          <w:color w:val="212121"/>
        </w:rPr>
        <w:t>Notably</w:t>
      </w:r>
      <w:r w:rsidR="003C7960">
        <w:rPr>
          <w:color w:val="212121"/>
        </w:rPr>
        <w:t>, t</w:t>
      </w:r>
      <w:r w:rsidR="004E772E">
        <w:rPr>
          <w:color w:val="212121"/>
        </w:rPr>
        <w:t xml:space="preserve">he judge’s </w:t>
      </w:r>
      <w:r w:rsidR="00A3276F">
        <w:rPr>
          <w:color w:val="212121"/>
        </w:rPr>
        <w:t>rul</w:t>
      </w:r>
      <w:r w:rsidR="004E772E">
        <w:rPr>
          <w:color w:val="212121"/>
        </w:rPr>
        <w:t xml:space="preserve">ing that the </w:t>
      </w:r>
      <w:r w:rsidR="000E0779">
        <w:rPr>
          <w:color w:val="212121"/>
        </w:rPr>
        <w:t xml:space="preserve">offending </w:t>
      </w:r>
      <w:r w:rsidR="004E772E">
        <w:rPr>
          <w:color w:val="212121"/>
        </w:rPr>
        <w:t xml:space="preserve">signs arguably </w:t>
      </w:r>
      <w:r w:rsidR="004E772E">
        <w:rPr>
          <w:color w:val="212121"/>
        </w:rPr>
        <w:lastRenderedPageBreak/>
        <w:t xml:space="preserve">constituted fighting words </w:t>
      </w:r>
      <w:r w:rsidR="003C7960">
        <w:rPr>
          <w:color w:val="212121"/>
        </w:rPr>
        <w:t xml:space="preserve">ignored </w:t>
      </w:r>
      <w:r w:rsidR="003C7960" w:rsidRPr="006C62E7">
        <w:rPr>
          <w:i/>
          <w:iCs/>
          <w:color w:val="212121"/>
        </w:rPr>
        <w:t>Cohen</w:t>
      </w:r>
      <w:r w:rsidR="003C7960">
        <w:rPr>
          <w:color w:val="212121"/>
        </w:rPr>
        <w:t>’s requirement that</w:t>
      </w:r>
      <w:r w:rsidR="006C62E7">
        <w:rPr>
          <w:color w:val="212121"/>
        </w:rPr>
        <w:t xml:space="preserve"> expression</w:t>
      </w:r>
      <w:r w:rsidR="003C7960">
        <w:rPr>
          <w:color w:val="212121"/>
        </w:rPr>
        <w:t xml:space="preserve"> </w:t>
      </w:r>
      <w:r w:rsidR="006C62E7">
        <w:rPr>
          <w:color w:val="212121"/>
        </w:rPr>
        <w:t>must be directed to a particular person.</w:t>
      </w:r>
      <w:r w:rsidR="00DD2686">
        <w:rPr>
          <w:rStyle w:val="FootnoteReference"/>
          <w:color w:val="212121"/>
        </w:rPr>
        <w:footnoteReference w:id="179"/>
      </w:r>
    </w:p>
    <w:p w14:paraId="579B4A11" w14:textId="77777777" w:rsidR="000465B3" w:rsidRDefault="000465B3" w:rsidP="00B65B4C">
      <w:pPr>
        <w:rPr>
          <w:color w:val="212121"/>
        </w:rPr>
      </w:pPr>
    </w:p>
    <w:p w14:paraId="45AF91DF" w14:textId="3446FE95" w:rsidR="00FE1BC7" w:rsidRDefault="00164779" w:rsidP="00B65B4C">
      <w:pPr>
        <w:rPr>
          <w:color w:val="212121"/>
          <w:bdr w:val="none" w:sz="0" w:space="0" w:color="auto" w:frame="1"/>
        </w:rPr>
      </w:pPr>
      <w:r>
        <w:rPr>
          <w:color w:val="212121"/>
          <w:bdr w:val="none" w:sz="0" w:space="0" w:color="auto" w:frame="1"/>
        </w:rPr>
        <w:t>3</w:t>
      </w:r>
      <w:r w:rsidR="00FE1BC7">
        <w:rPr>
          <w:color w:val="212121"/>
          <w:bdr w:val="none" w:sz="0" w:space="0" w:color="auto" w:frame="1"/>
        </w:rPr>
        <w:t xml:space="preserve">. </w:t>
      </w:r>
      <w:r w:rsidR="0099039C">
        <w:rPr>
          <w:color w:val="212121"/>
          <w:bdr w:val="none" w:sz="0" w:space="0" w:color="auto" w:frame="1"/>
        </w:rPr>
        <w:t xml:space="preserve">Directing Expression Toward an Individual </w:t>
      </w:r>
      <w:r w:rsidR="0099039C" w:rsidRPr="0099039C">
        <w:rPr>
          <w:i/>
          <w:iCs/>
          <w:color w:val="212121"/>
          <w:bdr w:val="none" w:sz="0" w:space="0" w:color="auto" w:frame="1"/>
        </w:rPr>
        <w:t>Is</w:t>
      </w:r>
      <w:r w:rsidR="0099039C">
        <w:rPr>
          <w:color w:val="212121"/>
          <w:bdr w:val="none" w:sz="0" w:space="0" w:color="auto" w:frame="1"/>
        </w:rPr>
        <w:t xml:space="preserve"> Required</w:t>
      </w:r>
      <w:r w:rsidR="00E87D4E">
        <w:rPr>
          <w:color w:val="212121"/>
          <w:bdr w:val="none" w:sz="0" w:space="0" w:color="auto" w:frame="1"/>
        </w:rPr>
        <w:t xml:space="preserve">, and </w:t>
      </w:r>
      <w:r w:rsidR="005A6ECF">
        <w:rPr>
          <w:color w:val="212121"/>
          <w:bdr w:val="none" w:sz="0" w:space="0" w:color="auto" w:frame="1"/>
        </w:rPr>
        <w:t>Crowd Violence Must Exceed a “Certain Percentage”</w:t>
      </w:r>
      <w:r w:rsidR="0099039C">
        <w:rPr>
          <w:color w:val="212121"/>
          <w:bdr w:val="none" w:sz="0" w:space="0" w:color="auto" w:frame="1"/>
        </w:rPr>
        <w:t xml:space="preserve">:  </w:t>
      </w:r>
      <w:r w:rsidR="00FE1BC7" w:rsidRPr="00814E7B">
        <w:rPr>
          <w:i/>
          <w:iCs/>
          <w:color w:val="212121"/>
          <w:bdr w:val="none" w:sz="0" w:space="0" w:color="auto" w:frame="1"/>
        </w:rPr>
        <w:t xml:space="preserve">Bible Believers v. Wayne </w:t>
      </w:r>
      <w:proofErr w:type="spellStart"/>
      <w:r w:rsidR="00FE1BC7" w:rsidRPr="00814E7B">
        <w:rPr>
          <w:i/>
          <w:iCs/>
          <w:color w:val="212121"/>
          <w:bdr w:val="none" w:sz="0" w:space="0" w:color="auto" w:frame="1"/>
        </w:rPr>
        <w:t>Cnty</w:t>
      </w:r>
      <w:proofErr w:type="spellEnd"/>
      <w:r w:rsidR="00FE1BC7" w:rsidRPr="00814E7B">
        <w:rPr>
          <w:i/>
          <w:iCs/>
          <w:color w:val="212121"/>
          <w:bdr w:val="none" w:sz="0" w:space="0" w:color="auto" w:frame="1"/>
        </w:rPr>
        <w:t>., Mich</w:t>
      </w:r>
      <w:r w:rsidR="00FE1BC7" w:rsidRPr="00814E7B">
        <w:rPr>
          <w:color w:val="212121"/>
          <w:bdr w:val="none" w:sz="0" w:space="0" w:color="auto" w:frame="1"/>
        </w:rPr>
        <w:t>.</w:t>
      </w:r>
    </w:p>
    <w:p w14:paraId="17A86C7F" w14:textId="30A4DB33" w:rsidR="00A2733C" w:rsidRDefault="007D4410" w:rsidP="00830A4B">
      <w:pPr>
        <w:ind w:firstLine="720"/>
        <w:rPr>
          <w:color w:val="212121"/>
          <w:bdr w:val="none" w:sz="0" w:space="0" w:color="auto" w:frame="1"/>
        </w:rPr>
      </w:pPr>
      <w:r>
        <w:rPr>
          <w:color w:val="212121"/>
          <w:bdr w:val="none" w:sz="0" w:space="0" w:color="auto" w:frame="1"/>
        </w:rPr>
        <w:t xml:space="preserve">In </w:t>
      </w:r>
      <w:r w:rsidR="00814E7B" w:rsidRPr="00814E7B">
        <w:rPr>
          <w:i/>
          <w:iCs/>
          <w:color w:val="212121"/>
          <w:bdr w:val="none" w:sz="0" w:space="0" w:color="auto" w:frame="1"/>
        </w:rPr>
        <w:t xml:space="preserve">Bible Believers v. Wayne </w:t>
      </w:r>
      <w:proofErr w:type="spellStart"/>
      <w:r w:rsidR="00814E7B" w:rsidRPr="00814E7B">
        <w:rPr>
          <w:i/>
          <w:iCs/>
          <w:color w:val="212121"/>
          <w:bdr w:val="none" w:sz="0" w:space="0" w:color="auto" w:frame="1"/>
        </w:rPr>
        <w:t>Cnty</w:t>
      </w:r>
      <w:proofErr w:type="spellEnd"/>
      <w:r w:rsidR="00814E7B" w:rsidRPr="00814E7B">
        <w:rPr>
          <w:i/>
          <w:iCs/>
          <w:color w:val="212121"/>
          <w:bdr w:val="none" w:sz="0" w:space="0" w:color="auto" w:frame="1"/>
        </w:rPr>
        <w:t>., Mich</w:t>
      </w:r>
      <w:r w:rsidR="00814E7B" w:rsidRPr="00814E7B">
        <w:rPr>
          <w:color w:val="212121"/>
          <w:bdr w:val="none" w:sz="0" w:space="0" w:color="auto" w:frame="1"/>
        </w:rPr>
        <w:t>.</w:t>
      </w:r>
      <w:r>
        <w:rPr>
          <w:color w:val="212121"/>
          <w:bdr w:val="none" w:sz="0" w:space="0" w:color="auto" w:frame="1"/>
        </w:rPr>
        <w:t xml:space="preserve">, </w:t>
      </w:r>
      <w:r w:rsidR="005431E6">
        <w:rPr>
          <w:color w:val="212121"/>
          <w:bdr w:val="none" w:sz="0" w:space="0" w:color="auto" w:frame="1"/>
        </w:rPr>
        <w:t xml:space="preserve">members of </w:t>
      </w:r>
      <w:r w:rsidR="00FE1BC7">
        <w:rPr>
          <w:color w:val="212121"/>
          <w:bdr w:val="none" w:sz="0" w:space="0" w:color="auto" w:frame="1"/>
        </w:rPr>
        <w:t>a</w:t>
      </w:r>
      <w:r w:rsidR="00195403">
        <w:rPr>
          <w:color w:val="212121"/>
          <w:bdr w:val="none" w:sz="0" w:space="0" w:color="auto" w:frame="1"/>
        </w:rPr>
        <w:t>n evangelical, street preaching group attended the Arab International Festival in Dearborn, Michigan for the purpose of spreading their Christian beliefs</w:t>
      </w:r>
      <w:r w:rsidR="00163056">
        <w:rPr>
          <w:color w:val="212121"/>
          <w:bdr w:val="none" w:sz="0" w:space="0" w:color="auto" w:frame="1"/>
        </w:rPr>
        <w:t xml:space="preserve"> to the </w:t>
      </w:r>
      <w:r w:rsidR="00536BD6">
        <w:rPr>
          <w:color w:val="212121"/>
          <w:bdr w:val="none" w:sz="0" w:space="0" w:color="auto" w:frame="1"/>
        </w:rPr>
        <w:t>mostly Muslim attendees</w:t>
      </w:r>
      <w:r w:rsidR="00D90285">
        <w:rPr>
          <w:color w:val="212121"/>
          <w:bdr w:val="none" w:sz="0" w:space="0" w:color="auto" w:frame="1"/>
        </w:rPr>
        <w:t>, many who were adolescents.</w:t>
      </w:r>
      <w:r w:rsidRPr="00814E7B">
        <w:rPr>
          <w:rStyle w:val="FootnoteReference"/>
          <w:color w:val="212121"/>
          <w:bdr w:val="none" w:sz="0" w:space="0" w:color="auto" w:frame="1"/>
        </w:rPr>
        <w:footnoteReference w:id="180"/>
      </w:r>
      <w:r>
        <w:rPr>
          <w:color w:val="212121"/>
          <w:bdr w:val="none" w:sz="0" w:space="0" w:color="auto" w:frame="1"/>
        </w:rPr>
        <w:t xml:space="preserve"> </w:t>
      </w:r>
      <w:r w:rsidR="00195403">
        <w:rPr>
          <w:color w:val="212121"/>
          <w:bdr w:val="none" w:sz="0" w:space="0" w:color="auto" w:frame="1"/>
        </w:rPr>
        <w:t xml:space="preserve">  </w:t>
      </w:r>
      <w:r>
        <w:rPr>
          <w:color w:val="212121"/>
          <w:bdr w:val="none" w:sz="0" w:space="0" w:color="auto" w:frame="1"/>
        </w:rPr>
        <w:t>K</w:t>
      </w:r>
      <w:r w:rsidR="00282080">
        <w:rPr>
          <w:color w:val="212121"/>
          <w:bdr w:val="none" w:sz="0" w:space="0" w:color="auto" w:frame="1"/>
        </w:rPr>
        <w:t xml:space="preserve">nown as “The Bible Believers,” </w:t>
      </w:r>
      <w:r>
        <w:rPr>
          <w:color w:val="212121"/>
          <w:bdr w:val="none" w:sz="0" w:space="0" w:color="auto" w:frame="1"/>
        </w:rPr>
        <w:t xml:space="preserve">the group </w:t>
      </w:r>
      <w:r w:rsidR="00D90285">
        <w:rPr>
          <w:color w:val="212121"/>
          <w:bdr w:val="none" w:sz="0" w:space="0" w:color="auto" w:frame="1"/>
        </w:rPr>
        <w:t>carried</w:t>
      </w:r>
      <w:r w:rsidRPr="007D4410">
        <w:rPr>
          <w:color w:val="212121"/>
          <w:bdr w:val="none" w:sz="0" w:space="0" w:color="auto" w:frame="1"/>
        </w:rPr>
        <w:t xml:space="preserve"> banners, signs, and tee-shirts </w:t>
      </w:r>
      <w:r w:rsidR="00897ECA">
        <w:rPr>
          <w:color w:val="212121"/>
          <w:bdr w:val="none" w:sz="0" w:space="0" w:color="auto" w:frame="1"/>
        </w:rPr>
        <w:t>displaying</w:t>
      </w:r>
      <w:r w:rsidR="00D90285">
        <w:rPr>
          <w:color w:val="212121"/>
          <w:bdr w:val="none" w:sz="0" w:space="0" w:color="auto" w:frame="1"/>
        </w:rPr>
        <w:t xml:space="preserve"> their beliefs, </w:t>
      </w:r>
      <w:r w:rsidR="00897ECA">
        <w:rPr>
          <w:color w:val="212121"/>
          <w:bdr w:val="none" w:sz="0" w:space="0" w:color="auto" w:frame="1"/>
        </w:rPr>
        <w:t>many anti-Muslim.</w:t>
      </w:r>
      <w:r>
        <w:rPr>
          <w:rStyle w:val="FootnoteReference"/>
          <w:color w:val="212121"/>
          <w:bdr w:val="none" w:sz="0" w:space="0" w:color="auto" w:frame="1"/>
        </w:rPr>
        <w:footnoteReference w:id="181"/>
      </w:r>
      <w:r w:rsidR="00897ECA">
        <w:rPr>
          <w:color w:val="212121"/>
          <w:bdr w:val="none" w:sz="0" w:space="0" w:color="auto" w:frame="1"/>
        </w:rPr>
        <w:t xml:space="preserve">  </w:t>
      </w:r>
      <w:r w:rsidR="00087F87">
        <w:rPr>
          <w:color w:val="212121"/>
          <w:bdr w:val="none" w:sz="0" w:space="0" w:color="auto" w:frame="1"/>
        </w:rPr>
        <w:t xml:space="preserve">Some of the messages included, </w:t>
      </w:r>
      <w:r w:rsidR="00087F87" w:rsidRPr="00087F87">
        <w:rPr>
          <w:color w:val="212121"/>
          <w:bdr w:val="none" w:sz="0" w:space="0" w:color="auto" w:frame="1"/>
        </w:rPr>
        <w:t>“Islam Is A Religion of Blood and Murder</w:t>
      </w:r>
      <w:r w:rsidR="00087F87">
        <w:rPr>
          <w:color w:val="212121"/>
          <w:bdr w:val="none" w:sz="0" w:space="0" w:color="auto" w:frame="1"/>
        </w:rPr>
        <w:t>,</w:t>
      </w:r>
      <w:r w:rsidR="00087F87" w:rsidRPr="00087F87">
        <w:rPr>
          <w:color w:val="212121"/>
          <w:bdr w:val="none" w:sz="0" w:space="0" w:color="auto" w:frame="1"/>
        </w:rPr>
        <w:t>”</w:t>
      </w:r>
      <w:r w:rsidR="00087F87">
        <w:rPr>
          <w:color w:val="212121"/>
          <w:bdr w:val="none" w:sz="0" w:space="0" w:color="auto" w:frame="1"/>
        </w:rPr>
        <w:t xml:space="preserve"> </w:t>
      </w:r>
      <w:r w:rsidR="00087F87" w:rsidRPr="00087F87">
        <w:rPr>
          <w:color w:val="212121"/>
          <w:bdr w:val="none" w:sz="0" w:space="0" w:color="auto" w:frame="1"/>
        </w:rPr>
        <w:t>“Only Jesus Christ Can Save You From Sin and Hell</w:t>
      </w:r>
      <w:r w:rsidR="00087F87">
        <w:rPr>
          <w:color w:val="212121"/>
          <w:bdr w:val="none" w:sz="0" w:space="0" w:color="auto" w:frame="1"/>
        </w:rPr>
        <w:t>,</w:t>
      </w:r>
      <w:r w:rsidR="00087F87" w:rsidRPr="00087F87">
        <w:rPr>
          <w:color w:val="212121"/>
          <w:bdr w:val="none" w:sz="0" w:space="0" w:color="auto" w:frame="1"/>
        </w:rPr>
        <w:t>”</w:t>
      </w:r>
      <w:r w:rsidR="00087F87">
        <w:rPr>
          <w:color w:val="212121"/>
          <w:bdr w:val="none" w:sz="0" w:space="0" w:color="auto" w:frame="1"/>
        </w:rPr>
        <w:t xml:space="preserve"> and </w:t>
      </w:r>
      <w:r w:rsidR="00087F87" w:rsidRPr="00087F87">
        <w:rPr>
          <w:color w:val="212121"/>
          <w:bdr w:val="none" w:sz="0" w:space="0" w:color="auto" w:frame="1"/>
        </w:rPr>
        <w:t>“Turn or Burn</w:t>
      </w:r>
      <w:r w:rsidR="00087F87">
        <w:rPr>
          <w:color w:val="212121"/>
          <w:bdr w:val="none" w:sz="0" w:space="0" w:color="auto" w:frame="1"/>
        </w:rPr>
        <w:t>.</w:t>
      </w:r>
      <w:r w:rsidR="00087F87" w:rsidRPr="00087F87">
        <w:rPr>
          <w:color w:val="212121"/>
          <w:bdr w:val="none" w:sz="0" w:space="0" w:color="auto" w:frame="1"/>
        </w:rPr>
        <w:t>”</w:t>
      </w:r>
      <w:r w:rsidR="002A0D9B">
        <w:rPr>
          <w:rStyle w:val="FootnoteReference"/>
          <w:color w:val="212121"/>
          <w:bdr w:val="none" w:sz="0" w:space="0" w:color="auto" w:frame="1"/>
        </w:rPr>
        <w:footnoteReference w:id="182"/>
      </w:r>
      <w:r w:rsidR="005431E6">
        <w:rPr>
          <w:color w:val="212121"/>
          <w:bdr w:val="none" w:sz="0" w:space="0" w:color="auto" w:frame="1"/>
        </w:rPr>
        <w:t xml:space="preserve">  One member brought “a severed pig’s head on a spike” in order to “keep the Muslims at bay.”</w:t>
      </w:r>
      <w:r w:rsidR="005431E6">
        <w:rPr>
          <w:rStyle w:val="FootnoteReference"/>
          <w:color w:val="212121"/>
          <w:bdr w:val="none" w:sz="0" w:space="0" w:color="auto" w:frame="1"/>
        </w:rPr>
        <w:footnoteReference w:id="183"/>
      </w:r>
      <w:r w:rsidR="00D90285">
        <w:rPr>
          <w:color w:val="212121"/>
          <w:bdr w:val="none" w:sz="0" w:space="0" w:color="auto" w:frame="1"/>
        </w:rPr>
        <w:t xml:space="preserve"> </w:t>
      </w:r>
      <w:r w:rsidR="00171497">
        <w:rPr>
          <w:color w:val="212121"/>
          <w:bdr w:val="none" w:sz="0" w:space="0" w:color="auto" w:frame="1"/>
        </w:rPr>
        <w:t>Another</w:t>
      </w:r>
      <w:r w:rsidR="00D90285">
        <w:rPr>
          <w:color w:val="212121"/>
          <w:bdr w:val="none" w:sz="0" w:space="0" w:color="auto" w:frame="1"/>
        </w:rPr>
        <w:t xml:space="preserve"> member </w:t>
      </w:r>
      <w:r w:rsidR="00B042D8">
        <w:rPr>
          <w:color w:val="212121"/>
          <w:bdr w:val="none" w:sz="0" w:space="0" w:color="auto" w:frame="1"/>
        </w:rPr>
        <w:t>taunted</w:t>
      </w:r>
      <w:r w:rsidR="00D90285">
        <w:rPr>
          <w:color w:val="212121"/>
          <w:bdr w:val="none" w:sz="0" w:space="0" w:color="auto" w:frame="1"/>
        </w:rPr>
        <w:t xml:space="preserve"> a group of thirty teenagers</w:t>
      </w:r>
      <w:r w:rsidR="00B042D8">
        <w:rPr>
          <w:color w:val="212121"/>
          <w:bdr w:val="none" w:sz="0" w:space="0" w:color="auto" w:frame="1"/>
        </w:rPr>
        <w:t xml:space="preserve"> saying</w:t>
      </w:r>
      <w:r w:rsidR="00D90285">
        <w:rPr>
          <w:color w:val="212121"/>
          <w:bdr w:val="none" w:sz="0" w:space="0" w:color="auto" w:frame="1"/>
        </w:rPr>
        <w:t>,</w:t>
      </w:r>
      <w:r w:rsidR="00DD5F5C">
        <w:rPr>
          <w:color w:val="212121"/>
          <w:bdr w:val="none" w:sz="0" w:space="0" w:color="auto" w:frame="1"/>
        </w:rPr>
        <w:t xml:space="preserve"> </w:t>
      </w:r>
      <w:r w:rsidR="00D90285">
        <w:rPr>
          <w:color w:val="212121"/>
          <w:bdr w:val="none" w:sz="0" w:space="0" w:color="auto" w:frame="1"/>
        </w:rPr>
        <w:t>“your religion will send you to hell</w:t>
      </w:r>
      <w:r w:rsidR="00B042D8">
        <w:rPr>
          <w:color w:val="212121"/>
          <w:bdr w:val="none" w:sz="0" w:space="0" w:color="auto" w:frame="1"/>
        </w:rPr>
        <w:t>,” “y</w:t>
      </w:r>
      <w:r w:rsidR="00B042D8" w:rsidRPr="00456D61">
        <w:rPr>
          <w:color w:val="212121"/>
          <w:bdr w:val="none" w:sz="0" w:space="0" w:color="auto" w:frame="1"/>
        </w:rPr>
        <w:t>ou believe in a prophet who is a perver</w:t>
      </w:r>
      <w:r w:rsidR="00B042D8">
        <w:rPr>
          <w:color w:val="212121"/>
          <w:bdr w:val="none" w:sz="0" w:space="0" w:color="auto" w:frame="1"/>
        </w:rPr>
        <w:t xml:space="preserve">t,” </w:t>
      </w:r>
      <w:r w:rsidR="00B042D8" w:rsidRPr="00456D61">
        <w:rPr>
          <w:color w:val="212121"/>
          <w:bdr w:val="none" w:sz="0" w:space="0" w:color="auto" w:frame="1"/>
        </w:rPr>
        <w:t>and “</w:t>
      </w:r>
      <w:r w:rsidR="004122B5">
        <w:rPr>
          <w:color w:val="212121"/>
          <w:bdr w:val="none" w:sz="0" w:space="0" w:color="auto" w:frame="1"/>
        </w:rPr>
        <w:t>y</w:t>
      </w:r>
      <w:r w:rsidR="004122B5" w:rsidRPr="004122B5">
        <w:rPr>
          <w:color w:val="212121"/>
          <w:bdr w:val="none" w:sz="0" w:space="0" w:color="auto" w:frame="1"/>
        </w:rPr>
        <w:t>our prophet</w:t>
      </w:r>
      <w:r w:rsidR="004122B5">
        <w:rPr>
          <w:color w:val="212121"/>
          <w:bdr w:val="none" w:sz="0" w:space="0" w:color="auto" w:frame="1"/>
        </w:rPr>
        <w:t>…</w:t>
      </w:r>
      <w:r w:rsidR="004122B5" w:rsidRPr="004122B5">
        <w:rPr>
          <w:color w:val="212121"/>
          <w:bdr w:val="none" w:sz="0" w:space="0" w:color="auto" w:frame="1"/>
        </w:rPr>
        <w:t>wants to molest a child</w:t>
      </w:r>
      <w:r w:rsidR="004122B5">
        <w:rPr>
          <w:color w:val="212121"/>
          <w:bdr w:val="none" w:sz="0" w:space="0" w:color="auto" w:frame="1"/>
        </w:rPr>
        <w:t>.</w:t>
      </w:r>
      <w:r w:rsidR="00B042D8" w:rsidRPr="00456D61">
        <w:rPr>
          <w:color w:val="212121"/>
          <w:bdr w:val="none" w:sz="0" w:space="0" w:color="auto" w:frame="1"/>
        </w:rPr>
        <w:t>”</w:t>
      </w:r>
      <w:r w:rsidR="00D90285">
        <w:rPr>
          <w:rStyle w:val="FootnoteReference"/>
          <w:color w:val="212121"/>
          <w:bdr w:val="none" w:sz="0" w:space="0" w:color="auto" w:frame="1"/>
        </w:rPr>
        <w:footnoteReference w:id="184"/>
      </w:r>
      <w:r w:rsidR="00DD5F5C">
        <w:rPr>
          <w:color w:val="212121"/>
          <w:bdr w:val="none" w:sz="0" w:space="0" w:color="auto" w:frame="1"/>
        </w:rPr>
        <w:t xml:space="preserve">  Tensions rose, and the youths began throwing bottles</w:t>
      </w:r>
      <w:r w:rsidR="00171497">
        <w:rPr>
          <w:color w:val="212121"/>
          <w:bdr w:val="none" w:sz="0" w:space="0" w:color="auto" w:frame="1"/>
        </w:rPr>
        <w:t xml:space="preserve"> and debris</w:t>
      </w:r>
      <w:r w:rsidR="00942670">
        <w:rPr>
          <w:color w:val="212121"/>
          <w:bdr w:val="none" w:sz="0" w:space="0" w:color="auto" w:frame="1"/>
        </w:rPr>
        <w:t xml:space="preserve"> </w:t>
      </w:r>
      <w:r w:rsidR="00DD5F5C">
        <w:rPr>
          <w:color w:val="212121"/>
          <w:bdr w:val="none" w:sz="0" w:space="0" w:color="auto" w:frame="1"/>
        </w:rPr>
        <w:t>at the Bible Believers.</w:t>
      </w:r>
      <w:r w:rsidR="00822DF6">
        <w:rPr>
          <w:rStyle w:val="FootnoteReference"/>
          <w:color w:val="212121"/>
          <w:bdr w:val="none" w:sz="0" w:space="0" w:color="auto" w:frame="1"/>
        </w:rPr>
        <w:footnoteReference w:id="185"/>
      </w:r>
      <w:r w:rsidR="00DD5F5C">
        <w:rPr>
          <w:color w:val="212121"/>
          <w:bdr w:val="none" w:sz="0" w:space="0" w:color="auto" w:frame="1"/>
        </w:rPr>
        <w:t xml:space="preserve">  </w:t>
      </w:r>
      <w:r w:rsidR="00EA1C5B">
        <w:rPr>
          <w:color w:val="212121"/>
          <w:bdr w:val="none" w:sz="0" w:space="0" w:color="auto" w:frame="1"/>
        </w:rPr>
        <w:t>The police</w:t>
      </w:r>
      <w:r w:rsidR="00DC357C">
        <w:rPr>
          <w:color w:val="212121"/>
          <w:bdr w:val="none" w:sz="0" w:space="0" w:color="auto" w:frame="1"/>
        </w:rPr>
        <w:t xml:space="preserve"> </w:t>
      </w:r>
      <w:r w:rsidR="00705B2E">
        <w:rPr>
          <w:color w:val="212121"/>
          <w:bdr w:val="none" w:sz="0" w:space="0" w:color="auto" w:frame="1"/>
        </w:rPr>
        <w:t>responded by d</w:t>
      </w:r>
      <w:r w:rsidR="00822DF6">
        <w:rPr>
          <w:color w:val="212121"/>
          <w:bdr w:val="none" w:sz="0" w:space="0" w:color="auto" w:frame="1"/>
        </w:rPr>
        <w:t>emand</w:t>
      </w:r>
      <w:r w:rsidR="00705B2E">
        <w:rPr>
          <w:color w:val="212121"/>
          <w:bdr w:val="none" w:sz="0" w:space="0" w:color="auto" w:frame="1"/>
        </w:rPr>
        <w:t>ing</w:t>
      </w:r>
      <w:r w:rsidR="00DD5F5C">
        <w:rPr>
          <w:color w:val="212121"/>
          <w:bdr w:val="none" w:sz="0" w:space="0" w:color="auto" w:frame="1"/>
        </w:rPr>
        <w:t xml:space="preserve"> </w:t>
      </w:r>
      <w:r w:rsidR="00822DF6">
        <w:rPr>
          <w:color w:val="212121"/>
          <w:bdr w:val="none" w:sz="0" w:space="0" w:color="auto" w:frame="1"/>
        </w:rPr>
        <w:t xml:space="preserve">that </w:t>
      </w:r>
      <w:r w:rsidR="00DD5F5C">
        <w:rPr>
          <w:color w:val="212121"/>
          <w:bdr w:val="none" w:sz="0" w:space="0" w:color="auto" w:frame="1"/>
        </w:rPr>
        <w:t xml:space="preserve">the Bible Believers </w:t>
      </w:r>
      <w:r w:rsidR="006A1DCC">
        <w:rPr>
          <w:color w:val="212121"/>
          <w:bdr w:val="none" w:sz="0" w:space="0" w:color="auto" w:frame="1"/>
        </w:rPr>
        <w:t>s</w:t>
      </w:r>
      <w:r w:rsidR="00DD5F5C">
        <w:rPr>
          <w:color w:val="212121"/>
          <w:bdr w:val="none" w:sz="0" w:space="0" w:color="auto" w:frame="1"/>
        </w:rPr>
        <w:t xml:space="preserve">top using </w:t>
      </w:r>
      <w:r w:rsidR="006A1DCC">
        <w:rPr>
          <w:color w:val="212121"/>
          <w:bdr w:val="none" w:sz="0" w:space="0" w:color="auto" w:frame="1"/>
        </w:rPr>
        <w:t>a</w:t>
      </w:r>
      <w:r w:rsidR="00DD5F5C">
        <w:rPr>
          <w:color w:val="212121"/>
          <w:bdr w:val="none" w:sz="0" w:space="0" w:color="auto" w:frame="1"/>
        </w:rPr>
        <w:t xml:space="preserve"> megaphone</w:t>
      </w:r>
      <w:r w:rsidR="00822DF6">
        <w:rPr>
          <w:color w:val="212121"/>
          <w:bdr w:val="none" w:sz="0" w:space="0" w:color="auto" w:frame="1"/>
        </w:rPr>
        <w:t xml:space="preserve"> </w:t>
      </w:r>
      <w:r w:rsidR="006A1DCC">
        <w:rPr>
          <w:color w:val="212121"/>
          <w:bdr w:val="none" w:sz="0" w:space="0" w:color="auto" w:frame="1"/>
        </w:rPr>
        <w:t>or face citation</w:t>
      </w:r>
      <w:r w:rsidR="00DC357C">
        <w:rPr>
          <w:color w:val="212121"/>
          <w:bdr w:val="none" w:sz="0" w:space="0" w:color="auto" w:frame="1"/>
        </w:rPr>
        <w:t>s</w:t>
      </w:r>
      <w:r w:rsidR="006A1DCC">
        <w:rPr>
          <w:color w:val="212121"/>
          <w:bdr w:val="none" w:sz="0" w:space="0" w:color="auto" w:frame="1"/>
        </w:rPr>
        <w:t>, and the members complied</w:t>
      </w:r>
      <w:r w:rsidR="00822DF6">
        <w:rPr>
          <w:color w:val="212121"/>
          <w:bdr w:val="none" w:sz="0" w:space="0" w:color="auto" w:frame="1"/>
        </w:rPr>
        <w:t>.</w:t>
      </w:r>
      <w:r w:rsidR="003901D0">
        <w:rPr>
          <w:rStyle w:val="FootnoteReference"/>
          <w:color w:val="212121"/>
          <w:bdr w:val="none" w:sz="0" w:space="0" w:color="auto" w:frame="1"/>
        </w:rPr>
        <w:footnoteReference w:id="186"/>
      </w:r>
      <w:r w:rsidR="00D35B8C">
        <w:rPr>
          <w:color w:val="212121"/>
          <w:bdr w:val="none" w:sz="0" w:space="0" w:color="auto" w:frame="1"/>
        </w:rPr>
        <w:t xml:space="preserve"> </w:t>
      </w:r>
      <w:r w:rsidR="00213F68">
        <w:rPr>
          <w:color w:val="212121"/>
          <w:bdr w:val="none" w:sz="0" w:space="0" w:color="auto" w:frame="1"/>
        </w:rPr>
        <w:t xml:space="preserve">Moments later, an officer </w:t>
      </w:r>
      <w:r w:rsidR="003D720B">
        <w:rPr>
          <w:color w:val="212121"/>
          <w:bdr w:val="none" w:sz="0" w:space="0" w:color="auto" w:frame="1"/>
        </w:rPr>
        <w:t xml:space="preserve">asked </w:t>
      </w:r>
      <w:r w:rsidR="0078484B">
        <w:rPr>
          <w:color w:val="212121"/>
          <w:bdr w:val="none" w:sz="0" w:space="0" w:color="auto" w:frame="1"/>
        </w:rPr>
        <w:t>the crowd</w:t>
      </w:r>
      <w:r w:rsidR="003D720B">
        <w:rPr>
          <w:color w:val="212121"/>
          <w:bdr w:val="none" w:sz="0" w:space="0" w:color="auto" w:frame="1"/>
        </w:rPr>
        <w:t xml:space="preserve"> to move back and re</w:t>
      </w:r>
      <w:r w:rsidR="00213F68">
        <w:rPr>
          <w:color w:val="212121"/>
          <w:bdr w:val="none" w:sz="0" w:space="0" w:color="auto" w:frame="1"/>
        </w:rPr>
        <w:t xml:space="preserve">moved </w:t>
      </w:r>
      <w:r w:rsidR="0078484B">
        <w:rPr>
          <w:color w:val="212121"/>
          <w:bdr w:val="none" w:sz="0" w:space="0" w:color="auto" w:frame="1"/>
        </w:rPr>
        <w:t>some</w:t>
      </w:r>
      <w:r w:rsidR="003D720B">
        <w:rPr>
          <w:color w:val="212121"/>
          <w:bdr w:val="none" w:sz="0" w:space="0" w:color="auto" w:frame="1"/>
        </w:rPr>
        <w:t>one</w:t>
      </w:r>
      <w:r w:rsidR="00213F68">
        <w:rPr>
          <w:color w:val="212121"/>
          <w:bdr w:val="none" w:sz="0" w:space="0" w:color="auto" w:frame="1"/>
        </w:rPr>
        <w:t xml:space="preserve"> who threw a bottle.</w:t>
      </w:r>
      <w:r w:rsidR="00705B2E">
        <w:rPr>
          <w:rStyle w:val="FootnoteReference"/>
          <w:color w:val="212121"/>
          <w:bdr w:val="none" w:sz="0" w:space="0" w:color="auto" w:frame="1"/>
        </w:rPr>
        <w:footnoteReference w:id="187"/>
      </w:r>
      <w:r w:rsidR="00213F68">
        <w:rPr>
          <w:color w:val="212121"/>
          <w:bdr w:val="none" w:sz="0" w:space="0" w:color="auto" w:frame="1"/>
        </w:rPr>
        <w:t xml:space="preserve">  The group continued preaching unaided by a megaphone while “a growing group of teenagers </w:t>
      </w:r>
      <w:r w:rsidR="00213F68" w:rsidRPr="00213F68">
        <w:rPr>
          <w:color w:val="212121"/>
          <w:bdr w:val="none" w:sz="0" w:space="0" w:color="auto" w:frame="1"/>
        </w:rPr>
        <w:t>jeered and heckled, some throwing bottles and others shouting profanities.</w:t>
      </w:r>
      <w:r w:rsidR="00213F68">
        <w:rPr>
          <w:color w:val="212121"/>
          <w:bdr w:val="none" w:sz="0" w:space="0" w:color="auto" w:frame="1"/>
        </w:rPr>
        <w:t>”</w:t>
      </w:r>
      <w:r w:rsidR="00213F68">
        <w:rPr>
          <w:rStyle w:val="FootnoteReference"/>
          <w:color w:val="212121"/>
          <w:bdr w:val="none" w:sz="0" w:space="0" w:color="auto" w:frame="1"/>
        </w:rPr>
        <w:footnoteReference w:id="188"/>
      </w:r>
      <w:r w:rsidR="00705B2E">
        <w:rPr>
          <w:color w:val="212121"/>
          <w:bdr w:val="none" w:sz="0" w:space="0" w:color="auto" w:frame="1"/>
        </w:rPr>
        <w:t xml:space="preserve"> A few of the youths threw</w:t>
      </w:r>
      <w:r w:rsidR="00DC357C">
        <w:rPr>
          <w:color w:val="212121"/>
          <w:bdr w:val="none" w:sz="0" w:space="0" w:color="auto" w:frame="1"/>
        </w:rPr>
        <w:t xml:space="preserve"> </w:t>
      </w:r>
      <w:r w:rsidR="005003EB">
        <w:rPr>
          <w:color w:val="212121"/>
          <w:bdr w:val="none" w:sz="0" w:space="0" w:color="auto" w:frame="1"/>
        </w:rPr>
        <w:t xml:space="preserve">larger objects such as </w:t>
      </w:r>
      <w:r w:rsidR="00705B2E">
        <w:rPr>
          <w:color w:val="212121"/>
          <w:bdr w:val="none" w:sz="0" w:space="0" w:color="auto" w:frame="1"/>
        </w:rPr>
        <w:t xml:space="preserve">milk crates, and the </w:t>
      </w:r>
      <w:r w:rsidR="00E7540A">
        <w:rPr>
          <w:color w:val="212121"/>
          <w:bdr w:val="none" w:sz="0" w:space="0" w:color="auto" w:frame="1"/>
        </w:rPr>
        <w:t>preaching</w:t>
      </w:r>
      <w:r w:rsidR="00705B2E">
        <w:rPr>
          <w:color w:val="212121"/>
          <w:bdr w:val="none" w:sz="0" w:space="0" w:color="auto" w:frame="1"/>
        </w:rPr>
        <w:t xml:space="preserve"> halted while individual debates and </w:t>
      </w:r>
      <w:r w:rsidR="0078484B">
        <w:rPr>
          <w:color w:val="212121"/>
          <w:bdr w:val="none" w:sz="0" w:space="0" w:color="auto" w:frame="1"/>
        </w:rPr>
        <w:t>a “</w:t>
      </w:r>
      <w:r w:rsidR="00705B2E">
        <w:rPr>
          <w:color w:val="212121"/>
          <w:bdr w:val="none" w:sz="0" w:space="0" w:color="auto" w:frame="1"/>
        </w:rPr>
        <w:t>shouting match</w:t>
      </w:r>
      <w:r w:rsidR="0078484B">
        <w:rPr>
          <w:color w:val="212121"/>
          <w:bdr w:val="none" w:sz="0" w:space="0" w:color="auto" w:frame="1"/>
        </w:rPr>
        <w:t>”</w:t>
      </w:r>
      <w:r w:rsidR="00705B2E">
        <w:rPr>
          <w:color w:val="212121"/>
          <w:bdr w:val="none" w:sz="0" w:space="0" w:color="auto" w:frame="1"/>
        </w:rPr>
        <w:t xml:space="preserve"> </w:t>
      </w:r>
      <w:r w:rsidR="00DC357C">
        <w:rPr>
          <w:color w:val="212121"/>
          <w:bdr w:val="none" w:sz="0" w:space="0" w:color="auto" w:frame="1"/>
        </w:rPr>
        <w:t xml:space="preserve">erupted </w:t>
      </w:r>
      <w:r w:rsidR="00705B2E">
        <w:rPr>
          <w:color w:val="212121"/>
          <w:bdr w:val="none" w:sz="0" w:space="0" w:color="auto" w:frame="1"/>
        </w:rPr>
        <w:t>between the Bible Believers and the kids.</w:t>
      </w:r>
      <w:r w:rsidR="003938C0">
        <w:rPr>
          <w:rStyle w:val="FootnoteReference"/>
          <w:color w:val="212121"/>
          <w:bdr w:val="none" w:sz="0" w:space="0" w:color="auto" w:frame="1"/>
        </w:rPr>
        <w:footnoteReference w:id="189"/>
      </w:r>
      <w:r w:rsidR="00705B2E">
        <w:rPr>
          <w:color w:val="212121"/>
          <w:bdr w:val="none" w:sz="0" w:space="0" w:color="auto" w:frame="1"/>
        </w:rPr>
        <w:t xml:space="preserve"> When mounted </w:t>
      </w:r>
      <w:r w:rsidR="00DC357C">
        <w:rPr>
          <w:color w:val="212121"/>
          <w:bdr w:val="none" w:sz="0" w:space="0" w:color="auto" w:frame="1"/>
        </w:rPr>
        <w:t xml:space="preserve">police </w:t>
      </w:r>
      <w:r w:rsidR="00705B2E">
        <w:rPr>
          <w:color w:val="212121"/>
          <w:bdr w:val="none" w:sz="0" w:space="0" w:color="auto" w:frame="1"/>
        </w:rPr>
        <w:t>officers and a news crew approached the crowd became quie</w:t>
      </w:r>
      <w:r w:rsidR="00810407">
        <w:rPr>
          <w:color w:val="212121"/>
          <w:bdr w:val="none" w:sz="0" w:space="0" w:color="auto" w:frame="1"/>
        </w:rPr>
        <w:t>t</w:t>
      </w:r>
      <w:r w:rsidR="003938C0">
        <w:rPr>
          <w:color w:val="212121"/>
          <w:bdr w:val="none" w:sz="0" w:space="0" w:color="auto" w:frame="1"/>
        </w:rPr>
        <w:t>,</w:t>
      </w:r>
      <w:r w:rsidR="00810407">
        <w:rPr>
          <w:color w:val="212121"/>
          <w:bdr w:val="none" w:sz="0" w:space="0" w:color="auto" w:frame="1"/>
        </w:rPr>
        <w:t xml:space="preserve"> </w:t>
      </w:r>
      <w:r w:rsidR="003938C0">
        <w:rPr>
          <w:color w:val="212121"/>
          <w:bdr w:val="none" w:sz="0" w:space="0" w:color="auto" w:frame="1"/>
        </w:rPr>
        <w:t>b</w:t>
      </w:r>
      <w:r w:rsidR="00810407">
        <w:rPr>
          <w:color w:val="212121"/>
          <w:bdr w:val="none" w:sz="0" w:space="0" w:color="auto" w:frame="1"/>
        </w:rPr>
        <w:t xml:space="preserve">ut once </w:t>
      </w:r>
      <w:r w:rsidR="00DC357C">
        <w:rPr>
          <w:color w:val="212121"/>
          <w:bdr w:val="none" w:sz="0" w:space="0" w:color="auto" w:frame="1"/>
        </w:rPr>
        <w:t>they</w:t>
      </w:r>
      <w:r w:rsidR="00810407">
        <w:rPr>
          <w:color w:val="212121"/>
          <w:bdr w:val="none" w:sz="0" w:space="0" w:color="auto" w:frame="1"/>
        </w:rPr>
        <w:t xml:space="preserve"> departed the throwing of debris resumed.</w:t>
      </w:r>
      <w:r w:rsidR="003938C0">
        <w:rPr>
          <w:rStyle w:val="FootnoteReference"/>
          <w:color w:val="212121"/>
          <w:bdr w:val="none" w:sz="0" w:space="0" w:color="auto" w:frame="1"/>
        </w:rPr>
        <w:footnoteReference w:id="190"/>
      </w:r>
      <w:r w:rsidR="00810407">
        <w:rPr>
          <w:color w:val="212121"/>
          <w:bdr w:val="none" w:sz="0" w:space="0" w:color="auto" w:frame="1"/>
        </w:rPr>
        <w:t xml:space="preserve">  </w:t>
      </w:r>
      <w:r w:rsidR="00DC357C">
        <w:rPr>
          <w:color w:val="212121"/>
          <w:bdr w:val="none" w:sz="0" w:space="0" w:color="auto" w:frame="1"/>
        </w:rPr>
        <w:t>When t</w:t>
      </w:r>
      <w:r w:rsidR="00810407">
        <w:rPr>
          <w:color w:val="212121"/>
          <w:bdr w:val="none" w:sz="0" w:space="0" w:color="auto" w:frame="1"/>
        </w:rPr>
        <w:t xml:space="preserve">he Bible Believers moved </w:t>
      </w:r>
      <w:r w:rsidR="003938C0">
        <w:rPr>
          <w:color w:val="212121"/>
          <w:bdr w:val="none" w:sz="0" w:space="0" w:color="auto" w:frame="1"/>
        </w:rPr>
        <w:t xml:space="preserve">to another location in </w:t>
      </w:r>
      <w:r w:rsidR="00810407">
        <w:rPr>
          <w:color w:val="212121"/>
          <w:bdr w:val="none" w:sz="0" w:space="0" w:color="auto" w:frame="1"/>
        </w:rPr>
        <w:t>the Festival</w:t>
      </w:r>
      <w:r w:rsidR="003938C0">
        <w:rPr>
          <w:color w:val="212121"/>
          <w:bdr w:val="none" w:sz="0" w:space="0" w:color="auto" w:frame="1"/>
        </w:rPr>
        <w:t xml:space="preserve"> </w:t>
      </w:r>
      <w:r w:rsidR="006051DD">
        <w:rPr>
          <w:color w:val="212121"/>
          <w:bdr w:val="none" w:sz="0" w:space="0" w:color="auto" w:frame="1"/>
        </w:rPr>
        <w:t>the</w:t>
      </w:r>
      <w:r w:rsidR="005003EB">
        <w:rPr>
          <w:color w:val="212121"/>
          <w:bdr w:val="none" w:sz="0" w:space="0" w:color="auto" w:frame="1"/>
        </w:rPr>
        <w:t xml:space="preserve"> throng</w:t>
      </w:r>
      <w:r w:rsidR="00810407">
        <w:rPr>
          <w:color w:val="212121"/>
          <w:bdr w:val="none" w:sz="0" w:space="0" w:color="auto" w:frame="1"/>
        </w:rPr>
        <w:t xml:space="preserve"> </w:t>
      </w:r>
      <w:r w:rsidR="006051DD">
        <w:rPr>
          <w:color w:val="212121"/>
          <w:bdr w:val="none" w:sz="0" w:space="0" w:color="auto" w:frame="1"/>
        </w:rPr>
        <w:t xml:space="preserve">followed </w:t>
      </w:r>
      <w:r w:rsidR="00810407">
        <w:rPr>
          <w:color w:val="212121"/>
          <w:bdr w:val="none" w:sz="0" w:space="0" w:color="auto" w:frame="1"/>
        </w:rPr>
        <w:t>throwing debris at them.</w:t>
      </w:r>
      <w:r w:rsidR="003938C0">
        <w:rPr>
          <w:rStyle w:val="FootnoteReference"/>
          <w:color w:val="212121"/>
          <w:bdr w:val="none" w:sz="0" w:space="0" w:color="auto" w:frame="1"/>
        </w:rPr>
        <w:footnoteReference w:id="191"/>
      </w:r>
      <w:r w:rsidR="00810407">
        <w:rPr>
          <w:color w:val="212121"/>
          <w:bdr w:val="none" w:sz="0" w:space="0" w:color="auto" w:frame="1"/>
        </w:rPr>
        <w:t xml:space="preserve"> The leader</w:t>
      </w:r>
      <w:r w:rsidR="006051DD">
        <w:rPr>
          <w:color w:val="212121"/>
          <w:bdr w:val="none" w:sz="0" w:space="0" w:color="auto" w:frame="1"/>
        </w:rPr>
        <w:t xml:space="preserve"> of the </w:t>
      </w:r>
      <w:r w:rsidR="00DC357C">
        <w:rPr>
          <w:color w:val="212121"/>
          <w:bdr w:val="none" w:sz="0" w:space="0" w:color="auto" w:frame="1"/>
        </w:rPr>
        <w:t>group</w:t>
      </w:r>
      <w:r w:rsidR="00457DD6">
        <w:rPr>
          <w:color w:val="212121"/>
          <w:bdr w:val="none" w:sz="0" w:space="0" w:color="auto" w:frame="1"/>
        </w:rPr>
        <w:t>, known as Israel</w:t>
      </w:r>
      <w:r w:rsidR="00E7540A">
        <w:rPr>
          <w:color w:val="212121"/>
          <w:bdr w:val="none" w:sz="0" w:space="0" w:color="auto" w:frame="1"/>
        </w:rPr>
        <w:t>,</w:t>
      </w:r>
      <w:r w:rsidR="00457DD6">
        <w:rPr>
          <w:rStyle w:val="FootnoteReference"/>
          <w:color w:val="212121"/>
          <w:bdr w:val="none" w:sz="0" w:space="0" w:color="auto" w:frame="1"/>
        </w:rPr>
        <w:footnoteReference w:id="192"/>
      </w:r>
      <w:r w:rsidR="003938C0">
        <w:rPr>
          <w:color w:val="212121"/>
          <w:bdr w:val="none" w:sz="0" w:space="0" w:color="auto" w:frame="1"/>
        </w:rPr>
        <w:t xml:space="preserve"> </w:t>
      </w:r>
      <w:r w:rsidR="006051DD">
        <w:rPr>
          <w:color w:val="212121"/>
          <w:bdr w:val="none" w:sz="0" w:space="0" w:color="auto" w:frame="1"/>
        </w:rPr>
        <w:t xml:space="preserve">got </w:t>
      </w:r>
      <w:r w:rsidR="00080E03">
        <w:rPr>
          <w:color w:val="212121"/>
          <w:bdr w:val="none" w:sz="0" w:space="0" w:color="auto" w:frame="1"/>
        </w:rPr>
        <w:t>hit in the face</w:t>
      </w:r>
      <w:r w:rsidR="006051DD">
        <w:rPr>
          <w:color w:val="212121"/>
          <w:bdr w:val="none" w:sz="0" w:space="0" w:color="auto" w:frame="1"/>
        </w:rPr>
        <w:t xml:space="preserve"> and</w:t>
      </w:r>
      <w:r w:rsidR="00080E03">
        <w:rPr>
          <w:color w:val="212121"/>
          <w:bdr w:val="none" w:sz="0" w:space="0" w:color="auto" w:frame="1"/>
        </w:rPr>
        <w:t xml:space="preserve"> receiv</w:t>
      </w:r>
      <w:r w:rsidR="006051DD">
        <w:rPr>
          <w:color w:val="212121"/>
          <w:bdr w:val="none" w:sz="0" w:space="0" w:color="auto" w:frame="1"/>
        </w:rPr>
        <w:t>ed a</w:t>
      </w:r>
      <w:r w:rsidR="00080E03">
        <w:rPr>
          <w:color w:val="212121"/>
          <w:bdr w:val="none" w:sz="0" w:space="0" w:color="auto" w:frame="1"/>
        </w:rPr>
        <w:t xml:space="preserve"> </w:t>
      </w:r>
      <w:r w:rsidR="0078484B">
        <w:rPr>
          <w:color w:val="212121"/>
          <w:bdr w:val="none" w:sz="0" w:space="0" w:color="auto" w:frame="1"/>
        </w:rPr>
        <w:t>laceration</w:t>
      </w:r>
      <w:r w:rsidR="00080E03">
        <w:rPr>
          <w:color w:val="212121"/>
          <w:bdr w:val="none" w:sz="0" w:space="0" w:color="auto" w:frame="1"/>
        </w:rPr>
        <w:t>.</w:t>
      </w:r>
      <w:r w:rsidR="00080E03">
        <w:rPr>
          <w:rStyle w:val="FootnoteReference"/>
          <w:color w:val="212121"/>
          <w:bdr w:val="none" w:sz="0" w:space="0" w:color="auto" w:frame="1"/>
        </w:rPr>
        <w:footnoteReference w:id="193"/>
      </w:r>
      <w:r w:rsidR="00457DD6">
        <w:rPr>
          <w:color w:val="212121"/>
          <w:bdr w:val="none" w:sz="0" w:space="0" w:color="auto" w:frame="1"/>
        </w:rPr>
        <w:t xml:space="preserve"> When an officer returned again, the teenagers stopped throwing things and he yelled at them to move away.</w:t>
      </w:r>
      <w:r w:rsidR="005825DD">
        <w:rPr>
          <w:rStyle w:val="FootnoteReference"/>
          <w:color w:val="212121"/>
          <w:bdr w:val="none" w:sz="0" w:space="0" w:color="auto" w:frame="1"/>
        </w:rPr>
        <w:footnoteReference w:id="194"/>
      </w:r>
      <w:r w:rsidR="005825DD">
        <w:rPr>
          <w:color w:val="212121"/>
          <w:bdr w:val="none" w:sz="0" w:space="0" w:color="auto" w:frame="1"/>
        </w:rPr>
        <w:t xml:space="preserve"> He then told Israel, “you are a danger to public safety right now,” and the police “</w:t>
      </w:r>
      <w:r w:rsidR="005825DD" w:rsidRPr="00456D61">
        <w:rPr>
          <w:color w:val="212121"/>
          <w:bdr w:val="none" w:sz="0" w:space="0" w:color="auto" w:frame="1"/>
        </w:rPr>
        <w:t>did not have the manpower to keep the Bible Believers safe.</w:t>
      </w:r>
      <w:r w:rsidR="005825DD">
        <w:rPr>
          <w:color w:val="212121"/>
          <w:bdr w:val="none" w:sz="0" w:space="0" w:color="auto" w:frame="1"/>
        </w:rPr>
        <w:t>”</w:t>
      </w:r>
      <w:r w:rsidR="005825DD">
        <w:rPr>
          <w:rStyle w:val="FootnoteReference"/>
          <w:color w:val="212121"/>
          <w:bdr w:val="none" w:sz="0" w:space="0" w:color="auto" w:frame="1"/>
        </w:rPr>
        <w:footnoteReference w:id="195"/>
      </w:r>
      <w:r w:rsidR="005825DD">
        <w:rPr>
          <w:color w:val="212121"/>
          <w:bdr w:val="none" w:sz="0" w:space="0" w:color="auto" w:frame="1"/>
        </w:rPr>
        <w:t xml:space="preserve"> He offered the group “the option to leave,” </w:t>
      </w:r>
      <w:r w:rsidR="00F25D0F">
        <w:rPr>
          <w:color w:val="212121"/>
          <w:bdr w:val="none" w:sz="0" w:space="0" w:color="auto" w:frame="1"/>
        </w:rPr>
        <w:t xml:space="preserve">and ignored Israel’s request that police stay in the </w:t>
      </w:r>
      <w:r w:rsidR="00F25D0F">
        <w:rPr>
          <w:color w:val="212121"/>
          <w:bdr w:val="none" w:sz="0" w:space="0" w:color="auto" w:frame="1"/>
        </w:rPr>
        <w:lastRenderedPageBreak/>
        <w:t>area.</w:t>
      </w:r>
      <w:r w:rsidR="00F25D0F">
        <w:rPr>
          <w:rStyle w:val="FootnoteReference"/>
          <w:color w:val="212121"/>
          <w:bdr w:val="none" w:sz="0" w:space="0" w:color="auto" w:frame="1"/>
        </w:rPr>
        <w:footnoteReference w:id="196"/>
      </w:r>
      <w:r w:rsidR="00F25D0F">
        <w:rPr>
          <w:color w:val="212121"/>
          <w:bdr w:val="none" w:sz="0" w:space="0" w:color="auto" w:frame="1"/>
        </w:rPr>
        <w:t xml:space="preserve">  When the officer left, the teenagers began throwing bottles</w:t>
      </w:r>
      <w:r w:rsidR="00DC357C">
        <w:rPr>
          <w:color w:val="212121"/>
          <w:bdr w:val="none" w:sz="0" w:space="0" w:color="auto" w:frame="1"/>
        </w:rPr>
        <w:t xml:space="preserve"> yet</w:t>
      </w:r>
      <w:r w:rsidR="00F25D0F">
        <w:rPr>
          <w:color w:val="212121"/>
          <w:bdr w:val="none" w:sz="0" w:space="0" w:color="auto" w:frame="1"/>
        </w:rPr>
        <w:t xml:space="preserve"> again.</w:t>
      </w:r>
      <w:r w:rsidR="00F25D0F">
        <w:rPr>
          <w:rStyle w:val="FootnoteReference"/>
          <w:color w:val="212121"/>
          <w:bdr w:val="none" w:sz="0" w:space="0" w:color="auto" w:frame="1"/>
        </w:rPr>
        <w:footnoteReference w:id="197"/>
      </w:r>
      <w:r w:rsidR="00F25D0F">
        <w:rPr>
          <w:color w:val="212121"/>
          <w:bdr w:val="none" w:sz="0" w:space="0" w:color="auto" w:frame="1"/>
        </w:rPr>
        <w:t xml:space="preserve"> Minutes later,</w:t>
      </w:r>
      <w:r w:rsidR="00532A0E">
        <w:rPr>
          <w:color w:val="212121"/>
          <w:bdr w:val="none" w:sz="0" w:space="0" w:color="auto" w:frame="1"/>
        </w:rPr>
        <w:t xml:space="preserve"> a group of</w:t>
      </w:r>
      <w:r w:rsidR="00B44406">
        <w:rPr>
          <w:color w:val="212121"/>
          <w:bdr w:val="none" w:sz="0" w:space="0" w:color="auto" w:frame="1"/>
        </w:rPr>
        <w:t xml:space="preserve"> </w:t>
      </w:r>
      <w:r w:rsidR="00F25D0F">
        <w:rPr>
          <w:color w:val="212121"/>
          <w:bdr w:val="none" w:sz="0" w:space="0" w:color="auto" w:frame="1"/>
        </w:rPr>
        <w:t xml:space="preserve"> </w:t>
      </w:r>
      <w:r w:rsidR="00E91C92">
        <w:rPr>
          <w:color w:val="212121"/>
          <w:bdr w:val="none" w:sz="0" w:space="0" w:color="auto" w:frame="1"/>
        </w:rPr>
        <w:t>police</w:t>
      </w:r>
      <w:r w:rsidR="00ED3C76">
        <w:rPr>
          <w:color w:val="212121"/>
          <w:bdr w:val="none" w:sz="0" w:space="0" w:color="auto" w:frame="1"/>
        </w:rPr>
        <w:t xml:space="preserve"> officers</w:t>
      </w:r>
      <w:r w:rsidR="00E91C92">
        <w:rPr>
          <w:color w:val="212121"/>
          <w:bdr w:val="none" w:sz="0" w:space="0" w:color="auto" w:frame="1"/>
        </w:rPr>
        <w:t xml:space="preserve"> </w:t>
      </w:r>
      <w:r w:rsidR="00F25D0F">
        <w:rPr>
          <w:color w:val="212121"/>
          <w:bdr w:val="none" w:sz="0" w:space="0" w:color="auto" w:frame="1"/>
        </w:rPr>
        <w:t xml:space="preserve">returned to tell Israel that the Bible Believers would be “escorted out of the Festival,” </w:t>
      </w:r>
      <w:r w:rsidR="00E91C92">
        <w:rPr>
          <w:color w:val="212121"/>
          <w:bdr w:val="none" w:sz="0" w:space="0" w:color="auto" w:frame="1"/>
        </w:rPr>
        <w:t xml:space="preserve">explaining that they were responsible for “policing the entire festival” and </w:t>
      </w:r>
      <w:r w:rsidR="00ED3C76">
        <w:rPr>
          <w:color w:val="212121"/>
          <w:bdr w:val="none" w:sz="0" w:space="0" w:color="auto" w:frame="1"/>
        </w:rPr>
        <w:t xml:space="preserve">were fearful </w:t>
      </w:r>
      <w:r w:rsidR="00E91C92">
        <w:rPr>
          <w:color w:val="212121"/>
          <w:bdr w:val="none" w:sz="0" w:space="0" w:color="auto" w:frame="1"/>
        </w:rPr>
        <w:t>the “situation was escalating.”</w:t>
      </w:r>
      <w:r w:rsidR="00E91C92">
        <w:rPr>
          <w:rStyle w:val="FootnoteReference"/>
          <w:color w:val="212121"/>
          <w:bdr w:val="none" w:sz="0" w:space="0" w:color="auto" w:frame="1"/>
        </w:rPr>
        <w:footnoteReference w:id="198"/>
      </w:r>
      <w:r w:rsidR="00E91C92">
        <w:rPr>
          <w:color w:val="212121"/>
          <w:bdr w:val="none" w:sz="0" w:space="0" w:color="auto" w:frame="1"/>
        </w:rPr>
        <w:t xml:space="preserve"> </w:t>
      </w:r>
      <w:r w:rsidR="0063058D">
        <w:rPr>
          <w:color w:val="212121"/>
          <w:bdr w:val="none" w:sz="0" w:space="0" w:color="auto" w:frame="1"/>
        </w:rPr>
        <w:t xml:space="preserve">Israel </w:t>
      </w:r>
      <w:r w:rsidR="00DC357C">
        <w:rPr>
          <w:color w:val="212121"/>
          <w:bdr w:val="none" w:sz="0" w:space="0" w:color="auto" w:frame="1"/>
        </w:rPr>
        <w:t xml:space="preserve">responded </w:t>
      </w:r>
      <w:r w:rsidR="0063058D">
        <w:rPr>
          <w:color w:val="212121"/>
          <w:bdr w:val="none" w:sz="0" w:space="0" w:color="auto" w:frame="1"/>
        </w:rPr>
        <w:t>that the group would not leave unless threatened with arrest.</w:t>
      </w:r>
      <w:r w:rsidR="0063058D">
        <w:rPr>
          <w:rStyle w:val="FootnoteReference"/>
          <w:color w:val="212121"/>
          <w:bdr w:val="none" w:sz="0" w:space="0" w:color="auto" w:frame="1"/>
        </w:rPr>
        <w:footnoteReference w:id="199"/>
      </w:r>
      <w:r w:rsidR="00D13A91">
        <w:rPr>
          <w:color w:val="212121"/>
          <w:bdr w:val="none" w:sz="0" w:space="0" w:color="auto" w:frame="1"/>
        </w:rPr>
        <w:t xml:space="preserve"> </w:t>
      </w:r>
      <w:r w:rsidR="00532A0E">
        <w:rPr>
          <w:color w:val="000000"/>
        </w:rPr>
        <w:t>O</w:t>
      </w:r>
      <w:r w:rsidR="00532A0E" w:rsidRPr="00532A0E">
        <w:rPr>
          <w:color w:val="000000"/>
        </w:rPr>
        <w:t xml:space="preserve">fficer </w:t>
      </w:r>
      <w:r w:rsidR="001A35D8">
        <w:rPr>
          <w:color w:val="000000"/>
        </w:rPr>
        <w:t xml:space="preserve">Richardson </w:t>
      </w:r>
      <w:r w:rsidR="00532A0E" w:rsidRPr="00532A0E">
        <w:rPr>
          <w:color w:val="000000"/>
        </w:rPr>
        <w:t>commented,</w:t>
      </w:r>
      <w:r w:rsidR="00E91C92" w:rsidRPr="00456D61">
        <w:rPr>
          <w:color w:val="000000"/>
        </w:rPr>
        <w:t xml:space="preserve"> “the problem is that one of your people's </w:t>
      </w:r>
      <w:proofErr w:type="spellStart"/>
      <w:r w:rsidR="00E91C92" w:rsidRPr="00456D61">
        <w:rPr>
          <w:color w:val="000000"/>
        </w:rPr>
        <w:t>gonna</w:t>
      </w:r>
      <w:proofErr w:type="spellEnd"/>
      <w:r w:rsidR="00E91C92" w:rsidRPr="00456D61">
        <w:rPr>
          <w:color w:val="000000"/>
        </w:rPr>
        <w:t xml:space="preserve"> get hurt, or one of the crowd is </w:t>
      </w:r>
      <w:proofErr w:type="spellStart"/>
      <w:r w:rsidR="00E91C92" w:rsidRPr="00456D61">
        <w:rPr>
          <w:color w:val="000000"/>
        </w:rPr>
        <w:t>gonna</w:t>
      </w:r>
      <w:proofErr w:type="spellEnd"/>
      <w:r w:rsidR="00E91C92" w:rsidRPr="00456D61">
        <w:rPr>
          <w:color w:val="000000"/>
        </w:rPr>
        <w:t xml:space="preserve"> get hurt, or one of my officers is </w:t>
      </w:r>
      <w:proofErr w:type="spellStart"/>
      <w:r w:rsidR="00E91C92" w:rsidRPr="00456D61">
        <w:rPr>
          <w:color w:val="000000"/>
        </w:rPr>
        <w:t>gonna</w:t>
      </w:r>
      <w:proofErr w:type="spellEnd"/>
      <w:r w:rsidR="00E91C92" w:rsidRPr="00456D61">
        <w:rPr>
          <w:color w:val="000000"/>
        </w:rPr>
        <w:t xml:space="preserve"> get hurt.”</w:t>
      </w:r>
      <w:r w:rsidR="00F25D0F">
        <w:rPr>
          <w:rStyle w:val="FootnoteReference"/>
          <w:color w:val="212121"/>
          <w:bdr w:val="none" w:sz="0" w:space="0" w:color="auto" w:frame="1"/>
        </w:rPr>
        <w:footnoteReference w:id="200"/>
      </w:r>
      <w:r w:rsidR="00E93587">
        <w:rPr>
          <w:color w:val="212121"/>
          <w:bdr w:val="none" w:sz="0" w:space="0" w:color="auto" w:frame="1"/>
        </w:rPr>
        <w:t xml:space="preserve"> </w:t>
      </w:r>
      <w:r w:rsidR="00D13A91">
        <w:rPr>
          <w:color w:val="212121"/>
          <w:bdr w:val="none" w:sz="0" w:space="0" w:color="auto" w:frame="1"/>
        </w:rPr>
        <w:t>Israel asked again if the group would be arrested if they did not leave.</w:t>
      </w:r>
      <w:r w:rsidR="00D13A91">
        <w:rPr>
          <w:rStyle w:val="FootnoteReference"/>
          <w:color w:val="212121"/>
          <w:bdr w:val="none" w:sz="0" w:space="0" w:color="auto" w:frame="1"/>
        </w:rPr>
        <w:footnoteReference w:id="201"/>
      </w:r>
      <w:r w:rsidR="00D13A91">
        <w:rPr>
          <w:color w:val="212121"/>
          <w:bdr w:val="none" w:sz="0" w:space="0" w:color="auto" w:frame="1"/>
        </w:rPr>
        <w:t xml:space="preserve"> </w:t>
      </w:r>
      <w:r w:rsidR="009B7F50">
        <w:rPr>
          <w:color w:val="212121"/>
          <w:bdr w:val="none" w:sz="0" w:space="0" w:color="auto" w:frame="1"/>
        </w:rPr>
        <w:t xml:space="preserve">After conferring with counsel, </w:t>
      </w:r>
      <w:r w:rsidR="003C6468">
        <w:rPr>
          <w:color w:val="212121"/>
          <w:bdr w:val="none" w:sz="0" w:space="0" w:color="auto" w:frame="1"/>
        </w:rPr>
        <w:t>Officer Richardson</w:t>
      </w:r>
      <w:r w:rsidR="00D13A91">
        <w:rPr>
          <w:color w:val="212121"/>
          <w:bdr w:val="none" w:sz="0" w:space="0" w:color="auto" w:frame="1"/>
        </w:rPr>
        <w:t xml:space="preserve"> returned telling Israel that he and the</w:t>
      </w:r>
      <w:r w:rsidR="003C6468">
        <w:rPr>
          <w:color w:val="212121"/>
          <w:bdr w:val="none" w:sz="0" w:space="0" w:color="auto" w:frame="1"/>
        </w:rPr>
        <w:t xml:space="preserve"> </w:t>
      </w:r>
      <w:r w:rsidR="00171497">
        <w:rPr>
          <w:color w:val="212121"/>
          <w:bdr w:val="none" w:sz="0" w:space="0" w:color="auto" w:frame="1"/>
        </w:rPr>
        <w:t>Bible Believers</w:t>
      </w:r>
      <w:r w:rsidR="00D35B8C">
        <w:rPr>
          <w:color w:val="212121"/>
          <w:bdr w:val="none" w:sz="0" w:space="0" w:color="auto" w:frame="1"/>
        </w:rPr>
        <w:t xml:space="preserve"> would be cited for disorderly conduct unless they </w:t>
      </w:r>
      <w:r w:rsidR="00EB4CF1">
        <w:rPr>
          <w:color w:val="212121"/>
          <w:bdr w:val="none" w:sz="0" w:space="0" w:color="auto" w:frame="1"/>
        </w:rPr>
        <w:t>left immediately</w:t>
      </w:r>
      <w:r w:rsidR="0063058D">
        <w:rPr>
          <w:color w:val="212121"/>
          <w:bdr w:val="none" w:sz="0" w:space="0" w:color="auto" w:frame="1"/>
        </w:rPr>
        <w:t>.</w:t>
      </w:r>
      <w:r w:rsidR="003D7126">
        <w:rPr>
          <w:rStyle w:val="FootnoteReference"/>
          <w:color w:val="212121"/>
          <w:bdr w:val="none" w:sz="0" w:space="0" w:color="auto" w:frame="1"/>
        </w:rPr>
        <w:footnoteReference w:id="202"/>
      </w:r>
      <w:r w:rsidR="003D7126">
        <w:rPr>
          <w:color w:val="212121"/>
          <w:bdr w:val="none" w:sz="0" w:space="0" w:color="auto" w:frame="1"/>
        </w:rPr>
        <w:t xml:space="preserve">  </w:t>
      </w:r>
      <w:r w:rsidR="00D35B8C">
        <w:rPr>
          <w:color w:val="212121"/>
          <w:bdr w:val="none" w:sz="0" w:space="0" w:color="auto" w:frame="1"/>
        </w:rPr>
        <w:t xml:space="preserve">The </w:t>
      </w:r>
      <w:r w:rsidR="009B7F50">
        <w:rPr>
          <w:color w:val="212121"/>
          <w:bdr w:val="none" w:sz="0" w:space="0" w:color="auto" w:frame="1"/>
        </w:rPr>
        <w:t>group</w:t>
      </w:r>
      <w:r w:rsidR="00D35B8C">
        <w:rPr>
          <w:color w:val="212121"/>
          <w:bdr w:val="none" w:sz="0" w:space="0" w:color="auto" w:frame="1"/>
        </w:rPr>
        <w:t xml:space="preserve"> </w:t>
      </w:r>
      <w:r w:rsidR="003D7126">
        <w:rPr>
          <w:color w:val="212121"/>
          <w:bdr w:val="none" w:sz="0" w:space="0" w:color="auto" w:frame="1"/>
        </w:rPr>
        <w:t>then left the</w:t>
      </w:r>
      <w:r w:rsidR="00EB4CF1">
        <w:rPr>
          <w:color w:val="212121"/>
          <w:bdr w:val="none" w:sz="0" w:space="0" w:color="auto" w:frame="1"/>
        </w:rPr>
        <w:t xml:space="preserve"> event under police escort, ente</w:t>
      </w:r>
      <w:r w:rsidR="003D7126">
        <w:rPr>
          <w:color w:val="212121"/>
          <w:bdr w:val="none" w:sz="0" w:space="0" w:color="auto" w:frame="1"/>
        </w:rPr>
        <w:t>red</w:t>
      </w:r>
      <w:r w:rsidR="00EB4CF1">
        <w:rPr>
          <w:color w:val="212121"/>
          <w:bdr w:val="none" w:sz="0" w:space="0" w:color="auto" w:frame="1"/>
        </w:rPr>
        <w:t xml:space="preserve"> their van, and dr</w:t>
      </w:r>
      <w:r w:rsidR="003D7126">
        <w:rPr>
          <w:color w:val="212121"/>
          <w:bdr w:val="none" w:sz="0" w:space="0" w:color="auto" w:frame="1"/>
        </w:rPr>
        <w:t>ove</w:t>
      </w:r>
      <w:r w:rsidR="00EB4CF1">
        <w:rPr>
          <w:color w:val="212121"/>
          <w:bdr w:val="none" w:sz="0" w:space="0" w:color="auto" w:frame="1"/>
        </w:rPr>
        <w:t xml:space="preserve"> </w:t>
      </w:r>
      <w:r w:rsidR="00942670">
        <w:rPr>
          <w:color w:val="212121"/>
          <w:bdr w:val="none" w:sz="0" w:space="0" w:color="auto" w:frame="1"/>
        </w:rPr>
        <w:t>off</w:t>
      </w:r>
      <w:r w:rsidR="00EB4CF1">
        <w:rPr>
          <w:color w:val="212121"/>
          <w:bdr w:val="none" w:sz="0" w:space="0" w:color="auto" w:frame="1"/>
        </w:rPr>
        <w:t>.</w:t>
      </w:r>
      <w:r w:rsidR="00EB4CF1">
        <w:rPr>
          <w:rStyle w:val="FootnoteReference"/>
          <w:color w:val="212121"/>
          <w:bdr w:val="none" w:sz="0" w:space="0" w:color="auto" w:frame="1"/>
        </w:rPr>
        <w:footnoteReference w:id="203"/>
      </w:r>
      <w:r w:rsidR="00B97824">
        <w:rPr>
          <w:color w:val="212121"/>
          <w:bdr w:val="none" w:sz="0" w:space="0" w:color="auto" w:frame="1"/>
        </w:rPr>
        <w:t xml:space="preserve"> </w:t>
      </w:r>
      <w:r w:rsidR="00EB4CF1">
        <w:rPr>
          <w:color w:val="212121"/>
          <w:bdr w:val="none" w:sz="0" w:space="0" w:color="auto" w:frame="1"/>
        </w:rPr>
        <w:t>The</w:t>
      </w:r>
      <w:r w:rsidR="00664AB6">
        <w:rPr>
          <w:color w:val="212121"/>
          <w:bdr w:val="none" w:sz="0" w:space="0" w:color="auto" w:frame="1"/>
        </w:rPr>
        <w:t xml:space="preserve">y </w:t>
      </w:r>
      <w:r w:rsidR="000C5EF6">
        <w:rPr>
          <w:color w:val="212121"/>
          <w:bdr w:val="none" w:sz="0" w:space="0" w:color="auto" w:frame="1"/>
        </w:rPr>
        <w:t>filed suit under 42 U.S.C. Sec. 1983 for violations of their First Amendment rights</w:t>
      </w:r>
      <w:r w:rsidR="009A208A">
        <w:rPr>
          <w:color w:val="212121"/>
          <w:bdr w:val="none" w:sz="0" w:space="0" w:color="auto" w:frame="1"/>
        </w:rPr>
        <w:t xml:space="preserve"> which were dismissed by the district court</w:t>
      </w:r>
      <w:r w:rsidR="00A2733C">
        <w:rPr>
          <w:color w:val="212121"/>
          <w:bdr w:val="none" w:sz="0" w:space="0" w:color="auto" w:frame="1"/>
        </w:rPr>
        <w:t>, so they appealed</w:t>
      </w:r>
      <w:r w:rsidR="00B97824">
        <w:rPr>
          <w:color w:val="212121"/>
          <w:bdr w:val="none" w:sz="0" w:space="0" w:color="auto" w:frame="1"/>
        </w:rPr>
        <w:t>.</w:t>
      </w:r>
      <w:r w:rsidR="000C5EF6">
        <w:rPr>
          <w:rStyle w:val="FootnoteReference"/>
          <w:color w:val="212121"/>
          <w:bdr w:val="none" w:sz="0" w:space="0" w:color="auto" w:frame="1"/>
        </w:rPr>
        <w:footnoteReference w:id="204"/>
      </w:r>
      <w:r w:rsidR="000C5EF6">
        <w:rPr>
          <w:color w:val="212121"/>
          <w:bdr w:val="none" w:sz="0" w:space="0" w:color="auto" w:frame="1"/>
        </w:rPr>
        <w:t xml:space="preserve"> </w:t>
      </w:r>
    </w:p>
    <w:p w14:paraId="2559881D" w14:textId="4E0DB087" w:rsidR="00EB4CF1" w:rsidRDefault="00A2733C" w:rsidP="00830A4B">
      <w:pPr>
        <w:ind w:firstLine="720"/>
        <w:rPr>
          <w:color w:val="212121"/>
          <w:bdr w:val="none" w:sz="0" w:space="0" w:color="auto" w:frame="1"/>
        </w:rPr>
      </w:pPr>
      <w:r>
        <w:rPr>
          <w:color w:val="212121"/>
          <w:bdr w:val="none" w:sz="0" w:space="0" w:color="auto" w:frame="1"/>
        </w:rPr>
        <w:t>The</w:t>
      </w:r>
      <w:r w:rsidR="009A208A">
        <w:rPr>
          <w:color w:val="212121"/>
          <w:bdr w:val="none" w:sz="0" w:space="0" w:color="auto" w:frame="1"/>
        </w:rPr>
        <w:t xml:space="preserve"> </w:t>
      </w:r>
      <w:r w:rsidR="00D83EAB">
        <w:rPr>
          <w:color w:val="212121"/>
          <w:bdr w:val="none" w:sz="0" w:space="0" w:color="auto" w:frame="1"/>
        </w:rPr>
        <w:t xml:space="preserve">divided, </w:t>
      </w:r>
      <w:proofErr w:type="spellStart"/>
      <w:r>
        <w:rPr>
          <w:color w:val="212121"/>
          <w:bdr w:val="none" w:sz="0" w:space="0" w:color="auto" w:frame="1"/>
        </w:rPr>
        <w:t>en</w:t>
      </w:r>
      <w:proofErr w:type="spellEnd"/>
      <w:r>
        <w:rPr>
          <w:color w:val="212121"/>
          <w:bdr w:val="none" w:sz="0" w:space="0" w:color="auto" w:frame="1"/>
        </w:rPr>
        <w:t xml:space="preserve"> banc</w:t>
      </w:r>
      <w:r w:rsidR="001475D1">
        <w:rPr>
          <w:color w:val="212121"/>
          <w:bdr w:val="none" w:sz="0" w:space="0" w:color="auto" w:frame="1"/>
        </w:rPr>
        <w:t>,</w:t>
      </w:r>
      <w:r>
        <w:rPr>
          <w:color w:val="212121"/>
          <w:bdr w:val="none" w:sz="0" w:space="0" w:color="auto" w:frame="1"/>
        </w:rPr>
        <w:t xml:space="preserve"> </w:t>
      </w:r>
      <w:r w:rsidR="008F21BF">
        <w:rPr>
          <w:color w:val="212121"/>
          <w:bdr w:val="none" w:sz="0" w:space="0" w:color="auto" w:frame="1"/>
        </w:rPr>
        <w:t>Sixth</w:t>
      </w:r>
      <w:r w:rsidR="009A208A">
        <w:rPr>
          <w:color w:val="212121"/>
          <w:bdr w:val="none" w:sz="0" w:space="0" w:color="auto" w:frame="1"/>
        </w:rPr>
        <w:t xml:space="preserve"> </w:t>
      </w:r>
      <w:r w:rsidR="0095145A">
        <w:rPr>
          <w:color w:val="212121"/>
          <w:bdr w:val="none" w:sz="0" w:space="0" w:color="auto" w:frame="1"/>
        </w:rPr>
        <w:t>C</w:t>
      </w:r>
      <w:r w:rsidR="009A208A">
        <w:rPr>
          <w:color w:val="212121"/>
          <w:bdr w:val="none" w:sz="0" w:space="0" w:color="auto" w:frame="1"/>
        </w:rPr>
        <w:t>ircuit</w:t>
      </w:r>
      <w:r w:rsidR="00B97824">
        <w:rPr>
          <w:color w:val="212121"/>
          <w:bdr w:val="none" w:sz="0" w:space="0" w:color="auto" w:frame="1"/>
        </w:rPr>
        <w:t xml:space="preserve"> court reversed the district court</w:t>
      </w:r>
      <w:r>
        <w:rPr>
          <w:color w:val="212121"/>
          <w:bdr w:val="none" w:sz="0" w:space="0" w:color="auto" w:frame="1"/>
        </w:rPr>
        <w:t xml:space="preserve"> </w:t>
      </w:r>
      <w:r w:rsidR="00A3276F">
        <w:rPr>
          <w:color w:val="212121"/>
          <w:bdr w:val="none" w:sz="0" w:space="0" w:color="auto" w:frame="1"/>
        </w:rPr>
        <w:t>rul</w:t>
      </w:r>
      <w:r>
        <w:rPr>
          <w:color w:val="212121"/>
          <w:bdr w:val="none" w:sz="0" w:space="0" w:color="auto" w:frame="1"/>
        </w:rPr>
        <w:t xml:space="preserve">ing </w:t>
      </w:r>
      <w:r w:rsidR="00A3276F">
        <w:rPr>
          <w:color w:val="212121"/>
          <w:bdr w:val="none" w:sz="0" w:space="0" w:color="auto" w:frame="1"/>
        </w:rPr>
        <w:t xml:space="preserve">that </w:t>
      </w:r>
      <w:r>
        <w:rPr>
          <w:color w:val="212121"/>
          <w:bdr w:val="none" w:sz="0" w:space="0" w:color="auto" w:frame="1"/>
        </w:rPr>
        <w:t>the Bible Believers’ First Amendment rights were violated</w:t>
      </w:r>
      <w:r w:rsidR="00A3276F">
        <w:rPr>
          <w:color w:val="212121"/>
          <w:bdr w:val="none" w:sz="0" w:space="0" w:color="auto" w:frame="1"/>
        </w:rPr>
        <w:t>.</w:t>
      </w:r>
      <w:r w:rsidR="00A3276F">
        <w:rPr>
          <w:rStyle w:val="FootnoteReference"/>
          <w:color w:val="212121"/>
          <w:bdr w:val="none" w:sz="0" w:space="0" w:color="auto" w:frame="1"/>
        </w:rPr>
        <w:footnoteReference w:id="205"/>
      </w:r>
      <w:r w:rsidR="00A50D45">
        <w:rPr>
          <w:color w:val="212121"/>
          <w:bdr w:val="none" w:sz="0" w:space="0" w:color="auto" w:frame="1"/>
        </w:rPr>
        <w:t xml:space="preserve"> </w:t>
      </w:r>
      <w:r w:rsidR="00FF1EA2">
        <w:rPr>
          <w:color w:val="212121"/>
          <w:bdr w:val="none" w:sz="0" w:space="0" w:color="auto" w:frame="1"/>
        </w:rPr>
        <w:t xml:space="preserve">The court held that </w:t>
      </w:r>
      <w:r w:rsidR="00A50D45">
        <w:rPr>
          <w:color w:val="212121"/>
          <w:bdr w:val="none" w:sz="0" w:space="0" w:color="auto" w:frame="1"/>
        </w:rPr>
        <w:t>the police</w:t>
      </w:r>
      <w:r w:rsidR="00FF1EA2">
        <w:rPr>
          <w:color w:val="212121"/>
          <w:bdr w:val="none" w:sz="0" w:space="0" w:color="auto" w:frame="1"/>
        </w:rPr>
        <w:t xml:space="preserve"> enabled a </w:t>
      </w:r>
      <w:r w:rsidR="00A50D45">
        <w:rPr>
          <w:color w:val="212121"/>
          <w:bdr w:val="none" w:sz="0" w:space="0" w:color="auto" w:frame="1"/>
        </w:rPr>
        <w:t xml:space="preserve">heckler’s veto </w:t>
      </w:r>
      <w:r w:rsidR="00FF1EA2">
        <w:rPr>
          <w:color w:val="212121"/>
          <w:bdr w:val="none" w:sz="0" w:space="0" w:color="auto" w:frame="1"/>
        </w:rPr>
        <w:t>“</w:t>
      </w:r>
      <w:r w:rsidR="00A50D45" w:rsidRPr="00A50D45">
        <w:rPr>
          <w:color w:val="212121"/>
          <w:bdr w:val="none" w:sz="0" w:space="0" w:color="auto" w:frame="1"/>
        </w:rPr>
        <w:t>by cutting off the Bible Believers' protected speech in response to a hostile crowd's reactio</w:t>
      </w:r>
      <w:r w:rsidR="00A50D45">
        <w:rPr>
          <w:color w:val="212121"/>
          <w:bdr w:val="none" w:sz="0" w:space="0" w:color="auto" w:frame="1"/>
        </w:rPr>
        <w:t>n</w:t>
      </w:r>
      <w:r w:rsidR="00E774AF" w:rsidRPr="00A50D45">
        <w:rPr>
          <w:color w:val="212121"/>
          <w:bdr w:val="none" w:sz="0" w:space="0" w:color="auto" w:frame="1"/>
        </w:rPr>
        <w:t>.</w:t>
      </w:r>
      <w:r w:rsidR="00A50D45">
        <w:rPr>
          <w:color w:val="212121"/>
          <w:bdr w:val="none" w:sz="0" w:space="0" w:color="auto" w:frame="1"/>
        </w:rPr>
        <w:t>”</w:t>
      </w:r>
      <w:r w:rsidR="00B97824" w:rsidRPr="00A50D45">
        <w:rPr>
          <w:rStyle w:val="FootnoteReference"/>
          <w:color w:val="212121"/>
          <w:bdr w:val="none" w:sz="0" w:space="0" w:color="auto" w:frame="1"/>
        </w:rPr>
        <w:footnoteReference w:id="206"/>
      </w:r>
      <w:r w:rsidR="00E26585" w:rsidRPr="00A50D45">
        <w:rPr>
          <w:color w:val="212121"/>
          <w:bdr w:val="none" w:sz="0" w:space="0" w:color="auto" w:frame="1"/>
        </w:rPr>
        <w:t xml:space="preserve"> </w:t>
      </w:r>
      <w:r w:rsidR="0099039C" w:rsidRPr="00A50D45">
        <w:rPr>
          <w:color w:val="212121"/>
          <w:bdr w:val="none" w:sz="0" w:space="0" w:color="auto" w:frame="1"/>
        </w:rPr>
        <w:t xml:space="preserve">The court </w:t>
      </w:r>
      <w:r w:rsidR="0055038D">
        <w:rPr>
          <w:color w:val="212121"/>
          <w:bdr w:val="none" w:sz="0" w:space="0" w:color="auto" w:frame="1"/>
        </w:rPr>
        <w:t>also held</w:t>
      </w:r>
      <w:r w:rsidR="00665A17">
        <w:rPr>
          <w:color w:val="212121"/>
          <w:bdr w:val="none" w:sz="0" w:space="0" w:color="auto" w:frame="1"/>
        </w:rPr>
        <w:t xml:space="preserve"> </w:t>
      </w:r>
      <w:r w:rsidR="0099039C">
        <w:rPr>
          <w:color w:val="212121"/>
          <w:bdr w:val="none" w:sz="0" w:space="0" w:color="auto" w:frame="1"/>
        </w:rPr>
        <w:t>that the group’s expression was protected speech and did not constitute fighting words.</w:t>
      </w:r>
      <w:r w:rsidR="00A50D45">
        <w:rPr>
          <w:rStyle w:val="FootnoteReference"/>
          <w:color w:val="212121"/>
          <w:bdr w:val="none" w:sz="0" w:space="0" w:color="auto" w:frame="1"/>
        </w:rPr>
        <w:footnoteReference w:id="207"/>
      </w:r>
      <w:r w:rsidR="00665A17">
        <w:rPr>
          <w:color w:val="212121"/>
          <w:bdr w:val="none" w:sz="0" w:space="0" w:color="auto" w:frame="1"/>
        </w:rPr>
        <w:t xml:space="preserve"> In </w:t>
      </w:r>
      <w:r w:rsidR="00BE2D13">
        <w:rPr>
          <w:color w:val="212121"/>
          <w:bdr w:val="none" w:sz="0" w:space="0" w:color="auto" w:frame="1"/>
        </w:rPr>
        <w:t>applying the doctrine</w:t>
      </w:r>
      <w:r w:rsidR="00665A17">
        <w:rPr>
          <w:color w:val="212121"/>
          <w:bdr w:val="none" w:sz="0" w:space="0" w:color="auto" w:frame="1"/>
        </w:rPr>
        <w:t xml:space="preserve"> the court</w:t>
      </w:r>
      <w:r w:rsidR="001238E7">
        <w:rPr>
          <w:color w:val="212121"/>
          <w:bdr w:val="none" w:sz="0" w:space="0" w:color="auto" w:frame="1"/>
        </w:rPr>
        <w:t xml:space="preserve"> </w:t>
      </w:r>
      <w:r w:rsidR="009444B2">
        <w:rPr>
          <w:color w:val="212121"/>
          <w:bdr w:val="none" w:sz="0" w:space="0" w:color="auto" w:frame="1"/>
        </w:rPr>
        <w:t>held</w:t>
      </w:r>
      <w:r w:rsidR="00BE2D13">
        <w:rPr>
          <w:color w:val="212121"/>
          <w:bdr w:val="none" w:sz="0" w:space="0" w:color="auto" w:frame="1"/>
        </w:rPr>
        <w:t xml:space="preserve"> that </w:t>
      </w:r>
      <w:r w:rsidR="001238E7">
        <w:rPr>
          <w:color w:val="212121"/>
          <w:bdr w:val="none" w:sz="0" w:space="0" w:color="auto" w:frame="1"/>
        </w:rPr>
        <w:t>“offensive statements made generally to a crowd” are</w:t>
      </w:r>
      <w:r w:rsidR="009E13FB">
        <w:rPr>
          <w:color w:val="212121"/>
          <w:bdr w:val="none" w:sz="0" w:space="0" w:color="auto" w:frame="1"/>
        </w:rPr>
        <w:t xml:space="preserve"> not</w:t>
      </w:r>
      <w:r w:rsidR="001238E7">
        <w:rPr>
          <w:color w:val="212121"/>
          <w:bdr w:val="none" w:sz="0" w:space="0" w:color="auto" w:frame="1"/>
        </w:rPr>
        <w:t xml:space="preserve"> </w:t>
      </w:r>
      <w:proofErr w:type="spellStart"/>
      <w:r w:rsidR="00BE2D13">
        <w:rPr>
          <w:color w:val="212121"/>
          <w:bdr w:val="none" w:sz="0" w:space="0" w:color="auto" w:frame="1"/>
        </w:rPr>
        <w:t>proscribable</w:t>
      </w:r>
      <w:proofErr w:type="spellEnd"/>
      <w:r w:rsidR="00BE2D13">
        <w:rPr>
          <w:color w:val="212121"/>
          <w:bdr w:val="none" w:sz="0" w:space="0" w:color="auto" w:frame="1"/>
        </w:rPr>
        <w:t xml:space="preserve"> as the offending </w:t>
      </w:r>
      <w:r w:rsidR="006C3216">
        <w:rPr>
          <w:color w:val="212121"/>
          <w:bdr w:val="none" w:sz="0" w:space="0" w:color="auto" w:frame="1"/>
        </w:rPr>
        <w:t>speech</w:t>
      </w:r>
      <w:r w:rsidR="00BE2D13">
        <w:rPr>
          <w:color w:val="212121"/>
          <w:bdr w:val="none" w:sz="0" w:space="0" w:color="auto" w:frame="1"/>
        </w:rPr>
        <w:t xml:space="preserve"> “must be directed specifically at an individual.”</w:t>
      </w:r>
      <w:r w:rsidR="00BE2D13">
        <w:rPr>
          <w:rStyle w:val="FootnoteReference"/>
          <w:color w:val="212121"/>
          <w:bdr w:val="none" w:sz="0" w:space="0" w:color="auto" w:frame="1"/>
        </w:rPr>
        <w:footnoteReference w:id="208"/>
      </w:r>
      <w:r w:rsidR="009444B2">
        <w:rPr>
          <w:color w:val="212121"/>
          <w:bdr w:val="none" w:sz="0" w:space="0" w:color="auto" w:frame="1"/>
        </w:rPr>
        <w:t xml:space="preserve">  </w:t>
      </w:r>
      <w:r w:rsidR="006C3216">
        <w:rPr>
          <w:color w:val="212121"/>
          <w:bdr w:val="none" w:sz="0" w:space="0" w:color="auto" w:frame="1"/>
        </w:rPr>
        <w:t>Thus, the court concluded that because the Bible Believers’ expression was not aimed at any individual, it could not be deemed fighting words</w:t>
      </w:r>
      <w:r w:rsidR="004B5AAC">
        <w:rPr>
          <w:color w:val="212121"/>
          <w:bdr w:val="none" w:sz="0" w:space="0" w:color="auto" w:frame="1"/>
        </w:rPr>
        <w:t>.</w:t>
      </w:r>
      <w:r w:rsidR="004B5AAC">
        <w:rPr>
          <w:rStyle w:val="FootnoteReference"/>
          <w:color w:val="212121"/>
          <w:bdr w:val="none" w:sz="0" w:space="0" w:color="auto" w:frame="1"/>
        </w:rPr>
        <w:footnoteReference w:id="209"/>
      </w:r>
      <w:r w:rsidR="004B5AAC">
        <w:rPr>
          <w:color w:val="212121"/>
          <w:bdr w:val="none" w:sz="0" w:space="0" w:color="auto" w:frame="1"/>
        </w:rPr>
        <w:t xml:space="preserve"> The court </w:t>
      </w:r>
      <w:r w:rsidR="0055038D">
        <w:rPr>
          <w:color w:val="212121"/>
          <w:bdr w:val="none" w:sz="0" w:space="0" w:color="auto" w:frame="1"/>
        </w:rPr>
        <w:t xml:space="preserve">employed an objective standard examining whether the words were “likely to provoke the </w:t>
      </w:r>
      <w:r w:rsidR="0055038D" w:rsidRPr="0055038D">
        <w:rPr>
          <w:i/>
          <w:iCs/>
          <w:color w:val="212121"/>
          <w:bdr w:val="none" w:sz="0" w:space="0" w:color="auto" w:frame="1"/>
        </w:rPr>
        <w:t>average person</w:t>
      </w:r>
      <w:r w:rsidR="0055038D">
        <w:rPr>
          <w:color w:val="212121"/>
          <w:bdr w:val="none" w:sz="0" w:space="0" w:color="auto" w:frame="1"/>
        </w:rPr>
        <w:t xml:space="preserve"> to retaliation.”</w:t>
      </w:r>
      <w:r w:rsidR="0055038D">
        <w:rPr>
          <w:rStyle w:val="FootnoteReference"/>
          <w:color w:val="212121"/>
          <w:bdr w:val="none" w:sz="0" w:space="0" w:color="auto" w:frame="1"/>
        </w:rPr>
        <w:footnoteReference w:id="210"/>
      </w:r>
      <w:r w:rsidR="004B5AAC">
        <w:rPr>
          <w:color w:val="212121"/>
          <w:bdr w:val="none" w:sz="0" w:space="0" w:color="auto" w:frame="1"/>
        </w:rPr>
        <w:t xml:space="preserve"> Accordingly, they held “the average individual attending the Festival did not react with violence, and of the group made up of mostly adolescents, only a certain percentage engaged in bottle throwing when they heard the proselytizing.”</w:t>
      </w:r>
      <w:r w:rsidR="004B5AAC">
        <w:rPr>
          <w:rStyle w:val="FootnoteReference"/>
          <w:color w:val="212121"/>
          <w:bdr w:val="none" w:sz="0" w:space="0" w:color="auto" w:frame="1"/>
        </w:rPr>
        <w:footnoteReference w:id="211"/>
      </w:r>
    </w:p>
    <w:p w14:paraId="2A65BFE6" w14:textId="64231B44" w:rsidR="00895166" w:rsidRDefault="00A53C55" w:rsidP="00895166">
      <w:pPr>
        <w:ind w:firstLine="720"/>
        <w:rPr>
          <w:color w:val="212121"/>
          <w:bdr w:val="none" w:sz="0" w:space="0" w:color="auto" w:frame="1"/>
        </w:rPr>
      </w:pPr>
      <w:r>
        <w:rPr>
          <w:color w:val="212121"/>
          <w:bdr w:val="none" w:sz="0" w:space="0" w:color="auto" w:frame="1"/>
        </w:rPr>
        <w:t xml:space="preserve">The </w:t>
      </w:r>
      <w:r w:rsidR="00F02F35">
        <w:rPr>
          <w:color w:val="212121"/>
          <w:bdr w:val="none" w:sz="0" w:space="0" w:color="auto" w:frame="1"/>
        </w:rPr>
        <w:t>Sixth</w:t>
      </w:r>
      <w:r>
        <w:rPr>
          <w:color w:val="212121"/>
          <w:bdr w:val="none" w:sz="0" w:space="0" w:color="auto" w:frame="1"/>
        </w:rPr>
        <w:t xml:space="preserve"> </w:t>
      </w:r>
      <w:r w:rsidR="0095145A">
        <w:rPr>
          <w:color w:val="212121"/>
          <w:bdr w:val="none" w:sz="0" w:space="0" w:color="auto" w:frame="1"/>
        </w:rPr>
        <w:t>C</w:t>
      </w:r>
      <w:r>
        <w:rPr>
          <w:color w:val="212121"/>
          <w:bdr w:val="none" w:sz="0" w:space="0" w:color="auto" w:frame="1"/>
        </w:rPr>
        <w:t xml:space="preserve">ircuit in </w:t>
      </w:r>
      <w:r w:rsidRPr="00A53C55">
        <w:rPr>
          <w:i/>
          <w:iCs/>
          <w:color w:val="212121"/>
          <w:bdr w:val="none" w:sz="0" w:space="0" w:color="auto" w:frame="1"/>
        </w:rPr>
        <w:t xml:space="preserve">Bible Believers </w:t>
      </w:r>
      <w:r>
        <w:rPr>
          <w:color w:val="212121"/>
          <w:bdr w:val="none" w:sz="0" w:space="0" w:color="auto" w:frame="1"/>
        </w:rPr>
        <w:t>f</w:t>
      </w:r>
      <w:r w:rsidR="00EF01E1">
        <w:rPr>
          <w:color w:val="212121"/>
          <w:bdr w:val="none" w:sz="0" w:space="0" w:color="auto" w:frame="1"/>
        </w:rPr>
        <w:t>ollow</w:t>
      </w:r>
      <w:r w:rsidR="00604BA1">
        <w:rPr>
          <w:color w:val="212121"/>
          <w:bdr w:val="none" w:sz="0" w:space="0" w:color="auto" w:frame="1"/>
        </w:rPr>
        <w:t xml:space="preserve">s </w:t>
      </w:r>
      <w:r w:rsidR="00EF01E1">
        <w:rPr>
          <w:color w:val="212121"/>
          <w:bdr w:val="none" w:sz="0" w:space="0" w:color="auto" w:frame="1"/>
        </w:rPr>
        <w:t>the post-</w:t>
      </w:r>
      <w:r w:rsidR="00EF01E1" w:rsidRPr="00604BA1">
        <w:rPr>
          <w:i/>
          <w:iCs/>
          <w:color w:val="212121"/>
          <w:bdr w:val="none" w:sz="0" w:space="0" w:color="auto" w:frame="1"/>
        </w:rPr>
        <w:t>Chaplinsky</w:t>
      </w:r>
      <w:r w:rsidR="00EF01E1">
        <w:rPr>
          <w:color w:val="212121"/>
          <w:bdr w:val="none" w:sz="0" w:space="0" w:color="auto" w:frame="1"/>
        </w:rPr>
        <w:t xml:space="preserve"> jurispruden</w:t>
      </w:r>
      <w:r w:rsidR="00604BA1">
        <w:rPr>
          <w:color w:val="212121"/>
          <w:bdr w:val="none" w:sz="0" w:space="0" w:color="auto" w:frame="1"/>
        </w:rPr>
        <w:t xml:space="preserve">tial trend of </w:t>
      </w:r>
      <w:r w:rsidR="000F6EB5">
        <w:rPr>
          <w:color w:val="212121"/>
          <w:bdr w:val="none" w:sz="0" w:space="0" w:color="auto" w:frame="1"/>
        </w:rPr>
        <w:t xml:space="preserve">ignoring </w:t>
      </w:r>
      <w:r w:rsidR="000F6EB5" w:rsidRPr="000F6EB5">
        <w:rPr>
          <w:i/>
          <w:iCs/>
          <w:color w:val="212121"/>
          <w:bdr w:val="none" w:sz="0" w:space="0" w:color="auto" w:frame="1"/>
        </w:rPr>
        <w:t>Chaplinsky</w:t>
      </w:r>
      <w:r w:rsidR="000F6EB5">
        <w:rPr>
          <w:color w:val="212121"/>
          <w:bdr w:val="none" w:sz="0" w:space="0" w:color="auto" w:frame="1"/>
        </w:rPr>
        <w:t>’s</w:t>
      </w:r>
      <w:r w:rsidR="00604BA1">
        <w:rPr>
          <w:color w:val="212121"/>
          <w:bdr w:val="none" w:sz="0" w:space="0" w:color="auto" w:frame="1"/>
        </w:rPr>
        <w:t xml:space="preserve"> </w:t>
      </w:r>
      <w:r w:rsidR="00AE1BF0">
        <w:rPr>
          <w:color w:val="212121"/>
          <w:bdr w:val="none" w:sz="0" w:space="0" w:color="auto" w:frame="1"/>
        </w:rPr>
        <w:t>injury prong</w:t>
      </w:r>
      <w:r w:rsidR="000F6EB5">
        <w:rPr>
          <w:color w:val="212121"/>
          <w:bdr w:val="none" w:sz="0" w:space="0" w:color="auto" w:frame="1"/>
        </w:rPr>
        <w:t xml:space="preserve"> and focusing it</w:t>
      </w:r>
      <w:r w:rsidR="00CF19EA">
        <w:rPr>
          <w:color w:val="212121"/>
          <w:bdr w:val="none" w:sz="0" w:space="0" w:color="auto" w:frame="1"/>
        </w:rPr>
        <w:t>s</w:t>
      </w:r>
      <w:r w:rsidR="000F6EB5">
        <w:rPr>
          <w:color w:val="212121"/>
          <w:bdr w:val="none" w:sz="0" w:space="0" w:color="auto" w:frame="1"/>
        </w:rPr>
        <w:t xml:space="preserve"> analysis on the context.  </w:t>
      </w:r>
      <w:r>
        <w:rPr>
          <w:color w:val="212121"/>
          <w:bdr w:val="none" w:sz="0" w:space="0" w:color="auto" w:frame="1"/>
        </w:rPr>
        <w:t xml:space="preserve">This stands in contrast to the </w:t>
      </w:r>
      <w:r w:rsidR="005051D4">
        <w:rPr>
          <w:color w:val="212121"/>
          <w:bdr w:val="none" w:sz="0" w:space="0" w:color="auto" w:frame="1"/>
        </w:rPr>
        <w:t xml:space="preserve">Third </w:t>
      </w:r>
      <w:r w:rsidR="0095145A">
        <w:rPr>
          <w:color w:val="212121"/>
          <w:bdr w:val="none" w:sz="0" w:space="0" w:color="auto" w:frame="1"/>
        </w:rPr>
        <w:t>C</w:t>
      </w:r>
      <w:r>
        <w:rPr>
          <w:color w:val="212121"/>
          <w:bdr w:val="none" w:sz="0" w:space="0" w:color="auto" w:frame="1"/>
        </w:rPr>
        <w:t xml:space="preserve">ircuit in </w:t>
      </w:r>
      <w:r w:rsidRPr="00AE1BF0">
        <w:rPr>
          <w:i/>
          <w:iCs/>
          <w:color w:val="212121"/>
          <w:bdr w:val="none" w:sz="0" w:space="0" w:color="auto" w:frame="1"/>
        </w:rPr>
        <w:t>Gilles v. Davis</w:t>
      </w:r>
      <w:r>
        <w:rPr>
          <w:i/>
          <w:iCs/>
          <w:color w:val="212121"/>
          <w:bdr w:val="none" w:sz="0" w:space="0" w:color="auto" w:frame="1"/>
        </w:rPr>
        <w:t xml:space="preserve"> </w:t>
      </w:r>
      <w:r>
        <w:rPr>
          <w:color w:val="212121"/>
          <w:bdr w:val="none" w:sz="0" w:space="0" w:color="auto" w:frame="1"/>
        </w:rPr>
        <w:t xml:space="preserve">which focused its analysis on injury and </w:t>
      </w:r>
      <w:r w:rsidR="000F6EB5">
        <w:rPr>
          <w:color w:val="212121"/>
          <w:bdr w:val="none" w:sz="0" w:space="0" w:color="auto" w:frame="1"/>
        </w:rPr>
        <w:t xml:space="preserve">held </w:t>
      </w:r>
      <w:r w:rsidR="00E868D1">
        <w:rPr>
          <w:color w:val="212121"/>
          <w:bdr w:val="none" w:sz="0" w:space="0" w:color="auto" w:frame="1"/>
        </w:rPr>
        <w:t xml:space="preserve">that a few isolated phrases were “abusive” and “akin to racial slurs” and thus </w:t>
      </w:r>
      <w:r w:rsidR="000F6EB5">
        <w:rPr>
          <w:color w:val="212121"/>
          <w:bdr w:val="none" w:sz="0" w:space="0" w:color="auto" w:frame="1"/>
        </w:rPr>
        <w:t>rose</w:t>
      </w:r>
      <w:r>
        <w:rPr>
          <w:color w:val="212121"/>
          <w:bdr w:val="none" w:sz="0" w:space="0" w:color="auto" w:frame="1"/>
        </w:rPr>
        <w:t xml:space="preserve"> to the level of fighting words.  </w:t>
      </w:r>
      <w:r w:rsidR="00895166">
        <w:rPr>
          <w:color w:val="212121"/>
          <w:bdr w:val="none" w:sz="0" w:space="0" w:color="auto" w:frame="1"/>
        </w:rPr>
        <w:t xml:space="preserve">It also departs from the Southern District of Alabama’s holding in </w:t>
      </w:r>
      <w:r w:rsidR="00895166" w:rsidRPr="00FE1BC7">
        <w:rPr>
          <w:i/>
          <w:iCs/>
          <w:color w:val="212121"/>
        </w:rPr>
        <w:t>Bethel v. City of Mobile, Ala.</w:t>
      </w:r>
      <w:r w:rsidR="00895166">
        <w:rPr>
          <w:i/>
          <w:iCs/>
          <w:color w:val="212121"/>
        </w:rPr>
        <w:t xml:space="preserve"> </w:t>
      </w:r>
      <w:r w:rsidR="00895166">
        <w:rPr>
          <w:color w:val="212121"/>
        </w:rPr>
        <w:t xml:space="preserve">that even the display of offensive signs arguably </w:t>
      </w:r>
      <w:proofErr w:type="gramStart"/>
      <w:r w:rsidR="00895166">
        <w:rPr>
          <w:color w:val="212121"/>
        </w:rPr>
        <w:t>constitute</w:t>
      </w:r>
      <w:proofErr w:type="gramEnd"/>
      <w:r w:rsidR="00895166">
        <w:rPr>
          <w:color w:val="212121"/>
        </w:rPr>
        <w:t xml:space="preserve"> fighting words.</w:t>
      </w:r>
    </w:p>
    <w:p w14:paraId="6A4E7A8A" w14:textId="5E405149" w:rsidR="00895166" w:rsidRDefault="009E13FB" w:rsidP="008F7275">
      <w:pPr>
        <w:ind w:firstLine="720"/>
        <w:rPr>
          <w:color w:val="212121"/>
          <w:bdr w:val="none" w:sz="0" w:space="0" w:color="auto" w:frame="1"/>
        </w:rPr>
      </w:pPr>
      <w:r>
        <w:rPr>
          <w:color w:val="212121"/>
          <w:bdr w:val="none" w:sz="0" w:space="0" w:color="auto" w:frame="1"/>
        </w:rPr>
        <w:lastRenderedPageBreak/>
        <w:t>It is notable that t</w:t>
      </w:r>
      <w:r w:rsidR="00604BA1">
        <w:rPr>
          <w:color w:val="212121"/>
          <w:bdr w:val="none" w:sz="0" w:space="0" w:color="auto" w:frame="1"/>
        </w:rPr>
        <w:t xml:space="preserve">he </w:t>
      </w:r>
      <w:r w:rsidR="00604BA1" w:rsidRPr="000F6EB5">
        <w:rPr>
          <w:i/>
          <w:iCs/>
          <w:color w:val="212121"/>
          <w:bdr w:val="none" w:sz="0" w:space="0" w:color="auto" w:frame="1"/>
        </w:rPr>
        <w:t>Bible Believers</w:t>
      </w:r>
      <w:r w:rsidR="00604BA1">
        <w:rPr>
          <w:color w:val="212121"/>
          <w:bdr w:val="none" w:sz="0" w:space="0" w:color="auto" w:frame="1"/>
        </w:rPr>
        <w:t xml:space="preserve"> </w:t>
      </w:r>
      <w:r w:rsidR="00A53C55">
        <w:rPr>
          <w:color w:val="212121"/>
          <w:bdr w:val="none" w:sz="0" w:space="0" w:color="auto" w:frame="1"/>
        </w:rPr>
        <w:t>court hinged its ruling on their assessment that the expression was directed generally to the crowd and not at individuals</w:t>
      </w:r>
      <w:r>
        <w:rPr>
          <w:color w:val="212121"/>
          <w:bdr w:val="none" w:sz="0" w:space="0" w:color="auto" w:frame="1"/>
        </w:rPr>
        <w:t xml:space="preserve"> despite multiple instances of the Bible Believers engaging individuals in debate including a “shouting match.” While the opinion does not </w:t>
      </w:r>
      <w:r w:rsidR="0010658D">
        <w:rPr>
          <w:color w:val="212121"/>
          <w:bdr w:val="none" w:sz="0" w:space="0" w:color="auto" w:frame="1"/>
        </w:rPr>
        <w:t xml:space="preserve">recount the specific words uttered in these exchanges it </w:t>
      </w:r>
      <w:r w:rsidR="00895166">
        <w:rPr>
          <w:color w:val="212121"/>
          <w:bdr w:val="none" w:sz="0" w:space="0" w:color="auto" w:frame="1"/>
        </w:rPr>
        <w:t xml:space="preserve">seems </w:t>
      </w:r>
      <w:r w:rsidR="0010658D">
        <w:rPr>
          <w:color w:val="212121"/>
          <w:bdr w:val="none" w:sz="0" w:space="0" w:color="auto" w:frame="1"/>
        </w:rPr>
        <w:t xml:space="preserve">reasonable to infer that some of the expression was like that in their speeches and displays.  </w:t>
      </w:r>
    </w:p>
    <w:p w14:paraId="3713515D" w14:textId="5B6AB88B" w:rsidR="0038519C" w:rsidRDefault="00725525" w:rsidP="00830A4B">
      <w:pPr>
        <w:ind w:firstLine="720"/>
        <w:rPr>
          <w:color w:val="212121"/>
          <w:bdr w:val="none" w:sz="0" w:space="0" w:color="auto" w:frame="1"/>
        </w:rPr>
      </w:pPr>
      <w:r>
        <w:rPr>
          <w:color w:val="212121"/>
          <w:bdr w:val="none" w:sz="0" w:space="0" w:color="auto" w:frame="1"/>
        </w:rPr>
        <w:t>A</w:t>
      </w:r>
      <w:r w:rsidR="0010658D">
        <w:rPr>
          <w:color w:val="212121"/>
          <w:bdr w:val="none" w:sz="0" w:space="0" w:color="auto" w:frame="1"/>
        </w:rPr>
        <w:t>lso</w:t>
      </w:r>
      <w:r w:rsidR="00845E43">
        <w:rPr>
          <w:color w:val="212121"/>
          <w:bdr w:val="none" w:sz="0" w:space="0" w:color="auto" w:frame="1"/>
        </w:rPr>
        <w:t xml:space="preserve"> noteworthy </w:t>
      </w:r>
      <w:r w:rsidR="00B036A5">
        <w:rPr>
          <w:color w:val="212121"/>
          <w:bdr w:val="none" w:sz="0" w:space="0" w:color="auto" w:frame="1"/>
        </w:rPr>
        <w:t xml:space="preserve">in </w:t>
      </w:r>
      <w:r w:rsidR="00D803E0">
        <w:rPr>
          <w:color w:val="212121"/>
          <w:bdr w:val="none" w:sz="0" w:space="0" w:color="auto" w:frame="1"/>
        </w:rPr>
        <w:t xml:space="preserve">the </w:t>
      </w:r>
      <w:r w:rsidR="00F02F35">
        <w:rPr>
          <w:color w:val="212121"/>
          <w:bdr w:val="none" w:sz="0" w:space="0" w:color="auto" w:frame="1"/>
        </w:rPr>
        <w:t>Sixth</w:t>
      </w:r>
      <w:r>
        <w:rPr>
          <w:color w:val="212121"/>
          <w:bdr w:val="none" w:sz="0" w:space="0" w:color="auto" w:frame="1"/>
        </w:rPr>
        <w:t xml:space="preserve"> </w:t>
      </w:r>
      <w:r w:rsidR="00717414">
        <w:rPr>
          <w:color w:val="212121"/>
          <w:bdr w:val="none" w:sz="0" w:space="0" w:color="auto" w:frame="1"/>
        </w:rPr>
        <w:t>C</w:t>
      </w:r>
      <w:r>
        <w:rPr>
          <w:color w:val="212121"/>
          <w:bdr w:val="none" w:sz="0" w:space="0" w:color="auto" w:frame="1"/>
        </w:rPr>
        <w:t>ircuit</w:t>
      </w:r>
      <w:r w:rsidR="00D803E0">
        <w:rPr>
          <w:color w:val="212121"/>
          <w:bdr w:val="none" w:sz="0" w:space="0" w:color="auto" w:frame="1"/>
        </w:rPr>
        <w:t xml:space="preserve">’s downplaying of the </w:t>
      </w:r>
      <w:r>
        <w:rPr>
          <w:color w:val="212121"/>
          <w:bdr w:val="none" w:sz="0" w:space="0" w:color="auto" w:frame="1"/>
        </w:rPr>
        <w:t xml:space="preserve">ongoing </w:t>
      </w:r>
      <w:r w:rsidR="00D803E0">
        <w:rPr>
          <w:color w:val="212121"/>
          <w:bdr w:val="none" w:sz="0" w:space="0" w:color="auto" w:frame="1"/>
        </w:rPr>
        <w:t xml:space="preserve">violence </w:t>
      </w:r>
      <w:r>
        <w:rPr>
          <w:color w:val="212121"/>
          <w:bdr w:val="none" w:sz="0" w:space="0" w:color="auto" w:frame="1"/>
        </w:rPr>
        <w:t xml:space="preserve">engaged in by members of the crowd. </w:t>
      </w:r>
      <w:r w:rsidR="00845E43">
        <w:rPr>
          <w:color w:val="212121"/>
          <w:bdr w:val="none" w:sz="0" w:space="0" w:color="auto" w:frame="1"/>
        </w:rPr>
        <w:t xml:space="preserve">The Bible Believers’ </w:t>
      </w:r>
      <w:r>
        <w:rPr>
          <w:color w:val="212121"/>
          <w:bdr w:val="none" w:sz="0" w:space="0" w:color="auto" w:frame="1"/>
        </w:rPr>
        <w:t xml:space="preserve">expression through displays, speeches, and face-to-face encounters </w:t>
      </w:r>
      <w:r w:rsidR="00845E43">
        <w:rPr>
          <w:color w:val="212121"/>
          <w:bdr w:val="none" w:sz="0" w:space="0" w:color="auto" w:frame="1"/>
        </w:rPr>
        <w:t>caused</w:t>
      </w:r>
      <w:r>
        <w:rPr>
          <w:color w:val="212121"/>
          <w:bdr w:val="none" w:sz="0" w:space="0" w:color="auto" w:frame="1"/>
        </w:rPr>
        <w:t xml:space="preserve"> </w:t>
      </w:r>
      <w:r w:rsidR="00845E43">
        <w:rPr>
          <w:color w:val="212121"/>
          <w:bdr w:val="none" w:sz="0" w:space="0" w:color="auto" w:frame="1"/>
        </w:rPr>
        <w:t xml:space="preserve">the hurling of large, hard objects at the </w:t>
      </w:r>
      <w:r>
        <w:rPr>
          <w:color w:val="212121"/>
          <w:bdr w:val="none" w:sz="0" w:space="0" w:color="auto" w:frame="1"/>
        </w:rPr>
        <w:t>group</w:t>
      </w:r>
      <w:r w:rsidR="00845E43">
        <w:rPr>
          <w:color w:val="212121"/>
          <w:bdr w:val="none" w:sz="0" w:space="0" w:color="auto" w:frame="1"/>
        </w:rPr>
        <w:t xml:space="preserve"> leaving one</w:t>
      </w:r>
      <w:r w:rsidR="00C174E5">
        <w:rPr>
          <w:color w:val="212121"/>
          <w:bdr w:val="none" w:sz="0" w:space="0" w:color="auto" w:frame="1"/>
        </w:rPr>
        <w:t xml:space="preserve"> member</w:t>
      </w:r>
      <w:r w:rsidR="00845E43">
        <w:rPr>
          <w:color w:val="212121"/>
          <w:bdr w:val="none" w:sz="0" w:space="0" w:color="auto" w:frame="1"/>
        </w:rPr>
        <w:t xml:space="preserve"> with a head wound.  Arguably, there was no need for the court to pose the question of whether the words were “likely to provoke the average person to retaliation” as many in the crowd</w:t>
      </w:r>
      <w:r w:rsidR="00845E43" w:rsidRPr="0013782A">
        <w:rPr>
          <w:i/>
          <w:iCs/>
          <w:color w:val="212121"/>
          <w:bdr w:val="none" w:sz="0" w:space="0" w:color="auto" w:frame="1"/>
        </w:rPr>
        <w:t xml:space="preserve"> </w:t>
      </w:r>
      <w:proofErr w:type="gramStart"/>
      <w:r w:rsidR="00845E43" w:rsidRPr="0013782A">
        <w:rPr>
          <w:i/>
          <w:iCs/>
          <w:color w:val="212121"/>
          <w:bdr w:val="none" w:sz="0" w:space="0" w:color="auto" w:frame="1"/>
        </w:rPr>
        <w:t>actually retaliate</w:t>
      </w:r>
      <w:r w:rsidR="00845E43" w:rsidRPr="002067DC">
        <w:rPr>
          <w:i/>
          <w:iCs/>
          <w:color w:val="212121"/>
          <w:bdr w:val="none" w:sz="0" w:space="0" w:color="auto" w:frame="1"/>
        </w:rPr>
        <w:t>d</w:t>
      </w:r>
      <w:proofErr w:type="gramEnd"/>
      <w:r w:rsidR="00845E43" w:rsidRPr="002067DC">
        <w:rPr>
          <w:i/>
          <w:iCs/>
          <w:color w:val="212121"/>
          <w:bdr w:val="none" w:sz="0" w:space="0" w:color="auto" w:frame="1"/>
        </w:rPr>
        <w:t xml:space="preserve"> </w:t>
      </w:r>
      <w:r w:rsidR="00845E43">
        <w:rPr>
          <w:color w:val="212121"/>
          <w:bdr w:val="none" w:sz="0" w:space="0" w:color="auto" w:frame="1"/>
        </w:rPr>
        <w:t xml:space="preserve">on several occasions.  </w:t>
      </w:r>
      <w:r w:rsidR="002B168B">
        <w:rPr>
          <w:color w:val="212121"/>
          <w:bdr w:val="none" w:sz="0" w:space="0" w:color="auto" w:frame="1"/>
        </w:rPr>
        <w:t xml:space="preserve">Interestingly, the court held the objective test was not met as “only a certain percentage” were violent rather than some unspecified threshold percentage. </w:t>
      </w:r>
      <w:r w:rsidR="001A5927">
        <w:rPr>
          <w:color w:val="212121"/>
          <w:bdr w:val="none" w:sz="0" w:space="0" w:color="auto" w:frame="1"/>
        </w:rPr>
        <w:t>T</w:t>
      </w:r>
      <w:r w:rsidR="00C6727F">
        <w:rPr>
          <w:color w:val="212121"/>
          <w:bdr w:val="none" w:sz="0" w:space="0" w:color="auto" w:frame="1"/>
        </w:rPr>
        <w:t xml:space="preserve">he </w:t>
      </w:r>
      <w:r w:rsidR="001A5927">
        <w:rPr>
          <w:color w:val="212121"/>
          <w:bdr w:val="none" w:sz="0" w:space="0" w:color="auto" w:frame="1"/>
        </w:rPr>
        <w:t xml:space="preserve">majority was </w:t>
      </w:r>
      <w:r w:rsidR="005F313A">
        <w:rPr>
          <w:color w:val="212121"/>
          <w:bdr w:val="none" w:sz="0" w:space="0" w:color="auto" w:frame="1"/>
        </w:rPr>
        <w:t xml:space="preserve">apparently unconvinced </w:t>
      </w:r>
      <w:r w:rsidR="001A5927">
        <w:rPr>
          <w:color w:val="212121"/>
          <w:bdr w:val="none" w:sz="0" w:space="0" w:color="auto" w:frame="1"/>
        </w:rPr>
        <w:t xml:space="preserve">by the officers’ </w:t>
      </w:r>
      <w:r w:rsidR="00FB05D4">
        <w:rPr>
          <w:color w:val="212121"/>
          <w:bdr w:val="none" w:sz="0" w:space="0" w:color="auto" w:frame="1"/>
        </w:rPr>
        <w:t xml:space="preserve">first-hand </w:t>
      </w:r>
      <w:r w:rsidR="001A5927">
        <w:rPr>
          <w:color w:val="212121"/>
          <w:bdr w:val="none" w:sz="0" w:space="0" w:color="auto" w:frame="1"/>
        </w:rPr>
        <w:t xml:space="preserve">determination </w:t>
      </w:r>
      <w:r w:rsidR="00C6727F">
        <w:rPr>
          <w:color w:val="212121"/>
          <w:bdr w:val="none" w:sz="0" w:space="0" w:color="auto" w:frame="1"/>
        </w:rPr>
        <w:t>that the</w:t>
      </w:r>
      <w:r w:rsidR="00845E43">
        <w:rPr>
          <w:color w:val="212121"/>
          <w:bdr w:val="none" w:sz="0" w:space="0" w:color="auto" w:frame="1"/>
        </w:rPr>
        <w:t xml:space="preserve"> violence and crowd anger had escalated to a level</w:t>
      </w:r>
      <w:r w:rsidR="001A5927">
        <w:rPr>
          <w:color w:val="212121"/>
          <w:bdr w:val="none" w:sz="0" w:space="0" w:color="auto" w:frame="1"/>
        </w:rPr>
        <w:t xml:space="preserve"> </w:t>
      </w:r>
      <w:r w:rsidR="00845E43">
        <w:rPr>
          <w:color w:val="212121"/>
          <w:bdr w:val="none" w:sz="0" w:space="0" w:color="auto" w:frame="1"/>
        </w:rPr>
        <w:t>where police were fearful for public safety.</w:t>
      </w:r>
      <w:r w:rsidR="009C5C0D">
        <w:rPr>
          <w:color w:val="212121"/>
          <w:bdr w:val="none" w:sz="0" w:space="0" w:color="auto" w:frame="1"/>
        </w:rPr>
        <w:t xml:space="preserve">  </w:t>
      </w:r>
    </w:p>
    <w:p w14:paraId="6AC7941B" w14:textId="77777777" w:rsidR="0096685A" w:rsidRDefault="0096685A" w:rsidP="00B65B4C">
      <w:pPr>
        <w:rPr>
          <w:color w:val="212121"/>
          <w:bdr w:val="none" w:sz="0" w:space="0" w:color="auto" w:frame="1"/>
        </w:rPr>
      </w:pPr>
    </w:p>
    <w:p w14:paraId="2216D526" w14:textId="52325AE2" w:rsidR="00D90285" w:rsidRPr="00326E2E" w:rsidRDefault="00732854" w:rsidP="00B65B4C">
      <w:pPr>
        <w:shd w:val="clear" w:color="auto" w:fill="FFFFFF"/>
        <w:rPr>
          <w:b/>
          <w:bCs/>
          <w:i/>
          <w:iCs/>
          <w:color w:val="000000"/>
        </w:rPr>
      </w:pPr>
      <w:r w:rsidRPr="00326E2E">
        <w:rPr>
          <w:b/>
          <w:bCs/>
          <w:i/>
          <w:iCs/>
          <w:color w:val="000000"/>
        </w:rPr>
        <w:t xml:space="preserve">C. Summary: </w:t>
      </w:r>
      <w:r w:rsidR="00133A78" w:rsidRPr="00326E2E">
        <w:rPr>
          <w:b/>
          <w:bCs/>
          <w:i/>
          <w:iCs/>
          <w:color w:val="000000"/>
        </w:rPr>
        <w:t xml:space="preserve">The Lower Courts Are </w:t>
      </w:r>
      <w:r w:rsidR="00226057" w:rsidRPr="00326E2E">
        <w:rPr>
          <w:b/>
          <w:bCs/>
          <w:i/>
          <w:iCs/>
          <w:color w:val="000000"/>
        </w:rPr>
        <w:t xml:space="preserve">Inconsistent </w:t>
      </w:r>
      <w:r w:rsidR="00133A78" w:rsidRPr="00326E2E">
        <w:rPr>
          <w:b/>
          <w:bCs/>
          <w:i/>
          <w:iCs/>
          <w:color w:val="000000"/>
        </w:rPr>
        <w:t>in Applying</w:t>
      </w:r>
      <w:r w:rsidR="00226057" w:rsidRPr="00326E2E">
        <w:rPr>
          <w:b/>
          <w:bCs/>
          <w:i/>
          <w:iCs/>
          <w:color w:val="000000"/>
        </w:rPr>
        <w:t xml:space="preserve"> the Fighting Words Doctrine </w:t>
      </w:r>
      <w:r w:rsidR="00133A78" w:rsidRPr="00326E2E">
        <w:rPr>
          <w:b/>
          <w:bCs/>
          <w:i/>
          <w:iCs/>
          <w:color w:val="000000"/>
        </w:rPr>
        <w:t xml:space="preserve">to </w:t>
      </w:r>
      <w:r w:rsidR="00226057" w:rsidRPr="00326E2E">
        <w:rPr>
          <w:b/>
          <w:bCs/>
          <w:i/>
          <w:iCs/>
          <w:color w:val="000000"/>
        </w:rPr>
        <w:t>Cases Involving Confrontational Preachers</w:t>
      </w:r>
    </w:p>
    <w:p w14:paraId="12C646BF" w14:textId="458443F1" w:rsidR="00C174E5" w:rsidRPr="00C174E5" w:rsidRDefault="009C4179" w:rsidP="00B65B4C">
      <w:pPr>
        <w:shd w:val="clear" w:color="auto" w:fill="FFFFFF"/>
        <w:rPr>
          <w:color w:val="000000"/>
          <w:shd w:val="clear" w:color="auto" w:fill="FFFFFF"/>
        </w:rPr>
      </w:pPr>
      <w:r>
        <w:rPr>
          <w:color w:val="000000"/>
        </w:rPr>
        <w:t xml:space="preserve">The </w:t>
      </w:r>
      <w:r w:rsidR="006D1B31">
        <w:rPr>
          <w:color w:val="000000"/>
        </w:rPr>
        <w:t>lower courts</w:t>
      </w:r>
      <w:r w:rsidR="00133A78">
        <w:rPr>
          <w:color w:val="000000"/>
        </w:rPr>
        <w:t>’</w:t>
      </w:r>
      <w:r w:rsidR="006D1B31">
        <w:rPr>
          <w:color w:val="000000"/>
        </w:rPr>
        <w:t xml:space="preserve"> </w:t>
      </w:r>
      <w:r w:rsidR="001245C9">
        <w:rPr>
          <w:color w:val="000000"/>
        </w:rPr>
        <w:t xml:space="preserve">inconsistent </w:t>
      </w:r>
      <w:r w:rsidR="006D1B31">
        <w:rPr>
          <w:color w:val="000000"/>
        </w:rPr>
        <w:t>appl</w:t>
      </w:r>
      <w:r w:rsidR="00133A78">
        <w:rPr>
          <w:color w:val="000000"/>
        </w:rPr>
        <w:t>ications</w:t>
      </w:r>
      <w:r w:rsidR="004A26F4">
        <w:rPr>
          <w:color w:val="000000"/>
        </w:rPr>
        <w:t xml:space="preserve"> of</w:t>
      </w:r>
      <w:r w:rsidR="006D1B31">
        <w:rPr>
          <w:color w:val="000000"/>
        </w:rPr>
        <w:t xml:space="preserve"> the fighting words doctrine to the speech of </w:t>
      </w:r>
      <w:r w:rsidR="00673C79">
        <w:rPr>
          <w:color w:val="000000"/>
        </w:rPr>
        <w:t xml:space="preserve">street </w:t>
      </w:r>
      <w:r>
        <w:rPr>
          <w:color w:val="000000"/>
        </w:rPr>
        <w:t>evangelists</w:t>
      </w:r>
      <w:r w:rsidR="00226057">
        <w:rPr>
          <w:color w:val="000000"/>
        </w:rPr>
        <w:t xml:space="preserve"> </w:t>
      </w:r>
      <w:r w:rsidR="001245C9">
        <w:rPr>
          <w:color w:val="000000"/>
        </w:rPr>
        <w:t>are</w:t>
      </w:r>
      <w:r w:rsidR="00C174E5">
        <w:rPr>
          <w:color w:val="000000"/>
        </w:rPr>
        <w:t xml:space="preserve"> exemplified by the</w:t>
      </w:r>
      <w:r w:rsidR="001245C9">
        <w:rPr>
          <w:color w:val="000000"/>
        </w:rPr>
        <w:t xml:space="preserve"> stark</w:t>
      </w:r>
      <w:r w:rsidR="004A26F4">
        <w:rPr>
          <w:color w:val="000000"/>
        </w:rPr>
        <w:t xml:space="preserve"> </w:t>
      </w:r>
      <w:r w:rsidR="00133A78">
        <w:rPr>
          <w:color w:val="000000"/>
        </w:rPr>
        <w:t>contrast of the</w:t>
      </w:r>
      <w:r w:rsidR="00B67409">
        <w:rPr>
          <w:color w:val="000000"/>
        </w:rPr>
        <w:t xml:space="preserve"> decisions by the</w:t>
      </w:r>
      <w:r w:rsidR="00AE69D7">
        <w:rPr>
          <w:color w:val="000000"/>
        </w:rPr>
        <w:t xml:space="preserve"> </w:t>
      </w:r>
      <w:r w:rsidR="005051D4">
        <w:rPr>
          <w:color w:val="000000"/>
        </w:rPr>
        <w:t xml:space="preserve">Third </w:t>
      </w:r>
      <w:r w:rsidR="00AE69D7">
        <w:rPr>
          <w:color w:val="000000"/>
        </w:rPr>
        <w:t>Circuit</w:t>
      </w:r>
      <w:r w:rsidR="00B67409">
        <w:rPr>
          <w:color w:val="000000"/>
        </w:rPr>
        <w:t xml:space="preserve"> </w:t>
      </w:r>
      <w:r w:rsidR="00AE69D7">
        <w:rPr>
          <w:color w:val="000000"/>
        </w:rPr>
        <w:t xml:space="preserve">in </w:t>
      </w:r>
      <w:r w:rsidR="00AE69D7" w:rsidRPr="00B67409">
        <w:rPr>
          <w:i/>
          <w:iCs/>
          <w:color w:val="000000"/>
        </w:rPr>
        <w:t>Gilles v. Davis</w:t>
      </w:r>
      <w:r w:rsidR="00AE69D7">
        <w:rPr>
          <w:color w:val="000000"/>
        </w:rPr>
        <w:t xml:space="preserve">, and </w:t>
      </w:r>
      <w:r w:rsidR="00133A78">
        <w:rPr>
          <w:color w:val="000000"/>
        </w:rPr>
        <w:t xml:space="preserve">the </w:t>
      </w:r>
      <w:r w:rsidR="00285DBC">
        <w:rPr>
          <w:color w:val="000000"/>
        </w:rPr>
        <w:t xml:space="preserve">Sixth </w:t>
      </w:r>
      <w:r w:rsidR="00133A78">
        <w:rPr>
          <w:color w:val="000000"/>
        </w:rPr>
        <w:t>Circui</w:t>
      </w:r>
      <w:r w:rsidR="00B67409">
        <w:rPr>
          <w:color w:val="000000"/>
        </w:rPr>
        <w:t xml:space="preserve">t </w:t>
      </w:r>
      <w:r w:rsidR="00133A78">
        <w:rPr>
          <w:color w:val="000000"/>
        </w:rPr>
        <w:t xml:space="preserve">in </w:t>
      </w:r>
      <w:r w:rsidR="00133A78" w:rsidRPr="00B67409">
        <w:rPr>
          <w:i/>
          <w:iCs/>
          <w:color w:val="000000"/>
        </w:rPr>
        <w:t xml:space="preserve">Bible Believers v. </w:t>
      </w:r>
      <w:r w:rsidR="00B67409" w:rsidRPr="001527A7">
        <w:rPr>
          <w:i/>
          <w:iCs/>
          <w:color w:val="000000"/>
          <w:shd w:val="clear" w:color="auto" w:fill="FFFFFF"/>
        </w:rPr>
        <w:t>Wayne County, Mich</w:t>
      </w:r>
      <w:r w:rsidR="00B67409">
        <w:rPr>
          <w:i/>
          <w:iCs/>
          <w:color w:val="000000"/>
          <w:shd w:val="clear" w:color="auto" w:fill="FFFFFF"/>
        </w:rPr>
        <w:t>.</w:t>
      </w:r>
      <w:r w:rsidR="00C174E5">
        <w:rPr>
          <w:i/>
          <w:iCs/>
          <w:color w:val="000000"/>
          <w:shd w:val="clear" w:color="auto" w:fill="FFFFFF"/>
        </w:rPr>
        <w:t xml:space="preserve"> </w:t>
      </w:r>
      <w:r w:rsidR="00C174E5">
        <w:rPr>
          <w:color w:val="000000"/>
          <w:shd w:val="clear" w:color="auto" w:fill="FFFFFF"/>
        </w:rPr>
        <w:t xml:space="preserve">The </w:t>
      </w:r>
      <w:r w:rsidR="00C174E5" w:rsidRPr="00191116">
        <w:rPr>
          <w:i/>
          <w:iCs/>
          <w:color w:val="000000"/>
          <w:shd w:val="clear" w:color="auto" w:fill="FFFFFF"/>
        </w:rPr>
        <w:t>Bible Believers</w:t>
      </w:r>
      <w:r w:rsidR="00191116">
        <w:rPr>
          <w:color w:val="000000"/>
          <w:shd w:val="clear" w:color="auto" w:fill="FFFFFF"/>
        </w:rPr>
        <w:t xml:space="preserve"> majority</w:t>
      </w:r>
      <w:r w:rsidR="00C174E5">
        <w:rPr>
          <w:color w:val="000000"/>
          <w:shd w:val="clear" w:color="auto" w:fill="FFFFFF"/>
        </w:rPr>
        <w:t xml:space="preserve"> ignores the “inflicts injury” prong and sets the bar so high for the</w:t>
      </w:r>
      <w:r w:rsidR="00191116">
        <w:rPr>
          <w:color w:val="000000"/>
          <w:shd w:val="clear" w:color="auto" w:fill="FFFFFF"/>
        </w:rPr>
        <w:t xml:space="preserve"> “</w:t>
      </w:r>
      <w:r w:rsidR="00BE1BBB">
        <w:rPr>
          <w:color w:val="000000"/>
          <w:shd w:val="clear" w:color="auto" w:fill="FFFFFF"/>
        </w:rPr>
        <w:t>imminent harm</w:t>
      </w:r>
      <w:r w:rsidR="00191116">
        <w:rPr>
          <w:color w:val="000000"/>
          <w:shd w:val="clear" w:color="auto" w:fill="FFFFFF"/>
        </w:rPr>
        <w:t xml:space="preserve">” prong that actual, continual violence and attendant police fear for public safety fails to clear it.  </w:t>
      </w:r>
      <w:r w:rsidR="00641E6C">
        <w:rPr>
          <w:color w:val="000000"/>
          <w:shd w:val="clear" w:color="auto" w:fill="FFFFFF"/>
        </w:rPr>
        <w:t>Whereas</w:t>
      </w:r>
      <w:r w:rsidR="00191116">
        <w:rPr>
          <w:color w:val="000000"/>
          <w:shd w:val="clear" w:color="auto" w:fill="FFFFFF"/>
        </w:rPr>
        <w:t xml:space="preserve"> the </w:t>
      </w:r>
      <w:r w:rsidR="00191116" w:rsidRPr="00191116">
        <w:rPr>
          <w:i/>
          <w:iCs/>
          <w:color w:val="000000"/>
          <w:shd w:val="clear" w:color="auto" w:fill="FFFFFF"/>
        </w:rPr>
        <w:t>Gilles v. Davis</w:t>
      </w:r>
      <w:r w:rsidR="00191116">
        <w:rPr>
          <w:color w:val="000000"/>
          <w:shd w:val="clear" w:color="auto" w:fill="FFFFFF"/>
        </w:rPr>
        <w:t xml:space="preserve"> majority</w:t>
      </w:r>
      <w:r w:rsidR="001245C9">
        <w:rPr>
          <w:color w:val="000000"/>
          <w:shd w:val="clear" w:color="auto" w:fill="FFFFFF"/>
        </w:rPr>
        <w:t xml:space="preserve"> focuses almost exclusively on the “inflicts injury” prong holding</w:t>
      </w:r>
      <w:r w:rsidR="005E32B5">
        <w:rPr>
          <w:color w:val="000000"/>
          <w:shd w:val="clear" w:color="auto" w:fill="FFFFFF"/>
        </w:rPr>
        <w:t xml:space="preserve"> words </w:t>
      </w:r>
      <w:r w:rsidR="001245C9">
        <w:rPr>
          <w:color w:val="000000"/>
          <w:shd w:val="clear" w:color="auto" w:fill="FFFFFF"/>
        </w:rPr>
        <w:t>arguably</w:t>
      </w:r>
      <w:r w:rsidR="005E32B5">
        <w:rPr>
          <w:color w:val="000000"/>
          <w:shd w:val="clear" w:color="auto" w:fill="FFFFFF"/>
        </w:rPr>
        <w:t xml:space="preserve"> of the same ilk as the offending expression protected in </w:t>
      </w:r>
      <w:r w:rsidR="005E32B5" w:rsidRPr="005E32B5">
        <w:rPr>
          <w:i/>
          <w:iCs/>
          <w:color w:val="000000"/>
          <w:shd w:val="clear" w:color="auto" w:fill="FFFFFF"/>
        </w:rPr>
        <w:t>Bible Believers</w:t>
      </w:r>
      <w:r w:rsidR="005E32B5">
        <w:rPr>
          <w:color w:val="000000"/>
          <w:shd w:val="clear" w:color="auto" w:fill="FFFFFF"/>
        </w:rPr>
        <w:t xml:space="preserve"> to be fighting words “akin to a racial slur.”</w:t>
      </w:r>
    </w:p>
    <w:p w14:paraId="7FB06033" w14:textId="2E6C0D17" w:rsidR="00A467AF" w:rsidRDefault="00B67409" w:rsidP="00B65B4C">
      <w:pPr>
        <w:shd w:val="clear" w:color="auto" w:fill="FFFFFF"/>
        <w:rPr>
          <w:color w:val="000000"/>
        </w:rPr>
      </w:pPr>
      <w:r>
        <w:rPr>
          <w:color w:val="000000"/>
        </w:rPr>
        <w:t>This divergence reflects</w:t>
      </w:r>
      <w:r w:rsidR="00AE69D7">
        <w:rPr>
          <w:color w:val="000000"/>
        </w:rPr>
        <w:t xml:space="preserve"> the Supreme Court’s muddled jurisprudence noted above in section III.</w:t>
      </w:r>
      <w:r w:rsidR="00846125">
        <w:rPr>
          <w:color w:val="000000"/>
        </w:rPr>
        <w:t xml:space="preserve">  Lacking clear guidance and limitations, lower courts have leeway to pick and choose which aspects of the doctrine they wish to emphasize and </w:t>
      </w:r>
      <w:r w:rsidR="00746D93">
        <w:rPr>
          <w:color w:val="000000"/>
        </w:rPr>
        <w:t xml:space="preserve">to what degree. This </w:t>
      </w:r>
      <w:r w:rsidR="00191116">
        <w:rPr>
          <w:color w:val="000000"/>
        </w:rPr>
        <w:t xml:space="preserve">discretion </w:t>
      </w:r>
      <w:r w:rsidR="00056070">
        <w:rPr>
          <w:color w:val="000000"/>
        </w:rPr>
        <w:t>leads to the serious predicament of</w:t>
      </w:r>
      <w:r w:rsidR="00746D93">
        <w:rPr>
          <w:color w:val="000000"/>
        </w:rPr>
        <w:t xml:space="preserve"> </w:t>
      </w:r>
      <w:r w:rsidR="008A415B">
        <w:rPr>
          <w:color w:val="000000"/>
        </w:rPr>
        <w:t xml:space="preserve">varying </w:t>
      </w:r>
      <w:r w:rsidR="008A77C0">
        <w:rPr>
          <w:color w:val="000000"/>
        </w:rPr>
        <w:t>protection of</w:t>
      </w:r>
      <w:r w:rsidR="00056070">
        <w:rPr>
          <w:color w:val="000000"/>
        </w:rPr>
        <w:t xml:space="preserve"> First Amendment </w:t>
      </w:r>
      <w:r w:rsidR="008A77C0">
        <w:rPr>
          <w:color w:val="000000"/>
        </w:rPr>
        <w:t xml:space="preserve">rights for </w:t>
      </w:r>
      <w:r w:rsidR="008A415B">
        <w:rPr>
          <w:color w:val="000000"/>
        </w:rPr>
        <w:t xml:space="preserve">individual </w:t>
      </w:r>
      <w:r w:rsidR="008A77C0">
        <w:rPr>
          <w:color w:val="000000"/>
        </w:rPr>
        <w:t xml:space="preserve">citizens </w:t>
      </w:r>
      <w:r w:rsidR="00056070">
        <w:rPr>
          <w:color w:val="000000"/>
        </w:rPr>
        <w:t>as well as</w:t>
      </w:r>
      <w:r w:rsidR="008A77C0">
        <w:rPr>
          <w:color w:val="000000"/>
        </w:rPr>
        <w:t xml:space="preserve"> </w:t>
      </w:r>
      <w:r w:rsidR="00056070">
        <w:rPr>
          <w:color w:val="000000"/>
        </w:rPr>
        <w:t>inconsistency in interpretations across</w:t>
      </w:r>
      <w:r w:rsidR="00746D93">
        <w:rPr>
          <w:color w:val="000000"/>
        </w:rPr>
        <w:t xml:space="preserve"> </w:t>
      </w:r>
      <w:r w:rsidR="00056070">
        <w:rPr>
          <w:color w:val="000000"/>
        </w:rPr>
        <w:t>circuits.”</w:t>
      </w:r>
      <w:r w:rsidR="00746D93">
        <w:rPr>
          <w:rStyle w:val="FootnoteReference"/>
          <w:color w:val="000000"/>
        </w:rPr>
        <w:footnoteReference w:id="212"/>
      </w:r>
    </w:p>
    <w:p w14:paraId="211DF63A" w14:textId="77777777" w:rsidR="00830A4B" w:rsidRDefault="00830A4B" w:rsidP="00B65B4C">
      <w:pPr>
        <w:rPr>
          <w:b/>
          <w:bCs/>
        </w:rPr>
      </w:pPr>
    </w:p>
    <w:p w14:paraId="3D0B2CA8" w14:textId="0F148423" w:rsidR="003B3B35" w:rsidRDefault="00103786" w:rsidP="00B65B4C">
      <w:pPr>
        <w:rPr>
          <w:b/>
          <w:bCs/>
        </w:rPr>
      </w:pPr>
      <w:r w:rsidRPr="00103786">
        <w:rPr>
          <w:b/>
          <w:bCs/>
        </w:rPr>
        <w:t xml:space="preserve">V.  </w:t>
      </w:r>
      <w:r w:rsidR="003B3B35">
        <w:rPr>
          <w:b/>
          <w:bCs/>
        </w:rPr>
        <w:t xml:space="preserve">Fighting Words </w:t>
      </w:r>
      <w:r w:rsidR="00F14ACB">
        <w:rPr>
          <w:b/>
          <w:bCs/>
        </w:rPr>
        <w:t>Should</w:t>
      </w:r>
      <w:r w:rsidR="003B3B35">
        <w:rPr>
          <w:b/>
          <w:bCs/>
        </w:rPr>
        <w:t xml:space="preserve"> Not Apply to </w:t>
      </w:r>
      <w:r w:rsidR="00BD1F9C">
        <w:rPr>
          <w:b/>
          <w:bCs/>
        </w:rPr>
        <w:t xml:space="preserve">Confrontational </w:t>
      </w:r>
      <w:r w:rsidR="003959F1">
        <w:rPr>
          <w:b/>
          <w:bCs/>
        </w:rPr>
        <w:t xml:space="preserve">Campus </w:t>
      </w:r>
      <w:r w:rsidR="00BD1F9C">
        <w:rPr>
          <w:b/>
          <w:bCs/>
        </w:rPr>
        <w:t xml:space="preserve">Evangelism </w:t>
      </w:r>
      <w:r w:rsidR="003B3B35">
        <w:rPr>
          <w:b/>
          <w:bCs/>
        </w:rPr>
        <w:t>Given Its</w:t>
      </w:r>
      <w:r w:rsidR="00F367C7">
        <w:rPr>
          <w:b/>
          <w:bCs/>
        </w:rPr>
        <w:t xml:space="preserve"> </w:t>
      </w:r>
      <w:r w:rsidR="006E477A">
        <w:rPr>
          <w:b/>
          <w:bCs/>
        </w:rPr>
        <w:t xml:space="preserve">Overall </w:t>
      </w:r>
      <w:r w:rsidR="002B28DB">
        <w:rPr>
          <w:b/>
          <w:bCs/>
        </w:rPr>
        <w:t xml:space="preserve">Religious </w:t>
      </w:r>
      <w:r w:rsidR="00F367C7">
        <w:rPr>
          <w:b/>
          <w:bCs/>
        </w:rPr>
        <w:t xml:space="preserve">Message, </w:t>
      </w:r>
      <w:r w:rsidR="002B28DB">
        <w:rPr>
          <w:b/>
          <w:bCs/>
        </w:rPr>
        <w:t xml:space="preserve">Entertaining </w:t>
      </w:r>
      <w:r w:rsidR="003B3B35">
        <w:rPr>
          <w:b/>
          <w:bCs/>
        </w:rPr>
        <w:t>Style</w:t>
      </w:r>
      <w:r w:rsidR="00D107EB">
        <w:rPr>
          <w:b/>
          <w:bCs/>
        </w:rPr>
        <w:t xml:space="preserve"> of Delivery</w:t>
      </w:r>
      <w:r w:rsidR="003B3B35">
        <w:rPr>
          <w:b/>
          <w:bCs/>
        </w:rPr>
        <w:t xml:space="preserve">, and </w:t>
      </w:r>
      <w:r w:rsidR="002B28DB">
        <w:rPr>
          <w:b/>
          <w:bCs/>
        </w:rPr>
        <w:t xml:space="preserve">Campus </w:t>
      </w:r>
      <w:r w:rsidR="003B3B35">
        <w:rPr>
          <w:b/>
          <w:bCs/>
        </w:rPr>
        <w:t>S</w:t>
      </w:r>
      <w:r w:rsidR="00F367C7">
        <w:rPr>
          <w:b/>
          <w:bCs/>
        </w:rPr>
        <w:t>etting</w:t>
      </w:r>
      <w:r w:rsidR="00436E22">
        <w:rPr>
          <w:b/>
          <w:bCs/>
        </w:rPr>
        <w:t xml:space="preserve"> </w:t>
      </w:r>
    </w:p>
    <w:p w14:paraId="77E76668" w14:textId="3A7B85D5" w:rsidR="00CA29A4" w:rsidRDefault="00734E4E" w:rsidP="00830A4B">
      <w:pPr>
        <w:ind w:firstLine="720"/>
      </w:pPr>
      <w:r>
        <w:lastRenderedPageBreak/>
        <w:t xml:space="preserve">There is no shortage of scholarly </w:t>
      </w:r>
      <w:r w:rsidR="00CA29A4">
        <w:t xml:space="preserve">work attacking </w:t>
      </w:r>
      <w:r>
        <w:t>the fighting words doctrine. It has been criticized for being anachronistic,</w:t>
      </w:r>
      <w:r>
        <w:rPr>
          <w:rStyle w:val="FootnoteReference"/>
        </w:rPr>
        <w:footnoteReference w:id="213"/>
      </w:r>
      <w:r>
        <w:t xml:space="preserve"> gender biased,</w:t>
      </w:r>
      <w:r>
        <w:rPr>
          <w:rStyle w:val="FootnoteReference"/>
        </w:rPr>
        <w:footnoteReference w:id="214"/>
      </w:r>
      <w:r>
        <w:t xml:space="preserve"> </w:t>
      </w:r>
      <w:r w:rsidR="009F1054">
        <w:t>race biased,</w:t>
      </w:r>
      <w:r w:rsidR="00901D6A">
        <w:rPr>
          <w:rStyle w:val="FootnoteReference"/>
        </w:rPr>
        <w:footnoteReference w:id="215"/>
      </w:r>
      <w:r w:rsidR="00CB7781">
        <w:t xml:space="preserve"> overly broad</w:t>
      </w:r>
      <w:r w:rsidR="001D7DF6">
        <w:t>,</w:t>
      </w:r>
      <w:r w:rsidR="00830094">
        <w:rPr>
          <w:rStyle w:val="FootnoteReference"/>
        </w:rPr>
        <w:footnoteReference w:id="216"/>
      </w:r>
      <w:r w:rsidR="001D7DF6">
        <w:t xml:space="preserve"> </w:t>
      </w:r>
      <w:r w:rsidR="00CB7781">
        <w:t>chil</w:t>
      </w:r>
      <w:r w:rsidR="001D7DF6">
        <w:t>ling of</w:t>
      </w:r>
      <w:r w:rsidR="00CB7781">
        <w:t xml:space="preserve"> speech,</w:t>
      </w:r>
      <w:r w:rsidR="00F8108C">
        <w:rPr>
          <w:rStyle w:val="FootnoteReference"/>
        </w:rPr>
        <w:footnoteReference w:id="217"/>
      </w:r>
      <w:r w:rsidR="00CB7781">
        <w:t xml:space="preserve"> etc. </w:t>
      </w:r>
      <w:r w:rsidR="00CA29A4">
        <w:t>Th</w:t>
      </w:r>
      <w:r w:rsidR="000B61F8">
        <w:t>e aim of this</w:t>
      </w:r>
      <w:r w:rsidR="00CA29A4">
        <w:t xml:space="preserve"> section </w:t>
      </w:r>
      <w:r w:rsidR="000B61F8">
        <w:t>is not to make</w:t>
      </w:r>
      <w:r w:rsidR="00CA29A4">
        <w:t xml:space="preserve"> arguments </w:t>
      </w:r>
      <w:r w:rsidR="00580CB8">
        <w:t>against</w:t>
      </w:r>
      <w:r w:rsidR="00CA29A4">
        <w:t xml:space="preserve"> the doctrine generally or make the case for its “interment</w:t>
      </w:r>
      <w:r w:rsidR="00580CB8">
        <w:t>.</w:t>
      </w:r>
      <w:r w:rsidR="00CA29A4">
        <w:t>”</w:t>
      </w:r>
      <w:r w:rsidR="00CA29A4">
        <w:rPr>
          <w:rStyle w:val="FootnoteReference"/>
        </w:rPr>
        <w:footnoteReference w:id="218"/>
      </w:r>
      <w:r w:rsidR="00CA29A4">
        <w:t xml:space="preserve"> </w:t>
      </w:r>
      <w:r w:rsidR="00580CB8">
        <w:t>T</w:t>
      </w:r>
      <w:r w:rsidR="00CA29A4">
        <w:t>h</w:t>
      </w:r>
      <w:r w:rsidR="00580CB8">
        <w:t>at</w:t>
      </w:r>
      <w:r w:rsidR="00CA29A4">
        <w:t xml:space="preserve"> is a field</w:t>
      </w:r>
      <w:r w:rsidR="00580CB8">
        <w:t xml:space="preserve"> </w:t>
      </w:r>
      <w:r w:rsidR="003B3B35">
        <w:t xml:space="preserve">of inquiry </w:t>
      </w:r>
      <w:r w:rsidR="00580CB8">
        <w:t>that</w:t>
      </w:r>
      <w:r w:rsidR="00CA29A4">
        <w:t xml:space="preserve"> is well tilled</w:t>
      </w:r>
      <w:r w:rsidR="000B175E">
        <w:t>.</w:t>
      </w:r>
      <w:r w:rsidR="00CA29A4">
        <w:t xml:space="preserve">  Rather</w:t>
      </w:r>
      <w:r w:rsidR="00580CB8">
        <w:t xml:space="preserve">, </w:t>
      </w:r>
      <w:r w:rsidR="003B3B35">
        <w:t xml:space="preserve">this section </w:t>
      </w:r>
      <w:r w:rsidR="00EE7EB6">
        <w:t>arg</w:t>
      </w:r>
      <w:r w:rsidR="001C26B8">
        <w:t>ues that</w:t>
      </w:r>
      <w:r w:rsidR="00EE7EB6">
        <w:t xml:space="preserve"> </w:t>
      </w:r>
      <w:r w:rsidR="00554D44">
        <w:t xml:space="preserve">the </w:t>
      </w:r>
      <w:r w:rsidR="009515FC">
        <w:t>unique</w:t>
      </w:r>
      <w:r w:rsidR="002B28DB">
        <w:t xml:space="preserve"> </w:t>
      </w:r>
      <w:r w:rsidR="00EE7EB6">
        <w:t>e</w:t>
      </w:r>
      <w:r w:rsidR="001F6959">
        <w:t xml:space="preserve">xpression </w:t>
      </w:r>
      <w:r w:rsidR="001C26B8">
        <w:t>conveyed by</w:t>
      </w:r>
      <w:r w:rsidR="001F6959">
        <w:t xml:space="preserve"> </w:t>
      </w:r>
      <w:r w:rsidR="00580CB8">
        <w:t>confrontational campus evangelists</w:t>
      </w:r>
      <w:r w:rsidR="005D303B">
        <w:t xml:space="preserve"> is protected speech and </w:t>
      </w:r>
      <w:r w:rsidR="002B28DB">
        <w:t xml:space="preserve">thus </w:t>
      </w:r>
      <w:r w:rsidR="005D303B">
        <w:t>exempt from the doctrine</w:t>
      </w:r>
      <w:r w:rsidR="001955EA">
        <w:t>’s application</w:t>
      </w:r>
      <w:r w:rsidR="00F83B68">
        <w:t>.</w:t>
      </w:r>
      <w:r w:rsidR="00445F10">
        <w:rPr>
          <w:rStyle w:val="FootnoteReference"/>
        </w:rPr>
        <w:footnoteReference w:id="219"/>
      </w:r>
      <w:r w:rsidR="00436E22">
        <w:t xml:space="preserve"> </w:t>
      </w:r>
      <w:r w:rsidR="008544DF">
        <w:t xml:space="preserve">First, </w:t>
      </w:r>
      <w:r w:rsidR="005D303B">
        <w:t>it argues that t</w:t>
      </w:r>
      <w:r w:rsidR="009D42F3">
        <w:t xml:space="preserve">he offending expression </w:t>
      </w:r>
      <w:r w:rsidR="008544DF">
        <w:t xml:space="preserve">is part of </w:t>
      </w:r>
      <w:r w:rsidR="009515FC">
        <w:t>an</w:t>
      </w:r>
      <w:r w:rsidR="009D42F3">
        <w:t xml:space="preserve"> overarching message</w:t>
      </w:r>
      <w:r w:rsidR="008544DF">
        <w:t xml:space="preserve"> and debate </w:t>
      </w:r>
      <w:r w:rsidR="009515FC">
        <w:t>within</w:t>
      </w:r>
      <w:r w:rsidR="008544DF">
        <w:t xml:space="preserve"> a </w:t>
      </w:r>
      <w:r w:rsidR="005D303B">
        <w:t xml:space="preserve">constitutionally protected </w:t>
      </w:r>
      <w:r w:rsidR="008544DF">
        <w:t>religious “performance</w:t>
      </w:r>
      <w:r w:rsidR="005D303B">
        <w:t>.</w:t>
      </w:r>
      <w:r w:rsidR="008544DF">
        <w:t>”  Second</w:t>
      </w:r>
      <w:r w:rsidR="009D42F3">
        <w:t>,</w:t>
      </w:r>
      <w:r w:rsidR="008544DF">
        <w:t xml:space="preserve"> it </w:t>
      </w:r>
      <w:r w:rsidR="005D303B">
        <w:t>argues t</w:t>
      </w:r>
      <w:r w:rsidR="00D107EB">
        <w:t>hat t</w:t>
      </w:r>
      <w:r w:rsidR="005D303B">
        <w:t xml:space="preserve">he </w:t>
      </w:r>
      <w:proofErr w:type="gramStart"/>
      <w:r w:rsidR="00D107EB">
        <w:t>manner in which</w:t>
      </w:r>
      <w:proofErr w:type="gramEnd"/>
      <w:r w:rsidR="00D107EB">
        <w:t xml:space="preserve"> the </w:t>
      </w:r>
      <w:r w:rsidR="005D303B">
        <w:t xml:space="preserve">offending </w:t>
      </w:r>
      <w:r w:rsidR="008544DF">
        <w:t>s</w:t>
      </w:r>
      <w:r w:rsidR="005D303B">
        <w:t>peech is</w:t>
      </w:r>
      <w:r w:rsidR="00D107EB">
        <w:t xml:space="preserve"> conveyed is</w:t>
      </w:r>
      <w:r w:rsidR="008544DF">
        <w:t xml:space="preserve"> intended to attract</w:t>
      </w:r>
      <w:r w:rsidR="00D107EB">
        <w:t xml:space="preserve"> and </w:t>
      </w:r>
      <w:r w:rsidR="008544DF">
        <w:t xml:space="preserve">entertain an audience, </w:t>
      </w:r>
      <w:r w:rsidR="00D107EB">
        <w:t>not cause imminent harm</w:t>
      </w:r>
      <w:r w:rsidR="008544DF">
        <w:t xml:space="preserve">. Third, </w:t>
      </w:r>
      <w:r w:rsidR="00554D44">
        <w:t>it</w:t>
      </w:r>
      <w:r w:rsidR="005D303B">
        <w:t xml:space="preserve"> argues that the offending expression</w:t>
      </w:r>
      <w:r w:rsidR="00554D44">
        <w:t xml:space="preserve"> take</w:t>
      </w:r>
      <w:r w:rsidR="005D303B">
        <w:t>s</w:t>
      </w:r>
      <w:r w:rsidR="00554D44">
        <w:t xml:space="preserve"> place in campus </w:t>
      </w:r>
      <w:r w:rsidR="00A57492">
        <w:t>quads</w:t>
      </w:r>
      <w:r w:rsidR="00554D44">
        <w:t xml:space="preserve"> that are traditional </w:t>
      </w:r>
      <w:r w:rsidR="00A57492">
        <w:t xml:space="preserve">public </w:t>
      </w:r>
      <w:r w:rsidR="00554D44">
        <w:t>for</w:t>
      </w:r>
      <w:r w:rsidR="00A57492">
        <w:t>a</w:t>
      </w:r>
      <w:r w:rsidR="00554D44">
        <w:t xml:space="preserve"> </w:t>
      </w:r>
      <w:r w:rsidR="00A57492">
        <w:t>historically allowing ample</w:t>
      </w:r>
      <w:r w:rsidR="007C1586">
        <w:t xml:space="preserve"> leeway for robust debate</w:t>
      </w:r>
      <w:r w:rsidR="00A57492">
        <w:t xml:space="preserve"> over public issues.</w:t>
      </w:r>
    </w:p>
    <w:p w14:paraId="02FEB765" w14:textId="77777777" w:rsidR="00326E2E" w:rsidRDefault="00326E2E" w:rsidP="00830A4B">
      <w:pPr>
        <w:ind w:firstLine="720"/>
      </w:pPr>
    </w:p>
    <w:p w14:paraId="36A5A347" w14:textId="3A05A6F4" w:rsidR="00421D47" w:rsidRPr="00326E2E" w:rsidRDefault="00421D47" w:rsidP="00B65B4C">
      <w:pPr>
        <w:rPr>
          <w:i/>
          <w:iCs/>
        </w:rPr>
      </w:pPr>
      <w:r w:rsidRPr="00326E2E">
        <w:rPr>
          <w:b/>
          <w:bCs/>
          <w:i/>
          <w:iCs/>
        </w:rPr>
        <w:t xml:space="preserve">A. </w:t>
      </w:r>
      <w:r w:rsidR="00E318C1" w:rsidRPr="00326E2E">
        <w:rPr>
          <w:b/>
          <w:bCs/>
          <w:i/>
          <w:iCs/>
        </w:rPr>
        <w:t>T</w:t>
      </w:r>
      <w:r w:rsidR="00DD5C40" w:rsidRPr="00326E2E">
        <w:rPr>
          <w:b/>
          <w:bCs/>
          <w:i/>
          <w:iCs/>
        </w:rPr>
        <w:t>he</w:t>
      </w:r>
      <w:r w:rsidR="00B75201" w:rsidRPr="00326E2E">
        <w:rPr>
          <w:b/>
          <w:bCs/>
          <w:i/>
          <w:iCs/>
        </w:rPr>
        <w:t xml:space="preserve"> Offending Speech Is Part of a</w:t>
      </w:r>
      <w:r w:rsidR="00A1348E" w:rsidRPr="00326E2E">
        <w:rPr>
          <w:b/>
          <w:bCs/>
          <w:i/>
          <w:iCs/>
        </w:rPr>
        <w:t>n Over</w:t>
      </w:r>
      <w:r w:rsidR="00F367C7" w:rsidRPr="00326E2E">
        <w:rPr>
          <w:b/>
          <w:bCs/>
          <w:i/>
          <w:iCs/>
        </w:rPr>
        <w:t>arching</w:t>
      </w:r>
      <w:r w:rsidR="00B75201" w:rsidRPr="00326E2E">
        <w:rPr>
          <w:b/>
          <w:bCs/>
          <w:i/>
          <w:iCs/>
        </w:rPr>
        <w:t xml:space="preserve"> Religious Message</w:t>
      </w:r>
      <w:r w:rsidR="00BD1F9C" w:rsidRPr="00326E2E">
        <w:rPr>
          <w:b/>
          <w:bCs/>
          <w:i/>
          <w:iCs/>
        </w:rPr>
        <w:t>.</w:t>
      </w:r>
      <w:r w:rsidR="00B75201" w:rsidRPr="00326E2E">
        <w:rPr>
          <w:i/>
          <w:iCs/>
        </w:rPr>
        <w:t xml:space="preserve">  </w:t>
      </w:r>
    </w:p>
    <w:p w14:paraId="4607E450" w14:textId="33335435" w:rsidR="008A188B" w:rsidRDefault="00DE060D" w:rsidP="00830A4B">
      <w:pPr>
        <w:ind w:firstLine="720"/>
        <w:rPr>
          <w:color w:val="000000"/>
          <w:shd w:val="clear" w:color="auto" w:fill="FFFFFF"/>
        </w:rPr>
      </w:pPr>
      <w:r>
        <w:t xml:space="preserve">The raison d’être of confrontational campus preachers is simple.  They are compelled to go out to college campuses and save souls. Their message </w:t>
      </w:r>
      <w:r w:rsidR="00317F7B">
        <w:t xml:space="preserve">to the college students </w:t>
      </w:r>
      <w:r>
        <w:t xml:space="preserve">is </w:t>
      </w:r>
      <w:r w:rsidR="00933E6C">
        <w:t>similar</w:t>
      </w:r>
      <w:r>
        <w:t xml:space="preserve">ly </w:t>
      </w:r>
      <w:r w:rsidR="00933E6C">
        <w:t>straightforward.</w:t>
      </w:r>
      <w:r>
        <w:t xml:space="preserve">  </w:t>
      </w:r>
      <w:r w:rsidR="00317F7B">
        <w:t>S</w:t>
      </w:r>
      <w:r w:rsidR="00430308">
        <w:t>tudents are</w:t>
      </w:r>
      <w:r>
        <w:t xml:space="preserve"> sinners, </w:t>
      </w:r>
      <w:r w:rsidR="00317F7B">
        <w:t xml:space="preserve">but </w:t>
      </w:r>
      <w:r>
        <w:t>the</w:t>
      </w:r>
      <w:r w:rsidR="00430308">
        <w:t>re is</w:t>
      </w:r>
      <w:r>
        <w:t xml:space="preserve"> </w:t>
      </w:r>
      <w:r w:rsidR="00430308">
        <w:t>“</w:t>
      </w:r>
      <w:r>
        <w:t>good news</w:t>
      </w:r>
      <w:r w:rsidR="00430308">
        <w:t>” that they “</w:t>
      </w:r>
      <w:r w:rsidRPr="00B22AB3">
        <w:rPr>
          <w:color w:val="000000"/>
          <w:shd w:val="clear" w:color="auto" w:fill="FFFFFF"/>
        </w:rPr>
        <w:t>can experience righteousness, peace and joy in the Holy Ghost</w:t>
      </w:r>
      <w:r w:rsidR="00430308">
        <w:rPr>
          <w:color w:val="000000"/>
          <w:shd w:val="clear" w:color="auto" w:fill="FFFFFF"/>
        </w:rPr>
        <w:t>,”</w:t>
      </w:r>
      <w:r w:rsidRPr="00B22AB3">
        <w:rPr>
          <w:color w:val="000000"/>
          <w:shd w:val="clear" w:color="auto" w:fill="FFFFFF"/>
        </w:rPr>
        <w:t xml:space="preserve"> if </w:t>
      </w:r>
      <w:r w:rsidR="00430308">
        <w:rPr>
          <w:color w:val="000000"/>
          <w:shd w:val="clear" w:color="auto" w:fill="FFFFFF"/>
        </w:rPr>
        <w:t xml:space="preserve">they </w:t>
      </w:r>
      <w:r w:rsidR="00C71A8B">
        <w:rPr>
          <w:color w:val="000000"/>
          <w:shd w:val="clear" w:color="auto" w:fill="FFFFFF"/>
        </w:rPr>
        <w:t>give up their “</w:t>
      </w:r>
      <w:r w:rsidRPr="00C3501B">
        <w:rPr>
          <w:color w:val="000000"/>
          <w:shd w:val="clear" w:color="auto" w:fill="FFFFFF"/>
        </w:rPr>
        <w:t>sinful, selfish ways and turn to The Lord and Savior Jesus Christ.”</w:t>
      </w:r>
      <w:r w:rsidR="00E35AC7">
        <w:rPr>
          <w:rStyle w:val="FootnoteReference"/>
          <w:color w:val="000000"/>
          <w:shd w:val="clear" w:color="auto" w:fill="FFFFFF"/>
        </w:rPr>
        <w:footnoteReference w:id="220"/>
      </w:r>
      <w:r w:rsidR="00317F7B">
        <w:rPr>
          <w:color w:val="000000"/>
          <w:shd w:val="clear" w:color="auto" w:fill="FFFFFF"/>
        </w:rPr>
        <w:t xml:space="preserve">  </w:t>
      </w:r>
      <w:r w:rsidR="008A3F2A">
        <w:rPr>
          <w:color w:val="000000"/>
          <w:shd w:val="clear" w:color="auto" w:fill="FFFFFF"/>
        </w:rPr>
        <w:t>Brother Jim</w:t>
      </w:r>
      <w:r w:rsidR="00010436">
        <w:rPr>
          <w:color w:val="000000"/>
          <w:shd w:val="clear" w:color="auto" w:fill="FFFFFF"/>
        </w:rPr>
        <w:t xml:space="preserve"> and other evangelists in his ilk</w:t>
      </w:r>
      <w:r w:rsidR="008A3F2A">
        <w:rPr>
          <w:color w:val="000000"/>
          <w:shd w:val="clear" w:color="auto" w:fill="FFFFFF"/>
        </w:rPr>
        <w:t xml:space="preserve"> follo</w:t>
      </w:r>
      <w:r w:rsidR="00010436">
        <w:rPr>
          <w:color w:val="000000"/>
          <w:shd w:val="clear" w:color="auto" w:fill="FFFFFF"/>
        </w:rPr>
        <w:t>w</w:t>
      </w:r>
      <w:r w:rsidR="008A3F2A">
        <w:rPr>
          <w:color w:val="000000"/>
          <w:shd w:val="clear" w:color="auto" w:fill="FFFFFF"/>
        </w:rPr>
        <w:t xml:space="preserve"> that roadmap</w:t>
      </w:r>
      <w:r w:rsidR="00010436">
        <w:rPr>
          <w:color w:val="000000"/>
          <w:shd w:val="clear" w:color="auto" w:fill="FFFFFF"/>
        </w:rPr>
        <w:t xml:space="preserve"> </w:t>
      </w:r>
      <w:r w:rsidR="00697558">
        <w:rPr>
          <w:color w:val="000000"/>
          <w:shd w:val="clear" w:color="auto" w:fill="FFFFFF"/>
        </w:rPr>
        <w:t>while delivering “</w:t>
      </w:r>
      <w:r w:rsidR="00010436">
        <w:rPr>
          <w:color w:val="000000"/>
          <w:shd w:val="clear" w:color="auto" w:fill="FFFFFF"/>
        </w:rPr>
        <w:t>sweeping sermon</w:t>
      </w:r>
      <w:r w:rsidR="00697558">
        <w:rPr>
          <w:color w:val="000000"/>
          <w:shd w:val="clear" w:color="auto" w:fill="FFFFFF"/>
        </w:rPr>
        <w:t xml:space="preserve">s </w:t>
      </w:r>
      <w:r w:rsidR="00010436">
        <w:rPr>
          <w:color w:val="000000"/>
          <w:shd w:val="clear" w:color="auto" w:fill="FFFFFF"/>
        </w:rPr>
        <w:t>on sexual immorality”</w:t>
      </w:r>
      <w:r w:rsidR="00697558" w:rsidRPr="00697558">
        <w:rPr>
          <w:color w:val="000000"/>
          <w:shd w:val="clear" w:color="auto" w:fill="FFFFFF"/>
          <w:vertAlign w:val="superscript"/>
        </w:rPr>
        <w:t xml:space="preserve"> </w:t>
      </w:r>
      <w:r w:rsidR="00697558" w:rsidRPr="00697558">
        <w:rPr>
          <w:color w:val="000000"/>
          <w:shd w:val="clear" w:color="auto" w:fill="FFFFFF"/>
          <w:vertAlign w:val="superscript"/>
        </w:rPr>
        <w:footnoteReference w:id="221"/>
      </w:r>
      <w:r w:rsidR="00697558">
        <w:rPr>
          <w:color w:val="000000"/>
          <w:shd w:val="clear" w:color="auto" w:fill="FFFFFF"/>
        </w:rPr>
        <w:t xml:space="preserve"> drunkenness, etc.,</w:t>
      </w:r>
      <w:r w:rsidR="008A3F2A">
        <w:rPr>
          <w:color w:val="000000"/>
          <w:shd w:val="clear" w:color="auto" w:fill="FFFFFF"/>
        </w:rPr>
        <w:t xml:space="preserve"> quoting bible</w:t>
      </w:r>
      <w:r w:rsidR="001E5D71">
        <w:rPr>
          <w:color w:val="000000"/>
          <w:shd w:val="clear" w:color="auto" w:fill="FFFFFF"/>
        </w:rPr>
        <w:t xml:space="preserve"> verses</w:t>
      </w:r>
      <w:r w:rsidR="008A3F2A">
        <w:rPr>
          <w:color w:val="000000"/>
          <w:shd w:val="clear" w:color="auto" w:fill="FFFFFF"/>
        </w:rPr>
        <w:t xml:space="preserve">, </w:t>
      </w:r>
      <w:r w:rsidR="001E5D71">
        <w:rPr>
          <w:color w:val="000000"/>
          <w:shd w:val="clear" w:color="auto" w:fill="FFFFFF"/>
        </w:rPr>
        <w:t xml:space="preserve">telling the crowds </w:t>
      </w:r>
      <w:r w:rsidR="00697558">
        <w:rPr>
          <w:color w:val="000000"/>
          <w:shd w:val="clear" w:color="auto" w:fill="FFFFFF"/>
        </w:rPr>
        <w:t>they</w:t>
      </w:r>
      <w:r w:rsidR="001E5D71">
        <w:rPr>
          <w:color w:val="000000"/>
          <w:shd w:val="clear" w:color="auto" w:fill="FFFFFF"/>
        </w:rPr>
        <w:t xml:space="preserve"> are </w:t>
      </w:r>
      <w:r w:rsidR="00697558">
        <w:rPr>
          <w:color w:val="000000"/>
          <w:shd w:val="clear" w:color="auto" w:fill="FFFFFF"/>
        </w:rPr>
        <w:t xml:space="preserve">committing </w:t>
      </w:r>
      <w:r w:rsidR="001E5D71">
        <w:rPr>
          <w:color w:val="000000"/>
          <w:shd w:val="clear" w:color="auto" w:fill="FFFFFF"/>
        </w:rPr>
        <w:t>sin</w:t>
      </w:r>
      <w:r w:rsidR="00457D6F">
        <w:rPr>
          <w:color w:val="000000"/>
          <w:shd w:val="clear" w:color="auto" w:fill="FFFFFF"/>
        </w:rPr>
        <w:t>s</w:t>
      </w:r>
      <w:r w:rsidR="001E5D71">
        <w:rPr>
          <w:color w:val="000000"/>
          <w:shd w:val="clear" w:color="auto" w:fill="FFFFFF"/>
        </w:rPr>
        <w:t xml:space="preserve"> </w:t>
      </w:r>
      <w:r w:rsidR="008A3F2A">
        <w:rPr>
          <w:color w:val="000000"/>
          <w:shd w:val="clear" w:color="auto" w:fill="FFFFFF"/>
        </w:rPr>
        <w:t xml:space="preserve">and </w:t>
      </w:r>
      <w:r w:rsidR="00457D6F">
        <w:rPr>
          <w:color w:val="000000"/>
          <w:shd w:val="clear" w:color="auto" w:fill="FFFFFF"/>
        </w:rPr>
        <w:t>are going to hell for it unless they repent.</w:t>
      </w:r>
      <w:r w:rsidR="008A188B">
        <w:rPr>
          <w:color w:val="000000"/>
          <w:shd w:val="clear" w:color="auto" w:fill="FFFFFF"/>
        </w:rPr>
        <w:t xml:space="preserve"> Interspersed in the sermon are epithets, insults, and admonishments to the crowd attacking their sinful ways. When members of the crowd respond negatively</w:t>
      </w:r>
      <w:r w:rsidR="00E46472">
        <w:rPr>
          <w:color w:val="000000"/>
          <w:shd w:val="clear" w:color="auto" w:fill="FFFFFF"/>
        </w:rPr>
        <w:t xml:space="preserve"> or with insults</w:t>
      </w:r>
      <w:r w:rsidR="008A188B">
        <w:rPr>
          <w:color w:val="000000"/>
          <w:shd w:val="clear" w:color="auto" w:fill="FFFFFF"/>
        </w:rPr>
        <w:t xml:space="preserve">, the preachers, experienced in </w:t>
      </w:r>
      <w:r w:rsidR="000A149E">
        <w:rPr>
          <w:color w:val="000000"/>
          <w:shd w:val="clear" w:color="auto" w:fill="FFFFFF"/>
        </w:rPr>
        <w:t>performative</w:t>
      </w:r>
      <w:r w:rsidR="008A188B">
        <w:rPr>
          <w:color w:val="000000"/>
          <w:shd w:val="clear" w:color="auto" w:fill="FFFFFF"/>
        </w:rPr>
        <w:t xml:space="preserve"> oratory pugilism, </w:t>
      </w:r>
      <w:r w:rsidR="00417E2C">
        <w:rPr>
          <w:color w:val="000000"/>
          <w:shd w:val="clear" w:color="auto" w:fill="FFFFFF"/>
        </w:rPr>
        <w:t>often respond with</w:t>
      </w:r>
      <w:r w:rsidR="00E46472">
        <w:rPr>
          <w:color w:val="000000"/>
          <w:shd w:val="clear" w:color="auto" w:fill="FFFFFF"/>
        </w:rPr>
        <w:t xml:space="preserve"> “zingers” that </w:t>
      </w:r>
      <w:r w:rsidR="008A188B">
        <w:rPr>
          <w:color w:val="000000"/>
          <w:shd w:val="clear" w:color="auto" w:fill="FFFFFF"/>
        </w:rPr>
        <w:t>are</w:t>
      </w:r>
      <w:r w:rsidR="00417E2C">
        <w:rPr>
          <w:color w:val="000000"/>
          <w:shd w:val="clear" w:color="auto" w:fill="FFFFFF"/>
        </w:rPr>
        <w:t xml:space="preserve"> </w:t>
      </w:r>
      <w:r w:rsidR="008A188B">
        <w:rPr>
          <w:color w:val="000000"/>
          <w:shd w:val="clear" w:color="auto" w:fill="FFFFFF"/>
        </w:rPr>
        <w:t xml:space="preserve">insulting, abusive, or degrading, </w:t>
      </w:r>
      <w:r w:rsidR="00E46472">
        <w:rPr>
          <w:color w:val="000000"/>
          <w:shd w:val="clear" w:color="auto" w:fill="FFFFFF"/>
        </w:rPr>
        <w:t xml:space="preserve">(e.g. </w:t>
      </w:r>
      <w:r w:rsidR="008A188B">
        <w:rPr>
          <w:color w:val="000000"/>
          <w:shd w:val="clear" w:color="auto" w:fill="FFFFFF"/>
        </w:rPr>
        <w:t>“Christian lesbo,” “</w:t>
      </w:r>
      <w:r w:rsidR="00AF6C55" w:rsidRPr="00CE36BD">
        <w:rPr>
          <w:color w:val="000000"/>
        </w:rPr>
        <w:t>Are you a bestiality lover</w:t>
      </w:r>
      <w:r w:rsidR="008A188B">
        <w:rPr>
          <w:color w:val="000000"/>
          <w:shd w:val="clear" w:color="auto" w:fill="FFFFFF"/>
        </w:rPr>
        <w:t>?”</w:t>
      </w:r>
      <w:r w:rsidR="00E46472">
        <w:rPr>
          <w:color w:val="000000"/>
          <w:shd w:val="clear" w:color="auto" w:fill="FFFFFF"/>
        </w:rPr>
        <w:t>).</w:t>
      </w:r>
      <w:r w:rsidR="00E46472" w:rsidRPr="00E46472">
        <w:rPr>
          <w:rStyle w:val="FootnoteReference"/>
          <w:color w:val="000000"/>
          <w:shd w:val="clear" w:color="auto" w:fill="FFFFFF"/>
        </w:rPr>
        <w:t xml:space="preserve"> </w:t>
      </w:r>
      <w:r w:rsidR="00E46472">
        <w:rPr>
          <w:rStyle w:val="FootnoteReference"/>
          <w:color w:val="000000"/>
          <w:shd w:val="clear" w:color="auto" w:fill="FFFFFF"/>
        </w:rPr>
        <w:footnoteReference w:id="222"/>
      </w:r>
      <w:r w:rsidR="00E46472">
        <w:rPr>
          <w:color w:val="000000"/>
          <w:shd w:val="clear" w:color="auto" w:fill="FFFFFF"/>
        </w:rPr>
        <w:t xml:space="preserve"> The preacher’s retaliatory responses</w:t>
      </w:r>
      <w:r w:rsidR="00BA226A">
        <w:rPr>
          <w:color w:val="000000"/>
          <w:shd w:val="clear" w:color="auto" w:fill="FFFFFF"/>
        </w:rPr>
        <w:t xml:space="preserve">, offensive or </w:t>
      </w:r>
      <w:r w:rsidR="0050489A">
        <w:rPr>
          <w:color w:val="000000"/>
          <w:shd w:val="clear" w:color="auto" w:fill="FFFFFF"/>
        </w:rPr>
        <w:t>otherwise</w:t>
      </w:r>
      <w:r w:rsidR="00BA226A">
        <w:rPr>
          <w:color w:val="000000"/>
          <w:shd w:val="clear" w:color="auto" w:fill="FFFFFF"/>
        </w:rPr>
        <w:t xml:space="preserve">, </w:t>
      </w:r>
      <w:r w:rsidR="00E46472">
        <w:rPr>
          <w:color w:val="000000"/>
          <w:shd w:val="clear" w:color="auto" w:fill="FFFFFF"/>
        </w:rPr>
        <w:t xml:space="preserve">typically have a nexus with the sermon message and </w:t>
      </w:r>
      <w:r w:rsidR="001E7840">
        <w:rPr>
          <w:color w:val="000000"/>
          <w:shd w:val="clear" w:color="auto" w:fill="FFFFFF"/>
        </w:rPr>
        <w:t>crowd</w:t>
      </w:r>
      <w:r w:rsidR="00E46472">
        <w:rPr>
          <w:color w:val="000000"/>
          <w:shd w:val="clear" w:color="auto" w:fill="FFFFFF"/>
        </w:rPr>
        <w:t xml:space="preserve"> debates.   </w:t>
      </w:r>
    </w:p>
    <w:p w14:paraId="3EAB8B3F" w14:textId="0119D67A" w:rsidR="00DE060D" w:rsidRDefault="00A77107" w:rsidP="00DA457B">
      <w:pPr>
        <w:ind w:firstLine="720"/>
        <w:rPr>
          <w:color w:val="000000"/>
          <w:shd w:val="clear" w:color="auto" w:fill="FFFFFF"/>
        </w:rPr>
      </w:pPr>
      <w:r>
        <w:rPr>
          <w:color w:val="000000"/>
          <w:shd w:val="clear" w:color="auto" w:fill="FFFFFF"/>
        </w:rPr>
        <w:lastRenderedPageBreak/>
        <w:t xml:space="preserve">Thus, </w:t>
      </w:r>
      <w:r w:rsidR="008A188B">
        <w:t>the</w:t>
      </w:r>
      <w:r>
        <w:t xml:space="preserve"> </w:t>
      </w:r>
      <w:r w:rsidR="008A188B">
        <w:t xml:space="preserve">offending </w:t>
      </w:r>
      <w:r w:rsidRPr="004B2DE4">
        <w:t>speech punished</w:t>
      </w:r>
      <w:r>
        <w:t xml:space="preserve"> in </w:t>
      </w:r>
      <w:r w:rsidR="008A188B" w:rsidRPr="008A188B">
        <w:rPr>
          <w:i/>
          <w:iCs/>
        </w:rPr>
        <w:t>Gilles</w:t>
      </w:r>
      <w:r w:rsidR="000E0779">
        <w:rPr>
          <w:i/>
          <w:iCs/>
        </w:rPr>
        <w:t xml:space="preserve"> v. Davis</w:t>
      </w:r>
      <w:r w:rsidR="004038FB">
        <w:t xml:space="preserve"> </w:t>
      </w:r>
      <w:r>
        <w:t xml:space="preserve">is </w:t>
      </w:r>
      <w:r w:rsidR="008A188B">
        <w:t xml:space="preserve">directly </w:t>
      </w:r>
      <w:r>
        <w:t>connected to</w:t>
      </w:r>
      <w:r w:rsidRPr="004B2DE4">
        <w:t xml:space="preserve"> </w:t>
      </w:r>
      <w:r>
        <w:t>the</w:t>
      </w:r>
      <w:r w:rsidRPr="004B2DE4">
        <w:t xml:space="preserve"> overall</w:t>
      </w:r>
      <w:r>
        <w:t xml:space="preserve"> religious</w:t>
      </w:r>
      <w:r w:rsidRPr="004B2DE4">
        <w:t xml:space="preserve"> message </w:t>
      </w:r>
      <w:r w:rsidR="00A6741F">
        <w:t xml:space="preserve">being </w:t>
      </w:r>
      <w:r w:rsidRPr="004B2DE4">
        <w:t xml:space="preserve">conveyed by </w:t>
      </w:r>
      <w:r w:rsidR="00A6741F">
        <w:t>the</w:t>
      </w:r>
      <w:r w:rsidRPr="004B2DE4">
        <w:t xml:space="preserve"> speaker</w:t>
      </w:r>
      <w:r w:rsidR="008A188B">
        <w:t xml:space="preserve">.  The </w:t>
      </w:r>
      <w:r w:rsidR="004038FB">
        <w:t xml:space="preserve">court </w:t>
      </w:r>
      <w:r w:rsidR="008C4160">
        <w:t>erred</w:t>
      </w:r>
      <w:r w:rsidR="004038FB">
        <w:t xml:space="preserve"> in considering the insulting phrases in isolation as they</w:t>
      </w:r>
      <w:r w:rsidR="008A188B">
        <w:t xml:space="preserve"> do not stand alone conceptually. </w:t>
      </w:r>
      <w:r w:rsidR="00BD4516">
        <w:t>They are</w:t>
      </w:r>
      <w:r w:rsidRPr="004B2DE4">
        <w:t xml:space="preserve"> inextricably linked</w:t>
      </w:r>
      <w:r>
        <w:t xml:space="preserve"> to</w:t>
      </w:r>
      <w:r w:rsidRPr="004B2DE4">
        <w:t xml:space="preserve"> </w:t>
      </w:r>
      <w:r w:rsidR="003D7757">
        <w:t xml:space="preserve">and expressive of </w:t>
      </w:r>
      <w:r w:rsidRPr="004B2DE4">
        <w:t xml:space="preserve">the religious, political, </w:t>
      </w:r>
      <w:r w:rsidR="008A188B">
        <w:t>and</w:t>
      </w:r>
      <w:r w:rsidRPr="004B2DE4">
        <w:t xml:space="preserve"> social </w:t>
      </w:r>
      <w:r w:rsidR="003D7757">
        <w:t xml:space="preserve">views </w:t>
      </w:r>
      <w:r w:rsidR="008A188B">
        <w:t xml:space="preserve">expressed in the sermon </w:t>
      </w:r>
      <w:r w:rsidRPr="004B2DE4">
        <w:t>that are constitutionally protected</w:t>
      </w:r>
      <w:r w:rsidR="00EE2949">
        <w:t xml:space="preserve"> matters of public conc</w:t>
      </w:r>
      <w:r w:rsidR="00E94EE9">
        <w:t>e</w:t>
      </w:r>
      <w:r w:rsidR="00EE2949">
        <w:t>rn</w:t>
      </w:r>
      <w:r w:rsidRPr="004B2DE4">
        <w:t>.</w:t>
      </w:r>
      <w:r w:rsidR="008C4160">
        <w:rPr>
          <w:rStyle w:val="FootnoteReference"/>
        </w:rPr>
        <w:footnoteReference w:id="223"/>
      </w:r>
      <w:r w:rsidR="003D7757">
        <w:t xml:space="preserve">  </w:t>
      </w:r>
      <w:r w:rsidR="00A6741F">
        <w:t>Indeed, t</w:t>
      </w:r>
      <w:r w:rsidR="00E86DA1">
        <w:t>hese</w:t>
      </w:r>
      <w:r w:rsidR="003D7757">
        <w:t xml:space="preserve"> views are received </w:t>
      </w:r>
      <w:r w:rsidR="00A6741F">
        <w:t xml:space="preserve">by the crowd </w:t>
      </w:r>
      <w:r w:rsidR="003D7757">
        <w:t xml:space="preserve">and </w:t>
      </w:r>
      <w:r w:rsidR="000E0779">
        <w:t xml:space="preserve">the messages are </w:t>
      </w:r>
      <w:r w:rsidR="003D7757">
        <w:t xml:space="preserve">debated by </w:t>
      </w:r>
      <w:r w:rsidR="00A6741F">
        <w:t>some of its members</w:t>
      </w:r>
      <w:r w:rsidR="003D7757">
        <w:t>.</w:t>
      </w:r>
      <w:r w:rsidR="003D7757">
        <w:rPr>
          <w:color w:val="000000"/>
          <w:shd w:val="clear" w:color="auto" w:fill="FFFFFF"/>
        </w:rPr>
        <w:t xml:space="preserve"> As the dissent noted </w:t>
      </w:r>
      <w:r w:rsidR="007574E0">
        <w:rPr>
          <w:color w:val="000000"/>
          <w:shd w:val="clear" w:color="auto" w:fill="FFFFFF"/>
        </w:rPr>
        <w:t xml:space="preserve">in </w:t>
      </w:r>
      <w:r w:rsidR="007574E0" w:rsidRPr="007574E0">
        <w:rPr>
          <w:i/>
          <w:iCs/>
          <w:color w:val="000000"/>
          <w:shd w:val="clear" w:color="auto" w:fill="FFFFFF"/>
        </w:rPr>
        <w:t>Gilles</w:t>
      </w:r>
      <w:r w:rsidR="007574E0">
        <w:rPr>
          <w:color w:val="000000"/>
          <w:shd w:val="clear" w:color="auto" w:fill="FFFFFF"/>
        </w:rPr>
        <w:t>, rather than causing violence Brother Jim</w:t>
      </w:r>
      <w:r w:rsidR="008A188B">
        <w:rPr>
          <w:color w:val="000000"/>
          <w:shd w:val="clear" w:color="auto" w:fill="FFFFFF"/>
        </w:rPr>
        <w:t>’s coarse expression</w:t>
      </w:r>
      <w:r w:rsidR="007574E0">
        <w:rPr>
          <w:color w:val="000000"/>
          <w:shd w:val="clear" w:color="auto" w:fill="FFFFFF"/>
        </w:rPr>
        <w:t xml:space="preserve"> “</w:t>
      </w:r>
      <w:r w:rsidR="007574E0" w:rsidRPr="007574E0">
        <w:rPr>
          <w:color w:val="000000"/>
          <w:shd w:val="clear" w:color="auto" w:fill="FFFFFF"/>
        </w:rPr>
        <w:t>provoked exactly the response desirable in a democracy: students responded to him by engaging in argument regarding important issues of religious and sexual tolerance and personal privacy.</w:t>
      </w:r>
      <w:r w:rsidR="007574E0">
        <w:rPr>
          <w:color w:val="000000"/>
          <w:shd w:val="clear" w:color="auto" w:fill="FFFFFF"/>
        </w:rPr>
        <w:t>”</w:t>
      </w:r>
      <w:r w:rsidR="00BD4516">
        <w:rPr>
          <w:rStyle w:val="FootnoteReference"/>
          <w:color w:val="000000"/>
          <w:shd w:val="clear" w:color="auto" w:fill="FFFFFF"/>
        </w:rPr>
        <w:footnoteReference w:id="224"/>
      </w:r>
    </w:p>
    <w:p w14:paraId="27DF8BD9" w14:textId="77777777" w:rsidR="00DA457B" w:rsidRDefault="00DA457B" w:rsidP="00406AEB">
      <w:pPr>
        <w:rPr>
          <w:color w:val="000000"/>
          <w:shd w:val="clear" w:color="auto" w:fill="FFFFFF"/>
        </w:rPr>
      </w:pPr>
    </w:p>
    <w:p w14:paraId="4A1EED8B" w14:textId="274468D1" w:rsidR="00406AEB" w:rsidRPr="00406AEB" w:rsidRDefault="00406AEB" w:rsidP="00D71008">
      <w:pPr>
        <w:jc w:val="center"/>
        <w:rPr>
          <w:color w:val="000000"/>
          <w:shd w:val="clear" w:color="auto" w:fill="FFFFFF"/>
        </w:rPr>
      </w:pPr>
      <w:r w:rsidRPr="00406AEB">
        <w:rPr>
          <w:color w:val="000000"/>
          <w:shd w:val="clear" w:color="auto" w:fill="FFFFFF"/>
        </w:rPr>
        <w:t>1.</w:t>
      </w:r>
      <w:r>
        <w:rPr>
          <w:color w:val="000000"/>
          <w:shd w:val="clear" w:color="auto" w:fill="FFFFFF"/>
        </w:rPr>
        <w:t xml:space="preserve"> </w:t>
      </w:r>
      <w:r w:rsidR="005965C1" w:rsidRPr="00493433">
        <w:t>The Offending Expression Should Not Be Judged Alone, But as Part of the Entire Religious Sermon</w:t>
      </w:r>
    </w:p>
    <w:p w14:paraId="1D8A542F" w14:textId="2EC8FF10" w:rsidR="00421D47" w:rsidRDefault="007975CD" w:rsidP="00DA457B">
      <w:pPr>
        <w:ind w:firstLine="720"/>
      </w:pPr>
      <w:r>
        <w:rPr>
          <w:color w:val="000000"/>
          <w:shd w:val="clear" w:color="auto" w:fill="FFFFFF"/>
        </w:rPr>
        <w:t>Moreover, t</w:t>
      </w:r>
      <w:r w:rsidR="00F17525">
        <w:rPr>
          <w:color w:val="000000"/>
          <w:shd w:val="clear" w:color="auto" w:fill="FFFFFF"/>
        </w:rPr>
        <w:t xml:space="preserve">he offending expression should not be judged </w:t>
      </w:r>
      <w:r w:rsidR="00A6741F">
        <w:rPr>
          <w:color w:val="000000"/>
          <w:shd w:val="clear" w:color="auto" w:fill="FFFFFF"/>
        </w:rPr>
        <w:t>by itself</w:t>
      </w:r>
      <w:r w:rsidR="002573B3">
        <w:rPr>
          <w:color w:val="000000"/>
          <w:shd w:val="clear" w:color="auto" w:fill="FFFFFF"/>
        </w:rPr>
        <w:t xml:space="preserve">, but rather </w:t>
      </w:r>
      <w:r w:rsidR="00D71008">
        <w:rPr>
          <w:color w:val="000000"/>
          <w:shd w:val="clear" w:color="auto" w:fill="FFFFFF"/>
        </w:rPr>
        <w:t>taken along</w:t>
      </w:r>
      <w:r w:rsidR="00A6741F">
        <w:rPr>
          <w:color w:val="000000"/>
          <w:shd w:val="clear" w:color="auto" w:fill="FFFFFF"/>
        </w:rPr>
        <w:t xml:space="preserve"> with </w:t>
      </w:r>
      <w:r w:rsidR="00F17525">
        <w:rPr>
          <w:color w:val="000000"/>
          <w:shd w:val="clear" w:color="auto" w:fill="FFFFFF"/>
        </w:rPr>
        <w:t>the surrounding</w:t>
      </w:r>
      <w:r w:rsidR="002573B3">
        <w:rPr>
          <w:color w:val="000000"/>
          <w:shd w:val="clear" w:color="auto" w:fill="FFFFFF"/>
        </w:rPr>
        <w:t xml:space="preserve"> speech</w:t>
      </w:r>
      <w:r w:rsidR="00F17525">
        <w:rPr>
          <w:color w:val="000000"/>
          <w:shd w:val="clear" w:color="auto" w:fill="FFFFFF"/>
        </w:rPr>
        <w:t xml:space="preserve">. The </w:t>
      </w:r>
      <w:r w:rsidR="00A6741F">
        <w:rPr>
          <w:color w:val="000000"/>
          <w:shd w:val="clear" w:color="auto" w:fill="FFFFFF"/>
        </w:rPr>
        <w:t xml:space="preserve">law of obscenity provides an instructive analogy in </w:t>
      </w:r>
      <w:r w:rsidR="00B5038C">
        <w:rPr>
          <w:color w:val="000000"/>
          <w:shd w:val="clear" w:color="auto" w:fill="FFFFFF"/>
        </w:rPr>
        <w:t>its assessment</w:t>
      </w:r>
      <w:r w:rsidR="00F17525">
        <w:rPr>
          <w:color w:val="000000"/>
          <w:shd w:val="clear" w:color="auto" w:fill="FFFFFF"/>
        </w:rPr>
        <w:t xml:space="preserve"> of whether </w:t>
      </w:r>
      <w:r w:rsidR="00B5038C">
        <w:rPr>
          <w:color w:val="000000"/>
          <w:shd w:val="clear" w:color="auto" w:fill="FFFFFF"/>
        </w:rPr>
        <w:t xml:space="preserve">a work is constitutionally </w:t>
      </w:r>
      <w:r w:rsidR="00F17525">
        <w:rPr>
          <w:color w:val="000000"/>
          <w:shd w:val="clear" w:color="auto" w:fill="FFFFFF"/>
        </w:rPr>
        <w:t xml:space="preserve">protected.  </w:t>
      </w:r>
      <w:r w:rsidR="00FC2E7C">
        <w:rPr>
          <w:color w:val="000000"/>
          <w:shd w:val="clear" w:color="auto" w:fill="FFFFFF"/>
        </w:rPr>
        <w:t xml:space="preserve">The Supreme Court in </w:t>
      </w:r>
      <w:r w:rsidR="00FC2E7C" w:rsidRPr="00FC2E7C">
        <w:rPr>
          <w:i/>
          <w:iCs/>
          <w:color w:val="000000"/>
          <w:shd w:val="clear" w:color="auto" w:fill="FFFFFF"/>
        </w:rPr>
        <w:t>Miller v. California</w:t>
      </w:r>
      <w:r w:rsidR="00FC2E7C">
        <w:rPr>
          <w:color w:val="000000"/>
          <w:shd w:val="clear" w:color="auto" w:fill="FFFFFF"/>
        </w:rPr>
        <w:t xml:space="preserve"> held that w</w:t>
      </w:r>
      <w:r w:rsidR="00421D47">
        <w:t xml:space="preserve">hen </w:t>
      </w:r>
      <w:r w:rsidR="00FC2E7C">
        <w:t xml:space="preserve">determining whether a </w:t>
      </w:r>
      <w:r w:rsidR="00421D47">
        <w:t xml:space="preserve">creative work </w:t>
      </w:r>
      <w:r w:rsidR="00FC2E7C">
        <w:t>containing sexual conduct is</w:t>
      </w:r>
      <w:r w:rsidR="00421D47">
        <w:t xml:space="preserve"> </w:t>
      </w:r>
      <w:r w:rsidR="00FC2E7C">
        <w:t xml:space="preserve">obscene, </w:t>
      </w:r>
      <w:r w:rsidR="00421D47">
        <w:t xml:space="preserve">the </w:t>
      </w:r>
      <w:r w:rsidR="002573B3">
        <w:t xml:space="preserve">entire </w:t>
      </w:r>
      <w:r w:rsidR="00421D47">
        <w:t xml:space="preserve">work </w:t>
      </w:r>
      <w:r w:rsidR="00FC2E7C">
        <w:t xml:space="preserve">must be evaluated </w:t>
      </w:r>
      <w:r w:rsidR="00421D47">
        <w:t>and not an isolated portion of it</w:t>
      </w:r>
      <w:r w:rsidR="002573B3">
        <w:t>:  “</w:t>
      </w:r>
      <w:r w:rsidR="002573B3" w:rsidRPr="002573B3">
        <w:t>The First Amendment protects works which, taken as a whole, have serious literary, artistic, political, or scientific value, regardless of whether the government or a majority of the people approve of the ideas these works represent.</w:t>
      </w:r>
      <w:r w:rsidR="002573B3">
        <w:t>”</w:t>
      </w:r>
      <w:r w:rsidR="002573B3">
        <w:rPr>
          <w:rStyle w:val="FootnoteReference"/>
        </w:rPr>
        <w:footnoteReference w:id="225"/>
      </w:r>
      <w:r w:rsidR="002573B3" w:rsidRPr="002573B3">
        <w:t> </w:t>
      </w:r>
      <w:r w:rsidR="002573B3">
        <w:t xml:space="preserve">Accordingly, just as </w:t>
      </w:r>
      <w:r w:rsidR="00770D54">
        <w:t xml:space="preserve">one </w:t>
      </w:r>
      <w:r>
        <w:t xml:space="preserve">scene </w:t>
      </w:r>
      <w:r w:rsidR="00770D54">
        <w:t xml:space="preserve">cannot be deemed obscene in </w:t>
      </w:r>
      <w:r>
        <w:t xml:space="preserve">a play or film </w:t>
      </w:r>
      <w:r w:rsidR="00303B5D">
        <w:t>containing</w:t>
      </w:r>
      <w:r>
        <w:t xml:space="preserve"> serious </w:t>
      </w:r>
      <w:r w:rsidR="00BD1C4B">
        <w:t xml:space="preserve">social value, individual epithets should not </w:t>
      </w:r>
      <w:r w:rsidR="00303B5D">
        <w:t xml:space="preserve">be </w:t>
      </w:r>
      <w:r w:rsidR="00847E6B">
        <w:t>consider</w:t>
      </w:r>
      <w:r w:rsidR="00303B5D">
        <w:t xml:space="preserve">ed fighting words </w:t>
      </w:r>
      <w:r w:rsidR="00020CD0">
        <w:t>when they are within the parameters of a</w:t>
      </w:r>
      <w:r w:rsidR="00BD1C4B">
        <w:t xml:space="preserve"> </w:t>
      </w:r>
      <w:r w:rsidR="00303B5D">
        <w:t xml:space="preserve">confrontational </w:t>
      </w:r>
      <w:r w:rsidR="00770D54">
        <w:t xml:space="preserve">campus </w:t>
      </w:r>
      <w:r w:rsidR="00BD1C4B">
        <w:t>preacher’s</w:t>
      </w:r>
      <w:r w:rsidR="00020CD0">
        <w:t xml:space="preserve"> religious</w:t>
      </w:r>
      <w:r w:rsidR="00303B5D">
        <w:t xml:space="preserve"> </w:t>
      </w:r>
      <w:r w:rsidR="003C4275">
        <w:t>sermon</w:t>
      </w:r>
      <w:r w:rsidR="00BD1C4B">
        <w:t>.</w:t>
      </w:r>
      <w:r w:rsidR="00386BE3">
        <w:t xml:space="preserve">  </w:t>
      </w:r>
      <w:r w:rsidR="003C4275">
        <w:t>It is essentially a “work” o</w:t>
      </w:r>
      <w:r w:rsidR="00847E6B">
        <w:t xml:space="preserve">f </w:t>
      </w:r>
      <w:r w:rsidR="00BD1C4B">
        <w:t xml:space="preserve">extemporaneous religious </w:t>
      </w:r>
      <w:r w:rsidR="00FF3756">
        <w:t>performance</w:t>
      </w:r>
      <w:r w:rsidR="00770D54">
        <w:t xml:space="preserve"> featuring crowd participation</w:t>
      </w:r>
      <w:r w:rsidR="00BD1C4B">
        <w:t xml:space="preserve"> </w:t>
      </w:r>
      <w:r w:rsidR="00847E6B">
        <w:t xml:space="preserve">and </w:t>
      </w:r>
      <w:r w:rsidR="007A7573">
        <w:t>is constitutionally protected</w:t>
      </w:r>
      <w:r w:rsidR="00FF3756">
        <w:t xml:space="preserve"> in</w:t>
      </w:r>
      <w:r w:rsidR="00BD1C4B">
        <w:t xml:space="preserve"> its</w:t>
      </w:r>
      <w:r w:rsidR="00FF3756">
        <w:t xml:space="preserve"> total</w:t>
      </w:r>
      <w:r w:rsidR="00BD1C4B">
        <w:t>ity</w:t>
      </w:r>
      <w:r w:rsidR="0002429D">
        <w:t xml:space="preserve"> as it has significant social value.</w:t>
      </w:r>
      <w:r w:rsidR="00FF3756">
        <w:t xml:space="preserve">  </w:t>
      </w:r>
    </w:p>
    <w:p w14:paraId="53D9D5C7" w14:textId="77777777" w:rsidR="00BD1C4B" w:rsidRDefault="00BD1C4B" w:rsidP="00B65B4C"/>
    <w:p w14:paraId="3F7B21D8" w14:textId="28D49B0E" w:rsidR="00847E6B" w:rsidRPr="00326E2E" w:rsidRDefault="001F6959" w:rsidP="00B65B4C">
      <w:pPr>
        <w:rPr>
          <w:b/>
          <w:bCs/>
          <w:i/>
          <w:iCs/>
        </w:rPr>
      </w:pPr>
      <w:r w:rsidRPr="00326E2E">
        <w:rPr>
          <w:b/>
          <w:bCs/>
          <w:i/>
          <w:iCs/>
        </w:rPr>
        <w:t>B</w:t>
      </w:r>
      <w:r w:rsidR="00A95057" w:rsidRPr="00326E2E">
        <w:rPr>
          <w:b/>
          <w:bCs/>
          <w:i/>
          <w:iCs/>
        </w:rPr>
        <w:t xml:space="preserve">. </w:t>
      </w:r>
      <w:r w:rsidR="00901490" w:rsidRPr="00326E2E">
        <w:rPr>
          <w:b/>
          <w:bCs/>
          <w:i/>
          <w:iCs/>
        </w:rPr>
        <w:t>Confrontational Campus Preachers are Satirists and Insult Comics Who Try to Engage and Entertain an Audience, Not Provoke Imminent Harm</w:t>
      </w:r>
    </w:p>
    <w:p w14:paraId="48B42F3D" w14:textId="7118389C" w:rsidR="00B17EBC" w:rsidRDefault="007A7573" w:rsidP="00A30A9C">
      <w:pPr>
        <w:ind w:firstLine="720"/>
      </w:pPr>
      <w:r>
        <w:t>Just as</w:t>
      </w:r>
      <w:r w:rsidR="009663E7">
        <w:t xml:space="preserve"> </w:t>
      </w:r>
      <w:r>
        <w:t>individual epithets should be</w:t>
      </w:r>
      <w:r w:rsidR="00F367C7">
        <w:t xml:space="preserve"> taken as a whole</w:t>
      </w:r>
      <w:r w:rsidR="000F0EE2">
        <w:t xml:space="preserve"> with the </w:t>
      </w:r>
      <w:r w:rsidR="00F367C7">
        <w:t xml:space="preserve">rest of the </w:t>
      </w:r>
      <w:r w:rsidR="007469B1">
        <w:t xml:space="preserve">words of the </w:t>
      </w:r>
      <w:r w:rsidR="000F0EE2">
        <w:t>religious</w:t>
      </w:r>
      <w:r w:rsidR="009663E7">
        <w:t xml:space="preserve"> </w:t>
      </w:r>
      <w:r>
        <w:t>performance</w:t>
      </w:r>
      <w:r w:rsidR="00F367C7">
        <w:t xml:space="preserve">, </w:t>
      </w:r>
      <w:r>
        <w:t xml:space="preserve">they should </w:t>
      </w:r>
      <w:r w:rsidR="007469B1">
        <w:t>also</w:t>
      </w:r>
      <w:r>
        <w:t xml:space="preserve"> </w:t>
      </w:r>
      <w:r w:rsidR="009663E7">
        <w:t xml:space="preserve">be </w:t>
      </w:r>
      <w:r w:rsidR="009D42F3">
        <w:t>considered</w:t>
      </w:r>
      <w:r w:rsidR="00F23311">
        <w:t xml:space="preserve"> in the</w:t>
      </w:r>
      <w:r w:rsidR="00BC23C5">
        <w:t xml:space="preserve"> context of the attention-seeking and entertaining </w:t>
      </w:r>
      <w:r w:rsidR="00F367C7" w:rsidRPr="00BC23C5">
        <w:t>style</w:t>
      </w:r>
      <w:r w:rsidR="00F367C7">
        <w:rPr>
          <w:i/>
          <w:iCs/>
        </w:rPr>
        <w:t xml:space="preserve"> </w:t>
      </w:r>
      <w:r w:rsidR="007469B1">
        <w:t xml:space="preserve">in which </w:t>
      </w:r>
      <w:r w:rsidR="00EA616F">
        <w:t>the insults</w:t>
      </w:r>
      <w:r w:rsidR="007469B1">
        <w:t xml:space="preserve"> are expressed</w:t>
      </w:r>
      <w:r w:rsidR="003D255C">
        <w:t>, which can be described as “</w:t>
      </w:r>
      <w:proofErr w:type="spellStart"/>
      <w:r w:rsidR="003D255C">
        <w:t>preachtainment</w:t>
      </w:r>
      <w:proofErr w:type="spellEnd"/>
      <w:r w:rsidR="003D255C">
        <w:t>.”</w:t>
      </w:r>
      <w:r w:rsidR="003D34BB">
        <w:rPr>
          <w:rStyle w:val="FootnoteReference"/>
        </w:rPr>
        <w:footnoteReference w:id="226"/>
      </w:r>
      <w:r w:rsidR="007469B1">
        <w:t xml:space="preserve"> </w:t>
      </w:r>
      <w:r w:rsidR="00F21DDD">
        <w:t>While t</w:t>
      </w:r>
      <w:r w:rsidR="007469B1">
        <w:t>he preachers</w:t>
      </w:r>
      <w:r w:rsidR="00B17EBC">
        <w:t>’</w:t>
      </w:r>
      <w:r w:rsidR="007469B1">
        <w:t xml:space="preserve"> underlying motivation is religious conversion and the </w:t>
      </w:r>
      <w:r w:rsidR="00F21DDD">
        <w:t xml:space="preserve">insults have </w:t>
      </w:r>
      <w:r w:rsidR="007469B1">
        <w:t>arguably serious</w:t>
      </w:r>
      <w:r w:rsidR="00F21DDD">
        <w:t xml:space="preserve"> themes</w:t>
      </w:r>
      <w:r w:rsidR="007469B1">
        <w:t xml:space="preserve"> (e.g. “homosexuals are headed for hell”) the</w:t>
      </w:r>
      <w:r w:rsidR="00217EDA">
        <w:t>ir</w:t>
      </w:r>
      <w:r w:rsidR="007469B1">
        <w:t xml:space="preserve"> style</w:t>
      </w:r>
      <w:r w:rsidR="00C51FC0">
        <w:t xml:space="preserve"> of delivery</w:t>
      </w:r>
      <w:r w:rsidR="007469B1">
        <w:t xml:space="preserve"> </w:t>
      </w:r>
      <w:r w:rsidR="00670FBE">
        <w:t>is often</w:t>
      </w:r>
      <w:r w:rsidR="00C51FC0">
        <w:t xml:space="preserve"> </w:t>
      </w:r>
      <w:r w:rsidR="00B30354">
        <w:t>com</w:t>
      </w:r>
      <w:r w:rsidR="00FD432C">
        <w:t>ic</w:t>
      </w:r>
      <w:r w:rsidR="00E23B33">
        <w:t>al</w:t>
      </w:r>
      <w:r w:rsidR="00FD432C">
        <w:t xml:space="preserve">, </w:t>
      </w:r>
      <w:r w:rsidR="00E23B33">
        <w:t xml:space="preserve">theatrical, </w:t>
      </w:r>
      <w:r w:rsidR="00FD432C">
        <w:t xml:space="preserve">exaggerated, </w:t>
      </w:r>
      <w:r w:rsidR="00E23B33">
        <w:t>and jaunty</w:t>
      </w:r>
      <w:r w:rsidR="00F83B68">
        <w:t>.</w:t>
      </w:r>
      <w:r w:rsidR="00670FBE">
        <w:rPr>
          <w:rStyle w:val="FootnoteReference"/>
        </w:rPr>
        <w:footnoteReference w:id="227"/>
      </w:r>
      <w:r w:rsidR="00C51FC0">
        <w:t xml:space="preserve"> </w:t>
      </w:r>
      <w:r w:rsidR="00B17EBC">
        <w:t>The</w:t>
      </w:r>
      <w:r w:rsidR="00217EDA">
        <w:t>ir</w:t>
      </w:r>
      <w:r w:rsidR="00C51FC0">
        <w:t xml:space="preserve"> </w:t>
      </w:r>
      <w:r w:rsidR="007D5EC2">
        <w:t xml:space="preserve">immediate </w:t>
      </w:r>
      <w:r w:rsidR="00C51FC0">
        <w:t>object</w:t>
      </w:r>
      <w:r w:rsidR="00217EDA">
        <w:t>ive</w:t>
      </w:r>
      <w:r w:rsidR="00C51FC0">
        <w:t xml:space="preserve"> is to attract and maintain attention</w:t>
      </w:r>
      <w:r w:rsidR="00E03A6F">
        <w:t xml:space="preserve"> amid the chao</w:t>
      </w:r>
      <w:r w:rsidR="00B17EBC">
        <w:t>s,</w:t>
      </w:r>
      <w:r w:rsidR="00E03A6F">
        <w:t xml:space="preserve"> retorts, cheers, and jeers </w:t>
      </w:r>
      <w:r w:rsidR="00217EDA">
        <w:t>from</w:t>
      </w:r>
      <w:r w:rsidR="00E03A6F">
        <w:t xml:space="preserve"> the crowd</w:t>
      </w:r>
      <w:r w:rsidR="00E23B33">
        <w:t>.</w:t>
      </w:r>
      <w:r w:rsidR="0061655C">
        <w:rPr>
          <w:rStyle w:val="FootnoteReference"/>
        </w:rPr>
        <w:footnoteReference w:id="228"/>
      </w:r>
      <w:r w:rsidR="004D2378">
        <w:t xml:space="preserve"> </w:t>
      </w:r>
      <w:r w:rsidR="00F12BFB">
        <w:t>As Brother Jim noted in an instruction</w:t>
      </w:r>
      <w:r w:rsidR="00483A64">
        <w:t>al</w:t>
      </w:r>
      <w:r w:rsidR="00F12BFB">
        <w:t xml:space="preserve"> video on “Campus Preaching 101</w:t>
      </w:r>
      <w:r w:rsidR="00F06BA3">
        <w:t>,</w:t>
      </w:r>
      <w:r w:rsidR="00F12BFB">
        <w:t>” campus preachers</w:t>
      </w:r>
      <w:r w:rsidR="00B17EBC">
        <w:t xml:space="preserve"> </w:t>
      </w:r>
      <w:r w:rsidR="00B17EBC">
        <w:lastRenderedPageBreak/>
        <w:t xml:space="preserve">cannot afford to be boring </w:t>
      </w:r>
      <w:r w:rsidR="00336DB0">
        <w:t xml:space="preserve">or measured </w:t>
      </w:r>
      <w:r w:rsidR="00B17EBC">
        <w:t>lest they lose their audience.</w:t>
      </w:r>
      <w:r w:rsidR="00222EA6">
        <w:rPr>
          <w:rStyle w:val="FootnoteReference"/>
        </w:rPr>
        <w:footnoteReference w:id="229"/>
      </w:r>
      <w:r w:rsidR="00B17EBC">
        <w:t xml:space="preserve"> </w:t>
      </w:r>
      <w:r w:rsidR="004D2378">
        <w:t xml:space="preserve">One could </w:t>
      </w:r>
      <w:r w:rsidR="00336DB0">
        <w:t>analogize them</w:t>
      </w:r>
      <w:r w:rsidR="005B16D3">
        <w:t xml:space="preserve"> </w:t>
      </w:r>
      <w:r w:rsidR="00336DB0">
        <w:t>to an</w:t>
      </w:r>
      <w:r w:rsidR="004F2221">
        <w:t xml:space="preserve"> insult com</w:t>
      </w:r>
      <w:r w:rsidR="00CB53BB">
        <w:t>ic</w:t>
      </w:r>
      <w:r w:rsidR="00C132FC">
        <w:t xml:space="preserve"> such as Don Rickles</w:t>
      </w:r>
      <w:r w:rsidR="00C132FC">
        <w:rPr>
          <w:rStyle w:val="FootnoteReference"/>
        </w:rPr>
        <w:footnoteReference w:id="230"/>
      </w:r>
      <w:r w:rsidR="00C132FC">
        <w:t xml:space="preserve"> but with a </w:t>
      </w:r>
      <w:r w:rsidR="00217EDA">
        <w:t>graver</w:t>
      </w:r>
      <w:r w:rsidR="00C132FC">
        <w:t xml:space="preserve"> purpose.  Or</w:t>
      </w:r>
      <w:r w:rsidR="004F2221">
        <w:t xml:space="preserve"> </w:t>
      </w:r>
      <w:r w:rsidR="00C132FC">
        <w:t>perhaps one could see similari</w:t>
      </w:r>
      <w:r w:rsidR="00336DB0">
        <w:t>ties</w:t>
      </w:r>
      <w:r w:rsidR="00C132FC">
        <w:t xml:space="preserve"> with the subversive</w:t>
      </w:r>
      <w:r w:rsidR="00E91B90">
        <w:t xml:space="preserve">, iconoclastic comedian </w:t>
      </w:r>
      <w:r w:rsidR="005B16D3">
        <w:t>Lenny Bruce</w:t>
      </w:r>
      <w:r w:rsidR="00F83B68">
        <w:t>.</w:t>
      </w:r>
      <w:r w:rsidR="00C132FC">
        <w:rPr>
          <w:rStyle w:val="FootnoteReference"/>
        </w:rPr>
        <w:footnoteReference w:id="231"/>
      </w:r>
      <w:r w:rsidR="00E94EE9">
        <w:t xml:space="preserve"> </w:t>
      </w:r>
      <w:r w:rsidR="002D2248">
        <w:t>As</w:t>
      </w:r>
      <w:r w:rsidR="00F131D4">
        <w:t xml:space="preserve"> the</w:t>
      </w:r>
      <w:r w:rsidR="002D2248">
        <w:t xml:space="preserve"> </w:t>
      </w:r>
      <w:r w:rsidR="00F131D4">
        <w:t xml:space="preserve">notorious </w:t>
      </w:r>
      <w:r w:rsidR="002D2248">
        <w:t xml:space="preserve">confrontational campus preacher </w:t>
      </w:r>
      <w:r w:rsidR="00F131D4">
        <w:t xml:space="preserve">Brother Jed Smock </w:t>
      </w:r>
      <w:r w:rsidR="002D2248">
        <w:t>noted, “</w:t>
      </w:r>
      <w:r w:rsidR="002D2248" w:rsidRPr="002D2248">
        <w:t>Humor can be memorable, and the goal is to get students to even consider the gospel for a moment and get it stuck in their heads for when they might need it later</w:t>
      </w:r>
      <w:r w:rsidR="002D2248">
        <w:t>.”</w:t>
      </w:r>
      <w:r w:rsidR="002D2248">
        <w:rPr>
          <w:rStyle w:val="FootnoteReference"/>
        </w:rPr>
        <w:footnoteReference w:id="232"/>
      </w:r>
    </w:p>
    <w:p w14:paraId="10F99908" w14:textId="4DBEB6EE" w:rsidR="00F66265" w:rsidRDefault="00336DB0" w:rsidP="00F66265">
      <w:pPr>
        <w:ind w:firstLine="720"/>
      </w:pPr>
      <w:r>
        <w:t>Thus</w:t>
      </w:r>
      <w:r w:rsidR="00D46EDA">
        <w:t xml:space="preserve">, </w:t>
      </w:r>
      <w:r>
        <w:t xml:space="preserve">like comedians they hone their craft and strive to keep the audience engaged </w:t>
      </w:r>
      <w:r w:rsidR="00D46EDA">
        <w:t>with entertainin</w:t>
      </w:r>
      <w:r w:rsidR="007E31A3">
        <w:t>g</w:t>
      </w:r>
      <w:r w:rsidR="00D46EDA">
        <w:t xml:space="preserve"> antics and debate. </w:t>
      </w:r>
      <w:r w:rsidR="00DE3B59">
        <w:t xml:space="preserve">They know that </w:t>
      </w:r>
      <w:r w:rsidR="002A32D2">
        <w:t xml:space="preserve">outrageousness, </w:t>
      </w:r>
      <w:r w:rsidR="00DE3B59">
        <w:t xml:space="preserve">theatricality, </w:t>
      </w:r>
      <w:proofErr w:type="gramStart"/>
      <w:r w:rsidR="00DE3B59">
        <w:t>vulgarity</w:t>
      </w:r>
      <w:proofErr w:type="gramEnd"/>
      <w:r w:rsidR="00DE3B59">
        <w:t xml:space="preserve"> and comedy can be effective </w:t>
      </w:r>
      <w:r w:rsidR="002A32D2">
        <w:t>tools for</w:t>
      </w:r>
      <w:r w:rsidR="00DE3B59">
        <w:t xml:space="preserve"> holding eyes and ears.</w:t>
      </w:r>
      <w:r w:rsidR="00D46EDA">
        <w:t xml:space="preserve"> </w:t>
      </w:r>
      <w:r w:rsidR="00EB54B6">
        <w:t>Most importantly, they know that this approach is the most effective way to reach an audience of college students.  As Brother Jim explain</w:t>
      </w:r>
      <w:r w:rsidR="00AB2411">
        <w:t>s</w:t>
      </w:r>
      <w:r w:rsidR="00EB54B6">
        <w:t xml:space="preserve"> in </w:t>
      </w:r>
      <w:r w:rsidR="00483A64">
        <w:t xml:space="preserve">his </w:t>
      </w:r>
      <w:r w:rsidR="00EB54B6">
        <w:t>primer for converting college students</w:t>
      </w:r>
      <w:r w:rsidR="0062210C">
        <w:t>,</w:t>
      </w:r>
      <w:r w:rsidR="00EB54B6">
        <w:t xml:space="preserve"> </w:t>
      </w:r>
      <w:r w:rsidR="0062210C">
        <w:t xml:space="preserve">a preacher must know their </w:t>
      </w:r>
      <w:r w:rsidR="00EB54B6">
        <w:t>audience.</w:t>
      </w:r>
      <w:r w:rsidR="0062210C">
        <w:rPr>
          <w:rStyle w:val="FootnoteReference"/>
        </w:rPr>
        <w:footnoteReference w:id="233"/>
      </w:r>
      <w:r w:rsidR="00EB54B6">
        <w:t xml:space="preserve"> One</w:t>
      </w:r>
      <w:r w:rsidR="0062210C">
        <w:t xml:space="preserve"> preaches</w:t>
      </w:r>
      <w:r w:rsidR="00EB54B6">
        <w:t xml:space="preserve"> </w:t>
      </w:r>
      <w:r w:rsidR="0062210C">
        <w:t xml:space="preserve">on a college campus differently than to a church or youth group. </w:t>
      </w:r>
      <w:r w:rsidR="00731120">
        <w:t>Brother Jim call</w:t>
      </w:r>
      <w:r w:rsidR="00AB2411">
        <w:t>s c</w:t>
      </w:r>
      <w:r w:rsidR="0062210C">
        <w:t xml:space="preserve">ollege students “rank sinners” who have a “Saturday Night Live entertainment mentality” and only respect those who </w:t>
      </w:r>
      <w:r w:rsidR="00AB2411">
        <w:t>“</w:t>
      </w:r>
      <w:r w:rsidR="0062210C">
        <w:t>speak plainly.</w:t>
      </w:r>
      <w:r w:rsidR="00AB2411">
        <w:t>”</w:t>
      </w:r>
      <w:r w:rsidR="00483A64">
        <w:t xml:space="preserve"> </w:t>
      </w:r>
      <w:r w:rsidR="00BA3BB9">
        <w:t>Another</w:t>
      </w:r>
      <w:r w:rsidR="00483A64">
        <w:t xml:space="preserve"> campus preacher who</w:t>
      </w:r>
      <w:r w:rsidR="00BA3BB9">
        <w:t xml:space="preserve"> studied</w:t>
      </w:r>
      <w:r w:rsidR="00483A64">
        <w:t xml:space="preserve"> Brother Jed Smock gave the following</w:t>
      </w:r>
      <w:r w:rsidR="00F66265">
        <w:t xml:space="preserve"> </w:t>
      </w:r>
      <w:r w:rsidR="00483A64">
        <w:t>advice:</w:t>
      </w:r>
      <w:r w:rsidR="00F66265">
        <w:rPr>
          <w:rStyle w:val="FootnoteReference"/>
        </w:rPr>
        <w:footnoteReference w:id="234"/>
      </w:r>
    </w:p>
    <w:p w14:paraId="1FC901D3" w14:textId="7992D318" w:rsidR="00AB2411" w:rsidRPr="00F66265" w:rsidRDefault="00483A64" w:rsidP="00F66265">
      <w:pPr>
        <w:ind w:left="720" w:right="720" w:hanging="720"/>
        <w:rPr>
          <w:rStyle w:val="apple-converted-space"/>
          <w:color w:val="000000" w:themeColor="text1"/>
          <w:shd w:val="clear" w:color="auto" w:fill="FFFFFF"/>
        </w:rPr>
      </w:pPr>
      <w:r>
        <w:br/>
      </w:r>
      <w:r w:rsidRPr="00F66265">
        <w:rPr>
          <w:color w:val="000000" w:themeColor="text1"/>
          <w:shd w:val="clear" w:color="auto" w:fill="FFFFFF"/>
        </w:rPr>
        <w:t>1) Use the shock and awe battle plan. In the beginning preach with bold statements and actions that will get the immediate attention of others.</w:t>
      </w:r>
      <w:r w:rsidRPr="00F66265">
        <w:rPr>
          <w:rStyle w:val="apple-converted-space"/>
          <w:color w:val="000000" w:themeColor="text1"/>
          <w:shd w:val="clear" w:color="auto" w:fill="FFFFFF"/>
        </w:rPr>
        <w:t> </w:t>
      </w:r>
      <w:r w:rsidRPr="00F66265">
        <w:rPr>
          <w:color w:val="000000" w:themeColor="text1"/>
        </w:rPr>
        <w:br/>
      </w:r>
      <w:r w:rsidRPr="00F66265">
        <w:rPr>
          <w:color w:val="000000" w:themeColor="text1"/>
          <w:shd w:val="clear" w:color="auto" w:fill="FFFFFF"/>
        </w:rPr>
        <w:t xml:space="preserve">2) Preach until you get a heckler even if it takes a long time. It took Brother Jed </w:t>
      </w:r>
      <w:r w:rsidR="004F7F4D">
        <w:rPr>
          <w:color w:val="000000" w:themeColor="text1"/>
          <w:shd w:val="clear" w:color="auto" w:fill="FFFFFF"/>
        </w:rPr>
        <w:t xml:space="preserve">[Smock] </w:t>
      </w:r>
      <w:r w:rsidRPr="00F66265">
        <w:rPr>
          <w:color w:val="000000" w:themeColor="text1"/>
          <w:shd w:val="clear" w:color="auto" w:fill="FFFFFF"/>
        </w:rPr>
        <w:t>maybe even 15 minutes of preaching without a crowd before he got a heckler. But once he got one</w:t>
      </w:r>
      <w:r w:rsidR="00065712">
        <w:rPr>
          <w:color w:val="000000" w:themeColor="text1"/>
          <w:shd w:val="clear" w:color="auto" w:fill="FFFFFF"/>
        </w:rPr>
        <w:t>,</w:t>
      </w:r>
      <w:r w:rsidRPr="00F66265">
        <w:rPr>
          <w:color w:val="000000" w:themeColor="text1"/>
          <w:shd w:val="clear" w:color="auto" w:fill="FFFFFF"/>
        </w:rPr>
        <w:t xml:space="preserve"> he wouldn't let him go.</w:t>
      </w:r>
      <w:r w:rsidRPr="00F66265">
        <w:rPr>
          <w:color w:val="000000" w:themeColor="text1"/>
        </w:rPr>
        <w:br/>
      </w:r>
      <w:r w:rsidRPr="00F66265">
        <w:rPr>
          <w:color w:val="000000" w:themeColor="text1"/>
          <w:shd w:val="clear" w:color="auto" w:fill="FFFFFF"/>
        </w:rPr>
        <w:t>3) Use your heckler until you get a crowd.</w:t>
      </w:r>
      <w:r w:rsidRPr="00F66265">
        <w:rPr>
          <w:rStyle w:val="apple-converted-space"/>
          <w:color w:val="000000" w:themeColor="text1"/>
          <w:shd w:val="clear" w:color="auto" w:fill="FFFFFF"/>
        </w:rPr>
        <w:t> </w:t>
      </w:r>
    </w:p>
    <w:p w14:paraId="3E967E17" w14:textId="77777777" w:rsidR="00483A64" w:rsidRDefault="00483A64" w:rsidP="00A30A9C">
      <w:pPr>
        <w:ind w:firstLine="720"/>
      </w:pPr>
    </w:p>
    <w:p w14:paraId="0F2376F4" w14:textId="7A47916D" w:rsidR="00656AD8" w:rsidRDefault="00AB2411" w:rsidP="00A30A9C">
      <w:pPr>
        <w:ind w:firstLine="720"/>
      </w:pPr>
      <w:r>
        <w:t xml:space="preserve">To illustrate, </w:t>
      </w:r>
      <w:r w:rsidR="00D46EDA">
        <w:t>o</w:t>
      </w:r>
      <w:r w:rsidR="00B17EBC">
        <w:t xml:space="preserve">ne </w:t>
      </w:r>
      <w:r w:rsidR="00D46EDA">
        <w:t xml:space="preserve">prominent </w:t>
      </w:r>
      <w:r>
        <w:t xml:space="preserve">evangelical </w:t>
      </w:r>
      <w:r w:rsidR="00B17EBC">
        <w:t>p</w:t>
      </w:r>
      <w:r w:rsidR="00D46EDA">
        <w:t>rovocateur</w:t>
      </w:r>
      <w:r w:rsidR="00B17EBC">
        <w:t>, Brother Micah</w:t>
      </w:r>
      <w:r w:rsidR="00FA053D">
        <w:t xml:space="preserve"> Armstrong </w:t>
      </w:r>
      <w:r w:rsidR="00940409">
        <w:t>was videoed</w:t>
      </w:r>
      <w:r w:rsidR="00D46EDA">
        <w:t xml:space="preserve"> preaching </w:t>
      </w:r>
      <w:r w:rsidR="00F7684C">
        <w:t xml:space="preserve">theatrically </w:t>
      </w:r>
      <w:r w:rsidR="007E31A3">
        <w:t xml:space="preserve">and </w:t>
      </w:r>
      <w:r w:rsidR="00B85B48">
        <w:t>interacting with</w:t>
      </w:r>
      <w:r w:rsidR="00F7684C">
        <w:t xml:space="preserve"> a crowd.</w:t>
      </w:r>
      <w:r w:rsidR="00A3228E" w:rsidRPr="00A3228E">
        <w:rPr>
          <w:rStyle w:val="FootnoteReference"/>
        </w:rPr>
        <w:t xml:space="preserve"> </w:t>
      </w:r>
      <w:r w:rsidR="00A3228E">
        <w:rPr>
          <w:rStyle w:val="FootnoteReference"/>
        </w:rPr>
        <w:footnoteReference w:id="235"/>
      </w:r>
      <w:r w:rsidR="00F7684C">
        <w:t xml:space="preserve"> He </w:t>
      </w:r>
      <w:r w:rsidR="00260E0D">
        <w:t>interrupts his sermon</w:t>
      </w:r>
      <w:r w:rsidR="00B85B48">
        <w:t>, replete with exaggerated gestures</w:t>
      </w:r>
      <w:r w:rsidR="007F55A1">
        <w:t>,</w:t>
      </w:r>
      <w:r w:rsidR="00260E0D">
        <w:t xml:space="preserve"> and</w:t>
      </w:r>
      <w:r w:rsidR="00A3228E">
        <w:t xml:space="preserve"> </w:t>
      </w:r>
      <w:r w:rsidR="00F7684C">
        <w:t xml:space="preserve">debates </w:t>
      </w:r>
      <w:r w:rsidR="00940409">
        <w:t xml:space="preserve">a </w:t>
      </w:r>
      <w:r w:rsidR="00D46EDA">
        <w:t xml:space="preserve">student </w:t>
      </w:r>
      <w:r w:rsidR="007F55A1">
        <w:t xml:space="preserve">searching </w:t>
      </w:r>
      <w:r w:rsidR="00D46EDA">
        <w:t xml:space="preserve">through a bible </w:t>
      </w:r>
      <w:r w:rsidR="00F7684C">
        <w:t xml:space="preserve">apparently </w:t>
      </w:r>
      <w:r w:rsidR="00D46EDA">
        <w:t>looking for scripture to support his argument.</w:t>
      </w:r>
      <w:r w:rsidR="00A3228E">
        <w:rPr>
          <w:rStyle w:val="FootnoteReference"/>
        </w:rPr>
        <w:footnoteReference w:id="236"/>
      </w:r>
      <w:r w:rsidR="00D46EDA">
        <w:t xml:space="preserve">  Meanwhile</w:t>
      </w:r>
      <w:r w:rsidR="007F55A1">
        <w:t>, a few in the</w:t>
      </w:r>
      <w:r w:rsidR="00D46EDA">
        <w:t xml:space="preserve"> laughing, </w:t>
      </w:r>
      <w:r w:rsidR="00F7684C">
        <w:t>murmuring, sporadically clapping</w:t>
      </w:r>
      <w:r w:rsidR="00D46EDA">
        <w:t xml:space="preserve"> crowd </w:t>
      </w:r>
      <w:r w:rsidR="00863314">
        <w:t xml:space="preserve">implore Brother Micah to “sing </w:t>
      </w:r>
      <w:r w:rsidR="004F4345">
        <w:t>‘T</w:t>
      </w:r>
      <w:r w:rsidR="00B17EBC">
        <w:t>he Homo Song</w:t>
      </w:r>
      <w:r w:rsidR="004F4345">
        <w:t>.’</w:t>
      </w:r>
      <w:r w:rsidR="00B17EBC">
        <w:t>”</w:t>
      </w:r>
      <w:r w:rsidR="004F4345">
        <w:rPr>
          <w:rStyle w:val="FootnoteReference"/>
        </w:rPr>
        <w:footnoteReference w:id="237"/>
      </w:r>
      <w:r w:rsidR="00B17EBC">
        <w:t xml:space="preserve"> </w:t>
      </w:r>
      <w:r w:rsidR="00863314">
        <w:t xml:space="preserve">Brother Micah </w:t>
      </w:r>
      <w:r w:rsidR="007F55A1">
        <w:t xml:space="preserve">briefly </w:t>
      </w:r>
      <w:r w:rsidR="00B85B48">
        <w:t xml:space="preserve">reads the crowd and then </w:t>
      </w:r>
      <w:r w:rsidR="009F29B8">
        <w:t>proclaims he will and is met with cheers.  He</w:t>
      </w:r>
      <w:r w:rsidR="00863314">
        <w:t xml:space="preserve"> </w:t>
      </w:r>
      <w:r w:rsidR="00B85B48">
        <w:t xml:space="preserve">then </w:t>
      </w:r>
      <w:r w:rsidR="00863314">
        <w:t xml:space="preserve">breaks into </w:t>
      </w:r>
      <w:r w:rsidR="009F29B8">
        <w:t>a</w:t>
      </w:r>
      <w:r w:rsidR="004F4345">
        <w:t xml:space="preserve">n artless, </w:t>
      </w:r>
      <w:proofErr w:type="spellStart"/>
      <w:r w:rsidR="00863314">
        <w:t>singsong</w:t>
      </w:r>
      <w:r w:rsidR="004F4345">
        <w:t>y</w:t>
      </w:r>
      <w:proofErr w:type="spellEnd"/>
      <w:r w:rsidR="00863314">
        <w:t xml:space="preserve"> verse</w:t>
      </w:r>
      <w:r w:rsidR="004F4345">
        <w:t xml:space="preserve"> (e.g. “It’s not okay to be gay.  </w:t>
      </w:r>
      <w:r w:rsidR="00260E0D">
        <w:t xml:space="preserve">It’s not okay to be a…ho-mo.  </w:t>
      </w:r>
      <w:r w:rsidR="004F4345">
        <w:t>It’s not in your DNA,</w:t>
      </w:r>
      <w:r w:rsidR="00260E0D">
        <w:t>”</w:t>
      </w:r>
      <w:r w:rsidR="004F4345">
        <w:t xml:space="preserve"> etc.)</w:t>
      </w:r>
      <w:r w:rsidR="007E31A3">
        <w:t xml:space="preserve"> </w:t>
      </w:r>
      <w:r w:rsidR="00B17EBC">
        <w:t xml:space="preserve">while </w:t>
      </w:r>
      <w:r w:rsidR="009F29B8">
        <w:t xml:space="preserve">the crowd </w:t>
      </w:r>
      <w:r w:rsidR="00863314">
        <w:t>laugh</w:t>
      </w:r>
      <w:r w:rsidR="009F29B8">
        <w:t>s</w:t>
      </w:r>
      <w:r w:rsidR="00863314">
        <w:t xml:space="preserve"> and</w:t>
      </w:r>
      <w:r w:rsidR="00B17EBC">
        <w:t xml:space="preserve"> </w:t>
      </w:r>
      <w:r w:rsidR="009F29B8">
        <w:t xml:space="preserve">the student debating him </w:t>
      </w:r>
      <w:r w:rsidR="00B17EBC">
        <w:t>dance</w:t>
      </w:r>
      <w:r w:rsidR="009F29B8">
        <w:t>s</w:t>
      </w:r>
      <w:r w:rsidR="00B17EBC">
        <w:t xml:space="preserve"> alongside him in </w:t>
      </w:r>
      <w:r w:rsidR="00B17EBC">
        <w:lastRenderedPageBreak/>
        <w:t>mocking fashion.</w:t>
      </w:r>
      <w:r w:rsidR="00260E0D">
        <w:t xml:space="preserve"> </w:t>
      </w:r>
      <w:r w:rsidR="008C4097">
        <w:t>It</w:t>
      </w:r>
      <w:r w:rsidR="00617FD7">
        <w:t xml:space="preserve"> is a c</w:t>
      </w:r>
      <w:r w:rsidR="0049500B">
        <w:t>arnival</w:t>
      </w:r>
      <w:r w:rsidR="00617FD7">
        <w:t>-like</w:t>
      </w:r>
      <w:r w:rsidR="008C4097">
        <w:t xml:space="preserve">, entertaining </w:t>
      </w:r>
      <w:r w:rsidR="00617FD7">
        <w:t>atmosphere of Brother Micah’s creation</w:t>
      </w:r>
      <w:r w:rsidR="008C4097">
        <w:t>. Within it, he hopes his religious message</w:t>
      </w:r>
      <w:r w:rsidR="00B85B48">
        <w:t xml:space="preserve"> will land on some</w:t>
      </w:r>
      <w:r w:rsidR="008C4097">
        <w:t xml:space="preserve"> and save </w:t>
      </w:r>
      <w:r w:rsidR="00B85B48">
        <w:t xml:space="preserve">their </w:t>
      </w:r>
      <w:r w:rsidR="008C4097">
        <w:t>wayward souls.</w:t>
      </w:r>
      <w:r w:rsidR="00656AD8">
        <w:t xml:space="preserve">  </w:t>
      </w:r>
    </w:p>
    <w:p w14:paraId="62371A09" w14:textId="2877E9A4" w:rsidR="00D42125" w:rsidRDefault="00425287" w:rsidP="00034A7F">
      <w:pPr>
        <w:ind w:firstLine="720"/>
      </w:pPr>
      <w:r>
        <w:t>T</w:t>
      </w:r>
      <w:r w:rsidR="00B20498">
        <w:t xml:space="preserve">he </w:t>
      </w:r>
      <w:r w:rsidR="0017120F">
        <w:t xml:space="preserve">current </w:t>
      </w:r>
      <w:r>
        <w:t>reigning queen</w:t>
      </w:r>
      <w:r w:rsidR="00B20498">
        <w:t xml:space="preserve"> of this</w:t>
      </w:r>
      <w:r w:rsidR="0017120F">
        <w:t xml:space="preserve"> SNL </w:t>
      </w:r>
      <w:r w:rsidR="00B20498">
        <w:t>style o</w:t>
      </w:r>
      <w:r w:rsidR="0017120F">
        <w:t xml:space="preserve">f evangelism is </w:t>
      </w:r>
      <w:r w:rsidR="002F7BE7">
        <w:t xml:space="preserve">Cindy </w:t>
      </w:r>
      <w:r w:rsidR="00774B28">
        <w:t xml:space="preserve">Lasseter </w:t>
      </w:r>
      <w:r w:rsidR="002F7BE7">
        <w:t xml:space="preserve">Smock, </w:t>
      </w:r>
      <w:r w:rsidR="007B0CF2">
        <w:t xml:space="preserve">better known as </w:t>
      </w:r>
      <w:r w:rsidR="002F7BE7">
        <w:t>“Sister Cindy</w:t>
      </w:r>
      <w:r w:rsidR="007B0CF2">
        <w:t>.</w:t>
      </w:r>
      <w:r w:rsidR="002F7BE7">
        <w:t>”</w:t>
      </w:r>
      <w:r w:rsidR="00A7681A" w:rsidRPr="00A7681A">
        <w:rPr>
          <w:rStyle w:val="FootnoteReference"/>
        </w:rPr>
        <w:t xml:space="preserve"> </w:t>
      </w:r>
      <w:r w:rsidR="00A7681A">
        <w:rPr>
          <w:rStyle w:val="FootnoteReference"/>
        </w:rPr>
        <w:footnoteReference w:id="238"/>
      </w:r>
      <w:r w:rsidR="00313367">
        <w:t xml:space="preserve"> </w:t>
      </w:r>
      <w:r w:rsidR="007B0CF2">
        <w:t xml:space="preserve">Sister Cindy </w:t>
      </w:r>
      <w:r w:rsidR="00FE07CA">
        <w:t>is a confrontational</w:t>
      </w:r>
      <w:r w:rsidR="00313367">
        <w:t xml:space="preserve"> </w:t>
      </w:r>
      <w:r w:rsidR="00034A7F">
        <w:t xml:space="preserve">campus </w:t>
      </w:r>
      <w:r w:rsidR="00313367">
        <w:t>evangelist</w:t>
      </w:r>
      <w:r w:rsidR="00774B28">
        <w:t xml:space="preserve"> </w:t>
      </w:r>
      <w:r w:rsidR="000B6D11">
        <w:t>who performs what she calls “The Sister Cindy Slut Shaming Show</w:t>
      </w:r>
      <w:r w:rsidR="00034A7F">
        <w:t>,</w:t>
      </w:r>
      <w:r w:rsidR="000B6D11">
        <w:t>”</w:t>
      </w:r>
      <w:r w:rsidR="000B6D11">
        <w:rPr>
          <w:rStyle w:val="FootnoteReference"/>
        </w:rPr>
        <w:footnoteReference w:id="239"/>
      </w:r>
      <w:r w:rsidR="00034A7F">
        <w:t xml:space="preserve">  the</w:t>
      </w:r>
      <w:r w:rsidR="00A7681A">
        <w:t xml:space="preserve"> videos </w:t>
      </w:r>
      <w:r w:rsidR="00034A7F">
        <w:t xml:space="preserve">of which </w:t>
      </w:r>
      <w:r w:rsidR="00A7681A">
        <w:t>have gone viral on social media</w:t>
      </w:r>
      <w:r w:rsidR="008B40E7">
        <w:t>.</w:t>
      </w:r>
      <w:r w:rsidR="00950B08">
        <w:rPr>
          <w:rStyle w:val="FootnoteReference"/>
        </w:rPr>
        <w:footnoteReference w:id="240"/>
      </w:r>
      <w:r w:rsidR="008B40E7">
        <w:t xml:space="preserve"> </w:t>
      </w:r>
      <w:r w:rsidR="002F7BE7">
        <w:t>She</w:t>
      </w:r>
      <w:r w:rsidR="0017120F">
        <w:t xml:space="preserve"> works large crowds like a professional </w:t>
      </w:r>
      <w:r w:rsidR="0025683F">
        <w:t xml:space="preserve">comedian </w:t>
      </w:r>
      <w:r w:rsidR="002F7BE7">
        <w:t>creating a</w:t>
      </w:r>
      <w:r w:rsidR="0017120F">
        <w:t xml:space="preserve"> festival-like atmosphere</w:t>
      </w:r>
      <w:r w:rsidR="008C2E0F">
        <w:t xml:space="preserve"> and</w:t>
      </w:r>
      <w:r w:rsidR="002F7BE7">
        <w:t xml:space="preserve"> commanding the attention of a rapt crowd </w:t>
      </w:r>
      <w:r w:rsidR="00725243">
        <w:t>that</w:t>
      </w:r>
      <w:r w:rsidR="002F7BE7">
        <w:t xml:space="preserve"> revel</w:t>
      </w:r>
      <w:r w:rsidR="00725243">
        <w:t>s</w:t>
      </w:r>
      <w:r w:rsidR="002F7BE7">
        <w:t xml:space="preserve"> in</w:t>
      </w:r>
      <w:r w:rsidR="008D34C9">
        <w:t xml:space="preserve"> </w:t>
      </w:r>
      <w:r w:rsidR="009B0D61">
        <w:t xml:space="preserve">her </w:t>
      </w:r>
      <w:r w:rsidR="008D34C9">
        <w:t>campy delivery</w:t>
      </w:r>
      <w:r w:rsidR="009B0D61">
        <w:t>.   Sister Cindy’s central message is</w:t>
      </w:r>
      <w:r w:rsidR="008D34C9">
        <w:t xml:space="preserve"> </w:t>
      </w:r>
      <w:r w:rsidR="002F7BE7">
        <w:t xml:space="preserve">that college </w:t>
      </w:r>
      <w:r w:rsidR="008534AB">
        <w:t xml:space="preserve">students </w:t>
      </w:r>
      <w:r w:rsidR="002F7BE7">
        <w:t xml:space="preserve">should </w:t>
      </w:r>
      <w:r w:rsidR="0025683F">
        <w:t xml:space="preserve">dress modestly, </w:t>
      </w:r>
      <w:r w:rsidR="002F7BE7">
        <w:t>abandon sexual promiscuity</w:t>
      </w:r>
      <w:r w:rsidR="009B0D61">
        <w:t xml:space="preserve">, or </w:t>
      </w:r>
      <w:r>
        <w:t xml:space="preserve">as </w:t>
      </w:r>
      <w:r w:rsidR="000520CF">
        <w:t xml:space="preserve">she puts it </w:t>
      </w:r>
      <w:r w:rsidR="002F7BE7">
        <w:t>“Ho No Mo</w:t>
      </w:r>
      <w:r w:rsidR="0025683F">
        <w:t>,</w:t>
      </w:r>
      <w:r w:rsidR="002F7BE7">
        <w:t>”</w:t>
      </w:r>
      <w:r w:rsidR="008534AB">
        <w:t xml:space="preserve"> </w:t>
      </w:r>
      <w:r w:rsidR="009B0D61">
        <w:t>and repent.</w:t>
      </w:r>
      <w:r w:rsidR="001B5BC5">
        <w:rPr>
          <w:rStyle w:val="FootnoteReference"/>
        </w:rPr>
        <w:footnoteReference w:id="241"/>
      </w:r>
      <w:r w:rsidR="00414526">
        <w:t xml:space="preserve">  </w:t>
      </w:r>
      <w:r w:rsidR="00D42125">
        <w:t>She often holds signs at her events, such as “</w:t>
      </w:r>
      <w:r w:rsidR="00493489">
        <w:t>STOP THE WAR ON ANUSES</w:t>
      </w:r>
      <w:r w:rsidR="00D42125">
        <w:t>,”</w:t>
      </w:r>
      <w:r w:rsidR="00E327A8">
        <w:t xml:space="preserve"> “SLUT-SHAMING TIME,”</w:t>
      </w:r>
      <w:r w:rsidR="00D42125">
        <w:t xml:space="preserve"> </w:t>
      </w:r>
      <w:r w:rsidR="00E327A8">
        <w:t>“YOU DESERVE HELL”</w:t>
      </w:r>
      <w:r w:rsidR="00E327A8">
        <w:rPr>
          <w:rStyle w:val="FootnoteReference"/>
        </w:rPr>
        <w:footnoteReference w:id="242"/>
      </w:r>
      <w:r w:rsidR="00E327A8">
        <w:t xml:space="preserve"> and </w:t>
      </w:r>
      <w:r w:rsidR="00493489">
        <w:t>“HELL IS HOT, DON’T BE A THOT</w:t>
      </w:r>
      <w:r w:rsidR="00F83B68">
        <w:t>;”</w:t>
      </w:r>
      <w:r w:rsidR="00A95F38">
        <w:rPr>
          <w:rStyle w:val="FootnoteReference"/>
        </w:rPr>
        <w:footnoteReference w:id="243"/>
      </w:r>
      <w:r w:rsidR="00615FE6">
        <w:t xml:space="preserve"> </w:t>
      </w:r>
    </w:p>
    <w:p w14:paraId="4CE7503D" w14:textId="2DEEDF54" w:rsidR="004F7F4D" w:rsidRDefault="00EB54B6" w:rsidP="00A30A9C">
      <w:pPr>
        <w:ind w:firstLine="720"/>
      </w:pPr>
      <w:r>
        <w:t xml:space="preserve">One of her </w:t>
      </w:r>
      <w:r w:rsidR="0025683F">
        <w:t>viral, crowd favorite</w:t>
      </w:r>
      <w:r w:rsidR="00615FE6">
        <w:t xml:space="preserve"> comedy bits</w:t>
      </w:r>
      <w:r w:rsidR="005F0193">
        <w:t xml:space="preserve"> </w:t>
      </w:r>
      <w:r w:rsidR="00414526">
        <w:t>is “The Margarita Speech”</w:t>
      </w:r>
      <w:r w:rsidR="0007238E">
        <w:t xml:space="preserve"> which is videoed on the campus of Louisiana State University (LSU).</w:t>
      </w:r>
      <w:r w:rsidR="0025683F">
        <w:rPr>
          <w:rStyle w:val="FootnoteReference"/>
        </w:rPr>
        <w:footnoteReference w:id="244"/>
      </w:r>
      <w:r w:rsidR="00414526">
        <w:t xml:space="preserve">  She sets it up </w:t>
      </w:r>
      <w:r w:rsidR="0095606E">
        <w:t>skill</w:t>
      </w:r>
      <w:r w:rsidR="00414526">
        <w:t>fully, warning the crowd to “Never take a</w:t>
      </w:r>
      <w:r w:rsidR="003E3CA8">
        <w:t xml:space="preserve">n LSU </w:t>
      </w:r>
      <w:r w:rsidR="00414526">
        <w:t xml:space="preserve">girl to a Mexican restaurant” and proceeds to instruct the crowd what the young woman will do </w:t>
      </w:r>
      <w:r w:rsidR="008D34C9">
        <w:t>after each margarita she consumes</w:t>
      </w:r>
      <w:r w:rsidR="00B4204E">
        <w:t>.</w:t>
      </w:r>
      <w:r>
        <w:rPr>
          <w:rStyle w:val="FootnoteReference"/>
        </w:rPr>
        <w:footnoteReference w:id="245"/>
      </w:r>
      <w:r w:rsidR="008D34C9">
        <w:t xml:space="preserve">  “If you buy her one margarita, she will spread her legs</w:t>
      </w:r>
      <w:r w:rsidR="00B4204E">
        <w:t>!” she proclaims, and the crowd cheers and claps.</w:t>
      </w:r>
      <w:r w:rsidR="001436E1">
        <w:rPr>
          <w:rStyle w:val="FootnoteReference"/>
        </w:rPr>
        <w:footnoteReference w:id="246"/>
      </w:r>
      <w:r w:rsidR="008D34C9">
        <w:t xml:space="preserve"> </w:t>
      </w:r>
      <w:r w:rsidR="00B4204E">
        <w:t>“</w:t>
      </w:r>
      <w:r w:rsidR="00074DFB">
        <w:t xml:space="preserve">If you buy her two margaritas, she will pounce right on your </w:t>
      </w:r>
      <w:r w:rsidR="00074DFB" w:rsidRPr="00E578A2">
        <w:rPr>
          <w:i/>
          <w:iCs/>
        </w:rPr>
        <w:t>penis</w:t>
      </w:r>
      <w:r w:rsidR="00074DFB">
        <w:t>!</w:t>
      </w:r>
      <w:r w:rsidR="00B4204E">
        <w:t>” she exclaims as the crowd erupts with cheers and laughter.</w:t>
      </w:r>
      <w:r w:rsidR="001436E1">
        <w:rPr>
          <w:rStyle w:val="FootnoteReference"/>
        </w:rPr>
        <w:footnoteReference w:id="247"/>
      </w:r>
      <w:r w:rsidR="00B4204E">
        <w:t xml:space="preserve">  Sister Cindy prowls around dramatically allowing the cheers and laughter to continue and the tension to build </w:t>
      </w:r>
      <w:r w:rsidR="00A7681A">
        <w:t>as</w:t>
      </w:r>
      <w:r w:rsidR="00B4204E">
        <w:t xml:space="preserve"> several in the crowd yell out, “What about after three?!</w:t>
      </w:r>
      <w:r w:rsidR="00313367">
        <w:t>”</w:t>
      </w:r>
      <w:r w:rsidR="001436E1">
        <w:rPr>
          <w:rStyle w:val="FootnoteReference"/>
        </w:rPr>
        <w:footnoteReference w:id="248"/>
      </w:r>
      <w:r w:rsidR="00313367">
        <w:t xml:space="preserve"> Sister Cindy replies with perfect comedic timing</w:t>
      </w:r>
      <w:r w:rsidR="00C96F38">
        <w:t>,</w:t>
      </w:r>
      <w:r w:rsidR="00313367">
        <w:t xml:space="preserve"> “After three margaritas</w:t>
      </w:r>
      <w:r w:rsidR="007B0CF2">
        <w:t>, she will g</w:t>
      </w:r>
      <w:r w:rsidR="00E578A2">
        <w:t xml:space="preserve">rab your penis and put it in her </w:t>
      </w:r>
      <w:r w:rsidR="00E578A2" w:rsidRPr="00E578A2">
        <w:rPr>
          <w:i/>
          <w:iCs/>
        </w:rPr>
        <w:t>mouth</w:t>
      </w:r>
      <w:r w:rsidR="00E578A2">
        <w:t>!</w:t>
      </w:r>
      <w:r w:rsidR="00FE07CA">
        <w:t>”</w:t>
      </w:r>
      <w:r w:rsidR="001436E1">
        <w:rPr>
          <w:rStyle w:val="FootnoteReference"/>
        </w:rPr>
        <w:footnoteReference w:id="249"/>
      </w:r>
      <w:r w:rsidR="00FE07CA">
        <w:t xml:space="preserve"> </w:t>
      </w:r>
      <w:r w:rsidR="00A7681A">
        <w:t>This goes on</w:t>
      </w:r>
      <w:r w:rsidR="00C96F38">
        <w:t xml:space="preserve"> </w:t>
      </w:r>
      <w:r w:rsidR="00A7681A">
        <w:t xml:space="preserve">with </w:t>
      </w:r>
      <w:r w:rsidR="00C96F38">
        <w:t xml:space="preserve">Sister Cindy </w:t>
      </w:r>
      <w:r w:rsidR="00885BEC">
        <w:t>deliver</w:t>
      </w:r>
      <w:r w:rsidR="00C96F38">
        <w:t xml:space="preserve">ing </w:t>
      </w:r>
      <w:r w:rsidR="00A7681A">
        <w:t>more</w:t>
      </w:r>
      <w:r w:rsidR="00C73067">
        <w:t xml:space="preserve"> </w:t>
      </w:r>
      <w:r w:rsidR="00A7681A">
        <w:t>sexually graphic</w:t>
      </w:r>
      <w:r w:rsidR="00C73067">
        <w:t xml:space="preserve"> and</w:t>
      </w:r>
      <w:r w:rsidR="005C2174">
        <w:t xml:space="preserve"> </w:t>
      </w:r>
      <w:r w:rsidR="00885BEC">
        <w:t>scatological</w:t>
      </w:r>
      <w:r w:rsidR="00A7681A">
        <w:t xml:space="preserve"> banter</w:t>
      </w:r>
      <w:r w:rsidR="00F435CD">
        <w:t xml:space="preserve">, </w:t>
      </w:r>
      <w:r w:rsidR="003414AD">
        <w:t xml:space="preserve">and </w:t>
      </w:r>
      <w:r w:rsidR="00F435CD">
        <w:t xml:space="preserve">getting </w:t>
      </w:r>
      <w:r w:rsidR="00C73067">
        <w:t xml:space="preserve">the </w:t>
      </w:r>
      <w:r w:rsidR="00F435CD">
        <w:t xml:space="preserve">enthusiastic crowd </w:t>
      </w:r>
      <w:r w:rsidR="003414AD">
        <w:t>to</w:t>
      </w:r>
      <w:r w:rsidR="00C73067">
        <w:t xml:space="preserve"> chant </w:t>
      </w:r>
      <w:r w:rsidR="003414AD">
        <w:t>along the number of</w:t>
      </w:r>
      <w:r w:rsidR="00C73067">
        <w:t xml:space="preserve"> margaritas while she simulates drinking them</w:t>
      </w:r>
      <w:r w:rsidR="005C2174">
        <w:t>.</w:t>
      </w:r>
      <w:r w:rsidR="005D7202">
        <w:t xml:space="preserve">  </w:t>
      </w:r>
      <w:r w:rsidR="0025683F">
        <w:t xml:space="preserve">After </w:t>
      </w:r>
      <w:r w:rsidR="00885BEC">
        <w:t>the final</w:t>
      </w:r>
      <w:r w:rsidR="0025683F">
        <w:t xml:space="preserve"> </w:t>
      </w:r>
      <w:r w:rsidR="001C2329">
        <w:t>punchline</w:t>
      </w:r>
      <w:r w:rsidR="001436E1">
        <w:t xml:space="preserve"> </w:t>
      </w:r>
      <w:r w:rsidR="001C2329">
        <w:t>she</w:t>
      </w:r>
      <w:r w:rsidR="0025683F">
        <w:t xml:space="preserve"> </w:t>
      </w:r>
      <w:r w:rsidR="005C2174">
        <w:lastRenderedPageBreak/>
        <w:t>proclaim</w:t>
      </w:r>
      <w:r w:rsidR="0025683F">
        <w:t>s</w:t>
      </w:r>
      <w:r w:rsidR="005C2174">
        <w:t xml:space="preserve">, “The moral of this little sermon is </w:t>
      </w:r>
      <w:proofErr w:type="gramStart"/>
      <w:r w:rsidR="005C2174">
        <w:t>don’t</w:t>
      </w:r>
      <w:proofErr w:type="gramEnd"/>
      <w:r w:rsidR="005C2174">
        <w:t xml:space="preserve"> </w:t>
      </w:r>
      <w:r w:rsidR="005C2174" w:rsidRPr="005C2174">
        <w:rPr>
          <w:i/>
          <w:iCs/>
        </w:rPr>
        <w:t>ever, ever</w:t>
      </w:r>
      <w:r w:rsidR="005C2174">
        <w:t xml:space="preserve"> take </w:t>
      </w:r>
      <w:r w:rsidR="0007238E">
        <w:t xml:space="preserve">an LSU </w:t>
      </w:r>
      <w:r w:rsidR="005C2174">
        <w:t>girl to a Mexican restaurant!”</w:t>
      </w:r>
      <w:r w:rsidR="001436E1" w:rsidRPr="001436E1">
        <w:rPr>
          <w:rStyle w:val="FootnoteReference"/>
        </w:rPr>
        <w:t xml:space="preserve"> </w:t>
      </w:r>
      <w:r w:rsidR="001436E1">
        <w:rPr>
          <w:rStyle w:val="FootnoteReference"/>
        </w:rPr>
        <w:footnoteReference w:id="250"/>
      </w:r>
      <w:r w:rsidR="00E94EE9">
        <w:t xml:space="preserve"> </w:t>
      </w:r>
    </w:p>
    <w:p w14:paraId="3E5F72BA" w14:textId="4C52512D" w:rsidR="00B17EBC" w:rsidRDefault="004F7F4D" w:rsidP="00A30A9C">
      <w:pPr>
        <w:ind w:firstLine="720"/>
      </w:pPr>
      <w:r>
        <w:t xml:space="preserve">It is evident that </w:t>
      </w:r>
      <w:r w:rsidR="00E94EE9">
        <w:t xml:space="preserve">the </w:t>
      </w:r>
      <w:r>
        <w:t xml:space="preserve">satirical, </w:t>
      </w:r>
      <w:r w:rsidR="00E94EE9">
        <w:t>attention-seeking</w:t>
      </w:r>
      <w:r>
        <w:t xml:space="preserve"> and/or entertaining</w:t>
      </w:r>
      <w:r w:rsidR="00E94EE9">
        <w:t xml:space="preserve"> </w:t>
      </w:r>
      <w:r>
        <w:t>atmospheres</w:t>
      </w:r>
      <w:r w:rsidR="00E94EE9">
        <w:t xml:space="preserve"> created by Brother Jim, Brother Micah, and Sister Cindy </w:t>
      </w:r>
      <w:r>
        <w:t>should</w:t>
      </w:r>
      <w:r w:rsidR="00E94EE9">
        <w:t xml:space="preserve"> defeat the “imminent violence” prong of the fighting words doctrine</w:t>
      </w:r>
      <w:r w:rsidR="00CD1E73">
        <w:t xml:space="preserve"> even if their offensive utterances could be construed on their face to meet the “cause injury” prong.</w:t>
      </w:r>
      <w:r w:rsidR="00DC0460">
        <w:t xml:space="preserve"> </w:t>
      </w:r>
      <w:r w:rsidR="00F348C6">
        <w:t>While the expression on its face may be</w:t>
      </w:r>
      <w:r w:rsidR="003D5A3B">
        <w:t xml:space="preserve"> outrageous</w:t>
      </w:r>
      <w:r w:rsidR="00F348C6">
        <w:t xml:space="preserve">, the </w:t>
      </w:r>
      <w:r w:rsidR="00D147F1">
        <w:t xml:space="preserve">satirical style of delivery and </w:t>
      </w:r>
      <w:r w:rsidR="00F348C6">
        <w:t xml:space="preserve">carnival-like context in which it is delivered mitigates the </w:t>
      </w:r>
      <w:r w:rsidR="00385E68">
        <w:t>potential for imminent violence</w:t>
      </w:r>
      <w:r w:rsidR="00F348C6">
        <w:t>.</w:t>
      </w:r>
      <w:r w:rsidR="003D5A3B">
        <w:t xml:space="preserve"> </w:t>
      </w:r>
    </w:p>
    <w:p w14:paraId="67537A82" w14:textId="084A6851" w:rsidR="005E63EB" w:rsidRDefault="00A91238" w:rsidP="002B7779">
      <w:pPr>
        <w:ind w:firstLine="720"/>
      </w:pPr>
      <w:r>
        <w:t>C</w:t>
      </w:r>
      <w:r w:rsidR="0078486E">
        <w:t>onfrontational campus ministers</w:t>
      </w:r>
      <w:r w:rsidR="00A30A9C">
        <w:t>, like professional comedians,</w:t>
      </w:r>
      <w:r w:rsidR="00560941">
        <w:t xml:space="preserve"> </w:t>
      </w:r>
      <w:r w:rsidR="00414526">
        <w:t>vary in their</w:t>
      </w:r>
      <w:r>
        <w:t xml:space="preserve"> </w:t>
      </w:r>
      <w:r w:rsidR="00A30A9C">
        <w:t xml:space="preserve">entertaining </w:t>
      </w:r>
      <w:r>
        <w:t>skills</w:t>
      </w:r>
      <w:r w:rsidR="00A30A9C">
        <w:t xml:space="preserve"> and </w:t>
      </w:r>
      <w:r>
        <w:t>likeability</w:t>
      </w:r>
      <w:r w:rsidR="00A30A9C">
        <w:t>.  Just as comedians occasionally “bomb,”</w:t>
      </w:r>
      <w:r>
        <w:t xml:space="preserve"> </w:t>
      </w:r>
      <w:r w:rsidR="00A30A9C">
        <w:t>e</w:t>
      </w:r>
      <w:r w:rsidR="00414526">
        <w:t>ven</w:t>
      </w:r>
      <w:r w:rsidR="00F435CD">
        <w:t xml:space="preserve"> Sister Cindy,</w:t>
      </w:r>
      <w:r w:rsidR="00414526">
        <w:t xml:space="preserve"> </w:t>
      </w:r>
      <w:r w:rsidR="00345932">
        <w:t xml:space="preserve">currently </w:t>
      </w:r>
      <w:r w:rsidR="00414526">
        <w:t xml:space="preserve">the </w:t>
      </w:r>
      <w:r w:rsidR="0007238E">
        <w:t>most popular</w:t>
      </w:r>
      <w:r w:rsidR="00F435CD">
        <w:t>,</w:t>
      </w:r>
      <w:r w:rsidR="00414526">
        <w:t xml:space="preserve"> will occasionally</w:t>
      </w:r>
      <w:r w:rsidR="00560941">
        <w:t xml:space="preserve"> </w:t>
      </w:r>
      <w:r w:rsidR="00414526">
        <w:t xml:space="preserve">provoke </w:t>
      </w:r>
      <w:r w:rsidR="006C381A">
        <w:t>many in the crowd</w:t>
      </w:r>
      <w:r w:rsidR="00414526">
        <w:t xml:space="preserve"> to</w:t>
      </w:r>
      <w:r w:rsidR="00560941">
        <w:t xml:space="preserve"> </w:t>
      </w:r>
      <w:r w:rsidR="000D0CA1">
        <w:t xml:space="preserve">feel more </w:t>
      </w:r>
      <w:r w:rsidR="00560941">
        <w:t>angry</w:t>
      </w:r>
      <w:r w:rsidR="000D0CA1">
        <w:t xml:space="preserve"> than </w:t>
      </w:r>
      <w:r w:rsidR="003959F1">
        <w:t>amus</w:t>
      </w:r>
      <w:r w:rsidR="000D0CA1">
        <w:t>ed</w:t>
      </w:r>
      <w:r w:rsidR="00A30A9C">
        <w:t>.</w:t>
      </w:r>
      <w:r w:rsidR="00C76939">
        <w:rPr>
          <w:rStyle w:val="FootnoteReference"/>
        </w:rPr>
        <w:footnoteReference w:id="251"/>
      </w:r>
      <w:r w:rsidR="00885BEC">
        <w:t xml:space="preserve"> </w:t>
      </w:r>
      <w:r>
        <w:t>Nevertheless</w:t>
      </w:r>
      <w:r w:rsidR="000360F7">
        <w:t xml:space="preserve">, </w:t>
      </w:r>
      <w:r w:rsidR="00F515E5">
        <w:t xml:space="preserve">despite the </w:t>
      </w:r>
      <w:r w:rsidR="000C2EBC">
        <w:t>outrageous</w:t>
      </w:r>
      <w:r w:rsidR="00AD5000">
        <w:t>ness</w:t>
      </w:r>
      <w:r w:rsidR="00F515E5">
        <w:t xml:space="preserve"> of</w:t>
      </w:r>
      <w:r w:rsidR="00B83B2F">
        <w:t xml:space="preserve"> their </w:t>
      </w:r>
      <w:r w:rsidR="006C381A">
        <w:t>expression</w:t>
      </w:r>
      <w:r w:rsidR="00AD5000">
        <w:t xml:space="preserve"> the preacher’s intent</w:t>
      </w:r>
      <w:r w:rsidR="006C381A">
        <w:t xml:space="preserve"> is to proselytize to an engaged audience</w:t>
      </w:r>
      <w:r w:rsidR="00987280">
        <w:t>,</w:t>
      </w:r>
      <w:r w:rsidR="00667CAC">
        <w:t xml:space="preserve"> not provoke violence or cause harm</w:t>
      </w:r>
      <w:r w:rsidR="00345932">
        <w:t>.</w:t>
      </w:r>
      <w:r w:rsidR="00A30A9C">
        <w:t xml:space="preserve"> </w:t>
      </w:r>
      <w:r w:rsidR="00345932">
        <w:t>Moreover, the</w:t>
      </w:r>
      <w:r w:rsidR="00AA7726">
        <w:t xml:space="preserve"> </w:t>
      </w:r>
      <w:r w:rsidR="000B3121">
        <w:t xml:space="preserve">First Amendment </w:t>
      </w:r>
      <w:r w:rsidR="00B83B2F">
        <w:t xml:space="preserve">protects </w:t>
      </w:r>
      <w:r w:rsidR="0078486E">
        <w:t xml:space="preserve">unpopular views </w:t>
      </w:r>
      <w:r w:rsidR="00667CAC">
        <w:t xml:space="preserve">even when they </w:t>
      </w:r>
      <w:r w:rsidR="0078486E">
        <w:t>inspire vitriol.</w:t>
      </w:r>
      <w:r w:rsidR="005E63EB">
        <w:t xml:space="preserve"> As </w:t>
      </w:r>
      <w:r w:rsidR="00F515E5">
        <w:t xml:space="preserve">the Supreme Court stated in </w:t>
      </w:r>
      <w:proofErr w:type="spellStart"/>
      <w:r w:rsidR="00F515E5" w:rsidRPr="00F515E5">
        <w:rPr>
          <w:rStyle w:val="Emphasis"/>
          <w:color w:val="000000"/>
        </w:rPr>
        <w:t>Terminiello</w:t>
      </w:r>
      <w:proofErr w:type="spellEnd"/>
      <w:r w:rsidR="00F515E5" w:rsidRPr="00F515E5">
        <w:rPr>
          <w:rStyle w:val="Emphasis"/>
          <w:color w:val="000000"/>
        </w:rPr>
        <w:t xml:space="preserve"> v. Chicago</w:t>
      </w:r>
      <w:r w:rsidR="00F515E5">
        <w:t xml:space="preserve">, free speech </w:t>
      </w:r>
      <w:r w:rsidR="005E63EB" w:rsidRPr="005E63EB">
        <w:t>“</w:t>
      </w:r>
      <w:r w:rsidR="005E63EB" w:rsidRPr="005E63EB">
        <w:rPr>
          <w:color w:val="000000"/>
        </w:rPr>
        <w:t>may indeed best serve its high purpose when it induces a condition of unrest, creates dissatisfaction with conditions as they are, or even stirs people to anger.”</w:t>
      </w:r>
      <w:r w:rsidR="005E63EB">
        <w:rPr>
          <w:rStyle w:val="FootnoteReference"/>
          <w:color w:val="000000"/>
          <w:sz w:val="20"/>
          <w:szCs w:val="20"/>
        </w:rPr>
        <w:footnoteReference w:id="252"/>
      </w:r>
      <w:r w:rsidR="005E63EB" w:rsidRPr="009F390E">
        <w:rPr>
          <w:rStyle w:val="apple-converted-space"/>
          <w:rFonts w:ascii="Arial" w:hAnsi="Arial" w:cs="Arial"/>
          <w:color w:val="000000"/>
          <w:sz w:val="20"/>
          <w:szCs w:val="20"/>
        </w:rPr>
        <w:t> </w:t>
      </w:r>
    </w:p>
    <w:p w14:paraId="0112045C" w14:textId="77777777" w:rsidR="007222AD" w:rsidRDefault="007222AD" w:rsidP="00B65B4C"/>
    <w:p w14:paraId="7F6EC302" w14:textId="77777777" w:rsidR="00064FC2" w:rsidRDefault="00C958BF" w:rsidP="00B65B4C">
      <w:r w:rsidRPr="00830A4B">
        <w:t>1. Hecklers and Debaters Assume the Risk of Insult</w:t>
      </w:r>
    </w:p>
    <w:p w14:paraId="3F8936CD" w14:textId="69D73D09" w:rsidR="00DA590C" w:rsidRDefault="007F55A1" w:rsidP="00525974">
      <w:pPr>
        <w:ind w:firstLine="720"/>
      </w:pPr>
      <w:r>
        <w:t>As</w:t>
      </w:r>
      <w:r w:rsidR="001E3356">
        <w:t xml:space="preserve"> </w:t>
      </w:r>
      <w:r w:rsidR="001C6F89">
        <w:t xml:space="preserve">the </w:t>
      </w:r>
      <w:r w:rsidR="001E3356">
        <w:t xml:space="preserve">confrontational </w:t>
      </w:r>
      <w:r>
        <w:t>evangelist</w:t>
      </w:r>
      <w:r w:rsidR="001E3356">
        <w:t xml:space="preserve"> </w:t>
      </w:r>
      <w:r w:rsidR="001C6F89">
        <w:t>a</w:t>
      </w:r>
      <w:r w:rsidR="001E3356">
        <w:t>ddresses the crowd</w:t>
      </w:r>
      <w:r w:rsidR="001C6F89">
        <w:t>, they are routinely challenged by debaters and hecklers</w:t>
      </w:r>
      <w:r w:rsidR="001E3356">
        <w:t xml:space="preserve">.  </w:t>
      </w:r>
      <w:r w:rsidR="001C6F89">
        <w:t xml:space="preserve">The preacher expects </w:t>
      </w:r>
      <w:r w:rsidR="007308AD">
        <w:t xml:space="preserve">this </w:t>
      </w:r>
      <w:r w:rsidR="001C6F89">
        <w:t>and relies on th</w:t>
      </w:r>
      <w:r w:rsidR="007308AD">
        <w:t>em</w:t>
      </w:r>
      <w:r w:rsidR="001C6F89">
        <w:t xml:space="preserve"> </w:t>
      </w:r>
      <w:r w:rsidR="007308AD">
        <w:t>to be</w:t>
      </w:r>
      <w:r w:rsidR="001C6F89">
        <w:t xml:space="preserve"> </w:t>
      </w:r>
      <w:r w:rsidR="00360DE4">
        <w:t>part of the sho</w:t>
      </w:r>
      <w:r w:rsidR="007308AD">
        <w:t>w</w:t>
      </w:r>
      <w:r w:rsidR="00752A3C">
        <w:t xml:space="preserve"> and provide material for them to riff on</w:t>
      </w:r>
      <w:r w:rsidR="007308AD">
        <w:t xml:space="preserve">.  </w:t>
      </w:r>
      <w:r w:rsidR="00CC6A70">
        <w:t>The preachers typically</w:t>
      </w:r>
      <w:r w:rsidR="00CC6A70">
        <w:rPr>
          <w:color w:val="000000"/>
        </w:rPr>
        <w:t xml:space="preserve"> park themselves in spots on the quad with optimal student foot traffic, start preaching, and do not follow students around.</w:t>
      </w:r>
      <w:r w:rsidR="00CC6A70">
        <w:t xml:space="preserve"> </w:t>
      </w:r>
      <w:r w:rsidR="00BA226A">
        <w:t>Bold students shout out their insults and arguments</w:t>
      </w:r>
      <w:r w:rsidR="007308AD">
        <w:t xml:space="preserve">, </w:t>
      </w:r>
      <w:r w:rsidR="007B2F06">
        <w:t>which</w:t>
      </w:r>
      <w:r w:rsidR="007308AD">
        <w:t xml:space="preserve"> are often </w:t>
      </w:r>
      <w:r w:rsidR="001C6F89">
        <w:t xml:space="preserve">met </w:t>
      </w:r>
      <w:r w:rsidR="00360DE4">
        <w:t>wit</w:t>
      </w:r>
      <w:r w:rsidR="007308AD">
        <w:t xml:space="preserve">h </w:t>
      </w:r>
      <w:r w:rsidR="00360DE4">
        <w:t xml:space="preserve">prepared </w:t>
      </w:r>
      <w:r w:rsidR="001C6F89">
        <w:t xml:space="preserve">insults </w:t>
      </w:r>
      <w:r w:rsidR="00BA226A">
        <w:t>and ret</w:t>
      </w:r>
      <w:r w:rsidR="00CC6A70">
        <w:t>orts</w:t>
      </w:r>
      <w:r w:rsidR="00BA226A">
        <w:t xml:space="preserve"> </w:t>
      </w:r>
      <w:r w:rsidR="007308AD">
        <w:t>from preacher</w:t>
      </w:r>
      <w:r w:rsidR="007B2F06">
        <w:t>s</w:t>
      </w:r>
      <w:r w:rsidR="007308AD">
        <w:t xml:space="preserve"> </w:t>
      </w:r>
      <w:r>
        <w:t>who possess some of the skill and</w:t>
      </w:r>
      <w:r w:rsidR="007308AD">
        <w:t xml:space="preserve"> </w:t>
      </w:r>
      <w:r w:rsidR="00360DE4">
        <w:t>practiced delivery</w:t>
      </w:r>
      <w:r w:rsidR="001E3356">
        <w:t xml:space="preserve"> </w:t>
      </w:r>
      <w:r w:rsidR="000016A7">
        <w:t>of a professional comedian.</w:t>
      </w:r>
      <w:r w:rsidR="00CC6A70">
        <w:rPr>
          <w:rStyle w:val="FootnoteReference"/>
        </w:rPr>
        <w:footnoteReference w:id="253"/>
      </w:r>
      <w:r w:rsidR="001C6F89">
        <w:t xml:space="preserve"> </w:t>
      </w:r>
      <w:r w:rsidR="00DD7B42">
        <w:t xml:space="preserve">If a heckler or debater </w:t>
      </w:r>
      <w:r w:rsidR="005963F7">
        <w:t>challenges the</w:t>
      </w:r>
      <w:r w:rsidR="00DD7B42">
        <w:t xml:space="preserve"> </w:t>
      </w:r>
      <w:r w:rsidR="00C958BF">
        <w:t>confrontational preacher</w:t>
      </w:r>
      <w:r w:rsidR="00DD7B42">
        <w:t xml:space="preserve">, they </w:t>
      </w:r>
      <w:r w:rsidR="007B2F06">
        <w:t>understand that they are subject to</w:t>
      </w:r>
      <w:r w:rsidR="00752A3C">
        <w:t xml:space="preserve"> receiving</w:t>
      </w:r>
      <w:r w:rsidR="00DD7B42">
        <w:t xml:space="preserve"> personal insult</w:t>
      </w:r>
      <w:r w:rsidR="00752A3C">
        <w:t>s</w:t>
      </w:r>
      <w:r w:rsidR="0049500B">
        <w:t xml:space="preserve"> as that is </w:t>
      </w:r>
      <w:r w:rsidR="00752A3C">
        <w:t>the cost of participating in the performance</w:t>
      </w:r>
      <w:r w:rsidR="007B2F06">
        <w:t>.  L</w:t>
      </w:r>
      <w:r w:rsidR="005963F7">
        <w:t xml:space="preserve">ike those who </w:t>
      </w:r>
      <w:r w:rsidR="0005384A">
        <w:t>dare heckle a professional insult comic in a nightclub</w:t>
      </w:r>
      <w:r w:rsidR="007B2F06">
        <w:t xml:space="preserve">, they </w:t>
      </w:r>
      <w:r w:rsidR="007B2F06" w:rsidRPr="00B4201B">
        <w:t xml:space="preserve">have voluntarily </w:t>
      </w:r>
      <w:r w:rsidR="007B2F06">
        <w:t>“</w:t>
      </w:r>
      <w:r w:rsidR="007B2F06" w:rsidRPr="00B4201B">
        <w:t>entered the ring</w:t>
      </w:r>
      <w:r w:rsidR="007B2F06">
        <w:t>” of a</w:t>
      </w:r>
      <w:r w:rsidR="00C2665F">
        <w:t xml:space="preserve"> verbal </w:t>
      </w:r>
      <w:r w:rsidR="00F16D8D">
        <w:t xml:space="preserve">skirmish </w:t>
      </w:r>
      <w:r w:rsidR="00C2665F">
        <w:t>w</w:t>
      </w:r>
      <w:r w:rsidR="00752A3C">
        <w:t>ith an expert, bare-knuckled pugilist</w:t>
      </w:r>
      <w:r w:rsidR="0005384A">
        <w:t>.</w:t>
      </w:r>
      <w:r w:rsidR="00455747">
        <w:t xml:space="preserve">  </w:t>
      </w:r>
      <w:r w:rsidR="00560941">
        <w:t>They have willingly become a participant in a</w:t>
      </w:r>
      <w:r w:rsidR="003D34BB">
        <w:t xml:space="preserve"> spirited,</w:t>
      </w:r>
      <w:r w:rsidR="00560941">
        <w:t xml:space="preserve"> </w:t>
      </w:r>
      <w:r w:rsidR="00A35005">
        <w:t>open-air</w:t>
      </w:r>
      <w:r w:rsidR="00F16D8D">
        <w:t xml:space="preserve"> </w:t>
      </w:r>
      <w:r w:rsidR="00752A3C">
        <w:t xml:space="preserve">contest where they can attempt to match wits or best the preacher in </w:t>
      </w:r>
      <w:r w:rsidR="00A35005">
        <w:t xml:space="preserve">a religious </w:t>
      </w:r>
      <w:r w:rsidR="00752A3C">
        <w:t>argument</w:t>
      </w:r>
      <w:r w:rsidR="00560941">
        <w:t>.</w:t>
      </w:r>
      <w:r w:rsidR="001C2329">
        <w:t xml:space="preserve"> Th</w:t>
      </w:r>
      <w:r w:rsidR="00AD5000">
        <w:t xml:space="preserve">ose who heckle or debate </w:t>
      </w:r>
      <w:r w:rsidR="00B01ED0">
        <w:t xml:space="preserve">the </w:t>
      </w:r>
      <w:proofErr w:type="spellStart"/>
      <w:r w:rsidR="00B01ED0">
        <w:t>confrontional</w:t>
      </w:r>
      <w:proofErr w:type="spellEnd"/>
      <w:r w:rsidR="00B01ED0">
        <w:t xml:space="preserve"> preacher </w:t>
      </w:r>
      <w:r w:rsidR="001C2329">
        <w:t xml:space="preserve">can reasonably anticipate that they will be subjected to </w:t>
      </w:r>
      <w:r w:rsidR="00AD5000">
        <w:t xml:space="preserve">insults and mockery, just as the preacher should expect their </w:t>
      </w:r>
      <w:r w:rsidR="004C4006">
        <w:t>outrageous</w:t>
      </w:r>
      <w:r w:rsidR="00AD5000">
        <w:t xml:space="preserve"> expression </w:t>
      </w:r>
      <w:r w:rsidR="00E47C61">
        <w:t>will</w:t>
      </w:r>
      <w:r w:rsidR="00AD5000">
        <w:t xml:space="preserve"> be met with the same</w:t>
      </w:r>
      <w:r w:rsidR="001C2329">
        <w:t xml:space="preserve">.  </w:t>
      </w:r>
    </w:p>
    <w:p w14:paraId="50039E94" w14:textId="77777777" w:rsidR="00C35D82" w:rsidRDefault="00C35D82" w:rsidP="00B65B4C"/>
    <w:p w14:paraId="68B1EF6B" w14:textId="2F16E070" w:rsidR="00A8325F" w:rsidRPr="00326E2E" w:rsidRDefault="00E77788" w:rsidP="00B65B4C">
      <w:pPr>
        <w:rPr>
          <w:b/>
          <w:bCs/>
          <w:i/>
          <w:iCs/>
        </w:rPr>
      </w:pPr>
      <w:r w:rsidRPr="00326E2E">
        <w:rPr>
          <w:b/>
          <w:bCs/>
          <w:i/>
          <w:iCs/>
        </w:rPr>
        <w:t>C</w:t>
      </w:r>
      <w:r w:rsidR="00A95057" w:rsidRPr="00326E2E">
        <w:rPr>
          <w:b/>
          <w:bCs/>
          <w:i/>
          <w:iCs/>
        </w:rPr>
        <w:t>.</w:t>
      </w:r>
      <w:r w:rsidR="00A95057" w:rsidRPr="00326E2E">
        <w:rPr>
          <w:i/>
          <w:iCs/>
        </w:rPr>
        <w:t xml:space="preserve"> </w:t>
      </w:r>
      <w:r w:rsidR="00A95057" w:rsidRPr="00326E2E">
        <w:rPr>
          <w:b/>
          <w:bCs/>
          <w:i/>
          <w:iCs/>
        </w:rPr>
        <w:t>Universi</w:t>
      </w:r>
      <w:r w:rsidR="00E66BBE" w:rsidRPr="00326E2E">
        <w:rPr>
          <w:b/>
          <w:bCs/>
          <w:i/>
          <w:iCs/>
        </w:rPr>
        <w:t>ty Campuses</w:t>
      </w:r>
      <w:r w:rsidR="00A95057" w:rsidRPr="00326E2E">
        <w:rPr>
          <w:b/>
          <w:bCs/>
          <w:i/>
          <w:iCs/>
        </w:rPr>
        <w:t xml:space="preserve"> </w:t>
      </w:r>
      <w:r w:rsidR="00AF0264" w:rsidRPr="00326E2E">
        <w:rPr>
          <w:b/>
          <w:bCs/>
          <w:i/>
          <w:iCs/>
        </w:rPr>
        <w:t>A</w:t>
      </w:r>
      <w:r w:rsidR="00A95057" w:rsidRPr="00326E2E">
        <w:rPr>
          <w:b/>
          <w:bCs/>
          <w:i/>
          <w:iCs/>
        </w:rPr>
        <w:t xml:space="preserve">re a </w:t>
      </w:r>
      <w:r w:rsidR="00E66BBE" w:rsidRPr="00326E2E">
        <w:rPr>
          <w:b/>
          <w:bCs/>
          <w:i/>
          <w:iCs/>
        </w:rPr>
        <w:t xml:space="preserve">Special </w:t>
      </w:r>
      <w:r w:rsidR="00AF0264" w:rsidRPr="00326E2E">
        <w:rPr>
          <w:b/>
          <w:bCs/>
          <w:i/>
          <w:iCs/>
        </w:rPr>
        <w:t>P</w:t>
      </w:r>
      <w:r w:rsidR="00A95057" w:rsidRPr="00326E2E">
        <w:rPr>
          <w:b/>
          <w:bCs/>
          <w:i/>
          <w:iCs/>
        </w:rPr>
        <w:t xml:space="preserve">ublic </w:t>
      </w:r>
      <w:r w:rsidR="00AF0264" w:rsidRPr="00326E2E">
        <w:rPr>
          <w:b/>
          <w:bCs/>
          <w:i/>
          <w:iCs/>
        </w:rPr>
        <w:t>F</w:t>
      </w:r>
      <w:r w:rsidR="00A95057" w:rsidRPr="00326E2E">
        <w:rPr>
          <w:b/>
          <w:bCs/>
          <w:i/>
          <w:iCs/>
        </w:rPr>
        <w:t xml:space="preserve">orum for the </w:t>
      </w:r>
      <w:r w:rsidR="00AF0264" w:rsidRPr="00326E2E">
        <w:rPr>
          <w:b/>
          <w:bCs/>
          <w:i/>
          <w:iCs/>
        </w:rPr>
        <w:t>M</w:t>
      </w:r>
      <w:r w:rsidR="00A95057" w:rsidRPr="00326E2E">
        <w:rPr>
          <w:b/>
          <w:bCs/>
          <w:i/>
          <w:iCs/>
        </w:rPr>
        <w:t xml:space="preserve">arketplace of </w:t>
      </w:r>
      <w:r w:rsidR="00AF0264" w:rsidRPr="00326E2E">
        <w:rPr>
          <w:b/>
          <w:bCs/>
          <w:i/>
          <w:iCs/>
        </w:rPr>
        <w:t>I</w:t>
      </w:r>
      <w:r w:rsidR="00A95057" w:rsidRPr="00326E2E">
        <w:rPr>
          <w:b/>
          <w:bCs/>
          <w:i/>
          <w:iCs/>
        </w:rPr>
        <w:t xml:space="preserve">deas </w:t>
      </w:r>
    </w:p>
    <w:p w14:paraId="23481709" w14:textId="77777777" w:rsidR="00A8325F" w:rsidRDefault="00A8325F" w:rsidP="00B65B4C">
      <w:pPr>
        <w:rPr>
          <w:b/>
          <w:bCs/>
        </w:rPr>
      </w:pPr>
    </w:p>
    <w:p w14:paraId="59289687" w14:textId="066DAB93" w:rsidR="008216E0" w:rsidRDefault="008216E0" w:rsidP="00B65B4C">
      <w:r>
        <w:lastRenderedPageBreak/>
        <w:t xml:space="preserve">1. State College Campus Quads are Traditional Public Fora That Allow for Vigorous Debate Free of </w:t>
      </w:r>
      <w:r w:rsidR="005D294F">
        <w:t xml:space="preserve">Content and </w:t>
      </w:r>
      <w:r>
        <w:t>Viewpoint Restrictions</w:t>
      </w:r>
    </w:p>
    <w:p w14:paraId="7197C81C" w14:textId="77777777" w:rsidR="008216E0" w:rsidRDefault="008216E0" w:rsidP="00B65B4C"/>
    <w:p w14:paraId="3F7B7B18" w14:textId="37B807BB" w:rsidR="006600C8" w:rsidRDefault="00E66BBE" w:rsidP="00BB45BA">
      <w:pPr>
        <w:ind w:firstLine="720"/>
      </w:pPr>
      <w:r>
        <w:t xml:space="preserve">Campus </w:t>
      </w:r>
      <w:r w:rsidR="00C219E1">
        <w:t>q</w:t>
      </w:r>
      <w:r>
        <w:t xml:space="preserve">uads in </w:t>
      </w:r>
      <w:r w:rsidR="00C219E1">
        <w:t>p</w:t>
      </w:r>
      <w:r>
        <w:t xml:space="preserve">ublic </w:t>
      </w:r>
      <w:r w:rsidR="00C219E1">
        <w:t>u</w:t>
      </w:r>
      <w:r>
        <w:t xml:space="preserve">niversities are </w:t>
      </w:r>
      <w:r w:rsidR="00C219E1">
        <w:t>t</w:t>
      </w:r>
      <w:r w:rsidR="00032B21">
        <w:t xml:space="preserve">raditional </w:t>
      </w:r>
      <w:r w:rsidR="00C219E1">
        <w:t>p</w:t>
      </w:r>
      <w:r>
        <w:t xml:space="preserve">ublic </w:t>
      </w:r>
      <w:r w:rsidR="00C219E1">
        <w:t>f</w:t>
      </w:r>
      <w:r>
        <w:t>ora</w:t>
      </w:r>
      <w:r w:rsidR="00C219E1">
        <w:t xml:space="preserve"> that historically have allowed for controversial expression.  </w:t>
      </w:r>
      <w:r w:rsidR="00543343">
        <w:t>These spaces</w:t>
      </w:r>
      <w:r w:rsidR="00543343">
        <w:rPr>
          <w:rFonts w:ascii="Arial" w:hAnsi="Arial" w:cs="Arial"/>
          <w:color w:val="212121"/>
          <w:sz w:val="22"/>
          <w:szCs w:val="22"/>
        </w:rPr>
        <w:t xml:space="preserve">, </w:t>
      </w:r>
      <w:r w:rsidR="00543343" w:rsidRPr="006D1D1F">
        <w:rPr>
          <w:color w:val="212121"/>
        </w:rPr>
        <w:t>“have been used for purposes of assembly, communicating thoughts between citizens, and discussing</w:t>
      </w:r>
      <w:r w:rsidR="00543343">
        <w:rPr>
          <w:color w:val="212121"/>
        </w:rPr>
        <w:t xml:space="preserve"> public</w:t>
      </w:r>
      <w:r w:rsidR="00543343" w:rsidRPr="006D1D1F">
        <w:rPr>
          <w:rStyle w:val="apple-converted-space"/>
          <w:color w:val="212121"/>
        </w:rPr>
        <w:t> </w:t>
      </w:r>
      <w:r w:rsidR="00543343" w:rsidRPr="006D1D1F">
        <w:rPr>
          <w:color w:val="212121"/>
        </w:rPr>
        <w:t>questions. Such use</w:t>
      </w:r>
      <w:r w:rsidR="00543343">
        <w:rPr>
          <w:color w:val="212121"/>
        </w:rPr>
        <w:t xml:space="preserve"> …</w:t>
      </w:r>
      <w:r w:rsidR="00543343" w:rsidRPr="006D1D1F">
        <w:rPr>
          <w:color w:val="212121"/>
        </w:rPr>
        <w:t>has, from ancient times, been a part of the privileges, immunities, rights, and liberties of citizens.”</w:t>
      </w:r>
      <w:r w:rsidR="00543343">
        <w:rPr>
          <w:rStyle w:val="FootnoteReference"/>
          <w:color w:val="212121"/>
        </w:rPr>
        <w:footnoteReference w:id="254"/>
      </w:r>
      <w:r w:rsidR="00543343">
        <w:rPr>
          <w:color w:val="000000" w:themeColor="text1"/>
        </w:rPr>
        <w:t xml:space="preserve"> </w:t>
      </w:r>
      <w:r w:rsidR="000A1C4E">
        <w:t xml:space="preserve">More specifically, a </w:t>
      </w:r>
      <w:r w:rsidR="007032DC">
        <w:t>traditional public forum is</w:t>
      </w:r>
      <w:r w:rsidR="007032DC" w:rsidRPr="00C85339">
        <w:t xml:space="preserve"> </w:t>
      </w:r>
      <w:r w:rsidR="007032DC">
        <w:t>“</w:t>
      </w:r>
      <w:r w:rsidR="007032DC" w:rsidRPr="00C85339">
        <w:t>any parcel of governmental property that allows</w:t>
      </w:r>
      <w:r w:rsidR="00D04EC5">
        <w:t xml:space="preserve"> </w:t>
      </w:r>
      <w:r w:rsidR="007032DC" w:rsidRPr="00C85339">
        <w:t>for open public access and is compatible with expressive activity.</w:t>
      </w:r>
      <w:r w:rsidR="007032DC">
        <w:t>”</w:t>
      </w:r>
      <w:r w:rsidR="007032DC">
        <w:rPr>
          <w:rStyle w:val="FootnoteReference"/>
        </w:rPr>
        <w:footnoteReference w:id="255"/>
      </w:r>
      <w:r w:rsidR="007032DC" w:rsidRPr="00C85339">
        <w:t xml:space="preserve"> </w:t>
      </w:r>
      <w:r w:rsidR="007032DC">
        <w:t>C</w:t>
      </w:r>
      <w:r w:rsidR="00AD38D2">
        <w:t xml:space="preserve">ourts are in agreement that the open, walkable spaces of public universities and colleges </w:t>
      </w:r>
      <w:r w:rsidR="00C219E1">
        <w:t>fall in this category</w:t>
      </w:r>
      <w:r w:rsidR="00AD38D2">
        <w:rPr>
          <w:rStyle w:val="FootnoteReference"/>
        </w:rPr>
        <w:footnoteReference w:id="256"/>
      </w:r>
      <w:r w:rsidR="00D04EC5">
        <w:t xml:space="preserve">  Physically, campus quads are similar to other traditional public fora such as </w:t>
      </w:r>
      <w:r w:rsidR="00F84F2D">
        <w:t>streets,</w:t>
      </w:r>
      <w:r w:rsidR="00D04EC5">
        <w:t xml:space="preserve"> sidewalks</w:t>
      </w:r>
      <w:r w:rsidR="00F84F2D">
        <w:t xml:space="preserve"> and parks</w:t>
      </w:r>
      <w:r w:rsidR="00D04EC5">
        <w:t xml:space="preserve"> as they</w:t>
      </w:r>
      <w:r w:rsidR="00F84F2D">
        <w:t xml:space="preserve"> are “accessible to the public,” a “public thoroughfare,” and “open air.”</w:t>
      </w:r>
      <w:r w:rsidR="00F84F2D">
        <w:rPr>
          <w:rStyle w:val="FootnoteReference"/>
        </w:rPr>
        <w:footnoteReference w:id="257"/>
      </w:r>
      <w:r w:rsidR="00F84F2D">
        <w:t xml:space="preserve">  </w:t>
      </w:r>
      <w:r w:rsidR="00CA7847">
        <w:t>Moreover, the</w:t>
      </w:r>
      <w:r w:rsidR="00F93C64">
        <w:t xml:space="preserve">ir </w:t>
      </w:r>
      <w:r w:rsidR="005B2020">
        <w:t xml:space="preserve">essential </w:t>
      </w:r>
      <w:r w:rsidR="00F93C64">
        <w:t>purpose is</w:t>
      </w:r>
      <w:r w:rsidR="00CA7847">
        <w:t xml:space="preserve"> </w:t>
      </w:r>
      <w:r w:rsidR="00F93C64">
        <w:t>consonant</w:t>
      </w:r>
      <w:r w:rsidR="00CA7847">
        <w:t xml:space="preserve"> with expressive </w:t>
      </w:r>
      <w:r w:rsidR="00F93C64">
        <w:t xml:space="preserve">speech </w:t>
      </w:r>
      <w:r w:rsidR="00CA7847">
        <w:t>activity</w:t>
      </w:r>
      <w:r w:rsidR="00F93C64">
        <w:t xml:space="preserve"> </w:t>
      </w:r>
      <w:r w:rsidR="00D94D82">
        <w:t>as universities historically have been devoted to free speech</w:t>
      </w:r>
      <w:r w:rsidR="005B2020">
        <w:t xml:space="preserve"> and the vigorous discussion </w:t>
      </w:r>
      <w:r w:rsidR="00D94D82">
        <w:t>of ideas</w:t>
      </w:r>
      <w:r w:rsidR="005B2020">
        <w:t xml:space="preserve"> necessary for learning.  </w:t>
      </w:r>
      <w:r w:rsidR="00930FDF">
        <w:t>T</w:t>
      </w:r>
      <w:r w:rsidR="006600C8">
        <w:t>hus, as campus quads in state universities are traditional public fora, the speech within them receive the highest level of First Amendment protection</w:t>
      </w:r>
      <w:r w:rsidR="0098069E">
        <w:t xml:space="preserve">.  This means any content regulation </w:t>
      </w:r>
      <w:r w:rsidR="00E074CD">
        <w:t xml:space="preserve">receives strict scrutiny as it </w:t>
      </w:r>
      <w:r w:rsidR="0098069E">
        <w:t>must be narrowly tailored to “serve a compelling state interest.”</w:t>
      </w:r>
      <w:r w:rsidR="00E074CD">
        <w:rPr>
          <w:rStyle w:val="FootnoteReference"/>
        </w:rPr>
        <w:footnoteReference w:id="258"/>
      </w:r>
      <w:r w:rsidR="005B30F0">
        <w:t xml:space="preserve">  </w:t>
      </w:r>
      <w:r w:rsidR="00E074CD">
        <w:t>Regulating</w:t>
      </w:r>
      <w:r w:rsidR="0011780E">
        <w:t xml:space="preserve"> </w:t>
      </w:r>
      <w:r w:rsidR="00F5744E">
        <w:t>portions of a</w:t>
      </w:r>
      <w:r w:rsidR="0011780E">
        <w:t xml:space="preserve"> </w:t>
      </w:r>
      <w:r w:rsidR="00F9597C">
        <w:t>sermon</w:t>
      </w:r>
      <w:r w:rsidR="0011780E">
        <w:t xml:space="preserve"> of </w:t>
      </w:r>
      <w:r w:rsidR="00F5744E">
        <w:t xml:space="preserve">a </w:t>
      </w:r>
      <w:r w:rsidR="0011780E">
        <w:t>confrontational evangelist</w:t>
      </w:r>
      <w:r w:rsidR="00E074CD">
        <w:t xml:space="preserve"> </w:t>
      </w:r>
      <w:r w:rsidR="0011780E">
        <w:t xml:space="preserve">is a </w:t>
      </w:r>
      <w:r w:rsidR="00987280">
        <w:t xml:space="preserve">content </w:t>
      </w:r>
      <w:r w:rsidR="0011780E">
        <w:t>restriction that is not narrowly tailored</w:t>
      </w:r>
      <w:r w:rsidR="00E074CD">
        <w:t xml:space="preserve"> and</w:t>
      </w:r>
      <w:r w:rsidR="00AB0C25">
        <w:t xml:space="preserve"> violative of the spirit of the rationale supporting free expression of ideas in the public square. </w:t>
      </w:r>
      <w:r w:rsidR="00F9597C">
        <w:t xml:space="preserve"> </w:t>
      </w:r>
    </w:p>
    <w:p w14:paraId="269D12A9" w14:textId="77777777" w:rsidR="00F457FA" w:rsidRDefault="00F457FA" w:rsidP="00B65B4C"/>
    <w:p w14:paraId="7E4FDA3D" w14:textId="683BCCF2" w:rsidR="005B2020" w:rsidRDefault="005B2020" w:rsidP="00B65B4C">
      <w:r>
        <w:t xml:space="preserve">2. In a Competition of Values, </w:t>
      </w:r>
      <w:r w:rsidRPr="00E66BBE">
        <w:t>Free Speech</w:t>
      </w:r>
      <w:r>
        <w:t xml:space="preserve"> </w:t>
      </w:r>
      <w:r w:rsidR="00637058">
        <w:t>Should Have</w:t>
      </w:r>
      <w:r w:rsidRPr="00E66BBE">
        <w:t xml:space="preserve"> Primacy Over Civility and Harmony</w:t>
      </w:r>
      <w:r w:rsidR="00637058">
        <w:t xml:space="preserve"> in a University Setting</w:t>
      </w:r>
    </w:p>
    <w:p w14:paraId="58745B62" w14:textId="77777777" w:rsidR="005B2020" w:rsidRDefault="005B2020" w:rsidP="00B65B4C">
      <w:pPr>
        <w:rPr>
          <w:b/>
          <w:bCs/>
        </w:rPr>
      </w:pPr>
      <w:r w:rsidRPr="005F0701">
        <w:rPr>
          <w:b/>
          <w:bCs/>
        </w:rPr>
        <w:t xml:space="preserve"> </w:t>
      </w:r>
    </w:p>
    <w:p w14:paraId="02E296F2" w14:textId="77777777" w:rsidR="005B2020" w:rsidRPr="007901EE" w:rsidRDefault="005B2020" w:rsidP="00DD2D8A">
      <w:pPr>
        <w:ind w:firstLine="720"/>
      </w:pPr>
      <w:r>
        <w:t xml:space="preserve">The rough and tumble expression in confrontational preaching should enjoy leeway in a campus environment given the unique commitment of higher education to free speech. As the primary purpose of a university is to “discover and disseminate knowledge,” a free, unfettered, and vigorous exchange of ideas is required to fulfill it. Indeed, the university is a “special kind of small society” that does not prioritize the “fostering of </w:t>
      </w:r>
      <w:r w:rsidRPr="00391DEF">
        <w:t>friendship, solidarity, harmony, civility, or mutual respect</w:t>
      </w:r>
      <w:r>
        <w:t xml:space="preserve">” </w:t>
      </w:r>
      <w:r w:rsidRPr="00F96A43">
        <w:t xml:space="preserve">over </w:t>
      </w:r>
      <w:r>
        <w:t>the paramount value of freedom of expression</w:t>
      </w:r>
      <w:r w:rsidRPr="00F96A43">
        <w:t>.</w:t>
      </w:r>
      <w:r>
        <w:rPr>
          <w:rStyle w:val="FootnoteReference"/>
        </w:rPr>
        <w:footnoteReference w:id="259"/>
      </w:r>
      <w:r>
        <w:t xml:space="preserve"> While social harmony may properly be the highest value in other areas of society, it should be subordinate in higher education.</w:t>
      </w:r>
      <w:r>
        <w:rPr>
          <w:rStyle w:val="FootnoteReference"/>
        </w:rPr>
        <w:footnoteReference w:id="260"/>
      </w:r>
      <w:r>
        <w:t xml:space="preserve"> Freedom of expression “provides a forum for the new, the provocative, the </w:t>
      </w:r>
      <w:r w:rsidRPr="007901EE">
        <w:t>disturbing, and the unorthodox.</w:t>
      </w:r>
      <w:r>
        <w:t>”</w:t>
      </w:r>
      <w:r>
        <w:rPr>
          <w:rStyle w:val="FootnoteReference"/>
        </w:rPr>
        <w:footnoteReference w:id="261"/>
      </w:r>
      <w:r w:rsidRPr="007901EE">
        <w:t xml:space="preserve"> </w:t>
      </w:r>
      <w:r>
        <w:t>It serves as “</w:t>
      </w:r>
      <w:r w:rsidRPr="007901EE">
        <w:t>a barrier to the tyranny of authoritarian or even majority opinion as to the rightness or wrongness of particular doctrines or thoughts.</w:t>
      </w:r>
      <w:r>
        <w:t>”</w:t>
      </w:r>
      <w:r>
        <w:rPr>
          <w:rStyle w:val="FootnoteReference"/>
        </w:rPr>
        <w:footnoteReference w:id="262"/>
      </w:r>
    </w:p>
    <w:p w14:paraId="242613B2" w14:textId="6DF4D46E" w:rsidR="007523A2" w:rsidRDefault="005B2020" w:rsidP="00B65B4C">
      <w:r>
        <w:lastRenderedPageBreak/>
        <w:t>Campus quads, while not part of the formal classroom exercise in higher education, are traditional venues for free speech, important spaces where the expression of ideas of social concern should be protected no matter how unpopular or shocking.  Historically, they have been the sites for speech, protest, and debates over the important public issues of the day such as politics, war, civil rights, and free speech.</w:t>
      </w:r>
      <w:r>
        <w:rPr>
          <w:rStyle w:val="FootnoteReference"/>
        </w:rPr>
        <w:footnoteReference w:id="263"/>
      </w:r>
      <w:r>
        <w:rPr>
          <w:b/>
          <w:bCs/>
        </w:rPr>
        <w:t xml:space="preserve">  </w:t>
      </w:r>
      <w:r>
        <w:t xml:space="preserve">By providing an arena where such debates can be </w:t>
      </w:r>
      <w:r w:rsidR="00AB0C25">
        <w:t>aired,</w:t>
      </w:r>
      <w:r>
        <w:t xml:space="preserve"> they enhance the marketplace of ideas and thus aid in serving the purpose of higher education.</w:t>
      </w:r>
      <w:r>
        <w:rPr>
          <w:rStyle w:val="FootnoteReference"/>
        </w:rPr>
        <w:footnoteReference w:id="264"/>
      </w:r>
      <w:r w:rsidR="002B368C">
        <w:t xml:space="preserve"> Thus, a great deal of leeway for the speech of confrontational campus preachers is expected </w:t>
      </w:r>
      <w:r w:rsidR="00E25CF8">
        <w:t>o</w:t>
      </w:r>
      <w:r w:rsidR="002B368C">
        <w:t>n a campus quad, where free debate should have primacy over politeness.</w:t>
      </w:r>
    </w:p>
    <w:p w14:paraId="78B3DA6D" w14:textId="77777777" w:rsidR="00285DBC" w:rsidRDefault="00285DBC" w:rsidP="00B65B4C">
      <w:pPr>
        <w:rPr>
          <w:b/>
          <w:bCs/>
        </w:rPr>
      </w:pPr>
    </w:p>
    <w:p w14:paraId="42D4F1DF" w14:textId="04E9F799" w:rsidR="005B2020" w:rsidRPr="002B368C" w:rsidRDefault="002B368C" w:rsidP="00B65B4C">
      <w:pPr>
        <w:rPr>
          <w:b/>
          <w:bCs/>
        </w:rPr>
      </w:pPr>
      <w:r w:rsidRPr="002B368C">
        <w:rPr>
          <w:b/>
          <w:bCs/>
        </w:rPr>
        <w:t>VI. Conclusion</w:t>
      </w:r>
    </w:p>
    <w:p w14:paraId="01925185" w14:textId="2B00CA60" w:rsidR="00C07922" w:rsidRDefault="00987280" w:rsidP="00C07922">
      <w:pPr>
        <w:ind w:firstLine="720"/>
        <w:rPr>
          <w:color w:val="000000"/>
        </w:rPr>
      </w:pPr>
      <w:r>
        <w:rPr>
          <w:color w:val="000000"/>
        </w:rPr>
        <w:t xml:space="preserve">There is a rich legacy of itinerant </w:t>
      </w:r>
      <w:r w:rsidR="00C5764F">
        <w:rPr>
          <w:color w:val="000000"/>
        </w:rPr>
        <w:t xml:space="preserve">Christian </w:t>
      </w:r>
      <w:r>
        <w:rPr>
          <w:color w:val="000000"/>
        </w:rPr>
        <w:t>preachers tracing back to Saint Paul and prominent in Methodism in nineteenth-century America.</w:t>
      </w:r>
      <w:r>
        <w:rPr>
          <w:rStyle w:val="FootnoteReference"/>
          <w:color w:val="000000"/>
        </w:rPr>
        <w:footnoteReference w:id="265"/>
      </w:r>
      <w:r>
        <w:rPr>
          <w:color w:val="000000"/>
        </w:rPr>
        <w:t xml:space="preserve">  </w:t>
      </w:r>
      <w:r w:rsidR="004A2EB8">
        <w:rPr>
          <w:color w:val="000000"/>
        </w:rPr>
        <w:t xml:space="preserve">It is a historical tree of sorts </w:t>
      </w:r>
      <w:r w:rsidR="00F50826">
        <w:rPr>
          <w:color w:val="000000"/>
        </w:rPr>
        <w:t>extending</w:t>
      </w:r>
      <w:r w:rsidR="00DB35B8">
        <w:rPr>
          <w:color w:val="000000"/>
        </w:rPr>
        <w:t xml:space="preserve"> branch</w:t>
      </w:r>
      <w:r w:rsidR="00F50826">
        <w:rPr>
          <w:color w:val="000000"/>
        </w:rPr>
        <w:t>es</w:t>
      </w:r>
      <w:r w:rsidR="00DB35B8">
        <w:rPr>
          <w:color w:val="000000"/>
        </w:rPr>
        <w:t xml:space="preserve"> through</w:t>
      </w:r>
      <w:r w:rsidR="004A2EB8">
        <w:rPr>
          <w:color w:val="000000"/>
        </w:rPr>
        <w:t xml:space="preserve"> </w:t>
      </w:r>
      <w:r>
        <w:rPr>
          <w:color w:val="000000"/>
        </w:rPr>
        <w:t xml:space="preserve">Walter Chaplinsky, </w:t>
      </w:r>
      <w:r w:rsidR="004A2EB8">
        <w:rPr>
          <w:color w:val="000000"/>
        </w:rPr>
        <w:t xml:space="preserve">the </w:t>
      </w:r>
      <w:r w:rsidR="00901490">
        <w:rPr>
          <w:color w:val="000000"/>
        </w:rPr>
        <w:t xml:space="preserve">controversial, Jehovah’s Witness </w:t>
      </w:r>
      <w:r w:rsidR="004A2EB8">
        <w:rPr>
          <w:color w:val="000000"/>
        </w:rPr>
        <w:t xml:space="preserve">evangelist </w:t>
      </w:r>
      <w:r>
        <w:rPr>
          <w:color w:val="000000"/>
        </w:rPr>
        <w:t xml:space="preserve">whose </w:t>
      </w:r>
      <w:r w:rsidR="00531845">
        <w:rPr>
          <w:color w:val="000000"/>
        </w:rPr>
        <w:t xml:space="preserve">arrest </w:t>
      </w:r>
      <w:r>
        <w:rPr>
          <w:color w:val="000000"/>
        </w:rPr>
        <w:t>spawned the fighting words doctrine</w:t>
      </w:r>
      <w:r w:rsidR="00F50826">
        <w:rPr>
          <w:color w:val="000000"/>
        </w:rPr>
        <w:t xml:space="preserve">, and more recently </w:t>
      </w:r>
      <w:r w:rsidR="00DB35B8">
        <w:rPr>
          <w:color w:val="000000"/>
        </w:rPr>
        <w:t xml:space="preserve">through </w:t>
      </w:r>
      <w:r w:rsidR="00C525FE">
        <w:rPr>
          <w:color w:val="000000"/>
        </w:rPr>
        <w:t>Brother Jim</w:t>
      </w:r>
      <w:r w:rsidR="002C3BC3">
        <w:rPr>
          <w:color w:val="000000"/>
        </w:rPr>
        <w:t xml:space="preserve"> </w:t>
      </w:r>
      <w:r w:rsidR="00DB35B8">
        <w:rPr>
          <w:color w:val="000000"/>
        </w:rPr>
        <w:t>Gilles</w:t>
      </w:r>
      <w:r w:rsidR="00EC114F">
        <w:rPr>
          <w:color w:val="000000"/>
        </w:rPr>
        <w:t>,</w:t>
      </w:r>
      <w:r w:rsidR="00C525FE">
        <w:rPr>
          <w:color w:val="000000"/>
        </w:rPr>
        <w:t xml:space="preserve"> </w:t>
      </w:r>
      <w:r w:rsidR="00F5744E">
        <w:rPr>
          <w:color w:val="000000"/>
        </w:rPr>
        <w:t xml:space="preserve">Brother Micah Armstrong, </w:t>
      </w:r>
      <w:r w:rsidR="00EC114F">
        <w:rPr>
          <w:color w:val="000000"/>
        </w:rPr>
        <w:t>Sister Cindy Smock</w:t>
      </w:r>
      <w:r w:rsidR="00DB35B8">
        <w:rPr>
          <w:color w:val="000000"/>
        </w:rPr>
        <w:t xml:space="preserve"> and others</w:t>
      </w:r>
      <w:r w:rsidR="00DB69D4">
        <w:rPr>
          <w:color w:val="000000"/>
        </w:rPr>
        <w:t xml:space="preserve"> </w:t>
      </w:r>
      <w:r w:rsidR="00DB35B8">
        <w:rPr>
          <w:color w:val="000000"/>
        </w:rPr>
        <w:t>who</w:t>
      </w:r>
      <w:r w:rsidR="007523A2">
        <w:rPr>
          <w:color w:val="000000"/>
        </w:rPr>
        <w:t xml:space="preserve"> employ shock</w:t>
      </w:r>
      <w:r w:rsidR="007C4750">
        <w:rPr>
          <w:color w:val="000000"/>
        </w:rPr>
        <w:t>ing language</w:t>
      </w:r>
      <w:r w:rsidR="00DB35B8">
        <w:rPr>
          <w:color w:val="000000"/>
        </w:rPr>
        <w:t xml:space="preserve">, satire and </w:t>
      </w:r>
      <w:r w:rsidR="007523A2">
        <w:rPr>
          <w:color w:val="000000"/>
        </w:rPr>
        <w:t>humor</w:t>
      </w:r>
      <w:r w:rsidR="00B37A06">
        <w:rPr>
          <w:color w:val="000000"/>
        </w:rPr>
        <w:t xml:space="preserve"> tactically</w:t>
      </w:r>
      <w:r w:rsidR="007523A2">
        <w:rPr>
          <w:color w:val="000000"/>
        </w:rPr>
        <w:t xml:space="preserve"> to try to </w:t>
      </w:r>
      <w:r w:rsidR="00DB35B8">
        <w:rPr>
          <w:color w:val="000000"/>
        </w:rPr>
        <w:t xml:space="preserve">save the souls of </w:t>
      </w:r>
      <w:r w:rsidR="007523A2">
        <w:rPr>
          <w:color w:val="000000"/>
        </w:rPr>
        <w:t xml:space="preserve">college students. </w:t>
      </w:r>
      <w:r w:rsidR="00166E19">
        <w:rPr>
          <w:color w:val="000000"/>
        </w:rPr>
        <w:t>The</w:t>
      </w:r>
      <w:r w:rsidR="00C705E7">
        <w:rPr>
          <w:color w:val="000000"/>
        </w:rPr>
        <w:t xml:space="preserve"> Third Circuit’s determination </w:t>
      </w:r>
      <w:r w:rsidR="00842F2D">
        <w:rPr>
          <w:color w:val="000000"/>
        </w:rPr>
        <w:t xml:space="preserve">in </w:t>
      </w:r>
      <w:r w:rsidR="00842F2D" w:rsidRPr="00842F2D">
        <w:rPr>
          <w:i/>
          <w:iCs/>
          <w:color w:val="000000"/>
        </w:rPr>
        <w:t>Gilles v. Davis</w:t>
      </w:r>
      <w:r w:rsidR="00842F2D">
        <w:rPr>
          <w:color w:val="000000"/>
        </w:rPr>
        <w:t xml:space="preserve"> </w:t>
      </w:r>
      <w:r w:rsidR="00166E19">
        <w:rPr>
          <w:color w:val="000000"/>
        </w:rPr>
        <w:t>that</w:t>
      </w:r>
      <w:r w:rsidR="00C07922">
        <w:rPr>
          <w:color w:val="000000"/>
        </w:rPr>
        <w:t xml:space="preserve"> the latter type of religious </w:t>
      </w:r>
      <w:r w:rsidR="004A2EB8">
        <w:rPr>
          <w:color w:val="000000"/>
        </w:rPr>
        <w:t>expression</w:t>
      </w:r>
      <w:r w:rsidR="00166E19">
        <w:rPr>
          <w:color w:val="000000"/>
        </w:rPr>
        <w:t xml:space="preserve"> constitutes</w:t>
      </w:r>
      <w:r w:rsidR="004A2EB8">
        <w:rPr>
          <w:color w:val="000000"/>
        </w:rPr>
        <w:t xml:space="preserve"> </w:t>
      </w:r>
      <w:r w:rsidR="00C705E7">
        <w:rPr>
          <w:color w:val="000000"/>
        </w:rPr>
        <w:t xml:space="preserve">unprotected fighting </w:t>
      </w:r>
      <w:r w:rsidR="00166E19">
        <w:rPr>
          <w:color w:val="000000"/>
        </w:rPr>
        <w:t>words is wrongheaded.</w:t>
      </w:r>
      <w:r w:rsidR="00C07922">
        <w:rPr>
          <w:color w:val="000000"/>
        </w:rPr>
        <w:t xml:space="preserve"> </w:t>
      </w:r>
    </w:p>
    <w:p w14:paraId="5D89E7DC" w14:textId="09CD423B" w:rsidR="009067A7" w:rsidRDefault="00302E49" w:rsidP="009067A7">
      <w:pPr>
        <w:ind w:firstLine="720"/>
        <w:rPr>
          <w:color w:val="000000"/>
        </w:rPr>
      </w:pPr>
      <w:r>
        <w:rPr>
          <w:color w:val="000000"/>
        </w:rPr>
        <w:t>First, t</w:t>
      </w:r>
      <w:r w:rsidR="00701A22">
        <w:rPr>
          <w:color w:val="000000"/>
        </w:rPr>
        <w:t>h</w:t>
      </w:r>
      <w:r w:rsidR="00BB7EA3">
        <w:rPr>
          <w:color w:val="000000"/>
        </w:rPr>
        <w:t>is</w:t>
      </w:r>
      <w:r w:rsidR="00701A22">
        <w:rPr>
          <w:color w:val="000000"/>
        </w:rPr>
        <w:t xml:space="preserve"> approach</w:t>
      </w:r>
      <w:r w:rsidR="00BB7EA3">
        <w:rPr>
          <w:color w:val="000000"/>
        </w:rPr>
        <w:t>,</w:t>
      </w:r>
      <w:r w:rsidR="00B26EA0">
        <w:rPr>
          <w:i/>
          <w:iCs/>
          <w:color w:val="212121"/>
        </w:rPr>
        <w:t xml:space="preserve"> </w:t>
      </w:r>
      <w:r w:rsidR="00BB7EA3">
        <w:rPr>
          <w:color w:val="000000"/>
        </w:rPr>
        <w:t xml:space="preserve">which </w:t>
      </w:r>
      <w:r w:rsidR="00C0151A">
        <w:rPr>
          <w:color w:val="000000"/>
        </w:rPr>
        <w:t xml:space="preserve">embraces the “inflicts injury” prong, </w:t>
      </w:r>
      <w:r w:rsidR="00BB7EA3">
        <w:rPr>
          <w:color w:val="000000"/>
        </w:rPr>
        <w:t xml:space="preserve">contradicts the </w:t>
      </w:r>
      <w:r w:rsidR="00C0151A">
        <w:rPr>
          <w:color w:val="000000"/>
        </w:rPr>
        <w:t xml:space="preserve">Supreme Court’s </w:t>
      </w:r>
      <w:r w:rsidR="00BB7EA3">
        <w:rPr>
          <w:color w:val="000000"/>
        </w:rPr>
        <w:t>post-</w:t>
      </w:r>
      <w:r w:rsidR="00BB7EA3" w:rsidRPr="00C0151A">
        <w:rPr>
          <w:i/>
          <w:iCs/>
          <w:color w:val="000000"/>
        </w:rPr>
        <w:t>Chaplinsky</w:t>
      </w:r>
      <w:r w:rsidR="00BB7EA3">
        <w:rPr>
          <w:color w:val="000000"/>
        </w:rPr>
        <w:t xml:space="preserve"> line of decisions</w:t>
      </w:r>
      <w:r w:rsidR="00C0151A">
        <w:rPr>
          <w:color w:val="000000"/>
        </w:rPr>
        <w:t xml:space="preserve"> and</w:t>
      </w:r>
      <w:r w:rsidR="00BB7EA3">
        <w:rPr>
          <w:color w:val="000000"/>
        </w:rPr>
        <w:t xml:space="preserve"> </w:t>
      </w:r>
      <w:r w:rsidR="00AC67BA">
        <w:rPr>
          <w:color w:val="000000"/>
        </w:rPr>
        <w:t>weaken</w:t>
      </w:r>
      <w:r w:rsidR="00EA438A">
        <w:rPr>
          <w:color w:val="000000"/>
        </w:rPr>
        <w:t>s</w:t>
      </w:r>
      <w:r w:rsidR="00701A22">
        <w:rPr>
          <w:color w:val="000000"/>
        </w:rPr>
        <w:t xml:space="preserve"> substantially</w:t>
      </w:r>
      <w:r w:rsidR="00264140">
        <w:rPr>
          <w:color w:val="000000"/>
        </w:rPr>
        <w:t xml:space="preserve"> </w:t>
      </w:r>
      <w:r w:rsidR="00AC67BA">
        <w:rPr>
          <w:color w:val="000000"/>
        </w:rPr>
        <w:t xml:space="preserve">the constitutional protection </w:t>
      </w:r>
      <w:r w:rsidR="00EA438A">
        <w:rPr>
          <w:color w:val="000000"/>
        </w:rPr>
        <w:t>for</w:t>
      </w:r>
      <w:r w:rsidR="00AC67BA">
        <w:rPr>
          <w:color w:val="000000"/>
        </w:rPr>
        <w:t xml:space="preserve"> religious speech</w:t>
      </w:r>
      <w:r w:rsidR="00166E19">
        <w:rPr>
          <w:color w:val="000000"/>
        </w:rPr>
        <w:t>.</w:t>
      </w:r>
      <w:r w:rsidR="00DD2D8A">
        <w:rPr>
          <w:color w:val="000000"/>
        </w:rPr>
        <w:t xml:space="preserve"> </w:t>
      </w:r>
      <w:r w:rsidR="00385E68">
        <w:rPr>
          <w:color w:val="000000"/>
        </w:rPr>
        <w:t xml:space="preserve">A focus on </w:t>
      </w:r>
      <w:r w:rsidR="00636854">
        <w:rPr>
          <w:color w:val="000000"/>
        </w:rPr>
        <w:t>whether</w:t>
      </w:r>
      <w:r w:rsidR="00943B82">
        <w:rPr>
          <w:color w:val="000000"/>
        </w:rPr>
        <w:t xml:space="preserve"> objectionable speech is</w:t>
      </w:r>
      <w:r w:rsidR="00B26EA0">
        <w:rPr>
          <w:color w:val="000000"/>
        </w:rPr>
        <w:t xml:space="preserve"> </w:t>
      </w:r>
      <w:r w:rsidR="00943B82">
        <w:rPr>
          <w:color w:val="000000"/>
        </w:rPr>
        <w:t xml:space="preserve">“especially abusive” </w:t>
      </w:r>
      <w:r w:rsidR="000227FA">
        <w:rPr>
          <w:color w:val="000000"/>
        </w:rPr>
        <w:t xml:space="preserve">or </w:t>
      </w:r>
      <w:r w:rsidR="00943B82">
        <w:rPr>
          <w:color w:val="000000"/>
        </w:rPr>
        <w:t>“akin to a racial slur,”</w:t>
      </w:r>
      <w:r w:rsidR="00385E68">
        <w:rPr>
          <w:color w:val="000000"/>
        </w:rPr>
        <w:t xml:space="preserve"> </w:t>
      </w:r>
      <w:r w:rsidR="009067A7">
        <w:rPr>
          <w:color w:val="000000"/>
        </w:rPr>
        <w:t xml:space="preserve">allows government officials to make </w:t>
      </w:r>
      <w:r w:rsidR="009647FB">
        <w:rPr>
          <w:color w:val="000000"/>
        </w:rPr>
        <w:t xml:space="preserve">content and viewpoint-based </w:t>
      </w:r>
      <w:r w:rsidR="009067A7">
        <w:rPr>
          <w:color w:val="000000"/>
        </w:rPr>
        <w:t>assessments on propriety, taste, religion, politics,</w:t>
      </w:r>
      <w:r w:rsidR="00D02373">
        <w:rPr>
          <w:color w:val="000000"/>
        </w:rPr>
        <w:t xml:space="preserve"> gender, sexual orientation, etc. </w:t>
      </w:r>
      <w:r w:rsidR="00BB7EA3">
        <w:rPr>
          <w:color w:val="000000"/>
        </w:rPr>
        <w:t>At</w:t>
      </w:r>
      <w:r w:rsidR="00EA438A">
        <w:rPr>
          <w:color w:val="000000"/>
        </w:rPr>
        <w:t xml:space="preserve"> best </w:t>
      </w:r>
      <w:r w:rsidR="00BB7EA3">
        <w:rPr>
          <w:color w:val="000000"/>
        </w:rPr>
        <w:t xml:space="preserve">it is </w:t>
      </w:r>
      <w:r w:rsidR="00EA438A">
        <w:rPr>
          <w:color w:val="000000"/>
        </w:rPr>
        <w:t>subjective</w:t>
      </w:r>
      <w:r w:rsidR="00D02373">
        <w:rPr>
          <w:color w:val="000000"/>
        </w:rPr>
        <w:t xml:space="preserve"> and </w:t>
      </w:r>
      <w:r w:rsidR="009067A7">
        <w:rPr>
          <w:color w:val="000000"/>
        </w:rPr>
        <w:t xml:space="preserve">a Rorschach test </w:t>
      </w:r>
      <w:r w:rsidR="00D02373">
        <w:rPr>
          <w:color w:val="000000"/>
        </w:rPr>
        <w:t>of</w:t>
      </w:r>
      <w:r w:rsidR="009067A7">
        <w:rPr>
          <w:color w:val="000000"/>
        </w:rPr>
        <w:t xml:space="preserve"> biases</w:t>
      </w:r>
      <w:r w:rsidR="00D02373">
        <w:rPr>
          <w:color w:val="000000"/>
        </w:rPr>
        <w:t>, and</w:t>
      </w:r>
      <w:r w:rsidR="009067A7">
        <w:rPr>
          <w:color w:val="000000"/>
        </w:rPr>
        <w:t xml:space="preserve"> </w:t>
      </w:r>
      <w:r w:rsidR="00EA438A">
        <w:rPr>
          <w:color w:val="000000"/>
        </w:rPr>
        <w:t xml:space="preserve">at worst </w:t>
      </w:r>
      <w:r w:rsidR="00D02373">
        <w:rPr>
          <w:color w:val="000000"/>
        </w:rPr>
        <w:t xml:space="preserve">it </w:t>
      </w:r>
      <w:r w:rsidR="00EA438A">
        <w:rPr>
          <w:color w:val="000000"/>
        </w:rPr>
        <w:t xml:space="preserve">allows for pretextual </w:t>
      </w:r>
      <w:r w:rsidR="009067A7">
        <w:rPr>
          <w:color w:val="000000"/>
        </w:rPr>
        <w:t xml:space="preserve">governmental punishment </w:t>
      </w:r>
      <w:r w:rsidR="00BB7EA3">
        <w:rPr>
          <w:color w:val="000000"/>
        </w:rPr>
        <w:t xml:space="preserve">of </w:t>
      </w:r>
      <w:r w:rsidR="009067A7">
        <w:rPr>
          <w:color w:val="000000"/>
        </w:rPr>
        <w:t>speech</w:t>
      </w:r>
      <w:r w:rsidR="00BB7EA3">
        <w:rPr>
          <w:color w:val="000000"/>
        </w:rPr>
        <w:t xml:space="preserve"> disfavored by the police officer, prosecutor, or judge.</w:t>
      </w:r>
      <w:r w:rsidR="00BB7EA3" w:rsidRPr="00BB7EA3">
        <w:rPr>
          <w:color w:val="000000"/>
          <w:vertAlign w:val="superscript"/>
        </w:rPr>
        <w:t xml:space="preserve"> </w:t>
      </w:r>
      <w:r w:rsidR="00BB7EA3" w:rsidRPr="00BB7EA3">
        <w:rPr>
          <w:color w:val="000000"/>
          <w:vertAlign w:val="superscript"/>
        </w:rPr>
        <w:footnoteReference w:id="266"/>
      </w:r>
    </w:p>
    <w:p w14:paraId="6197F728" w14:textId="25A36ED9" w:rsidR="009067A7" w:rsidRDefault="009647FB" w:rsidP="009647FB">
      <w:pPr>
        <w:rPr>
          <w:color w:val="000000"/>
        </w:rPr>
      </w:pPr>
      <w:r>
        <w:rPr>
          <w:color w:val="000000"/>
        </w:rPr>
        <w:tab/>
      </w:r>
      <w:r w:rsidR="00302E49">
        <w:rPr>
          <w:color w:val="000000"/>
        </w:rPr>
        <w:t xml:space="preserve">Second, it </w:t>
      </w:r>
      <w:r w:rsidR="009A611B">
        <w:rPr>
          <w:color w:val="000000"/>
        </w:rPr>
        <w:t xml:space="preserve">ignores </w:t>
      </w:r>
      <w:r w:rsidR="00302E49">
        <w:rPr>
          <w:color w:val="000000"/>
        </w:rPr>
        <w:t>that the offending speech</w:t>
      </w:r>
      <w:r w:rsidR="009A611B">
        <w:rPr>
          <w:color w:val="000000"/>
        </w:rPr>
        <w:t xml:space="preserve"> is connected to an overall religious message that enjoys </w:t>
      </w:r>
      <w:r w:rsidR="00AF1BBA">
        <w:rPr>
          <w:color w:val="000000"/>
        </w:rPr>
        <w:t xml:space="preserve">strong </w:t>
      </w:r>
      <w:r w:rsidR="009A611B">
        <w:rPr>
          <w:color w:val="000000"/>
        </w:rPr>
        <w:t>constitutional protection.</w:t>
      </w:r>
      <w:r w:rsidR="009E024D">
        <w:rPr>
          <w:color w:val="000000"/>
        </w:rPr>
        <w:t xml:space="preserve"> While</w:t>
      </w:r>
      <w:r w:rsidR="00DD36A7">
        <w:rPr>
          <w:color w:val="000000"/>
        </w:rPr>
        <w:t xml:space="preserve"> the </w:t>
      </w:r>
      <w:r w:rsidR="009E024D">
        <w:rPr>
          <w:color w:val="000000"/>
        </w:rPr>
        <w:t xml:space="preserve">insults and epithets </w:t>
      </w:r>
      <w:r w:rsidR="00DD36A7">
        <w:rPr>
          <w:color w:val="000000"/>
        </w:rPr>
        <w:t xml:space="preserve">alone </w:t>
      </w:r>
      <w:r w:rsidR="009E024D">
        <w:rPr>
          <w:color w:val="000000"/>
        </w:rPr>
        <w:t xml:space="preserve">may have scant social value, </w:t>
      </w:r>
      <w:r w:rsidR="00DD36A7">
        <w:rPr>
          <w:color w:val="000000"/>
        </w:rPr>
        <w:t>they should not be assessed in isolation when they are part and parcel of an hours-long religious sermon.  They should be considered along with the entire religious performance</w:t>
      </w:r>
      <w:r w:rsidR="00467765">
        <w:rPr>
          <w:color w:val="000000"/>
        </w:rPr>
        <w:t>,</w:t>
      </w:r>
      <w:r w:rsidR="00DD36A7">
        <w:rPr>
          <w:color w:val="000000"/>
        </w:rPr>
        <w:t xml:space="preserve"> </w:t>
      </w:r>
      <w:proofErr w:type="gramStart"/>
      <w:r w:rsidR="00DD36A7">
        <w:rPr>
          <w:color w:val="000000"/>
        </w:rPr>
        <w:t>similar to</w:t>
      </w:r>
      <w:proofErr w:type="gramEnd"/>
      <w:r w:rsidR="00DD36A7">
        <w:rPr>
          <w:color w:val="000000"/>
        </w:rPr>
        <w:t xml:space="preserve"> how works are judged under the law of obscenity</w:t>
      </w:r>
      <w:r w:rsidR="00467765">
        <w:rPr>
          <w:color w:val="000000"/>
        </w:rPr>
        <w:t xml:space="preserve">, and thus be </w:t>
      </w:r>
      <w:r w:rsidR="00463418">
        <w:rPr>
          <w:color w:val="000000"/>
        </w:rPr>
        <w:t>protected.</w:t>
      </w:r>
      <w:r w:rsidR="00DD36A7">
        <w:rPr>
          <w:color w:val="000000"/>
        </w:rPr>
        <w:t xml:space="preserve">  </w:t>
      </w:r>
    </w:p>
    <w:p w14:paraId="37460441" w14:textId="7874F0E5" w:rsidR="00BB3B7A" w:rsidRDefault="00BB3B7A" w:rsidP="009647FB">
      <w:pPr>
        <w:rPr>
          <w:color w:val="000000"/>
        </w:rPr>
      </w:pPr>
      <w:r>
        <w:rPr>
          <w:color w:val="000000"/>
        </w:rPr>
        <w:tab/>
        <w:t xml:space="preserve">Third, this approach </w:t>
      </w:r>
      <w:r w:rsidR="00DE3F3D">
        <w:rPr>
          <w:color w:val="000000"/>
        </w:rPr>
        <w:t>fails to consider</w:t>
      </w:r>
      <w:r>
        <w:rPr>
          <w:color w:val="000000"/>
        </w:rPr>
        <w:t xml:space="preserve"> that confrontational preachers are </w:t>
      </w:r>
      <w:r w:rsidR="00DE3F3D">
        <w:rPr>
          <w:color w:val="000000"/>
        </w:rPr>
        <w:t xml:space="preserve">performance artists with a religious mission seeking to convey their message by attracting and holding the attention of a </w:t>
      </w:r>
      <w:r w:rsidR="006F39AD">
        <w:rPr>
          <w:color w:val="000000"/>
        </w:rPr>
        <w:t xml:space="preserve">typically </w:t>
      </w:r>
      <w:r w:rsidR="00DE3F3D">
        <w:rPr>
          <w:color w:val="000000"/>
        </w:rPr>
        <w:t>youthful audience.</w:t>
      </w:r>
      <w:r w:rsidR="006F39AD">
        <w:rPr>
          <w:color w:val="000000"/>
        </w:rPr>
        <w:t xml:space="preserve"> They </w:t>
      </w:r>
      <w:r w:rsidR="00363B78">
        <w:rPr>
          <w:color w:val="000000"/>
        </w:rPr>
        <w:t>are self-acknowledged satirists</w:t>
      </w:r>
      <w:r w:rsidR="00363B78">
        <w:rPr>
          <w:rStyle w:val="FootnoteReference"/>
          <w:color w:val="000000"/>
        </w:rPr>
        <w:footnoteReference w:id="267"/>
      </w:r>
      <w:r w:rsidR="00363B78">
        <w:rPr>
          <w:color w:val="000000"/>
        </w:rPr>
        <w:t xml:space="preserve"> </w:t>
      </w:r>
      <w:r w:rsidR="00296E8B">
        <w:rPr>
          <w:color w:val="000000"/>
        </w:rPr>
        <w:t xml:space="preserve">who </w:t>
      </w:r>
      <w:r w:rsidR="006F39AD">
        <w:rPr>
          <w:color w:val="000000"/>
        </w:rPr>
        <w:t>create an atmosphere of an outdoor comedy club or theater through their theatrical and humorous religious performances</w:t>
      </w:r>
      <w:r w:rsidR="00467765">
        <w:rPr>
          <w:color w:val="000000"/>
        </w:rPr>
        <w:t xml:space="preserve"> which precludes the possibility of a context of imminent harm. Given the pervasive atmosphere of satire and insult comedy, those who voluntarily heckle or debate the “preach-</w:t>
      </w:r>
      <w:proofErr w:type="spellStart"/>
      <w:r w:rsidR="00467765">
        <w:rPr>
          <w:color w:val="000000"/>
        </w:rPr>
        <w:t>tainer</w:t>
      </w:r>
      <w:proofErr w:type="spellEnd"/>
      <w:r w:rsidR="00467765">
        <w:rPr>
          <w:color w:val="000000"/>
        </w:rPr>
        <w:t xml:space="preserve">” </w:t>
      </w:r>
      <w:r w:rsidR="00AF1BBA">
        <w:rPr>
          <w:color w:val="000000"/>
        </w:rPr>
        <w:t xml:space="preserve">assume the risk of receiving insults.  </w:t>
      </w:r>
    </w:p>
    <w:p w14:paraId="077FDBE1" w14:textId="0F8D57E0" w:rsidR="00885C96" w:rsidRDefault="00885C96" w:rsidP="00DC0460">
      <w:pPr>
        <w:ind w:firstLine="720"/>
        <w:rPr>
          <w:color w:val="000000"/>
        </w:rPr>
      </w:pPr>
      <w:r>
        <w:rPr>
          <w:color w:val="000000"/>
        </w:rPr>
        <w:lastRenderedPageBreak/>
        <w:t>Lastly</w:t>
      </w:r>
      <w:r w:rsidR="0093475A">
        <w:rPr>
          <w:color w:val="000000"/>
        </w:rPr>
        <w:t xml:space="preserve">, </w:t>
      </w:r>
      <w:r w:rsidR="00176D9E">
        <w:rPr>
          <w:color w:val="000000"/>
        </w:rPr>
        <w:t>it disregards that college campus</w:t>
      </w:r>
      <w:r w:rsidR="005D294F">
        <w:rPr>
          <w:color w:val="000000"/>
        </w:rPr>
        <w:t xml:space="preserve"> quads</w:t>
      </w:r>
      <w:r w:rsidR="00176D9E">
        <w:rPr>
          <w:color w:val="000000"/>
        </w:rPr>
        <w:t xml:space="preserve"> are traditional public forums </w:t>
      </w:r>
      <w:r w:rsidR="002F4EC5">
        <w:rPr>
          <w:color w:val="000000"/>
        </w:rPr>
        <w:t xml:space="preserve">that </w:t>
      </w:r>
      <w:r w:rsidR="00176D9E">
        <w:rPr>
          <w:color w:val="000000"/>
        </w:rPr>
        <w:t>allow great latitude for discussion of</w:t>
      </w:r>
      <w:r w:rsidR="00AA3DF6">
        <w:rPr>
          <w:color w:val="000000"/>
        </w:rPr>
        <w:t xml:space="preserve"> controversial</w:t>
      </w:r>
      <w:r w:rsidR="00176D9E">
        <w:rPr>
          <w:color w:val="000000"/>
        </w:rPr>
        <w:t xml:space="preserve"> matters of public concern.</w:t>
      </w:r>
      <w:r w:rsidR="005D294F">
        <w:rPr>
          <w:color w:val="000000"/>
        </w:rPr>
        <w:t xml:space="preserve">  </w:t>
      </w:r>
      <w:r w:rsidR="00AF1BBA">
        <w:rPr>
          <w:color w:val="000000"/>
        </w:rPr>
        <w:t>Any</w:t>
      </w:r>
      <w:r w:rsidR="005D294F">
        <w:rPr>
          <w:color w:val="000000"/>
        </w:rPr>
        <w:t xml:space="preserve"> regulation of such speech </w:t>
      </w:r>
      <w:r w:rsidR="00AF1BBA">
        <w:rPr>
          <w:color w:val="000000"/>
        </w:rPr>
        <w:t xml:space="preserve">other than time place and manner </w:t>
      </w:r>
      <w:r w:rsidR="002F4EC5">
        <w:rPr>
          <w:color w:val="000000"/>
        </w:rPr>
        <w:t xml:space="preserve">receives strict scrutiny and </w:t>
      </w:r>
      <w:r w:rsidR="005D294F">
        <w:rPr>
          <w:color w:val="000000"/>
        </w:rPr>
        <w:t xml:space="preserve">is unconstitutionally </w:t>
      </w:r>
      <w:r w:rsidR="002F4EC5">
        <w:rPr>
          <w:color w:val="000000"/>
        </w:rPr>
        <w:t xml:space="preserve">content and </w:t>
      </w:r>
      <w:r w:rsidR="004A46DF">
        <w:rPr>
          <w:color w:val="000000"/>
        </w:rPr>
        <w:t>viewpoint based</w:t>
      </w:r>
      <w:r w:rsidR="002F4EC5">
        <w:rPr>
          <w:color w:val="000000"/>
        </w:rPr>
        <w:t>.</w:t>
      </w:r>
      <w:r w:rsidR="00AF1BBA">
        <w:rPr>
          <w:color w:val="000000"/>
        </w:rPr>
        <w:t xml:space="preserve"> </w:t>
      </w:r>
      <w:r w:rsidR="00646B79">
        <w:rPr>
          <w:color w:val="000000"/>
        </w:rPr>
        <w:t>The protection of r</w:t>
      </w:r>
      <w:r w:rsidR="00AF1BBA">
        <w:rPr>
          <w:color w:val="000000"/>
        </w:rPr>
        <w:t xml:space="preserve">obust and uninhibited speech </w:t>
      </w:r>
      <w:r w:rsidR="00646B79">
        <w:rPr>
          <w:color w:val="000000"/>
        </w:rPr>
        <w:t xml:space="preserve">is necessary in a university community </w:t>
      </w:r>
      <w:proofErr w:type="gramStart"/>
      <w:r w:rsidR="00646B79">
        <w:rPr>
          <w:color w:val="000000"/>
        </w:rPr>
        <w:t>in order to</w:t>
      </w:r>
      <w:proofErr w:type="gramEnd"/>
      <w:r w:rsidR="00646B79">
        <w:rPr>
          <w:color w:val="000000"/>
        </w:rPr>
        <w:t xml:space="preserve"> </w:t>
      </w:r>
      <w:r>
        <w:rPr>
          <w:color w:val="000000"/>
        </w:rPr>
        <w:t xml:space="preserve">maintain the marketplace of ideas and </w:t>
      </w:r>
      <w:r w:rsidR="00646B79">
        <w:rPr>
          <w:color w:val="000000"/>
        </w:rPr>
        <w:t xml:space="preserve">serve the purpose of higher education. </w:t>
      </w:r>
    </w:p>
    <w:p w14:paraId="78297AC8" w14:textId="1E4B3CB1" w:rsidR="00463418" w:rsidRDefault="00354E5E" w:rsidP="002E40F4">
      <w:pPr>
        <w:ind w:firstLine="720"/>
        <w:rPr>
          <w:color w:val="000000"/>
        </w:rPr>
      </w:pPr>
      <w:r>
        <w:rPr>
          <w:color w:val="000000"/>
        </w:rPr>
        <w:t>Universit</w:t>
      </w:r>
      <w:r w:rsidR="003E2A25">
        <w:rPr>
          <w:color w:val="000000"/>
        </w:rPr>
        <w:t>y administrators</w:t>
      </w:r>
      <w:r>
        <w:rPr>
          <w:color w:val="000000"/>
        </w:rPr>
        <w:t xml:space="preserve"> might find it beneficial </w:t>
      </w:r>
      <w:r w:rsidR="003E2A25">
        <w:rPr>
          <w:color w:val="000000"/>
        </w:rPr>
        <w:t xml:space="preserve">to </w:t>
      </w:r>
      <w:r>
        <w:rPr>
          <w:color w:val="000000"/>
        </w:rPr>
        <w:t xml:space="preserve">devote more resources to educating students on the </w:t>
      </w:r>
      <w:r w:rsidR="006A4BA4">
        <w:rPr>
          <w:color w:val="000000"/>
        </w:rPr>
        <w:t xml:space="preserve">importance </w:t>
      </w:r>
      <w:r>
        <w:rPr>
          <w:color w:val="000000"/>
        </w:rPr>
        <w:t>of protecting free speech</w:t>
      </w:r>
      <w:r w:rsidR="006A4BA4">
        <w:rPr>
          <w:color w:val="000000"/>
        </w:rPr>
        <w:t>—</w:t>
      </w:r>
      <w:r>
        <w:rPr>
          <w:color w:val="000000"/>
        </w:rPr>
        <w:t xml:space="preserve">even </w:t>
      </w:r>
      <w:r w:rsidR="006A4BA4">
        <w:rPr>
          <w:color w:val="000000"/>
        </w:rPr>
        <w:t>that</w:t>
      </w:r>
      <w:r>
        <w:rPr>
          <w:color w:val="000000"/>
        </w:rPr>
        <w:t xml:space="preserve"> perceived to be noxious and hatefu</w:t>
      </w:r>
      <w:r w:rsidR="006A4BA4">
        <w:rPr>
          <w:color w:val="000000"/>
        </w:rPr>
        <w:t xml:space="preserve">l—on </w:t>
      </w:r>
      <w:r>
        <w:rPr>
          <w:color w:val="000000"/>
        </w:rPr>
        <w:t xml:space="preserve">university campuses </w:t>
      </w:r>
      <w:r w:rsidR="006A4BA4">
        <w:rPr>
          <w:color w:val="000000"/>
        </w:rPr>
        <w:t>and</w:t>
      </w:r>
      <w:r w:rsidR="00463418">
        <w:rPr>
          <w:color w:val="000000"/>
        </w:rPr>
        <w:t xml:space="preserve"> within</w:t>
      </w:r>
      <w:r>
        <w:rPr>
          <w:color w:val="000000"/>
        </w:rPr>
        <w:t xml:space="preserve"> society at large.  </w:t>
      </w:r>
      <w:r w:rsidR="00F422CF">
        <w:rPr>
          <w:color w:val="000000"/>
        </w:rPr>
        <w:t xml:space="preserve">Society </w:t>
      </w:r>
      <w:r w:rsidR="006A4BA4">
        <w:rPr>
          <w:color w:val="000000"/>
        </w:rPr>
        <w:t>benefit</w:t>
      </w:r>
      <w:r w:rsidR="00F422CF">
        <w:rPr>
          <w:color w:val="000000"/>
        </w:rPr>
        <w:t>s</w:t>
      </w:r>
      <w:r w:rsidR="006A4BA4">
        <w:rPr>
          <w:color w:val="000000"/>
        </w:rPr>
        <w:t xml:space="preserve"> from </w:t>
      </w:r>
      <w:r w:rsidR="00F422CF">
        <w:rPr>
          <w:color w:val="000000"/>
        </w:rPr>
        <w:t xml:space="preserve">the American tradition of a </w:t>
      </w:r>
      <w:r w:rsidR="006A4BA4">
        <w:rPr>
          <w:color w:val="000000"/>
        </w:rPr>
        <w:t>strong First Amendmen</w:t>
      </w:r>
      <w:r w:rsidR="00F422CF">
        <w:rPr>
          <w:color w:val="000000"/>
        </w:rPr>
        <w:t>t that allows citizens to freely express themselves on public matters. Th</w:t>
      </w:r>
      <w:r w:rsidR="006A4BA4">
        <w:rPr>
          <w:color w:val="000000"/>
        </w:rPr>
        <w:t>ere is a legacy of brave lawyers who have fought to uphold</w:t>
      </w:r>
      <w:r w:rsidR="00F422CF">
        <w:rPr>
          <w:color w:val="000000"/>
        </w:rPr>
        <w:t xml:space="preserve"> the constitutional principle of free expression</w:t>
      </w:r>
      <w:r w:rsidR="006A4BA4">
        <w:rPr>
          <w:color w:val="000000"/>
        </w:rPr>
        <w:t xml:space="preserve"> even when they </w:t>
      </w:r>
      <w:r w:rsidR="00F422CF">
        <w:rPr>
          <w:color w:val="000000"/>
        </w:rPr>
        <w:t>held strong</w:t>
      </w:r>
      <w:r w:rsidR="006A4BA4">
        <w:rPr>
          <w:color w:val="000000"/>
        </w:rPr>
        <w:t xml:space="preserve"> personal</w:t>
      </w:r>
      <w:r w:rsidR="00F422CF">
        <w:rPr>
          <w:color w:val="000000"/>
        </w:rPr>
        <w:t xml:space="preserve"> objections</w:t>
      </w:r>
      <w:r w:rsidR="006A4BA4">
        <w:rPr>
          <w:color w:val="000000"/>
        </w:rPr>
        <w:t xml:space="preserve"> to the speech they sought to protect.   </w:t>
      </w:r>
      <w:r>
        <w:rPr>
          <w:color w:val="000000"/>
        </w:rPr>
        <w:t>For example, David Goldberg</w:t>
      </w:r>
      <w:r w:rsidR="007236A2">
        <w:rPr>
          <w:color w:val="000000"/>
        </w:rPr>
        <w:t>er</w:t>
      </w:r>
      <w:r>
        <w:rPr>
          <w:color w:val="000000"/>
        </w:rPr>
        <w:t xml:space="preserve">, a Jewish lawyer for the </w:t>
      </w:r>
      <w:r w:rsidR="00D41D92">
        <w:rPr>
          <w:color w:val="000000"/>
        </w:rPr>
        <w:t>American Civil Liberties Union (</w:t>
      </w:r>
      <w:r>
        <w:rPr>
          <w:color w:val="000000"/>
        </w:rPr>
        <w:t>ACLU</w:t>
      </w:r>
      <w:r w:rsidR="00D41D92">
        <w:rPr>
          <w:color w:val="000000"/>
        </w:rPr>
        <w:t>)</w:t>
      </w:r>
      <w:r>
        <w:rPr>
          <w:color w:val="000000"/>
        </w:rPr>
        <w:t>, felt called to represent Nazis</w:t>
      </w:r>
      <w:r w:rsidR="006A4BA4">
        <w:rPr>
          <w:color w:val="000000"/>
        </w:rPr>
        <w:t xml:space="preserve"> seeking to demonstrate in Skokie, Illinois, a predominantly Jewish community.</w:t>
      </w:r>
      <w:r w:rsidR="00D41D92">
        <w:rPr>
          <w:color w:val="000000"/>
        </w:rPr>
        <w:t xml:space="preserve"> Likewise, Allen Brown, a Jewish lawyer and ACLU volunteer took on the case of Clarence Brandenburg, a Ku Klux Klan leader who </w:t>
      </w:r>
      <w:r w:rsidR="00822929">
        <w:rPr>
          <w:color w:val="000000"/>
        </w:rPr>
        <w:t>sought to overturn his criminal conviction</w:t>
      </w:r>
      <w:r w:rsidR="00D41D92">
        <w:rPr>
          <w:color w:val="000000"/>
        </w:rPr>
        <w:t xml:space="preserve"> for giving a racist speech</w:t>
      </w:r>
      <w:r w:rsidR="00822929">
        <w:rPr>
          <w:color w:val="000000"/>
        </w:rPr>
        <w:t xml:space="preserve"> at a Klan rally</w:t>
      </w:r>
      <w:r w:rsidR="00C708A3">
        <w:rPr>
          <w:color w:val="000000"/>
        </w:rPr>
        <w:t>.</w:t>
      </w:r>
      <w:r w:rsidR="00FD57AA">
        <w:rPr>
          <w:rStyle w:val="FootnoteReference"/>
          <w:color w:val="000000"/>
        </w:rPr>
        <w:footnoteReference w:id="268"/>
      </w:r>
      <w:r w:rsidR="00C708A3">
        <w:rPr>
          <w:color w:val="000000"/>
        </w:rPr>
        <w:t xml:space="preserve"> </w:t>
      </w:r>
    </w:p>
    <w:p w14:paraId="3ED6C154" w14:textId="3BB6C23A" w:rsidR="00C708A3" w:rsidRDefault="003E2A25" w:rsidP="002E40F4">
      <w:pPr>
        <w:ind w:firstLine="720"/>
        <w:rPr>
          <w:color w:val="000000"/>
        </w:rPr>
      </w:pPr>
      <w:r>
        <w:t xml:space="preserve">Brothers Jed and Micah, Sister </w:t>
      </w:r>
      <w:r w:rsidR="00715D50">
        <w:t>Cindy,</w:t>
      </w:r>
      <w:r>
        <w:t xml:space="preserve"> and others</w:t>
      </w:r>
      <w:r w:rsidR="00F04E6A">
        <w:t xml:space="preserve"> of their ilk </w:t>
      </w:r>
      <w:r>
        <w:t>ply their trade on university campuses for a specific reason:  college is where future societal leaders are created</w:t>
      </w:r>
      <w:r w:rsidR="00BD4ADB">
        <w:t xml:space="preserve"> and can be reached</w:t>
      </w:r>
      <w:r>
        <w:t>.</w:t>
      </w:r>
      <w:r w:rsidR="00F700BF">
        <w:rPr>
          <w:rStyle w:val="FootnoteReference"/>
        </w:rPr>
        <w:footnoteReference w:id="269"/>
      </w:r>
      <w:r>
        <w:t xml:space="preserve"> Students with a deep appreciation and understanding of the</w:t>
      </w:r>
      <w:r w:rsidR="00D0162F">
        <w:t xml:space="preserve"> importance of a robust</w:t>
      </w:r>
      <w:r>
        <w:t xml:space="preserve"> First Amendment might develop stronger </w:t>
      </w:r>
      <w:r w:rsidR="00F4294C">
        <w:t xml:space="preserve">analytical </w:t>
      </w:r>
      <w:r>
        <w:t>skills</w:t>
      </w:r>
      <w:r w:rsidR="00F4294C">
        <w:t xml:space="preserve"> that serve them well as future leaders</w:t>
      </w:r>
      <w:r w:rsidR="002B6BA3">
        <w:t xml:space="preserve">.  Possessing </w:t>
      </w:r>
      <w:r w:rsidR="00F700BF">
        <w:t xml:space="preserve">a more </w:t>
      </w:r>
      <w:r w:rsidR="002B6BA3">
        <w:t xml:space="preserve">acute </w:t>
      </w:r>
      <w:r w:rsidR="00F700BF">
        <w:t>awareness of its import</w:t>
      </w:r>
      <w:r w:rsidR="002B6BA3">
        <w:t>, they may</w:t>
      </w:r>
      <w:r w:rsidR="002E40F4">
        <w:t xml:space="preserve"> </w:t>
      </w:r>
      <w:r w:rsidR="00F700BF">
        <w:t>be</w:t>
      </w:r>
      <w:r w:rsidR="002E40F4">
        <w:t xml:space="preserve"> </w:t>
      </w:r>
      <w:r>
        <w:t xml:space="preserve">better </w:t>
      </w:r>
      <w:r w:rsidR="002E40F4">
        <w:t xml:space="preserve">able to </w:t>
      </w:r>
      <w:r>
        <w:t>navigate</w:t>
      </w:r>
      <w:r w:rsidR="002E40F4">
        <w:t xml:space="preserve"> situations where </w:t>
      </w:r>
      <w:r w:rsidR="009A0FBA">
        <w:t xml:space="preserve">social </w:t>
      </w:r>
      <w:r w:rsidR="002E40F4">
        <w:t xml:space="preserve">views and values conflict, as well </w:t>
      </w:r>
      <w:r w:rsidR="002B6BA3">
        <w:t>as more capable</w:t>
      </w:r>
      <w:r w:rsidR="002E40F4">
        <w:t xml:space="preserve"> </w:t>
      </w:r>
      <w:r w:rsidR="002B6BA3">
        <w:t xml:space="preserve">in counteracting </w:t>
      </w:r>
      <w:r w:rsidR="002E40F4">
        <w:t xml:space="preserve">objectionable and hateful speech with </w:t>
      </w:r>
      <w:r w:rsidR="002B6BA3">
        <w:t>additional speech</w:t>
      </w:r>
      <w:r w:rsidR="009A0FBA">
        <w:t xml:space="preserve"> rather than</w:t>
      </w:r>
      <w:r w:rsidR="00F4294C">
        <w:t xml:space="preserve"> resorting to</w:t>
      </w:r>
      <w:r w:rsidR="009A0FBA">
        <w:t xml:space="preserve"> censorship</w:t>
      </w:r>
      <w:r w:rsidR="002B6BA3">
        <w:t>.</w:t>
      </w:r>
      <w:r w:rsidR="002B74E2" w:rsidRPr="002B74E2">
        <w:rPr>
          <w:rStyle w:val="FootnoteReference"/>
        </w:rPr>
        <w:t xml:space="preserve"> </w:t>
      </w:r>
    </w:p>
    <w:p w14:paraId="08B08077" w14:textId="77777777" w:rsidR="00C708A3" w:rsidRDefault="00C708A3" w:rsidP="00C708A3">
      <w:pPr>
        <w:ind w:firstLine="720"/>
        <w:rPr>
          <w:color w:val="000000"/>
        </w:rPr>
      </w:pPr>
    </w:p>
    <w:p w14:paraId="1D5BC6C0" w14:textId="77777777" w:rsidR="00C708A3" w:rsidRPr="00166E19" w:rsidRDefault="00C708A3" w:rsidP="00C708A3">
      <w:pPr>
        <w:ind w:firstLine="720"/>
        <w:rPr>
          <w:color w:val="000000"/>
        </w:rPr>
      </w:pPr>
    </w:p>
    <w:p w14:paraId="35BAE865" w14:textId="4FC37F58" w:rsidR="00121BCF" w:rsidRDefault="00822929" w:rsidP="00DC0460">
      <w:pPr>
        <w:ind w:firstLine="720"/>
        <w:rPr>
          <w:color w:val="000000"/>
        </w:rPr>
      </w:pPr>
      <w:r>
        <w:rPr>
          <w:color w:val="000000"/>
        </w:rPr>
        <w:t xml:space="preserve">  </w:t>
      </w:r>
    </w:p>
    <w:p w14:paraId="15577496" w14:textId="70C74D50" w:rsidR="00D65D0C" w:rsidRPr="00D65D0C" w:rsidRDefault="00D65D0C" w:rsidP="00D65D0C">
      <w:pPr>
        <w:rPr>
          <w:color w:val="000000"/>
        </w:rPr>
      </w:pPr>
    </w:p>
    <w:sectPr w:rsidR="00D65D0C" w:rsidRPr="00D65D0C" w:rsidSect="00A87582">
      <w:footerReference w:type="even"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1BBCE" w14:textId="77777777" w:rsidR="00A87582" w:rsidRDefault="00A87582" w:rsidP="003F1D79">
      <w:r>
        <w:separator/>
      </w:r>
    </w:p>
  </w:endnote>
  <w:endnote w:type="continuationSeparator" w:id="0">
    <w:p w14:paraId="7CA7B85F" w14:textId="77777777" w:rsidR="00A87582" w:rsidRDefault="00A87582" w:rsidP="003F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7795848"/>
      <w:docPartObj>
        <w:docPartGallery w:val="Page Numbers (Bottom of Page)"/>
        <w:docPartUnique/>
      </w:docPartObj>
    </w:sdtPr>
    <w:sdtContent>
      <w:p w14:paraId="487A46AB" w14:textId="17070C13" w:rsidR="003F1D79" w:rsidRDefault="003F1D79" w:rsidP="00E92E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8D6577" w14:textId="77777777" w:rsidR="003F1D79" w:rsidRDefault="003F1D79" w:rsidP="003F1D79">
    <w:pPr>
      <w:pStyle w:val="Footer"/>
      <w:ind w:right="360"/>
    </w:pPr>
  </w:p>
  <w:p w14:paraId="6420E99D" w14:textId="77777777" w:rsidR="004D6453" w:rsidRDefault="004D64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5630935"/>
      <w:docPartObj>
        <w:docPartGallery w:val="Page Numbers (Bottom of Page)"/>
        <w:docPartUnique/>
      </w:docPartObj>
    </w:sdtPr>
    <w:sdtContent>
      <w:p w14:paraId="797E6118" w14:textId="0D5CF152" w:rsidR="00E92E2A" w:rsidRDefault="00E92E2A" w:rsidP="00E935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886C93" w14:textId="53685058" w:rsidR="00E92E2A" w:rsidRDefault="00E92E2A" w:rsidP="00E92E2A">
    <w:pPr>
      <w:pStyle w:val="Footer"/>
      <w:ind w:right="360"/>
    </w:pPr>
  </w:p>
  <w:p w14:paraId="71FBD76D" w14:textId="77777777" w:rsidR="00D8671D" w:rsidRDefault="00066E7F">
    <w:r>
      <w:cr/>
    </w:r>
  </w:p>
  <w:p w14:paraId="4DA7BB6C" w14:textId="77777777" w:rsidR="004D6453" w:rsidRDefault="004D64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9643" w14:textId="77777777" w:rsidR="00A87582" w:rsidRDefault="00A87582" w:rsidP="003F1D79">
      <w:r>
        <w:separator/>
      </w:r>
    </w:p>
  </w:footnote>
  <w:footnote w:type="continuationSeparator" w:id="0">
    <w:p w14:paraId="56773896" w14:textId="77777777" w:rsidR="00A87582" w:rsidRDefault="00A87582" w:rsidP="003F1D79">
      <w:r>
        <w:continuationSeparator/>
      </w:r>
    </w:p>
  </w:footnote>
  <w:footnote w:id="1">
    <w:p w14:paraId="5117118C" w14:textId="67521011" w:rsidR="00FD4EBC" w:rsidRPr="00A9059E" w:rsidRDefault="00FD4EBC" w:rsidP="00FD4EBC">
      <w:pPr>
        <w:pStyle w:val="FootnoteText"/>
      </w:pPr>
      <w:r w:rsidRPr="00A9059E">
        <w:rPr>
          <w:rStyle w:val="FootnoteReference"/>
        </w:rPr>
        <w:footnoteRef/>
      </w:r>
      <w:r w:rsidRPr="00A9059E">
        <w:t xml:space="preserve"> “Confrontational evangelism” is a term used for a style of preaching that confronts people directly and aggressively. See, e.g., </w:t>
      </w:r>
      <w:r w:rsidR="00136A11" w:rsidRPr="00136A11">
        <w:t>Greg</w:t>
      </w:r>
      <w:r w:rsidR="00DA4EFA">
        <w:t xml:space="preserve"> Stier, </w:t>
      </w:r>
      <w:r w:rsidR="00136A11" w:rsidRPr="00DA4EFA">
        <w:rPr>
          <w:i/>
          <w:iCs/>
        </w:rPr>
        <w:t>No More Confrontational Evangelism Please</w:t>
      </w:r>
      <w:r w:rsidR="00C966A7">
        <w:rPr>
          <w:i/>
          <w:iCs/>
        </w:rPr>
        <w:t>,</w:t>
      </w:r>
      <w:r w:rsidR="00136A11" w:rsidRPr="00DA4EFA">
        <w:rPr>
          <w:i/>
          <w:iCs/>
        </w:rPr>
        <w:t> </w:t>
      </w:r>
      <w:r w:rsidR="00C966A7">
        <w:rPr>
          <w:sz w:val="18"/>
          <w:szCs w:val="18"/>
        </w:rPr>
        <w:t>T</w:t>
      </w:r>
      <w:r w:rsidR="00C966A7">
        <w:rPr>
          <w:sz w:val="14"/>
          <w:szCs w:val="14"/>
        </w:rPr>
        <w:t xml:space="preserve">HE </w:t>
      </w:r>
      <w:r w:rsidR="00C966A7">
        <w:rPr>
          <w:sz w:val="18"/>
          <w:szCs w:val="18"/>
        </w:rPr>
        <w:t>C</w:t>
      </w:r>
      <w:r w:rsidR="00C966A7">
        <w:rPr>
          <w:sz w:val="14"/>
          <w:szCs w:val="14"/>
        </w:rPr>
        <w:t xml:space="preserve">HRISTIAN </w:t>
      </w:r>
      <w:r w:rsidR="00C966A7">
        <w:rPr>
          <w:sz w:val="18"/>
          <w:szCs w:val="18"/>
        </w:rPr>
        <w:t>P</w:t>
      </w:r>
      <w:r w:rsidR="00C966A7">
        <w:rPr>
          <w:sz w:val="14"/>
          <w:szCs w:val="14"/>
        </w:rPr>
        <w:t xml:space="preserve">OST </w:t>
      </w:r>
      <w:r w:rsidR="00C966A7">
        <w:t>(</w:t>
      </w:r>
      <w:r w:rsidR="00136A11" w:rsidRPr="00136A11">
        <w:t xml:space="preserve">May </w:t>
      </w:r>
      <w:r w:rsidR="00C966A7">
        <w:t xml:space="preserve">15, </w:t>
      </w:r>
      <w:r w:rsidR="00136A11" w:rsidRPr="00136A11">
        <w:t>2019</w:t>
      </w:r>
      <w:r w:rsidR="00C966A7">
        <w:t>)</w:t>
      </w:r>
      <w:r w:rsidR="00136A11" w:rsidRPr="00136A11">
        <w:t>, www.christianpost.com/voices/no-more-confrontational-evangelism-please.html.</w:t>
      </w:r>
    </w:p>
  </w:footnote>
  <w:footnote w:id="2">
    <w:p w14:paraId="17DABF25" w14:textId="523F4380" w:rsidR="00F41E45" w:rsidRPr="00A9059E" w:rsidRDefault="00F41E45" w:rsidP="004B2C10">
      <w:pPr>
        <w:rPr>
          <w:sz w:val="20"/>
          <w:szCs w:val="20"/>
        </w:rPr>
      </w:pPr>
      <w:r w:rsidRPr="00A9059E">
        <w:rPr>
          <w:rStyle w:val="FootnoteReference"/>
          <w:sz w:val="20"/>
          <w:szCs w:val="20"/>
        </w:rPr>
        <w:footnoteRef/>
      </w:r>
      <w:r w:rsidRPr="00A9059E">
        <w:rPr>
          <w:sz w:val="20"/>
          <w:szCs w:val="20"/>
        </w:rPr>
        <w:t xml:space="preserve"> </w:t>
      </w:r>
      <w:r w:rsidR="00DE6794">
        <w:rPr>
          <w:sz w:val="20"/>
          <w:szCs w:val="20"/>
        </w:rPr>
        <w:t xml:space="preserve">See, e.g., </w:t>
      </w:r>
      <w:r w:rsidR="009F68D0" w:rsidRPr="009F68D0">
        <w:rPr>
          <w:sz w:val="20"/>
          <w:szCs w:val="20"/>
        </w:rPr>
        <w:t>Sage</w:t>
      </w:r>
      <w:r w:rsidR="00C966A7">
        <w:rPr>
          <w:sz w:val="20"/>
          <w:szCs w:val="20"/>
        </w:rPr>
        <w:t xml:space="preserve"> </w:t>
      </w:r>
      <w:r w:rsidR="00C966A7" w:rsidRPr="009F68D0">
        <w:rPr>
          <w:sz w:val="20"/>
          <w:szCs w:val="20"/>
        </w:rPr>
        <w:t>Fusco</w:t>
      </w:r>
      <w:r w:rsidR="00C966A7">
        <w:rPr>
          <w:sz w:val="20"/>
          <w:szCs w:val="20"/>
        </w:rPr>
        <w:t>,</w:t>
      </w:r>
      <w:r w:rsidR="009F68D0" w:rsidRPr="009F68D0">
        <w:rPr>
          <w:sz w:val="20"/>
          <w:szCs w:val="20"/>
        </w:rPr>
        <w:t xml:space="preserve"> </w:t>
      </w:r>
      <w:r w:rsidR="009F68D0" w:rsidRPr="00C966A7">
        <w:rPr>
          <w:i/>
          <w:iCs/>
          <w:sz w:val="20"/>
          <w:szCs w:val="20"/>
        </w:rPr>
        <w:t>Preachers Have No Place on a College Campus</w:t>
      </w:r>
      <w:r w:rsidR="00C966A7">
        <w:rPr>
          <w:sz w:val="20"/>
          <w:szCs w:val="20"/>
        </w:rPr>
        <w:t>,</w:t>
      </w:r>
      <w:r w:rsidR="009F68D0" w:rsidRPr="009F68D0">
        <w:rPr>
          <w:sz w:val="20"/>
          <w:szCs w:val="20"/>
        </w:rPr>
        <w:t> </w:t>
      </w:r>
      <w:r w:rsidR="009F68D0" w:rsidRPr="00C966A7">
        <w:rPr>
          <w:sz w:val="20"/>
          <w:szCs w:val="20"/>
        </w:rPr>
        <w:t>Massachusetts Daily Collegian</w:t>
      </w:r>
      <w:r w:rsidR="009F68D0" w:rsidRPr="009F68D0">
        <w:rPr>
          <w:sz w:val="20"/>
          <w:szCs w:val="20"/>
        </w:rPr>
        <w:t xml:space="preserve"> </w:t>
      </w:r>
      <w:r w:rsidR="00C966A7">
        <w:rPr>
          <w:sz w:val="20"/>
          <w:szCs w:val="20"/>
        </w:rPr>
        <w:t>(</w:t>
      </w:r>
      <w:r w:rsidR="009F68D0" w:rsidRPr="009F68D0">
        <w:rPr>
          <w:sz w:val="20"/>
          <w:szCs w:val="20"/>
        </w:rPr>
        <w:t>Sept</w:t>
      </w:r>
      <w:r w:rsidR="00C966A7">
        <w:rPr>
          <w:sz w:val="20"/>
          <w:szCs w:val="20"/>
        </w:rPr>
        <w:t>ember 29</w:t>
      </w:r>
      <w:r w:rsidR="009F68D0" w:rsidRPr="009F68D0">
        <w:rPr>
          <w:sz w:val="20"/>
          <w:szCs w:val="20"/>
        </w:rPr>
        <w:t>. 2021</w:t>
      </w:r>
      <w:r w:rsidR="00C966A7">
        <w:rPr>
          <w:sz w:val="20"/>
          <w:szCs w:val="20"/>
        </w:rPr>
        <w:t>)</w:t>
      </w:r>
      <w:r w:rsidR="009F68D0" w:rsidRPr="009F68D0">
        <w:rPr>
          <w:sz w:val="20"/>
          <w:szCs w:val="20"/>
        </w:rPr>
        <w:t>, dailycollegian.com/2021/09/preachers-have-no-place-on-a-college-campus/. </w:t>
      </w:r>
    </w:p>
  </w:footnote>
  <w:footnote w:id="3">
    <w:p w14:paraId="65CC1043" w14:textId="5A90CE2D" w:rsidR="003D28C4" w:rsidRPr="00A9059E" w:rsidRDefault="003D28C4" w:rsidP="004B2C10">
      <w:pPr>
        <w:pStyle w:val="FootnoteText"/>
        <w:rPr>
          <w:b/>
          <w:bCs/>
        </w:rPr>
      </w:pPr>
      <w:r w:rsidRPr="00A9059E">
        <w:rPr>
          <w:rStyle w:val="FootnoteReference"/>
        </w:rPr>
        <w:footnoteRef/>
      </w:r>
      <w:r w:rsidR="00F563B6" w:rsidRPr="00A9059E">
        <w:t>See, e.g</w:t>
      </w:r>
      <w:r w:rsidR="0026749A">
        <w:t xml:space="preserve">., </w:t>
      </w:r>
      <w:r w:rsidR="002D0EE6" w:rsidRPr="002D0EE6">
        <w:t>CT</w:t>
      </w:r>
      <w:r w:rsidR="00C966A7">
        <w:t xml:space="preserve"> </w:t>
      </w:r>
      <w:r w:rsidR="00C966A7" w:rsidRPr="002D0EE6">
        <w:t>Jones</w:t>
      </w:r>
      <w:r w:rsidR="00C966A7">
        <w:t>,</w:t>
      </w:r>
      <w:r w:rsidR="002D0EE6" w:rsidRPr="002D0EE6">
        <w:t xml:space="preserve"> </w:t>
      </w:r>
      <w:proofErr w:type="gramStart"/>
      <w:r w:rsidR="002D0EE6" w:rsidRPr="00C966A7">
        <w:rPr>
          <w:i/>
          <w:iCs/>
        </w:rPr>
        <w:t>How</w:t>
      </w:r>
      <w:proofErr w:type="gramEnd"/>
      <w:r w:rsidR="002D0EE6" w:rsidRPr="00C966A7">
        <w:rPr>
          <w:i/>
          <w:iCs/>
        </w:rPr>
        <w:t xml:space="preserve"> a Rabidly Anti-Gay Preacher Inspired a Sex-Positive Summer Jam</w:t>
      </w:r>
      <w:r w:rsidR="00C966A7">
        <w:t xml:space="preserve">, </w:t>
      </w:r>
      <w:r w:rsidR="002D0EE6" w:rsidRPr="002D0EE6">
        <w:t>Rolling Stone</w:t>
      </w:r>
      <w:r w:rsidR="00C966A7">
        <w:t xml:space="preserve"> (</w:t>
      </w:r>
      <w:r w:rsidR="002D0EE6" w:rsidRPr="002D0EE6">
        <w:t xml:space="preserve">July </w:t>
      </w:r>
      <w:r w:rsidR="00C966A7">
        <w:t xml:space="preserve">6, </w:t>
      </w:r>
      <w:r w:rsidR="002D0EE6" w:rsidRPr="002D0EE6">
        <w:t>2023</w:t>
      </w:r>
      <w:r w:rsidR="00C966A7">
        <w:t>)</w:t>
      </w:r>
      <w:r w:rsidR="002D0EE6" w:rsidRPr="002D0EE6">
        <w:t>, www.rollingstone.com/culture/culture-features/sister-cindy-one-margarita-angel-laketa-moore-tiktok-1234783235/. </w:t>
      </w:r>
      <w:r w:rsidR="0026749A" w:rsidRPr="00A9059E">
        <w:rPr>
          <w:b/>
          <w:bCs/>
        </w:rPr>
        <w:t xml:space="preserve"> </w:t>
      </w:r>
    </w:p>
  </w:footnote>
  <w:footnote w:id="4">
    <w:p w14:paraId="370E9F05" w14:textId="00427263" w:rsidR="00E705F2" w:rsidRPr="004B2C10" w:rsidRDefault="00E705F2" w:rsidP="00E705F2">
      <w:pPr>
        <w:rPr>
          <w:sz w:val="20"/>
          <w:szCs w:val="20"/>
        </w:rPr>
      </w:pPr>
      <w:r w:rsidRPr="00A9059E">
        <w:rPr>
          <w:rStyle w:val="FootnoteReference"/>
          <w:sz w:val="20"/>
          <w:szCs w:val="20"/>
        </w:rPr>
        <w:footnoteRef/>
      </w:r>
      <w:r w:rsidRPr="00A9059E">
        <w:rPr>
          <w:sz w:val="20"/>
          <w:szCs w:val="20"/>
        </w:rPr>
        <w:t xml:space="preserve"> See, e.g.,</w:t>
      </w:r>
      <w:r w:rsidRPr="002D0EE6">
        <w:rPr>
          <w:rFonts w:ascii="-webkit-standard" w:hAnsi="-webkit-standard"/>
          <w:color w:val="000000"/>
          <w:sz w:val="27"/>
          <w:szCs w:val="27"/>
        </w:rPr>
        <w:t xml:space="preserve"> </w:t>
      </w:r>
      <w:r w:rsidRPr="002D0EE6">
        <w:rPr>
          <w:sz w:val="20"/>
          <w:szCs w:val="20"/>
        </w:rPr>
        <w:t>Susan</w:t>
      </w:r>
      <w:r w:rsidR="00C966A7">
        <w:rPr>
          <w:sz w:val="20"/>
          <w:szCs w:val="20"/>
        </w:rPr>
        <w:t xml:space="preserve"> </w:t>
      </w:r>
      <w:proofErr w:type="spellStart"/>
      <w:r w:rsidR="00C966A7" w:rsidRPr="002D0EE6">
        <w:rPr>
          <w:sz w:val="20"/>
          <w:szCs w:val="20"/>
        </w:rPr>
        <w:t>Orlean</w:t>
      </w:r>
      <w:proofErr w:type="spellEnd"/>
      <w:r w:rsidR="00C966A7">
        <w:rPr>
          <w:sz w:val="20"/>
          <w:szCs w:val="20"/>
        </w:rPr>
        <w:t xml:space="preserve">, </w:t>
      </w:r>
      <w:r w:rsidRPr="00C966A7">
        <w:rPr>
          <w:i/>
          <w:iCs/>
          <w:sz w:val="20"/>
          <w:szCs w:val="20"/>
        </w:rPr>
        <w:t>The Gospel According to Brother Jed</w:t>
      </w:r>
      <w:r w:rsidRPr="002D0EE6">
        <w:rPr>
          <w:sz w:val="20"/>
          <w:szCs w:val="20"/>
        </w:rPr>
        <w:t xml:space="preserve">. The New Yorker </w:t>
      </w:r>
      <w:r w:rsidR="00C966A7">
        <w:rPr>
          <w:sz w:val="20"/>
          <w:szCs w:val="20"/>
        </w:rPr>
        <w:t>(September 13,</w:t>
      </w:r>
      <w:r w:rsidRPr="002D0EE6">
        <w:rPr>
          <w:sz w:val="20"/>
          <w:szCs w:val="20"/>
        </w:rPr>
        <w:t xml:space="preserve"> 2022</w:t>
      </w:r>
      <w:r w:rsidR="00C966A7">
        <w:rPr>
          <w:sz w:val="20"/>
          <w:szCs w:val="20"/>
        </w:rPr>
        <w:t>)</w:t>
      </w:r>
      <w:r w:rsidRPr="002D0EE6">
        <w:rPr>
          <w:sz w:val="20"/>
          <w:szCs w:val="20"/>
        </w:rPr>
        <w:t>, www.newyorker.com/news/afterword/the-gospel-according-to-brother-jed. </w:t>
      </w:r>
    </w:p>
  </w:footnote>
  <w:footnote w:id="5">
    <w:p w14:paraId="2D0FB317" w14:textId="493986D7" w:rsidR="00485F0A" w:rsidRPr="00771A2E" w:rsidRDefault="00C53B60" w:rsidP="00AC2BA2">
      <w:pPr>
        <w:pStyle w:val="FootnoteText"/>
        <w:rPr>
          <w:color w:val="000000"/>
        </w:rPr>
      </w:pPr>
      <w:r w:rsidRPr="00904297">
        <w:rPr>
          <w:rStyle w:val="FootnoteReference"/>
        </w:rPr>
        <w:footnoteRef/>
      </w:r>
      <w:r w:rsidRPr="0038043E">
        <w:t xml:space="preserve">See, e.g., </w:t>
      </w:r>
      <w:r w:rsidRPr="0038043E">
        <w:rPr>
          <w:color w:val="212121"/>
          <w:bdr w:val="none" w:sz="0" w:space="0" w:color="auto" w:frame="1"/>
        </w:rPr>
        <w:t>Gilles v. Davis</w:t>
      </w:r>
      <w:r w:rsidRPr="0038043E">
        <w:rPr>
          <w:color w:val="000000"/>
        </w:rPr>
        <w:t xml:space="preserve">, </w:t>
      </w:r>
      <w:r w:rsidRPr="00904297">
        <w:rPr>
          <w:color w:val="000000"/>
        </w:rPr>
        <w:t>427 F.3d 197</w:t>
      </w:r>
      <w:r w:rsidR="00847892">
        <w:rPr>
          <w:color w:val="000000"/>
        </w:rPr>
        <w:t xml:space="preserve"> </w:t>
      </w:r>
      <w:r w:rsidRPr="00904297">
        <w:rPr>
          <w:color w:val="000000"/>
        </w:rPr>
        <w:t>(3d Cir. 2005)</w:t>
      </w:r>
      <w:r w:rsidR="006368BF">
        <w:rPr>
          <w:color w:val="000000"/>
        </w:rPr>
        <w:t>.</w:t>
      </w:r>
    </w:p>
  </w:footnote>
  <w:footnote w:id="6">
    <w:p w14:paraId="352C9F78" w14:textId="5736C814" w:rsidR="00DA4EFA" w:rsidRPr="00C966A7" w:rsidRDefault="0056686E" w:rsidP="00AC2BA2">
      <w:pPr>
        <w:pStyle w:val="FootnoteText"/>
        <w:rPr>
          <w:color w:val="212121"/>
          <w:bdr w:val="none" w:sz="0" w:space="0" w:color="auto" w:frame="1"/>
        </w:rPr>
      </w:pPr>
      <w:r w:rsidRPr="00D821AD">
        <w:rPr>
          <w:rStyle w:val="FootnoteReference"/>
        </w:rPr>
        <w:footnoteRef/>
      </w:r>
      <w:r w:rsidRPr="00D821AD">
        <w:t xml:space="preserve"> </w:t>
      </w:r>
      <w:r w:rsidR="00E705F2" w:rsidRPr="00C966A7">
        <w:rPr>
          <w:i/>
          <w:iCs/>
          <w:color w:val="212121"/>
          <w:bdr w:val="none" w:sz="0" w:space="0" w:color="auto" w:frame="1"/>
        </w:rPr>
        <w:t>Id</w:t>
      </w:r>
      <w:r w:rsidR="009F7569">
        <w:rPr>
          <w:i/>
          <w:iCs/>
          <w:color w:val="212121"/>
          <w:bdr w:val="none" w:sz="0" w:space="0" w:color="auto" w:frame="1"/>
        </w:rPr>
        <w:t>.</w:t>
      </w:r>
      <w:r w:rsidR="00E16D45">
        <w:rPr>
          <w:color w:val="212121"/>
          <w:bdr w:val="none" w:sz="0" w:space="0" w:color="auto" w:frame="1"/>
        </w:rPr>
        <w:t xml:space="preserve"> at 202.</w:t>
      </w:r>
    </w:p>
  </w:footnote>
  <w:footnote w:id="7">
    <w:p w14:paraId="5E1BE657" w14:textId="5F24A06D" w:rsidR="00302EDB" w:rsidRDefault="00302EDB">
      <w:pPr>
        <w:pStyle w:val="FootnoteText"/>
      </w:pPr>
      <w:r>
        <w:rPr>
          <w:rStyle w:val="FootnoteReference"/>
        </w:rPr>
        <w:footnoteRef/>
      </w:r>
      <w:r>
        <w:t xml:space="preserve"> </w:t>
      </w:r>
      <w:r w:rsidRPr="00847892">
        <w:rPr>
          <w:i/>
          <w:iCs/>
        </w:rPr>
        <w:t>Id.</w:t>
      </w:r>
      <w:r>
        <w:t xml:space="preserve"> </w:t>
      </w:r>
    </w:p>
  </w:footnote>
  <w:footnote w:id="8">
    <w:p w14:paraId="79182042" w14:textId="03ED9110" w:rsidR="00D821AD" w:rsidRPr="00FC62E9" w:rsidRDefault="00D821AD" w:rsidP="00AC2BA2">
      <w:pPr>
        <w:rPr>
          <w:sz w:val="20"/>
          <w:szCs w:val="20"/>
        </w:rPr>
      </w:pPr>
      <w:r w:rsidRPr="00FC62E9">
        <w:rPr>
          <w:rStyle w:val="FootnoteReference"/>
          <w:sz w:val="20"/>
          <w:szCs w:val="20"/>
        </w:rPr>
        <w:footnoteRef/>
      </w:r>
      <w:r w:rsidRPr="00FC62E9">
        <w:rPr>
          <w:sz w:val="20"/>
          <w:szCs w:val="20"/>
        </w:rPr>
        <w:t xml:space="preserve"> </w:t>
      </w:r>
      <w:r w:rsidR="00FC07BD" w:rsidRPr="00EF6373">
        <w:rPr>
          <w:i/>
          <w:iCs/>
          <w:sz w:val="20"/>
          <w:szCs w:val="20"/>
        </w:rPr>
        <w:t xml:space="preserve">See </w:t>
      </w:r>
      <w:r w:rsidRPr="00FC62E9">
        <w:rPr>
          <w:sz w:val="20"/>
          <w:szCs w:val="20"/>
        </w:rPr>
        <w:t>Chaplinsky v. New Hampshire, 315 U.S. 568 (1942).</w:t>
      </w:r>
    </w:p>
  </w:footnote>
  <w:footnote w:id="9">
    <w:p w14:paraId="1FF58F16" w14:textId="29206E65" w:rsidR="00485F0A" w:rsidRPr="008311BE" w:rsidRDefault="00485F0A" w:rsidP="008311BE">
      <w:pPr>
        <w:rPr>
          <w:sz w:val="20"/>
          <w:szCs w:val="20"/>
        </w:rPr>
      </w:pPr>
      <w:r w:rsidRPr="00FC62E9">
        <w:rPr>
          <w:rStyle w:val="FootnoteReference"/>
          <w:sz w:val="20"/>
          <w:szCs w:val="20"/>
        </w:rPr>
        <w:footnoteRef/>
      </w:r>
      <w:r w:rsidR="000536EE">
        <w:rPr>
          <w:sz w:val="20"/>
          <w:szCs w:val="20"/>
        </w:rPr>
        <w:t xml:space="preserve">However, </w:t>
      </w:r>
      <w:r w:rsidR="007D2102">
        <w:rPr>
          <w:sz w:val="20"/>
          <w:szCs w:val="20"/>
        </w:rPr>
        <w:t xml:space="preserve">scholars have weighed in on the </w:t>
      </w:r>
      <w:r w:rsidR="00EF6373">
        <w:rPr>
          <w:sz w:val="20"/>
          <w:szCs w:val="20"/>
        </w:rPr>
        <w:t xml:space="preserve">Supreme Court’s decision in </w:t>
      </w:r>
      <w:r w:rsidR="007D2102">
        <w:rPr>
          <w:sz w:val="20"/>
          <w:szCs w:val="20"/>
        </w:rPr>
        <w:t>Snyder v. Phelps</w:t>
      </w:r>
      <w:r w:rsidR="004367B7">
        <w:rPr>
          <w:sz w:val="20"/>
          <w:szCs w:val="20"/>
        </w:rPr>
        <w:t xml:space="preserve"> 562 U.S. 443 (2011)</w:t>
      </w:r>
      <w:r w:rsidR="007D2102">
        <w:rPr>
          <w:sz w:val="20"/>
          <w:szCs w:val="20"/>
        </w:rPr>
        <w:t xml:space="preserve"> protecting the right of the Westboro Baptis</w:t>
      </w:r>
      <w:r w:rsidR="00BE6770">
        <w:rPr>
          <w:sz w:val="20"/>
          <w:szCs w:val="20"/>
        </w:rPr>
        <w:t>t</w:t>
      </w:r>
      <w:r w:rsidR="007D2102">
        <w:rPr>
          <w:sz w:val="20"/>
          <w:szCs w:val="20"/>
        </w:rPr>
        <w:t xml:space="preserve"> Church members to protest at soldiers’ funerals.  </w:t>
      </w:r>
      <w:r w:rsidR="007D2102" w:rsidRPr="004367B7">
        <w:rPr>
          <w:i/>
          <w:iCs/>
          <w:sz w:val="20"/>
          <w:szCs w:val="20"/>
        </w:rPr>
        <w:t>S</w:t>
      </w:r>
      <w:r w:rsidR="000536EE" w:rsidRPr="004367B7">
        <w:rPr>
          <w:i/>
          <w:iCs/>
          <w:sz w:val="20"/>
          <w:szCs w:val="20"/>
        </w:rPr>
        <w:t>ee</w:t>
      </w:r>
      <w:r w:rsidR="007D2102">
        <w:rPr>
          <w:sz w:val="20"/>
          <w:szCs w:val="20"/>
        </w:rPr>
        <w:t xml:space="preserve">, </w:t>
      </w:r>
      <w:r w:rsidR="007D2102" w:rsidRPr="00325B85">
        <w:rPr>
          <w:i/>
          <w:iCs/>
          <w:sz w:val="20"/>
          <w:szCs w:val="20"/>
        </w:rPr>
        <w:t>e.g.</w:t>
      </w:r>
      <w:r w:rsidR="007D2102">
        <w:rPr>
          <w:sz w:val="20"/>
          <w:szCs w:val="20"/>
        </w:rPr>
        <w:t xml:space="preserve">, </w:t>
      </w:r>
      <w:r w:rsidR="000536EE" w:rsidRPr="000536EE">
        <w:rPr>
          <w:sz w:val="20"/>
          <w:szCs w:val="20"/>
        </w:rPr>
        <w:t xml:space="preserve">Kevin P. </w:t>
      </w:r>
      <w:proofErr w:type="spellStart"/>
      <w:r w:rsidR="000536EE" w:rsidRPr="000536EE">
        <w:rPr>
          <w:sz w:val="20"/>
          <w:szCs w:val="20"/>
        </w:rPr>
        <w:t>Donoughe</w:t>
      </w:r>
      <w:proofErr w:type="spellEnd"/>
      <w:r w:rsidR="000536EE" w:rsidRPr="000536EE">
        <w:rPr>
          <w:sz w:val="20"/>
          <w:szCs w:val="20"/>
        </w:rPr>
        <w:t>, </w:t>
      </w:r>
      <w:r w:rsidR="000536EE" w:rsidRPr="004367B7">
        <w:rPr>
          <w:i/>
          <w:iCs/>
          <w:sz w:val="20"/>
          <w:szCs w:val="20"/>
        </w:rPr>
        <w:t xml:space="preserve">Can Dead Soldiers Revive A </w:t>
      </w:r>
      <w:r w:rsidR="004367B7">
        <w:rPr>
          <w:i/>
          <w:iCs/>
          <w:sz w:val="20"/>
          <w:szCs w:val="20"/>
        </w:rPr>
        <w:t>“</w:t>
      </w:r>
      <w:r w:rsidR="000536EE" w:rsidRPr="004367B7">
        <w:rPr>
          <w:i/>
          <w:iCs/>
          <w:sz w:val="20"/>
          <w:szCs w:val="20"/>
        </w:rPr>
        <w:t>Dead</w:t>
      </w:r>
      <w:r w:rsidR="004367B7">
        <w:rPr>
          <w:i/>
          <w:iCs/>
          <w:sz w:val="20"/>
          <w:szCs w:val="20"/>
        </w:rPr>
        <w:t>”</w:t>
      </w:r>
      <w:r w:rsidR="000536EE" w:rsidRPr="004367B7">
        <w:rPr>
          <w:i/>
          <w:iCs/>
          <w:sz w:val="20"/>
          <w:szCs w:val="20"/>
        </w:rPr>
        <w:t xml:space="preserve"> Doctrine? An Argument for the Revitalization of "Fighting Words" to Protect Grieving Families Post-Snyder v. Phelps</w:t>
      </w:r>
      <w:r w:rsidR="000536EE" w:rsidRPr="000536EE">
        <w:rPr>
          <w:sz w:val="20"/>
          <w:szCs w:val="20"/>
        </w:rPr>
        <w:t xml:space="preserve">, 63 </w:t>
      </w:r>
      <w:proofErr w:type="spellStart"/>
      <w:r w:rsidR="000536EE" w:rsidRPr="000536EE">
        <w:rPr>
          <w:sz w:val="20"/>
          <w:szCs w:val="20"/>
        </w:rPr>
        <w:t>Clev</w:t>
      </w:r>
      <w:proofErr w:type="spellEnd"/>
      <w:r w:rsidR="000536EE" w:rsidRPr="000536EE">
        <w:rPr>
          <w:sz w:val="20"/>
          <w:szCs w:val="20"/>
        </w:rPr>
        <w:t>. St. L. Rev. 743 (2015)</w:t>
      </w:r>
      <w:r w:rsidR="000536EE">
        <w:rPr>
          <w:sz w:val="20"/>
          <w:szCs w:val="20"/>
        </w:rPr>
        <w:t xml:space="preserve">; </w:t>
      </w:r>
      <w:r w:rsidR="007D2102" w:rsidRPr="007D2102">
        <w:rPr>
          <w:sz w:val="20"/>
          <w:szCs w:val="20"/>
        </w:rPr>
        <w:t>Rosalie Berger Levinson, </w:t>
      </w:r>
      <w:r w:rsidR="007D2102" w:rsidRPr="002D4A59">
        <w:rPr>
          <w:i/>
          <w:iCs/>
          <w:sz w:val="20"/>
          <w:szCs w:val="20"/>
        </w:rPr>
        <w:t xml:space="preserve">Targeted Hate </w:t>
      </w:r>
      <w:proofErr w:type="gramStart"/>
      <w:r w:rsidR="007D2102" w:rsidRPr="002D4A59">
        <w:rPr>
          <w:i/>
          <w:iCs/>
          <w:sz w:val="20"/>
          <w:szCs w:val="20"/>
        </w:rPr>
        <w:t>Speech</w:t>
      </w:r>
      <w:proofErr w:type="gramEnd"/>
      <w:r w:rsidR="007D2102" w:rsidRPr="002D4A59">
        <w:rPr>
          <w:i/>
          <w:iCs/>
          <w:sz w:val="20"/>
          <w:szCs w:val="20"/>
        </w:rPr>
        <w:t xml:space="preserve"> and the First Amendment: How the Supreme Court Should Have Decided Snyder,</w:t>
      </w:r>
      <w:r w:rsidR="007D2102" w:rsidRPr="007D2102">
        <w:rPr>
          <w:sz w:val="20"/>
          <w:szCs w:val="20"/>
        </w:rPr>
        <w:t xml:space="preserve"> 46 Suffolk U. L. Rev. 45 (2013)</w:t>
      </w:r>
      <w:r w:rsidR="002D4A59">
        <w:rPr>
          <w:sz w:val="20"/>
          <w:szCs w:val="20"/>
        </w:rPr>
        <w:t xml:space="preserve">. </w:t>
      </w:r>
      <w:r w:rsidRPr="00FC62E9">
        <w:rPr>
          <w:sz w:val="20"/>
          <w:szCs w:val="20"/>
        </w:rPr>
        <w:t>Scholars have</w:t>
      </w:r>
      <w:r w:rsidR="000536EE">
        <w:rPr>
          <w:sz w:val="20"/>
          <w:szCs w:val="20"/>
        </w:rPr>
        <w:t xml:space="preserve"> also </w:t>
      </w:r>
      <w:r w:rsidRPr="00FC62E9">
        <w:rPr>
          <w:sz w:val="20"/>
          <w:szCs w:val="20"/>
        </w:rPr>
        <w:t>written about</w:t>
      </w:r>
      <w:r w:rsidR="00A85ECE" w:rsidRPr="00FC62E9">
        <w:rPr>
          <w:sz w:val="20"/>
          <w:szCs w:val="20"/>
        </w:rPr>
        <w:t xml:space="preserve"> “hate speech” largely devoid of political and religious content, such as</w:t>
      </w:r>
      <w:r w:rsidRPr="00FC62E9">
        <w:rPr>
          <w:sz w:val="20"/>
          <w:szCs w:val="20"/>
        </w:rPr>
        <w:t xml:space="preserve"> catcalls</w:t>
      </w:r>
      <w:r w:rsidR="002D4A59">
        <w:rPr>
          <w:sz w:val="20"/>
          <w:szCs w:val="20"/>
        </w:rPr>
        <w:t xml:space="preserve">, </w:t>
      </w:r>
      <w:r w:rsidR="002D4A59">
        <w:rPr>
          <w:i/>
          <w:iCs/>
          <w:sz w:val="20"/>
          <w:szCs w:val="20"/>
        </w:rPr>
        <w:t>s</w:t>
      </w:r>
      <w:r w:rsidR="00C754F9" w:rsidRPr="002D4A59">
        <w:rPr>
          <w:i/>
          <w:iCs/>
          <w:sz w:val="20"/>
          <w:szCs w:val="20"/>
        </w:rPr>
        <w:t>ee</w:t>
      </w:r>
      <w:r w:rsidR="00C754F9" w:rsidRPr="00FC62E9">
        <w:rPr>
          <w:sz w:val="20"/>
          <w:szCs w:val="20"/>
        </w:rPr>
        <w:t xml:space="preserve"> </w:t>
      </w:r>
      <w:proofErr w:type="spellStart"/>
      <w:r w:rsidR="00C754F9" w:rsidRPr="00FC62E9">
        <w:rPr>
          <w:sz w:val="20"/>
          <w:szCs w:val="20"/>
        </w:rPr>
        <w:t>Chhun</w:t>
      </w:r>
      <w:proofErr w:type="spellEnd"/>
      <w:r w:rsidR="00C754F9" w:rsidRPr="00FC62E9">
        <w:rPr>
          <w:sz w:val="20"/>
          <w:szCs w:val="20"/>
        </w:rPr>
        <w:t xml:space="preserve"> </w:t>
      </w:r>
      <w:proofErr w:type="spellStart"/>
      <w:r w:rsidR="00C754F9" w:rsidRPr="00FC62E9">
        <w:rPr>
          <w:sz w:val="20"/>
          <w:szCs w:val="20"/>
        </w:rPr>
        <w:t>Bunkosal</w:t>
      </w:r>
      <w:proofErr w:type="spellEnd"/>
      <w:r w:rsidR="002D4A59">
        <w:rPr>
          <w:sz w:val="20"/>
          <w:szCs w:val="20"/>
        </w:rPr>
        <w:t>,</w:t>
      </w:r>
      <w:r w:rsidR="00C754F9" w:rsidRPr="00FC62E9">
        <w:rPr>
          <w:sz w:val="20"/>
          <w:szCs w:val="20"/>
        </w:rPr>
        <w:t xml:space="preserve"> </w:t>
      </w:r>
      <w:r w:rsidR="00C754F9" w:rsidRPr="002D4A59">
        <w:rPr>
          <w:i/>
          <w:iCs/>
          <w:sz w:val="20"/>
          <w:szCs w:val="20"/>
        </w:rPr>
        <w:t>Catcalls: Protected Speech or Fighting Words?</w:t>
      </w:r>
      <w:r w:rsidR="002D4A59" w:rsidRPr="002D4A59">
        <w:rPr>
          <w:i/>
          <w:iCs/>
          <w:sz w:val="20"/>
          <w:szCs w:val="20"/>
        </w:rPr>
        <w:t>,</w:t>
      </w:r>
      <w:r w:rsidR="002D4A59">
        <w:rPr>
          <w:sz w:val="20"/>
          <w:szCs w:val="20"/>
        </w:rPr>
        <w:t xml:space="preserve"> </w:t>
      </w:r>
      <w:r w:rsidR="00C754F9" w:rsidRPr="00FC62E9">
        <w:rPr>
          <w:color w:val="212121"/>
          <w:sz w:val="20"/>
          <w:szCs w:val="20"/>
        </w:rPr>
        <w:t xml:space="preserve">33 </w:t>
      </w:r>
      <w:r w:rsidR="00C754F9" w:rsidRPr="00FC62E9">
        <w:rPr>
          <w:i/>
          <w:iCs/>
          <w:color w:val="212121"/>
          <w:sz w:val="20"/>
          <w:szCs w:val="20"/>
        </w:rPr>
        <w:t xml:space="preserve">T. Jefferson L. Rev. </w:t>
      </w:r>
      <w:r w:rsidR="00C754F9" w:rsidRPr="00FC62E9">
        <w:rPr>
          <w:color w:val="212121"/>
          <w:sz w:val="20"/>
          <w:szCs w:val="20"/>
        </w:rPr>
        <w:t>273</w:t>
      </w:r>
      <w:r w:rsidR="002D4A59">
        <w:rPr>
          <w:color w:val="212121"/>
          <w:sz w:val="20"/>
          <w:szCs w:val="20"/>
        </w:rPr>
        <w:t xml:space="preserve"> (</w:t>
      </w:r>
      <w:r w:rsidR="002D4A59" w:rsidRPr="00FC62E9">
        <w:rPr>
          <w:sz w:val="20"/>
          <w:szCs w:val="20"/>
        </w:rPr>
        <w:t>2011)</w:t>
      </w:r>
      <w:r w:rsidR="002D4A59">
        <w:rPr>
          <w:sz w:val="20"/>
          <w:szCs w:val="20"/>
        </w:rPr>
        <w:t>,</w:t>
      </w:r>
      <w:r w:rsidR="002D4A59" w:rsidRPr="00FC62E9">
        <w:rPr>
          <w:sz w:val="20"/>
          <w:szCs w:val="20"/>
        </w:rPr>
        <w:t xml:space="preserve"> </w:t>
      </w:r>
      <w:r w:rsidR="00A85ECE" w:rsidRPr="00FC62E9">
        <w:rPr>
          <w:color w:val="212121"/>
          <w:sz w:val="20"/>
          <w:szCs w:val="20"/>
        </w:rPr>
        <w:t>r</w:t>
      </w:r>
      <w:r w:rsidR="002D4A59">
        <w:rPr>
          <w:color w:val="212121"/>
          <w:sz w:val="20"/>
          <w:szCs w:val="20"/>
        </w:rPr>
        <w:t>acial</w:t>
      </w:r>
      <w:r w:rsidR="00A85ECE" w:rsidRPr="00FC62E9">
        <w:rPr>
          <w:color w:val="212121"/>
          <w:sz w:val="20"/>
          <w:szCs w:val="20"/>
        </w:rPr>
        <w:t xml:space="preserve"> slurs, </w:t>
      </w:r>
      <w:r w:rsidR="002D4A59" w:rsidRPr="002D4A59">
        <w:rPr>
          <w:i/>
          <w:iCs/>
          <w:color w:val="212121"/>
          <w:sz w:val="20"/>
          <w:szCs w:val="20"/>
        </w:rPr>
        <w:t>see</w:t>
      </w:r>
      <w:r w:rsidR="002D4A59">
        <w:rPr>
          <w:color w:val="212121"/>
          <w:sz w:val="20"/>
          <w:szCs w:val="20"/>
        </w:rPr>
        <w:t xml:space="preserve">, </w:t>
      </w:r>
      <w:r w:rsidR="002D4A59" w:rsidRPr="00325B85">
        <w:rPr>
          <w:i/>
          <w:iCs/>
          <w:color w:val="212121"/>
          <w:sz w:val="20"/>
          <w:szCs w:val="20"/>
        </w:rPr>
        <w:t>e.g.,</w:t>
      </w:r>
      <w:r w:rsidR="002D4A59">
        <w:rPr>
          <w:color w:val="212121"/>
          <w:sz w:val="20"/>
          <w:szCs w:val="20"/>
        </w:rPr>
        <w:t xml:space="preserve"> Clay </w:t>
      </w:r>
      <w:r w:rsidR="00A85ECE" w:rsidRPr="00FC62E9">
        <w:rPr>
          <w:sz w:val="20"/>
          <w:szCs w:val="20"/>
        </w:rPr>
        <w:t xml:space="preserve">Calvert, </w:t>
      </w:r>
      <w:r w:rsidR="00A85ECE" w:rsidRPr="009750F5">
        <w:rPr>
          <w:i/>
          <w:iCs/>
          <w:sz w:val="20"/>
          <w:szCs w:val="20"/>
        </w:rPr>
        <w:t>Taking the Fight Out of Fighting Words on the Doctrine's Eightieth Anniversary: What “N” Word Litigation Today Reveals About Assumptions, Flaws and Goals of a First Amendment Principle in Disarray</w:t>
      </w:r>
      <w:r w:rsidR="002D4A59">
        <w:rPr>
          <w:sz w:val="20"/>
          <w:szCs w:val="20"/>
        </w:rPr>
        <w:t>,</w:t>
      </w:r>
      <w:r w:rsidR="00A85ECE" w:rsidRPr="00FC62E9">
        <w:rPr>
          <w:sz w:val="20"/>
          <w:szCs w:val="20"/>
        </w:rPr>
        <w:t xml:space="preserve"> 87 </w:t>
      </w:r>
      <w:r w:rsidR="00A85ECE" w:rsidRPr="00FC62E9">
        <w:rPr>
          <w:i/>
          <w:iCs/>
          <w:sz w:val="20"/>
          <w:szCs w:val="20"/>
        </w:rPr>
        <w:t>Mo. L. Rev</w:t>
      </w:r>
      <w:r w:rsidR="00A85ECE" w:rsidRPr="00FC62E9">
        <w:rPr>
          <w:sz w:val="20"/>
          <w:szCs w:val="20"/>
        </w:rPr>
        <w:t>. 493</w:t>
      </w:r>
      <w:r w:rsidR="002D4A59">
        <w:rPr>
          <w:sz w:val="20"/>
          <w:szCs w:val="20"/>
        </w:rPr>
        <w:t xml:space="preserve"> (2023)</w:t>
      </w:r>
      <w:r w:rsidR="00A85ECE" w:rsidRPr="00FC62E9">
        <w:rPr>
          <w:sz w:val="20"/>
          <w:szCs w:val="20"/>
        </w:rPr>
        <w:t>,</w:t>
      </w:r>
      <w:r w:rsidR="00E43246">
        <w:rPr>
          <w:sz w:val="20"/>
          <w:szCs w:val="20"/>
        </w:rPr>
        <w:t xml:space="preserve"> </w:t>
      </w:r>
      <w:r w:rsidR="00A85ECE" w:rsidRPr="00FC62E9">
        <w:rPr>
          <w:sz w:val="20"/>
          <w:szCs w:val="20"/>
        </w:rPr>
        <w:t>and cyber bullying</w:t>
      </w:r>
      <w:r w:rsidR="002D4A59">
        <w:rPr>
          <w:sz w:val="20"/>
          <w:szCs w:val="20"/>
        </w:rPr>
        <w:t xml:space="preserve">, </w:t>
      </w:r>
      <w:r w:rsidR="00A85ECE" w:rsidRPr="002D4A59">
        <w:rPr>
          <w:i/>
          <w:iCs/>
          <w:sz w:val="20"/>
          <w:szCs w:val="20"/>
        </w:rPr>
        <w:t xml:space="preserve">see, </w:t>
      </w:r>
      <w:r w:rsidR="00A85ECE" w:rsidRPr="00FC62E9">
        <w:rPr>
          <w:sz w:val="20"/>
          <w:szCs w:val="20"/>
        </w:rPr>
        <w:t>e.g.,</w:t>
      </w:r>
      <w:r w:rsidR="008311BE">
        <w:rPr>
          <w:sz w:val="20"/>
          <w:szCs w:val="20"/>
        </w:rPr>
        <w:t xml:space="preserve"> </w:t>
      </w:r>
      <w:r w:rsidR="008311BE" w:rsidRPr="008311BE">
        <w:rPr>
          <w:sz w:val="20"/>
          <w:szCs w:val="20"/>
        </w:rPr>
        <w:t>Clay Calvert, </w:t>
      </w:r>
      <w:r w:rsidR="008311BE" w:rsidRPr="008311BE">
        <w:rPr>
          <w:i/>
          <w:iCs/>
          <w:sz w:val="20"/>
          <w:szCs w:val="20"/>
        </w:rPr>
        <w:t xml:space="preserve">Fighting Words in the Era of Texts, </w:t>
      </w:r>
      <w:proofErr w:type="spellStart"/>
      <w:r w:rsidR="008311BE" w:rsidRPr="008311BE">
        <w:rPr>
          <w:i/>
          <w:iCs/>
          <w:sz w:val="20"/>
          <w:szCs w:val="20"/>
        </w:rPr>
        <w:t>Ims</w:t>
      </w:r>
      <w:proofErr w:type="spellEnd"/>
      <w:r w:rsidR="008311BE" w:rsidRPr="008311BE">
        <w:rPr>
          <w:i/>
          <w:iCs/>
          <w:sz w:val="20"/>
          <w:szCs w:val="20"/>
        </w:rPr>
        <w:t xml:space="preserve"> and E-Mails: Can A Disparaged Doctrine Be Resuscitated to Punish Cyber-Bullies?</w:t>
      </w:r>
      <w:r w:rsidR="008311BE" w:rsidRPr="008311BE">
        <w:rPr>
          <w:sz w:val="20"/>
          <w:szCs w:val="20"/>
        </w:rPr>
        <w:t xml:space="preserve">, 21 DePaul J. Art, Tech. &amp; </w:t>
      </w:r>
      <w:proofErr w:type="spellStart"/>
      <w:r w:rsidR="008311BE" w:rsidRPr="008311BE">
        <w:rPr>
          <w:sz w:val="20"/>
          <w:szCs w:val="20"/>
        </w:rPr>
        <w:t>Intell</w:t>
      </w:r>
      <w:proofErr w:type="spellEnd"/>
      <w:r w:rsidR="008311BE" w:rsidRPr="008311BE">
        <w:rPr>
          <w:sz w:val="20"/>
          <w:szCs w:val="20"/>
        </w:rPr>
        <w:t>. Prop. L. 1 (2010)</w:t>
      </w:r>
      <w:r w:rsidR="00A85ECE" w:rsidRPr="00FC62E9">
        <w:rPr>
          <w:sz w:val="20"/>
          <w:szCs w:val="20"/>
        </w:rPr>
        <w:t xml:space="preserve">.  </w:t>
      </w:r>
    </w:p>
  </w:footnote>
  <w:footnote w:id="10">
    <w:p w14:paraId="2588B7A3" w14:textId="3A4E7927" w:rsidR="00A053E1" w:rsidRDefault="00A053E1">
      <w:pPr>
        <w:pStyle w:val="FootnoteText"/>
      </w:pPr>
      <w:r>
        <w:rPr>
          <w:rStyle w:val="FootnoteReference"/>
        </w:rPr>
        <w:footnoteRef/>
      </w:r>
      <w:r>
        <w:t xml:space="preserve"> </w:t>
      </w:r>
      <w:r w:rsidR="00B16368">
        <w:t xml:space="preserve">Chaplinsky, </w:t>
      </w:r>
      <w:r w:rsidR="00B16368">
        <w:rPr>
          <w:i/>
          <w:iCs/>
        </w:rPr>
        <w:t>s</w:t>
      </w:r>
      <w:r w:rsidR="00325B85" w:rsidRPr="00325B85">
        <w:rPr>
          <w:i/>
          <w:iCs/>
        </w:rPr>
        <w:t>upra</w:t>
      </w:r>
      <w:r w:rsidRPr="00325B85">
        <w:rPr>
          <w:i/>
          <w:iCs/>
        </w:rPr>
        <w:t xml:space="preserve"> </w:t>
      </w:r>
      <w:r w:rsidR="00C07E61">
        <w:t>note 8</w:t>
      </w:r>
      <w:r w:rsidR="00E817A9">
        <w:t>,</w:t>
      </w:r>
      <w:r w:rsidR="00AA1910">
        <w:t xml:space="preserve"> at </w:t>
      </w:r>
      <w:r w:rsidR="00E817A9">
        <w:t>573.</w:t>
      </w:r>
    </w:p>
  </w:footnote>
  <w:footnote w:id="11">
    <w:p w14:paraId="7C794B82" w14:textId="652D741A" w:rsidR="009E6D82" w:rsidRPr="00E80EB5" w:rsidRDefault="009E6D82" w:rsidP="00E80EB5">
      <w:pPr>
        <w:rPr>
          <w:sz w:val="20"/>
          <w:szCs w:val="20"/>
        </w:rPr>
      </w:pPr>
      <w:r w:rsidRPr="00344467">
        <w:rPr>
          <w:rStyle w:val="FootnoteReference"/>
          <w:sz w:val="20"/>
          <w:szCs w:val="20"/>
        </w:rPr>
        <w:footnoteRef/>
      </w:r>
      <w:r w:rsidRPr="00344467">
        <w:rPr>
          <w:sz w:val="20"/>
          <w:szCs w:val="20"/>
        </w:rPr>
        <w:t xml:space="preserve"> Shawn Francis</w:t>
      </w:r>
      <w:r w:rsidR="00583540">
        <w:rPr>
          <w:sz w:val="20"/>
          <w:szCs w:val="20"/>
        </w:rPr>
        <w:t xml:space="preserve"> </w:t>
      </w:r>
      <w:r w:rsidR="00583540" w:rsidRPr="00344467">
        <w:rPr>
          <w:sz w:val="20"/>
          <w:szCs w:val="20"/>
        </w:rPr>
        <w:t>Peters</w:t>
      </w:r>
      <w:r w:rsidR="00583540">
        <w:rPr>
          <w:sz w:val="20"/>
          <w:szCs w:val="20"/>
        </w:rPr>
        <w:t>,</w:t>
      </w:r>
      <w:r w:rsidRPr="00344467">
        <w:rPr>
          <w:sz w:val="20"/>
          <w:szCs w:val="20"/>
        </w:rPr>
        <w:t xml:space="preserve"> (2004). “Walter Chaplinsky:  The Freedom to Proselytize”, in </w:t>
      </w:r>
      <w:r w:rsidRPr="00344467">
        <w:rPr>
          <w:i/>
          <w:iCs/>
          <w:sz w:val="20"/>
          <w:szCs w:val="20"/>
        </w:rPr>
        <w:t>100 Americans Making Constitutional History:  A Biographical History,</w:t>
      </w:r>
      <w:r w:rsidRPr="00344467">
        <w:rPr>
          <w:sz w:val="20"/>
          <w:szCs w:val="20"/>
        </w:rPr>
        <w:t xml:space="preserve"> </w:t>
      </w:r>
      <w:r w:rsidR="00775A36">
        <w:rPr>
          <w:sz w:val="20"/>
          <w:szCs w:val="20"/>
        </w:rPr>
        <w:t xml:space="preserve">p. </w:t>
      </w:r>
      <w:r w:rsidRPr="00344467">
        <w:rPr>
          <w:sz w:val="20"/>
          <w:szCs w:val="20"/>
        </w:rPr>
        <w:t xml:space="preserve">34 (Melvin I. </w:t>
      </w:r>
      <w:proofErr w:type="spellStart"/>
      <w:r w:rsidRPr="00344467">
        <w:rPr>
          <w:sz w:val="20"/>
          <w:szCs w:val="20"/>
        </w:rPr>
        <w:t>Urofsky</w:t>
      </w:r>
      <w:proofErr w:type="spellEnd"/>
      <w:r w:rsidRPr="00344467">
        <w:rPr>
          <w:sz w:val="20"/>
          <w:szCs w:val="20"/>
        </w:rPr>
        <w:t xml:space="preserve"> ed., CQ Press)</w:t>
      </w:r>
      <w:r w:rsidR="00775A36">
        <w:rPr>
          <w:sz w:val="20"/>
          <w:szCs w:val="20"/>
        </w:rPr>
        <w:t>.</w:t>
      </w:r>
    </w:p>
  </w:footnote>
  <w:footnote w:id="12">
    <w:p w14:paraId="19644998" w14:textId="11A17ACB" w:rsidR="00441099" w:rsidRPr="00441099" w:rsidRDefault="00441099">
      <w:pPr>
        <w:pStyle w:val="FootnoteText"/>
        <w:rPr>
          <w:i/>
          <w:iCs/>
        </w:rPr>
      </w:pPr>
      <w:r w:rsidRPr="00441099">
        <w:rPr>
          <w:rStyle w:val="FootnoteReference"/>
        </w:rPr>
        <w:footnoteRef/>
      </w:r>
      <w:r w:rsidRPr="00441099">
        <w:rPr>
          <w:i/>
          <w:iCs/>
        </w:rPr>
        <w:t xml:space="preserve"> Id.</w:t>
      </w:r>
    </w:p>
  </w:footnote>
  <w:footnote w:id="13">
    <w:p w14:paraId="7982C7A3" w14:textId="3E2EBCF0" w:rsidR="00441099" w:rsidRPr="00441099" w:rsidRDefault="00441099">
      <w:pPr>
        <w:pStyle w:val="FootnoteText"/>
        <w:rPr>
          <w:i/>
          <w:iCs/>
        </w:rPr>
      </w:pPr>
      <w:r w:rsidRPr="00441099">
        <w:rPr>
          <w:rStyle w:val="FootnoteReference"/>
        </w:rPr>
        <w:footnoteRef/>
      </w:r>
      <w:r w:rsidRPr="00441099">
        <w:t xml:space="preserve"> </w:t>
      </w:r>
      <w:r w:rsidRPr="00441099">
        <w:rPr>
          <w:i/>
          <w:iCs/>
        </w:rPr>
        <w:t>Id.</w:t>
      </w:r>
    </w:p>
  </w:footnote>
  <w:footnote w:id="14">
    <w:p w14:paraId="51C5D756" w14:textId="6EC0B807" w:rsidR="00441099" w:rsidRDefault="00441099">
      <w:pPr>
        <w:pStyle w:val="FootnoteText"/>
      </w:pPr>
      <w:r w:rsidRPr="00441099">
        <w:rPr>
          <w:rStyle w:val="FootnoteReference"/>
        </w:rPr>
        <w:footnoteRef/>
      </w:r>
      <w:r w:rsidRPr="00441099">
        <w:rPr>
          <w:i/>
          <w:iCs/>
        </w:rPr>
        <w:t xml:space="preserve"> Id</w:t>
      </w:r>
    </w:p>
  </w:footnote>
  <w:footnote w:id="15">
    <w:p w14:paraId="4BD6579E" w14:textId="5610C830" w:rsidR="00441099" w:rsidRPr="00441099" w:rsidRDefault="00441099">
      <w:pPr>
        <w:pStyle w:val="FootnoteText"/>
      </w:pPr>
      <w:r w:rsidRPr="00441099">
        <w:rPr>
          <w:rStyle w:val="FootnoteReference"/>
        </w:rPr>
        <w:footnoteRef/>
      </w:r>
      <w:r w:rsidRPr="00441099">
        <w:rPr>
          <w:i/>
          <w:iCs/>
        </w:rPr>
        <w:t xml:space="preserve"> Id</w:t>
      </w:r>
      <w:r w:rsidRPr="00441099">
        <w:t xml:space="preserve"> at 35</w:t>
      </w:r>
      <w:r w:rsidR="00C913F8">
        <w:t>.</w:t>
      </w:r>
    </w:p>
  </w:footnote>
  <w:footnote w:id="16">
    <w:p w14:paraId="09CF098E" w14:textId="06EB510F" w:rsidR="00325D7C" w:rsidRPr="00167306" w:rsidRDefault="00325D7C">
      <w:pPr>
        <w:pStyle w:val="FootnoteText"/>
      </w:pPr>
      <w:r w:rsidRPr="00167306">
        <w:rPr>
          <w:rStyle w:val="FootnoteReference"/>
        </w:rPr>
        <w:footnoteRef/>
      </w:r>
      <w:r w:rsidRPr="00167306">
        <w:t xml:space="preserve"> </w:t>
      </w:r>
      <w:r w:rsidRPr="00167306">
        <w:rPr>
          <w:i/>
          <w:iCs/>
        </w:rPr>
        <w:t>Id.</w:t>
      </w:r>
    </w:p>
  </w:footnote>
  <w:footnote w:id="17">
    <w:p w14:paraId="39D45269" w14:textId="71AC16AB" w:rsidR="008B40E8" w:rsidRPr="00167306" w:rsidRDefault="008B40E8">
      <w:pPr>
        <w:pStyle w:val="FootnoteText"/>
      </w:pPr>
      <w:r w:rsidRPr="00167306">
        <w:rPr>
          <w:rStyle w:val="FootnoteReference"/>
        </w:rPr>
        <w:footnoteRef/>
      </w:r>
      <w:r w:rsidRPr="00167306">
        <w:t xml:space="preserve"> </w:t>
      </w:r>
      <w:r w:rsidRPr="00167306">
        <w:rPr>
          <w:i/>
          <w:iCs/>
        </w:rPr>
        <w:t>Id</w:t>
      </w:r>
      <w:r w:rsidRPr="00167306">
        <w:t>.</w:t>
      </w:r>
    </w:p>
  </w:footnote>
  <w:footnote w:id="18">
    <w:p w14:paraId="60259E46" w14:textId="0D198FCC" w:rsidR="008B40E8" w:rsidRPr="00167306" w:rsidRDefault="008B40E8">
      <w:pPr>
        <w:pStyle w:val="FootnoteText"/>
      </w:pPr>
      <w:r w:rsidRPr="00167306">
        <w:rPr>
          <w:rStyle w:val="FootnoteReference"/>
        </w:rPr>
        <w:footnoteRef/>
      </w:r>
      <w:r w:rsidRPr="00167306">
        <w:t xml:space="preserve"> </w:t>
      </w:r>
      <w:r w:rsidRPr="00167306">
        <w:rPr>
          <w:i/>
          <w:iCs/>
        </w:rPr>
        <w:t>Id</w:t>
      </w:r>
      <w:r w:rsidRPr="00167306">
        <w:t>.</w:t>
      </w:r>
    </w:p>
  </w:footnote>
  <w:footnote w:id="19">
    <w:p w14:paraId="7AD56EBE" w14:textId="2106E767" w:rsidR="009D3C78" w:rsidRPr="00167306" w:rsidRDefault="009D3C78">
      <w:pPr>
        <w:pStyle w:val="FootnoteText"/>
      </w:pPr>
      <w:r w:rsidRPr="00167306">
        <w:rPr>
          <w:rStyle w:val="FootnoteReference"/>
        </w:rPr>
        <w:footnoteRef/>
      </w:r>
      <w:r w:rsidRPr="00167306">
        <w:t xml:space="preserve"> </w:t>
      </w:r>
      <w:r w:rsidRPr="00167306">
        <w:rPr>
          <w:i/>
          <w:iCs/>
        </w:rPr>
        <w:t>Id</w:t>
      </w:r>
      <w:r w:rsidRPr="00167306">
        <w:t>.</w:t>
      </w:r>
    </w:p>
  </w:footnote>
  <w:footnote w:id="20">
    <w:p w14:paraId="267D3771" w14:textId="226C4B59" w:rsidR="009D3C78" w:rsidRPr="00167306" w:rsidRDefault="009D3C78" w:rsidP="00592ABF">
      <w:pPr>
        <w:rPr>
          <w:sz w:val="20"/>
          <w:szCs w:val="20"/>
        </w:rPr>
      </w:pPr>
      <w:r w:rsidRPr="00167306">
        <w:rPr>
          <w:rStyle w:val="FootnoteReference"/>
          <w:sz w:val="20"/>
          <w:szCs w:val="20"/>
        </w:rPr>
        <w:footnoteRef/>
      </w:r>
      <w:r w:rsidRPr="00167306">
        <w:rPr>
          <w:sz w:val="20"/>
          <w:szCs w:val="20"/>
        </w:rPr>
        <w:t xml:space="preserve"> </w:t>
      </w:r>
      <w:r w:rsidR="00583540">
        <w:rPr>
          <w:sz w:val="20"/>
          <w:szCs w:val="20"/>
        </w:rPr>
        <w:t xml:space="preserve">Eric T. </w:t>
      </w:r>
      <w:r w:rsidR="00F563B6" w:rsidRPr="00F563B6">
        <w:rPr>
          <w:sz w:val="20"/>
          <w:szCs w:val="20"/>
        </w:rPr>
        <w:t xml:space="preserve">Kasper, </w:t>
      </w:r>
      <w:r w:rsidR="00F563B6" w:rsidRPr="00583540">
        <w:rPr>
          <w:i/>
          <w:iCs/>
          <w:sz w:val="20"/>
          <w:szCs w:val="20"/>
        </w:rPr>
        <w:t>No Essential Reason to Restrict the Freedom of Speech: Why it is Time to Knock Out Chaplinsky v. New Hampshire And the Fighting Words Doctrine</w:t>
      </w:r>
      <w:r w:rsidR="00F563B6" w:rsidRPr="00F563B6">
        <w:rPr>
          <w:sz w:val="20"/>
          <w:szCs w:val="20"/>
        </w:rPr>
        <w:t xml:space="preserve">, 53 </w:t>
      </w:r>
      <w:r w:rsidR="00F563B6" w:rsidRPr="00B16368">
        <w:rPr>
          <w:sz w:val="20"/>
          <w:szCs w:val="20"/>
        </w:rPr>
        <w:t>Tex. Tech L. Rev.</w:t>
      </w:r>
      <w:r w:rsidR="00F563B6" w:rsidRPr="00F563B6">
        <w:rPr>
          <w:i/>
          <w:iCs/>
          <w:sz w:val="20"/>
          <w:szCs w:val="20"/>
        </w:rPr>
        <w:t xml:space="preserve"> </w:t>
      </w:r>
      <w:r w:rsidR="00F563B6" w:rsidRPr="00F563B6">
        <w:rPr>
          <w:sz w:val="20"/>
          <w:szCs w:val="20"/>
        </w:rPr>
        <w:t>613</w:t>
      </w:r>
      <w:r w:rsidR="008348C5">
        <w:rPr>
          <w:sz w:val="20"/>
          <w:szCs w:val="20"/>
        </w:rPr>
        <w:t>, 617</w:t>
      </w:r>
      <w:r w:rsidR="00384FE5">
        <w:rPr>
          <w:sz w:val="20"/>
          <w:szCs w:val="20"/>
        </w:rPr>
        <w:t xml:space="preserve"> (2021)</w:t>
      </w:r>
      <w:r w:rsidRPr="00167306">
        <w:rPr>
          <w:sz w:val="20"/>
          <w:szCs w:val="20"/>
        </w:rPr>
        <w:t>.</w:t>
      </w:r>
    </w:p>
  </w:footnote>
  <w:footnote w:id="21">
    <w:p w14:paraId="6B448375" w14:textId="3BDE8526" w:rsidR="00D578B8" w:rsidRPr="00167306" w:rsidRDefault="00D578B8">
      <w:pPr>
        <w:pStyle w:val="FootnoteText"/>
      </w:pPr>
      <w:r w:rsidRPr="00167306">
        <w:rPr>
          <w:rStyle w:val="FootnoteReference"/>
        </w:rPr>
        <w:footnoteRef/>
      </w:r>
      <w:r w:rsidRPr="00167306">
        <w:t xml:space="preserve"> Peters, </w:t>
      </w:r>
      <w:r w:rsidRPr="00167306">
        <w:rPr>
          <w:i/>
          <w:iCs/>
        </w:rPr>
        <w:t>supra</w:t>
      </w:r>
      <w:r w:rsidRPr="00167306">
        <w:t xml:space="preserve"> note </w:t>
      </w:r>
      <w:r w:rsidR="00985376">
        <w:t>1</w:t>
      </w:r>
      <w:r w:rsidR="00B16368">
        <w:t>1</w:t>
      </w:r>
      <w:r w:rsidR="0088695C">
        <w:t>,</w:t>
      </w:r>
      <w:r w:rsidRPr="00167306">
        <w:t xml:space="preserve"> at </w:t>
      </w:r>
      <w:r w:rsidR="00FD66BF" w:rsidRPr="00167306">
        <w:t>35.</w:t>
      </w:r>
    </w:p>
  </w:footnote>
  <w:footnote w:id="22">
    <w:p w14:paraId="55B47F3F" w14:textId="1F003C65" w:rsidR="005B38A6" w:rsidRPr="00167306" w:rsidRDefault="005B38A6" w:rsidP="00592ABF">
      <w:pPr>
        <w:rPr>
          <w:sz w:val="20"/>
          <w:szCs w:val="20"/>
        </w:rPr>
      </w:pPr>
      <w:r w:rsidRPr="00167306">
        <w:rPr>
          <w:rStyle w:val="FootnoteReference"/>
          <w:sz w:val="20"/>
          <w:szCs w:val="20"/>
        </w:rPr>
        <w:footnoteRef/>
      </w:r>
      <w:r w:rsidRPr="00167306">
        <w:rPr>
          <w:sz w:val="20"/>
          <w:szCs w:val="20"/>
        </w:rPr>
        <w:t xml:space="preserve"> Burton</w:t>
      </w:r>
      <w:r w:rsidR="00384FE5">
        <w:rPr>
          <w:sz w:val="20"/>
          <w:szCs w:val="20"/>
        </w:rPr>
        <w:t xml:space="preserve"> Caine,</w:t>
      </w:r>
      <w:r w:rsidRPr="00167306">
        <w:rPr>
          <w:sz w:val="20"/>
          <w:szCs w:val="20"/>
        </w:rPr>
        <w:t xml:space="preserve"> </w:t>
      </w:r>
      <w:r w:rsidRPr="00384FE5">
        <w:rPr>
          <w:i/>
          <w:iCs/>
          <w:sz w:val="20"/>
          <w:szCs w:val="20"/>
        </w:rPr>
        <w:t>The Trouble with ‘Fighting Words’:  Chaplinsky v. New Hampshire is a Threat to First Amendment Values and Should Be Overruled</w:t>
      </w:r>
      <w:r w:rsidR="007926B4">
        <w:rPr>
          <w:sz w:val="20"/>
          <w:szCs w:val="20"/>
        </w:rPr>
        <w:t>,</w:t>
      </w:r>
      <w:r w:rsidRPr="00167306">
        <w:rPr>
          <w:sz w:val="20"/>
          <w:szCs w:val="20"/>
        </w:rPr>
        <w:t xml:space="preserve"> 88 </w:t>
      </w:r>
      <w:proofErr w:type="spellStart"/>
      <w:r w:rsidRPr="00167306">
        <w:rPr>
          <w:sz w:val="20"/>
          <w:szCs w:val="20"/>
        </w:rPr>
        <w:t>Marq</w:t>
      </w:r>
      <w:proofErr w:type="spellEnd"/>
      <w:r w:rsidRPr="00167306">
        <w:rPr>
          <w:sz w:val="20"/>
          <w:szCs w:val="20"/>
        </w:rPr>
        <w:t>. L. Rev. 441, 447.</w:t>
      </w:r>
    </w:p>
  </w:footnote>
  <w:footnote w:id="23">
    <w:p w14:paraId="0936E1DC" w14:textId="58BBEAB1" w:rsidR="00C5612F" w:rsidRPr="00167306" w:rsidRDefault="00C5612F">
      <w:pPr>
        <w:pStyle w:val="FootnoteText"/>
      </w:pPr>
      <w:r w:rsidRPr="00167306">
        <w:rPr>
          <w:rStyle w:val="FootnoteReference"/>
        </w:rPr>
        <w:footnoteRef/>
      </w:r>
      <w:r w:rsidRPr="00167306">
        <w:t xml:space="preserve"> </w:t>
      </w:r>
      <w:r w:rsidRPr="00167306">
        <w:rPr>
          <w:i/>
          <w:iCs/>
        </w:rPr>
        <w:t xml:space="preserve">Id </w:t>
      </w:r>
      <w:r w:rsidRPr="00167306">
        <w:t>at 448.</w:t>
      </w:r>
    </w:p>
  </w:footnote>
  <w:footnote w:id="24">
    <w:p w14:paraId="1FE7D2A2" w14:textId="10203C7E" w:rsidR="00826128" w:rsidRPr="00167306" w:rsidRDefault="00826128" w:rsidP="00167306">
      <w:pPr>
        <w:rPr>
          <w:sz w:val="20"/>
          <w:szCs w:val="20"/>
        </w:rPr>
      </w:pPr>
      <w:r w:rsidRPr="00167306">
        <w:rPr>
          <w:rStyle w:val="FootnoteReference"/>
          <w:sz w:val="20"/>
          <w:szCs w:val="20"/>
        </w:rPr>
        <w:footnoteRef/>
      </w:r>
      <w:r w:rsidRPr="00167306">
        <w:rPr>
          <w:sz w:val="20"/>
          <w:szCs w:val="20"/>
        </w:rPr>
        <w:t xml:space="preserve"> State v. Chaplinsky, 18 A.2d 754, 758 (N.H. 1941)</w:t>
      </w:r>
      <w:r w:rsidR="00592ABF" w:rsidRPr="00167306">
        <w:rPr>
          <w:sz w:val="20"/>
          <w:szCs w:val="20"/>
        </w:rPr>
        <w:t>.</w:t>
      </w:r>
    </w:p>
  </w:footnote>
  <w:footnote w:id="25">
    <w:p w14:paraId="603831AA" w14:textId="43EB7C7B" w:rsidR="00167306" w:rsidRPr="00904297" w:rsidRDefault="00167306">
      <w:pPr>
        <w:pStyle w:val="FootnoteText"/>
      </w:pPr>
      <w:r w:rsidRPr="00904297">
        <w:rPr>
          <w:rStyle w:val="FootnoteReference"/>
        </w:rPr>
        <w:footnoteRef/>
      </w:r>
      <w:r w:rsidRPr="00904297">
        <w:t xml:space="preserve"> Kasper, </w:t>
      </w:r>
      <w:r w:rsidRPr="00904297">
        <w:rPr>
          <w:i/>
          <w:iCs/>
        </w:rPr>
        <w:t>supra</w:t>
      </w:r>
      <w:r w:rsidRPr="00904297">
        <w:t xml:space="preserve"> note </w:t>
      </w:r>
      <w:r w:rsidR="00B16368">
        <w:t>20</w:t>
      </w:r>
      <w:r w:rsidR="0088695C">
        <w:t>,</w:t>
      </w:r>
      <w:r w:rsidRPr="00904297">
        <w:t xml:space="preserve"> at 618</w:t>
      </w:r>
      <w:r w:rsidR="007D5717" w:rsidRPr="00904297">
        <w:t>.</w:t>
      </w:r>
    </w:p>
  </w:footnote>
  <w:footnote w:id="26">
    <w:p w14:paraId="753DFA0C" w14:textId="4DF75AD5" w:rsidR="00682471" w:rsidRPr="00904297" w:rsidRDefault="00682471">
      <w:pPr>
        <w:pStyle w:val="FootnoteText"/>
      </w:pPr>
      <w:r w:rsidRPr="00904297">
        <w:rPr>
          <w:rStyle w:val="FootnoteReference"/>
        </w:rPr>
        <w:footnoteRef/>
      </w:r>
      <w:r w:rsidRPr="00904297">
        <w:t xml:space="preserve"> Peters,</w:t>
      </w:r>
      <w:r w:rsidRPr="00904297">
        <w:rPr>
          <w:i/>
          <w:iCs/>
        </w:rPr>
        <w:t xml:space="preserve"> supra</w:t>
      </w:r>
      <w:r w:rsidRPr="00904297">
        <w:t xml:space="preserve"> note </w:t>
      </w:r>
      <w:r w:rsidR="00985376">
        <w:t>1</w:t>
      </w:r>
      <w:r w:rsidR="00B16368">
        <w:t>1</w:t>
      </w:r>
      <w:r w:rsidR="0088695C">
        <w:t>,</w:t>
      </w:r>
      <w:r w:rsidRPr="00904297">
        <w:t xml:space="preserve"> at 35.</w:t>
      </w:r>
    </w:p>
  </w:footnote>
  <w:footnote w:id="27">
    <w:p w14:paraId="67CE73CE" w14:textId="61DCB742" w:rsidR="00D819A0" w:rsidRPr="00904297" w:rsidRDefault="00D819A0">
      <w:pPr>
        <w:pStyle w:val="FootnoteText"/>
      </w:pPr>
      <w:r w:rsidRPr="00904297">
        <w:rPr>
          <w:rStyle w:val="FootnoteReference"/>
        </w:rPr>
        <w:footnoteRef/>
      </w:r>
      <w:r w:rsidRPr="00904297">
        <w:rPr>
          <w:i/>
          <w:iCs/>
        </w:rPr>
        <w:t xml:space="preserve"> </w:t>
      </w:r>
      <w:r w:rsidR="00C008E4">
        <w:t xml:space="preserve">Chaplinsky, </w:t>
      </w:r>
      <w:r w:rsidR="00C008E4">
        <w:rPr>
          <w:i/>
          <w:iCs/>
        </w:rPr>
        <w:t>s</w:t>
      </w:r>
      <w:r w:rsidR="00C008E4" w:rsidRPr="00325B85">
        <w:rPr>
          <w:i/>
          <w:iCs/>
        </w:rPr>
        <w:t xml:space="preserve">upra </w:t>
      </w:r>
      <w:r w:rsidR="00C008E4">
        <w:t xml:space="preserve">note 8, at </w:t>
      </w:r>
      <w:r w:rsidR="00A92212" w:rsidRPr="00904297">
        <w:t>569.</w:t>
      </w:r>
    </w:p>
  </w:footnote>
  <w:footnote w:id="28">
    <w:p w14:paraId="509B42CA" w14:textId="776AA50B" w:rsidR="0018358A" w:rsidRPr="00904297" w:rsidRDefault="0018358A">
      <w:pPr>
        <w:pStyle w:val="FootnoteText"/>
      </w:pPr>
      <w:r w:rsidRPr="00904297">
        <w:rPr>
          <w:rStyle w:val="FootnoteReference"/>
        </w:rPr>
        <w:footnoteRef/>
      </w:r>
      <w:r w:rsidRPr="00904297">
        <w:t xml:space="preserve"> </w:t>
      </w:r>
      <w:r w:rsidR="00B16368" w:rsidRPr="00904297">
        <w:t xml:space="preserve">N.H. Pub. Laws, </w:t>
      </w:r>
      <w:proofErr w:type="spellStart"/>
      <w:r w:rsidR="00B16368" w:rsidRPr="00904297">
        <w:t>ch.</w:t>
      </w:r>
      <w:proofErr w:type="spellEnd"/>
      <w:r w:rsidR="00B16368" w:rsidRPr="00904297">
        <w:t xml:space="preserve"> 378, Sec. 2 (1926), cited in State v. Chaplinsky, 18 A.2d at 757</w:t>
      </w:r>
      <w:r w:rsidR="006A661A" w:rsidRPr="00904297">
        <w:rPr>
          <w:i/>
          <w:iCs/>
        </w:rPr>
        <w:t>.</w:t>
      </w:r>
    </w:p>
  </w:footnote>
  <w:footnote w:id="29">
    <w:p w14:paraId="3E16EC07" w14:textId="390D2F76" w:rsidR="006A661A" w:rsidRPr="00904297" w:rsidRDefault="006A661A">
      <w:pPr>
        <w:pStyle w:val="FootnoteText"/>
      </w:pPr>
      <w:r w:rsidRPr="00904297">
        <w:rPr>
          <w:rStyle w:val="FootnoteReference"/>
        </w:rPr>
        <w:footnoteRef/>
      </w:r>
      <w:r w:rsidRPr="00904297">
        <w:t xml:space="preserve"> </w:t>
      </w:r>
      <w:r w:rsidR="00C008E4">
        <w:t xml:space="preserve">Chaplinsky, </w:t>
      </w:r>
      <w:r w:rsidR="00C008E4">
        <w:rPr>
          <w:i/>
          <w:iCs/>
        </w:rPr>
        <w:t>s</w:t>
      </w:r>
      <w:r w:rsidR="00C008E4" w:rsidRPr="00325B85">
        <w:rPr>
          <w:i/>
          <w:iCs/>
        </w:rPr>
        <w:t xml:space="preserve">upra </w:t>
      </w:r>
      <w:r w:rsidR="00C008E4">
        <w:t>note 8.</w:t>
      </w:r>
    </w:p>
  </w:footnote>
  <w:footnote w:id="30">
    <w:p w14:paraId="27B00097" w14:textId="2FF791E4" w:rsidR="00904297" w:rsidRDefault="00904297">
      <w:pPr>
        <w:pStyle w:val="FootnoteText"/>
      </w:pPr>
      <w:r w:rsidRPr="00904297">
        <w:rPr>
          <w:rStyle w:val="FootnoteReference"/>
        </w:rPr>
        <w:footnoteRef/>
      </w:r>
      <w:r w:rsidRPr="00904297">
        <w:t xml:space="preserve"> </w:t>
      </w:r>
      <w:r w:rsidRPr="008F3C50">
        <w:rPr>
          <w:i/>
          <w:iCs/>
        </w:rPr>
        <w:t>Id.</w:t>
      </w:r>
      <w:r w:rsidR="008F3C50">
        <w:t xml:space="preserve"> </w:t>
      </w:r>
    </w:p>
  </w:footnote>
  <w:footnote w:id="31">
    <w:p w14:paraId="76756FA3" w14:textId="5CA207D2" w:rsidR="00904297" w:rsidRDefault="00904297">
      <w:pPr>
        <w:pStyle w:val="FootnoteText"/>
      </w:pPr>
      <w:r>
        <w:rPr>
          <w:rStyle w:val="FootnoteReference"/>
        </w:rPr>
        <w:footnoteRef/>
      </w:r>
      <w:r>
        <w:t xml:space="preserve"> </w:t>
      </w:r>
      <w:r w:rsidRPr="00C913F8">
        <w:rPr>
          <w:i/>
          <w:iCs/>
        </w:rPr>
        <w:t>I</w:t>
      </w:r>
      <w:r w:rsidR="00C913F8">
        <w:rPr>
          <w:i/>
          <w:iCs/>
        </w:rPr>
        <w:t xml:space="preserve">d </w:t>
      </w:r>
      <w:r>
        <w:t>at 571-72</w:t>
      </w:r>
    </w:p>
  </w:footnote>
  <w:footnote w:id="32">
    <w:p w14:paraId="509EBB55" w14:textId="5A009302" w:rsidR="00E43246" w:rsidRPr="00DB63B8" w:rsidRDefault="00E43246" w:rsidP="00E43246">
      <w:pPr>
        <w:rPr>
          <w:sz w:val="20"/>
          <w:szCs w:val="20"/>
        </w:rPr>
      </w:pPr>
      <w:r w:rsidRPr="00E43246">
        <w:rPr>
          <w:rStyle w:val="FootnoteReference"/>
          <w:sz w:val="20"/>
          <w:szCs w:val="20"/>
        </w:rPr>
        <w:footnoteRef/>
      </w:r>
      <w:r w:rsidR="00DB63B8" w:rsidRPr="00DB63B8">
        <w:rPr>
          <w:sz w:val="20"/>
          <w:szCs w:val="20"/>
        </w:rPr>
        <w:t xml:space="preserve">Wendy B. Reilly, </w:t>
      </w:r>
      <w:r w:rsidR="00DB63B8" w:rsidRPr="00DB63B8">
        <w:rPr>
          <w:i/>
          <w:iCs/>
          <w:sz w:val="20"/>
          <w:szCs w:val="20"/>
        </w:rPr>
        <w:t>Fighting the Fighting Words Standard:  A Call for its Destruction</w:t>
      </w:r>
      <w:r w:rsidR="00DB63B8" w:rsidRPr="00DB63B8">
        <w:rPr>
          <w:i/>
          <w:iCs/>
        </w:rPr>
        <w:t>,</w:t>
      </w:r>
      <w:r w:rsidR="00DB63B8" w:rsidRPr="00DB63B8">
        <w:rPr>
          <w:sz w:val="20"/>
          <w:szCs w:val="20"/>
        </w:rPr>
        <w:t xml:space="preserve"> 52 Rutgers L. Rev. 947</w:t>
      </w:r>
      <w:r w:rsidR="00DB63B8">
        <w:t xml:space="preserve">, </w:t>
      </w:r>
      <w:r w:rsidR="00DB63B8" w:rsidRPr="00DB63B8">
        <w:rPr>
          <w:sz w:val="20"/>
          <w:szCs w:val="20"/>
        </w:rPr>
        <w:t>951, (2000).</w:t>
      </w:r>
    </w:p>
  </w:footnote>
  <w:footnote w:id="33">
    <w:p w14:paraId="3F492BDB" w14:textId="50B7B55B" w:rsidR="00D40A1A" w:rsidRDefault="00D40A1A">
      <w:pPr>
        <w:pStyle w:val="FootnoteText"/>
      </w:pPr>
      <w:r w:rsidRPr="00D40A1A">
        <w:rPr>
          <w:rStyle w:val="FootnoteReference"/>
        </w:rPr>
        <w:footnoteRef/>
      </w:r>
      <w:r w:rsidRPr="00D40A1A">
        <w:t xml:space="preserve"> </w:t>
      </w:r>
      <w:r w:rsidR="00DB63B8">
        <w:t xml:space="preserve">Chaplinsky, </w:t>
      </w:r>
      <w:r w:rsidR="00DB63B8">
        <w:rPr>
          <w:i/>
          <w:iCs/>
        </w:rPr>
        <w:t>s</w:t>
      </w:r>
      <w:r w:rsidR="00DB63B8" w:rsidRPr="00325B85">
        <w:rPr>
          <w:i/>
          <w:iCs/>
        </w:rPr>
        <w:t xml:space="preserve">upra </w:t>
      </w:r>
      <w:r w:rsidR="00DB63B8">
        <w:t xml:space="preserve">note 8, </w:t>
      </w:r>
      <w:r w:rsidRPr="00D40A1A">
        <w:t>at 572</w:t>
      </w:r>
      <w:r w:rsidR="00DB63B8">
        <w:t>.</w:t>
      </w:r>
    </w:p>
  </w:footnote>
  <w:footnote w:id="34">
    <w:p w14:paraId="0DDC0E64" w14:textId="6719B4BF" w:rsidR="00DB63B8" w:rsidRPr="00DB63B8" w:rsidRDefault="00D40A1A" w:rsidP="00DB63B8">
      <w:pPr>
        <w:pStyle w:val="FootnoteText"/>
      </w:pPr>
      <w:r>
        <w:rPr>
          <w:rStyle w:val="FootnoteReference"/>
        </w:rPr>
        <w:footnoteRef/>
      </w:r>
      <w:r>
        <w:t xml:space="preserve"> </w:t>
      </w:r>
      <w:r w:rsidR="00DB63B8" w:rsidRPr="00DB63B8">
        <w:rPr>
          <w:i/>
          <w:iCs/>
        </w:rPr>
        <w:t>See</w:t>
      </w:r>
      <w:r w:rsidR="00DB63B8">
        <w:t xml:space="preserve"> Michael J. </w:t>
      </w:r>
      <w:proofErr w:type="spellStart"/>
      <w:r w:rsidR="00DB63B8" w:rsidRPr="00DB63B8">
        <w:t>Mannheimer</w:t>
      </w:r>
      <w:proofErr w:type="spellEnd"/>
      <w:r w:rsidR="00DB63B8" w:rsidRPr="00DB63B8">
        <w:t xml:space="preserve">, </w:t>
      </w:r>
      <w:r w:rsidR="00DB63B8" w:rsidRPr="00DB63B8">
        <w:rPr>
          <w:i/>
          <w:iCs/>
        </w:rPr>
        <w:t>The Fighting Words Doctrine</w:t>
      </w:r>
      <w:r w:rsidR="00DB63B8">
        <w:t xml:space="preserve">, </w:t>
      </w:r>
      <w:r w:rsidR="00DB63B8" w:rsidRPr="00DB63B8">
        <w:t xml:space="preserve">93 </w:t>
      </w:r>
      <w:r w:rsidR="00DB63B8" w:rsidRPr="00DB63B8">
        <w:rPr>
          <w:i/>
          <w:iCs/>
        </w:rPr>
        <w:t>Colum. L. Rev.</w:t>
      </w:r>
      <w:r w:rsidR="00DB63B8" w:rsidRPr="00DB63B8">
        <w:t xml:space="preserve"> 1527</w:t>
      </w:r>
      <w:r w:rsidR="00DB63B8">
        <w:t xml:space="preserve"> (1993</w:t>
      </w:r>
      <w:proofErr w:type="gramStart"/>
      <w:r w:rsidR="00DB63B8">
        <w:t>);</w:t>
      </w:r>
      <w:proofErr w:type="gramEnd"/>
    </w:p>
    <w:p w14:paraId="658D99D1" w14:textId="70CC37FC" w:rsidR="00D40A1A" w:rsidRDefault="00D40A1A">
      <w:pPr>
        <w:pStyle w:val="FootnoteText"/>
      </w:pPr>
      <w:r>
        <w:t xml:space="preserve"> </w:t>
      </w:r>
      <w:r w:rsidR="00DB63B8" w:rsidRPr="00DB63B8">
        <w:t>Reilly,</w:t>
      </w:r>
      <w:r w:rsidR="00DB63B8">
        <w:t xml:space="preserve"> </w:t>
      </w:r>
      <w:r w:rsidR="00DB63B8" w:rsidRPr="00DB63B8">
        <w:rPr>
          <w:i/>
          <w:iCs/>
        </w:rPr>
        <w:t>supra</w:t>
      </w:r>
      <w:r w:rsidR="00DB63B8">
        <w:t>, note 32.</w:t>
      </w:r>
    </w:p>
  </w:footnote>
  <w:footnote w:id="35">
    <w:p w14:paraId="0F73B911" w14:textId="6F104061" w:rsidR="00D40A1A" w:rsidRDefault="00D40A1A">
      <w:pPr>
        <w:pStyle w:val="FootnoteText"/>
      </w:pPr>
      <w:r>
        <w:rPr>
          <w:rStyle w:val="FootnoteReference"/>
        </w:rPr>
        <w:footnoteRef/>
      </w:r>
      <w:r>
        <w:t xml:space="preserve"> </w:t>
      </w:r>
      <w:r w:rsidR="00DB63B8" w:rsidRPr="00DB63B8">
        <w:rPr>
          <w:i/>
          <w:iCs/>
        </w:rPr>
        <w:t>Id.</w:t>
      </w:r>
      <w:r w:rsidRPr="00DB63B8">
        <w:rPr>
          <w:i/>
          <w:iCs/>
        </w:rPr>
        <w:t xml:space="preserve">   </w:t>
      </w:r>
    </w:p>
  </w:footnote>
  <w:footnote w:id="36">
    <w:p w14:paraId="72E24121" w14:textId="18ED7ACB" w:rsidR="000A65A6" w:rsidRDefault="000A65A6">
      <w:pPr>
        <w:pStyle w:val="FootnoteText"/>
      </w:pPr>
      <w:r>
        <w:rPr>
          <w:rStyle w:val="FootnoteReference"/>
        </w:rPr>
        <w:footnoteRef/>
      </w:r>
      <w:r>
        <w:t xml:space="preserve"> Chaplinsky, </w:t>
      </w:r>
      <w:r w:rsidR="00DB63B8">
        <w:rPr>
          <w:i/>
          <w:iCs/>
        </w:rPr>
        <w:t>s</w:t>
      </w:r>
      <w:r w:rsidR="00DB63B8" w:rsidRPr="00325B85">
        <w:rPr>
          <w:i/>
          <w:iCs/>
        </w:rPr>
        <w:t xml:space="preserve">upra </w:t>
      </w:r>
      <w:r w:rsidR="00DB63B8">
        <w:t xml:space="preserve">note 8, at </w:t>
      </w:r>
      <w:r>
        <w:t>572</w:t>
      </w:r>
      <w:r w:rsidR="00DB63B8">
        <w:t>.</w:t>
      </w:r>
    </w:p>
  </w:footnote>
  <w:footnote w:id="37">
    <w:p w14:paraId="15CD06C8" w14:textId="6BDE6539" w:rsidR="0033301C" w:rsidRDefault="0033301C">
      <w:pPr>
        <w:pStyle w:val="FootnoteText"/>
      </w:pPr>
      <w:r>
        <w:rPr>
          <w:rStyle w:val="FootnoteReference"/>
        </w:rPr>
        <w:footnoteRef/>
      </w:r>
      <w:r>
        <w:t xml:space="preserve"> </w:t>
      </w:r>
      <w:r w:rsidR="00911A94">
        <w:t xml:space="preserve">See </w:t>
      </w:r>
      <w:r w:rsidR="00911A94" w:rsidRPr="00904297">
        <w:t xml:space="preserve">Kasper, </w:t>
      </w:r>
      <w:r w:rsidR="00911A94" w:rsidRPr="00904297">
        <w:rPr>
          <w:i/>
          <w:iCs/>
        </w:rPr>
        <w:t>supra</w:t>
      </w:r>
      <w:r w:rsidR="000B1AAB">
        <w:t xml:space="preserve"> </w:t>
      </w:r>
      <w:r w:rsidR="00911A94" w:rsidRPr="00904297">
        <w:t xml:space="preserve">note </w:t>
      </w:r>
      <w:r w:rsidR="00911A94">
        <w:t>20</w:t>
      </w:r>
      <w:r w:rsidR="000B1AAB">
        <w:t>,</w:t>
      </w:r>
      <w:r w:rsidR="00911A94" w:rsidRPr="00904297">
        <w:t xml:space="preserve"> at </w:t>
      </w:r>
      <w:r w:rsidR="00911A94">
        <w:t xml:space="preserve">626; </w:t>
      </w:r>
      <w:r>
        <w:t>Reilly,</w:t>
      </w:r>
      <w:r w:rsidR="00911A94">
        <w:t xml:space="preserve"> </w:t>
      </w:r>
      <w:r w:rsidR="00911A94" w:rsidRPr="00911A94">
        <w:rPr>
          <w:i/>
          <w:iCs/>
        </w:rPr>
        <w:t>supra</w:t>
      </w:r>
      <w:r w:rsidR="000B1AAB">
        <w:rPr>
          <w:i/>
          <w:iCs/>
        </w:rPr>
        <w:t xml:space="preserve"> </w:t>
      </w:r>
      <w:r w:rsidR="00911A94">
        <w:t>note32, a</w:t>
      </w:r>
      <w:r w:rsidR="008348C5">
        <w:t xml:space="preserve">t </w:t>
      </w:r>
      <w:r>
        <w:t>952</w:t>
      </w:r>
      <w:r w:rsidR="00911A94">
        <w:t>.</w:t>
      </w:r>
    </w:p>
  </w:footnote>
  <w:footnote w:id="38">
    <w:p w14:paraId="50F2B0C4" w14:textId="6C7DFE33" w:rsidR="00AA13DF" w:rsidRDefault="00AA13DF">
      <w:pPr>
        <w:pStyle w:val="FootnoteText"/>
      </w:pPr>
      <w:r>
        <w:rPr>
          <w:rStyle w:val="FootnoteReference"/>
        </w:rPr>
        <w:footnoteRef/>
      </w:r>
      <w:r>
        <w:t xml:space="preserve"> </w:t>
      </w:r>
      <w:r w:rsidRPr="00D40A1A">
        <w:t xml:space="preserve">Chaplinsky, </w:t>
      </w:r>
      <w:r w:rsidR="00911A94">
        <w:rPr>
          <w:i/>
          <w:iCs/>
        </w:rPr>
        <w:t>s</w:t>
      </w:r>
      <w:r w:rsidR="00911A94" w:rsidRPr="00325B85">
        <w:rPr>
          <w:i/>
          <w:iCs/>
        </w:rPr>
        <w:t xml:space="preserve">upra </w:t>
      </w:r>
      <w:r w:rsidR="00911A94">
        <w:t xml:space="preserve">note 8, </w:t>
      </w:r>
      <w:r w:rsidRPr="00D40A1A">
        <w:t>at 57</w:t>
      </w:r>
      <w:r>
        <w:t>3.</w:t>
      </w:r>
    </w:p>
  </w:footnote>
  <w:footnote w:id="39">
    <w:p w14:paraId="5C38CA99" w14:textId="495F6239" w:rsidR="00FE24F8" w:rsidRDefault="00FE24F8" w:rsidP="00FE24F8">
      <w:pPr>
        <w:pStyle w:val="FootnoteText"/>
      </w:pPr>
      <w:r>
        <w:rPr>
          <w:rStyle w:val="FootnoteReference"/>
        </w:rPr>
        <w:footnoteRef/>
      </w:r>
      <w:r>
        <w:t xml:space="preserve"> </w:t>
      </w:r>
      <w:r w:rsidRPr="00B0603C">
        <w:rPr>
          <w:i/>
          <w:iCs/>
        </w:rPr>
        <w:t>See, e.g.,</w:t>
      </w:r>
      <w:r>
        <w:t xml:space="preserve"> </w:t>
      </w:r>
      <w:r w:rsidRPr="00905462">
        <w:t xml:space="preserve">William C. </w:t>
      </w:r>
      <w:r w:rsidR="00B0603C" w:rsidRPr="00905462">
        <w:t>Nevin,</w:t>
      </w:r>
      <w:r w:rsidRPr="00905462">
        <w:t xml:space="preserve"> </w:t>
      </w:r>
      <w:r w:rsidRPr="00B0603C">
        <w:rPr>
          <w:i/>
          <w:iCs/>
        </w:rPr>
        <w:t>Fighting Slurs:  Contemporary Fighting Words and the Question of Criminally Punishable Racial Epithets</w:t>
      </w:r>
      <w:r w:rsidR="00B0603C" w:rsidRPr="00B0603C">
        <w:rPr>
          <w:i/>
          <w:iCs/>
        </w:rPr>
        <w:t>,</w:t>
      </w:r>
      <w:r w:rsidR="00B0603C">
        <w:t xml:space="preserve"> </w:t>
      </w:r>
      <w:r w:rsidRPr="00905462">
        <w:t xml:space="preserve">14 </w:t>
      </w:r>
      <w:r w:rsidRPr="00905462">
        <w:rPr>
          <w:i/>
          <w:iCs/>
        </w:rPr>
        <w:t>First Amend. L. Rev.</w:t>
      </w:r>
      <w:r w:rsidRPr="00905462">
        <w:t xml:space="preserve"> 127</w:t>
      </w:r>
      <w:r w:rsidR="00B0603C">
        <w:t>, 131-133 (</w:t>
      </w:r>
      <w:r w:rsidR="00B0603C" w:rsidRPr="00905462">
        <w:t>2015)</w:t>
      </w:r>
      <w:r w:rsidR="00F96C9A">
        <w:t>.</w:t>
      </w:r>
    </w:p>
  </w:footnote>
  <w:footnote w:id="40">
    <w:p w14:paraId="4DB6D9BD" w14:textId="1E6D1110" w:rsidR="0011152C" w:rsidRDefault="0011152C" w:rsidP="0011152C">
      <w:pPr>
        <w:pStyle w:val="FootnoteText"/>
      </w:pPr>
      <w:r>
        <w:rPr>
          <w:rStyle w:val="FootnoteReference"/>
        </w:rPr>
        <w:footnoteRef/>
      </w:r>
      <w:r>
        <w:t xml:space="preserve"> </w:t>
      </w:r>
      <w:r w:rsidR="00F96C9A" w:rsidRPr="00F96C9A">
        <w:rPr>
          <w:i/>
          <w:iCs/>
        </w:rPr>
        <w:t>See, e.g.,</w:t>
      </w:r>
      <w:r w:rsidR="00F96C9A">
        <w:t xml:space="preserve"> </w:t>
      </w:r>
      <w:r w:rsidR="00F96C9A" w:rsidRPr="00915DF1">
        <w:t>Melody L. Hurdle,</w:t>
      </w:r>
      <w:r w:rsidR="00F96C9A">
        <w:t xml:space="preserve"> </w:t>
      </w:r>
      <w:r w:rsidR="00F96C9A" w:rsidRPr="00915DF1">
        <w:rPr>
          <w:i/>
          <w:iCs/>
        </w:rPr>
        <w:t>R.A.V. v. City of St. Paul:  The Continuing Confusion of the Fighting Words Doctrine</w:t>
      </w:r>
      <w:r w:rsidR="00F96C9A" w:rsidRPr="00915DF1">
        <w:t xml:space="preserve">, 47 </w:t>
      </w:r>
      <w:proofErr w:type="spellStart"/>
      <w:r w:rsidR="00F96C9A" w:rsidRPr="00915DF1">
        <w:rPr>
          <w:i/>
          <w:iCs/>
        </w:rPr>
        <w:t>Vand</w:t>
      </w:r>
      <w:proofErr w:type="spellEnd"/>
      <w:r w:rsidR="00F96C9A" w:rsidRPr="00915DF1">
        <w:rPr>
          <w:i/>
          <w:iCs/>
        </w:rPr>
        <w:t>. L. Rev.</w:t>
      </w:r>
      <w:r w:rsidR="00F96C9A" w:rsidRPr="00915DF1">
        <w:t xml:space="preserve"> </w:t>
      </w:r>
      <w:r w:rsidR="00F96C9A">
        <w:t>1</w:t>
      </w:r>
      <w:r w:rsidR="00DA7260">
        <w:t>143</w:t>
      </w:r>
      <w:r w:rsidR="00F96C9A">
        <w:t xml:space="preserve">, </w:t>
      </w:r>
      <w:r w:rsidR="00DA7260">
        <w:t>1145-49</w:t>
      </w:r>
      <w:r w:rsidR="008348C5">
        <w:t xml:space="preserve"> (1994)</w:t>
      </w:r>
      <w:r w:rsidR="00DA7260">
        <w:t>.</w:t>
      </w:r>
    </w:p>
  </w:footnote>
  <w:footnote w:id="41">
    <w:p w14:paraId="7ACBF788" w14:textId="4704E893" w:rsidR="0011152C" w:rsidRDefault="0011152C" w:rsidP="0011152C">
      <w:pPr>
        <w:pStyle w:val="FootnoteText"/>
      </w:pPr>
      <w:r>
        <w:rPr>
          <w:rStyle w:val="FootnoteReference"/>
        </w:rPr>
        <w:footnoteRef/>
      </w:r>
      <w:r>
        <w:t xml:space="preserve"> Hurdle</w:t>
      </w:r>
      <w:r w:rsidR="00B1398C">
        <w:t xml:space="preserve">, </w:t>
      </w:r>
      <w:r w:rsidR="00B1398C" w:rsidRPr="00B1398C">
        <w:rPr>
          <w:i/>
          <w:iCs/>
        </w:rPr>
        <w:t xml:space="preserve">id </w:t>
      </w:r>
      <w:r w:rsidR="00B1398C">
        <w:t>at 1148.</w:t>
      </w:r>
    </w:p>
  </w:footnote>
  <w:footnote w:id="42">
    <w:p w14:paraId="4F0D887F" w14:textId="4DDE3A09" w:rsidR="0011152C" w:rsidRDefault="0011152C" w:rsidP="0011152C">
      <w:pPr>
        <w:pStyle w:val="FootnoteText"/>
      </w:pPr>
      <w:r>
        <w:rPr>
          <w:rStyle w:val="FootnoteReference"/>
        </w:rPr>
        <w:footnoteRef/>
      </w:r>
      <w:r>
        <w:t xml:space="preserve"> Reilly,</w:t>
      </w:r>
      <w:r w:rsidR="00305ECA">
        <w:t xml:space="preserve"> </w:t>
      </w:r>
      <w:r w:rsidR="00305ECA" w:rsidRPr="00305ECA">
        <w:rPr>
          <w:i/>
          <w:iCs/>
        </w:rPr>
        <w:t>supra</w:t>
      </w:r>
      <w:r w:rsidR="00305ECA">
        <w:t xml:space="preserve"> note 32, at </w:t>
      </w:r>
      <w:r>
        <w:t>952</w:t>
      </w:r>
      <w:r w:rsidR="00305ECA">
        <w:t>.</w:t>
      </w:r>
    </w:p>
  </w:footnote>
  <w:footnote w:id="43">
    <w:p w14:paraId="76B96A15" w14:textId="46CE6587" w:rsidR="008C0F75" w:rsidRDefault="008C0F75">
      <w:pPr>
        <w:pStyle w:val="FootnoteText"/>
      </w:pPr>
      <w:r>
        <w:rPr>
          <w:rStyle w:val="FootnoteReference"/>
        </w:rPr>
        <w:footnoteRef/>
      </w:r>
      <w:r>
        <w:t xml:space="preserve"> </w:t>
      </w:r>
      <w:proofErr w:type="spellStart"/>
      <w:r>
        <w:t>Mannheimer</w:t>
      </w:r>
      <w:proofErr w:type="spellEnd"/>
      <w:r>
        <w:t xml:space="preserve">, </w:t>
      </w:r>
      <w:r w:rsidR="008977EA" w:rsidRPr="00010D69">
        <w:rPr>
          <w:i/>
          <w:iCs/>
        </w:rPr>
        <w:t xml:space="preserve">supra </w:t>
      </w:r>
      <w:r w:rsidR="008977EA">
        <w:t>note 3</w:t>
      </w:r>
      <w:r w:rsidR="00DD671B">
        <w:t>4</w:t>
      </w:r>
      <w:r w:rsidR="00010D69">
        <w:t>,</w:t>
      </w:r>
      <w:r w:rsidR="008977EA">
        <w:t xml:space="preserve"> </w:t>
      </w:r>
      <w:r>
        <w:t>at 1538.</w:t>
      </w:r>
    </w:p>
  </w:footnote>
  <w:footnote w:id="44">
    <w:p w14:paraId="41DA046C" w14:textId="06A7A49A" w:rsidR="00A84091" w:rsidRDefault="00A84091">
      <w:pPr>
        <w:pStyle w:val="FootnoteText"/>
      </w:pPr>
      <w:r>
        <w:rPr>
          <w:rStyle w:val="FootnoteReference"/>
        </w:rPr>
        <w:footnoteRef/>
      </w:r>
      <w:r>
        <w:t xml:space="preserve"> 403 U.S. 15 (1971)</w:t>
      </w:r>
      <w:r w:rsidR="007B1FE7">
        <w:t>.</w:t>
      </w:r>
    </w:p>
  </w:footnote>
  <w:footnote w:id="45">
    <w:p w14:paraId="6FFFEA93" w14:textId="14C35652" w:rsidR="003C4CF0" w:rsidRDefault="003C4CF0">
      <w:pPr>
        <w:pStyle w:val="FootnoteText"/>
      </w:pPr>
      <w:r>
        <w:rPr>
          <w:rStyle w:val="FootnoteReference"/>
        </w:rPr>
        <w:footnoteRef/>
      </w:r>
      <w:r>
        <w:t xml:space="preserve"> </w:t>
      </w:r>
      <w:r w:rsidR="001B489B">
        <w:t>Lee Epstein</w:t>
      </w:r>
      <w:r w:rsidR="009A1B3B">
        <w:t xml:space="preserve"> et al.</w:t>
      </w:r>
      <w:r w:rsidR="001B489B">
        <w:t xml:space="preserve">, </w:t>
      </w:r>
      <w:r w:rsidR="001B489B" w:rsidRPr="001B489B">
        <w:rPr>
          <w:i/>
          <w:iCs/>
        </w:rPr>
        <w:t>Constitutional Law for a Changing America: Rights, Liberties, and Justice</w:t>
      </w:r>
      <w:r w:rsidR="001B489B">
        <w:t>,</w:t>
      </w:r>
      <w:r w:rsidR="00002EDB">
        <w:t xml:space="preserve"> (</w:t>
      </w:r>
      <w:r w:rsidR="009A1B3B">
        <w:t>11</w:t>
      </w:r>
      <w:r w:rsidR="009A1B3B" w:rsidRPr="009A1B3B">
        <w:rPr>
          <w:vertAlign w:val="superscript"/>
        </w:rPr>
        <w:t>th</w:t>
      </w:r>
      <w:r w:rsidR="009A1B3B">
        <w:t xml:space="preserve"> ed. </w:t>
      </w:r>
      <w:r w:rsidR="00002EDB">
        <w:t>2021), 234.</w:t>
      </w:r>
    </w:p>
  </w:footnote>
  <w:footnote w:id="46">
    <w:p w14:paraId="757A5BBC" w14:textId="1DC15E91" w:rsidR="001C10BD" w:rsidRDefault="001C10BD">
      <w:pPr>
        <w:pStyle w:val="FootnoteText"/>
      </w:pPr>
      <w:r>
        <w:rPr>
          <w:rStyle w:val="FootnoteReference"/>
        </w:rPr>
        <w:footnoteRef/>
      </w:r>
      <w:r>
        <w:t xml:space="preserve"> </w:t>
      </w:r>
      <w:r w:rsidRPr="001C10BD">
        <w:rPr>
          <w:i/>
          <w:iCs/>
        </w:rPr>
        <w:t>I</w:t>
      </w:r>
      <w:r w:rsidR="009A1B3B">
        <w:rPr>
          <w:i/>
          <w:iCs/>
        </w:rPr>
        <w:t>d.</w:t>
      </w:r>
    </w:p>
  </w:footnote>
  <w:footnote w:id="47">
    <w:p w14:paraId="0EDF0FB6" w14:textId="5DA80801" w:rsidR="00251947" w:rsidRDefault="00251947">
      <w:pPr>
        <w:pStyle w:val="FootnoteText"/>
      </w:pPr>
      <w:r>
        <w:rPr>
          <w:rStyle w:val="FootnoteReference"/>
        </w:rPr>
        <w:footnoteRef/>
      </w:r>
      <w:r>
        <w:t xml:space="preserve"> Cohe</w:t>
      </w:r>
      <w:r w:rsidR="009F717B">
        <w:t xml:space="preserve">n, </w:t>
      </w:r>
      <w:r w:rsidR="009F717B" w:rsidRPr="009F717B">
        <w:rPr>
          <w:i/>
          <w:iCs/>
        </w:rPr>
        <w:t xml:space="preserve">supra </w:t>
      </w:r>
      <w:r w:rsidR="009F717B">
        <w:t>note 44</w:t>
      </w:r>
      <w:r>
        <w:t xml:space="preserve">, at </w:t>
      </w:r>
      <w:proofErr w:type="gramStart"/>
      <w:r>
        <w:t>15-17</w:t>
      </w:r>
      <w:proofErr w:type="gramEnd"/>
    </w:p>
  </w:footnote>
  <w:footnote w:id="48">
    <w:p w14:paraId="1FBC65D9" w14:textId="5D45CEB7" w:rsidR="00BD13F3" w:rsidRDefault="00BD13F3">
      <w:pPr>
        <w:pStyle w:val="FootnoteText"/>
      </w:pPr>
      <w:r>
        <w:rPr>
          <w:rStyle w:val="FootnoteReference"/>
        </w:rPr>
        <w:footnoteRef/>
      </w:r>
      <w:r>
        <w:t xml:space="preserve"> Epstein </w:t>
      </w:r>
      <w:r w:rsidR="009F717B">
        <w:t xml:space="preserve">et at., </w:t>
      </w:r>
      <w:r w:rsidR="009F717B" w:rsidRPr="009F717B">
        <w:rPr>
          <w:i/>
          <w:iCs/>
        </w:rPr>
        <w:t>supra</w:t>
      </w:r>
      <w:r w:rsidR="009F717B">
        <w:t xml:space="preserve"> note 45.</w:t>
      </w:r>
    </w:p>
  </w:footnote>
  <w:footnote w:id="49">
    <w:p w14:paraId="5852E74C" w14:textId="4F12F5B4" w:rsidR="008E7B34" w:rsidRDefault="008E7B34">
      <w:pPr>
        <w:pStyle w:val="FootnoteText"/>
      </w:pPr>
      <w:r>
        <w:rPr>
          <w:rStyle w:val="FootnoteReference"/>
        </w:rPr>
        <w:footnoteRef/>
      </w:r>
      <w:r w:rsidRPr="008E7B34">
        <w:rPr>
          <w:i/>
          <w:iCs/>
        </w:rPr>
        <w:t xml:space="preserve"> Id</w:t>
      </w:r>
      <w:r w:rsidR="00C913F8">
        <w:rPr>
          <w:i/>
          <w:iCs/>
        </w:rPr>
        <w:t>.</w:t>
      </w:r>
    </w:p>
  </w:footnote>
  <w:footnote w:id="50">
    <w:p w14:paraId="4698C80B" w14:textId="403AEB7E" w:rsidR="00CE1D28" w:rsidRDefault="00CE1D28">
      <w:pPr>
        <w:pStyle w:val="FootnoteText"/>
      </w:pPr>
      <w:r>
        <w:rPr>
          <w:rStyle w:val="FootnoteReference"/>
        </w:rPr>
        <w:footnoteRef/>
      </w:r>
      <w:r w:rsidR="00823D8A">
        <w:t xml:space="preserve"> </w:t>
      </w:r>
      <w:r w:rsidR="00823D8A" w:rsidRPr="00823D8A">
        <w:t>California Penal Code § 415</w:t>
      </w:r>
      <w:r w:rsidR="00823D8A">
        <w:t>, cited in Cohen v. California at 16</w:t>
      </w:r>
    </w:p>
  </w:footnote>
  <w:footnote w:id="51">
    <w:p w14:paraId="7E905538" w14:textId="09381A2C" w:rsidR="00594F18" w:rsidRDefault="00594F18">
      <w:pPr>
        <w:pStyle w:val="FootnoteText"/>
      </w:pPr>
      <w:r>
        <w:rPr>
          <w:rStyle w:val="FootnoteReference"/>
        </w:rPr>
        <w:footnoteRef/>
      </w:r>
      <w:r>
        <w:t xml:space="preserve"> Cohen</w:t>
      </w:r>
      <w:r w:rsidR="00282A2D">
        <w:t>,</w:t>
      </w:r>
      <w:r>
        <w:t xml:space="preserve"> </w:t>
      </w:r>
      <w:r w:rsidR="00282A2D" w:rsidRPr="00282A2D">
        <w:rPr>
          <w:i/>
          <w:iCs/>
        </w:rPr>
        <w:t>supra</w:t>
      </w:r>
      <w:r w:rsidR="00282A2D">
        <w:t xml:space="preserve"> note 4</w:t>
      </w:r>
      <w:r w:rsidR="00FA3F79">
        <w:t>4</w:t>
      </w:r>
      <w:r w:rsidR="00282A2D">
        <w:t>,</w:t>
      </w:r>
      <w:r>
        <w:t xml:space="preserve"> at 17</w:t>
      </w:r>
      <w:r w:rsidR="00282A2D">
        <w:t>.</w:t>
      </w:r>
    </w:p>
  </w:footnote>
  <w:footnote w:id="52">
    <w:p w14:paraId="48A23855" w14:textId="7D0AA2E3" w:rsidR="006E1CF1" w:rsidRDefault="006E1CF1">
      <w:pPr>
        <w:pStyle w:val="FootnoteText"/>
      </w:pPr>
      <w:r>
        <w:rPr>
          <w:rStyle w:val="FootnoteReference"/>
        </w:rPr>
        <w:footnoteRef/>
      </w:r>
      <w:r>
        <w:t xml:space="preserve"> </w:t>
      </w:r>
      <w:r w:rsidR="009F717B">
        <w:t>Epstein et a</w:t>
      </w:r>
      <w:r w:rsidR="00CC3F6D">
        <w:t>l</w:t>
      </w:r>
      <w:r w:rsidR="009F717B">
        <w:t xml:space="preserve">., </w:t>
      </w:r>
      <w:r w:rsidR="009F717B" w:rsidRPr="009F717B">
        <w:rPr>
          <w:i/>
          <w:iCs/>
        </w:rPr>
        <w:t>supra</w:t>
      </w:r>
      <w:r w:rsidR="009F717B">
        <w:t xml:space="preserve"> note 45.</w:t>
      </w:r>
    </w:p>
  </w:footnote>
  <w:footnote w:id="53">
    <w:p w14:paraId="19638B76" w14:textId="1AE05026" w:rsidR="00D10438" w:rsidRDefault="00D10438">
      <w:pPr>
        <w:pStyle w:val="FootnoteText"/>
      </w:pPr>
      <w:r>
        <w:rPr>
          <w:rStyle w:val="FootnoteReference"/>
        </w:rPr>
        <w:footnoteRef/>
      </w:r>
      <w:r>
        <w:t xml:space="preserve"> </w:t>
      </w:r>
      <w:r w:rsidR="009F717B">
        <w:t xml:space="preserve">Cohen, </w:t>
      </w:r>
      <w:r w:rsidR="009F717B" w:rsidRPr="009F717B">
        <w:rPr>
          <w:i/>
          <w:iCs/>
        </w:rPr>
        <w:t xml:space="preserve">supra </w:t>
      </w:r>
      <w:r w:rsidR="009F717B">
        <w:t>note 44.</w:t>
      </w:r>
    </w:p>
  </w:footnote>
  <w:footnote w:id="54">
    <w:p w14:paraId="304DE604" w14:textId="173DB9A3" w:rsidR="00C9419E" w:rsidRDefault="00C9419E">
      <w:pPr>
        <w:pStyle w:val="FootnoteText"/>
      </w:pPr>
      <w:r>
        <w:rPr>
          <w:rStyle w:val="FootnoteReference"/>
        </w:rPr>
        <w:footnoteRef/>
      </w:r>
      <w:r>
        <w:t xml:space="preserve"> </w:t>
      </w:r>
      <w:r w:rsidR="00D05D65" w:rsidRPr="00D05D65">
        <w:rPr>
          <w:i/>
          <w:iCs/>
        </w:rPr>
        <w:t>Id</w:t>
      </w:r>
      <w:r w:rsidRPr="00D05D65">
        <w:rPr>
          <w:i/>
          <w:iCs/>
        </w:rPr>
        <w:t xml:space="preserve"> </w:t>
      </w:r>
      <w:r>
        <w:t>at 18</w:t>
      </w:r>
      <w:r w:rsidR="00D05D65">
        <w:t>.</w:t>
      </w:r>
    </w:p>
  </w:footnote>
  <w:footnote w:id="55">
    <w:p w14:paraId="2198E147" w14:textId="173C8FF6" w:rsidR="00D05D65" w:rsidRDefault="00D05D65">
      <w:pPr>
        <w:pStyle w:val="FootnoteText"/>
      </w:pPr>
      <w:r>
        <w:rPr>
          <w:rStyle w:val="FootnoteReference"/>
        </w:rPr>
        <w:footnoteRef/>
      </w:r>
      <w:r>
        <w:t xml:space="preserve"> </w:t>
      </w:r>
      <w:r w:rsidRPr="00D05D65">
        <w:rPr>
          <w:i/>
          <w:iCs/>
        </w:rPr>
        <w:t>Id</w:t>
      </w:r>
      <w:r>
        <w:t xml:space="preserve"> at </w:t>
      </w:r>
      <w:r w:rsidR="00170B13">
        <w:t>20.</w:t>
      </w:r>
    </w:p>
  </w:footnote>
  <w:footnote w:id="56">
    <w:p w14:paraId="489B142C" w14:textId="3897A24F" w:rsidR="001079A8" w:rsidRDefault="001079A8">
      <w:pPr>
        <w:pStyle w:val="FootnoteText"/>
      </w:pPr>
      <w:r>
        <w:rPr>
          <w:rStyle w:val="FootnoteReference"/>
        </w:rPr>
        <w:footnoteRef/>
      </w:r>
      <w:r>
        <w:t xml:space="preserve"> </w:t>
      </w:r>
      <w:r w:rsidR="00D05D65" w:rsidRPr="00170B13">
        <w:rPr>
          <w:i/>
          <w:iCs/>
        </w:rPr>
        <w:t>Id</w:t>
      </w:r>
      <w:r w:rsidR="009F717B">
        <w:rPr>
          <w:i/>
          <w:iCs/>
        </w:rPr>
        <w:t>.</w:t>
      </w:r>
    </w:p>
  </w:footnote>
  <w:footnote w:id="57">
    <w:p w14:paraId="669EA659" w14:textId="18B7567D" w:rsidR="003E5793" w:rsidRDefault="003E5793">
      <w:pPr>
        <w:pStyle w:val="FootnoteText"/>
      </w:pPr>
      <w:r>
        <w:rPr>
          <w:rStyle w:val="FootnoteReference"/>
        </w:rPr>
        <w:footnoteRef/>
      </w:r>
      <w:r>
        <w:t xml:space="preserve"> </w:t>
      </w:r>
      <w:r w:rsidR="00D05D65" w:rsidRPr="000A6530">
        <w:rPr>
          <w:i/>
          <w:iCs/>
        </w:rPr>
        <w:t>Id</w:t>
      </w:r>
      <w:r>
        <w:t xml:space="preserve"> at</w:t>
      </w:r>
      <w:r w:rsidR="00170B13">
        <w:t xml:space="preserve"> </w:t>
      </w:r>
      <w:r w:rsidR="000A6530">
        <w:t>25.</w:t>
      </w:r>
    </w:p>
  </w:footnote>
  <w:footnote w:id="58">
    <w:p w14:paraId="636370C5" w14:textId="479BDD66" w:rsidR="00B91DA2" w:rsidRDefault="00B91DA2">
      <w:pPr>
        <w:pStyle w:val="FootnoteText"/>
      </w:pPr>
      <w:r>
        <w:rPr>
          <w:rStyle w:val="FootnoteReference"/>
        </w:rPr>
        <w:footnoteRef/>
      </w:r>
      <w:r>
        <w:t xml:space="preserve"> </w:t>
      </w:r>
      <w:r w:rsidR="00D05D65" w:rsidRPr="000A6530">
        <w:rPr>
          <w:i/>
          <w:iCs/>
        </w:rPr>
        <w:t>Id</w:t>
      </w:r>
      <w:r>
        <w:t xml:space="preserve"> at</w:t>
      </w:r>
      <w:r w:rsidR="000A6530">
        <w:t xml:space="preserve"> 26.</w:t>
      </w:r>
    </w:p>
  </w:footnote>
  <w:footnote w:id="59">
    <w:p w14:paraId="1E6286E6" w14:textId="1BC07744" w:rsidR="00730F7C" w:rsidRDefault="00730F7C">
      <w:pPr>
        <w:pStyle w:val="FootnoteText"/>
      </w:pPr>
      <w:r>
        <w:rPr>
          <w:rStyle w:val="FootnoteReference"/>
        </w:rPr>
        <w:footnoteRef/>
      </w:r>
      <w:r>
        <w:t xml:space="preserve"> </w:t>
      </w:r>
      <w:r w:rsidR="00D05D65" w:rsidRPr="00D05D65">
        <w:rPr>
          <w:i/>
          <w:iCs/>
        </w:rPr>
        <w:t>Id</w:t>
      </w:r>
      <w:r w:rsidRPr="00D05D65">
        <w:rPr>
          <w:i/>
          <w:iCs/>
        </w:rPr>
        <w:t xml:space="preserve"> </w:t>
      </w:r>
      <w:r>
        <w:t>at 20</w:t>
      </w:r>
    </w:p>
  </w:footnote>
  <w:footnote w:id="60">
    <w:p w14:paraId="66288302" w14:textId="3E9FCB13" w:rsidR="00E50261" w:rsidRDefault="00E50261">
      <w:pPr>
        <w:pStyle w:val="FootnoteText"/>
      </w:pPr>
      <w:r>
        <w:rPr>
          <w:rStyle w:val="FootnoteReference"/>
        </w:rPr>
        <w:footnoteRef/>
      </w:r>
      <w:r>
        <w:t xml:space="preserve"> </w:t>
      </w:r>
      <w:r w:rsidRPr="00E50261">
        <w:rPr>
          <w:i/>
          <w:iCs/>
        </w:rPr>
        <w:t xml:space="preserve">Id </w:t>
      </w:r>
      <w:r>
        <w:t>at 21</w:t>
      </w:r>
    </w:p>
  </w:footnote>
  <w:footnote w:id="61">
    <w:p w14:paraId="76932337" w14:textId="702DCEC7" w:rsidR="00FA07CF" w:rsidRPr="00FA07CF" w:rsidRDefault="00FA07CF" w:rsidP="00FA07CF">
      <w:pPr>
        <w:widowControl w:val="0"/>
        <w:autoSpaceDE w:val="0"/>
        <w:autoSpaceDN w:val="0"/>
        <w:adjustRightInd w:val="0"/>
        <w:rPr>
          <w:b/>
          <w:bCs/>
          <w:sz w:val="20"/>
          <w:szCs w:val="20"/>
        </w:rPr>
      </w:pPr>
      <w:r w:rsidRPr="00FA07CF">
        <w:rPr>
          <w:rStyle w:val="FootnoteReference"/>
          <w:sz w:val="20"/>
          <w:szCs w:val="20"/>
        </w:rPr>
        <w:footnoteRef/>
      </w:r>
      <w:r w:rsidRPr="00FA07CF">
        <w:rPr>
          <w:sz w:val="20"/>
          <w:szCs w:val="20"/>
        </w:rPr>
        <w:t xml:space="preserve"> </w:t>
      </w:r>
      <w:r>
        <w:rPr>
          <w:sz w:val="20"/>
          <w:szCs w:val="20"/>
        </w:rPr>
        <w:t xml:space="preserve">Rodney A. </w:t>
      </w:r>
      <w:proofErr w:type="spellStart"/>
      <w:r w:rsidR="009F717B" w:rsidRPr="00FA07CF">
        <w:rPr>
          <w:sz w:val="20"/>
          <w:szCs w:val="20"/>
        </w:rPr>
        <w:t>Smolla</w:t>
      </w:r>
      <w:proofErr w:type="spellEnd"/>
      <w:r w:rsidR="009F717B">
        <w:rPr>
          <w:sz w:val="20"/>
          <w:szCs w:val="20"/>
        </w:rPr>
        <w:t xml:space="preserve">, </w:t>
      </w:r>
      <w:r w:rsidRPr="009F717B">
        <w:rPr>
          <w:i/>
          <w:iCs/>
          <w:sz w:val="20"/>
          <w:szCs w:val="20"/>
        </w:rPr>
        <w:t>Words “Which By their Very Utterance Inflict Injury”: The Evolving Treatment of Inherently Dangerous Speech in Free Speech Law and Theory</w:t>
      </w:r>
      <w:r w:rsidRPr="00FA07CF">
        <w:rPr>
          <w:sz w:val="20"/>
          <w:szCs w:val="20"/>
        </w:rPr>
        <w:t xml:space="preserve"> 36 </w:t>
      </w:r>
      <w:proofErr w:type="spellStart"/>
      <w:r w:rsidRPr="009F717B">
        <w:rPr>
          <w:sz w:val="20"/>
          <w:szCs w:val="20"/>
        </w:rPr>
        <w:t>Pepp</w:t>
      </w:r>
      <w:proofErr w:type="spellEnd"/>
      <w:r w:rsidRPr="009F717B">
        <w:rPr>
          <w:sz w:val="20"/>
          <w:szCs w:val="20"/>
        </w:rPr>
        <w:t>. L. Rev</w:t>
      </w:r>
      <w:r w:rsidRPr="00C43A6C">
        <w:rPr>
          <w:i/>
          <w:iCs/>
          <w:sz w:val="20"/>
          <w:szCs w:val="20"/>
        </w:rPr>
        <w:t xml:space="preserve">. </w:t>
      </w:r>
      <w:r w:rsidRPr="00FA07CF">
        <w:rPr>
          <w:sz w:val="20"/>
          <w:szCs w:val="20"/>
        </w:rPr>
        <w:t>317</w:t>
      </w:r>
      <w:r w:rsidR="009F717B">
        <w:rPr>
          <w:sz w:val="20"/>
          <w:szCs w:val="20"/>
        </w:rPr>
        <w:t xml:space="preserve"> (2009).</w:t>
      </w:r>
    </w:p>
  </w:footnote>
  <w:footnote w:id="62">
    <w:p w14:paraId="7BD0D001" w14:textId="49F74D77" w:rsidR="006631D9" w:rsidRDefault="006631D9">
      <w:pPr>
        <w:pStyle w:val="FootnoteText"/>
      </w:pPr>
      <w:r>
        <w:rPr>
          <w:rStyle w:val="FootnoteReference"/>
        </w:rPr>
        <w:footnoteRef/>
      </w:r>
      <w:r>
        <w:t xml:space="preserve"> </w:t>
      </w:r>
      <w:r w:rsidR="00FA3F79">
        <w:t xml:space="preserve">Cohen, </w:t>
      </w:r>
      <w:r w:rsidR="00FA3F79" w:rsidRPr="00282A2D">
        <w:rPr>
          <w:i/>
          <w:iCs/>
        </w:rPr>
        <w:t>supra</w:t>
      </w:r>
      <w:r w:rsidR="00FA3F79">
        <w:t xml:space="preserve"> note 44, at </w:t>
      </w:r>
      <w:r w:rsidR="00B91DA2">
        <w:t>26</w:t>
      </w:r>
      <w:r w:rsidR="00FA3F79">
        <w:t>.</w:t>
      </w:r>
    </w:p>
  </w:footnote>
  <w:footnote w:id="63">
    <w:p w14:paraId="37F16D63" w14:textId="1B33E33C" w:rsidR="002306BD" w:rsidRDefault="002306BD">
      <w:pPr>
        <w:pStyle w:val="FootnoteText"/>
      </w:pPr>
      <w:r>
        <w:rPr>
          <w:rStyle w:val="FootnoteReference"/>
        </w:rPr>
        <w:footnoteRef/>
      </w:r>
      <w:r>
        <w:t xml:space="preserve"> </w:t>
      </w:r>
      <w:r w:rsidR="00CE679A">
        <w:t>405 U.S. 518 (1972)</w:t>
      </w:r>
      <w:r w:rsidR="00FA3F79">
        <w:t>.</w:t>
      </w:r>
    </w:p>
  </w:footnote>
  <w:footnote w:id="64">
    <w:p w14:paraId="47C751A2" w14:textId="5A185746" w:rsidR="00063D8B" w:rsidRDefault="00063D8B">
      <w:pPr>
        <w:pStyle w:val="FootnoteText"/>
      </w:pPr>
      <w:r>
        <w:rPr>
          <w:rStyle w:val="FootnoteReference"/>
        </w:rPr>
        <w:footnoteRef/>
      </w:r>
      <w:r>
        <w:t xml:space="preserve"> </w:t>
      </w:r>
      <w:r w:rsidRPr="00063D8B">
        <w:rPr>
          <w:i/>
          <w:iCs/>
        </w:rPr>
        <w:t xml:space="preserve">Id </w:t>
      </w:r>
      <w:r>
        <w:t>at 519 n.1.</w:t>
      </w:r>
    </w:p>
  </w:footnote>
  <w:footnote w:id="65">
    <w:p w14:paraId="19B5F1F2" w14:textId="3E34EBB1" w:rsidR="00CE679A" w:rsidRDefault="00CE679A">
      <w:pPr>
        <w:pStyle w:val="FootnoteText"/>
      </w:pPr>
      <w:r>
        <w:rPr>
          <w:rStyle w:val="FootnoteReference"/>
        </w:rPr>
        <w:footnoteRef/>
      </w:r>
      <w:r>
        <w:t xml:space="preserve"> </w:t>
      </w:r>
      <w:r w:rsidRPr="00CE679A">
        <w:rPr>
          <w:i/>
          <w:iCs/>
        </w:rPr>
        <w:t>Id</w:t>
      </w:r>
    </w:p>
  </w:footnote>
  <w:footnote w:id="66">
    <w:p w14:paraId="309DBE87" w14:textId="1075C501" w:rsidR="008E5CC5" w:rsidRDefault="008E5CC5">
      <w:pPr>
        <w:pStyle w:val="FootnoteText"/>
      </w:pPr>
      <w:r>
        <w:rPr>
          <w:rStyle w:val="FootnoteReference"/>
        </w:rPr>
        <w:footnoteRef/>
      </w:r>
      <w:r w:rsidRPr="008E5CC5">
        <w:rPr>
          <w:i/>
          <w:iCs/>
        </w:rPr>
        <w:t xml:space="preserve"> Id</w:t>
      </w:r>
    </w:p>
  </w:footnote>
  <w:footnote w:id="67">
    <w:p w14:paraId="100F50FC" w14:textId="3DF4EF3F" w:rsidR="00E30EFF" w:rsidRDefault="00E30EFF">
      <w:pPr>
        <w:pStyle w:val="FootnoteText"/>
      </w:pPr>
      <w:r>
        <w:rPr>
          <w:rStyle w:val="FootnoteReference"/>
        </w:rPr>
        <w:footnoteRef/>
      </w:r>
      <w:r w:rsidRPr="00E30EFF">
        <w:rPr>
          <w:i/>
          <w:iCs/>
        </w:rPr>
        <w:t xml:space="preserve"> Id</w:t>
      </w:r>
    </w:p>
  </w:footnote>
  <w:footnote w:id="68">
    <w:p w14:paraId="001AC5E9" w14:textId="30A12C78" w:rsidR="008E5CC5" w:rsidRPr="00BE51F3" w:rsidRDefault="008E5CC5">
      <w:pPr>
        <w:pStyle w:val="FootnoteText"/>
      </w:pPr>
      <w:r>
        <w:rPr>
          <w:rStyle w:val="FootnoteReference"/>
        </w:rPr>
        <w:footnoteRef/>
      </w:r>
      <w:r>
        <w:t xml:space="preserve"> </w:t>
      </w:r>
      <w:r w:rsidRPr="008E5CC5">
        <w:rPr>
          <w:i/>
          <w:iCs/>
        </w:rPr>
        <w:t xml:space="preserve">Id </w:t>
      </w:r>
      <w:r w:rsidR="00BE51F3" w:rsidRPr="00BE51F3">
        <w:t xml:space="preserve">(quoting </w:t>
      </w:r>
      <w:r w:rsidR="00BE51F3" w:rsidRPr="00BE51F3">
        <w:rPr>
          <w:rStyle w:val="Emphasis"/>
          <w:color w:val="000000"/>
        </w:rPr>
        <w:t>Wilson v. State,</w:t>
      </w:r>
      <w:r w:rsidR="00BE51F3" w:rsidRPr="00BE51F3">
        <w:rPr>
          <w:rStyle w:val="apple-converted-space"/>
          <w:rFonts w:eastAsiaTheme="majorEastAsia"/>
          <w:color w:val="000000"/>
          <w:shd w:val="clear" w:color="auto" w:fill="FFFFFF"/>
        </w:rPr>
        <w:t> </w:t>
      </w:r>
      <w:r w:rsidR="00BE51F3" w:rsidRPr="00BE51F3">
        <w:rPr>
          <w:color w:val="000000"/>
          <w:shd w:val="clear" w:color="auto" w:fill="FFFFFF"/>
        </w:rPr>
        <w:t>223 Ga. 531,</w:t>
      </w:r>
      <w:r w:rsidR="00BE51F3" w:rsidRPr="00BE51F3">
        <w:rPr>
          <w:rStyle w:val="apple-converted-space"/>
          <w:rFonts w:eastAsiaTheme="majorEastAsia"/>
          <w:color w:val="000000"/>
          <w:shd w:val="clear" w:color="auto" w:fill="FFFFFF"/>
        </w:rPr>
        <w:t> </w:t>
      </w:r>
      <w:hyperlink r:id="rId1" w:history="1">
        <w:r w:rsidR="00BE51F3" w:rsidRPr="00BE51F3">
          <w:rPr>
            <w:rStyle w:val="Hyperlink"/>
            <w:color w:val="06357A"/>
            <w:u w:val="none"/>
          </w:rPr>
          <w:t>156 S.E.2d 446</w:t>
        </w:r>
      </w:hyperlink>
      <w:r w:rsidR="00BE51F3" w:rsidRPr="00BE51F3">
        <w:t xml:space="preserve">, at 449 </w:t>
      </w:r>
      <w:r w:rsidR="00BE51F3" w:rsidRPr="00BE51F3">
        <w:rPr>
          <w:color w:val="000000"/>
          <w:shd w:val="clear" w:color="auto" w:fill="FFFFFF"/>
        </w:rPr>
        <w:t>(1967)</w:t>
      </w:r>
      <w:r w:rsidR="00FA3F79">
        <w:rPr>
          <w:color w:val="000000"/>
          <w:shd w:val="clear" w:color="auto" w:fill="FFFFFF"/>
        </w:rPr>
        <w:t>.</w:t>
      </w:r>
    </w:p>
  </w:footnote>
  <w:footnote w:id="69">
    <w:p w14:paraId="5683B99B" w14:textId="692D1DCC" w:rsidR="00626EA3" w:rsidRDefault="00626EA3">
      <w:pPr>
        <w:pStyle w:val="FootnoteText"/>
      </w:pPr>
      <w:r>
        <w:rPr>
          <w:rStyle w:val="FootnoteReference"/>
        </w:rPr>
        <w:footnoteRef/>
      </w:r>
      <w:r>
        <w:t xml:space="preserve"> </w:t>
      </w:r>
      <w:r w:rsidRPr="00626EA3">
        <w:rPr>
          <w:i/>
          <w:iCs/>
        </w:rPr>
        <w:t>Id</w:t>
      </w:r>
      <w:r>
        <w:t xml:space="preserve"> at 519.</w:t>
      </w:r>
    </w:p>
  </w:footnote>
  <w:footnote w:id="70">
    <w:p w14:paraId="346C342A" w14:textId="3233CFDC" w:rsidR="00F82768" w:rsidRDefault="00F82768">
      <w:pPr>
        <w:pStyle w:val="FootnoteText"/>
      </w:pPr>
      <w:r>
        <w:rPr>
          <w:rStyle w:val="FootnoteReference"/>
        </w:rPr>
        <w:footnoteRef/>
      </w:r>
      <w:r>
        <w:t xml:space="preserve"> </w:t>
      </w:r>
      <w:r w:rsidRPr="00F82768">
        <w:rPr>
          <w:rStyle w:val="Emphasis"/>
          <w:color w:val="000000"/>
        </w:rPr>
        <w:t>Wilson v. State,</w:t>
      </w:r>
      <w:r w:rsidRPr="00F82768">
        <w:rPr>
          <w:rStyle w:val="apple-converted-space"/>
          <w:rFonts w:eastAsiaTheme="majorEastAsia"/>
          <w:color w:val="000000"/>
          <w:shd w:val="clear" w:color="auto" w:fill="FFFFFF"/>
        </w:rPr>
        <w:t> </w:t>
      </w:r>
      <w:r w:rsidRPr="00F82768">
        <w:rPr>
          <w:color w:val="000000"/>
          <w:shd w:val="clear" w:color="auto" w:fill="FFFFFF"/>
        </w:rPr>
        <w:t>223 Ga. 531,</w:t>
      </w:r>
      <w:r w:rsidRPr="00F82768">
        <w:rPr>
          <w:rStyle w:val="apple-converted-space"/>
          <w:rFonts w:eastAsiaTheme="majorEastAsia"/>
          <w:color w:val="000000"/>
          <w:shd w:val="clear" w:color="auto" w:fill="FFFFFF"/>
        </w:rPr>
        <w:t> </w:t>
      </w:r>
      <w:hyperlink r:id="rId2" w:history="1">
        <w:r w:rsidRPr="00F82768">
          <w:rPr>
            <w:rStyle w:val="Hyperlink"/>
            <w:color w:val="06357A"/>
            <w:u w:val="none"/>
          </w:rPr>
          <w:t>156 S.E.2d 446</w:t>
        </w:r>
      </w:hyperlink>
      <w:r>
        <w:t xml:space="preserve"> </w:t>
      </w:r>
      <w:r w:rsidRPr="00F82768">
        <w:rPr>
          <w:color w:val="000000"/>
          <w:shd w:val="clear" w:color="auto" w:fill="FFFFFF"/>
        </w:rPr>
        <w:t>(1967)</w:t>
      </w:r>
      <w:r w:rsidR="00FA3F79">
        <w:rPr>
          <w:color w:val="000000"/>
          <w:shd w:val="clear" w:color="auto" w:fill="FFFFFF"/>
        </w:rPr>
        <w:t>.</w:t>
      </w:r>
    </w:p>
  </w:footnote>
  <w:footnote w:id="71">
    <w:p w14:paraId="293342C0" w14:textId="5A7A8D56" w:rsidR="00F54529" w:rsidRDefault="00F54529">
      <w:pPr>
        <w:pStyle w:val="FootnoteText"/>
      </w:pPr>
      <w:r>
        <w:rPr>
          <w:rStyle w:val="FootnoteReference"/>
        </w:rPr>
        <w:footnoteRef/>
      </w:r>
      <w:r>
        <w:t xml:space="preserve"> </w:t>
      </w:r>
      <w:r w:rsidRPr="00F54529">
        <w:rPr>
          <w:i/>
          <w:iCs/>
        </w:rPr>
        <w:t xml:space="preserve">Id </w:t>
      </w:r>
      <w:r>
        <w:t>at 523.</w:t>
      </w:r>
    </w:p>
  </w:footnote>
  <w:footnote w:id="72">
    <w:p w14:paraId="396096B5" w14:textId="03C8C401" w:rsidR="002E1659" w:rsidRDefault="002E1659">
      <w:pPr>
        <w:pStyle w:val="FootnoteText"/>
      </w:pPr>
      <w:r>
        <w:rPr>
          <w:rStyle w:val="FootnoteReference"/>
        </w:rPr>
        <w:footnoteRef/>
      </w:r>
      <w:r>
        <w:t xml:space="preserve"> </w:t>
      </w:r>
      <w:r w:rsidRPr="002E1659">
        <w:rPr>
          <w:i/>
          <w:iCs/>
        </w:rPr>
        <w:t xml:space="preserve">Id </w:t>
      </w:r>
      <w:r>
        <w:t>at 524.</w:t>
      </w:r>
    </w:p>
  </w:footnote>
  <w:footnote w:id="73">
    <w:p w14:paraId="04FC18E5" w14:textId="7476FA54" w:rsidR="00B8488A" w:rsidRDefault="00B8488A">
      <w:pPr>
        <w:pStyle w:val="FootnoteText"/>
      </w:pPr>
      <w:r>
        <w:rPr>
          <w:rStyle w:val="FootnoteReference"/>
        </w:rPr>
        <w:footnoteRef/>
      </w:r>
      <w:r>
        <w:t xml:space="preserve"> </w:t>
      </w:r>
      <w:r w:rsidRPr="00B8488A">
        <w:rPr>
          <w:i/>
          <w:iCs/>
        </w:rPr>
        <w:t xml:space="preserve">Id </w:t>
      </w:r>
      <w:r>
        <w:t>at 525.</w:t>
      </w:r>
    </w:p>
  </w:footnote>
  <w:footnote w:id="74">
    <w:p w14:paraId="6929D6F8" w14:textId="57853D9C" w:rsidR="00CB0AB2" w:rsidRDefault="00CB0AB2">
      <w:pPr>
        <w:pStyle w:val="FootnoteText"/>
      </w:pPr>
      <w:r>
        <w:rPr>
          <w:rStyle w:val="FootnoteReference"/>
        </w:rPr>
        <w:footnoteRef/>
      </w:r>
      <w:r>
        <w:t xml:space="preserve"> </w:t>
      </w:r>
      <w:r w:rsidRPr="00CB0AB2">
        <w:rPr>
          <w:i/>
          <w:iCs/>
        </w:rPr>
        <w:t xml:space="preserve">Id </w:t>
      </w:r>
      <w:r>
        <w:t>at 527.</w:t>
      </w:r>
    </w:p>
  </w:footnote>
  <w:footnote w:id="75">
    <w:p w14:paraId="2807FF91" w14:textId="021F0971" w:rsidR="00B328C5" w:rsidRDefault="00B328C5">
      <w:pPr>
        <w:pStyle w:val="FootnoteText"/>
      </w:pPr>
      <w:r>
        <w:rPr>
          <w:rStyle w:val="FootnoteReference"/>
        </w:rPr>
        <w:footnoteRef/>
      </w:r>
      <w:r>
        <w:t xml:space="preserve"> Nevin</w:t>
      </w:r>
      <w:r w:rsidR="00927A1A">
        <w:t>,</w:t>
      </w:r>
      <w:r>
        <w:t xml:space="preserve"> </w:t>
      </w:r>
      <w:r w:rsidR="003E2594" w:rsidRPr="003E2594">
        <w:rPr>
          <w:i/>
          <w:iCs/>
        </w:rPr>
        <w:t xml:space="preserve">supra </w:t>
      </w:r>
      <w:r w:rsidR="003E2594">
        <w:t xml:space="preserve">note </w:t>
      </w:r>
      <w:r w:rsidR="00123951">
        <w:t>3</w:t>
      </w:r>
      <w:r w:rsidR="003E2594">
        <w:t>9</w:t>
      </w:r>
      <w:r w:rsidR="00927A1A">
        <w:t>,</w:t>
      </w:r>
      <w:r w:rsidR="003E2594">
        <w:t xml:space="preserve"> </w:t>
      </w:r>
      <w:r>
        <w:t>at 135</w:t>
      </w:r>
      <w:r w:rsidR="003E2594">
        <w:t>.</w:t>
      </w:r>
    </w:p>
  </w:footnote>
  <w:footnote w:id="76">
    <w:p w14:paraId="5E92F878" w14:textId="4C5C33DC" w:rsidR="003124A2" w:rsidRPr="00F35E9B" w:rsidRDefault="003124A2">
      <w:pPr>
        <w:pStyle w:val="FootnoteText"/>
        <w:rPr>
          <w:color w:val="252525"/>
        </w:rPr>
      </w:pPr>
      <w:r w:rsidRPr="00F35E9B">
        <w:rPr>
          <w:rStyle w:val="FootnoteReference"/>
        </w:rPr>
        <w:footnoteRef/>
      </w:r>
      <w:r w:rsidR="00426C8A" w:rsidRPr="003E2594">
        <w:t>Gooding</w:t>
      </w:r>
      <w:r w:rsidR="00927A1A">
        <w:t>,</w:t>
      </w:r>
      <w:r w:rsidR="003E2594" w:rsidRPr="003E2594">
        <w:t xml:space="preserve"> </w:t>
      </w:r>
      <w:r w:rsidR="003E2594" w:rsidRPr="003E2594">
        <w:rPr>
          <w:i/>
          <w:iCs/>
        </w:rPr>
        <w:t xml:space="preserve">supra </w:t>
      </w:r>
      <w:r w:rsidR="003E2594" w:rsidRPr="003E2594">
        <w:t>note 63</w:t>
      </w:r>
      <w:r w:rsidR="00927A1A">
        <w:t>,</w:t>
      </w:r>
      <w:r w:rsidRPr="003E2594">
        <w:t xml:space="preserve"> at 5</w:t>
      </w:r>
      <w:r w:rsidR="00426C8A" w:rsidRPr="003E2594">
        <w:t>2</w:t>
      </w:r>
      <w:r w:rsidR="005043A0" w:rsidRPr="003E2594">
        <w:t>3</w:t>
      </w:r>
      <w:r w:rsidRPr="003E2594">
        <w:t xml:space="preserve">; See </w:t>
      </w:r>
      <w:r w:rsidRPr="003E2594">
        <w:rPr>
          <w:color w:val="252525"/>
        </w:rPr>
        <w:t>Sanjiv N. Singh, </w:t>
      </w:r>
      <w:r w:rsidRPr="003E2594">
        <w:rPr>
          <w:i/>
          <w:iCs/>
          <w:color w:val="252525"/>
        </w:rPr>
        <w:t>Cyberspace: A New Frontier for Fighting Words</w:t>
      </w:r>
      <w:r w:rsidRPr="003E2594">
        <w:rPr>
          <w:color w:val="252525"/>
        </w:rPr>
        <w:t>, 25 Rutgers Computer &amp; Tech. L.J. 283, 305 (1999) (citing</w:t>
      </w:r>
      <w:r w:rsidRPr="003E2594">
        <w:rPr>
          <w:rStyle w:val="apple-converted-space"/>
          <w:color w:val="252525"/>
        </w:rPr>
        <w:t> </w:t>
      </w:r>
      <w:hyperlink r:id="rId3" w:anchor="co_pp_sp_780_526" w:history="1">
        <w:r w:rsidRPr="003E2594">
          <w:rPr>
            <w:rStyle w:val="Emphasis"/>
            <w:color w:val="145DA4"/>
          </w:rPr>
          <w:t>Gooding</w:t>
        </w:r>
        <w:r w:rsidRPr="003E2594">
          <w:rPr>
            <w:rStyle w:val="Hyperlink"/>
            <w:color w:val="145DA4"/>
            <w:u w:val="none"/>
          </w:rPr>
          <w:t>, 405 U.S. at 526-27</w:t>
        </w:r>
      </w:hyperlink>
      <w:r w:rsidRPr="003E2594">
        <w:rPr>
          <w:color w:val="252525"/>
        </w:rPr>
        <w:t>); Ashley Barton, </w:t>
      </w:r>
      <w:r w:rsidRPr="003E2594">
        <w:rPr>
          <w:i/>
          <w:iCs/>
          <w:color w:val="252525"/>
        </w:rPr>
        <w:t xml:space="preserve">Oh Snap!: Whether Snapchat Images Qualify As </w:t>
      </w:r>
      <w:r w:rsidR="003E2594" w:rsidRPr="003E2594">
        <w:rPr>
          <w:i/>
          <w:iCs/>
          <w:color w:val="252525"/>
        </w:rPr>
        <w:t>“</w:t>
      </w:r>
      <w:r w:rsidRPr="003E2594">
        <w:rPr>
          <w:i/>
          <w:iCs/>
          <w:color w:val="252525"/>
        </w:rPr>
        <w:t>Fighting Words</w:t>
      </w:r>
      <w:r w:rsidR="003E2594" w:rsidRPr="003E2594">
        <w:rPr>
          <w:i/>
          <w:iCs/>
          <w:color w:val="252525"/>
        </w:rPr>
        <w:t>”</w:t>
      </w:r>
      <w:r w:rsidRPr="003E2594">
        <w:rPr>
          <w:i/>
          <w:iCs/>
          <w:color w:val="252525"/>
        </w:rPr>
        <w:t xml:space="preserve"> Under Chaplinsky v. New Hampshire and How to Address Americans' Evolving Means of Communication,</w:t>
      </w:r>
      <w:r w:rsidRPr="003E2594">
        <w:rPr>
          <w:color w:val="252525"/>
        </w:rPr>
        <w:t xml:space="preserve"> 52 Wake Forest L. Rev. 1287, 1295 (2017)</w:t>
      </w:r>
      <w:r w:rsidR="00F35E9B" w:rsidRPr="003E2594">
        <w:rPr>
          <w:color w:val="252525"/>
        </w:rPr>
        <w:t xml:space="preserve">; </w:t>
      </w:r>
      <w:proofErr w:type="spellStart"/>
      <w:r w:rsidR="00F35E9B" w:rsidRPr="003E2594">
        <w:rPr>
          <w:color w:val="252525"/>
        </w:rPr>
        <w:t>Mannheimer</w:t>
      </w:r>
      <w:proofErr w:type="spellEnd"/>
      <w:r w:rsidR="00F35E9B" w:rsidRPr="003E2594">
        <w:rPr>
          <w:color w:val="252525"/>
        </w:rPr>
        <w:t xml:space="preserve">, </w:t>
      </w:r>
      <w:r w:rsidR="0049507D" w:rsidRPr="0049507D">
        <w:rPr>
          <w:i/>
          <w:iCs/>
          <w:color w:val="252525"/>
        </w:rPr>
        <w:t xml:space="preserve">supra </w:t>
      </w:r>
      <w:r w:rsidR="0049507D">
        <w:rPr>
          <w:color w:val="252525"/>
        </w:rPr>
        <w:t>note 34,</w:t>
      </w:r>
      <w:r w:rsidR="00F35E9B" w:rsidRPr="003E2594">
        <w:rPr>
          <w:color w:val="252525"/>
        </w:rPr>
        <w:t>1541-42</w:t>
      </w:r>
      <w:r w:rsidR="00784ED1" w:rsidRPr="003E2594">
        <w:rPr>
          <w:color w:val="252525"/>
        </w:rPr>
        <w:t xml:space="preserve">; </w:t>
      </w:r>
      <w:hyperlink r:id="rId4" w:anchor="co_pp_sp_2276_310" w:history="1">
        <w:r w:rsidR="00784ED1" w:rsidRPr="003E2594">
          <w:rPr>
            <w:color w:val="0E568C"/>
          </w:rPr>
          <w:t xml:space="preserve">Philip Weinberg, R.A.V. and Mitchell: Making Hate Crime a Trivial Pursuit, 25 </w:t>
        </w:r>
        <w:proofErr w:type="spellStart"/>
        <w:r w:rsidR="00784ED1" w:rsidRPr="003E2594">
          <w:rPr>
            <w:color w:val="0E568C"/>
          </w:rPr>
          <w:t>Conn.L.Rev</w:t>
        </w:r>
        <w:proofErr w:type="spellEnd"/>
        <w:r w:rsidR="00784ED1" w:rsidRPr="003E2594">
          <w:rPr>
            <w:color w:val="0E568C"/>
          </w:rPr>
          <w:t>. 299, 311 (1993)</w:t>
        </w:r>
      </w:hyperlink>
      <w:r w:rsidR="00784ED1" w:rsidRPr="003E2594">
        <w:rPr>
          <w:color w:val="000000"/>
        </w:rPr>
        <w:t>. Hurdle,</w:t>
      </w:r>
      <w:r w:rsidR="0049507D">
        <w:rPr>
          <w:color w:val="000000"/>
        </w:rPr>
        <w:t xml:space="preserve"> </w:t>
      </w:r>
      <w:r w:rsidR="0049507D" w:rsidRPr="0049507D">
        <w:rPr>
          <w:i/>
          <w:iCs/>
          <w:color w:val="000000"/>
        </w:rPr>
        <w:t>supra</w:t>
      </w:r>
      <w:r w:rsidR="0049507D">
        <w:rPr>
          <w:color w:val="000000"/>
        </w:rPr>
        <w:t xml:space="preserve"> note 40, at</w:t>
      </w:r>
      <w:r w:rsidR="00784ED1" w:rsidRPr="003E2594">
        <w:rPr>
          <w:color w:val="000000"/>
        </w:rPr>
        <w:t xml:space="preserve"> 1152-53</w:t>
      </w:r>
      <w:r w:rsidR="003E2594" w:rsidRPr="003E2594">
        <w:rPr>
          <w:color w:val="000000"/>
        </w:rPr>
        <w:t>.</w:t>
      </w:r>
    </w:p>
  </w:footnote>
  <w:footnote w:id="77">
    <w:p w14:paraId="1F085A7E" w14:textId="69075AF8" w:rsidR="00735E98" w:rsidRDefault="00735E98">
      <w:pPr>
        <w:pStyle w:val="FootnoteText"/>
      </w:pPr>
      <w:r>
        <w:rPr>
          <w:rStyle w:val="FootnoteReference"/>
        </w:rPr>
        <w:footnoteRef/>
      </w:r>
      <w:r>
        <w:t xml:space="preserve"> </w:t>
      </w:r>
      <w:r w:rsidRPr="00735E98">
        <w:t>Clay Calvert, </w:t>
      </w:r>
      <w:r w:rsidRPr="00735E98">
        <w:rPr>
          <w:i/>
          <w:iCs/>
        </w:rPr>
        <w:t>Personalizing First Amendment Jurisprudence: Shifting Audiences &amp; Imagined Communities to Determine Message Protection in Obscenity, Fighting Words, and Defamation,</w:t>
      </w:r>
      <w:r w:rsidRPr="00735E98">
        <w:t xml:space="preserve"> 20 U. Fla. J.L. &amp; Pub. </w:t>
      </w:r>
      <w:proofErr w:type="spellStart"/>
      <w:r w:rsidRPr="00735E98">
        <w:t>Pol'y</w:t>
      </w:r>
      <w:proofErr w:type="spellEnd"/>
      <w:r w:rsidRPr="00735E98">
        <w:t xml:space="preserve"> 439, 459 (2009)</w:t>
      </w:r>
      <w:r>
        <w:t>.</w:t>
      </w:r>
    </w:p>
  </w:footnote>
  <w:footnote w:id="78">
    <w:p w14:paraId="5D9986C4" w14:textId="3FD643B1" w:rsidR="0036366B" w:rsidRDefault="0036366B">
      <w:pPr>
        <w:pStyle w:val="FootnoteText"/>
      </w:pPr>
      <w:r>
        <w:rPr>
          <w:rStyle w:val="FootnoteReference"/>
        </w:rPr>
        <w:footnoteRef/>
      </w:r>
      <w:r>
        <w:t xml:space="preserve"> </w:t>
      </w:r>
      <w:proofErr w:type="spellStart"/>
      <w:r>
        <w:t>Mannheimer</w:t>
      </w:r>
      <w:proofErr w:type="spellEnd"/>
      <w:r>
        <w:t xml:space="preserve">, </w:t>
      </w:r>
      <w:r w:rsidR="000460F0" w:rsidRPr="000460F0">
        <w:rPr>
          <w:i/>
          <w:iCs/>
        </w:rPr>
        <w:t xml:space="preserve">supra </w:t>
      </w:r>
      <w:r w:rsidR="000460F0">
        <w:t xml:space="preserve">note 34, at </w:t>
      </w:r>
      <w:r>
        <w:t>1546.</w:t>
      </w:r>
    </w:p>
  </w:footnote>
  <w:footnote w:id="79">
    <w:p w14:paraId="62B43D15" w14:textId="35968833" w:rsidR="00E10498" w:rsidRPr="00E10498" w:rsidRDefault="00E10498">
      <w:pPr>
        <w:pStyle w:val="FootnoteText"/>
        <w:rPr>
          <w:b/>
          <w:bCs/>
        </w:rPr>
      </w:pPr>
      <w:r>
        <w:rPr>
          <w:rStyle w:val="FootnoteReference"/>
        </w:rPr>
        <w:footnoteRef/>
      </w:r>
      <w:r>
        <w:t xml:space="preserve"> </w:t>
      </w:r>
      <w:r w:rsidRPr="00E10498">
        <w:t>505 U.S. 377 (1992)</w:t>
      </w:r>
      <w:r>
        <w:t>.</w:t>
      </w:r>
    </w:p>
  </w:footnote>
  <w:footnote w:id="80">
    <w:p w14:paraId="10B77DD3" w14:textId="1A67BF5D" w:rsidR="00331704" w:rsidRDefault="00331704">
      <w:pPr>
        <w:pStyle w:val="FootnoteText"/>
      </w:pPr>
      <w:r>
        <w:rPr>
          <w:rStyle w:val="FootnoteReference"/>
        </w:rPr>
        <w:footnoteRef/>
      </w:r>
      <w:r>
        <w:t xml:space="preserve"> </w:t>
      </w:r>
      <w:r w:rsidRPr="00331704">
        <w:rPr>
          <w:i/>
          <w:iCs/>
        </w:rPr>
        <w:t>See Burning Cross Greets Black Family on St. Paul's East Side</w:t>
      </w:r>
      <w:r w:rsidRPr="00331704">
        <w:t>, Minneapolis Star Tribune, June 22, 1990, at 1A, col. 5.</w:t>
      </w:r>
    </w:p>
  </w:footnote>
  <w:footnote w:id="81">
    <w:p w14:paraId="3984F9A5" w14:textId="6BEBA84D" w:rsidR="00331704" w:rsidRDefault="00331704">
      <w:pPr>
        <w:pStyle w:val="FootnoteText"/>
      </w:pPr>
      <w:r>
        <w:rPr>
          <w:rStyle w:val="FootnoteReference"/>
        </w:rPr>
        <w:footnoteRef/>
      </w:r>
      <w:r w:rsidRPr="00331704">
        <w:rPr>
          <w:i/>
          <w:iCs/>
        </w:rPr>
        <w:t xml:space="preserve"> Id</w:t>
      </w:r>
      <w:r>
        <w:t>.</w:t>
      </w:r>
    </w:p>
  </w:footnote>
  <w:footnote w:id="82">
    <w:p w14:paraId="5F72A7B8" w14:textId="2B98C8A9" w:rsidR="00B62B33" w:rsidRPr="00F35E9B" w:rsidRDefault="00B62B33">
      <w:pPr>
        <w:pStyle w:val="FootnoteText"/>
      </w:pPr>
      <w:r w:rsidRPr="00F35E9B">
        <w:rPr>
          <w:rStyle w:val="FootnoteReference"/>
        </w:rPr>
        <w:footnoteRef/>
      </w:r>
      <w:r w:rsidRPr="00F35E9B">
        <w:t xml:space="preserve"> R.A.V</w:t>
      </w:r>
      <w:r w:rsidR="00E10498">
        <w:t>.</w:t>
      </w:r>
      <w:r w:rsidR="0056590D">
        <w:t>,</w:t>
      </w:r>
      <w:r w:rsidR="00E10498">
        <w:t xml:space="preserve"> </w:t>
      </w:r>
      <w:r w:rsidR="00E10498" w:rsidRPr="00E10498">
        <w:rPr>
          <w:i/>
          <w:iCs/>
        </w:rPr>
        <w:t>supra</w:t>
      </w:r>
      <w:r w:rsidR="00E10498">
        <w:t xml:space="preserve"> note 7</w:t>
      </w:r>
      <w:r w:rsidR="00735E98">
        <w:t>9</w:t>
      </w:r>
      <w:r w:rsidR="0056590D">
        <w:t>,</w:t>
      </w:r>
      <w:r w:rsidR="00E10498">
        <w:t xml:space="preserve"> </w:t>
      </w:r>
      <w:r w:rsidRPr="00F35E9B">
        <w:t>at 379.</w:t>
      </w:r>
    </w:p>
  </w:footnote>
  <w:footnote w:id="83">
    <w:p w14:paraId="69B48582" w14:textId="4AECFEDF" w:rsidR="008A5D06" w:rsidRDefault="008A5D06">
      <w:pPr>
        <w:pStyle w:val="FootnoteText"/>
      </w:pPr>
      <w:r>
        <w:rPr>
          <w:rStyle w:val="FootnoteReference"/>
        </w:rPr>
        <w:footnoteRef/>
      </w:r>
      <w:r>
        <w:t xml:space="preserve"> </w:t>
      </w:r>
      <w:r w:rsidRPr="008A5D06">
        <w:rPr>
          <w:i/>
          <w:iCs/>
        </w:rPr>
        <w:t>Id</w:t>
      </w:r>
      <w:r>
        <w:t>.</w:t>
      </w:r>
    </w:p>
  </w:footnote>
  <w:footnote w:id="84">
    <w:p w14:paraId="5813314D" w14:textId="20564262" w:rsidR="002A7E5E" w:rsidRDefault="002A7E5E">
      <w:pPr>
        <w:pStyle w:val="FootnoteText"/>
      </w:pPr>
      <w:r>
        <w:rPr>
          <w:rStyle w:val="FootnoteReference"/>
        </w:rPr>
        <w:footnoteRef/>
      </w:r>
      <w:r w:rsidRPr="002A7E5E">
        <w:rPr>
          <w:i/>
          <w:iCs/>
        </w:rPr>
        <w:t xml:space="preserve"> Id</w:t>
      </w:r>
      <w:r>
        <w:t xml:space="preserve">. at 380. </w:t>
      </w:r>
    </w:p>
  </w:footnote>
  <w:footnote w:id="85">
    <w:p w14:paraId="2EB0A59A" w14:textId="28458277" w:rsidR="000A70CA" w:rsidRDefault="000A70CA">
      <w:pPr>
        <w:pStyle w:val="FootnoteText"/>
      </w:pPr>
      <w:r>
        <w:rPr>
          <w:rStyle w:val="FootnoteReference"/>
        </w:rPr>
        <w:footnoteRef/>
      </w:r>
      <w:r>
        <w:t xml:space="preserve"> </w:t>
      </w:r>
      <w:r w:rsidRPr="000A70CA">
        <w:rPr>
          <w:i/>
          <w:iCs/>
        </w:rPr>
        <w:t>Id.</w:t>
      </w:r>
      <w:r>
        <w:t xml:space="preserve"> at 3</w:t>
      </w:r>
      <w:r w:rsidR="00D547DD">
        <w:t>81</w:t>
      </w:r>
    </w:p>
  </w:footnote>
  <w:footnote w:id="86">
    <w:p w14:paraId="4FBB03DA" w14:textId="0BAD70C7" w:rsidR="003A02F2" w:rsidRDefault="003A02F2">
      <w:pPr>
        <w:pStyle w:val="FootnoteText"/>
      </w:pPr>
      <w:r>
        <w:rPr>
          <w:rStyle w:val="FootnoteReference"/>
        </w:rPr>
        <w:footnoteRef/>
      </w:r>
      <w:r>
        <w:t xml:space="preserve"> </w:t>
      </w:r>
      <w:r w:rsidRPr="00C36940">
        <w:rPr>
          <w:i/>
          <w:iCs/>
        </w:rPr>
        <w:t>Id</w:t>
      </w:r>
      <w:r w:rsidR="000D3D77">
        <w:t>.</w:t>
      </w:r>
    </w:p>
  </w:footnote>
  <w:footnote w:id="87">
    <w:p w14:paraId="337831EB" w14:textId="5AA34F76" w:rsidR="003A02F2" w:rsidRDefault="003A02F2">
      <w:pPr>
        <w:pStyle w:val="FootnoteText"/>
      </w:pPr>
      <w:r>
        <w:rPr>
          <w:rStyle w:val="FootnoteReference"/>
        </w:rPr>
        <w:footnoteRef/>
      </w:r>
      <w:r w:rsidRPr="00C36940">
        <w:rPr>
          <w:i/>
          <w:iCs/>
        </w:rPr>
        <w:t xml:space="preserve"> Id</w:t>
      </w:r>
      <w:r>
        <w:t xml:space="preserve"> at</w:t>
      </w:r>
      <w:r w:rsidR="00777847">
        <w:t xml:space="preserve"> 3</w:t>
      </w:r>
      <w:r w:rsidR="00D547DD">
        <w:t>91</w:t>
      </w:r>
      <w:r w:rsidR="00777847">
        <w:t>.</w:t>
      </w:r>
    </w:p>
  </w:footnote>
  <w:footnote w:id="88">
    <w:p w14:paraId="642591D9" w14:textId="1E248D87" w:rsidR="00C36940" w:rsidRDefault="00C36940">
      <w:pPr>
        <w:pStyle w:val="FootnoteText"/>
      </w:pPr>
      <w:r>
        <w:rPr>
          <w:rStyle w:val="FootnoteReference"/>
        </w:rPr>
        <w:footnoteRef/>
      </w:r>
      <w:r>
        <w:t xml:space="preserve"> </w:t>
      </w:r>
      <w:r w:rsidRPr="00C36940">
        <w:rPr>
          <w:i/>
          <w:iCs/>
        </w:rPr>
        <w:t>Id</w:t>
      </w:r>
      <w:r>
        <w:t xml:space="preserve"> at 383-84.</w:t>
      </w:r>
    </w:p>
  </w:footnote>
  <w:footnote w:id="89">
    <w:p w14:paraId="7FA6EDDC" w14:textId="753C6A91" w:rsidR="00C97078" w:rsidRDefault="00C97078">
      <w:pPr>
        <w:pStyle w:val="FootnoteText"/>
      </w:pPr>
      <w:r>
        <w:rPr>
          <w:rStyle w:val="FootnoteReference"/>
        </w:rPr>
        <w:footnoteRef/>
      </w:r>
      <w:r>
        <w:t xml:space="preserve"> </w:t>
      </w:r>
      <w:r w:rsidR="000D3D77" w:rsidRPr="00FC4F93">
        <w:rPr>
          <w:i/>
          <w:iCs/>
        </w:rPr>
        <w:t>I</w:t>
      </w:r>
      <w:r w:rsidR="000D3D77" w:rsidRPr="000D3D77">
        <w:rPr>
          <w:i/>
          <w:iCs/>
        </w:rPr>
        <w:t>d</w:t>
      </w:r>
      <w:r w:rsidR="002012CE">
        <w:rPr>
          <w:i/>
          <w:iCs/>
        </w:rPr>
        <w:t xml:space="preserve">. </w:t>
      </w:r>
      <w:r w:rsidR="002012CE">
        <w:rPr>
          <w:color w:val="212121"/>
        </w:rPr>
        <w:t>For example, government can proscribe libel, but it may not regulate content further by proscribing only libel that disparages the government</w:t>
      </w:r>
      <w:r w:rsidR="00E13F12">
        <w:rPr>
          <w:color w:val="212121"/>
        </w:rPr>
        <w:t>, R.A.V. at 384.</w:t>
      </w:r>
    </w:p>
  </w:footnote>
  <w:footnote w:id="90">
    <w:p w14:paraId="66872D4F" w14:textId="19DFB028" w:rsidR="00614921" w:rsidRDefault="00614921">
      <w:pPr>
        <w:pStyle w:val="FootnoteText"/>
      </w:pPr>
      <w:r>
        <w:rPr>
          <w:rStyle w:val="FootnoteReference"/>
        </w:rPr>
        <w:footnoteRef/>
      </w:r>
      <w:r>
        <w:t xml:space="preserve"> </w:t>
      </w:r>
      <w:r w:rsidRPr="00614921">
        <w:rPr>
          <w:i/>
          <w:iCs/>
        </w:rPr>
        <w:t>Id</w:t>
      </w:r>
      <w:r>
        <w:t xml:space="preserve"> at 391.</w:t>
      </w:r>
    </w:p>
  </w:footnote>
  <w:footnote w:id="91">
    <w:p w14:paraId="69F2EDFF" w14:textId="0108FE03" w:rsidR="00025141" w:rsidRDefault="00025141">
      <w:pPr>
        <w:pStyle w:val="FootnoteText"/>
      </w:pPr>
      <w:r>
        <w:rPr>
          <w:rStyle w:val="FootnoteReference"/>
        </w:rPr>
        <w:footnoteRef/>
      </w:r>
      <w:r w:rsidRPr="00025141">
        <w:rPr>
          <w:i/>
          <w:iCs/>
        </w:rPr>
        <w:t xml:space="preserve"> Id</w:t>
      </w:r>
      <w:r>
        <w:t>.</w:t>
      </w:r>
    </w:p>
  </w:footnote>
  <w:footnote w:id="92">
    <w:p w14:paraId="03243F1F" w14:textId="14299799" w:rsidR="00A568FF" w:rsidRDefault="00A568FF">
      <w:pPr>
        <w:pStyle w:val="FootnoteText"/>
      </w:pPr>
      <w:r>
        <w:rPr>
          <w:rStyle w:val="FootnoteReference"/>
        </w:rPr>
        <w:footnoteRef/>
      </w:r>
      <w:r>
        <w:t xml:space="preserve"> </w:t>
      </w:r>
      <w:r w:rsidRPr="00A568FF">
        <w:rPr>
          <w:i/>
          <w:iCs/>
        </w:rPr>
        <w:t>Id.</w:t>
      </w:r>
    </w:p>
  </w:footnote>
  <w:footnote w:id="93">
    <w:p w14:paraId="1C9D5A8E" w14:textId="359ACB9B" w:rsidR="00A568FF" w:rsidRDefault="00A568FF">
      <w:pPr>
        <w:pStyle w:val="FootnoteText"/>
      </w:pPr>
      <w:r>
        <w:rPr>
          <w:rStyle w:val="FootnoteReference"/>
        </w:rPr>
        <w:footnoteRef/>
      </w:r>
      <w:r>
        <w:t xml:space="preserve"> </w:t>
      </w:r>
      <w:r w:rsidRPr="00B63727">
        <w:rPr>
          <w:i/>
          <w:iCs/>
        </w:rPr>
        <w:t>Id</w:t>
      </w:r>
      <w:r>
        <w:t xml:space="preserve"> at </w:t>
      </w:r>
      <w:r w:rsidR="00B63727">
        <w:t>392.</w:t>
      </w:r>
    </w:p>
  </w:footnote>
  <w:footnote w:id="94">
    <w:p w14:paraId="61CF38FA" w14:textId="29D2D296" w:rsidR="00B41CFD" w:rsidRDefault="00B41CFD">
      <w:pPr>
        <w:pStyle w:val="FootnoteText"/>
      </w:pPr>
      <w:r>
        <w:rPr>
          <w:rStyle w:val="FootnoteReference"/>
        </w:rPr>
        <w:footnoteRef/>
      </w:r>
      <w:r>
        <w:t xml:space="preserve"> </w:t>
      </w:r>
      <w:proofErr w:type="spellStart"/>
      <w:r>
        <w:t>Mannheimer</w:t>
      </w:r>
      <w:proofErr w:type="spellEnd"/>
      <w:r w:rsidR="005F42F1">
        <w:t>,</w:t>
      </w:r>
      <w:r>
        <w:t xml:space="preserve"> </w:t>
      </w:r>
      <w:r w:rsidR="005F42F1" w:rsidRPr="000460F0">
        <w:rPr>
          <w:i/>
          <w:iCs/>
        </w:rPr>
        <w:t>supra</w:t>
      </w:r>
      <w:r w:rsidR="005F42F1">
        <w:t xml:space="preserve"> note</w:t>
      </w:r>
      <w:r w:rsidR="000460F0">
        <w:t xml:space="preserve"> </w:t>
      </w:r>
      <w:r w:rsidR="00057AE0">
        <w:t>34</w:t>
      </w:r>
      <w:r w:rsidR="00D224D8">
        <w:t>,</w:t>
      </w:r>
      <w:r w:rsidR="005F42F1">
        <w:t xml:space="preserve"> </w:t>
      </w:r>
      <w:r>
        <w:t>at 1548.</w:t>
      </w:r>
    </w:p>
  </w:footnote>
  <w:footnote w:id="95">
    <w:p w14:paraId="7A60745A" w14:textId="2EDE6B56" w:rsidR="006F0481" w:rsidRDefault="006F0481">
      <w:pPr>
        <w:pStyle w:val="FootnoteText"/>
      </w:pPr>
      <w:r>
        <w:rPr>
          <w:rStyle w:val="FootnoteReference"/>
        </w:rPr>
        <w:footnoteRef/>
      </w:r>
      <w:r>
        <w:t xml:space="preserve"> </w:t>
      </w:r>
      <w:r w:rsidRPr="006F0481">
        <w:rPr>
          <w:i/>
          <w:iCs/>
        </w:rPr>
        <w:t>Id</w:t>
      </w:r>
      <w:r>
        <w:t>.</w:t>
      </w:r>
    </w:p>
  </w:footnote>
  <w:footnote w:id="96">
    <w:p w14:paraId="4A2B6B49" w14:textId="751C0B70" w:rsidR="00027AEA" w:rsidRDefault="00027AEA">
      <w:pPr>
        <w:pStyle w:val="FootnoteText"/>
      </w:pPr>
      <w:r>
        <w:rPr>
          <w:rStyle w:val="FootnoteReference"/>
        </w:rPr>
        <w:footnoteRef/>
      </w:r>
      <w:r>
        <w:t xml:space="preserve"> R.A.V.</w:t>
      </w:r>
      <w:r w:rsidR="00057AE0">
        <w:t>,</w:t>
      </w:r>
      <w:r>
        <w:t xml:space="preserve"> </w:t>
      </w:r>
      <w:r w:rsidR="00057AE0" w:rsidRPr="00057AE0">
        <w:rPr>
          <w:i/>
          <w:iCs/>
        </w:rPr>
        <w:t xml:space="preserve">supra </w:t>
      </w:r>
      <w:r w:rsidR="00057AE0">
        <w:t>note 7</w:t>
      </w:r>
      <w:r w:rsidR="00735E98">
        <w:t>9</w:t>
      </w:r>
      <w:r w:rsidR="00057AE0">
        <w:t xml:space="preserve">, </w:t>
      </w:r>
      <w:r>
        <w:t>at 384-85.</w:t>
      </w:r>
    </w:p>
  </w:footnote>
  <w:footnote w:id="97">
    <w:p w14:paraId="71E6490E" w14:textId="2476D639" w:rsidR="00D224D8" w:rsidRPr="00D224D8" w:rsidRDefault="00590E93" w:rsidP="00D224D8">
      <w:pPr>
        <w:pStyle w:val="FootnoteText"/>
        <w:rPr>
          <w:b/>
          <w:bCs/>
        </w:rPr>
      </w:pPr>
      <w:r>
        <w:rPr>
          <w:rStyle w:val="FootnoteReference"/>
        </w:rPr>
        <w:footnoteRef/>
      </w:r>
      <w:r>
        <w:t xml:space="preserve"> See</w:t>
      </w:r>
      <w:r w:rsidR="00D224D8">
        <w:t xml:space="preserve"> </w:t>
      </w:r>
      <w:r w:rsidR="00D224D8" w:rsidRPr="00D224D8">
        <w:rPr>
          <w:i/>
          <w:iCs/>
        </w:rPr>
        <w:t xml:space="preserve">The Demise of the Chaplinsky Fighting Words Doctrine: An Argument </w:t>
      </w:r>
      <w:r w:rsidR="00B05C3F" w:rsidRPr="00D224D8">
        <w:rPr>
          <w:i/>
          <w:iCs/>
        </w:rPr>
        <w:t>for</w:t>
      </w:r>
      <w:r w:rsidR="00D224D8" w:rsidRPr="00D224D8">
        <w:rPr>
          <w:i/>
          <w:iCs/>
        </w:rPr>
        <w:t xml:space="preserve"> Its Interment</w:t>
      </w:r>
      <w:r w:rsidR="00D224D8">
        <w:rPr>
          <w:i/>
          <w:iCs/>
        </w:rPr>
        <w:t>,</w:t>
      </w:r>
    </w:p>
    <w:p w14:paraId="7411E4E2" w14:textId="2A8D97C5" w:rsidR="00590E93" w:rsidRDefault="00590E93">
      <w:pPr>
        <w:pStyle w:val="FootnoteText"/>
      </w:pPr>
      <w:r>
        <w:t xml:space="preserve"> 106 Harv. L. Rev. 1129, at 1139-40.</w:t>
      </w:r>
    </w:p>
  </w:footnote>
  <w:footnote w:id="98">
    <w:p w14:paraId="0E42D229" w14:textId="0E21E0E8" w:rsidR="004D0FA9" w:rsidRDefault="004D0FA9">
      <w:pPr>
        <w:pStyle w:val="FootnoteText"/>
      </w:pPr>
      <w:r>
        <w:rPr>
          <w:rStyle w:val="FootnoteReference"/>
        </w:rPr>
        <w:footnoteRef/>
      </w:r>
      <w:r>
        <w:t xml:space="preserve"> </w:t>
      </w:r>
      <w:r w:rsidR="00735E98" w:rsidRPr="00735E98">
        <w:rPr>
          <w:i/>
          <w:iCs/>
        </w:rPr>
        <w:t xml:space="preserve">R.A.V., supra </w:t>
      </w:r>
      <w:r w:rsidR="00735E98" w:rsidRPr="00735E98">
        <w:t>note 79</w:t>
      </w:r>
      <w:r w:rsidR="00735E98" w:rsidRPr="00735E98">
        <w:rPr>
          <w:i/>
          <w:iCs/>
        </w:rPr>
        <w:t>,</w:t>
      </w:r>
      <w:r w:rsidR="00735E98">
        <w:rPr>
          <w:i/>
          <w:iCs/>
        </w:rPr>
        <w:t xml:space="preserve"> </w:t>
      </w:r>
      <w:r>
        <w:t>at 424.</w:t>
      </w:r>
    </w:p>
  </w:footnote>
  <w:footnote w:id="99">
    <w:p w14:paraId="1D300047" w14:textId="3CDFC70F" w:rsidR="00BB7C00" w:rsidRDefault="00BB7C00">
      <w:pPr>
        <w:pStyle w:val="FootnoteText"/>
      </w:pPr>
      <w:r>
        <w:rPr>
          <w:rStyle w:val="FootnoteReference"/>
        </w:rPr>
        <w:footnoteRef/>
      </w:r>
      <w:r>
        <w:t xml:space="preserve"> See</w:t>
      </w:r>
      <w:r w:rsidR="00D224D8">
        <w:t xml:space="preserve"> </w:t>
      </w:r>
      <w:r w:rsidR="00D224D8" w:rsidRPr="00D224D8">
        <w:rPr>
          <w:i/>
          <w:iCs/>
        </w:rPr>
        <w:t>supra</w:t>
      </w:r>
      <w:r w:rsidR="00D224D8" w:rsidRPr="00D224D8">
        <w:t xml:space="preserve"> </w:t>
      </w:r>
      <w:r w:rsidR="00D224D8">
        <w:t>note 9</w:t>
      </w:r>
      <w:r w:rsidR="00735E98">
        <w:t>7</w:t>
      </w:r>
      <w:r w:rsidR="00D224D8">
        <w:t>,</w:t>
      </w:r>
      <w:r>
        <w:t xml:space="preserve"> at 1140</w:t>
      </w:r>
      <w:r w:rsidR="00D224D8">
        <w:t>.</w:t>
      </w:r>
    </w:p>
  </w:footnote>
  <w:footnote w:id="100">
    <w:p w14:paraId="407BFEFB" w14:textId="276EE75D" w:rsidR="00F80721" w:rsidRDefault="00F80721">
      <w:pPr>
        <w:pStyle w:val="FootnoteText"/>
      </w:pPr>
      <w:r>
        <w:rPr>
          <w:rStyle w:val="FootnoteReference"/>
        </w:rPr>
        <w:footnoteRef/>
      </w:r>
      <w:r>
        <w:t xml:space="preserve"> </w:t>
      </w:r>
      <w:r w:rsidR="007417F1" w:rsidRPr="007417F1">
        <w:t>R.A.V.,</w:t>
      </w:r>
      <w:r w:rsidR="007417F1">
        <w:rPr>
          <w:i/>
          <w:iCs/>
        </w:rPr>
        <w:t xml:space="preserve"> supra </w:t>
      </w:r>
      <w:r w:rsidR="007417F1" w:rsidRPr="007417F1">
        <w:t>note 7</w:t>
      </w:r>
      <w:r w:rsidR="00735E98">
        <w:t>9</w:t>
      </w:r>
      <w:r w:rsidR="007417F1">
        <w:rPr>
          <w:i/>
          <w:iCs/>
        </w:rPr>
        <w:t xml:space="preserve">, </w:t>
      </w:r>
      <w:r w:rsidR="00224C38">
        <w:t>at 392-93.</w:t>
      </w:r>
    </w:p>
  </w:footnote>
  <w:footnote w:id="101">
    <w:p w14:paraId="1ED9DC79" w14:textId="25917140" w:rsidR="006E08FF" w:rsidRDefault="006E08FF">
      <w:pPr>
        <w:pStyle w:val="FootnoteText"/>
      </w:pPr>
      <w:r>
        <w:rPr>
          <w:rStyle w:val="FootnoteReference"/>
        </w:rPr>
        <w:footnoteRef/>
      </w:r>
      <w:r>
        <w:t xml:space="preserve"> </w:t>
      </w:r>
      <w:r w:rsidRPr="006E08FF">
        <w:rPr>
          <w:i/>
          <w:iCs/>
        </w:rPr>
        <w:t>Id</w:t>
      </w:r>
      <w:r>
        <w:t xml:space="preserve"> at 386.</w:t>
      </w:r>
    </w:p>
  </w:footnote>
  <w:footnote w:id="102">
    <w:p w14:paraId="720FB2E4" w14:textId="723D0ECC" w:rsidR="006E08FF" w:rsidRDefault="006E08FF">
      <w:pPr>
        <w:pStyle w:val="FootnoteText"/>
      </w:pPr>
      <w:r>
        <w:rPr>
          <w:rStyle w:val="FootnoteReference"/>
        </w:rPr>
        <w:footnoteRef/>
      </w:r>
      <w:r>
        <w:t xml:space="preserve"> </w:t>
      </w:r>
      <w:proofErr w:type="spellStart"/>
      <w:r w:rsidR="00337D32">
        <w:t>Mannheimer</w:t>
      </w:r>
      <w:proofErr w:type="spellEnd"/>
      <w:r w:rsidR="00337D32" w:rsidRPr="00904297">
        <w:t xml:space="preserve">, </w:t>
      </w:r>
      <w:r w:rsidR="00337D32" w:rsidRPr="00904297">
        <w:rPr>
          <w:i/>
          <w:iCs/>
        </w:rPr>
        <w:t>supra</w:t>
      </w:r>
      <w:r w:rsidR="00964759">
        <w:t xml:space="preserve"> </w:t>
      </w:r>
      <w:r w:rsidR="00337D32" w:rsidRPr="00904297">
        <w:t xml:space="preserve">note </w:t>
      </w:r>
      <w:r w:rsidR="00735E98">
        <w:t>34</w:t>
      </w:r>
      <w:r w:rsidR="00964759">
        <w:t>,</w:t>
      </w:r>
      <w:r w:rsidR="00337D32">
        <w:t xml:space="preserve"> at 1548</w:t>
      </w:r>
      <w:r w:rsidR="00DB63B8">
        <w:t>.</w:t>
      </w:r>
    </w:p>
  </w:footnote>
  <w:footnote w:id="103">
    <w:p w14:paraId="1CE8526A" w14:textId="7234F8F5" w:rsidR="00FE3BC3" w:rsidRDefault="00FE3BC3">
      <w:pPr>
        <w:pStyle w:val="FootnoteText"/>
      </w:pPr>
      <w:r>
        <w:rPr>
          <w:rStyle w:val="FootnoteReference"/>
        </w:rPr>
        <w:footnoteRef/>
      </w:r>
      <w:r>
        <w:t xml:space="preserve"> </w:t>
      </w:r>
      <w:r w:rsidR="00BD1BE3">
        <w:t xml:space="preserve">Nevin, </w:t>
      </w:r>
      <w:r w:rsidR="00BD1BE3" w:rsidRPr="00BD1BE3">
        <w:rPr>
          <w:i/>
          <w:iCs/>
        </w:rPr>
        <w:t>s</w:t>
      </w:r>
      <w:r w:rsidRPr="00BD1BE3">
        <w:rPr>
          <w:i/>
          <w:iCs/>
        </w:rPr>
        <w:t>upra</w:t>
      </w:r>
      <w:r w:rsidR="00BD1BE3">
        <w:t xml:space="preserve"> note </w:t>
      </w:r>
      <w:r w:rsidR="00B25571">
        <w:t>39</w:t>
      </w:r>
      <w:r w:rsidR="00962746">
        <w:t>, at 137</w:t>
      </w:r>
      <w:r w:rsidR="00B25571">
        <w:t>.</w:t>
      </w:r>
      <w:r w:rsidR="005C434A">
        <w:t xml:space="preserve">  Similarly, in</w:t>
      </w:r>
      <w:r w:rsidR="005C434A" w:rsidRPr="005C434A">
        <w:rPr>
          <w:i/>
          <w:iCs/>
        </w:rPr>
        <w:t xml:space="preserve"> Cohen</w:t>
      </w:r>
      <w:r w:rsidR="005C434A">
        <w:t xml:space="preserve"> and </w:t>
      </w:r>
      <w:r w:rsidR="005C434A" w:rsidRPr="005C434A">
        <w:rPr>
          <w:i/>
          <w:iCs/>
        </w:rPr>
        <w:t xml:space="preserve">Gooding </w:t>
      </w:r>
      <w:r w:rsidR="005C434A">
        <w:t xml:space="preserve">the justices could not agree on what constitutes fighting words. </w:t>
      </w:r>
    </w:p>
  </w:footnote>
  <w:footnote w:id="104">
    <w:p w14:paraId="0C5B61F2" w14:textId="7A71BACD" w:rsidR="00227A87" w:rsidRPr="002402C5" w:rsidRDefault="00227A87">
      <w:pPr>
        <w:pStyle w:val="FootnoteText"/>
        <w:rPr>
          <w:b/>
          <w:bCs/>
        </w:rPr>
      </w:pPr>
      <w:r>
        <w:rPr>
          <w:rStyle w:val="FootnoteReference"/>
        </w:rPr>
        <w:footnoteRef/>
      </w:r>
      <w:r>
        <w:t xml:space="preserve"> See, e.g., 106 Harv. L. Rev. 1129, </w:t>
      </w:r>
      <w:r w:rsidR="009B648B" w:rsidRPr="00834ED4">
        <w:rPr>
          <w:i/>
          <w:iCs/>
        </w:rPr>
        <w:t xml:space="preserve">supra </w:t>
      </w:r>
      <w:r w:rsidR="009B648B">
        <w:t xml:space="preserve">note </w:t>
      </w:r>
      <w:r w:rsidR="00834ED4">
        <w:t xml:space="preserve">96, </w:t>
      </w:r>
      <w:r>
        <w:t>at 1140; Hurdle</w:t>
      </w:r>
      <w:r w:rsidR="00834ED4">
        <w:t>,</w:t>
      </w:r>
      <w:r>
        <w:t xml:space="preserve"> </w:t>
      </w:r>
      <w:r w:rsidR="00834ED4" w:rsidRPr="00834ED4">
        <w:rPr>
          <w:i/>
          <w:iCs/>
        </w:rPr>
        <w:t>supra</w:t>
      </w:r>
      <w:r w:rsidR="00834ED4">
        <w:t xml:space="preserve"> note 40, </w:t>
      </w:r>
      <w:r>
        <w:t>at 1154</w:t>
      </w:r>
      <w:r w:rsidR="002402C5">
        <w:t xml:space="preserve">; However, </w:t>
      </w:r>
      <w:r w:rsidR="002402C5" w:rsidRPr="002402C5">
        <w:t>the Court has not specifically rejected the “inflict injury” prong and thus not precluded it from later use</w:t>
      </w:r>
      <w:r w:rsidR="002402C5">
        <w:t xml:space="preserve">.  </w:t>
      </w:r>
    </w:p>
  </w:footnote>
  <w:footnote w:id="105">
    <w:p w14:paraId="593A3DD3" w14:textId="1CDE551A" w:rsidR="00770370" w:rsidRDefault="00770370">
      <w:pPr>
        <w:pStyle w:val="FootnoteText"/>
      </w:pPr>
      <w:r>
        <w:rPr>
          <w:rStyle w:val="FootnoteReference"/>
        </w:rPr>
        <w:footnoteRef/>
      </w:r>
      <w:r>
        <w:t xml:space="preserve"> </w:t>
      </w:r>
      <w:r w:rsidR="00834ED4" w:rsidRPr="007417F1">
        <w:t>R.A.V.,</w:t>
      </w:r>
      <w:r w:rsidR="00834ED4">
        <w:rPr>
          <w:i/>
          <w:iCs/>
        </w:rPr>
        <w:t xml:space="preserve"> supra </w:t>
      </w:r>
      <w:r w:rsidR="00834ED4" w:rsidRPr="007417F1">
        <w:t>note 7</w:t>
      </w:r>
      <w:r w:rsidR="00735E98">
        <w:t>9</w:t>
      </w:r>
      <w:r w:rsidR="00A66C95">
        <w:t>.</w:t>
      </w:r>
    </w:p>
  </w:footnote>
  <w:footnote w:id="106">
    <w:p w14:paraId="0BAA1AB8" w14:textId="6B4EFA56" w:rsidR="00715EE3" w:rsidRDefault="00715EE3">
      <w:pPr>
        <w:pStyle w:val="FootnoteText"/>
      </w:pPr>
      <w:r>
        <w:rPr>
          <w:rStyle w:val="FootnoteReference"/>
        </w:rPr>
        <w:footnoteRef/>
      </w:r>
      <w:r>
        <w:t xml:space="preserve"> See Hurdle</w:t>
      </w:r>
      <w:r w:rsidR="00834ED4">
        <w:t xml:space="preserve">, </w:t>
      </w:r>
      <w:r w:rsidR="00834ED4" w:rsidRPr="00834ED4">
        <w:rPr>
          <w:i/>
          <w:iCs/>
        </w:rPr>
        <w:t>supra</w:t>
      </w:r>
      <w:r w:rsidR="00834ED4">
        <w:t xml:space="preserve"> note 40.</w:t>
      </w:r>
    </w:p>
  </w:footnote>
  <w:footnote w:id="107">
    <w:p w14:paraId="601F162E" w14:textId="52476AFD" w:rsidR="00F511C1" w:rsidRDefault="00F511C1">
      <w:pPr>
        <w:pStyle w:val="FootnoteText"/>
      </w:pPr>
      <w:r>
        <w:rPr>
          <w:rStyle w:val="FootnoteReference"/>
        </w:rPr>
        <w:footnoteRef/>
      </w:r>
      <w:r>
        <w:t xml:space="preserve"> </w:t>
      </w:r>
      <w:r w:rsidRPr="00F511C1">
        <w:rPr>
          <w:i/>
          <w:iCs/>
        </w:rPr>
        <w:t>See, e.g.</w:t>
      </w:r>
      <w:r w:rsidRPr="00F511C1">
        <w:t>, Burton Caine, </w:t>
      </w:r>
      <w:r w:rsidRPr="00F511C1">
        <w:rPr>
          <w:i/>
          <w:iCs/>
        </w:rPr>
        <w:t>The Trouble with “Fighting Words”:</w:t>
      </w:r>
      <w:r w:rsidRPr="00F511C1">
        <w:t> Chaplinsky v. New Hampshire </w:t>
      </w:r>
      <w:r w:rsidRPr="00F511C1">
        <w:rPr>
          <w:i/>
          <w:iCs/>
        </w:rPr>
        <w:t>Is a Threat to First Amendment Values and Should Be Overruled</w:t>
      </w:r>
      <w:r w:rsidRPr="00F511C1">
        <w:t>, 88 MARQ. L. REV. 441, 445 (2004)</w:t>
      </w:r>
    </w:p>
  </w:footnote>
  <w:footnote w:id="108">
    <w:p w14:paraId="62AA7F00" w14:textId="0719F6DB" w:rsidR="00AF3BCB" w:rsidRPr="006E7A71" w:rsidRDefault="00AF3BCB">
      <w:pPr>
        <w:pStyle w:val="FootnoteText"/>
        <w:rPr>
          <w:b/>
          <w:bCs/>
        </w:rPr>
      </w:pPr>
      <w:r>
        <w:rPr>
          <w:rStyle w:val="FootnoteReference"/>
        </w:rPr>
        <w:footnoteRef/>
      </w:r>
      <w:r>
        <w:t xml:space="preserve"> </w:t>
      </w:r>
      <w:r w:rsidRPr="00AF3BCB">
        <w:t xml:space="preserve">Hudson, David L. (2020). “Essay:  The Fighting Words Doctrine: Alive and Well in the Lower Courts”. 19 </w:t>
      </w:r>
      <w:r w:rsidRPr="00AF3BCB">
        <w:rPr>
          <w:i/>
          <w:iCs/>
        </w:rPr>
        <w:t>U. N.H. L. Rev.</w:t>
      </w:r>
      <w:r w:rsidRPr="00AF3BCB">
        <w:t xml:space="preserve"> 1.</w:t>
      </w:r>
    </w:p>
  </w:footnote>
  <w:footnote w:id="109">
    <w:p w14:paraId="053FF577" w14:textId="3DC7916B" w:rsidR="006B3BD1" w:rsidRDefault="006B3BD1">
      <w:pPr>
        <w:pStyle w:val="FootnoteText"/>
      </w:pPr>
      <w:r>
        <w:rPr>
          <w:rStyle w:val="FootnoteReference"/>
        </w:rPr>
        <w:footnoteRef/>
      </w:r>
      <w:r>
        <w:t xml:space="preserve"> See, e.g., Nevin</w:t>
      </w:r>
      <w:r w:rsidR="00A66C95">
        <w:t>,</w:t>
      </w:r>
      <w:r>
        <w:t xml:space="preserve"> </w:t>
      </w:r>
      <w:r w:rsidR="00A66C95" w:rsidRPr="00BD1BE3">
        <w:rPr>
          <w:i/>
          <w:iCs/>
        </w:rPr>
        <w:t>supra</w:t>
      </w:r>
      <w:r w:rsidR="00A66C95">
        <w:t xml:space="preserve"> note 39, </w:t>
      </w:r>
      <w:r>
        <w:t>at 138</w:t>
      </w:r>
      <w:r w:rsidR="00A66C95">
        <w:t>.</w:t>
      </w:r>
    </w:p>
  </w:footnote>
  <w:footnote w:id="110">
    <w:p w14:paraId="5E3779FD" w14:textId="77777777" w:rsidR="00223499" w:rsidRDefault="00223499" w:rsidP="00223499">
      <w:pPr>
        <w:pStyle w:val="FootnoteText"/>
      </w:pPr>
      <w:r>
        <w:rPr>
          <w:rStyle w:val="FootnoteReference"/>
        </w:rPr>
        <w:footnoteRef/>
      </w:r>
      <w:r>
        <w:t xml:space="preserve"> </w:t>
      </w:r>
      <w:r w:rsidRPr="00DB63B8">
        <w:t xml:space="preserve">See </w:t>
      </w:r>
      <w:r w:rsidRPr="00DB63B8">
        <w:rPr>
          <w:color w:val="000000"/>
          <w:shd w:val="clear" w:color="auto" w:fill="FFFFFF"/>
        </w:rPr>
        <w:t xml:space="preserve">Gilles v. Blanchard, </w:t>
      </w:r>
      <w:r w:rsidRPr="00DB63B8">
        <w:rPr>
          <w:color w:val="212121"/>
        </w:rPr>
        <w:t xml:space="preserve">477 F.3d 466 (2007), at </w:t>
      </w:r>
      <w:r w:rsidRPr="00DB63B8">
        <w:rPr>
          <w:color w:val="000000"/>
          <w:shd w:val="clear" w:color="auto" w:fill="FFFFFF"/>
        </w:rPr>
        <w:t>467</w:t>
      </w:r>
      <w:r>
        <w:rPr>
          <w:color w:val="000000"/>
          <w:shd w:val="clear" w:color="auto" w:fill="FFFFFF"/>
        </w:rPr>
        <w:t>.</w:t>
      </w:r>
    </w:p>
  </w:footnote>
  <w:footnote w:id="111">
    <w:p w14:paraId="7D430DFB" w14:textId="07FBBBA9" w:rsidR="00B904A6" w:rsidRDefault="00B904A6">
      <w:pPr>
        <w:pStyle w:val="FootnoteText"/>
      </w:pPr>
      <w:r>
        <w:rPr>
          <w:rStyle w:val="FootnoteReference"/>
        </w:rPr>
        <w:footnoteRef/>
      </w:r>
      <w:r>
        <w:t xml:space="preserve"> </w:t>
      </w:r>
      <w:r w:rsidRPr="00B904A6">
        <w:rPr>
          <w:i/>
          <w:iCs/>
        </w:rPr>
        <w:t xml:space="preserve">Id </w:t>
      </w:r>
      <w:r>
        <w:t>at 201.</w:t>
      </w:r>
    </w:p>
  </w:footnote>
  <w:footnote w:id="112">
    <w:p w14:paraId="1EE7B8AA" w14:textId="6897B2EC" w:rsidR="005C379A" w:rsidRDefault="005C379A">
      <w:pPr>
        <w:pStyle w:val="FootnoteText"/>
      </w:pPr>
      <w:r>
        <w:rPr>
          <w:rStyle w:val="FootnoteReference"/>
        </w:rPr>
        <w:footnoteRef/>
      </w:r>
      <w:r>
        <w:t xml:space="preserve"> </w:t>
      </w:r>
      <w:r w:rsidR="00223499" w:rsidRPr="00223499">
        <w:rPr>
          <w:i/>
          <w:iCs/>
        </w:rPr>
        <w:t xml:space="preserve">Id </w:t>
      </w:r>
      <w:r w:rsidRPr="005C379A">
        <w:t>at 467</w:t>
      </w:r>
      <w:r w:rsidR="00223499">
        <w:t>.</w:t>
      </w:r>
    </w:p>
  </w:footnote>
  <w:footnote w:id="113">
    <w:p w14:paraId="6C3553A1" w14:textId="4F736DDB" w:rsidR="005C379A" w:rsidRDefault="005C379A">
      <w:pPr>
        <w:pStyle w:val="FootnoteText"/>
      </w:pPr>
      <w:r>
        <w:rPr>
          <w:rStyle w:val="FootnoteReference"/>
        </w:rPr>
        <w:footnoteRef/>
      </w:r>
      <w:r>
        <w:t xml:space="preserve"> </w:t>
      </w:r>
      <w:r w:rsidRPr="005C379A">
        <w:rPr>
          <w:i/>
          <w:iCs/>
        </w:rPr>
        <w:t>Id</w:t>
      </w:r>
      <w:r>
        <w:t>.</w:t>
      </w:r>
    </w:p>
  </w:footnote>
  <w:footnote w:id="114">
    <w:p w14:paraId="7F8D1E7F" w14:textId="24CF1F87" w:rsidR="00C3501B" w:rsidRDefault="00C3501B">
      <w:pPr>
        <w:pStyle w:val="FootnoteText"/>
      </w:pPr>
      <w:r>
        <w:rPr>
          <w:rStyle w:val="FootnoteReference"/>
        </w:rPr>
        <w:footnoteRef/>
      </w:r>
      <w:r>
        <w:t xml:space="preserve"> Id.</w:t>
      </w:r>
    </w:p>
  </w:footnote>
  <w:footnote w:id="115">
    <w:p w14:paraId="6005C595" w14:textId="64916A19" w:rsidR="000B125F" w:rsidRDefault="000B125F">
      <w:pPr>
        <w:pStyle w:val="FootnoteText"/>
      </w:pPr>
      <w:r>
        <w:rPr>
          <w:rStyle w:val="FootnoteReference"/>
        </w:rPr>
        <w:footnoteRef/>
      </w:r>
      <w:r w:rsidR="006E7A71" w:rsidRPr="00D821AD">
        <w:rPr>
          <w:color w:val="212121"/>
          <w:bdr w:val="none" w:sz="0" w:space="0" w:color="auto" w:frame="1"/>
        </w:rPr>
        <w:t>Gilles</w:t>
      </w:r>
      <w:r w:rsidR="002B0EC7">
        <w:rPr>
          <w:color w:val="212121"/>
          <w:bdr w:val="none" w:sz="0" w:space="0" w:color="auto" w:frame="1"/>
        </w:rPr>
        <w:t>,</w:t>
      </w:r>
      <w:r w:rsidR="006E7A71" w:rsidRPr="00D821AD">
        <w:rPr>
          <w:color w:val="212121"/>
          <w:bdr w:val="none" w:sz="0" w:space="0" w:color="auto" w:frame="1"/>
        </w:rPr>
        <w:t xml:space="preserve"> </w:t>
      </w:r>
      <w:r w:rsidR="002B0EC7" w:rsidRPr="002B0EC7">
        <w:rPr>
          <w:i/>
          <w:iCs/>
          <w:color w:val="212121"/>
          <w:bdr w:val="none" w:sz="0" w:space="0" w:color="auto" w:frame="1"/>
        </w:rPr>
        <w:t xml:space="preserve">supra </w:t>
      </w:r>
      <w:r w:rsidR="002B0EC7">
        <w:rPr>
          <w:color w:val="212121"/>
          <w:bdr w:val="none" w:sz="0" w:space="0" w:color="auto" w:frame="1"/>
        </w:rPr>
        <w:t>note 5, at 201.</w:t>
      </w:r>
    </w:p>
  </w:footnote>
  <w:footnote w:id="116">
    <w:p w14:paraId="4496DEC7" w14:textId="2FE19DFE" w:rsidR="006E7A71" w:rsidRDefault="006E7A71" w:rsidP="006E7A71">
      <w:pPr>
        <w:pStyle w:val="FootnoteText"/>
      </w:pPr>
      <w:r>
        <w:rPr>
          <w:rStyle w:val="FootnoteReference"/>
        </w:rPr>
        <w:footnoteRef/>
      </w:r>
      <w:r>
        <w:t xml:space="preserve"> </w:t>
      </w:r>
      <w:r w:rsidR="003E722D" w:rsidRPr="003E722D">
        <w:rPr>
          <w:i/>
          <w:iCs/>
        </w:rPr>
        <w:t>Id</w:t>
      </w:r>
      <w:r w:rsidR="003E722D">
        <w:t xml:space="preserve">. </w:t>
      </w:r>
      <w:r>
        <w:t>The “Campus Ministry” is Gilles’ business and sole source of income (See footnote 1, at 201)</w:t>
      </w:r>
    </w:p>
  </w:footnote>
  <w:footnote w:id="117">
    <w:p w14:paraId="60A31C15" w14:textId="2707678D" w:rsidR="009B0241" w:rsidRDefault="009B0241">
      <w:pPr>
        <w:pStyle w:val="FootnoteText"/>
      </w:pPr>
      <w:r>
        <w:rPr>
          <w:rStyle w:val="FootnoteReference"/>
        </w:rPr>
        <w:footnoteRef/>
      </w:r>
      <w:r>
        <w:t xml:space="preserve"> </w:t>
      </w:r>
      <w:r w:rsidRPr="009B0241">
        <w:rPr>
          <w:i/>
          <w:iCs/>
        </w:rPr>
        <w:t xml:space="preserve">Id </w:t>
      </w:r>
      <w:r>
        <w:t>at 201-02.</w:t>
      </w:r>
    </w:p>
  </w:footnote>
  <w:footnote w:id="118">
    <w:p w14:paraId="76C2B8E8" w14:textId="229B11BB" w:rsidR="003E722D" w:rsidRDefault="003E722D">
      <w:pPr>
        <w:pStyle w:val="FootnoteText"/>
      </w:pPr>
      <w:r>
        <w:rPr>
          <w:rStyle w:val="FootnoteReference"/>
        </w:rPr>
        <w:footnoteRef/>
      </w:r>
      <w:r>
        <w:t xml:space="preserve"> </w:t>
      </w:r>
      <w:r w:rsidRPr="003E722D">
        <w:rPr>
          <w:i/>
          <w:iCs/>
        </w:rPr>
        <w:t>Id</w:t>
      </w:r>
      <w:r w:rsidR="009B0241">
        <w:t xml:space="preserve"> at 201.</w:t>
      </w:r>
    </w:p>
  </w:footnote>
  <w:footnote w:id="119">
    <w:p w14:paraId="41D893EF" w14:textId="1737DB45" w:rsidR="000F50B5" w:rsidRDefault="000F50B5">
      <w:pPr>
        <w:pStyle w:val="FootnoteText"/>
      </w:pPr>
      <w:r>
        <w:rPr>
          <w:rStyle w:val="FootnoteReference"/>
        </w:rPr>
        <w:footnoteRef/>
      </w:r>
      <w:r>
        <w:t xml:space="preserve"> </w:t>
      </w:r>
      <w:r w:rsidRPr="000F50B5">
        <w:rPr>
          <w:i/>
          <w:iCs/>
        </w:rPr>
        <w:t>Id</w:t>
      </w:r>
      <w:r w:rsidR="003E722D">
        <w:t>.</w:t>
      </w:r>
    </w:p>
  </w:footnote>
  <w:footnote w:id="120">
    <w:p w14:paraId="39050967" w14:textId="24389062" w:rsidR="007F7EFE" w:rsidRDefault="007F7EFE">
      <w:pPr>
        <w:pStyle w:val="FootnoteText"/>
      </w:pPr>
      <w:r>
        <w:rPr>
          <w:rStyle w:val="FootnoteReference"/>
        </w:rPr>
        <w:footnoteRef/>
      </w:r>
      <w:r>
        <w:t xml:space="preserve"> </w:t>
      </w:r>
      <w:r w:rsidRPr="007F7EFE">
        <w:rPr>
          <w:i/>
          <w:iCs/>
        </w:rPr>
        <w:t>Id</w:t>
      </w:r>
      <w:r>
        <w:t>.</w:t>
      </w:r>
    </w:p>
  </w:footnote>
  <w:footnote w:id="121">
    <w:p w14:paraId="4D25DB7E" w14:textId="18F9E387" w:rsidR="00BF5C39" w:rsidRDefault="00BF5C39">
      <w:pPr>
        <w:pStyle w:val="FootnoteText"/>
      </w:pPr>
      <w:r>
        <w:rPr>
          <w:rStyle w:val="FootnoteReference"/>
        </w:rPr>
        <w:footnoteRef/>
      </w:r>
      <w:r>
        <w:t xml:space="preserve"> </w:t>
      </w:r>
      <w:r w:rsidRPr="00BF5C39">
        <w:rPr>
          <w:i/>
          <w:iCs/>
        </w:rPr>
        <w:t>Id</w:t>
      </w:r>
      <w:r>
        <w:t>.</w:t>
      </w:r>
    </w:p>
  </w:footnote>
  <w:footnote w:id="122">
    <w:p w14:paraId="5440E674" w14:textId="6D348BD7" w:rsidR="00BF5C39" w:rsidRDefault="00BF5C39">
      <w:pPr>
        <w:pStyle w:val="FootnoteText"/>
      </w:pPr>
      <w:r>
        <w:rPr>
          <w:rStyle w:val="FootnoteReference"/>
        </w:rPr>
        <w:footnoteRef/>
      </w:r>
      <w:r>
        <w:t xml:space="preserve"> </w:t>
      </w:r>
      <w:r w:rsidRPr="00BF5C39">
        <w:rPr>
          <w:i/>
          <w:iCs/>
        </w:rPr>
        <w:t>Id</w:t>
      </w:r>
      <w:r>
        <w:t>.</w:t>
      </w:r>
    </w:p>
  </w:footnote>
  <w:footnote w:id="123">
    <w:p w14:paraId="3768EE05" w14:textId="78366100" w:rsidR="00BF5C39" w:rsidRDefault="00BF5C39">
      <w:pPr>
        <w:pStyle w:val="FootnoteText"/>
      </w:pPr>
      <w:r>
        <w:rPr>
          <w:rStyle w:val="FootnoteReference"/>
        </w:rPr>
        <w:footnoteRef/>
      </w:r>
      <w:r w:rsidRPr="00BF5C39">
        <w:rPr>
          <w:i/>
          <w:iCs/>
        </w:rPr>
        <w:t xml:space="preserve"> Id</w:t>
      </w:r>
      <w:r>
        <w:t>.</w:t>
      </w:r>
    </w:p>
  </w:footnote>
  <w:footnote w:id="124">
    <w:p w14:paraId="4F452AB1" w14:textId="2F046EFF" w:rsidR="00501FF6" w:rsidRDefault="00501FF6">
      <w:pPr>
        <w:pStyle w:val="FootnoteText"/>
      </w:pPr>
      <w:r>
        <w:rPr>
          <w:rStyle w:val="FootnoteReference"/>
        </w:rPr>
        <w:footnoteRef/>
      </w:r>
      <w:r>
        <w:t xml:space="preserve"> </w:t>
      </w:r>
      <w:r w:rsidRPr="00501FF6">
        <w:rPr>
          <w:i/>
          <w:iCs/>
        </w:rPr>
        <w:t>Id</w:t>
      </w:r>
      <w:r>
        <w:t>.</w:t>
      </w:r>
    </w:p>
  </w:footnote>
  <w:footnote w:id="125">
    <w:p w14:paraId="578A0D45" w14:textId="0E3CA071" w:rsidR="00501FF6" w:rsidRDefault="00501FF6">
      <w:pPr>
        <w:pStyle w:val="FootnoteText"/>
      </w:pPr>
      <w:r>
        <w:rPr>
          <w:rStyle w:val="FootnoteReference"/>
        </w:rPr>
        <w:footnoteRef/>
      </w:r>
      <w:r>
        <w:t xml:space="preserve"> </w:t>
      </w:r>
      <w:r w:rsidRPr="00300012">
        <w:rPr>
          <w:i/>
          <w:iCs/>
        </w:rPr>
        <w:t>Id</w:t>
      </w:r>
      <w:r w:rsidR="00300012">
        <w:t xml:space="preserve"> at 202</w:t>
      </w:r>
      <w:r>
        <w:t>.</w:t>
      </w:r>
    </w:p>
  </w:footnote>
  <w:footnote w:id="126">
    <w:p w14:paraId="5F879B4F" w14:textId="0BEFAA7E" w:rsidR="00300012" w:rsidRDefault="00300012">
      <w:pPr>
        <w:pStyle w:val="FootnoteText"/>
      </w:pPr>
      <w:r>
        <w:rPr>
          <w:rStyle w:val="FootnoteReference"/>
        </w:rPr>
        <w:footnoteRef/>
      </w:r>
      <w:r>
        <w:t xml:space="preserve"> </w:t>
      </w:r>
      <w:r w:rsidRPr="00300012">
        <w:rPr>
          <w:i/>
          <w:iCs/>
        </w:rPr>
        <w:t>Id</w:t>
      </w:r>
      <w:r>
        <w:t>.</w:t>
      </w:r>
    </w:p>
  </w:footnote>
  <w:footnote w:id="127">
    <w:p w14:paraId="1C85A46E" w14:textId="43C788D2" w:rsidR="00933C79" w:rsidRDefault="00933C79">
      <w:pPr>
        <w:pStyle w:val="FootnoteText"/>
      </w:pPr>
      <w:r>
        <w:rPr>
          <w:rStyle w:val="FootnoteReference"/>
        </w:rPr>
        <w:footnoteRef/>
      </w:r>
      <w:r>
        <w:t xml:space="preserve"> </w:t>
      </w:r>
      <w:r w:rsidRPr="00933C79">
        <w:rPr>
          <w:i/>
          <w:iCs/>
        </w:rPr>
        <w:t>Id</w:t>
      </w:r>
      <w:r>
        <w:t>.</w:t>
      </w:r>
    </w:p>
  </w:footnote>
  <w:footnote w:id="128">
    <w:p w14:paraId="7356C30F" w14:textId="16AABEED" w:rsidR="00D51EA3" w:rsidRDefault="00D51EA3">
      <w:pPr>
        <w:pStyle w:val="FootnoteText"/>
      </w:pPr>
      <w:r>
        <w:rPr>
          <w:rStyle w:val="FootnoteReference"/>
        </w:rPr>
        <w:footnoteRef/>
      </w:r>
      <w:r w:rsidRPr="00D51EA3">
        <w:rPr>
          <w:i/>
          <w:iCs/>
        </w:rPr>
        <w:t xml:space="preserve"> Id</w:t>
      </w:r>
      <w:r>
        <w:t>.</w:t>
      </w:r>
    </w:p>
  </w:footnote>
  <w:footnote w:id="129">
    <w:p w14:paraId="586304B2" w14:textId="2E86F515" w:rsidR="007936E4" w:rsidRPr="00384FE5" w:rsidRDefault="007936E4">
      <w:pPr>
        <w:pStyle w:val="FootnoteText"/>
        <w:rPr>
          <w:color w:val="000000"/>
        </w:rPr>
      </w:pPr>
      <w:r>
        <w:rPr>
          <w:rStyle w:val="FootnoteReference"/>
        </w:rPr>
        <w:footnoteRef/>
      </w:r>
      <w:r>
        <w:t xml:space="preserve"> </w:t>
      </w:r>
      <w:r w:rsidRPr="0031094B">
        <w:rPr>
          <w:i/>
          <w:iCs/>
        </w:rPr>
        <w:t xml:space="preserve">Id </w:t>
      </w:r>
      <w:r>
        <w:t xml:space="preserve">at 203; </w:t>
      </w:r>
      <w:r w:rsidR="0031094B">
        <w:t xml:space="preserve">Charges </w:t>
      </w:r>
      <w:r w:rsidR="0031094B" w:rsidRPr="0031094B">
        <w:t>of riot and violating the Pennsylvania Wiretap Act were dismissed</w:t>
      </w:r>
      <w:r w:rsidR="0031094B">
        <w:t xml:space="preserve"> in the preliminary hearing.</w:t>
      </w:r>
      <w:r w:rsidR="00466684">
        <w:t xml:space="preserve"> </w:t>
      </w:r>
      <w:r w:rsidR="0058079A">
        <w:t xml:space="preserve">On the disorderly conduct charge the court held, </w:t>
      </w:r>
      <w:r w:rsidR="0058079A">
        <w:rPr>
          <w:color w:val="000000"/>
        </w:rPr>
        <w:t xml:space="preserve">“the Commonwealth has failed to make out a prima facie case for disorderly conduct. Although defendant’s remarks doubtless offended some, they do not constitute fighting words, true threats, or invitation to violence. Many of the listeners reacted by being quietly attentive or simply laughing at the proceedings. The speech involved here is protected and may not be suppressed </w:t>
      </w:r>
      <w:proofErr w:type="gramStart"/>
      <w:r w:rsidR="0058079A">
        <w:rPr>
          <w:color w:val="000000"/>
        </w:rPr>
        <w:t>through the use of</w:t>
      </w:r>
      <w:proofErr w:type="gramEnd"/>
      <w:r w:rsidR="0058079A">
        <w:rPr>
          <w:color w:val="000000"/>
        </w:rPr>
        <w:t xml:space="preserve"> the disorderly conduct statute. Further, the Commonwealth has not made out a case… that the defendant’s conduct constituted a “hazardous condition. (</w:t>
      </w:r>
      <w:r w:rsidR="0058079A" w:rsidRPr="004E5B24">
        <w:rPr>
          <w:color w:val="000000"/>
        </w:rPr>
        <w:t>2002 WL 32136251 (Pa.Com.Pl.)</w:t>
      </w:r>
      <w:r w:rsidR="0058079A">
        <w:rPr>
          <w:color w:val="000000"/>
        </w:rPr>
        <w:t xml:space="preserve"> Commonwealth v. Gilles, </w:t>
      </w:r>
      <w:r w:rsidR="0058079A" w:rsidRPr="0058079A">
        <w:rPr>
          <w:color w:val="000000"/>
        </w:rPr>
        <w:t>2002 WL 32136251, 61 Pa. D. &amp; C.4th 42</w:t>
      </w:r>
    </w:p>
  </w:footnote>
  <w:footnote w:id="130">
    <w:p w14:paraId="49B8F76E" w14:textId="78674A05" w:rsidR="00B61663" w:rsidRDefault="00B61663">
      <w:pPr>
        <w:pStyle w:val="FootnoteText"/>
      </w:pPr>
      <w:r>
        <w:rPr>
          <w:rStyle w:val="FootnoteReference"/>
        </w:rPr>
        <w:footnoteRef/>
      </w:r>
      <w:r>
        <w:t xml:space="preserve"> </w:t>
      </w:r>
      <w:r w:rsidRPr="00B61663">
        <w:rPr>
          <w:i/>
          <w:iCs/>
        </w:rPr>
        <w:t>Id</w:t>
      </w:r>
      <w:r w:rsidR="00B65959">
        <w:t xml:space="preserve"> at 204.</w:t>
      </w:r>
    </w:p>
  </w:footnote>
  <w:footnote w:id="131">
    <w:p w14:paraId="4CEA04A5" w14:textId="08816C47" w:rsidR="00422FF4" w:rsidRDefault="00422FF4">
      <w:pPr>
        <w:pStyle w:val="FootnoteText"/>
      </w:pPr>
      <w:r>
        <w:rPr>
          <w:rStyle w:val="FootnoteReference"/>
        </w:rPr>
        <w:footnoteRef/>
      </w:r>
      <w:r>
        <w:t xml:space="preserve"> </w:t>
      </w:r>
      <w:r w:rsidRPr="004C5DAD">
        <w:rPr>
          <w:i/>
          <w:iCs/>
        </w:rPr>
        <w:t xml:space="preserve">Id </w:t>
      </w:r>
      <w:r>
        <w:t>at 20</w:t>
      </w:r>
      <w:r w:rsidR="004C5DAD">
        <w:t>1-12.</w:t>
      </w:r>
    </w:p>
  </w:footnote>
  <w:footnote w:id="132">
    <w:p w14:paraId="3AC98DBA" w14:textId="5C7BC375" w:rsidR="004C5DAD" w:rsidRDefault="004C5DAD">
      <w:pPr>
        <w:pStyle w:val="FootnoteText"/>
      </w:pPr>
      <w:r>
        <w:rPr>
          <w:rStyle w:val="FootnoteReference"/>
        </w:rPr>
        <w:footnoteRef/>
      </w:r>
      <w:r>
        <w:t xml:space="preserve"> </w:t>
      </w:r>
      <w:r w:rsidRPr="004C5DAD">
        <w:rPr>
          <w:i/>
          <w:iCs/>
        </w:rPr>
        <w:t>Id</w:t>
      </w:r>
      <w:r>
        <w:t xml:space="preserve"> at 205.</w:t>
      </w:r>
    </w:p>
  </w:footnote>
  <w:footnote w:id="133">
    <w:p w14:paraId="07EEFB4F" w14:textId="7A470D5F" w:rsidR="00C151EF" w:rsidRDefault="00C151EF">
      <w:pPr>
        <w:pStyle w:val="FootnoteText"/>
      </w:pPr>
      <w:r>
        <w:rPr>
          <w:rStyle w:val="FootnoteReference"/>
        </w:rPr>
        <w:footnoteRef/>
      </w:r>
      <w:r>
        <w:t xml:space="preserve"> </w:t>
      </w:r>
      <w:r w:rsidRPr="00C268CB">
        <w:rPr>
          <w:i/>
          <w:iCs/>
        </w:rPr>
        <w:t>Id</w:t>
      </w:r>
      <w:r w:rsidR="004C5DAD">
        <w:rPr>
          <w:i/>
          <w:iCs/>
        </w:rPr>
        <w:t>.</w:t>
      </w:r>
    </w:p>
  </w:footnote>
  <w:footnote w:id="134">
    <w:p w14:paraId="35BC31EE" w14:textId="65AAE9E1" w:rsidR="00C268CB" w:rsidRDefault="00C268CB">
      <w:pPr>
        <w:pStyle w:val="FootnoteText"/>
      </w:pPr>
      <w:r>
        <w:rPr>
          <w:rStyle w:val="FootnoteReference"/>
        </w:rPr>
        <w:footnoteRef/>
      </w:r>
      <w:r>
        <w:t xml:space="preserve"> </w:t>
      </w:r>
      <w:r w:rsidRPr="00C268CB">
        <w:rPr>
          <w:i/>
          <w:iCs/>
        </w:rPr>
        <w:t>Id.</w:t>
      </w:r>
    </w:p>
  </w:footnote>
  <w:footnote w:id="135">
    <w:p w14:paraId="6A59A876" w14:textId="3EC4C5B8" w:rsidR="001B75E9" w:rsidRDefault="001B75E9">
      <w:pPr>
        <w:pStyle w:val="FootnoteText"/>
      </w:pPr>
      <w:r>
        <w:rPr>
          <w:rStyle w:val="FootnoteReference"/>
        </w:rPr>
        <w:footnoteRef/>
      </w:r>
      <w:r>
        <w:t xml:space="preserve"> </w:t>
      </w:r>
      <w:r w:rsidRPr="001B75E9">
        <w:rPr>
          <w:i/>
          <w:iCs/>
        </w:rPr>
        <w:t>Id</w:t>
      </w:r>
      <w:r>
        <w:t>.</w:t>
      </w:r>
    </w:p>
  </w:footnote>
  <w:footnote w:id="136">
    <w:p w14:paraId="73E12238" w14:textId="3EE517D1" w:rsidR="0074440D" w:rsidRDefault="0074440D">
      <w:pPr>
        <w:pStyle w:val="FootnoteText"/>
      </w:pPr>
      <w:r>
        <w:rPr>
          <w:rStyle w:val="FootnoteReference"/>
        </w:rPr>
        <w:footnoteRef/>
      </w:r>
      <w:r>
        <w:t xml:space="preserve"> </w:t>
      </w:r>
      <w:r w:rsidRPr="0074440D">
        <w:rPr>
          <w:i/>
          <w:iCs/>
        </w:rPr>
        <w:t>Id.</w:t>
      </w:r>
    </w:p>
  </w:footnote>
  <w:footnote w:id="137">
    <w:p w14:paraId="7BB6BAA7" w14:textId="51296828" w:rsidR="006F2015" w:rsidRPr="002F2728" w:rsidRDefault="006F2015">
      <w:pPr>
        <w:pStyle w:val="FootnoteText"/>
      </w:pPr>
      <w:r>
        <w:rPr>
          <w:rStyle w:val="FootnoteReference"/>
        </w:rPr>
        <w:footnoteRef/>
      </w:r>
      <w:r>
        <w:t xml:space="preserve"> </w:t>
      </w:r>
      <w:r w:rsidRPr="006F2015">
        <w:rPr>
          <w:i/>
          <w:iCs/>
        </w:rPr>
        <w:t>Id.</w:t>
      </w:r>
      <w:r w:rsidR="00E535C0">
        <w:rPr>
          <w:i/>
          <w:iCs/>
        </w:rPr>
        <w:t xml:space="preserve"> </w:t>
      </w:r>
      <w:r w:rsidR="002F2728">
        <w:t>The court cited</w:t>
      </w:r>
      <w:r w:rsidR="002F2728" w:rsidRPr="002F2728">
        <w:rPr>
          <w:i/>
          <w:iCs/>
        </w:rPr>
        <w:t>., </w:t>
      </w:r>
      <w:proofErr w:type="spellStart"/>
      <w:r w:rsidR="002F2728" w:rsidRPr="00911A94">
        <w:fldChar w:fldCharType="begin"/>
      </w:r>
      <w:r w:rsidR="002F2728" w:rsidRPr="00911A94">
        <w:instrText>HYPERLINK "https://1-next-westlaw-com.libproxy.uco.edu/Link/Document/FullText?findType=Y&amp;serNum=2006965128&amp;pubNum=0000506&amp;originatingDoc=I115f6bec457411da8cc9b4c14e983401&amp;refType=RP&amp;fi=co_pp_sp_506_535&amp;originationContext=document&amp;transitionType=DocumentItem&amp;ppcid=3e5bbdf2199a4f7bb1980392b649a4d7&amp;contextData=(sc.Search)" \l "co_pp_sp_506_535"</w:instrText>
      </w:r>
      <w:r w:rsidR="002F2728" w:rsidRPr="00911A94">
        <w:fldChar w:fldCharType="separate"/>
      </w:r>
      <w:r w:rsidR="002F2728" w:rsidRPr="00911A94">
        <w:rPr>
          <w:rStyle w:val="Hyperlink"/>
          <w:i/>
          <w:iCs/>
        </w:rPr>
        <w:t>Ovadal</w:t>
      </w:r>
      <w:proofErr w:type="spellEnd"/>
      <w:r w:rsidR="002F2728" w:rsidRPr="00911A94">
        <w:rPr>
          <w:rStyle w:val="Hyperlink"/>
          <w:i/>
          <w:iCs/>
        </w:rPr>
        <w:t xml:space="preserve"> v. City of Madison, Wisconsin,</w:t>
      </w:r>
      <w:r w:rsidR="002F2728" w:rsidRPr="00911A94">
        <w:rPr>
          <w:rStyle w:val="Hyperlink"/>
        </w:rPr>
        <w:t> 416 F.3d 531, 535 (7th Cir.2005)</w:t>
      </w:r>
      <w:r w:rsidR="002F2728" w:rsidRPr="00911A94">
        <w:fldChar w:fldCharType="end"/>
      </w:r>
      <w:r w:rsidR="002F2728" w:rsidRPr="002F2728">
        <w:t> </w:t>
      </w:r>
      <w:r w:rsidR="002F2728">
        <w:t xml:space="preserve"> </w:t>
      </w:r>
      <w:r w:rsidR="00F94082">
        <w:t xml:space="preserve">where evangelicals displaying large signs </w:t>
      </w:r>
      <w:r w:rsidR="00096F31">
        <w:t xml:space="preserve">with religious messages </w:t>
      </w:r>
      <w:r w:rsidR="00F94082">
        <w:t xml:space="preserve">on a </w:t>
      </w:r>
      <w:r w:rsidR="00F94082" w:rsidRPr="00F94082">
        <w:t xml:space="preserve">pedestrian overpass </w:t>
      </w:r>
      <w:r w:rsidR="00F94082">
        <w:t xml:space="preserve">were arrested for disorderly conduct allegedly due to concern about </w:t>
      </w:r>
      <w:r w:rsidR="00F94082" w:rsidRPr="00F94082">
        <w:t>distrac</w:t>
      </w:r>
      <w:r w:rsidR="00F94082">
        <w:t xml:space="preserve">ting </w:t>
      </w:r>
      <w:r w:rsidR="00F94082" w:rsidRPr="00F94082">
        <w:t>drivers and creat</w:t>
      </w:r>
      <w:r w:rsidR="00F94082">
        <w:t>ing</w:t>
      </w:r>
      <w:r w:rsidR="00F94082" w:rsidRPr="00F94082">
        <w:t xml:space="preserve"> a safety hazard</w:t>
      </w:r>
      <w:r w:rsidR="00F94082">
        <w:t>.</w:t>
      </w:r>
    </w:p>
  </w:footnote>
  <w:footnote w:id="138">
    <w:p w14:paraId="319D38E5" w14:textId="04C2661B" w:rsidR="00D412C6" w:rsidRDefault="00D412C6">
      <w:pPr>
        <w:pStyle w:val="FootnoteText"/>
      </w:pPr>
      <w:r>
        <w:rPr>
          <w:rStyle w:val="FootnoteReference"/>
        </w:rPr>
        <w:footnoteRef/>
      </w:r>
      <w:r>
        <w:t xml:space="preserve"> </w:t>
      </w:r>
      <w:r w:rsidRPr="00D412C6">
        <w:rPr>
          <w:i/>
          <w:iCs/>
        </w:rPr>
        <w:t xml:space="preserve">Id </w:t>
      </w:r>
      <w:r>
        <w:t>at 205-207</w:t>
      </w:r>
    </w:p>
  </w:footnote>
  <w:footnote w:id="139">
    <w:p w14:paraId="43CD7862" w14:textId="5A32DA0D" w:rsidR="00F50977" w:rsidRDefault="00F50977">
      <w:pPr>
        <w:pStyle w:val="FootnoteText"/>
      </w:pPr>
      <w:r>
        <w:rPr>
          <w:rStyle w:val="FootnoteReference"/>
        </w:rPr>
        <w:footnoteRef/>
      </w:r>
      <w:r>
        <w:t xml:space="preserve"> </w:t>
      </w:r>
      <w:r w:rsidRPr="00F50977">
        <w:rPr>
          <w:i/>
          <w:iCs/>
        </w:rPr>
        <w:t>Id</w:t>
      </w:r>
      <w:r>
        <w:t xml:space="preserve"> at 205-06.</w:t>
      </w:r>
    </w:p>
  </w:footnote>
  <w:footnote w:id="140">
    <w:p w14:paraId="31C6B731" w14:textId="4C188D87" w:rsidR="00161326" w:rsidRDefault="00161326">
      <w:pPr>
        <w:pStyle w:val="FootnoteText"/>
      </w:pPr>
      <w:r>
        <w:rPr>
          <w:rStyle w:val="FootnoteReference"/>
        </w:rPr>
        <w:footnoteRef/>
      </w:r>
      <w:r>
        <w:t xml:space="preserve"> </w:t>
      </w:r>
      <w:r w:rsidR="001F0E3F" w:rsidRPr="001F0E3F">
        <w:rPr>
          <w:i/>
          <w:iCs/>
        </w:rPr>
        <w:t xml:space="preserve">Id </w:t>
      </w:r>
      <w:r w:rsidR="001F0E3F">
        <w:t>at 206.</w:t>
      </w:r>
    </w:p>
  </w:footnote>
  <w:footnote w:id="141">
    <w:p w14:paraId="3A65F179" w14:textId="74CE4190" w:rsidR="00CE3106" w:rsidRDefault="00CE3106">
      <w:pPr>
        <w:pStyle w:val="FootnoteText"/>
      </w:pPr>
      <w:r>
        <w:rPr>
          <w:rStyle w:val="FootnoteReference"/>
        </w:rPr>
        <w:footnoteRef/>
      </w:r>
      <w:r>
        <w:t xml:space="preserve"> Chaplinsky</w:t>
      </w:r>
      <w:r w:rsidR="009945B6">
        <w:t xml:space="preserve">, </w:t>
      </w:r>
      <w:r w:rsidR="009945B6" w:rsidRPr="009945B6">
        <w:rPr>
          <w:i/>
          <w:iCs/>
        </w:rPr>
        <w:t>supra</w:t>
      </w:r>
      <w:r w:rsidR="009945B6">
        <w:t xml:space="preserve"> note 8, </w:t>
      </w:r>
      <w:r>
        <w:t>at 571-72.</w:t>
      </w:r>
    </w:p>
  </w:footnote>
  <w:footnote w:id="142">
    <w:p w14:paraId="1B1F12BB" w14:textId="43D11F2F" w:rsidR="006537FF" w:rsidRDefault="006537FF">
      <w:pPr>
        <w:pStyle w:val="FootnoteText"/>
      </w:pPr>
      <w:r>
        <w:rPr>
          <w:rStyle w:val="FootnoteReference"/>
        </w:rPr>
        <w:footnoteRef/>
      </w:r>
      <w:r>
        <w:t xml:space="preserve"> See 106 Harv. L. Rev</w:t>
      </w:r>
      <w:r w:rsidR="009945B6">
        <w:t xml:space="preserve">. </w:t>
      </w:r>
      <w:r>
        <w:t xml:space="preserve">1129, </w:t>
      </w:r>
      <w:r w:rsidR="009945B6" w:rsidRPr="009945B6">
        <w:rPr>
          <w:i/>
          <w:iCs/>
        </w:rPr>
        <w:t>supra</w:t>
      </w:r>
      <w:r w:rsidR="009945B6">
        <w:t xml:space="preserve"> note</w:t>
      </w:r>
      <w:r w:rsidR="0082607A">
        <w:t xml:space="preserve"> 9</w:t>
      </w:r>
      <w:r w:rsidR="006A1A47">
        <w:t>7</w:t>
      </w:r>
      <w:r w:rsidR="0082607A">
        <w:t>,</w:t>
      </w:r>
      <w:r w:rsidR="009945B6">
        <w:t xml:space="preserve"> at </w:t>
      </w:r>
      <w:r>
        <w:t>1139.</w:t>
      </w:r>
    </w:p>
  </w:footnote>
  <w:footnote w:id="143">
    <w:p w14:paraId="6C853694" w14:textId="3C5ECFDD" w:rsidR="00D45CDC" w:rsidRDefault="00D45CDC">
      <w:pPr>
        <w:pStyle w:val="FootnoteText"/>
      </w:pPr>
      <w:r>
        <w:rPr>
          <w:rStyle w:val="FootnoteReference"/>
        </w:rPr>
        <w:footnoteRef/>
      </w:r>
      <w:r>
        <w:t xml:space="preserve"> Cohen</w:t>
      </w:r>
      <w:r w:rsidR="00562AD5">
        <w:t xml:space="preserve">, </w:t>
      </w:r>
      <w:r w:rsidR="00562AD5" w:rsidRPr="00562AD5">
        <w:rPr>
          <w:i/>
          <w:iCs/>
        </w:rPr>
        <w:t>supra</w:t>
      </w:r>
      <w:r w:rsidR="00562AD5">
        <w:t xml:space="preserve"> note 44, </w:t>
      </w:r>
      <w:r>
        <w:t>at 26.</w:t>
      </w:r>
    </w:p>
  </w:footnote>
  <w:footnote w:id="144">
    <w:p w14:paraId="7F1B36BD" w14:textId="4F55FBE7" w:rsidR="00B255FC" w:rsidRDefault="00B255FC">
      <w:pPr>
        <w:pStyle w:val="FootnoteText"/>
      </w:pPr>
      <w:r>
        <w:rPr>
          <w:rStyle w:val="FootnoteReference"/>
        </w:rPr>
        <w:footnoteRef/>
      </w:r>
      <w:r>
        <w:t xml:space="preserve"> </w:t>
      </w:r>
      <w:r w:rsidR="00562AD5" w:rsidRPr="00562AD5">
        <w:t xml:space="preserve">Gilles, </w:t>
      </w:r>
      <w:r w:rsidR="00562AD5">
        <w:rPr>
          <w:i/>
          <w:iCs/>
        </w:rPr>
        <w:t xml:space="preserve">supra </w:t>
      </w:r>
      <w:r w:rsidR="00562AD5" w:rsidRPr="00562AD5">
        <w:t xml:space="preserve">note </w:t>
      </w:r>
      <w:r w:rsidR="00B3762A">
        <w:t>5</w:t>
      </w:r>
      <w:r w:rsidR="00562AD5" w:rsidRPr="00562AD5">
        <w:t>,</w:t>
      </w:r>
      <w:r w:rsidR="00562AD5">
        <w:rPr>
          <w:i/>
          <w:iCs/>
        </w:rPr>
        <w:t xml:space="preserve"> </w:t>
      </w:r>
      <w:r>
        <w:t>at 206-13</w:t>
      </w:r>
      <w:r w:rsidR="00562AD5">
        <w:t>.</w:t>
      </w:r>
    </w:p>
  </w:footnote>
  <w:footnote w:id="145">
    <w:p w14:paraId="4AC7C209" w14:textId="53E96E10" w:rsidR="00532545" w:rsidRDefault="00532545">
      <w:pPr>
        <w:pStyle w:val="FootnoteText"/>
      </w:pPr>
      <w:r>
        <w:rPr>
          <w:rStyle w:val="FootnoteReference"/>
        </w:rPr>
        <w:footnoteRef/>
      </w:r>
      <w:r>
        <w:t xml:space="preserve"> </w:t>
      </w:r>
      <w:r w:rsidRPr="006B2F3D">
        <w:rPr>
          <w:i/>
          <w:iCs/>
        </w:rPr>
        <w:t>Id</w:t>
      </w:r>
      <w:r>
        <w:t xml:space="preserve"> at 213.</w:t>
      </w:r>
    </w:p>
  </w:footnote>
  <w:footnote w:id="146">
    <w:p w14:paraId="276F9356" w14:textId="301DF361" w:rsidR="006B2F3D" w:rsidRDefault="006B2F3D">
      <w:pPr>
        <w:pStyle w:val="FootnoteText"/>
      </w:pPr>
      <w:r>
        <w:rPr>
          <w:rStyle w:val="FootnoteReference"/>
        </w:rPr>
        <w:footnoteRef/>
      </w:r>
      <w:r>
        <w:t xml:space="preserve"> </w:t>
      </w:r>
      <w:r w:rsidRPr="006B2F3D">
        <w:rPr>
          <w:i/>
          <w:iCs/>
        </w:rPr>
        <w:t>Id.</w:t>
      </w:r>
    </w:p>
  </w:footnote>
  <w:footnote w:id="147">
    <w:p w14:paraId="6EA54AFB" w14:textId="1ED743C9" w:rsidR="0052420D" w:rsidRDefault="0052420D">
      <w:pPr>
        <w:pStyle w:val="FootnoteText"/>
      </w:pPr>
      <w:r>
        <w:rPr>
          <w:rStyle w:val="FootnoteReference"/>
        </w:rPr>
        <w:footnoteRef/>
      </w:r>
      <w:r>
        <w:t xml:space="preserve"> </w:t>
      </w:r>
      <w:r w:rsidR="001C1CCF" w:rsidRPr="001C1CCF">
        <w:rPr>
          <w:i/>
          <w:iCs/>
        </w:rPr>
        <w:t xml:space="preserve">Id </w:t>
      </w:r>
      <w:r w:rsidR="001C1CCF">
        <w:t>at 205.</w:t>
      </w:r>
    </w:p>
  </w:footnote>
  <w:footnote w:id="148">
    <w:p w14:paraId="497AF5AF" w14:textId="4E6CB883" w:rsidR="00EC0F21" w:rsidRDefault="00EC0F21">
      <w:pPr>
        <w:pStyle w:val="FootnoteText"/>
      </w:pPr>
      <w:r>
        <w:rPr>
          <w:rStyle w:val="FootnoteReference"/>
        </w:rPr>
        <w:footnoteRef/>
      </w:r>
      <w:r w:rsidRPr="00FD19E1">
        <w:rPr>
          <w:i/>
          <w:iCs/>
        </w:rPr>
        <w:t xml:space="preserve"> Id</w:t>
      </w:r>
      <w:r w:rsidR="00FD19E1">
        <w:t xml:space="preserve"> at 213.</w:t>
      </w:r>
    </w:p>
  </w:footnote>
  <w:footnote w:id="149">
    <w:p w14:paraId="0E25BB92" w14:textId="0B0EACF8" w:rsidR="009F5879" w:rsidRDefault="009F5879">
      <w:pPr>
        <w:pStyle w:val="FootnoteText"/>
      </w:pPr>
      <w:r>
        <w:rPr>
          <w:rStyle w:val="FootnoteReference"/>
        </w:rPr>
        <w:footnoteRef/>
      </w:r>
      <w:r>
        <w:t xml:space="preserve"> Hurdle</w:t>
      </w:r>
      <w:r w:rsidR="00834ED4">
        <w:t xml:space="preserve">, </w:t>
      </w:r>
      <w:r w:rsidR="00834ED4" w:rsidRPr="00834ED4">
        <w:rPr>
          <w:i/>
          <w:iCs/>
        </w:rPr>
        <w:t>supra</w:t>
      </w:r>
      <w:r w:rsidR="00834ED4">
        <w:t xml:space="preserve"> note 40</w:t>
      </w:r>
      <w:r w:rsidR="007124E1">
        <w:t xml:space="preserve">, </w:t>
      </w:r>
      <w:r w:rsidR="00834ED4">
        <w:t xml:space="preserve">at </w:t>
      </w:r>
      <w:r w:rsidR="007124E1">
        <w:t>1154</w:t>
      </w:r>
      <w:r w:rsidR="00834ED4">
        <w:t>.</w:t>
      </w:r>
    </w:p>
  </w:footnote>
  <w:footnote w:id="150">
    <w:p w14:paraId="5ABE5C2A" w14:textId="0653BBC7" w:rsidR="00143C90" w:rsidRDefault="00143C90" w:rsidP="00143C90">
      <w:pPr>
        <w:pStyle w:val="FootnoteText"/>
      </w:pPr>
      <w:r>
        <w:rPr>
          <w:rStyle w:val="FootnoteReference"/>
        </w:rPr>
        <w:footnoteRef/>
      </w:r>
      <w:r>
        <w:t xml:space="preserve"> See</w:t>
      </w:r>
      <w:r w:rsidR="006A5812">
        <w:t xml:space="preserve">, e.g., </w:t>
      </w:r>
      <w:r w:rsidR="006A5812" w:rsidRPr="006A5812">
        <w:rPr>
          <w:i/>
          <w:iCs/>
        </w:rPr>
        <w:t xml:space="preserve">supra </w:t>
      </w:r>
      <w:r w:rsidR="006A5812">
        <w:t>note 4.</w:t>
      </w:r>
    </w:p>
  </w:footnote>
  <w:footnote w:id="151">
    <w:p w14:paraId="53E2AE18" w14:textId="09B00EE2" w:rsidR="00143C90" w:rsidRDefault="00143C90" w:rsidP="00143C90">
      <w:pPr>
        <w:pStyle w:val="FootnoteText"/>
      </w:pPr>
      <w:r>
        <w:rPr>
          <w:rStyle w:val="FootnoteReference"/>
        </w:rPr>
        <w:footnoteRef/>
      </w:r>
      <w:r>
        <w:t xml:space="preserve"> See, e.g., </w:t>
      </w:r>
      <w:r w:rsidRPr="00E2782F">
        <w:t>Adam</w:t>
      </w:r>
      <w:r w:rsidR="006A5812">
        <w:t xml:space="preserve"> </w:t>
      </w:r>
      <w:r w:rsidR="006A5812" w:rsidRPr="00E2782F">
        <w:t>Chandler,</w:t>
      </w:r>
      <w:r w:rsidR="006A5812">
        <w:t xml:space="preserve"> </w:t>
      </w:r>
      <w:r w:rsidRPr="006A5812">
        <w:rPr>
          <w:i/>
          <w:iCs/>
        </w:rPr>
        <w:t>Cert. Petition Preview: Religious Speech on Public University Campuses</w:t>
      </w:r>
      <w:r w:rsidR="006A5812">
        <w:t xml:space="preserve">, </w:t>
      </w:r>
      <w:r w:rsidR="006A5812" w:rsidRPr="00E2782F">
        <w:t>September 7, 2007</w:t>
      </w:r>
      <w:r w:rsidR="006A5812">
        <w:t xml:space="preserve">, </w:t>
      </w:r>
      <w:hyperlink r:id="rId5" w:history="1">
        <w:r w:rsidR="006A5812" w:rsidRPr="00775697">
          <w:rPr>
            <w:rStyle w:val="Hyperlink"/>
          </w:rPr>
          <w:t>https://web.archive.org/web/20071004223853/http://www.scotusblog.com/wp/new-filings/cert-petition-preview--religious-speech-on-public-university-campuses/</w:t>
        </w:r>
      </w:hyperlink>
      <w:r>
        <w:t xml:space="preserve">, retrieved 2/14/2024; </w:t>
      </w:r>
      <w:r w:rsidRPr="0008371A">
        <w:t>https://www.chronicle.com/article/murray-state-u-and-preacher-settle-lawsuit/</w:t>
      </w:r>
    </w:p>
  </w:footnote>
  <w:footnote w:id="152">
    <w:p w14:paraId="6AF10230" w14:textId="421619DA" w:rsidR="00143C90" w:rsidRDefault="00143C90" w:rsidP="00143C90">
      <w:pPr>
        <w:pStyle w:val="FootnoteText"/>
      </w:pPr>
      <w:r>
        <w:rPr>
          <w:rStyle w:val="FootnoteReference"/>
        </w:rPr>
        <w:footnoteRef/>
      </w:r>
      <w:r w:rsidRPr="008A04BA">
        <w:t>531 N.E.2d 220</w:t>
      </w:r>
      <w:r w:rsidR="006A5812">
        <w:t>.</w:t>
      </w:r>
    </w:p>
  </w:footnote>
  <w:footnote w:id="153">
    <w:p w14:paraId="3AEDD78F" w14:textId="77777777" w:rsidR="00143C90" w:rsidRDefault="00143C90" w:rsidP="00143C90">
      <w:pPr>
        <w:pStyle w:val="FootnoteText"/>
      </w:pPr>
      <w:r>
        <w:rPr>
          <w:rStyle w:val="FootnoteReference"/>
        </w:rPr>
        <w:footnoteRef/>
      </w:r>
      <w:r>
        <w:t xml:space="preserve"> </w:t>
      </w:r>
      <w:r w:rsidRPr="000822E5">
        <w:rPr>
          <w:i/>
          <w:iCs/>
        </w:rPr>
        <w:t>Id</w:t>
      </w:r>
      <w:r>
        <w:t xml:space="preserve"> at 221.</w:t>
      </w:r>
    </w:p>
  </w:footnote>
  <w:footnote w:id="154">
    <w:p w14:paraId="517366FC" w14:textId="77777777" w:rsidR="00143C90" w:rsidRDefault="00143C90" w:rsidP="00143C90">
      <w:pPr>
        <w:pStyle w:val="FootnoteText"/>
      </w:pPr>
      <w:r>
        <w:rPr>
          <w:rStyle w:val="FootnoteReference"/>
        </w:rPr>
        <w:footnoteRef/>
      </w:r>
      <w:r>
        <w:t xml:space="preserve"> </w:t>
      </w:r>
      <w:r w:rsidRPr="004F455A">
        <w:rPr>
          <w:i/>
          <w:iCs/>
        </w:rPr>
        <w:t>Id.</w:t>
      </w:r>
    </w:p>
  </w:footnote>
  <w:footnote w:id="155">
    <w:p w14:paraId="5342A9D0" w14:textId="77777777" w:rsidR="00143C90" w:rsidRDefault="00143C90" w:rsidP="00143C90">
      <w:pPr>
        <w:pStyle w:val="FootnoteText"/>
      </w:pPr>
      <w:r>
        <w:rPr>
          <w:rStyle w:val="FootnoteReference"/>
        </w:rPr>
        <w:footnoteRef/>
      </w:r>
      <w:r>
        <w:t xml:space="preserve"> </w:t>
      </w:r>
      <w:r w:rsidRPr="004F455A">
        <w:rPr>
          <w:i/>
          <w:iCs/>
        </w:rPr>
        <w:t>Id</w:t>
      </w:r>
      <w:r>
        <w:t>.</w:t>
      </w:r>
    </w:p>
  </w:footnote>
  <w:footnote w:id="156">
    <w:p w14:paraId="3F79695A" w14:textId="77777777" w:rsidR="00143C90" w:rsidRDefault="00143C90" w:rsidP="00143C90">
      <w:pPr>
        <w:pStyle w:val="FootnoteText"/>
      </w:pPr>
      <w:r>
        <w:rPr>
          <w:rStyle w:val="FootnoteReference"/>
        </w:rPr>
        <w:footnoteRef/>
      </w:r>
      <w:r>
        <w:t xml:space="preserve"> </w:t>
      </w:r>
      <w:r w:rsidRPr="004F455A">
        <w:rPr>
          <w:i/>
          <w:iCs/>
        </w:rPr>
        <w:t>Id.</w:t>
      </w:r>
    </w:p>
  </w:footnote>
  <w:footnote w:id="157">
    <w:p w14:paraId="2FCB84E7" w14:textId="77777777" w:rsidR="00143C90" w:rsidRDefault="00143C90" w:rsidP="00143C90">
      <w:pPr>
        <w:pStyle w:val="FootnoteText"/>
      </w:pPr>
      <w:r>
        <w:rPr>
          <w:rStyle w:val="FootnoteReference"/>
        </w:rPr>
        <w:footnoteRef/>
      </w:r>
      <w:r>
        <w:t xml:space="preserve"> </w:t>
      </w:r>
      <w:r w:rsidRPr="00BB216C">
        <w:rPr>
          <w:i/>
          <w:iCs/>
        </w:rPr>
        <w:t>Id.</w:t>
      </w:r>
    </w:p>
  </w:footnote>
  <w:footnote w:id="158">
    <w:p w14:paraId="2DB65847" w14:textId="77777777" w:rsidR="00143C90" w:rsidRDefault="00143C90" w:rsidP="00143C90">
      <w:pPr>
        <w:pStyle w:val="FootnoteText"/>
      </w:pPr>
      <w:r>
        <w:rPr>
          <w:rStyle w:val="FootnoteReference"/>
        </w:rPr>
        <w:footnoteRef/>
      </w:r>
      <w:r>
        <w:t xml:space="preserve"> </w:t>
      </w:r>
      <w:r w:rsidRPr="00730F67">
        <w:rPr>
          <w:i/>
          <w:iCs/>
        </w:rPr>
        <w:t>Id</w:t>
      </w:r>
      <w:r>
        <w:t>.</w:t>
      </w:r>
    </w:p>
  </w:footnote>
  <w:footnote w:id="159">
    <w:p w14:paraId="476564C6" w14:textId="77777777" w:rsidR="00143C90" w:rsidRDefault="00143C90" w:rsidP="00143C90">
      <w:pPr>
        <w:pStyle w:val="FootnoteText"/>
      </w:pPr>
      <w:r>
        <w:rPr>
          <w:rStyle w:val="FootnoteReference"/>
        </w:rPr>
        <w:footnoteRef/>
      </w:r>
      <w:r>
        <w:t xml:space="preserve"> </w:t>
      </w:r>
      <w:r w:rsidRPr="008B6856">
        <w:rPr>
          <w:i/>
          <w:iCs/>
        </w:rPr>
        <w:t>Id</w:t>
      </w:r>
      <w:r>
        <w:t>.</w:t>
      </w:r>
    </w:p>
  </w:footnote>
  <w:footnote w:id="160">
    <w:p w14:paraId="4E5171AB" w14:textId="61B1BF82" w:rsidR="00143C90" w:rsidRDefault="00143C90" w:rsidP="00143C90">
      <w:pPr>
        <w:pStyle w:val="FootnoteText"/>
      </w:pPr>
      <w:r>
        <w:rPr>
          <w:rStyle w:val="FootnoteReference"/>
        </w:rPr>
        <w:footnoteRef/>
      </w:r>
      <w:r>
        <w:t xml:space="preserve"> </w:t>
      </w:r>
      <w:r w:rsidR="006A5812" w:rsidRPr="006A5812">
        <w:rPr>
          <w:i/>
          <w:iCs/>
        </w:rPr>
        <w:t>Id</w:t>
      </w:r>
      <w:r w:rsidRPr="006A5812">
        <w:rPr>
          <w:i/>
          <w:iCs/>
        </w:rPr>
        <w:t xml:space="preserve"> </w:t>
      </w:r>
      <w:r>
        <w:t>at 221-22.</w:t>
      </w:r>
    </w:p>
  </w:footnote>
  <w:footnote w:id="161">
    <w:p w14:paraId="25829A25" w14:textId="77777777" w:rsidR="00143C90" w:rsidRDefault="00143C90" w:rsidP="00143C90">
      <w:pPr>
        <w:pStyle w:val="FootnoteText"/>
      </w:pPr>
      <w:r>
        <w:rPr>
          <w:rStyle w:val="FootnoteReference"/>
        </w:rPr>
        <w:footnoteRef/>
      </w:r>
      <w:r>
        <w:t xml:space="preserve"> </w:t>
      </w:r>
      <w:r w:rsidRPr="00C21B75">
        <w:rPr>
          <w:i/>
          <w:iCs/>
        </w:rPr>
        <w:t>Id</w:t>
      </w:r>
      <w:r>
        <w:t xml:space="preserve"> at 222.</w:t>
      </w:r>
    </w:p>
  </w:footnote>
  <w:footnote w:id="162">
    <w:p w14:paraId="1E603BEF" w14:textId="77777777" w:rsidR="00143C90" w:rsidRDefault="00143C90" w:rsidP="00143C90">
      <w:pPr>
        <w:pStyle w:val="FootnoteText"/>
      </w:pPr>
      <w:r>
        <w:rPr>
          <w:rStyle w:val="FootnoteReference"/>
        </w:rPr>
        <w:footnoteRef/>
      </w:r>
      <w:r>
        <w:t xml:space="preserve"> </w:t>
      </w:r>
      <w:r w:rsidRPr="002C4B42">
        <w:rPr>
          <w:i/>
          <w:iCs/>
        </w:rPr>
        <w:t xml:space="preserve">Id. </w:t>
      </w:r>
    </w:p>
  </w:footnote>
  <w:footnote w:id="163">
    <w:p w14:paraId="6CE80608" w14:textId="77777777" w:rsidR="00143C90" w:rsidRDefault="00143C90" w:rsidP="00143C90">
      <w:pPr>
        <w:pStyle w:val="FootnoteText"/>
      </w:pPr>
      <w:r>
        <w:rPr>
          <w:rStyle w:val="FootnoteReference"/>
        </w:rPr>
        <w:footnoteRef/>
      </w:r>
      <w:r>
        <w:t xml:space="preserve"> </w:t>
      </w:r>
      <w:r w:rsidRPr="002C4B42">
        <w:rPr>
          <w:i/>
          <w:iCs/>
        </w:rPr>
        <w:t>Id.</w:t>
      </w:r>
    </w:p>
  </w:footnote>
  <w:footnote w:id="164">
    <w:p w14:paraId="1C3C4251" w14:textId="77777777" w:rsidR="00143C90" w:rsidRDefault="00143C90" w:rsidP="00143C90">
      <w:pPr>
        <w:pStyle w:val="FootnoteText"/>
      </w:pPr>
      <w:r>
        <w:rPr>
          <w:rStyle w:val="FootnoteReference"/>
        </w:rPr>
        <w:footnoteRef/>
      </w:r>
      <w:r>
        <w:t xml:space="preserve"> </w:t>
      </w:r>
      <w:r w:rsidRPr="0008635E">
        <w:rPr>
          <w:i/>
          <w:iCs/>
        </w:rPr>
        <w:t xml:space="preserve">Id. </w:t>
      </w:r>
    </w:p>
  </w:footnote>
  <w:footnote w:id="165">
    <w:p w14:paraId="4EC8D5FF" w14:textId="77777777" w:rsidR="00143C90" w:rsidRDefault="00143C90" w:rsidP="00143C90">
      <w:pPr>
        <w:pStyle w:val="FootnoteText"/>
      </w:pPr>
      <w:r>
        <w:rPr>
          <w:rStyle w:val="FootnoteReference"/>
        </w:rPr>
        <w:footnoteRef/>
      </w:r>
      <w:r>
        <w:t xml:space="preserve"> </w:t>
      </w:r>
      <w:r w:rsidRPr="006A5812">
        <w:rPr>
          <w:i/>
          <w:iCs/>
        </w:rPr>
        <w:t>Id.</w:t>
      </w:r>
    </w:p>
  </w:footnote>
  <w:footnote w:id="166">
    <w:p w14:paraId="265ACB28" w14:textId="7B0CC912" w:rsidR="00F77059" w:rsidRPr="008564AC" w:rsidRDefault="00F77059" w:rsidP="008564AC">
      <w:pPr>
        <w:shd w:val="clear" w:color="auto" w:fill="FFFFFF"/>
        <w:rPr>
          <w:rFonts w:ascii="Arial" w:hAnsi="Arial" w:cs="Arial"/>
          <w:color w:val="000000"/>
        </w:rPr>
      </w:pPr>
      <w:r w:rsidRPr="00F77059">
        <w:rPr>
          <w:rStyle w:val="FootnoteReference"/>
        </w:rPr>
        <w:footnoteRef/>
      </w:r>
      <w:r w:rsidRPr="00F77059">
        <w:t xml:space="preserve"> </w:t>
      </w:r>
      <w:r w:rsidRPr="007C60DF">
        <w:rPr>
          <w:sz w:val="20"/>
          <w:szCs w:val="20"/>
        </w:rPr>
        <w:t xml:space="preserve">Bethel v. City of Mobile, Ala., </w:t>
      </w:r>
      <w:r w:rsidR="008564AC" w:rsidRPr="008564AC">
        <w:rPr>
          <w:sz w:val="20"/>
          <w:szCs w:val="20"/>
        </w:rPr>
        <w:t xml:space="preserve">No. CIV.A. 10-0009-CG-N, </w:t>
      </w:r>
      <w:r w:rsidRPr="007C60DF">
        <w:rPr>
          <w:sz w:val="20"/>
          <w:szCs w:val="20"/>
        </w:rPr>
        <w:t>2011 WL 1298130 (S.D. Ala. 2011)</w:t>
      </w:r>
      <w:r w:rsidR="006A5812">
        <w:rPr>
          <w:sz w:val="20"/>
          <w:szCs w:val="20"/>
        </w:rPr>
        <w:t>.</w:t>
      </w:r>
    </w:p>
  </w:footnote>
  <w:footnote w:id="167">
    <w:p w14:paraId="5F01CE61" w14:textId="3B58FF1B" w:rsidR="001329CA" w:rsidRDefault="001329CA">
      <w:pPr>
        <w:pStyle w:val="FootnoteText"/>
      </w:pPr>
      <w:r>
        <w:rPr>
          <w:rStyle w:val="FootnoteReference"/>
        </w:rPr>
        <w:footnoteRef/>
      </w:r>
      <w:r>
        <w:t xml:space="preserve"> </w:t>
      </w:r>
      <w:r w:rsidRPr="00450595">
        <w:rPr>
          <w:i/>
          <w:iCs/>
        </w:rPr>
        <w:t>Id.</w:t>
      </w:r>
    </w:p>
  </w:footnote>
  <w:footnote w:id="168">
    <w:p w14:paraId="0158AF3F" w14:textId="46E3FBE9" w:rsidR="001329CA" w:rsidRDefault="001329CA">
      <w:pPr>
        <w:pStyle w:val="FootnoteText"/>
      </w:pPr>
      <w:r>
        <w:rPr>
          <w:rStyle w:val="FootnoteReference"/>
        </w:rPr>
        <w:footnoteRef/>
      </w:r>
      <w:r>
        <w:t xml:space="preserve"> </w:t>
      </w:r>
      <w:r w:rsidRPr="00450595">
        <w:rPr>
          <w:i/>
          <w:iCs/>
        </w:rPr>
        <w:t xml:space="preserve">Id </w:t>
      </w:r>
      <w:r>
        <w:t>at 2.</w:t>
      </w:r>
    </w:p>
  </w:footnote>
  <w:footnote w:id="169">
    <w:p w14:paraId="7553C455" w14:textId="47BB30FF" w:rsidR="00C46360" w:rsidRDefault="00C46360" w:rsidP="00C46360">
      <w:pPr>
        <w:pStyle w:val="FootnoteText"/>
      </w:pPr>
      <w:r>
        <w:rPr>
          <w:rStyle w:val="FootnoteReference"/>
        </w:rPr>
        <w:footnoteRef/>
      </w:r>
      <w:r>
        <w:t xml:space="preserve"> Id.</w:t>
      </w:r>
    </w:p>
  </w:footnote>
  <w:footnote w:id="170">
    <w:p w14:paraId="0E7319B7" w14:textId="3915B95B" w:rsidR="00FB7148" w:rsidRDefault="00FB7148">
      <w:pPr>
        <w:pStyle w:val="FootnoteText"/>
      </w:pPr>
      <w:r>
        <w:rPr>
          <w:rStyle w:val="FootnoteReference"/>
        </w:rPr>
        <w:footnoteRef/>
      </w:r>
      <w:r>
        <w:t xml:space="preserve"> Id.</w:t>
      </w:r>
    </w:p>
  </w:footnote>
  <w:footnote w:id="171">
    <w:p w14:paraId="0256CCA6" w14:textId="46522A42" w:rsidR="00CE011C" w:rsidRDefault="00CE011C">
      <w:pPr>
        <w:pStyle w:val="FootnoteText"/>
      </w:pPr>
      <w:r>
        <w:rPr>
          <w:rStyle w:val="FootnoteReference"/>
        </w:rPr>
        <w:footnoteRef/>
      </w:r>
      <w:r>
        <w:t xml:space="preserve"> Id at 2-3.</w:t>
      </w:r>
    </w:p>
  </w:footnote>
  <w:footnote w:id="172">
    <w:p w14:paraId="408D17A1" w14:textId="46C13F8D" w:rsidR="009D3600" w:rsidRDefault="009D3600">
      <w:pPr>
        <w:pStyle w:val="FootnoteText"/>
      </w:pPr>
      <w:r>
        <w:rPr>
          <w:rStyle w:val="FootnoteReference"/>
        </w:rPr>
        <w:footnoteRef/>
      </w:r>
      <w:r>
        <w:t xml:space="preserve"> Id at 3.</w:t>
      </w:r>
    </w:p>
  </w:footnote>
  <w:footnote w:id="173">
    <w:p w14:paraId="1508AB4E" w14:textId="5B8E2080" w:rsidR="00977E97" w:rsidRDefault="00977E97">
      <w:pPr>
        <w:pStyle w:val="FootnoteText"/>
      </w:pPr>
      <w:r>
        <w:rPr>
          <w:rStyle w:val="FootnoteReference"/>
        </w:rPr>
        <w:footnoteRef/>
      </w:r>
      <w:r>
        <w:t xml:space="preserve"> Id.</w:t>
      </w:r>
    </w:p>
  </w:footnote>
  <w:footnote w:id="174">
    <w:p w14:paraId="3C1749F3" w14:textId="424675C8" w:rsidR="00FB7148" w:rsidRDefault="00FB7148">
      <w:pPr>
        <w:pStyle w:val="FootnoteText"/>
      </w:pPr>
      <w:r>
        <w:rPr>
          <w:rStyle w:val="FootnoteReference"/>
        </w:rPr>
        <w:footnoteRef/>
      </w:r>
      <w:r>
        <w:t xml:space="preserve"> Id.</w:t>
      </w:r>
    </w:p>
  </w:footnote>
  <w:footnote w:id="175">
    <w:p w14:paraId="2A021FFA" w14:textId="08DE8EE6" w:rsidR="00325292" w:rsidRDefault="00325292">
      <w:pPr>
        <w:pStyle w:val="FootnoteText"/>
      </w:pPr>
      <w:r>
        <w:rPr>
          <w:rStyle w:val="FootnoteReference"/>
        </w:rPr>
        <w:footnoteRef/>
      </w:r>
      <w:r>
        <w:t xml:space="preserve"> </w:t>
      </w:r>
      <w:r w:rsidRPr="00325292">
        <w:rPr>
          <w:i/>
          <w:iCs/>
        </w:rPr>
        <w:t>Id</w:t>
      </w:r>
      <w:r>
        <w:t xml:space="preserve"> at 7.</w:t>
      </w:r>
    </w:p>
  </w:footnote>
  <w:footnote w:id="176">
    <w:p w14:paraId="3BDB3345" w14:textId="7A7471DC" w:rsidR="00355B57" w:rsidRDefault="00355B57">
      <w:pPr>
        <w:pStyle w:val="FootnoteText"/>
      </w:pPr>
      <w:r>
        <w:rPr>
          <w:rStyle w:val="FootnoteReference"/>
        </w:rPr>
        <w:footnoteRef/>
      </w:r>
      <w:r>
        <w:t xml:space="preserve"> </w:t>
      </w:r>
      <w:r w:rsidRPr="00FC11E1">
        <w:rPr>
          <w:i/>
          <w:iCs/>
        </w:rPr>
        <w:t>Id</w:t>
      </w:r>
      <w:r>
        <w:t>.</w:t>
      </w:r>
    </w:p>
  </w:footnote>
  <w:footnote w:id="177">
    <w:p w14:paraId="1DA5B42B" w14:textId="40E14490" w:rsidR="00063CDD" w:rsidRDefault="00063CDD">
      <w:pPr>
        <w:pStyle w:val="FootnoteText"/>
      </w:pPr>
      <w:r>
        <w:rPr>
          <w:rStyle w:val="FootnoteReference"/>
        </w:rPr>
        <w:footnoteRef/>
      </w:r>
      <w:r>
        <w:t xml:space="preserve"> </w:t>
      </w:r>
      <w:r w:rsidRPr="00FC11E1">
        <w:rPr>
          <w:i/>
          <w:iCs/>
        </w:rPr>
        <w:t>Id</w:t>
      </w:r>
      <w:r>
        <w:t>.</w:t>
      </w:r>
    </w:p>
  </w:footnote>
  <w:footnote w:id="178">
    <w:p w14:paraId="15505D94" w14:textId="1CA7D79E" w:rsidR="00FC11E1" w:rsidRDefault="00FC11E1">
      <w:pPr>
        <w:pStyle w:val="FootnoteText"/>
      </w:pPr>
      <w:r>
        <w:rPr>
          <w:rStyle w:val="FootnoteReference"/>
        </w:rPr>
        <w:footnoteRef/>
      </w:r>
      <w:r>
        <w:t xml:space="preserve"> </w:t>
      </w:r>
      <w:r w:rsidRPr="00FC11E1">
        <w:rPr>
          <w:i/>
          <w:iCs/>
        </w:rPr>
        <w:t>Id</w:t>
      </w:r>
      <w:r>
        <w:t>.</w:t>
      </w:r>
    </w:p>
  </w:footnote>
  <w:footnote w:id="179">
    <w:p w14:paraId="12970031" w14:textId="0B6DD154" w:rsidR="00DD2686" w:rsidRDefault="00DD2686">
      <w:pPr>
        <w:pStyle w:val="FootnoteText"/>
      </w:pPr>
      <w:r>
        <w:rPr>
          <w:rStyle w:val="FootnoteReference"/>
        </w:rPr>
        <w:footnoteRef/>
      </w:r>
      <w:r>
        <w:t xml:space="preserve"> </w:t>
      </w:r>
      <w:r w:rsidRPr="006A5812">
        <w:t>Cohen</w:t>
      </w:r>
      <w:r w:rsidR="006A5812" w:rsidRPr="006A5812">
        <w:t xml:space="preserve">, </w:t>
      </w:r>
      <w:r w:rsidR="006A5812">
        <w:rPr>
          <w:i/>
          <w:iCs/>
        </w:rPr>
        <w:t xml:space="preserve">supra </w:t>
      </w:r>
      <w:r w:rsidR="006A5812">
        <w:t xml:space="preserve">note 44, </w:t>
      </w:r>
      <w:r>
        <w:t>at 20.</w:t>
      </w:r>
    </w:p>
  </w:footnote>
  <w:footnote w:id="180">
    <w:p w14:paraId="0F4B5745" w14:textId="2EEBA124" w:rsidR="007D4410" w:rsidRDefault="007D4410" w:rsidP="007D4410">
      <w:pPr>
        <w:pStyle w:val="FootnoteText"/>
      </w:pPr>
      <w:r>
        <w:rPr>
          <w:rStyle w:val="FootnoteReference"/>
        </w:rPr>
        <w:footnoteRef/>
      </w:r>
      <w:r>
        <w:t xml:space="preserve"> </w:t>
      </w:r>
      <w:r w:rsidRPr="00814E7B">
        <w:rPr>
          <w:i/>
          <w:iCs/>
        </w:rPr>
        <w:t xml:space="preserve">Bible Believers v. Wayne </w:t>
      </w:r>
      <w:proofErr w:type="spellStart"/>
      <w:r w:rsidRPr="00814E7B">
        <w:rPr>
          <w:i/>
          <w:iCs/>
        </w:rPr>
        <w:t>Cnty</w:t>
      </w:r>
      <w:proofErr w:type="spellEnd"/>
      <w:r w:rsidRPr="00814E7B">
        <w:rPr>
          <w:i/>
          <w:iCs/>
        </w:rPr>
        <w:t xml:space="preserve">., Mich., </w:t>
      </w:r>
      <w:r w:rsidRPr="00814E7B">
        <w:t>805 F.3d 228</w:t>
      </w:r>
      <w:r w:rsidR="00897ECA">
        <w:t xml:space="preserve"> </w:t>
      </w:r>
      <w:r w:rsidRPr="00814E7B">
        <w:t>(6th Cir. 2015)</w:t>
      </w:r>
    </w:p>
  </w:footnote>
  <w:footnote w:id="181">
    <w:p w14:paraId="1D783462" w14:textId="3448A29F" w:rsidR="007D4410" w:rsidRDefault="007D4410">
      <w:pPr>
        <w:pStyle w:val="FootnoteText"/>
      </w:pPr>
      <w:r>
        <w:rPr>
          <w:rStyle w:val="FootnoteReference"/>
        </w:rPr>
        <w:footnoteRef/>
      </w:r>
      <w:r>
        <w:t xml:space="preserve"> </w:t>
      </w:r>
      <w:r w:rsidRPr="00897ECA">
        <w:rPr>
          <w:i/>
          <w:iCs/>
        </w:rPr>
        <w:t>Id</w:t>
      </w:r>
      <w:r>
        <w:t xml:space="preserve"> at </w:t>
      </w:r>
      <w:r w:rsidR="00897ECA">
        <w:t>236</w:t>
      </w:r>
      <w:r w:rsidR="002A0D9B">
        <w:t>.</w:t>
      </w:r>
    </w:p>
  </w:footnote>
  <w:footnote w:id="182">
    <w:p w14:paraId="6626D9BF" w14:textId="7495DCE8" w:rsidR="002A0D9B" w:rsidRDefault="002A0D9B">
      <w:pPr>
        <w:pStyle w:val="FootnoteText"/>
      </w:pPr>
      <w:r>
        <w:rPr>
          <w:rStyle w:val="FootnoteReference"/>
        </w:rPr>
        <w:footnoteRef/>
      </w:r>
      <w:r w:rsidRPr="005431E6">
        <w:rPr>
          <w:i/>
          <w:iCs/>
        </w:rPr>
        <w:t xml:space="preserve"> Id</w:t>
      </w:r>
      <w:r>
        <w:t xml:space="preserve"> at 238.</w:t>
      </w:r>
    </w:p>
  </w:footnote>
  <w:footnote w:id="183">
    <w:p w14:paraId="56387006" w14:textId="3BF15749" w:rsidR="005431E6" w:rsidRPr="00DD5F5C" w:rsidRDefault="005431E6">
      <w:pPr>
        <w:pStyle w:val="FootnoteText"/>
      </w:pPr>
      <w:r>
        <w:rPr>
          <w:rStyle w:val="FootnoteReference"/>
        </w:rPr>
        <w:footnoteRef/>
      </w:r>
      <w:r>
        <w:t xml:space="preserve"> </w:t>
      </w:r>
      <w:r w:rsidRPr="005431E6">
        <w:rPr>
          <w:i/>
          <w:iCs/>
        </w:rPr>
        <w:t>I</w:t>
      </w:r>
      <w:r w:rsidR="00DD5F5C">
        <w:rPr>
          <w:i/>
          <w:iCs/>
        </w:rPr>
        <w:t xml:space="preserve">d </w:t>
      </w:r>
      <w:r w:rsidR="00DD5F5C">
        <w:t>at 238-39</w:t>
      </w:r>
    </w:p>
  </w:footnote>
  <w:footnote w:id="184">
    <w:p w14:paraId="5A1E6FC4" w14:textId="5B210238" w:rsidR="00D90285" w:rsidRDefault="00D90285">
      <w:pPr>
        <w:pStyle w:val="FootnoteText"/>
      </w:pPr>
      <w:r>
        <w:rPr>
          <w:rStyle w:val="FootnoteReference"/>
        </w:rPr>
        <w:footnoteRef/>
      </w:r>
      <w:r>
        <w:t xml:space="preserve"> </w:t>
      </w:r>
      <w:r w:rsidRPr="00D90285">
        <w:rPr>
          <w:i/>
          <w:iCs/>
        </w:rPr>
        <w:t>Id.</w:t>
      </w:r>
    </w:p>
  </w:footnote>
  <w:footnote w:id="185">
    <w:p w14:paraId="1505FE22" w14:textId="2376D92C" w:rsidR="00822DF6" w:rsidRDefault="00822DF6">
      <w:pPr>
        <w:pStyle w:val="FootnoteText"/>
      </w:pPr>
      <w:r>
        <w:rPr>
          <w:rStyle w:val="FootnoteReference"/>
        </w:rPr>
        <w:footnoteRef/>
      </w:r>
      <w:r>
        <w:t xml:space="preserve"> </w:t>
      </w:r>
      <w:r w:rsidRPr="00822DF6">
        <w:rPr>
          <w:i/>
          <w:iCs/>
        </w:rPr>
        <w:t>Id</w:t>
      </w:r>
      <w:r>
        <w:t xml:space="preserve"> at 239.</w:t>
      </w:r>
    </w:p>
  </w:footnote>
  <w:footnote w:id="186">
    <w:p w14:paraId="7CB36FA2" w14:textId="1A51C873" w:rsidR="003901D0" w:rsidRDefault="003901D0">
      <w:pPr>
        <w:pStyle w:val="FootnoteText"/>
      </w:pPr>
      <w:r>
        <w:rPr>
          <w:rStyle w:val="FootnoteReference"/>
        </w:rPr>
        <w:footnoteRef/>
      </w:r>
      <w:r>
        <w:t xml:space="preserve"> </w:t>
      </w:r>
      <w:r w:rsidRPr="003901D0">
        <w:rPr>
          <w:i/>
          <w:iCs/>
        </w:rPr>
        <w:t>Id</w:t>
      </w:r>
      <w:r>
        <w:t>.</w:t>
      </w:r>
    </w:p>
  </w:footnote>
  <w:footnote w:id="187">
    <w:p w14:paraId="5214B852" w14:textId="34DD63B0" w:rsidR="00705B2E" w:rsidRDefault="00705B2E">
      <w:pPr>
        <w:pStyle w:val="FootnoteText"/>
      </w:pPr>
      <w:r>
        <w:rPr>
          <w:rStyle w:val="FootnoteReference"/>
        </w:rPr>
        <w:footnoteRef/>
      </w:r>
      <w:r w:rsidRPr="00705B2E">
        <w:rPr>
          <w:i/>
          <w:iCs/>
        </w:rPr>
        <w:t xml:space="preserve"> Id</w:t>
      </w:r>
      <w:r>
        <w:t>.</w:t>
      </w:r>
    </w:p>
  </w:footnote>
  <w:footnote w:id="188">
    <w:p w14:paraId="598B5B06" w14:textId="5BCFD012" w:rsidR="00213F68" w:rsidRDefault="00213F68">
      <w:pPr>
        <w:pStyle w:val="FootnoteText"/>
      </w:pPr>
      <w:r>
        <w:rPr>
          <w:rStyle w:val="FootnoteReference"/>
        </w:rPr>
        <w:footnoteRef/>
      </w:r>
      <w:r w:rsidRPr="00213F68">
        <w:rPr>
          <w:i/>
          <w:iCs/>
        </w:rPr>
        <w:t xml:space="preserve"> Id</w:t>
      </w:r>
      <w:r>
        <w:t xml:space="preserve">. </w:t>
      </w:r>
    </w:p>
  </w:footnote>
  <w:footnote w:id="189">
    <w:p w14:paraId="314B1302" w14:textId="3178149B" w:rsidR="003938C0" w:rsidRDefault="003938C0">
      <w:pPr>
        <w:pStyle w:val="FootnoteText"/>
      </w:pPr>
      <w:r>
        <w:rPr>
          <w:rStyle w:val="FootnoteReference"/>
        </w:rPr>
        <w:footnoteRef/>
      </w:r>
      <w:r>
        <w:t xml:space="preserve"> </w:t>
      </w:r>
      <w:r w:rsidRPr="006051DD">
        <w:rPr>
          <w:i/>
          <w:iCs/>
        </w:rPr>
        <w:t>Id</w:t>
      </w:r>
      <w:r w:rsidR="006051DD">
        <w:rPr>
          <w:i/>
          <w:iCs/>
        </w:rPr>
        <w:t>.</w:t>
      </w:r>
    </w:p>
  </w:footnote>
  <w:footnote w:id="190">
    <w:p w14:paraId="03111A5F" w14:textId="4BC0EF26" w:rsidR="003938C0" w:rsidRDefault="003938C0">
      <w:pPr>
        <w:pStyle w:val="FootnoteText"/>
      </w:pPr>
      <w:r>
        <w:rPr>
          <w:rStyle w:val="FootnoteReference"/>
        </w:rPr>
        <w:footnoteRef/>
      </w:r>
      <w:r>
        <w:t xml:space="preserve"> </w:t>
      </w:r>
      <w:r w:rsidRPr="006051DD">
        <w:rPr>
          <w:i/>
          <w:iCs/>
        </w:rPr>
        <w:t>Id</w:t>
      </w:r>
    </w:p>
  </w:footnote>
  <w:footnote w:id="191">
    <w:p w14:paraId="35AA92B1" w14:textId="0CA08E2C" w:rsidR="003938C0" w:rsidRDefault="003938C0">
      <w:pPr>
        <w:pStyle w:val="FootnoteText"/>
      </w:pPr>
      <w:r>
        <w:rPr>
          <w:rStyle w:val="FootnoteReference"/>
        </w:rPr>
        <w:footnoteRef/>
      </w:r>
      <w:r>
        <w:t xml:space="preserve"> </w:t>
      </w:r>
      <w:r w:rsidRPr="000A6428">
        <w:rPr>
          <w:i/>
          <w:iCs/>
        </w:rPr>
        <w:t>Id.</w:t>
      </w:r>
    </w:p>
  </w:footnote>
  <w:footnote w:id="192">
    <w:p w14:paraId="3656429D" w14:textId="2607D35B" w:rsidR="00457DD6" w:rsidRDefault="00457DD6">
      <w:pPr>
        <w:pStyle w:val="FootnoteText"/>
      </w:pPr>
      <w:r>
        <w:rPr>
          <w:rStyle w:val="FootnoteReference"/>
        </w:rPr>
        <w:footnoteRef/>
      </w:r>
      <w:r w:rsidRPr="00457DD6">
        <w:rPr>
          <w:i/>
          <w:iCs/>
        </w:rPr>
        <w:t xml:space="preserve"> Id</w:t>
      </w:r>
      <w:r>
        <w:t xml:space="preserve"> at 236.</w:t>
      </w:r>
    </w:p>
  </w:footnote>
  <w:footnote w:id="193">
    <w:p w14:paraId="66EF1AB9" w14:textId="2E88FC27" w:rsidR="00080E03" w:rsidRDefault="00080E03">
      <w:pPr>
        <w:pStyle w:val="FootnoteText"/>
      </w:pPr>
      <w:r>
        <w:rPr>
          <w:rStyle w:val="FootnoteReference"/>
        </w:rPr>
        <w:footnoteRef/>
      </w:r>
      <w:r>
        <w:t xml:space="preserve"> </w:t>
      </w:r>
      <w:r w:rsidR="000A6428" w:rsidRPr="000A6428">
        <w:rPr>
          <w:i/>
          <w:iCs/>
        </w:rPr>
        <w:t>Id</w:t>
      </w:r>
      <w:r w:rsidR="00457DD6">
        <w:rPr>
          <w:i/>
          <w:iCs/>
        </w:rPr>
        <w:t xml:space="preserve"> </w:t>
      </w:r>
      <w:r w:rsidR="00457DD6" w:rsidRPr="00457DD6">
        <w:t>at 239.</w:t>
      </w:r>
    </w:p>
  </w:footnote>
  <w:footnote w:id="194">
    <w:p w14:paraId="2156C5F1" w14:textId="01AA7A77" w:rsidR="005825DD" w:rsidRDefault="005825DD">
      <w:pPr>
        <w:pStyle w:val="FootnoteText"/>
      </w:pPr>
      <w:r>
        <w:rPr>
          <w:rStyle w:val="FootnoteReference"/>
        </w:rPr>
        <w:footnoteRef/>
      </w:r>
      <w:r>
        <w:t xml:space="preserve"> </w:t>
      </w:r>
      <w:r w:rsidRPr="005825DD">
        <w:rPr>
          <w:i/>
          <w:iCs/>
        </w:rPr>
        <w:t>Id.</w:t>
      </w:r>
    </w:p>
  </w:footnote>
  <w:footnote w:id="195">
    <w:p w14:paraId="5FD80E4E" w14:textId="602ED259" w:rsidR="005825DD" w:rsidRDefault="005825DD">
      <w:pPr>
        <w:pStyle w:val="FootnoteText"/>
      </w:pPr>
      <w:r>
        <w:rPr>
          <w:rStyle w:val="FootnoteReference"/>
        </w:rPr>
        <w:footnoteRef/>
      </w:r>
      <w:r>
        <w:t xml:space="preserve"> </w:t>
      </w:r>
      <w:r w:rsidRPr="005825DD">
        <w:rPr>
          <w:i/>
          <w:iCs/>
        </w:rPr>
        <w:t>Id.</w:t>
      </w:r>
    </w:p>
  </w:footnote>
  <w:footnote w:id="196">
    <w:p w14:paraId="036308B0" w14:textId="77777777" w:rsidR="00F25D0F" w:rsidRDefault="00F25D0F" w:rsidP="00F25D0F">
      <w:pPr>
        <w:pStyle w:val="FootnoteText"/>
      </w:pPr>
      <w:r>
        <w:rPr>
          <w:rStyle w:val="FootnoteReference"/>
        </w:rPr>
        <w:footnoteRef/>
      </w:r>
      <w:r>
        <w:t xml:space="preserve"> </w:t>
      </w:r>
      <w:r w:rsidRPr="00F25D0F">
        <w:rPr>
          <w:i/>
          <w:iCs/>
        </w:rPr>
        <w:t xml:space="preserve">Id </w:t>
      </w:r>
      <w:r>
        <w:t>at 239-40.</w:t>
      </w:r>
    </w:p>
  </w:footnote>
  <w:footnote w:id="197">
    <w:p w14:paraId="00B2BCC8" w14:textId="6D40EB06" w:rsidR="00F25D0F" w:rsidRDefault="00F25D0F">
      <w:pPr>
        <w:pStyle w:val="FootnoteText"/>
      </w:pPr>
      <w:r>
        <w:rPr>
          <w:rStyle w:val="FootnoteReference"/>
        </w:rPr>
        <w:footnoteRef/>
      </w:r>
      <w:r>
        <w:t xml:space="preserve"> </w:t>
      </w:r>
      <w:r w:rsidRPr="00F25D0F">
        <w:rPr>
          <w:i/>
          <w:iCs/>
        </w:rPr>
        <w:t xml:space="preserve">Id </w:t>
      </w:r>
      <w:r>
        <w:t>at 240.</w:t>
      </w:r>
    </w:p>
  </w:footnote>
  <w:footnote w:id="198">
    <w:p w14:paraId="6F0B3503" w14:textId="1777649B" w:rsidR="00E91C92" w:rsidRDefault="00E91C92">
      <w:pPr>
        <w:pStyle w:val="FootnoteText"/>
      </w:pPr>
      <w:r>
        <w:rPr>
          <w:rStyle w:val="FootnoteReference"/>
        </w:rPr>
        <w:footnoteRef/>
      </w:r>
      <w:r>
        <w:t xml:space="preserve"> </w:t>
      </w:r>
      <w:r w:rsidRPr="001A35D8">
        <w:rPr>
          <w:i/>
          <w:iCs/>
        </w:rPr>
        <w:t>Id</w:t>
      </w:r>
      <w:r>
        <w:t>.</w:t>
      </w:r>
    </w:p>
  </w:footnote>
  <w:footnote w:id="199">
    <w:p w14:paraId="3C9E9FE8" w14:textId="3874065A" w:rsidR="0063058D" w:rsidRDefault="0063058D">
      <w:pPr>
        <w:pStyle w:val="FootnoteText"/>
      </w:pPr>
      <w:r>
        <w:rPr>
          <w:rStyle w:val="FootnoteReference"/>
        </w:rPr>
        <w:footnoteRef/>
      </w:r>
      <w:r>
        <w:t xml:space="preserve"> </w:t>
      </w:r>
      <w:r w:rsidR="003D7126" w:rsidRPr="003D7126">
        <w:rPr>
          <w:i/>
          <w:iCs/>
        </w:rPr>
        <w:t>Id.</w:t>
      </w:r>
    </w:p>
  </w:footnote>
  <w:footnote w:id="200">
    <w:p w14:paraId="5AD38CC7" w14:textId="31CA887D" w:rsidR="00F25D0F" w:rsidRDefault="00F25D0F">
      <w:pPr>
        <w:pStyle w:val="FootnoteText"/>
      </w:pPr>
      <w:r>
        <w:rPr>
          <w:rStyle w:val="FootnoteReference"/>
        </w:rPr>
        <w:footnoteRef/>
      </w:r>
      <w:r>
        <w:t xml:space="preserve"> </w:t>
      </w:r>
      <w:r w:rsidRPr="003D7126">
        <w:rPr>
          <w:i/>
          <w:iCs/>
        </w:rPr>
        <w:t>Id.</w:t>
      </w:r>
    </w:p>
  </w:footnote>
  <w:footnote w:id="201">
    <w:p w14:paraId="6E20841A" w14:textId="2EBF7D9A" w:rsidR="00D13A91" w:rsidRDefault="00D13A91">
      <w:pPr>
        <w:pStyle w:val="FootnoteText"/>
      </w:pPr>
      <w:r>
        <w:rPr>
          <w:rStyle w:val="FootnoteReference"/>
        </w:rPr>
        <w:footnoteRef/>
      </w:r>
      <w:r>
        <w:t xml:space="preserve"> </w:t>
      </w:r>
      <w:r w:rsidRPr="003D7126">
        <w:rPr>
          <w:i/>
          <w:iCs/>
        </w:rPr>
        <w:t>Id.</w:t>
      </w:r>
    </w:p>
  </w:footnote>
  <w:footnote w:id="202">
    <w:p w14:paraId="4FA76857" w14:textId="476429A6" w:rsidR="003D7126" w:rsidRDefault="003D7126">
      <w:pPr>
        <w:pStyle w:val="FootnoteText"/>
      </w:pPr>
      <w:r>
        <w:rPr>
          <w:rStyle w:val="FootnoteReference"/>
        </w:rPr>
        <w:footnoteRef/>
      </w:r>
      <w:r>
        <w:t xml:space="preserve"> </w:t>
      </w:r>
      <w:r w:rsidRPr="003D7126">
        <w:rPr>
          <w:i/>
          <w:iCs/>
        </w:rPr>
        <w:t>Id.</w:t>
      </w:r>
    </w:p>
  </w:footnote>
  <w:footnote w:id="203">
    <w:p w14:paraId="475E15D3" w14:textId="26BB9D34" w:rsidR="00EB4CF1" w:rsidRDefault="00EB4CF1">
      <w:pPr>
        <w:pStyle w:val="FootnoteText"/>
      </w:pPr>
      <w:r>
        <w:rPr>
          <w:rStyle w:val="FootnoteReference"/>
        </w:rPr>
        <w:footnoteRef/>
      </w:r>
      <w:r>
        <w:t xml:space="preserve"> </w:t>
      </w:r>
      <w:r w:rsidRPr="00386BF1">
        <w:rPr>
          <w:i/>
          <w:iCs/>
        </w:rPr>
        <w:t>I</w:t>
      </w:r>
      <w:r w:rsidR="00386BF1">
        <w:rPr>
          <w:i/>
          <w:iCs/>
        </w:rPr>
        <w:t xml:space="preserve">d </w:t>
      </w:r>
      <w:r>
        <w:t>at 240-41</w:t>
      </w:r>
    </w:p>
  </w:footnote>
  <w:footnote w:id="204">
    <w:p w14:paraId="00794BF9" w14:textId="63DAF41A" w:rsidR="000C5EF6" w:rsidRDefault="000C5EF6">
      <w:pPr>
        <w:pStyle w:val="FootnoteText"/>
      </w:pPr>
      <w:r>
        <w:rPr>
          <w:rStyle w:val="FootnoteReference"/>
        </w:rPr>
        <w:footnoteRef/>
      </w:r>
      <w:r>
        <w:t xml:space="preserve"> </w:t>
      </w:r>
      <w:r w:rsidRPr="00386BF1">
        <w:rPr>
          <w:i/>
          <w:iCs/>
        </w:rPr>
        <w:t>Id</w:t>
      </w:r>
      <w:r>
        <w:t xml:space="preserve"> at 241. </w:t>
      </w:r>
    </w:p>
  </w:footnote>
  <w:footnote w:id="205">
    <w:p w14:paraId="3053E0B1" w14:textId="76505ABC" w:rsidR="00A3276F" w:rsidRDefault="00A3276F">
      <w:pPr>
        <w:pStyle w:val="FootnoteText"/>
      </w:pPr>
      <w:r>
        <w:rPr>
          <w:rStyle w:val="FootnoteReference"/>
        </w:rPr>
        <w:footnoteRef/>
      </w:r>
      <w:r>
        <w:t xml:space="preserve"> Id at 242-62.</w:t>
      </w:r>
    </w:p>
  </w:footnote>
  <w:footnote w:id="206">
    <w:p w14:paraId="6BEB50FE" w14:textId="255C0A9F" w:rsidR="00B97824" w:rsidRDefault="00B97824">
      <w:pPr>
        <w:pStyle w:val="FootnoteText"/>
      </w:pPr>
      <w:r>
        <w:rPr>
          <w:rStyle w:val="FootnoteReference"/>
        </w:rPr>
        <w:footnoteRef/>
      </w:r>
      <w:r>
        <w:t xml:space="preserve"> </w:t>
      </w:r>
      <w:r w:rsidRPr="00386BF1">
        <w:rPr>
          <w:i/>
          <w:iCs/>
        </w:rPr>
        <w:t>Id</w:t>
      </w:r>
      <w:r w:rsidR="00A2733C" w:rsidRPr="00386BF1">
        <w:rPr>
          <w:i/>
          <w:iCs/>
        </w:rPr>
        <w:t xml:space="preserve"> </w:t>
      </w:r>
      <w:r w:rsidR="00E26585">
        <w:t xml:space="preserve">at </w:t>
      </w:r>
      <w:r w:rsidR="00665A17">
        <w:t>242-43</w:t>
      </w:r>
      <w:r w:rsidR="00E26585">
        <w:t>.</w:t>
      </w:r>
    </w:p>
  </w:footnote>
  <w:footnote w:id="207">
    <w:p w14:paraId="048A752D" w14:textId="72D6D068" w:rsidR="00A50D45" w:rsidRDefault="00A50D45">
      <w:pPr>
        <w:pStyle w:val="FootnoteText"/>
      </w:pPr>
      <w:r>
        <w:rPr>
          <w:rStyle w:val="FootnoteReference"/>
        </w:rPr>
        <w:footnoteRef/>
      </w:r>
      <w:r w:rsidRPr="00A50D45">
        <w:rPr>
          <w:i/>
          <w:iCs/>
        </w:rPr>
        <w:t xml:space="preserve"> Id</w:t>
      </w:r>
      <w:r>
        <w:t xml:space="preserve"> at 246.</w:t>
      </w:r>
    </w:p>
  </w:footnote>
  <w:footnote w:id="208">
    <w:p w14:paraId="1489F98B" w14:textId="23F029A0" w:rsidR="00BE2D13" w:rsidRDefault="00BE2D13">
      <w:pPr>
        <w:pStyle w:val="FootnoteText"/>
      </w:pPr>
      <w:r>
        <w:rPr>
          <w:rStyle w:val="FootnoteReference"/>
        </w:rPr>
        <w:footnoteRef/>
      </w:r>
      <w:r>
        <w:t xml:space="preserve"> </w:t>
      </w:r>
      <w:r w:rsidRPr="00BE2D13">
        <w:rPr>
          <w:i/>
          <w:iCs/>
        </w:rPr>
        <w:t>Id.</w:t>
      </w:r>
    </w:p>
  </w:footnote>
  <w:footnote w:id="209">
    <w:p w14:paraId="0058F718" w14:textId="4925A77A" w:rsidR="004B5AAC" w:rsidRDefault="004B5AAC">
      <w:pPr>
        <w:pStyle w:val="FootnoteText"/>
      </w:pPr>
      <w:r>
        <w:rPr>
          <w:rStyle w:val="FootnoteReference"/>
        </w:rPr>
        <w:footnoteRef/>
      </w:r>
      <w:r>
        <w:t xml:space="preserve"> </w:t>
      </w:r>
      <w:r w:rsidRPr="004B5AAC">
        <w:rPr>
          <w:i/>
          <w:iCs/>
        </w:rPr>
        <w:t>Id</w:t>
      </w:r>
      <w:r>
        <w:t>.</w:t>
      </w:r>
    </w:p>
  </w:footnote>
  <w:footnote w:id="210">
    <w:p w14:paraId="04D4FDAD" w14:textId="3D947E3D" w:rsidR="0055038D" w:rsidRDefault="0055038D">
      <w:pPr>
        <w:pStyle w:val="FootnoteText"/>
      </w:pPr>
      <w:r>
        <w:rPr>
          <w:rStyle w:val="FootnoteReference"/>
        </w:rPr>
        <w:footnoteRef/>
      </w:r>
      <w:r>
        <w:t xml:space="preserve"> </w:t>
      </w:r>
      <w:r w:rsidRPr="00E367E9">
        <w:rPr>
          <w:i/>
          <w:iCs/>
        </w:rPr>
        <w:t>Id.</w:t>
      </w:r>
      <w:r>
        <w:t xml:space="preserve"> </w:t>
      </w:r>
    </w:p>
  </w:footnote>
  <w:footnote w:id="211">
    <w:p w14:paraId="4382A6D1" w14:textId="70642D45" w:rsidR="004B5AAC" w:rsidRDefault="004B5AAC">
      <w:pPr>
        <w:pStyle w:val="FootnoteText"/>
      </w:pPr>
      <w:r>
        <w:rPr>
          <w:rStyle w:val="FootnoteReference"/>
        </w:rPr>
        <w:footnoteRef/>
      </w:r>
      <w:r>
        <w:t xml:space="preserve"> </w:t>
      </w:r>
      <w:r w:rsidRPr="004B5AAC">
        <w:rPr>
          <w:i/>
          <w:iCs/>
        </w:rPr>
        <w:t>Id.</w:t>
      </w:r>
    </w:p>
  </w:footnote>
  <w:footnote w:id="212">
    <w:p w14:paraId="36112401" w14:textId="44C7E2BC" w:rsidR="00746D93" w:rsidRDefault="00746D93">
      <w:pPr>
        <w:pStyle w:val="FootnoteText"/>
      </w:pPr>
      <w:r>
        <w:rPr>
          <w:rStyle w:val="FootnoteReference"/>
        </w:rPr>
        <w:footnoteRef/>
      </w:r>
      <w:r>
        <w:t xml:space="preserve"> </w:t>
      </w:r>
      <w:r w:rsidR="00804A92">
        <w:t xml:space="preserve">Mark P. </w:t>
      </w:r>
      <w:r w:rsidR="00804A92" w:rsidRPr="00E335B9">
        <w:t>Strasser, </w:t>
      </w:r>
      <w:r w:rsidR="00804A92" w:rsidRPr="006A1A47">
        <w:rPr>
          <w:i/>
          <w:iCs/>
        </w:rPr>
        <w:t>Those Are Fighting Words, Aren't They? On Adding Injury to Insult</w:t>
      </w:r>
      <w:r w:rsidR="00804A92">
        <w:t xml:space="preserve">, </w:t>
      </w:r>
      <w:r w:rsidR="00804A92" w:rsidRPr="00E335B9">
        <w:t xml:space="preserve">71 Case W. </w:t>
      </w:r>
      <w:proofErr w:type="spellStart"/>
      <w:r w:rsidR="00804A92" w:rsidRPr="00E335B9">
        <w:t>Rsrv</w:t>
      </w:r>
      <w:proofErr w:type="spellEnd"/>
      <w:r w:rsidR="00804A92" w:rsidRPr="00E335B9">
        <w:t>. L. Rev. 249</w:t>
      </w:r>
      <w:r w:rsidR="00804A92">
        <w:t xml:space="preserve">, </w:t>
      </w:r>
      <w:r w:rsidR="004C384A">
        <w:t>291</w:t>
      </w:r>
      <w:r w:rsidR="006C08BA">
        <w:t xml:space="preserve"> </w:t>
      </w:r>
      <w:r w:rsidR="00804A92">
        <w:t>(2020)</w:t>
      </w:r>
      <w:r w:rsidR="004C384A">
        <w:t>.</w:t>
      </w:r>
    </w:p>
  </w:footnote>
  <w:footnote w:id="213">
    <w:p w14:paraId="770477AE" w14:textId="367F746F" w:rsidR="00734E4E" w:rsidRPr="00317F7B" w:rsidRDefault="00734E4E">
      <w:pPr>
        <w:pStyle w:val="FootnoteText"/>
      </w:pPr>
      <w:r w:rsidRPr="00317F7B">
        <w:rPr>
          <w:rStyle w:val="FootnoteReference"/>
        </w:rPr>
        <w:footnoteRef/>
      </w:r>
      <w:r w:rsidR="007B0E79">
        <w:t xml:space="preserve">See, e.g., </w:t>
      </w:r>
      <w:r w:rsidR="007B0E79" w:rsidRPr="007B0E79">
        <w:t>Kathleen M. Sullivan, </w:t>
      </w:r>
      <w:r w:rsidR="007B0E79" w:rsidRPr="007B0E79">
        <w:rPr>
          <w:i/>
          <w:iCs/>
        </w:rPr>
        <w:t xml:space="preserve">The Justices of </w:t>
      </w:r>
      <w:proofErr w:type="gramStart"/>
      <w:r w:rsidR="007B0E79" w:rsidRPr="007B0E79">
        <w:rPr>
          <w:i/>
          <w:iCs/>
        </w:rPr>
        <w:t>Rules</w:t>
      </w:r>
      <w:proofErr w:type="gramEnd"/>
      <w:r w:rsidR="007B0E79" w:rsidRPr="007B0E79">
        <w:rPr>
          <w:i/>
          <w:iCs/>
        </w:rPr>
        <w:t xml:space="preserve"> and Standards,</w:t>
      </w:r>
      <w:r w:rsidR="007B0E79" w:rsidRPr="007B0E79">
        <w:t xml:space="preserve"> 106 Harv. L. Rev. 22, 42 (1992)</w:t>
      </w:r>
      <w:r w:rsidR="007B0E79">
        <w:t>.</w:t>
      </w:r>
      <w:r w:rsidR="00E60908">
        <w:t xml:space="preserve"> Some critique the doctrine as based on old, macho stereotypes of barroom brawls, and the twisted logic of punishing a speaker due to the inability of the listener to control themself from punching the speaker</w:t>
      </w:r>
      <w:r w:rsidR="007A1200">
        <w:t>.</w:t>
      </w:r>
    </w:p>
  </w:footnote>
  <w:footnote w:id="214">
    <w:p w14:paraId="30A1CA64" w14:textId="78184461" w:rsidR="00734E4E" w:rsidRPr="00317F7B" w:rsidRDefault="00734E4E">
      <w:pPr>
        <w:pStyle w:val="FootnoteText"/>
      </w:pPr>
      <w:r w:rsidRPr="00317F7B">
        <w:rPr>
          <w:rStyle w:val="FootnoteReference"/>
        </w:rPr>
        <w:footnoteRef/>
      </w:r>
      <w:r w:rsidRPr="00317F7B">
        <w:t xml:space="preserve"> </w:t>
      </w:r>
      <w:r w:rsidR="00901D6A">
        <w:t xml:space="preserve">See, e.g., </w:t>
      </w:r>
      <w:r w:rsidR="009211D4">
        <w:t xml:space="preserve">Hurdle, </w:t>
      </w:r>
      <w:r w:rsidR="009211D4" w:rsidRPr="00834ED4">
        <w:rPr>
          <w:i/>
          <w:iCs/>
        </w:rPr>
        <w:t>supra</w:t>
      </w:r>
      <w:r w:rsidR="009211D4">
        <w:t xml:space="preserve"> note 40, at </w:t>
      </w:r>
      <w:r w:rsidR="009211D4" w:rsidRPr="009211D4">
        <w:t>1155</w:t>
      </w:r>
      <w:r w:rsidR="009211D4">
        <w:t>.</w:t>
      </w:r>
      <w:r w:rsidR="007D4881">
        <w:t xml:space="preserve"> (The fighting words doctrine “</w:t>
      </w:r>
      <w:r w:rsidR="007D4881" w:rsidRPr="007D4881">
        <w:t>recognizes and validates stereo-typically male responses to abusive speech</w:t>
      </w:r>
      <w:r w:rsidR="007D4881">
        <w:t>.”)</w:t>
      </w:r>
    </w:p>
  </w:footnote>
  <w:footnote w:id="215">
    <w:p w14:paraId="35947165" w14:textId="7B90FD52" w:rsidR="00901D6A" w:rsidRDefault="00901D6A">
      <w:pPr>
        <w:pStyle w:val="FootnoteText"/>
      </w:pPr>
      <w:r>
        <w:rPr>
          <w:rStyle w:val="FootnoteReference"/>
        </w:rPr>
        <w:footnoteRef/>
      </w:r>
      <w:r>
        <w:t xml:space="preserve"> See, e.g., </w:t>
      </w:r>
      <w:r w:rsidR="0005308F" w:rsidRPr="00FC62E9">
        <w:t xml:space="preserve">Calvert, </w:t>
      </w:r>
      <w:r w:rsidR="00BF5E2E" w:rsidRPr="0005308F">
        <w:rPr>
          <w:i/>
          <w:iCs/>
        </w:rPr>
        <w:t>Taking the Fight Out</w:t>
      </w:r>
      <w:r w:rsidR="00BF5E2E">
        <w:rPr>
          <w:i/>
          <w:iCs/>
        </w:rPr>
        <w:t xml:space="preserve">, </w:t>
      </w:r>
      <w:r w:rsidR="008C6D70">
        <w:t>supra note 9, at 563</w:t>
      </w:r>
      <w:r w:rsidR="00BF5E2E">
        <w:t xml:space="preserve">: </w:t>
      </w:r>
      <w:r w:rsidR="0005308F">
        <w:t>(It is “based on r</w:t>
      </w:r>
      <w:r w:rsidR="0025077E" w:rsidRPr="0025077E">
        <w:t>acial stereotypes regarding how Black males will respond to usage of “N” word--violently and without self-control</w:t>
      </w:r>
      <w:r w:rsidR="0005308F">
        <w:t>.”)</w:t>
      </w:r>
    </w:p>
  </w:footnote>
  <w:footnote w:id="216">
    <w:p w14:paraId="2FCA1D0A" w14:textId="1635F41A" w:rsidR="00830094" w:rsidRDefault="00830094">
      <w:pPr>
        <w:pStyle w:val="FootnoteText"/>
      </w:pPr>
      <w:r>
        <w:rPr>
          <w:rStyle w:val="FootnoteReference"/>
        </w:rPr>
        <w:footnoteRef/>
      </w:r>
      <w:r>
        <w:t xml:space="preserve"> See, e.g., </w:t>
      </w:r>
      <w:r w:rsidRPr="00F8108C">
        <w:t>Burton Caine, </w:t>
      </w:r>
      <w:r w:rsidRPr="00F8108C">
        <w:rPr>
          <w:i/>
          <w:iCs/>
        </w:rPr>
        <w:t>The Trouble with "Fighting Words": Chaplinsky v. New Hampshire Is A Threat to First Amendment Values and Should Be Overruled</w:t>
      </w:r>
      <w:r w:rsidRPr="00F8108C">
        <w:t xml:space="preserve">, 88 </w:t>
      </w:r>
      <w:proofErr w:type="spellStart"/>
      <w:r w:rsidRPr="00F8108C">
        <w:t>Marq</w:t>
      </w:r>
      <w:proofErr w:type="spellEnd"/>
      <w:r w:rsidRPr="00F8108C">
        <w:t>. L. Rev. 441, 4</w:t>
      </w:r>
      <w:r w:rsidR="008167F6">
        <w:t xml:space="preserve">63-66 </w:t>
      </w:r>
      <w:r w:rsidRPr="00F8108C">
        <w:t>(2004)</w:t>
      </w:r>
      <w:r>
        <w:t>.</w:t>
      </w:r>
    </w:p>
  </w:footnote>
  <w:footnote w:id="217">
    <w:p w14:paraId="1C97A1D3" w14:textId="0F128935" w:rsidR="00F8108C" w:rsidRDefault="00F8108C">
      <w:pPr>
        <w:pStyle w:val="FootnoteText"/>
      </w:pPr>
      <w:r>
        <w:rPr>
          <w:rStyle w:val="FootnoteReference"/>
        </w:rPr>
        <w:footnoteRef/>
      </w:r>
      <w:r w:rsidR="00830094" w:rsidRPr="008167F6">
        <w:rPr>
          <w:i/>
          <w:iCs/>
        </w:rPr>
        <w:t xml:space="preserve">Id </w:t>
      </w:r>
      <w:r w:rsidR="008167F6">
        <w:t>at 452.</w:t>
      </w:r>
    </w:p>
  </w:footnote>
  <w:footnote w:id="218">
    <w:p w14:paraId="5405321F" w14:textId="559A819E" w:rsidR="00CA29A4" w:rsidRPr="00317F7B" w:rsidRDefault="00CA29A4">
      <w:pPr>
        <w:pStyle w:val="FootnoteText"/>
      </w:pPr>
      <w:r w:rsidRPr="00317F7B">
        <w:rPr>
          <w:rStyle w:val="FootnoteReference"/>
        </w:rPr>
        <w:footnoteRef/>
      </w:r>
      <w:r w:rsidRPr="00317F7B">
        <w:t xml:space="preserve"> </w:t>
      </w:r>
      <w:r w:rsidR="00901D6A">
        <w:t>See</w:t>
      </w:r>
      <w:r w:rsidR="005B376F">
        <w:t xml:space="preserve"> </w:t>
      </w:r>
      <w:r w:rsidR="005B376F" w:rsidRPr="005B376F">
        <w:rPr>
          <w:i/>
          <w:iCs/>
        </w:rPr>
        <w:t>The Demise of the Chaplinsky Fighting Words Doctrine: An Argument for Its Interment,</w:t>
      </w:r>
      <w:r w:rsidR="005B376F" w:rsidRPr="005B376F">
        <w:t xml:space="preserve"> 106 Harv. L. Rev. 1129 (1993)</w:t>
      </w:r>
      <w:r w:rsidR="005B376F">
        <w:t>.</w:t>
      </w:r>
    </w:p>
  </w:footnote>
  <w:footnote w:id="219">
    <w:p w14:paraId="56793173" w14:textId="37BA6397" w:rsidR="00445F10" w:rsidRPr="00317F7B" w:rsidRDefault="00445F10" w:rsidP="00445F10">
      <w:pPr>
        <w:pStyle w:val="FootnoteText"/>
      </w:pPr>
      <w:r w:rsidRPr="00317F7B">
        <w:rPr>
          <w:rStyle w:val="FootnoteReference"/>
        </w:rPr>
        <w:footnoteRef/>
      </w:r>
      <w:r w:rsidRPr="00317F7B">
        <w:t xml:space="preserve"> Granted</w:t>
      </w:r>
      <w:r w:rsidR="006F3A6C">
        <w:t>,</w:t>
      </w:r>
      <w:r w:rsidRPr="00317F7B">
        <w:t xml:space="preserve"> some of these arguments </w:t>
      </w:r>
      <w:r w:rsidR="006F3A6C">
        <w:t xml:space="preserve">may </w:t>
      </w:r>
      <w:r w:rsidRPr="00317F7B">
        <w:t xml:space="preserve">serve </w:t>
      </w:r>
      <w:r w:rsidR="006F3A6C">
        <w:t xml:space="preserve">indirectly </w:t>
      </w:r>
      <w:r w:rsidRPr="00317F7B">
        <w:t>as indictments of the doctrine, generally, as well.</w:t>
      </w:r>
    </w:p>
  </w:footnote>
  <w:footnote w:id="220">
    <w:p w14:paraId="56C96809" w14:textId="60E63897" w:rsidR="00E35AC7" w:rsidRDefault="00E35AC7">
      <w:pPr>
        <w:pStyle w:val="FootnoteText"/>
      </w:pPr>
      <w:r w:rsidRPr="00317F7B">
        <w:rPr>
          <w:rStyle w:val="FootnoteReference"/>
        </w:rPr>
        <w:footnoteRef/>
      </w:r>
      <w:r w:rsidRPr="00317F7B">
        <w:t xml:space="preserve"> </w:t>
      </w:r>
      <w:r w:rsidR="00997A7E">
        <w:t xml:space="preserve">Gilles, </w:t>
      </w:r>
      <w:r w:rsidR="00997A7E" w:rsidRPr="002D0D96">
        <w:rPr>
          <w:i/>
          <w:iCs/>
        </w:rPr>
        <w:t xml:space="preserve">supra </w:t>
      </w:r>
      <w:r w:rsidR="00997A7E">
        <w:t>n</w:t>
      </w:r>
      <w:r w:rsidRPr="00317F7B">
        <w:t>ote 1</w:t>
      </w:r>
      <w:r w:rsidR="008C3F22">
        <w:t>10</w:t>
      </w:r>
      <w:r w:rsidRPr="00317F7B">
        <w:t>, at 467.</w:t>
      </w:r>
    </w:p>
  </w:footnote>
  <w:footnote w:id="221">
    <w:p w14:paraId="678CB1BA" w14:textId="1F7476BD" w:rsidR="00697558" w:rsidRDefault="00697558" w:rsidP="00697558">
      <w:pPr>
        <w:pStyle w:val="FootnoteText"/>
      </w:pPr>
      <w:r>
        <w:rPr>
          <w:rStyle w:val="FootnoteReference"/>
        </w:rPr>
        <w:footnoteRef/>
      </w:r>
      <w:r>
        <w:t xml:space="preserve"> See, e.g., </w:t>
      </w:r>
      <w:r w:rsidR="00B45826" w:rsidRPr="00D821AD">
        <w:rPr>
          <w:color w:val="212121"/>
          <w:bdr w:val="none" w:sz="0" w:space="0" w:color="auto" w:frame="1"/>
        </w:rPr>
        <w:t>Gilles</w:t>
      </w:r>
      <w:r w:rsidR="00B45826">
        <w:rPr>
          <w:color w:val="212121"/>
          <w:bdr w:val="none" w:sz="0" w:space="0" w:color="auto" w:frame="1"/>
        </w:rPr>
        <w:t>,</w:t>
      </w:r>
      <w:r w:rsidR="00B45826" w:rsidRPr="00D821AD">
        <w:rPr>
          <w:color w:val="212121"/>
          <w:bdr w:val="none" w:sz="0" w:space="0" w:color="auto" w:frame="1"/>
        </w:rPr>
        <w:t xml:space="preserve"> </w:t>
      </w:r>
      <w:r w:rsidR="00B45826" w:rsidRPr="002B0EC7">
        <w:rPr>
          <w:i/>
          <w:iCs/>
          <w:color w:val="212121"/>
          <w:bdr w:val="none" w:sz="0" w:space="0" w:color="auto" w:frame="1"/>
        </w:rPr>
        <w:t xml:space="preserve">supra </w:t>
      </w:r>
      <w:r w:rsidR="00B45826">
        <w:rPr>
          <w:color w:val="212121"/>
          <w:bdr w:val="none" w:sz="0" w:space="0" w:color="auto" w:frame="1"/>
        </w:rPr>
        <w:t>note 5, at</w:t>
      </w:r>
      <w:r w:rsidR="00B45826" w:rsidRPr="00697558">
        <w:t xml:space="preserve"> </w:t>
      </w:r>
      <w:r w:rsidRPr="00697558">
        <w:t>215</w:t>
      </w:r>
      <w:r w:rsidR="00B45826">
        <w:t>.</w:t>
      </w:r>
    </w:p>
  </w:footnote>
  <w:footnote w:id="222">
    <w:p w14:paraId="18B5876C" w14:textId="6A2B1085" w:rsidR="00E46472" w:rsidRDefault="00E46472" w:rsidP="00E46472">
      <w:pPr>
        <w:pStyle w:val="FootnoteText"/>
      </w:pPr>
      <w:r>
        <w:rPr>
          <w:rStyle w:val="FootnoteReference"/>
        </w:rPr>
        <w:footnoteRef/>
      </w:r>
      <w:r>
        <w:t xml:space="preserve"> Gilles</w:t>
      </w:r>
      <w:r w:rsidR="00234DDF">
        <w:rPr>
          <w:color w:val="212121"/>
          <w:bdr w:val="none" w:sz="0" w:space="0" w:color="auto" w:frame="1"/>
        </w:rPr>
        <w:t>,</w:t>
      </w:r>
      <w:r w:rsidR="00234DDF" w:rsidRPr="00D821AD">
        <w:rPr>
          <w:color w:val="212121"/>
          <w:bdr w:val="none" w:sz="0" w:space="0" w:color="auto" w:frame="1"/>
        </w:rPr>
        <w:t xml:space="preserve"> </w:t>
      </w:r>
      <w:r w:rsidR="00234DDF" w:rsidRPr="002B0EC7">
        <w:rPr>
          <w:i/>
          <w:iCs/>
          <w:color w:val="212121"/>
          <w:bdr w:val="none" w:sz="0" w:space="0" w:color="auto" w:frame="1"/>
        </w:rPr>
        <w:t xml:space="preserve">supra </w:t>
      </w:r>
      <w:r w:rsidR="00234DDF">
        <w:rPr>
          <w:color w:val="212121"/>
          <w:bdr w:val="none" w:sz="0" w:space="0" w:color="auto" w:frame="1"/>
        </w:rPr>
        <w:t xml:space="preserve">note 5, </w:t>
      </w:r>
      <w:r>
        <w:t>at 202; “</w:t>
      </w:r>
      <w:r w:rsidR="00AF6C55" w:rsidRPr="00AF6C55">
        <w:t>Are you a bestiality lover?</w:t>
      </w:r>
      <w:r>
        <w:t xml:space="preserve">” </w:t>
      </w:r>
      <w:r w:rsidR="002D4127">
        <w:t>appears to be a crude, oblique</w:t>
      </w:r>
      <w:r>
        <w:t xml:space="preserve"> reference to an argument made by some that homosexuality</w:t>
      </w:r>
      <w:r w:rsidR="002D4127">
        <w:t xml:space="preserve"> is in a class of sexual sins with</w:t>
      </w:r>
      <w:r>
        <w:t xml:space="preserve"> bestiality</w:t>
      </w:r>
      <w:r w:rsidR="002D4127">
        <w:t xml:space="preserve">.  See, e.g., Trent Horn, </w:t>
      </w:r>
      <w:r w:rsidR="002D4127" w:rsidRPr="00234DDF">
        <w:rPr>
          <w:i/>
          <w:iCs/>
        </w:rPr>
        <w:t>The Bible on Homosexual Behavior</w:t>
      </w:r>
      <w:r w:rsidR="00234DDF">
        <w:rPr>
          <w:i/>
          <w:iCs/>
        </w:rPr>
        <w:t xml:space="preserve"> </w:t>
      </w:r>
      <w:r w:rsidR="00234DDF" w:rsidRPr="00234DDF">
        <w:t>(</w:t>
      </w:r>
      <w:r w:rsidR="00234DDF">
        <w:t xml:space="preserve">2015), </w:t>
      </w:r>
      <w:r w:rsidR="00234DDF" w:rsidRPr="00234DDF">
        <w:t>https://www.catholic.com/magazine/print-edition/the-bible-on-homosexual-behavior</w:t>
      </w:r>
      <w:r w:rsidR="002D4127">
        <w:t>: “</w:t>
      </w:r>
      <w:r w:rsidR="002D4127" w:rsidRPr="002D4127">
        <w:t xml:space="preserve">Leviticus 18:24-25 makes it clear that actions like adultery, bestiality, and same-sex relations were part of the moral law that applied to non-Jews as well, because God had previously judged other pagan nations for engaging in these </w:t>
      </w:r>
      <w:r w:rsidR="002D4127">
        <w:t>‘</w:t>
      </w:r>
      <w:r w:rsidR="002D4127" w:rsidRPr="002D4127">
        <w:t>defilements.</w:t>
      </w:r>
      <w:r w:rsidR="002D4127">
        <w:t>’”</w:t>
      </w:r>
    </w:p>
  </w:footnote>
  <w:footnote w:id="223">
    <w:p w14:paraId="6DE30551" w14:textId="7027500A" w:rsidR="008C4160" w:rsidRPr="00430265" w:rsidRDefault="008C4160">
      <w:pPr>
        <w:pStyle w:val="FootnoteText"/>
        <w:rPr>
          <w:b/>
          <w:bCs/>
        </w:rPr>
      </w:pPr>
      <w:r>
        <w:rPr>
          <w:rStyle w:val="FootnoteReference"/>
        </w:rPr>
        <w:footnoteRef/>
      </w:r>
      <w:r>
        <w:t xml:space="preserve"> </w:t>
      </w:r>
      <w:r w:rsidRPr="008C4160">
        <w:t>Speech deals with matters of public concern when it can “be fairly</w:t>
      </w:r>
      <w:r w:rsidR="00430265">
        <w:t xml:space="preserve"> </w:t>
      </w:r>
      <w:r w:rsidRPr="008C4160">
        <w:t>considered as relating to any matter of political, social, or other concern to the community,” Snyder v. Phelps</w:t>
      </w:r>
      <w:r w:rsidR="00430265">
        <w:t>,</w:t>
      </w:r>
      <w:r w:rsidRPr="008C4160">
        <w:t xml:space="preserve"> </w:t>
      </w:r>
      <w:r w:rsidR="00430265" w:rsidRPr="00430265">
        <w:t>562 U.S. 443</w:t>
      </w:r>
      <w:r w:rsidR="00430265">
        <w:t>, 453</w:t>
      </w:r>
      <w:r w:rsidR="00430265" w:rsidRPr="00430265">
        <w:t xml:space="preserve"> (2011)</w:t>
      </w:r>
      <w:r w:rsidR="00430265">
        <w:t>.</w:t>
      </w:r>
    </w:p>
  </w:footnote>
  <w:footnote w:id="224">
    <w:p w14:paraId="60BECDF6" w14:textId="05998386" w:rsidR="00BD4516" w:rsidRPr="002573B3" w:rsidRDefault="00BD4516">
      <w:pPr>
        <w:pStyle w:val="FootnoteText"/>
      </w:pPr>
      <w:r w:rsidRPr="002573B3">
        <w:rPr>
          <w:rStyle w:val="FootnoteReference"/>
        </w:rPr>
        <w:footnoteRef/>
      </w:r>
      <w:r w:rsidRPr="002573B3">
        <w:t xml:space="preserve"> </w:t>
      </w:r>
      <w:r w:rsidRPr="002573B3">
        <w:rPr>
          <w:i/>
          <w:iCs/>
        </w:rPr>
        <w:t>Id</w:t>
      </w:r>
      <w:r w:rsidRPr="002573B3">
        <w:t xml:space="preserve"> at 213.</w:t>
      </w:r>
    </w:p>
  </w:footnote>
  <w:footnote w:id="225">
    <w:p w14:paraId="51678122" w14:textId="0B25510C" w:rsidR="002573B3" w:rsidRDefault="002573B3">
      <w:pPr>
        <w:pStyle w:val="FootnoteText"/>
      </w:pPr>
      <w:r w:rsidRPr="002573B3">
        <w:rPr>
          <w:rStyle w:val="FootnoteReference"/>
        </w:rPr>
        <w:footnoteRef/>
      </w:r>
      <w:r w:rsidRPr="002573B3">
        <w:t xml:space="preserve"> </w:t>
      </w:r>
      <w:r w:rsidRPr="002573B3">
        <w:rPr>
          <w:i/>
          <w:iCs/>
          <w:color w:val="212121"/>
          <w:bdr w:val="none" w:sz="0" w:space="0" w:color="auto" w:frame="1"/>
        </w:rPr>
        <w:t>Miller v. California</w:t>
      </w:r>
      <w:r w:rsidRPr="002573B3">
        <w:rPr>
          <w:color w:val="000000"/>
        </w:rPr>
        <w:t>, 413 U.S. 15, 34</w:t>
      </w:r>
      <w:r w:rsidR="007B5086">
        <w:rPr>
          <w:color w:val="000000"/>
        </w:rPr>
        <w:t xml:space="preserve"> </w:t>
      </w:r>
      <w:r w:rsidRPr="002573B3">
        <w:rPr>
          <w:color w:val="000000"/>
        </w:rPr>
        <w:t>(1973)</w:t>
      </w:r>
      <w:r w:rsidR="007B5086">
        <w:rPr>
          <w:color w:val="000000"/>
        </w:rPr>
        <w:t>.</w:t>
      </w:r>
    </w:p>
  </w:footnote>
  <w:footnote w:id="226">
    <w:p w14:paraId="3C52E15B" w14:textId="183C55E4" w:rsidR="003D34BB" w:rsidRDefault="003D34BB">
      <w:pPr>
        <w:pStyle w:val="FootnoteText"/>
      </w:pPr>
      <w:r>
        <w:rPr>
          <w:rStyle w:val="FootnoteReference"/>
        </w:rPr>
        <w:footnoteRef/>
      </w:r>
      <w:r>
        <w:t xml:space="preserve"> See, e.g. Sister Cindy Visits Ball State, </w:t>
      </w:r>
      <w:r w:rsidRPr="003D34BB">
        <w:t>https://www.facebook.com/BSUDailyNews/videos/sister-cindy-visits-ball-state/387012659460993/</w:t>
      </w:r>
      <w:r>
        <w:t xml:space="preserve">, </w:t>
      </w:r>
      <w:r w:rsidR="00656AD8">
        <w:t xml:space="preserve">Sister Cindy Warns Us Never to Take an LSU Girl to a Mexican Restaurant </w:t>
      </w:r>
      <w:hyperlink r:id="rId6" w:history="1">
        <w:r w:rsidR="00656AD8" w:rsidRPr="00EA5438">
          <w:rPr>
            <w:rStyle w:val="Hyperlink"/>
          </w:rPr>
          <w:t>https://www.youtube.com/watch?v=hRPm0sLbwLg</w:t>
        </w:r>
      </w:hyperlink>
      <w:r w:rsidR="00656AD8">
        <w:t xml:space="preserve">; </w:t>
      </w:r>
      <w:r>
        <w:t>Brother Jed, Brother Micah, Brother Jim, etc.</w:t>
      </w:r>
    </w:p>
  </w:footnote>
  <w:footnote w:id="227">
    <w:p w14:paraId="51C82279" w14:textId="41AEFCCE" w:rsidR="00670FBE" w:rsidRDefault="00670FBE">
      <w:pPr>
        <w:pStyle w:val="FootnoteText"/>
      </w:pPr>
      <w:r>
        <w:rPr>
          <w:rStyle w:val="FootnoteReference"/>
        </w:rPr>
        <w:footnoteRef/>
      </w:r>
      <w:r>
        <w:t xml:space="preserve"> See, e.g., </w:t>
      </w:r>
      <w:r w:rsidR="00B17EBC">
        <w:t>Gilles</w:t>
      </w:r>
      <w:r w:rsidR="007B5086">
        <w:t xml:space="preserve">, </w:t>
      </w:r>
      <w:r w:rsidR="007B5086" w:rsidRPr="007B5086">
        <w:rPr>
          <w:i/>
          <w:iCs/>
        </w:rPr>
        <w:t xml:space="preserve">supra </w:t>
      </w:r>
      <w:r w:rsidR="007B5086">
        <w:t xml:space="preserve">note 5, at </w:t>
      </w:r>
      <w:r w:rsidR="00B17EBC">
        <w:t>205</w:t>
      </w:r>
      <w:r w:rsidR="007B5086">
        <w:t>.</w:t>
      </w:r>
    </w:p>
  </w:footnote>
  <w:footnote w:id="228">
    <w:p w14:paraId="1070A411" w14:textId="645E4776" w:rsidR="002F7BE7" w:rsidRDefault="0061655C">
      <w:pPr>
        <w:pStyle w:val="FootnoteText"/>
      </w:pPr>
      <w:r>
        <w:rPr>
          <w:rStyle w:val="FootnoteReference"/>
        </w:rPr>
        <w:footnoteRef/>
      </w:r>
      <w:r>
        <w:t xml:space="preserve"> As Sister Cindy, a confrontational evangelist stated, “Sometimes you </w:t>
      </w:r>
      <w:proofErr w:type="gramStart"/>
      <w:r>
        <w:t>have to</w:t>
      </w:r>
      <w:proofErr w:type="gramEnd"/>
      <w:r>
        <w:t xml:space="preserve"> be over the top to get people’s attention</w:t>
      </w:r>
      <w:r w:rsidR="009C39E1">
        <w:t>. They’re the methods that are most effective for us.</w:t>
      </w:r>
      <w:r>
        <w:t>”</w:t>
      </w:r>
      <w:r w:rsidR="00B44BDE">
        <w:t xml:space="preserve"> </w:t>
      </w:r>
      <w:r w:rsidR="00B44BDE" w:rsidRPr="007B5086">
        <w:rPr>
          <w:i/>
          <w:iCs/>
        </w:rPr>
        <w:t>Jed Fest 2020</w:t>
      </w:r>
      <w:r w:rsidRPr="007B5086">
        <w:rPr>
          <w:i/>
          <w:iCs/>
        </w:rPr>
        <w:t xml:space="preserve"> </w:t>
      </w:r>
      <w:hyperlink r:id="rId7" w:history="1">
        <w:r w:rsidR="002F7BE7" w:rsidRPr="00EA5438">
          <w:rPr>
            <w:rStyle w:val="Hyperlink"/>
          </w:rPr>
          <w:t>https://www.youtube.com/watch?v=lTe3_jH8RYQ</w:t>
        </w:r>
      </w:hyperlink>
    </w:p>
  </w:footnote>
  <w:footnote w:id="229">
    <w:p w14:paraId="3F5A314D" w14:textId="31E975F0" w:rsidR="00656AD8" w:rsidRDefault="00222EA6">
      <w:pPr>
        <w:pStyle w:val="FootnoteText"/>
      </w:pPr>
      <w:r>
        <w:rPr>
          <w:rStyle w:val="FootnoteReference"/>
        </w:rPr>
        <w:footnoteRef/>
      </w:r>
      <w:r>
        <w:t xml:space="preserve"> See </w:t>
      </w:r>
      <w:r w:rsidRPr="00497386">
        <w:t>Campus Preaching 101 part 3 by Jim Gilles</w:t>
      </w:r>
      <w:r>
        <w:t xml:space="preserve">, </w:t>
      </w:r>
      <w:hyperlink r:id="rId8" w:history="1">
        <w:r w:rsidR="00656AD8" w:rsidRPr="00EA5438">
          <w:rPr>
            <w:rStyle w:val="Hyperlink"/>
          </w:rPr>
          <w:t>https://www.youtube.com/watch?v=2uAuiPR788A</w:t>
        </w:r>
      </w:hyperlink>
    </w:p>
  </w:footnote>
  <w:footnote w:id="230">
    <w:p w14:paraId="16D0306C" w14:textId="7F6FD2DF" w:rsidR="00C132FC" w:rsidRDefault="00C132FC">
      <w:pPr>
        <w:pStyle w:val="FootnoteText"/>
      </w:pPr>
      <w:r>
        <w:rPr>
          <w:rStyle w:val="FootnoteReference"/>
        </w:rPr>
        <w:footnoteRef/>
      </w:r>
      <w:r>
        <w:t xml:space="preserve"> </w:t>
      </w:r>
      <w:r w:rsidR="00F062B5">
        <w:t xml:space="preserve">See, e.g., </w:t>
      </w:r>
      <w:r w:rsidR="00F062B5" w:rsidRPr="00F062B5">
        <w:t>https://www.nytimes.com/2017/04/06/arts/television/don-rickles-dead-comedian.html</w:t>
      </w:r>
    </w:p>
  </w:footnote>
  <w:footnote w:id="231">
    <w:p w14:paraId="1B35DDDD" w14:textId="2EBE1703" w:rsidR="00C132FC" w:rsidRDefault="00C132FC">
      <w:pPr>
        <w:pStyle w:val="FootnoteText"/>
      </w:pPr>
      <w:r>
        <w:rPr>
          <w:rStyle w:val="FootnoteReference"/>
        </w:rPr>
        <w:footnoteRef/>
      </w:r>
      <w:r>
        <w:t xml:space="preserve"> </w:t>
      </w:r>
      <w:r w:rsidR="00B73A0A">
        <w:t xml:space="preserve">See, e.g., </w:t>
      </w:r>
      <w:r w:rsidR="004246BF" w:rsidRPr="004246BF">
        <w:t>https://www.brandeis.edu/magazine/2016/summer/featured-stories/bruce.html</w:t>
      </w:r>
    </w:p>
  </w:footnote>
  <w:footnote w:id="232">
    <w:p w14:paraId="63B3484F" w14:textId="3C5899BB" w:rsidR="002D2248" w:rsidRDefault="002D2248">
      <w:pPr>
        <w:pStyle w:val="FootnoteText"/>
      </w:pPr>
      <w:r>
        <w:rPr>
          <w:rStyle w:val="FootnoteReference"/>
        </w:rPr>
        <w:footnoteRef/>
      </w:r>
      <w:r>
        <w:t xml:space="preserve"> </w:t>
      </w:r>
      <w:r w:rsidR="00C93E93">
        <w:t>October 5, 2021. Becca Hummel, Nick McConnell. “</w:t>
      </w:r>
      <w:r w:rsidR="00C93E93" w:rsidRPr="00C93E93">
        <w:t>Sister Cindy, Brother Jed share viral ‘Ho No Mo’ campaign at UNL</w:t>
      </w:r>
      <w:r w:rsidR="00C93E93">
        <w:t xml:space="preserve"> </w:t>
      </w:r>
      <w:r w:rsidRPr="002D2248">
        <w:t>https://www.dailynebraskan.com/news/sister-cindy-brother-jed-share-viral-ho-no-mo-campaign-at-unl/article_bf18aa48-2635-11ec-932d-0b62690ba25a.html</w:t>
      </w:r>
    </w:p>
  </w:footnote>
  <w:footnote w:id="233">
    <w:p w14:paraId="25D8D42A" w14:textId="3EC7C2B8" w:rsidR="0062210C" w:rsidRDefault="0062210C">
      <w:pPr>
        <w:pStyle w:val="FootnoteText"/>
      </w:pPr>
      <w:r>
        <w:rPr>
          <w:rStyle w:val="FootnoteReference"/>
        </w:rPr>
        <w:footnoteRef/>
      </w:r>
      <w:r>
        <w:t xml:space="preserve"> See </w:t>
      </w:r>
      <w:r w:rsidRPr="00497386">
        <w:t>Campus Preaching 101 part 3 by Jim Gilles</w:t>
      </w:r>
      <w:r w:rsidR="00D12233">
        <w:t xml:space="preserve"> </w:t>
      </w:r>
      <w:r>
        <w:t>(beginning around 6:00)</w:t>
      </w:r>
      <w:r w:rsidR="00D12233">
        <w:t>:</w:t>
      </w:r>
      <w:r>
        <w:t xml:space="preserve"> </w:t>
      </w:r>
      <w:hyperlink r:id="rId9" w:history="1">
        <w:r w:rsidRPr="00EA5438">
          <w:rPr>
            <w:rStyle w:val="Hyperlink"/>
          </w:rPr>
          <w:t>https://www.youtube.com/watch?v=2uAuiPR788A</w:t>
        </w:r>
      </w:hyperlink>
    </w:p>
  </w:footnote>
  <w:footnote w:id="234">
    <w:p w14:paraId="60891438" w14:textId="6D21A51A" w:rsidR="00F66265" w:rsidRDefault="00F66265">
      <w:pPr>
        <w:pStyle w:val="FootnoteText"/>
      </w:pPr>
      <w:r>
        <w:rPr>
          <w:rStyle w:val="FootnoteReference"/>
        </w:rPr>
        <w:footnoteRef/>
      </w:r>
      <w:r>
        <w:t xml:space="preserve"> </w:t>
      </w:r>
      <w:hyperlink r:id="rId10" w:history="1">
        <w:r w:rsidRPr="00775697">
          <w:rPr>
            <w:rStyle w:val="Hyperlink"/>
          </w:rPr>
          <w:t>https://www.sermonindex.net/modules/newbb/viewtopic.php?topic_id=4563&amp;forum=35</w:t>
        </w:r>
      </w:hyperlink>
    </w:p>
  </w:footnote>
  <w:footnote w:id="235">
    <w:p w14:paraId="1DB6A1D4" w14:textId="6B661AFA" w:rsidR="00A3228E" w:rsidRDefault="00A3228E" w:rsidP="00A3228E">
      <w:pPr>
        <w:pStyle w:val="FootnoteText"/>
      </w:pPr>
      <w:r>
        <w:rPr>
          <w:rStyle w:val="FootnoteReference"/>
        </w:rPr>
        <w:footnoteRef/>
      </w:r>
      <w:r>
        <w:t xml:space="preserve"> </w:t>
      </w:r>
      <w:hyperlink r:id="rId11" w:history="1">
        <w:r w:rsidRPr="00EA5438">
          <w:rPr>
            <w:rStyle w:val="Hyperlink"/>
          </w:rPr>
          <w:t>https://www.youtube.com/watch?v=ge8PQnkkrHU</w:t>
        </w:r>
      </w:hyperlink>
    </w:p>
  </w:footnote>
  <w:footnote w:id="236">
    <w:p w14:paraId="7B96FAC7" w14:textId="50A10E77" w:rsidR="00A3228E" w:rsidRDefault="00A3228E">
      <w:pPr>
        <w:pStyle w:val="FootnoteText"/>
      </w:pPr>
      <w:r>
        <w:rPr>
          <w:rStyle w:val="FootnoteReference"/>
        </w:rPr>
        <w:footnoteRef/>
      </w:r>
      <w:r>
        <w:t xml:space="preserve"> </w:t>
      </w:r>
      <w:r w:rsidRPr="00A3228E">
        <w:rPr>
          <w:i/>
          <w:iCs/>
        </w:rPr>
        <w:t>Id</w:t>
      </w:r>
      <w:r>
        <w:t>.</w:t>
      </w:r>
    </w:p>
  </w:footnote>
  <w:footnote w:id="237">
    <w:p w14:paraId="798B18A4" w14:textId="28ED5139" w:rsidR="004F4345" w:rsidRDefault="004F4345">
      <w:pPr>
        <w:pStyle w:val="FootnoteText"/>
      </w:pPr>
      <w:r>
        <w:rPr>
          <w:rStyle w:val="FootnoteReference"/>
        </w:rPr>
        <w:footnoteRef/>
      </w:r>
      <w:r>
        <w:t xml:space="preserve"> </w:t>
      </w:r>
      <w:r w:rsidRPr="004F4345">
        <w:rPr>
          <w:i/>
          <w:iCs/>
        </w:rPr>
        <w:t>Id</w:t>
      </w:r>
      <w:r>
        <w:t>.</w:t>
      </w:r>
      <w:r w:rsidR="003E74B8">
        <w:t xml:space="preserve"> Other confrontational campus preachers </w:t>
      </w:r>
      <w:proofErr w:type="gramStart"/>
      <w:r w:rsidR="003E74B8">
        <w:t>performs</w:t>
      </w:r>
      <w:proofErr w:type="gramEnd"/>
      <w:r w:rsidR="003E74B8">
        <w:t xml:space="preserve"> the </w:t>
      </w:r>
      <w:proofErr w:type="spellStart"/>
      <w:r w:rsidR="000F3813">
        <w:t>the</w:t>
      </w:r>
      <w:proofErr w:type="spellEnd"/>
      <w:r w:rsidR="003E74B8">
        <w:t xml:space="preserve"> song</w:t>
      </w:r>
      <w:r w:rsidR="000F3813">
        <w:t xml:space="preserve">, such as Brother Jed: </w:t>
      </w:r>
      <w:hyperlink r:id="rId12" w:history="1">
        <w:r w:rsidR="000F3813" w:rsidRPr="00EA5438">
          <w:rPr>
            <w:rStyle w:val="Hyperlink"/>
          </w:rPr>
          <w:t>https://www.youtube.com/watch?v=EaWKXutlgOs</w:t>
        </w:r>
      </w:hyperlink>
      <w:r w:rsidR="003E74B8">
        <w:t xml:space="preserve">, </w:t>
      </w:r>
      <w:r w:rsidR="000F3813">
        <w:t>and</w:t>
      </w:r>
      <w:r w:rsidR="003E74B8">
        <w:t xml:space="preserve"> Brother Dean: </w:t>
      </w:r>
      <w:r w:rsidR="003E74B8" w:rsidRPr="003E74B8">
        <w:t>https://www.youtube.com/watch?v=zkNQDOPjcdU</w:t>
      </w:r>
    </w:p>
  </w:footnote>
  <w:footnote w:id="238">
    <w:p w14:paraId="5904D655" w14:textId="084A17F3" w:rsidR="00A7681A" w:rsidRDefault="00A7681A" w:rsidP="001E57CB">
      <w:pPr>
        <w:pStyle w:val="FootnoteText"/>
      </w:pPr>
      <w:r>
        <w:rPr>
          <w:rStyle w:val="FootnoteReference"/>
        </w:rPr>
        <w:footnoteRef/>
      </w:r>
      <w:r>
        <w:t xml:space="preserve"> </w:t>
      </w:r>
      <w:hyperlink r:id="rId13" w:history="1">
        <w:r w:rsidR="001E57CB" w:rsidRPr="00775697">
          <w:rPr>
            <w:rStyle w:val="Hyperlink"/>
          </w:rPr>
          <w:t>https://www.thedailybeast.com/why-is-tiktok-turning-sister-cindy-a-hateful-radical-evangelist-into-a-viral-star</w:t>
        </w:r>
      </w:hyperlink>
      <w:r>
        <w:t>;</w:t>
      </w:r>
      <w:r w:rsidR="00C162EE">
        <w:t xml:space="preserve"> </w:t>
      </w:r>
      <w:r>
        <w:t xml:space="preserve">Cindy Smock acknowledges that her character of “Sister Cindy” is satire:  I’m trying to get them to listen, and they listened for two hours [today].” </w:t>
      </w:r>
      <w:r w:rsidRPr="008B454D">
        <w:t>https://thebutlercollegian.com/2022/09/sister-cindy-and-the-plight-of-free-speech/#:~:text=Very%20much%20so.,garner%20the%20attention%20of%20crowds.</w:t>
      </w:r>
    </w:p>
  </w:footnote>
  <w:footnote w:id="239">
    <w:p w14:paraId="77E54B38" w14:textId="04591690" w:rsidR="000B6D11" w:rsidRDefault="000B6D11">
      <w:pPr>
        <w:pStyle w:val="FootnoteText"/>
      </w:pPr>
      <w:r>
        <w:rPr>
          <w:rStyle w:val="FootnoteReference"/>
        </w:rPr>
        <w:footnoteRef/>
      </w:r>
      <w:r>
        <w:t xml:space="preserve"> </w:t>
      </w:r>
      <w:hyperlink r:id="rId14" w:history="1">
        <w:r w:rsidRPr="00775697">
          <w:rPr>
            <w:rStyle w:val="Hyperlink"/>
          </w:rPr>
          <w:t>https://www.fsunews.com/story/news/2021/04/11/legacy-sister-cindys-slut-shaming-show/7180774002/</w:t>
        </w:r>
      </w:hyperlink>
    </w:p>
  </w:footnote>
  <w:footnote w:id="240">
    <w:p w14:paraId="0A90EB01" w14:textId="79F5178B" w:rsidR="008B40E7" w:rsidRDefault="00950B08">
      <w:pPr>
        <w:pStyle w:val="FootnoteText"/>
      </w:pPr>
      <w:r>
        <w:rPr>
          <w:rStyle w:val="FootnoteReference"/>
        </w:rPr>
        <w:footnoteRef/>
      </w:r>
      <w:r>
        <w:t xml:space="preserve"> </w:t>
      </w:r>
      <w:hyperlink r:id="rId15" w:anchor=":~:text=Very%20much%20so.,garner%20the%20attention%20of%20crowds" w:history="1">
        <w:r w:rsidR="008B40E7" w:rsidRPr="00EA5438">
          <w:rPr>
            <w:rStyle w:val="Hyperlink"/>
          </w:rPr>
          <w:t>https://thebutlercollegian.com/2022/09/sister-cindy-and-the-plight-of-free-speech/#:~:text=Very%20much%20so.,garner%20the%20attention%20of%20crowds</w:t>
        </w:r>
      </w:hyperlink>
      <w:r w:rsidRPr="008B454D">
        <w:t>.</w:t>
      </w:r>
    </w:p>
  </w:footnote>
  <w:footnote w:id="241">
    <w:p w14:paraId="2FFF191E" w14:textId="7918F803" w:rsidR="00D27E4C" w:rsidRPr="00D27E4C" w:rsidRDefault="001B5BC5" w:rsidP="00D27E4C">
      <w:pPr>
        <w:pStyle w:val="FootnoteText"/>
        <w:rPr>
          <w:b/>
          <w:bCs/>
        </w:rPr>
      </w:pPr>
      <w:r>
        <w:rPr>
          <w:rStyle w:val="FootnoteReference"/>
        </w:rPr>
        <w:footnoteRef/>
      </w:r>
      <w:r w:rsidR="00D27E4C">
        <w:t xml:space="preserve"> See C.T. Jones. July 6, 2023. </w:t>
      </w:r>
      <w:r w:rsidR="00D27E4C" w:rsidRPr="004D2EA8">
        <w:rPr>
          <w:i/>
          <w:iCs/>
        </w:rPr>
        <w:t>How a Rabidly Anti-Gay Preacher Inspired a Sex-Positive Summer Jam</w:t>
      </w:r>
    </w:p>
    <w:p w14:paraId="2CD8E660" w14:textId="77777777" w:rsidR="00D27E4C" w:rsidRPr="00174059" w:rsidRDefault="001B5BC5" w:rsidP="00D27E4C">
      <w:pPr>
        <w:pStyle w:val="FootnoteText"/>
      </w:pPr>
      <w:r>
        <w:t xml:space="preserve"> </w:t>
      </w:r>
      <w:hyperlink r:id="rId16" w:history="1">
        <w:r w:rsidRPr="00EA5438">
          <w:rPr>
            <w:rStyle w:val="Hyperlink"/>
          </w:rPr>
          <w:t>https://www.rollingstone.com/culture/culture-features/sister-cindy-one-margarita-angel-laketa-moore-tiktok-1234783235/</w:t>
        </w:r>
      </w:hyperlink>
      <w:r w:rsidR="00D27E4C">
        <w:t xml:space="preserve">; Also see, </w:t>
      </w:r>
      <w:r w:rsidR="00D27E4C" w:rsidRPr="00174059">
        <w:t xml:space="preserve">Sister Cindy, Brother Jed share viral ‘Ho No Mo’ campaign at </w:t>
      </w:r>
      <w:proofErr w:type="gramStart"/>
      <w:r w:rsidR="00D27E4C" w:rsidRPr="00174059">
        <w:t>UNL</w:t>
      </w:r>
      <w:proofErr w:type="gramEnd"/>
      <w:r w:rsidR="00D27E4C" w:rsidRPr="00174059">
        <w:t> </w:t>
      </w:r>
    </w:p>
    <w:p w14:paraId="7F7FF36E" w14:textId="423803C3" w:rsidR="001B5BC5" w:rsidRDefault="00D27E4C">
      <w:pPr>
        <w:pStyle w:val="FootnoteText"/>
      </w:pPr>
      <w:r>
        <w:t xml:space="preserve"> </w:t>
      </w:r>
      <w:hyperlink r:id="rId17" w:history="1">
        <w:r w:rsidRPr="00EA5438">
          <w:rPr>
            <w:rStyle w:val="Hyperlink"/>
          </w:rPr>
          <w:t>https://www.dailynebraskan.com/news/sister-cindy-brother-jed-share-viral-ho-no-mo-campaign-at-unl/article_bf18aa48-2635-11ec-932d-0b62690ba25a.html</w:t>
        </w:r>
      </w:hyperlink>
    </w:p>
  </w:footnote>
  <w:footnote w:id="242">
    <w:p w14:paraId="587F1E26" w14:textId="174BA197" w:rsidR="00E327A8" w:rsidRDefault="00E327A8">
      <w:pPr>
        <w:pStyle w:val="FootnoteText"/>
      </w:pPr>
      <w:r>
        <w:rPr>
          <w:rStyle w:val="FootnoteReference"/>
        </w:rPr>
        <w:footnoteRef/>
      </w:r>
      <w:r>
        <w:t xml:space="preserve"> October 5, 2021. Becca Hummel, Nick McConnell. “</w:t>
      </w:r>
      <w:r w:rsidRPr="00C93E93">
        <w:t>Sister Cindy, Brother Jed share viral ‘Ho No Mo’ campaign at UNL</w:t>
      </w:r>
      <w:r>
        <w:t xml:space="preserve"> </w:t>
      </w:r>
      <w:r w:rsidRPr="002D2248">
        <w:t>https://www.dailynebraskan.com/news/sister-cindy-brother-jed-share-viral-ho-no-mo-campaign-at-unl/article_bf18aa48-2635-11ec-932d-0b62690ba25a.html</w:t>
      </w:r>
    </w:p>
  </w:footnote>
  <w:footnote w:id="243">
    <w:p w14:paraId="1B272D63" w14:textId="318E036C" w:rsidR="00A95F38" w:rsidRDefault="00A95F38">
      <w:pPr>
        <w:pStyle w:val="FootnoteText"/>
      </w:pPr>
      <w:r>
        <w:rPr>
          <w:rStyle w:val="FootnoteReference"/>
        </w:rPr>
        <w:footnoteRef/>
      </w:r>
      <w:r>
        <w:t xml:space="preserve"> See, e.g., </w:t>
      </w:r>
      <w:r w:rsidRPr="00A95F38">
        <w:t>https://www.fsunews.com/story/news/2021/04/11/legacy-sister-cindys-slut-shaming-show/7180774002/</w:t>
      </w:r>
    </w:p>
  </w:footnote>
  <w:footnote w:id="244">
    <w:p w14:paraId="3CC6A36F" w14:textId="490BD08A" w:rsidR="0025683F" w:rsidRDefault="0025683F">
      <w:pPr>
        <w:pStyle w:val="FootnoteText"/>
      </w:pPr>
      <w:r>
        <w:rPr>
          <w:rStyle w:val="FootnoteReference"/>
        </w:rPr>
        <w:footnoteRef/>
      </w:r>
      <w:r>
        <w:t xml:space="preserve"> </w:t>
      </w:r>
      <w:r w:rsidR="008534AB">
        <w:t xml:space="preserve">See, </w:t>
      </w:r>
      <w:r>
        <w:t xml:space="preserve">Sister Cindy Warns Us Never to Take an LSU Girl to a Mexican Restaurant </w:t>
      </w:r>
      <w:hyperlink r:id="rId18" w:history="1">
        <w:r w:rsidRPr="00EA5438">
          <w:rPr>
            <w:rStyle w:val="Hyperlink"/>
          </w:rPr>
          <w:t>https://www.youtube.com/watch?v=hRPm0sLbwLg</w:t>
        </w:r>
      </w:hyperlink>
      <w:r w:rsidR="008534AB">
        <w:t xml:space="preserve">; This also inspired a hit song, “One Margarita” </w:t>
      </w:r>
      <w:r w:rsidR="00615FE6">
        <w:t xml:space="preserve">by  </w:t>
      </w:r>
    </w:p>
  </w:footnote>
  <w:footnote w:id="245">
    <w:p w14:paraId="4C3732ED" w14:textId="618813BB" w:rsidR="00EB54B6" w:rsidRDefault="00EB54B6">
      <w:pPr>
        <w:pStyle w:val="FootnoteText"/>
      </w:pPr>
      <w:r>
        <w:rPr>
          <w:rStyle w:val="FootnoteReference"/>
        </w:rPr>
        <w:footnoteRef/>
      </w:r>
      <w:r w:rsidR="001436E1" w:rsidRPr="007B5086">
        <w:rPr>
          <w:i/>
          <w:iCs/>
        </w:rPr>
        <w:t>Id</w:t>
      </w:r>
      <w:r w:rsidR="001436E1">
        <w:t>.</w:t>
      </w:r>
    </w:p>
  </w:footnote>
  <w:footnote w:id="246">
    <w:p w14:paraId="4317D34A" w14:textId="73C36E9E" w:rsidR="001436E1" w:rsidRDefault="001436E1">
      <w:pPr>
        <w:pStyle w:val="FootnoteText"/>
      </w:pPr>
      <w:r>
        <w:rPr>
          <w:rStyle w:val="FootnoteReference"/>
        </w:rPr>
        <w:footnoteRef/>
      </w:r>
      <w:r>
        <w:t xml:space="preserve"> </w:t>
      </w:r>
      <w:r w:rsidRPr="007B5086">
        <w:rPr>
          <w:i/>
          <w:iCs/>
        </w:rPr>
        <w:t>Id</w:t>
      </w:r>
      <w:r>
        <w:t>.</w:t>
      </w:r>
    </w:p>
  </w:footnote>
  <w:footnote w:id="247">
    <w:p w14:paraId="255698F1" w14:textId="0BB0C076" w:rsidR="001436E1" w:rsidRDefault="001436E1">
      <w:pPr>
        <w:pStyle w:val="FootnoteText"/>
      </w:pPr>
      <w:r>
        <w:rPr>
          <w:rStyle w:val="FootnoteReference"/>
        </w:rPr>
        <w:footnoteRef/>
      </w:r>
      <w:r>
        <w:t xml:space="preserve"> </w:t>
      </w:r>
      <w:r w:rsidRPr="007B5086">
        <w:rPr>
          <w:i/>
          <w:iCs/>
        </w:rPr>
        <w:t>Id.</w:t>
      </w:r>
    </w:p>
  </w:footnote>
  <w:footnote w:id="248">
    <w:p w14:paraId="6564028D" w14:textId="7FE660AC" w:rsidR="001436E1" w:rsidRDefault="001436E1">
      <w:pPr>
        <w:pStyle w:val="FootnoteText"/>
      </w:pPr>
      <w:r>
        <w:rPr>
          <w:rStyle w:val="FootnoteReference"/>
        </w:rPr>
        <w:footnoteRef/>
      </w:r>
      <w:r>
        <w:t xml:space="preserve"> </w:t>
      </w:r>
      <w:r w:rsidRPr="007B5086">
        <w:rPr>
          <w:i/>
          <w:iCs/>
        </w:rPr>
        <w:t>Id.</w:t>
      </w:r>
    </w:p>
  </w:footnote>
  <w:footnote w:id="249">
    <w:p w14:paraId="58B912D3" w14:textId="03687B7C" w:rsidR="001436E1" w:rsidRDefault="001436E1">
      <w:pPr>
        <w:pStyle w:val="FootnoteText"/>
      </w:pPr>
      <w:r>
        <w:rPr>
          <w:rStyle w:val="FootnoteReference"/>
        </w:rPr>
        <w:footnoteRef/>
      </w:r>
      <w:r>
        <w:t xml:space="preserve"> </w:t>
      </w:r>
      <w:r w:rsidRPr="007B5086">
        <w:rPr>
          <w:i/>
          <w:iCs/>
        </w:rPr>
        <w:t>Id.</w:t>
      </w:r>
    </w:p>
  </w:footnote>
  <w:footnote w:id="250">
    <w:p w14:paraId="7B9C9F49" w14:textId="1F0EC5B8" w:rsidR="001436E1" w:rsidRDefault="001436E1" w:rsidP="001436E1">
      <w:pPr>
        <w:pStyle w:val="FootnoteText"/>
      </w:pPr>
      <w:r>
        <w:rPr>
          <w:rStyle w:val="FootnoteReference"/>
        </w:rPr>
        <w:footnoteRef/>
      </w:r>
      <w:r>
        <w:t xml:space="preserve"> </w:t>
      </w:r>
      <w:proofErr w:type="gramStart"/>
      <w:r w:rsidRPr="007B5086">
        <w:rPr>
          <w:i/>
          <w:iCs/>
        </w:rPr>
        <w:t>Id;</w:t>
      </w:r>
      <w:proofErr w:type="gramEnd"/>
      <w:r>
        <w:t xml:space="preserve"> After five margaritas, Sister Cindy exclaims, “She will </w:t>
      </w:r>
      <w:r w:rsidRPr="003414AD">
        <w:rPr>
          <w:i/>
          <w:iCs/>
        </w:rPr>
        <w:t xml:space="preserve">strap </w:t>
      </w:r>
      <w:r>
        <w:t>it on and peg you!”</w:t>
      </w:r>
    </w:p>
  </w:footnote>
  <w:footnote w:id="251">
    <w:p w14:paraId="54471F73" w14:textId="2E84CE3B" w:rsidR="00C76939" w:rsidRDefault="00C76939">
      <w:pPr>
        <w:pStyle w:val="FootnoteText"/>
      </w:pPr>
      <w:r>
        <w:rPr>
          <w:rStyle w:val="FootnoteReference"/>
        </w:rPr>
        <w:footnoteRef/>
      </w:r>
      <w:r>
        <w:t xml:space="preserve"> See, e.g.,</w:t>
      </w:r>
      <w:r w:rsidR="00065A84" w:rsidRPr="00065A84">
        <w:t xml:space="preserve"> </w:t>
      </w:r>
      <w:hyperlink r:id="rId19" w:history="1">
        <w:r w:rsidR="00065A84" w:rsidRPr="00D85F24">
          <w:rPr>
            <w:rStyle w:val="Hyperlink"/>
          </w:rPr>
          <w:t>https://dailyiowan.com/2021/09/20/tiktoks-sister-cindy-draws-jeering-crowd-in-iowa-city-with-inflammatory-message/</w:t>
        </w:r>
      </w:hyperlink>
    </w:p>
  </w:footnote>
  <w:footnote w:id="252">
    <w:p w14:paraId="2627E4E6" w14:textId="79AEBB12" w:rsidR="005E63EB" w:rsidRPr="005E63EB" w:rsidRDefault="005E63EB">
      <w:pPr>
        <w:pStyle w:val="FootnoteText"/>
      </w:pPr>
      <w:r w:rsidRPr="005E63EB">
        <w:rPr>
          <w:rStyle w:val="FootnoteReference"/>
        </w:rPr>
        <w:footnoteRef/>
      </w:r>
      <w:r w:rsidRPr="005E63EB">
        <w:t xml:space="preserve"> </w:t>
      </w:r>
      <w:proofErr w:type="spellStart"/>
      <w:r w:rsidR="00F515E5" w:rsidRPr="00F515E5">
        <w:rPr>
          <w:rStyle w:val="Emphasis"/>
          <w:color w:val="000000"/>
        </w:rPr>
        <w:t>Terminiello</w:t>
      </w:r>
      <w:proofErr w:type="spellEnd"/>
      <w:r w:rsidR="00F515E5" w:rsidRPr="00F515E5">
        <w:rPr>
          <w:rStyle w:val="Emphasis"/>
          <w:color w:val="000000"/>
        </w:rPr>
        <w:t xml:space="preserve"> v. Chicago,</w:t>
      </w:r>
      <w:r w:rsidR="00F515E5">
        <w:rPr>
          <w:rStyle w:val="Emphasis"/>
          <w:color w:val="000000"/>
        </w:rPr>
        <w:t xml:space="preserve"> </w:t>
      </w:r>
      <w:r w:rsidR="00F515E5">
        <w:rPr>
          <w:rStyle w:val="Emphasis"/>
          <w:i w:val="0"/>
          <w:iCs w:val="0"/>
          <w:color w:val="000000"/>
        </w:rPr>
        <w:t>337 U.S. 1, 337 U.S. 4 (1949)</w:t>
      </w:r>
      <w:r w:rsidR="00302076">
        <w:rPr>
          <w:rStyle w:val="Emphasis"/>
          <w:i w:val="0"/>
          <w:iCs w:val="0"/>
          <w:color w:val="000000"/>
        </w:rPr>
        <w:t>.</w:t>
      </w:r>
    </w:p>
  </w:footnote>
  <w:footnote w:id="253">
    <w:p w14:paraId="014D6840" w14:textId="7CF84C32" w:rsidR="00CC6A70" w:rsidRDefault="00CC6A70">
      <w:pPr>
        <w:pStyle w:val="FootnoteText"/>
      </w:pPr>
      <w:r>
        <w:rPr>
          <w:rStyle w:val="FootnoteReference"/>
        </w:rPr>
        <w:footnoteRef/>
      </w:r>
      <w:r>
        <w:t xml:space="preserve"> As Brother Jed Smock stated, </w:t>
      </w:r>
      <w:r w:rsidRPr="00CC6A70">
        <w:t xml:space="preserve">“We’re orchestrating all this, believe me. I’ve been doing this for over 50 years. I don’t usually say </w:t>
      </w:r>
      <w:proofErr w:type="gramStart"/>
      <w:r w:rsidRPr="00CC6A70">
        <w:t>things off the cuff</w:t>
      </w:r>
      <w:proofErr w:type="gramEnd"/>
      <w:r w:rsidRPr="00CC6A70">
        <w:t>. When I ask a question or they’re making a comment, I know what they’re going to say before they finish. So, we want to stir them out of their spiritual indifference and apathy”</w:t>
      </w:r>
      <w:r w:rsidR="00A91A4B" w:rsidRPr="00A91A4B">
        <w:t xml:space="preserve"> https://www.dailynebraskan.com/news/sister-cindy-brother-jed-share-viral-ho-no-mo-campaign-at-unl/article_bf18aa48-2635-11ec-932d-0b62690ba25a.html</w:t>
      </w:r>
    </w:p>
  </w:footnote>
  <w:footnote w:id="254">
    <w:p w14:paraId="42A59A05" w14:textId="77777777" w:rsidR="00543343" w:rsidRDefault="00543343" w:rsidP="00543343">
      <w:pPr>
        <w:pStyle w:val="FootnoteText"/>
      </w:pPr>
      <w:r>
        <w:rPr>
          <w:rStyle w:val="FootnoteReference"/>
        </w:rPr>
        <w:footnoteRef/>
      </w:r>
      <w:r>
        <w:t xml:space="preserve"> Hague v. Committee for Industrial Organization, 307 U.S. 496, 515 (1939). </w:t>
      </w:r>
    </w:p>
  </w:footnote>
  <w:footnote w:id="255">
    <w:p w14:paraId="6E291007" w14:textId="08BDF00C" w:rsidR="007032DC" w:rsidRDefault="007032DC" w:rsidP="007032DC">
      <w:pPr>
        <w:pStyle w:val="FootnoteText"/>
      </w:pPr>
      <w:r>
        <w:rPr>
          <w:rStyle w:val="FootnoteReference"/>
        </w:rPr>
        <w:footnoteRef/>
      </w:r>
      <w:r>
        <w:t xml:space="preserve"> </w:t>
      </w:r>
      <w:r w:rsidRPr="00C85339">
        <w:t>Nathan W. Kellum, </w:t>
      </w:r>
      <w:r w:rsidRPr="00302076">
        <w:rPr>
          <w:i/>
          <w:iCs/>
        </w:rPr>
        <w:t xml:space="preserve">If It Looks Like A Duck </w:t>
      </w:r>
      <w:proofErr w:type="gramStart"/>
      <w:r w:rsidRPr="00302076">
        <w:rPr>
          <w:i/>
          <w:iCs/>
        </w:rPr>
        <w:t>. . . .</w:t>
      </w:r>
      <w:proofErr w:type="gramEnd"/>
      <w:r w:rsidRPr="00302076">
        <w:rPr>
          <w:i/>
          <w:iCs/>
        </w:rPr>
        <w:t xml:space="preserve"> Traditional Public Forum Status of Open Areas on Public University Campuses,</w:t>
      </w:r>
      <w:r w:rsidRPr="00C85339">
        <w:t xml:space="preserve"> 33 Hastings Const. L.Q. 1, 22 (2005)</w:t>
      </w:r>
      <w:r w:rsidR="00302076">
        <w:t>.</w:t>
      </w:r>
    </w:p>
  </w:footnote>
  <w:footnote w:id="256">
    <w:p w14:paraId="198D791D" w14:textId="3F4BA304" w:rsidR="00AD38D2" w:rsidRDefault="00AD38D2">
      <w:pPr>
        <w:pStyle w:val="FootnoteText"/>
      </w:pPr>
      <w:r>
        <w:rPr>
          <w:rStyle w:val="FootnoteReference"/>
        </w:rPr>
        <w:footnoteRef/>
      </w:r>
      <w:r>
        <w:t xml:space="preserve"> </w:t>
      </w:r>
      <w:r w:rsidR="007032DC" w:rsidRPr="009B0668">
        <w:rPr>
          <w:i/>
          <w:iCs/>
        </w:rPr>
        <w:t>Id</w:t>
      </w:r>
      <w:r w:rsidR="007032DC">
        <w:t>;</w:t>
      </w:r>
      <w:r>
        <w:t xml:space="preserve"> </w:t>
      </w:r>
      <w:r w:rsidRPr="00AD38D2">
        <w:t xml:space="preserve">Frank D. </w:t>
      </w:r>
      <w:proofErr w:type="spellStart"/>
      <w:r w:rsidRPr="00AD38D2">
        <w:t>LoMonte</w:t>
      </w:r>
      <w:proofErr w:type="spellEnd"/>
      <w:r w:rsidRPr="00AD38D2">
        <w:t xml:space="preserve"> &amp; Lila Greenberg, </w:t>
      </w:r>
      <w:r w:rsidRPr="00AD38D2">
        <w:rPr>
          <w:u w:val="single"/>
        </w:rPr>
        <w:t>(</w:t>
      </w:r>
      <w:r w:rsidRPr="009B0668">
        <w:rPr>
          <w:i/>
          <w:iCs/>
        </w:rPr>
        <w:t xml:space="preserve">Not) Ready for Their Close-Up: Camera-Shy Colleges Lose First Amendment Focus </w:t>
      </w:r>
      <w:proofErr w:type="gramStart"/>
      <w:r w:rsidRPr="009B0668">
        <w:rPr>
          <w:i/>
          <w:iCs/>
        </w:rPr>
        <w:t>in</w:t>
      </w:r>
      <w:proofErr w:type="gramEnd"/>
      <w:r w:rsidRPr="009B0668">
        <w:rPr>
          <w:i/>
          <w:iCs/>
        </w:rPr>
        <w:t xml:space="preserve"> Restricting Campus Filming</w:t>
      </w:r>
      <w:r w:rsidRPr="00AD38D2">
        <w:t>, 84 U. Pitt. L. Rev. 607, 620 (2023)</w:t>
      </w:r>
      <w:r w:rsidR="00302076">
        <w:t>.</w:t>
      </w:r>
    </w:p>
  </w:footnote>
  <w:footnote w:id="257">
    <w:p w14:paraId="66A56D06" w14:textId="6B6B3C15" w:rsidR="00F84F2D" w:rsidRDefault="00F84F2D">
      <w:pPr>
        <w:pStyle w:val="FootnoteText"/>
      </w:pPr>
      <w:r>
        <w:rPr>
          <w:rStyle w:val="FootnoteReference"/>
        </w:rPr>
        <w:footnoteRef/>
      </w:r>
      <w:r>
        <w:t xml:space="preserve"> See note 251 at </w:t>
      </w:r>
      <w:proofErr w:type="gramStart"/>
      <w:r>
        <w:t>23</w:t>
      </w:r>
      <w:proofErr w:type="gramEnd"/>
    </w:p>
  </w:footnote>
  <w:footnote w:id="258">
    <w:p w14:paraId="6D3F8DE0" w14:textId="16488A25" w:rsidR="00E074CD" w:rsidRDefault="00E074CD">
      <w:pPr>
        <w:pStyle w:val="FootnoteText"/>
      </w:pPr>
      <w:r>
        <w:rPr>
          <w:rStyle w:val="FootnoteReference"/>
        </w:rPr>
        <w:footnoteRef/>
      </w:r>
      <w:r>
        <w:t xml:space="preserve"> </w:t>
      </w:r>
      <w:r w:rsidR="009152EB">
        <w:t xml:space="preserve">See, e.g., </w:t>
      </w:r>
      <w:r w:rsidR="009152EB" w:rsidRPr="009152EB">
        <w:rPr>
          <w:i/>
          <w:iCs/>
        </w:rPr>
        <w:t>Reed v. Town of Gilbert, Ariz.,</w:t>
      </w:r>
      <w:r w:rsidR="009152EB" w:rsidRPr="009152EB">
        <w:t xml:space="preserve"> 576 U.S. 155</w:t>
      </w:r>
      <w:r w:rsidR="009152EB">
        <w:t xml:space="preserve"> </w:t>
      </w:r>
      <w:r w:rsidR="009152EB" w:rsidRPr="009152EB">
        <w:t>(2015)</w:t>
      </w:r>
      <w:r w:rsidR="009152EB">
        <w:t xml:space="preserve">; </w:t>
      </w:r>
      <w:r w:rsidR="00997A7E">
        <w:t xml:space="preserve">R.A.V., </w:t>
      </w:r>
      <w:r w:rsidR="00997A7E" w:rsidRPr="00997A7E">
        <w:rPr>
          <w:i/>
          <w:iCs/>
        </w:rPr>
        <w:t xml:space="preserve">supra </w:t>
      </w:r>
      <w:r w:rsidR="00997A7E">
        <w:t>at note 78.</w:t>
      </w:r>
    </w:p>
  </w:footnote>
  <w:footnote w:id="259">
    <w:p w14:paraId="381864C9" w14:textId="0A81E6FE" w:rsidR="005B2020" w:rsidRDefault="005B2020" w:rsidP="005B2020">
      <w:pPr>
        <w:pStyle w:val="FootnoteText"/>
      </w:pPr>
      <w:r>
        <w:rPr>
          <w:rStyle w:val="FootnoteReference"/>
        </w:rPr>
        <w:footnoteRef/>
      </w:r>
      <w:r w:rsidRPr="00997A7E">
        <w:rPr>
          <w:i/>
          <w:iCs/>
        </w:rPr>
        <w:t>Report of the Committee on Free Expression at Yale,</w:t>
      </w:r>
      <w:r>
        <w:t xml:space="preserve"> </w:t>
      </w:r>
      <w:r w:rsidR="00997A7E">
        <w:t xml:space="preserve">1974, </w:t>
      </w:r>
      <w:r w:rsidRPr="00C61A42">
        <w:t>https://yalecollege.yale.edu/get-know-yale-college/office-dean/reports/report-committee-freedom-expression-yale</w:t>
      </w:r>
      <w:r w:rsidR="00997A7E">
        <w:t>.</w:t>
      </w:r>
    </w:p>
  </w:footnote>
  <w:footnote w:id="260">
    <w:p w14:paraId="1ADF50C2" w14:textId="77777777" w:rsidR="005B2020" w:rsidRDefault="005B2020" w:rsidP="005B2020">
      <w:pPr>
        <w:pStyle w:val="FootnoteText"/>
      </w:pPr>
      <w:r>
        <w:rPr>
          <w:rStyle w:val="FootnoteReference"/>
        </w:rPr>
        <w:footnoteRef/>
      </w:r>
      <w:r>
        <w:t xml:space="preserve"> </w:t>
      </w:r>
      <w:r w:rsidRPr="007E7561">
        <w:rPr>
          <w:i/>
          <w:iCs/>
        </w:rPr>
        <w:t>Id.</w:t>
      </w:r>
    </w:p>
  </w:footnote>
  <w:footnote w:id="261">
    <w:p w14:paraId="0429DEDF" w14:textId="77777777" w:rsidR="005B2020" w:rsidRDefault="005B2020" w:rsidP="005B2020">
      <w:pPr>
        <w:pStyle w:val="FootnoteText"/>
      </w:pPr>
      <w:r>
        <w:rPr>
          <w:rStyle w:val="FootnoteReference"/>
        </w:rPr>
        <w:footnoteRef/>
      </w:r>
      <w:r>
        <w:t xml:space="preserve"> </w:t>
      </w:r>
      <w:r w:rsidRPr="007E7561">
        <w:rPr>
          <w:i/>
          <w:iCs/>
        </w:rPr>
        <w:t>Id.</w:t>
      </w:r>
    </w:p>
  </w:footnote>
  <w:footnote w:id="262">
    <w:p w14:paraId="5557D3EC" w14:textId="77777777" w:rsidR="005B2020" w:rsidRDefault="005B2020" w:rsidP="005B2020">
      <w:pPr>
        <w:pStyle w:val="FootnoteText"/>
      </w:pPr>
      <w:r>
        <w:rPr>
          <w:rStyle w:val="FootnoteReference"/>
        </w:rPr>
        <w:footnoteRef/>
      </w:r>
      <w:r>
        <w:t xml:space="preserve"> </w:t>
      </w:r>
      <w:r w:rsidRPr="007E7561">
        <w:rPr>
          <w:i/>
          <w:iCs/>
        </w:rPr>
        <w:t>Id</w:t>
      </w:r>
      <w:r>
        <w:t>.</w:t>
      </w:r>
    </w:p>
  </w:footnote>
  <w:footnote w:id="263">
    <w:p w14:paraId="2569E671" w14:textId="77777777" w:rsidR="005B2020" w:rsidRDefault="005B2020" w:rsidP="005B2020">
      <w:pPr>
        <w:pStyle w:val="FootnoteText"/>
      </w:pPr>
      <w:r>
        <w:rPr>
          <w:rStyle w:val="FootnoteReference"/>
        </w:rPr>
        <w:footnoteRef/>
      </w:r>
      <w:r>
        <w:t xml:space="preserve"> See, e.g., </w:t>
      </w:r>
      <w:r w:rsidRPr="00F4294C">
        <w:rPr>
          <w:i/>
          <w:iCs/>
        </w:rPr>
        <w:t>Berkeley Free Speech Movement</w:t>
      </w:r>
      <w:r>
        <w:t xml:space="preserve">, </w:t>
      </w:r>
      <w:hyperlink r:id="rId20" w:history="1">
        <w:r w:rsidRPr="00D85F24">
          <w:rPr>
            <w:rStyle w:val="Hyperlink"/>
          </w:rPr>
          <w:t>https://firstamendment.mtsu.edu/article/berkeley-free-speech-movement/</w:t>
        </w:r>
      </w:hyperlink>
      <w:r>
        <w:t xml:space="preserve">; </w:t>
      </w:r>
    </w:p>
  </w:footnote>
  <w:footnote w:id="264">
    <w:p w14:paraId="6ABA517E" w14:textId="34876468" w:rsidR="005B2020" w:rsidRDefault="005B2020" w:rsidP="00DD2D8A">
      <w:pPr>
        <w:pStyle w:val="FootnoteText"/>
      </w:pPr>
      <w:r>
        <w:rPr>
          <w:rStyle w:val="FootnoteReference"/>
        </w:rPr>
        <w:footnoteRef/>
      </w:r>
      <w:r>
        <w:t xml:space="preserve"> These open spaces are typically in areas away from the classrooms and libraries where they do not cause undue distractions. See, e.g., </w:t>
      </w:r>
      <w:r w:rsidRPr="00B2226A">
        <w:rPr>
          <w:u w:val="single"/>
        </w:rPr>
        <w:t>Institutions in the Marketplace of Ideas</w:t>
      </w:r>
      <w:r w:rsidRPr="00B2226A">
        <w:t>, 57 Duke L.J. 821, 880</w:t>
      </w:r>
      <w:r>
        <w:t>-81</w:t>
      </w:r>
      <w:r w:rsidRPr="00B2226A">
        <w:t xml:space="preserve"> (2008)</w:t>
      </w:r>
      <w:r w:rsidR="00997A7E">
        <w:t>.</w:t>
      </w:r>
    </w:p>
  </w:footnote>
  <w:footnote w:id="265">
    <w:p w14:paraId="58E1C3A1" w14:textId="0B471646" w:rsidR="00987280" w:rsidRPr="00DD2D8A" w:rsidRDefault="00987280" w:rsidP="00DD2D8A">
      <w:pPr>
        <w:shd w:val="clear" w:color="auto" w:fill="FFFFFF"/>
        <w:rPr>
          <w:color w:val="000000"/>
          <w:sz w:val="20"/>
          <w:szCs w:val="20"/>
        </w:rPr>
      </w:pPr>
      <w:r w:rsidRPr="00DD2D8A">
        <w:rPr>
          <w:rStyle w:val="FootnoteReference"/>
          <w:sz w:val="20"/>
          <w:szCs w:val="20"/>
        </w:rPr>
        <w:footnoteRef/>
      </w:r>
      <w:r w:rsidRPr="00DD2D8A">
        <w:rPr>
          <w:sz w:val="20"/>
          <w:szCs w:val="20"/>
        </w:rPr>
        <w:t xml:space="preserve"> See</w:t>
      </w:r>
      <w:r w:rsidR="00D02335">
        <w:rPr>
          <w:color w:val="000000"/>
          <w:sz w:val="20"/>
          <w:szCs w:val="20"/>
        </w:rPr>
        <w:t xml:space="preserve"> Gilles</w:t>
      </w:r>
      <w:r w:rsidRPr="00997A7E">
        <w:rPr>
          <w:color w:val="000000"/>
          <w:sz w:val="20"/>
          <w:szCs w:val="20"/>
        </w:rPr>
        <w:t>,</w:t>
      </w:r>
      <w:r w:rsidRPr="00DD2D8A">
        <w:rPr>
          <w:color w:val="000000"/>
          <w:sz w:val="20"/>
          <w:szCs w:val="20"/>
        </w:rPr>
        <w:t xml:space="preserve"> </w:t>
      </w:r>
      <w:r w:rsidR="00D02335" w:rsidRPr="00D02335">
        <w:rPr>
          <w:i/>
          <w:iCs/>
          <w:color w:val="000000"/>
          <w:sz w:val="20"/>
          <w:szCs w:val="20"/>
        </w:rPr>
        <w:t xml:space="preserve">supra </w:t>
      </w:r>
      <w:r w:rsidR="00D02335">
        <w:rPr>
          <w:color w:val="000000"/>
          <w:sz w:val="20"/>
          <w:szCs w:val="20"/>
        </w:rPr>
        <w:t>note 109, at 467.</w:t>
      </w:r>
    </w:p>
  </w:footnote>
  <w:footnote w:id="266">
    <w:p w14:paraId="7D935672" w14:textId="0698B41F" w:rsidR="00BB7EA3" w:rsidRPr="00EA438A" w:rsidRDefault="00BB7EA3" w:rsidP="00BB7EA3">
      <w:pPr>
        <w:shd w:val="clear" w:color="auto" w:fill="FFFFFF"/>
        <w:rPr>
          <w:color w:val="000000"/>
          <w:sz w:val="20"/>
          <w:szCs w:val="20"/>
        </w:rPr>
      </w:pPr>
      <w:r w:rsidRPr="00EA438A">
        <w:rPr>
          <w:rStyle w:val="FootnoteReference"/>
          <w:sz w:val="20"/>
          <w:szCs w:val="20"/>
        </w:rPr>
        <w:footnoteRef/>
      </w:r>
      <w:r w:rsidRPr="00EA438A">
        <w:rPr>
          <w:sz w:val="20"/>
          <w:szCs w:val="20"/>
        </w:rPr>
        <w:t xml:space="preserve"> </w:t>
      </w:r>
      <w:r w:rsidR="006F39AD">
        <w:rPr>
          <w:sz w:val="20"/>
          <w:szCs w:val="20"/>
        </w:rPr>
        <w:t xml:space="preserve">See, e.g., </w:t>
      </w:r>
      <w:r w:rsidRPr="00EA438A">
        <w:rPr>
          <w:color w:val="000000"/>
          <w:sz w:val="20"/>
          <w:szCs w:val="20"/>
        </w:rPr>
        <w:t>Calvert,</w:t>
      </w:r>
      <w:r w:rsidRPr="00EA438A">
        <w:rPr>
          <w:rStyle w:val="apple-converted-space"/>
          <w:color w:val="000000"/>
          <w:sz w:val="20"/>
          <w:szCs w:val="20"/>
        </w:rPr>
        <w:t> </w:t>
      </w:r>
      <w:r w:rsidR="00BF5E2E" w:rsidRPr="00BF5E2E">
        <w:rPr>
          <w:rStyle w:val="apple-converted-space"/>
          <w:i/>
          <w:iCs/>
          <w:color w:val="000000"/>
          <w:sz w:val="20"/>
          <w:szCs w:val="20"/>
        </w:rPr>
        <w:t>supra</w:t>
      </w:r>
      <w:r w:rsidR="00BF5E2E">
        <w:rPr>
          <w:rStyle w:val="apple-converted-space"/>
          <w:color w:val="000000"/>
          <w:sz w:val="20"/>
          <w:szCs w:val="20"/>
        </w:rPr>
        <w:t xml:space="preserve"> note 9, at </w:t>
      </w:r>
      <w:r w:rsidR="00BF5E2E" w:rsidRPr="00EA438A">
        <w:rPr>
          <w:color w:val="000000"/>
          <w:sz w:val="20"/>
          <w:szCs w:val="20"/>
        </w:rPr>
        <w:t>540-4</w:t>
      </w:r>
      <w:r w:rsidR="00BF5E2E">
        <w:rPr>
          <w:color w:val="000000"/>
          <w:sz w:val="20"/>
          <w:szCs w:val="20"/>
        </w:rPr>
        <w:t>1.</w:t>
      </w:r>
    </w:p>
  </w:footnote>
  <w:footnote w:id="267">
    <w:p w14:paraId="399386EB" w14:textId="624E6C6E" w:rsidR="008720B1" w:rsidRDefault="00363B78">
      <w:pPr>
        <w:pStyle w:val="FootnoteText"/>
      </w:pPr>
      <w:r>
        <w:rPr>
          <w:rStyle w:val="FootnoteReference"/>
        </w:rPr>
        <w:footnoteRef/>
      </w:r>
      <w:r>
        <w:t xml:space="preserve"> See, e.g., </w:t>
      </w:r>
      <w:hyperlink r:id="rId21" w:history="1">
        <w:r w:rsidRPr="00775697">
          <w:rPr>
            <w:rStyle w:val="Hyperlink"/>
          </w:rPr>
          <w:t>https://www.dailynebraskan.com/news/sister-cindy-brother-jed-share-viral-ho-no-mo-campaign-at-unl/article_bf18aa48-2635-11ec-932d-0b62690ba25a.html</w:t>
        </w:r>
      </w:hyperlink>
      <w:r>
        <w:t xml:space="preserve">; </w:t>
      </w:r>
      <w:hyperlink r:id="rId22" w:anchor=":~:text=Very%20much%20so.,garner%20the%20attention%20of%20crowds" w:history="1">
        <w:r w:rsidR="008720B1" w:rsidRPr="00775697">
          <w:rPr>
            <w:rStyle w:val="Hyperlink"/>
          </w:rPr>
          <w:t>https://thebutlercollegian.com/2022/09/sister-cindy-and-the-plight-of-free-speech/#:~:text=Very%20much%20so.,garner%20the%20attention%20of%20crowds</w:t>
        </w:r>
      </w:hyperlink>
    </w:p>
  </w:footnote>
  <w:footnote w:id="268">
    <w:p w14:paraId="56158522" w14:textId="011A2F22" w:rsidR="00BF5E2E" w:rsidRPr="00BF5E2E" w:rsidRDefault="00FD57AA" w:rsidP="00BF5E2E">
      <w:pPr>
        <w:pStyle w:val="FootnoteText"/>
      </w:pPr>
      <w:r>
        <w:rPr>
          <w:rStyle w:val="FootnoteReference"/>
        </w:rPr>
        <w:footnoteRef/>
      </w:r>
      <w:r>
        <w:t xml:space="preserve"> </w:t>
      </w:r>
      <w:proofErr w:type="spellStart"/>
      <w:r w:rsidR="00BF5E2E" w:rsidRPr="00BF5E2E">
        <w:t>Moriel</w:t>
      </w:r>
      <w:proofErr w:type="spellEnd"/>
      <w:r w:rsidR="00BF5E2E" w:rsidRPr="00BF5E2E">
        <w:t xml:space="preserve"> Rothman-Zecher,</w:t>
      </w:r>
      <w:r w:rsidR="00BF5E2E">
        <w:t xml:space="preserve"> </w:t>
      </w:r>
      <w:r w:rsidR="00BF5E2E" w:rsidRPr="00BF5E2E">
        <w:t>The Upside of </w:t>
      </w:r>
      <w:r w:rsidR="00BF5E2E" w:rsidRPr="00BF5E2E">
        <w:rPr>
          <w:i/>
          <w:iCs/>
        </w:rPr>
        <w:t>Brandenburg v. Ohio</w:t>
      </w:r>
      <w:r w:rsidR="00BF5E2E">
        <w:t xml:space="preserve">, </w:t>
      </w:r>
      <w:r w:rsidR="00BF5E2E" w:rsidRPr="00BF5E2E">
        <w:t>January 6, 2020</w:t>
      </w:r>
      <w:r w:rsidR="00BF5E2E">
        <w:t>, The Paris Review,</w:t>
      </w:r>
    </w:p>
    <w:p w14:paraId="06BCBBAB" w14:textId="12A14CDC" w:rsidR="00FD57AA" w:rsidRDefault="00000000">
      <w:pPr>
        <w:pStyle w:val="FootnoteText"/>
      </w:pPr>
      <w:hyperlink r:id="rId23" w:history="1">
        <w:r w:rsidR="00FD57AA" w:rsidRPr="00775697">
          <w:rPr>
            <w:rStyle w:val="Hyperlink"/>
          </w:rPr>
          <w:t>https://www.theparisreview.org/blog/2020/01/06/the-upside-of-brandenburg-v-ohio/</w:t>
        </w:r>
      </w:hyperlink>
    </w:p>
  </w:footnote>
  <w:footnote w:id="269">
    <w:p w14:paraId="41250C50" w14:textId="261B041A" w:rsidR="00F700BF" w:rsidRDefault="00F700BF" w:rsidP="00F700BF">
      <w:pPr>
        <w:pStyle w:val="FootnoteText"/>
      </w:pPr>
      <w:r>
        <w:rPr>
          <w:rStyle w:val="FootnoteReference"/>
        </w:rPr>
        <w:footnoteRef/>
      </w:r>
      <w:r>
        <w:t xml:space="preserve"> </w:t>
      </w:r>
      <w:r w:rsidR="00ED6D45" w:rsidRPr="00ED6D45">
        <w:t xml:space="preserve">Viviana Bonilla </w:t>
      </w:r>
      <w:proofErr w:type="spellStart"/>
      <w:r w:rsidR="00ED6D45" w:rsidRPr="00ED6D45">
        <w:t>López</w:t>
      </w:r>
      <w:proofErr w:type="spellEnd"/>
      <w:r w:rsidR="00ED6D45">
        <w:t>,</w:t>
      </w:r>
      <w:r w:rsidR="00ED6D45" w:rsidRPr="00ED6D45">
        <w:t xml:space="preserve"> </w:t>
      </w:r>
      <w:r w:rsidR="00BF5E2E" w:rsidRPr="00ED6D45">
        <w:rPr>
          <w:i/>
          <w:iCs/>
        </w:rPr>
        <w:t>Campus Preachers a Controversial Staple at Colleges Nationwid</w:t>
      </w:r>
      <w:r w:rsidR="00ED6D45" w:rsidRPr="00ED6D45">
        <w:rPr>
          <w:i/>
          <w:iCs/>
        </w:rPr>
        <w:t>e</w:t>
      </w:r>
      <w:r w:rsidR="00BF5E2E" w:rsidRPr="00ED6D45">
        <w:rPr>
          <w:i/>
          <w:iCs/>
        </w:rPr>
        <w:t>,</w:t>
      </w:r>
      <w:r w:rsidR="00BF5E2E">
        <w:t xml:space="preserve"> </w:t>
      </w:r>
      <w:r w:rsidR="00ED6D45">
        <w:t xml:space="preserve">USA Today, Oct 21, 2011, </w:t>
      </w:r>
      <w:r w:rsidR="00BF5E2E" w:rsidRPr="00BF5E2E">
        <w:t>https://www.usatoday.com/story/college/2011/10/21/campus-preaches-a-controversial-staple-at-colleges-nationwide/37387213/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3B29"/>
    <w:multiLevelType w:val="hybridMultilevel"/>
    <w:tmpl w:val="B9301286"/>
    <w:lvl w:ilvl="0" w:tplc="EED4C154">
      <w:start w:val="1"/>
      <w:numFmt w:val="upperLetter"/>
      <w:lvlText w:val="%1."/>
      <w:lvlJc w:val="left"/>
      <w:pPr>
        <w:ind w:left="660" w:hanging="360"/>
      </w:pPr>
      <w:rPr>
        <w:rFonts w:hint="default"/>
        <w:i/>
        <w:iCs/>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2744C50"/>
    <w:multiLevelType w:val="hybridMultilevel"/>
    <w:tmpl w:val="42F06F9C"/>
    <w:lvl w:ilvl="0" w:tplc="8416B0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F5C37"/>
    <w:multiLevelType w:val="hybridMultilevel"/>
    <w:tmpl w:val="82183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C453E"/>
    <w:multiLevelType w:val="hybridMultilevel"/>
    <w:tmpl w:val="7A94E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E5C5C"/>
    <w:multiLevelType w:val="hybridMultilevel"/>
    <w:tmpl w:val="68C0EC36"/>
    <w:lvl w:ilvl="0" w:tplc="50A8D4F4">
      <w:start w:val="1"/>
      <w:numFmt w:val="upperLetter"/>
      <w:lvlText w:val="%1."/>
      <w:lvlJc w:val="left"/>
      <w:pPr>
        <w:ind w:left="660" w:hanging="360"/>
      </w:pPr>
      <w:rPr>
        <w:rFonts w:hint="default"/>
        <w:i/>
        <w:iCs/>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1843044F"/>
    <w:multiLevelType w:val="hybridMultilevel"/>
    <w:tmpl w:val="79728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02EAD"/>
    <w:multiLevelType w:val="hybridMultilevel"/>
    <w:tmpl w:val="6CE633DC"/>
    <w:lvl w:ilvl="0" w:tplc="357ADD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41B6A"/>
    <w:multiLevelType w:val="multilevel"/>
    <w:tmpl w:val="75409616"/>
    <w:lvl w:ilvl="0">
      <w:start w:val="1"/>
      <w:numFmt w:val="upperLetter"/>
      <w:lvlText w:val="%1."/>
      <w:lvlJc w:val="left"/>
      <w:pPr>
        <w:tabs>
          <w:tab w:val="num" w:pos="720"/>
        </w:tabs>
        <w:ind w:left="720" w:hanging="360"/>
      </w:pPr>
      <w:rPr>
        <w:rFonts w:ascii="Times New Roman" w:eastAsia="Times New Roman" w:hAnsi="Times New Roman" w:cs="Times New Roman"/>
        <w:i/>
        <w:i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697A52"/>
    <w:multiLevelType w:val="hybridMultilevel"/>
    <w:tmpl w:val="A594B10A"/>
    <w:lvl w:ilvl="0" w:tplc="8B8E6A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304C9B"/>
    <w:multiLevelType w:val="hybridMultilevel"/>
    <w:tmpl w:val="7B88A366"/>
    <w:lvl w:ilvl="0" w:tplc="057CCE94">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380B30C7"/>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48116E69"/>
    <w:multiLevelType w:val="multilevel"/>
    <w:tmpl w:val="EB90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00652"/>
    <w:multiLevelType w:val="hybridMultilevel"/>
    <w:tmpl w:val="3856C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4314A"/>
    <w:multiLevelType w:val="hybridMultilevel"/>
    <w:tmpl w:val="11DA57B8"/>
    <w:lvl w:ilvl="0" w:tplc="3E7813F6">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59305802"/>
    <w:multiLevelType w:val="hybridMultilevel"/>
    <w:tmpl w:val="86FAB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38570F"/>
    <w:multiLevelType w:val="hybridMultilevel"/>
    <w:tmpl w:val="8FDED2D4"/>
    <w:lvl w:ilvl="0" w:tplc="45BA7B8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642A76"/>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6FFB4793"/>
    <w:multiLevelType w:val="hybridMultilevel"/>
    <w:tmpl w:val="02444948"/>
    <w:lvl w:ilvl="0" w:tplc="519AF5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0942DF"/>
    <w:multiLevelType w:val="hybridMultilevel"/>
    <w:tmpl w:val="FDD8CBC6"/>
    <w:lvl w:ilvl="0" w:tplc="A306AA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9463214">
    <w:abstractNumId w:val="18"/>
  </w:num>
  <w:num w:numId="2" w16cid:durableId="715739598">
    <w:abstractNumId w:val="13"/>
  </w:num>
  <w:num w:numId="3" w16cid:durableId="1566257051">
    <w:abstractNumId w:val="9"/>
  </w:num>
  <w:num w:numId="4" w16cid:durableId="1954440130">
    <w:abstractNumId w:val="8"/>
  </w:num>
  <w:num w:numId="5" w16cid:durableId="1788697296">
    <w:abstractNumId w:val="10"/>
  </w:num>
  <w:num w:numId="6" w16cid:durableId="1693845061">
    <w:abstractNumId w:val="16"/>
  </w:num>
  <w:num w:numId="7" w16cid:durableId="952395604">
    <w:abstractNumId w:val="14"/>
  </w:num>
  <w:num w:numId="8" w16cid:durableId="143208582">
    <w:abstractNumId w:val="1"/>
  </w:num>
  <w:num w:numId="9" w16cid:durableId="1161969839">
    <w:abstractNumId w:val="3"/>
  </w:num>
  <w:num w:numId="10" w16cid:durableId="901911413">
    <w:abstractNumId w:val="17"/>
  </w:num>
  <w:num w:numId="11" w16cid:durableId="439497322">
    <w:abstractNumId w:val="5"/>
  </w:num>
  <w:num w:numId="12" w16cid:durableId="2056661924">
    <w:abstractNumId w:val="11"/>
  </w:num>
  <w:num w:numId="13" w16cid:durableId="1808930087">
    <w:abstractNumId w:val="12"/>
  </w:num>
  <w:num w:numId="14" w16cid:durableId="2057581532">
    <w:abstractNumId w:val="2"/>
  </w:num>
  <w:num w:numId="15" w16cid:durableId="222181694">
    <w:abstractNumId w:val="7"/>
  </w:num>
  <w:num w:numId="16" w16cid:durableId="2031373560">
    <w:abstractNumId w:val="6"/>
  </w:num>
  <w:num w:numId="17" w16cid:durableId="1595673761">
    <w:abstractNumId w:val="15"/>
  </w:num>
  <w:num w:numId="18" w16cid:durableId="1563634365">
    <w:abstractNumId w:val="0"/>
  </w:num>
  <w:num w:numId="19" w16cid:durableId="352536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5D2"/>
    <w:rsid w:val="000016A7"/>
    <w:rsid w:val="00002B6F"/>
    <w:rsid w:val="00002EDB"/>
    <w:rsid w:val="000037D0"/>
    <w:rsid w:val="000073A3"/>
    <w:rsid w:val="000075C0"/>
    <w:rsid w:val="00010436"/>
    <w:rsid w:val="000109CD"/>
    <w:rsid w:val="00010D69"/>
    <w:rsid w:val="00011E0A"/>
    <w:rsid w:val="00012726"/>
    <w:rsid w:val="0001276F"/>
    <w:rsid w:val="00012C52"/>
    <w:rsid w:val="00013ECC"/>
    <w:rsid w:val="0001453B"/>
    <w:rsid w:val="00014649"/>
    <w:rsid w:val="000168BF"/>
    <w:rsid w:val="0002010A"/>
    <w:rsid w:val="00020CD0"/>
    <w:rsid w:val="000227FA"/>
    <w:rsid w:val="00023921"/>
    <w:rsid w:val="0002429D"/>
    <w:rsid w:val="00024BED"/>
    <w:rsid w:val="00025141"/>
    <w:rsid w:val="000268A9"/>
    <w:rsid w:val="00026C6B"/>
    <w:rsid w:val="00027AEA"/>
    <w:rsid w:val="0003064C"/>
    <w:rsid w:val="00030CDE"/>
    <w:rsid w:val="00030F1B"/>
    <w:rsid w:val="0003107A"/>
    <w:rsid w:val="00031A94"/>
    <w:rsid w:val="00032B21"/>
    <w:rsid w:val="000348F6"/>
    <w:rsid w:val="00034A7F"/>
    <w:rsid w:val="00034C07"/>
    <w:rsid w:val="00035D5F"/>
    <w:rsid w:val="000360F7"/>
    <w:rsid w:val="00036D90"/>
    <w:rsid w:val="00040E44"/>
    <w:rsid w:val="00040FCB"/>
    <w:rsid w:val="000414DD"/>
    <w:rsid w:val="000432F3"/>
    <w:rsid w:val="00044A7D"/>
    <w:rsid w:val="00044C52"/>
    <w:rsid w:val="000460F0"/>
    <w:rsid w:val="000465B3"/>
    <w:rsid w:val="0005073B"/>
    <w:rsid w:val="000520CF"/>
    <w:rsid w:val="0005308F"/>
    <w:rsid w:val="000536EE"/>
    <w:rsid w:val="0005384A"/>
    <w:rsid w:val="00055304"/>
    <w:rsid w:val="00055C21"/>
    <w:rsid w:val="00055CAB"/>
    <w:rsid w:val="00056070"/>
    <w:rsid w:val="00057AE0"/>
    <w:rsid w:val="000609AA"/>
    <w:rsid w:val="00060EDF"/>
    <w:rsid w:val="00062FE2"/>
    <w:rsid w:val="00063CDD"/>
    <w:rsid w:val="00063D8B"/>
    <w:rsid w:val="00063F3B"/>
    <w:rsid w:val="00064FC2"/>
    <w:rsid w:val="000656EE"/>
    <w:rsid w:val="00065712"/>
    <w:rsid w:val="00065A84"/>
    <w:rsid w:val="000664C5"/>
    <w:rsid w:val="00066E7F"/>
    <w:rsid w:val="00067F5E"/>
    <w:rsid w:val="00071225"/>
    <w:rsid w:val="000722DA"/>
    <w:rsid w:val="0007238E"/>
    <w:rsid w:val="00074202"/>
    <w:rsid w:val="00074DFB"/>
    <w:rsid w:val="00077652"/>
    <w:rsid w:val="00077F2D"/>
    <w:rsid w:val="00080E03"/>
    <w:rsid w:val="00081B39"/>
    <w:rsid w:val="00082136"/>
    <w:rsid w:val="000822E5"/>
    <w:rsid w:val="00082899"/>
    <w:rsid w:val="000830E2"/>
    <w:rsid w:val="0008371A"/>
    <w:rsid w:val="00083D7E"/>
    <w:rsid w:val="00085A53"/>
    <w:rsid w:val="0008635E"/>
    <w:rsid w:val="00087F87"/>
    <w:rsid w:val="000902DD"/>
    <w:rsid w:val="0009333F"/>
    <w:rsid w:val="00094C47"/>
    <w:rsid w:val="0009568B"/>
    <w:rsid w:val="00096F31"/>
    <w:rsid w:val="000978D0"/>
    <w:rsid w:val="000A149E"/>
    <w:rsid w:val="000A199F"/>
    <w:rsid w:val="000A1C4E"/>
    <w:rsid w:val="000A2C4A"/>
    <w:rsid w:val="000A2D15"/>
    <w:rsid w:val="000A3833"/>
    <w:rsid w:val="000A53D8"/>
    <w:rsid w:val="000A596B"/>
    <w:rsid w:val="000A6428"/>
    <w:rsid w:val="000A6530"/>
    <w:rsid w:val="000A65A6"/>
    <w:rsid w:val="000A68F4"/>
    <w:rsid w:val="000A70CA"/>
    <w:rsid w:val="000A74CB"/>
    <w:rsid w:val="000B0E90"/>
    <w:rsid w:val="000B0ED9"/>
    <w:rsid w:val="000B1139"/>
    <w:rsid w:val="000B125F"/>
    <w:rsid w:val="000B175E"/>
    <w:rsid w:val="000B1832"/>
    <w:rsid w:val="000B1AAB"/>
    <w:rsid w:val="000B2BD6"/>
    <w:rsid w:val="000B3121"/>
    <w:rsid w:val="000B53D5"/>
    <w:rsid w:val="000B5D32"/>
    <w:rsid w:val="000B61F8"/>
    <w:rsid w:val="000B67F5"/>
    <w:rsid w:val="000B6D11"/>
    <w:rsid w:val="000B7B9F"/>
    <w:rsid w:val="000C0054"/>
    <w:rsid w:val="000C0E89"/>
    <w:rsid w:val="000C233E"/>
    <w:rsid w:val="000C2EBC"/>
    <w:rsid w:val="000C3E06"/>
    <w:rsid w:val="000C4B31"/>
    <w:rsid w:val="000C57B4"/>
    <w:rsid w:val="000C5EF6"/>
    <w:rsid w:val="000C62AA"/>
    <w:rsid w:val="000D02CE"/>
    <w:rsid w:val="000D059F"/>
    <w:rsid w:val="000D0CA1"/>
    <w:rsid w:val="000D3D77"/>
    <w:rsid w:val="000E0779"/>
    <w:rsid w:val="000E3FC0"/>
    <w:rsid w:val="000E4077"/>
    <w:rsid w:val="000E5504"/>
    <w:rsid w:val="000E6E2F"/>
    <w:rsid w:val="000F0EE2"/>
    <w:rsid w:val="000F219E"/>
    <w:rsid w:val="000F2C32"/>
    <w:rsid w:val="000F3813"/>
    <w:rsid w:val="000F50B5"/>
    <w:rsid w:val="000F6EB5"/>
    <w:rsid w:val="001004B4"/>
    <w:rsid w:val="00100849"/>
    <w:rsid w:val="00102ECB"/>
    <w:rsid w:val="00103786"/>
    <w:rsid w:val="00104CD9"/>
    <w:rsid w:val="0010658D"/>
    <w:rsid w:val="001079A8"/>
    <w:rsid w:val="00110B86"/>
    <w:rsid w:val="0011152C"/>
    <w:rsid w:val="0011185F"/>
    <w:rsid w:val="00115EB1"/>
    <w:rsid w:val="001175B4"/>
    <w:rsid w:val="0011780E"/>
    <w:rsid w:val="0012037A"/>
    <w:rsid w:val="0012069F"/>
    <w:rsid w:val="00120789"/>
    <w:rsid w:val="00120ACD"/>
    <w:rsid w:val="00120C11"/>
    <w:rsid w:val="00121BCF"/>
    <w:rsid w:val="001238E7"/>
    <w:rsid w:val="00123951"/>
    <w:rsid w:val="001245C9"/>
    <w:rsid w:val="00131DE0"/>
    <w:rsid w:val="001329CA"/>
    <w:rsid w:val="001338DF"/>
    <w:rsid w:val="00133A78"/>
    <w:rsid w:val="00135921"/>
    <w:rsid w:val="00136A11"/>
    <w:rsid w:val="0013782A"/>
    <w:rsid w:val="001436E1"/>
    <w:rsid w:val="00143C90"/>
    <w:rsid w:val="00145624"/>
    <w:rsid w:val="00146F93"/>
    <w:rsid w:val="00147122"/>
    <w:rsid w:val="001475D1"/>
    <w:rsid w:val="001527A7"/>
    <w:rsid w:val="00152A49"/>
    <w:rsid w:val="001536A2"/>
    <w:rsid w:val="00153A9E"/>
    <w:rsid w:val="00154E89"/>
    <w:rsid w:val="001603A8"/>
    <w:rsid w:val="00161326"/>
    <w:rsid w:val="00161638"/>
    <w:rsid w:val="00161656"/>
    <w:rsid w:val="00163056"/>
    <w:rsid w:val="00164779"/>
    <w:rsid w:val="001649B0"/>
    <w:rsid w:val="00166E19"/>
    <w:rsid w:val="00167306"/>
    <w:rsid w:val="001677C7"/>
    <w:rsid w:val="001704A7"/>
    <w:rsid w:val="00170B13"/>
    <w:rsid w:val="0017120F"/>
    <w:rsid w:val="00171497"/>
    <w:rsid w:val="001714FF"/>
    <w:rsid w:val="00171569"/>
    <w:rsid w:val="0017261E"/>
    <w:rsid w:val="00174059"/>
    <w:rsid w:val="00174732"/>
    <w:rsid w:val="001749D8"/>
    <w:rsid w:val="001758C8"/>
    <w:rsid w:val="00176D9E"/>
    <w:rsid w:val="001803D7"/>
    <w:rsid w:val="00182751"/>
    <w:rsid w:val="0018358A"/>
    <w:rsid w:val="00185AD1"/>
    <w:rsid w:val="00185FFD"/>
    <w:rsid w:val="001876BD"/>
    <w:rsid w:val="00191116"/>
    <w:rsid w:val="00191472"/>
    <w:rsid w:val="00191C63"/>
    <w:rsid w:val="00193BEC"/>
    <w:rsid w:val="00193E08"/>
    <w:rsid w:val="001944EE"/>
    <w:rsid w:val="00195403"/>
    <w:rsid w:val="001955EA"/>
    <w:rsid w:val="001964C8"/>
    <w:rsid w:val="001A35D8"/>
    <w:rsid w:val="001A3AE5"/>
    <w:rsid w:val="001A4530"/>
    <w:rsid w:val="001A5927"/>
    <w:rsid w:val="001A6FC4"/>
    <w:rsid w:val="001B0E58"/>
    <w:rsid w:val="001B2E29"/>
    <w:rsid w:val="001B489B"/>
    <w:rsid w:val="001B5BC5"/>
    <w:rsid w:val="001B6998"/>
    <w:rsid w:val="001B75E9"/>
    <w:rsid w:val="001B7BD7"/>
    <w:rsid w:val="001C10BD"/>
    <w:rsid w:val="001C1CCF"/>
    <w:rsid w:val="001C2329"/>
    <w:rsid w:val="001C26B8"/>
    <w:rsid w:val="001C3F53"/>
    <w:rsid w:val="001C4439"/>
    <w:rsid w:val="001C5073"/>
    <w:rsid w:val="001C5187"/>
    <w:rsid w:val="001C5D48"/>
    <w:rsid w:val="001C6F89"/>
    <w:rsid w:val="001C753B"/>
    <w:rsid w:val="001D12CE"/>
    <w:rsid w:val="001D12DA"/>
    <w:rsid w:val="001D133D"/>
    <w:rsid w:val="001D17AE"/>
    <w:rsid w:val="001D2BB6"/>
    <w:rsid w:val="001D4F32"/>
    <w:rsid w:val="001D7DF6"/>
    <w:rsid w:val="001E3356"/>
    <w:rsid w:val="001E411D"/>
    <w:rsid w:val="001E57CB"/>
    <w:rsid w:val="001E5D71"/>
    <w:rsid w:val="001E6917"/>
    <w:rsid w:val="001E6BFE"/>
    <w:rsid w:val="001E7840"/>
    <w:rsid w:val="001F041D"/>
    <w:rsid w:val="001F0964"/>
    <w:rsid w:val="001F0E3F"/>
    <w:rsid w:val="001F27FD"/>
    <w:rsid w:val="001F6959"/>
    <w:rsid w:val="002012CE"/>
    <w:rsid w:val="00201D1D"/>
    <w:rsid w:val="00204348"/>
    <w:rsid w:val="00205E9B"/>
    <w:rsid w:val="002067DC"/>
    <w:rsid w:val="00206850"/>
    <w:rsid w:val="00210E09"/>
    <w:rsid w:val="0021120C"/>
    <w:rsid w:val="00213BD6"/>
    <w:rsid w:val="00213F68"/>
    <w:rsid w:val="00214351"/>
    <w:rsid w:val="0021451C"/>
    <w:rsid w:val="00214AF9"/>
    <w:rsid w:val="00217247"/>
    <w:rsid w:val="002173A0"/>
    <w:rsid w:val="00217A40"/>
    <w:rsid w:val="00217EDA"/>
    <w:rsid w:val="0022151B"/>
    <w:rsid w:val="00222EA6"/>
    <w:rsid w:val="00223499"/>
    <w:rsid w:val="00223923"/>
    <w:rsid w:val="00224C38"/>
    <w:rsid w:val="00225511"/>
    <w:rsid w:val="00225A3A"/>
    <w:rsid w:val="00226057"/>
    <w:rsid w:val="00226EEA"/>
    <w:rsid w:val="002273B5"/>
    <w:rsid w:val="00227A87"/>
    <w:rsid w:val="00227C23"/>
    <w:rsid w:val="00230231"/>
    <w:rsid w:val="002306BD"/>
    <w:rsid w:val="00234DDF"/>
    <w:rsid w:val="0023620F"/>
    <w:rsid w:val="002402C5"/>
    <w:rsid w:val="002407EA"/>
    <w:rsid w:val="0024252E"/>
    <w:rsid w:val="00245017"/>
    <w:rsid w:val="00247363"/>
    <w:rsid w:val="0025077E"/>
    <w:rsid w:val="00250A45"/>
    <w:rsid w:val="00251481"/>
    <w:rsid w:val="00251947"/>
    <w:rsid w:val="002546EF"/>
    <w:rsid w:val="00256572"/>
    <w:rsid w:val="0025683F"/>
    <w:rsid w:val="002573B3"/>
    <w:rsid w:val="00260E0D"/>
    <w:rsid w:val="002612F5"/>
    <w:rsid w:val="00264140"/>
    <w:rsid w:val="00265F00"/>
    <w:rsid w:val="002665C1"/>
    <w:rsid w:val="0026749A"/>
    <w:rsid w:val="002708DB"/>
    <w:rsid w:val="00271392"/>
    <w:rsid w:val="00272AB6"/>
    <w:rsid w:val="00273904"/>
    <w:rsid w:val="00275400"/>
    <w:rsid w:val="00275479"/>
    <w:rsid w:val="00276A8E"/>
    <w:rsid w:val="002800BB"/>
    <w:rsid w:val="0028153D"/>
    <w:rsid w:val="00282080"/>
    <w:rsid w:val="00282A2D"/>
    <w:rsid w:val="002840AC"/>
    <w:rsid w:val="0028594F"/>
    <w:rsid w:val="00285DBC"/>
    <w:rsid w:val="002861B7"/>
    <w:rsid w:val="002911E0"/>
    <w:rsid w:val="00291446"/>
    <w:rsid w:val="00292484"/>
    <w:rsid w:val="002940B0"/>
    <w:rsid w:val="00296E8B"/>
    <w:rsid w:val="002A0267"/>
    <w:rsid w:val="002A0D9B"/>
    <w:rsid w:val="002A2314"/>
    <w:rsid w:val="002A32D2"/>
    <w:rsid w:val="002A7E5E"/>
    <w:rsid w:val="002B058A"/>
    <w:rsid w:val="002B0EC7"/>
    <w:rsid w:val="002B168B"/>
    <w:rsid w:val="002B200E"/>
    <w:rsid w:val="002B27DD"/>
    <w:rsid w:val="002B28DB"/>
    <w:rsid w:val="002B368C"/>
    <w:rsid w:val="002B4BD0"/>
    <w:rsid w:val="002B51CF"/>
    <w:rsid w:val="002B67B2"/>
    <w:rsid w:val="002B6BA3"/>
    <w:rsid w:val="002B7064"/>
    <w:rsid w:val="002B74E2"/>
    <w:rsid w:val="002B7779"/>
    <w:rsid w:val="002B77D9"/>
    <w:rsid w:val="002C03F8"/>
    <w:rsid w:val="002C136E"/>
    <w:rsid w:val="002C2426"/>
    <w:rsid w:val="002C3BC3"/>
    <w:rsid w:val="002C3C44"/>
    <w:rsid w:val="002C40BD"/>
    <w:rsid w:val="002C43A4"/>
    <w:rsid w:val="002C4B42"/>
    <w:rsid w:val="002C7E82"/>
    <w:rsid w:val="002D0D96"/>
    <w:rsid w:val="002D0EE6"/>
    <w:rsid w:val="002D2248"/>
    <w:rsid w:val="002D2A28"/>
    <w:rsid w:val="002D4127"/>
    <w:rsid w:val="002D4493"/>
    <w:rsid w:val="002D4A59"/>
    <w:rsid w:val="002D4B32"/>
    <w:rsid w:val="002D7C52"/>
    <w:rsid w:val="002E0AFC"/>
    <w:rsid w:val="002E1659"/>
    <w:rsid w:val="002E2FBD"/>
    <w:rsid w:val="002E35D2"/>
    <w:rsid w:val="002E40F4"/>
    <w:rsid w:val="002E42AA"/>
    <w:rsid w:val="002E5133"/>
    <w:rsid w:val="002E5960"/>
    <w:rsid w:val="002E68D6"/>
    <w:rsid w:val="002F10BB"/>
    <w:rsid w:val="002F2728"/>
    <w:rsid w:val="002F2862"/>
    <w:rsid w:val="002F4C0F"/>
    <w:rsid w:val="002F4EC5"/>
    <w:rsid w:val="002F5FDE"/>
    <w:rsid w:val="002F704A"/>
    <w:rsid w:val="002F7BE7"/>
    <w:rsid w:val="00300012"/>
    <w:rsid w:val="00302076"/>
    <w:rsid w:val="003026EB"/>
    <w:rsid w:val="00302E49"/>
    <w:rsid w:val="00302EDB"/>
    <w:rsid w:val="00303B5D"/>
    <w:rsid w:val="00304F98"/>
    <w:rsid w:val="00305072"/>
    <w:rsid w:val="00305ECA"/>
    <w:rsid w:val="0031094B"/>
    <w:rsid w:val="00312069"/>
    <w:rsid w:val="003124A2"/>
    <w:rsid w:val="00312AAE"/>
    <w:rsid w:val="00313367"/>
    <w:rsid w:val="00313BD9"/>
    <w:rsid w:val="00314D29"/>
    <w:rsid w:val="00314DB0"/>
    <w:rsid w:val="0031552A"/>
    <w:rsid w:val="00315A61"/>
    <w:rsid w:val="00315E8A"/>
    <w:rsid w:val="00316C1B"/>
    <w:rsid w:val="0031773C"/>
    <w:rsid w:val="00317F7B"/>
    <w:rsid w:val="00320045"/>
    <w:rsid w:val="0032296C"/>
    <w:rsid w:val="00322A15"/>
    <w:rsid w:val="00323C2D"/>
    <w:rsid w:val="00323CD2"/>
    <w:rsid w:val="00325292"/>
    <w:rsid w:val="00325886"/>
    <w:rsid w:val="00325B85"/>
    <w:rsid w:val="00325D7C"/>
    <w:rsid w:val="00325F60"/>
    <w:rsid w:val="00326E2E"/>
    <w:rsid w:val="00327EA8"/>
    <w:rsid w:val="00330968"/>
    <w:rsid w:val="00331704"/>
    <w:rsid w:val="003318BB"/>
    <w:rsid w:val="00331EB1"/>
    <w:rsid w:val="00332E0A"/>
    <w:rsid w:val="0033301C"/>
    <w:rsid w:val="00333748"/>
    <w:rsid w:val="00335C80"/>
    <w:rsid w:val="00336DB0"/>
    <w:rsid w:val="00337AC8"/>
    <w:rsid w:val="00337D32"/>
    <w:rsid w:val="00340415"/>
    <w:rsid w:val="003413D1"/>
    <w:rsid w:val="003414AD"/>
    <w:rsid w:val="0034199B"/>
    <w:rsid w:val="00344467"/>
    <w:rsid w:val="00345932"/>
    <w:rsid w:val="00346D32"/>
    <w:rsid w:val="00346EB6"/>
    <w:rsid w:val="00347F33"/>
    <w:rsid w:val="003500EE"/>
    <w:rsid w:val="00354E5E"/>
    <w:rsid w:val="00355B57"/>
    <w:rsid w:val="00360DE4"/>
    <w:rsid w:val="00361A28"/>
    <w:rsid w:val="00361F96"/>
    <w:rsid w:val="0036366B"/>
    <w:rsid w:val="00363B78"/>
    <w:rsid w:val="00367228"/>
    <w:rsid w:val="00371DF5"/>
    <w:rsid w:val="0037234D"/>
    <w:rsid w:val="003753FE"/>
    <w:rsid w:val="00377478"/>
    <w:rsid w:val="00380373"/>
    <w:rsid w:val="0038043E"/>
    <w:rsid w:val="0038173D"/>
    <w:rsid w:val="003827F7"/>
    <w:rsid w:val="003848E7"/>
    <w:rsid w:val="003849FB"/>
    <w:rsid w:val="00384FE5"/>
    <w:rsid w:val="0038519C"/>
    <w:rsid w:val="00385C31"/>
    <w:rsid w:val="00385E68"/>
    <w:rsid w:val="00386BE3"/>
    <w:rsid w:val="00386BF1"/>
    <w:rsid w:val="00386F7E"/>
    <w:rsid w:val="003901D0"/>
    <w:rsid w:val="00390CF4"/>
    <w:rsid w:val="00391DEF"/>
    <w:rsid w:val="003938C0"/>
    <w:rsid w:val="00393F41"/>
    <w:rsid w:val="003944D2"/>
    <w:rsid w:val="003959F1"/>
    <w:rsid w:val="003966F5"/>
    <w:rsid w:val="003A02F2"/>
    <w:rsid w:val="003A1613"/>
    <w:rsid w:val="003A1FB7"/>
    <w:rsid w:val="003A2557"/>
    <w:rsid w:val="003A6430"/>
    <w:rsid w:val="003A78CD"/>
    <w:rsid w:val="003B03D0"/>
    <w:rsid w:val="003B16FC"/>
    <w:rsid w:val="003B26C6"/>
    <w:rsid w:val="003B333B"/>
    <w:rsid w:val="003B3B35"/>
    <w:rsid w:val="003B4F78"/>
    <w:rsid w:val="003C214E"/>
    <w:rsid w:val="003C3A5E"/>
    <w:rsid w:val="003C4275"/>
    <w:rsid w:val="003C4662"/>
    <w:rsid w:val="003C4CF0"/>
    <w:rsid w:val="003C6468"/>
    <w:rsid w:val="003C76E9"/>
    <w:rsid w:val="003C7960"/>
    <w:rsid w:val="003C79F5"/>
    <w:rsid w:val="003D16D9"/>
    <w:rsid w:val="003D255C"/>
    <w:rsid w:val="003D28C4"/>
    <w:rsid w:val="003D2CF0"/>
    <w:rsid w:val="003D2FE7"/>
    <w:rsid w:val="003D33BC"/>
    <w:rsid w:val="003D34BB"/>
    <w:rsid w:val="003D407A"/>
    <w:rsid w:val="003D460E"/>
    <w:rsid w:val="003D4F7D"/>
    <w:rsid w:val="003D5A3B"/>
    <w:rsid w:val="003D7126"/>
    <w:rsid w:val="003D720B"/>
    <w:rsid w:val="003D7757"/>
    <w:rsid w:val="003E036B"/>
    <w:rsid w:val="003E1105"/>
    <w:rsid w:val="003E11AA"/>
    <w:rsid w:val="003E13DF"/>
    <w:rsid w:val="003E163A"/>
    <w:rsid w:val="003E19DD"/>
    <w:rsid w:val="003E2594"/>
    <w:rsid w:val="003E2A25"/>
    <w:rsid w:val="003E3253"/>
    <w:rsid w:val="003E39C9"/>
    <w:rsid w:val="003E3CA8"/>
    <w:rsid w:val="003E3DBE"/>
    <w:rsid w:val="003E5793"/>
    <w:rsid w:val="003E722D"/>
    <w:rsid w:val="003E74B8"/>
    <w:rsid w:val="003F0FC8"/>
    <w:rsid w:val="003F15FA"/>
    <w:rsid w:val="003F17B6"/>
    <w:rsid w:val="003F1D26"/>
    <w:rsid w:val="003F1D79"/>
    <w:rsid w:val="003F20A4"/>
    <w:rsid w:val="003F24FC"/>
    <w:rsid w:val="003F60CA"/>
    <w:rsid w:val="003F7D1F"/>
    <w:rsid w:val="00401C08"/>
    <w:rsid w:val="00402541"/>
    <w:rsid w:val="004038FB"/>
    <w:rsid w:val="00404C21"/>
    <w:rsid w:val="00404FBD"/>
    <w:rsid w:val="00406AEB"/>
    <w:rsid w:val="00406AFF"/>
    <w:rsid w:val="00411589"/>
    <w:rsid w:val="004122B5"/>
    <w:rsid w:val="00414526"/>
    <w:rsid w:val="004145D3"/>
    <w:rsid w:val="00414743"/>
    <w:rsid w:val="00417E2C"/>
    <w:rsid w:val="00420EA8"/>
    <w:rsid w:val="00421D47"/>
    <w:rsid w:val="00422FF4"/>
    <w:rsid w:val="004231AD"/>
    <w:rsid w:val="004246BF"/>
    <w:rsid w:val="004246D0"/>
    <w:rsid w:val="00424A5F"/>
    <w:rsid w:val="00425287"/>
    <w:rsid w:val="00426C8A"/>
    <w:rsid w:val="00430265"/>
    <w:rsid w:val="00430308"/>
    <w:rsid w:val="0043046D"/>
    <w:rsid w:val="004334C0"/>
    <w:rsid w:val="004367B7"/>
    <w:rsid w:val="00436DC2"/>
    <w:rsid w:val="00436E22"/>
    <w:rsid w:val="004371E4"/>
    <w:rsid w:val="00441099"/>
    <w:rsid w:val="0044249B"/>
    <w:rsid w:val="00443C3C"/>
    <w:rsid w:val="00445F10"/>
    <w:rsid w:val="00447376"/>
    <w:rsid w:val="00450338"/>
    <w:rsid w:val="00450595"/>
    <w:rsid w:val="00451C88"/>
    <w:rsid w:val="0045204D"/>
    <w:rsid w:val="00455747"/>
    <w:rsid w:val="00457D6F"/>
    <w:rsid w:val="00457DD6"/>
    <w:rsid w:val="00460AFA"/>
    <w:rsid w:val="004614B6"/>
    <w:rsid w:val="00462C3C"/>
    <w:rsid w:val="00463418"/>
    <w:rsid w:val="004665A5"/>
    <w:rsid w:val="00466684"/>
    <w:rsid w:val="0046774F"/>
    <w:rsid w:val="00467765"/>
    <w:rsid w:val="004715FC"/>
    <w:rsid w:val="0047221F"/>
    <w:rsid w:val="00474B24"/>
    <w:rsid w:val="00483A64"/>
    <w:rsid w:val="00484FA0"/>
    <w:rsid w:val="00485F0A"/>
    <w:rsid w:val="0049149B"/>
    <w:rsid w:val="0049151F"/>
    <w:rsid w:val="00492106"/>
    <w:rsid w:val="00493433"/>
    <w:rsid w:val="00493489"/>
    <w:rsid w:val="004939D3"/>
    <w:rsid w:val="0049500B"/>
    <w:rsid w:val="0049507D"/>
    <w:rsid w:val="00497386"/>
    <w:rsid w:val="004A0D25"/>
    <w:rsid w:val="004A138A"/>
    <w:rsid w:val="004A26F4"/>
    <w:rsid w:val="004A2EB8"/>
    <w:rsid w:val="004A46DF"/>
    <w:rsid w:val="004A625A"/>
    <w:rsid w:val="004B2C10"/>
    <w:rsid w:val="004B4900"/>
    <w:rsid w:val="004B4D66"/>
    <w:rsid w:val="004B5AAC"/>
    <w:rsid w:val="004B7A50"/>
    <w:rsid w:val="004C1151"/>
    <w:rsid w:val="004C1FF9"/>
    <w:rsid w:val="004C255A"/>
    <w:rsid w:val="004C3421"/>
    <w:rsid w:val="004C384A"/>
    <w:rsid w:val="004C3FB4"/>
    <w:rsid w:val="004C4006"/>
    <w:rsid w:val="004C553E"/>
    <w:rsid w:val="004C5803"/>
    <w:rsid w:val="004C5DAD"/>
    <w:rsid w:val="004D0D21"/>
    <w:rsid w:val="004D0FA9"/>
    <w:rsid w:val="004D2378"/>
    <w:rsid w:val="004D2EA8"/>
    <w:rsid w:val="004D3856"/>
    <w:rsid w:val="004D42D0"/>
    <w:rsid w:val="004D437A"/>
    <w:rsid w:val="004D57C6"/>
    <w:rsid w:val="004D6453"/>
    <w:rsid w:val="004D6B76"/>
    <w:rsid w:val="004D7429"/>
    <w:rsid w:val="004E0E6F"/>
    <w:rsid w:val="004E2BC7"/>
    <w:rsid w:val="004E383E"/>
    <w:rsid w:val="004E49BD"/>
    <w:rsid w:val="004E5360"/>
    <w:rsid w:val="004E5B24"/>
    <w:rsid w:val="004E772E"/>
    <w:rsid w:val="004F2221"/>
    <w:rsid w:val="004F4345"/>
    <w:rsid w:val="004F455A"/>
    <w:rsid w:val="004F4BC3"/>
    <w:rsid w:val="004F7F4D"/>
    <w:rsid w:val="00500200"/>
    <w:rsid w:val="005003EB"/>
    <w:rsid w:val="00501FF6"/>
    <w:rsid w:val="00502193"/>
    <w:rsid w:val="00502289"/>
    <w:rsid w:val="00503D9B"/>
    <w:rsid w:val="00503DDF"/>
    <w:rsid w:val="005043A0"/>
    <w:rsid w:val="0050489A"/>
    <w:rsid w:val="00505007"/>
    <w:rsid w:val="005051D4"/>
    <w:rsid w:val="00506935"/>
    <w:rsid w:val="00506C00"/>
    <w:rsid w:val="00510372"/>
    <w:rsid w:val="00512DA6"/>
    <w:rsid w:val="0051428C"/>
    <w:rsid w:val="0051532B"/>
    <w:rsid w:val="00521E1C"/>
    <w:rsid w:val="005222AD"/>
    <w:rsid w:val="0052420D"/>
    <w:rsid w:val="00524893"/>
    <w:rsid w:val="00525974"/>
    <w:rsid w:val="00527233"/>
    <w:rsid w:val="00527330"/>
    <w:rsid w:val="00530E3C"/>
    <w:rsid w:val="00531845"/>
    <w:rsid w:val="00532545"/>
    <w:rsid w:val="00532A0E"/>
    <w:rsid w:val="0053363E"/>
    <w:rsid w:val="005337AE"/>
    <w:rsid w:val="0053467F"/>
    <w:rsid w:val="00536BD6"/>
    <w:rsid w:val="00536FAF"/>
    <w:rsid w:val="00542061"/>
    <w:rsid w:val="005431E6"/>
    <w:rsid w:val="0054320E"/>
    <w:rsid w:val="00543343"/>
    <w:rsid w:val="00547282"/>
    <w:rsid w:val="0055038D"/>
    <w:rsid w:val="00551442"/>
    <w:rsid w:val="0055183A"/>
    <w:rsid w:val="005523EA"/>
    <w:rsid w:val="005542A2"/>
    <w:rsid w:val="0055446D"/>
    <w:rsid w:val="00554D44"/>
    <w:rsid w:val="00555028"/>
    <w:rsid w:val="00556F29"/>
    <w:rsid w:val="00560941"/>
    <w:rsid w:val="005627E6"/>
    <w:rsid w:val="00562AD5"/>
    <w:rsid w:val="0056590D"/>
    <w:rsid w:val="0056686E"/>
    <w:rsid w:val="00567924"/>
    <w:rsid w:val="00567BD7"/>
    <w:rsid w:val="00570CC9"/>
    <w:rsid w:val="005712BD"/>
    <w:rsid w:val="0058000E"/>
    <w:rsid w:val="0058068F"/>
    <w:rsid w:val="0058079A"/>
    <w:rsid w:val="00580CB8"/>
    <w:rsid w:val="00581A75"/>
    <w:rsid w:val="005825DD"/>
    <w:rsid w:val="00582D3E"/>
    <w:rsid w:val="00583540"/>
    <w:rsid w:val="00585A79"/>
    <w:rsid w:val="00587142"/>
    <w:rsid w:val="00587704"/>
    <w:rsid w:val="00590B9B"/>
    <w:rsid w:val="00590E93"/>
    <w:rsid w:val="005916F0"/>
    <w:rsid w:val="00591924"/>
    <w:rsid w:val="00592ABF"/>
    <w:rsid w:val="00594F18"/>
    <w:rsid w:val="00595A13"/>
    <w:rsid w:val="00595D87"/>
    <w:rsid w:val="005963F7"/>
    <w:rsid w:val="005965C1"/>
    <w:rsid w:val="0059717F"/>
    <w:rsid w:val="005A1AF0"/>
    <w:rsid w:val="005A29D5"/>
    <w:rsid w:val="005A489E"/>
    <w:rsid w:val="005A5DA4"/>
    <w:rsid w:val="005A68F2"/>
    <w:rsid w:val="005A6ECF"/>
    <w:rsid w:val="005B1695"/>
    <w:rsid w:val="005B16D3"/>
    <w:rsid w:val="005B2020"/>
    <w:rsid w:val="005B2CE9"/>
    <w:rsid w:val="005B30F0"/>
    <w:rsid w:val="005B376F"/>
    <w:rsid w:val="005B38A6"/>
    <w:rsid w:val="005B44AC"/>
    <w:rsid w:val="005B4588"/>
    <w:rsid w:val="005B487E"/>
    <w:rsid w:val="005B4A15"/>
    <w:rsid w:val="005B50A7"/>
    <w:rsid w:val="005B59A8"/>
    <w:rsid w:val="005B5EDE"/>
    <w:rsid w:val="005B61FA"/>
    <w:rsid w:val="005B7261"/>
    <w:rsid w:val="005B7806"/>
    <w:rsid w:val="005B7E41"/>
    <w:rsid w:val="005C1B0A"/>
    <w:rsid w:val="005C2174"/>
    <w:rsid w:val="005C3554"/>
    <w:rsid w:val="005C379A"/>
    <w:rsid w:val="005C434A"/>
    <w:rsid w:val="005C4B3C"/>
    <w:rsid w:val="005C5257"/>
    <w:rsid w:val="005C62DF"/>
    <w:rsid w:val="005C7F0A"/>
    <w:rsid w:val="005D1098"/>
    <w:rsid w:val="005D14B9"/>
    <w:rsid w:val="005D294F"/>
    <w:rsid w:val="005D303B"/>
    <w:rsid w:val="005D3535"/>
    <w:rsid w:val="005D3C29"/>
    <w:rsid w:val="005D7202"/>
    <w:rsid w:val="005E020A"/>
    <w:rsid w:val="005E2806"/>
    <w:rsid w:val="005E2B03"/>
    <w:rsid w:val="005E32B5"/>
    <w:rsid w:val="005E37CC"/>
    <w:rsid w:val="005E592A"/>
    <w:rsid w:val="005E63EB"/>
    <w:rsid w:val="005F0193"/>
    <w:rsid w:val="005F034A"/>
    <w:rsid w:val="005F0395"/>
    <w:rsid w:val="005F03F1"/>
    <w:rsid w:val="005F0701"/>
    <w:rsid w:val="005F17C3"/>
    <w:rsid w:val="005F3052"/>
    <w:rsid w:val="005F313A"/>
    <w:rsid w:val="005F3F79"/>
    <w:rsid w:val="005F42F1"/>
    <w:rsid w:val="005F6AF9"/>
    <w:rsid w:val="005F7D2C"/>
    <w:rsid w:val="00601C0D"/>
    <w:rsid w:val="00602D6D"/>
    <w:rsid w:val="00602F22"/>
    <w:rsid w:val="00604BA1"/>
    <w:rsid w:val="00605015"/>
    <w:rsid w:val="006051DD"/>
    <w:rsid w:val="00606A3B"/>
    <w:rsid w:val="006106C9"/>
    <w:rsid w:val="00610AFB"/>
    <w:rsid w:val="00613A26"/>
    <w:rsid w:val="00613BA0"/>
    <w:rsid w:val="00614292"/>
    <w:rsid w:val="00614921"/>
    <w:rsid w:val="00615D32"/>
    <w:rsid w:val="00615FE6"/>
    <w:rsid w:val="006162B6"/>
    <w:rsid w:val="0061655C"/>
    <w:rsid w:val="00617174"/>
    <w:rsid w:val="00617FD7"/>
    <w:rsid w:val="00620A6A"/>
    <w:rsid w:val="0062210C"/>
    <w:rsid w:val="00622DC4"/>
    <w:rsid w:val="006245C9"/>
    <w:rsid w:val="00624CDF"/>
    <w:rsid w:val="00625202"/>
    <w:rsid w:val="00626EA3"/>
    <w:rsid w:val="0063058D"/>
    <w:rsid w:val="006308F1"/>
    <w:rsid w:val="0063181D"/>
    <w:rsid w:val="00633394"/>
    <w:rsid w:val="00636756"/>
    <w:rsid w:val="00636854"/>
    <w:rsid w:val="006368BF"/>
    <w:rsid w:val="00637058"/>
    <w:rsid w:val="0063710E"/>
    <w:rsid w:val="00640386"/>
    <w:rsid w:val="0064159F"/>
    <w:rsid w:val="00641E6C"/>
    <w:rsid w:val="00642193"/>
    <w:rsid w:val="006428EC"/>
    <w:rsid w:val="00643A15"/>
    <w:rsid w:val="00644C5D"/>
    <w:rsid w:val="00644E1B"/>
    <w:rsid w:val="00646B79"/>
    <w:rsid w:val="00650557"/>
    <w:rsid w:val="006514D7"/>
    <w:rsid w:val="006537FF"/>
    <w:rsid w:val="00656AD8"/>
    <w:rsid w:val="006600C8"/>
    <w:rsid w:val="006631D9"/>
    <w:rsid w:val="00664AB6"/>
    <w:rsid w:val="00665A17"/>
    <w:rsid w:val="006667F5"/>
    <w:rsid w:val="006668FF"/>
    <w:rsid w:val="00667CAC"/>
    <w:rsid w:val="00667E09"/>
    <w:rsid w:val="00670CC3"/>
    <w:rsid w:val="00670CDF"/>
    <w:rsid w:val="00670FBE"/>
    <w:rsid w:val="00671550"/>
    <w:rsid w:val="00673C79"/>
    <w:rsid w:val="006772CC"/>
    <w:rsid w:val="00677FC3"/>
    <w:rsid w:val="00681EE1"/>
    <w:rsid w:val="00682471"/>
    <w:rsid w:val="00682B95"/>
    <w:rsid w:val="00683298"/>
    <w:rsid w:val="00683C02"/>
    <w:rsid w:val="00684072"/>
    <w:rsid w:val="00687112"/>
    <w:rsid w:val="006877AB"/>
    <w:rsid w:val="00687D10"/>
    <w:rsid w:val="00690815"/>
    <w:rsid w:val="0069154A"/>
    <w:rsid w:val="00693321"/>
    <w:rsid w:val="006947F6"/>
    <w:rsid w:val="006963CD"/>
    <w:rsid w:val="00697558"/>
    <w:rsid w:val="006A068E"/>
    <w:rsid w:val="006A1471"/>
    <w:rsid w:val="006A1A47"/>
    <w:rsid w:val="006A1DCC"/>
    <w:rsid w:val="006A42AC"/>
    <w:rsid w:val="006A4BA4"/>
    <w:rsid w:val="006A4F03"/>
    <w:rsid w:val="006A5812"/>
    <w:rsid w:val="006A64B6"/>
    <w:rsid w:val="006A661A"/>
    <w:rsid w:val="006B2F3D"/>
    <w:rsid w:val="006B3BD1"/>
    <w:rsid w:val="006B4605"/>
    <w:rsid w:val="006B53BC"/>
    <w:rsid w:val="006B6374"/>
    <w:rsid w:val="006B7C52"/>
    <w:rsid w:val="006C08BA"/>
    <w:rsid w:val="006C19DB"/>
    <w:rsid w:val="006C1A49"/>
    <w:rsid w:val="006C1D2C"/>
    <w:rsid w:val="006C3216"/>
    <w:rsid w:val="006C366C"/>
    <w:rsid w:val="006C381A"/>
    <w:rsid w:val="006C5AB2"/>
    <w:rsid w:val="006C5EA4"/>
    <w:rsid w:val="006C62E7"/>
    <w:rsid w:val="006C6767"/>
    <w:rsid w:val="006C712A"/>
    <w:rsid w:val="006C78E6"/>
    <w:rsid w:val="006D1835"/>
    <w:rsid w:val="006D18F2"/>
    <w:rsid w:val="006D1B31"/>
    <w:rsid w:val="006D1D1F"/>
    <w:rsid w:val="006D3121"/>
    <w:rsid w:val="006D3C27"/>
    <w:rsid w:val="006D71D5"/>
    <w:rsid w:val="006D7931"/>
    <w:rsid w:val="006D7A28"/>
    <w:rsid w:val="006E08FF"/>
    <w:rsid w:val="006E1CF1"/>
    <w:rsid w:val="006E477A"/>
    <w:rsid w:val="006E5818"/>
    <w:rsid w:val="006E6E21"/>
    <w:rsid w:val="006E78E2"/>
    <w:rsid w:val="006E7A71"/>
    <w:rsid w:val="006F01A1"/>
    <w:rsid w:val="006F0481"/>
    <w:rsid w:val="006F06BE"/>
    <w:rsid w:val="006F1199"/>
    <w:rsid w:val="006F2015"/>
    <w:rsid w:val="006F230E"/>
    <w:rsid w:val="006F2D27"/>
    <w:rsid w:val="006F39AD"/>
    <w:rsid w:val="006F3A6C"/>
    <w:rsid w:val="006F40FB"/>
    <w:rsid w:val="006F5053"/>
    <w:rsid w:val="006F5BE4"/>
    <w:rsid w:val="00701A22"/>
    <w:rsid w:val="007029E1"/>
    <w:rsid w:val="007032DC"/>
    <w:rsid w:val="00705A52"/>
    <w:rsid w:val="00705B2E"/>
    <w:rsid w:val="0070635A"/>
    <w:rsid w:val="00712099"/>
    <w:rsid w:val="007124E1"/>
    <w:rsid w:val="00713FDC"/>
    <w:rsid w:val="00714CF6"/>
    <w:rsid w:val="00715D50"/>
    <w:rsid w:val="00715EE3"/>
    <w:rsid w:val="00716468"/>
    <w:rsid w:val="00717414"/>
    <w:rsid w:val="00717986"/>
    <w:rsid w:val="00720AC8"/>
    <w:rsid w:val="00721F75"/>
    <w:rsid w:val="007222AD"/>
    <w:rsid w:val="007236A2"/>
    <w:rsid w:val="00723C50"/>
    <w:rsid w:val="007243EC"/>
    <w:rsid w:val="00725243"/>
    <w:rsid w:val="00725525"/>
    <w:rsid w:val="00727A92"/>
    <w:rsid w:val="007302E5"/>
    <w:rsid w:val="007308AD"/>
    <w:rsid w:val="00730F67"/>
    <w:rsid w:val="00730F7C"/>
    <w:rsid w:val="007310F8"/>
    <w:rsid w:val="00731120"/>
    <w:rsid w:val="00731C18"/>
    <w:rsid w:val="00732854"/>
    <w:rsid w:val="00734CF0"/>
    <w:rsid w:val="00734E4E"/>
    <w:rsid w:val="00735E98"/>
    <w:rsid w:val="007362A6"/>
    <w:rsid w:val="007376A9"/>
    <w:rsid w:val="0074159B"/>
    <w:rsid w:val="007417F1"/>
    <w:rsid w:val="00742720"/>
    <w:rsid w:val="00742F07"/>
    <w:rsid w:val="0074326C"/>
    <w:rsid w:val="00744194"/>
    <w:rsid w:val="0074440D"/>
    <w:rsid w:val="00744C85"/>
    <w:rsid w:val="007462FC"/>
    <w:rsid w:val="0074651C"/>
    <w:rsid w:val="007469B1"/>
    <w:rsid w:val="00746D93"/>
    <w:rsid w:val="00746E7C"/>
    <w:rsid w:val="0075139C"/>
    <w:rsid w:val="007523A2"/>
    <w:rsid w:val="00752A3C"/>
    <w:rsid w:val="00753945"/>
    <w:rsid w:val="00753C93"/>
    <w:rsid w:val="0075473F"/>
    <w:rsid w:val="007569F5"/>
    <w:rsid w:val="007574E0"/>
    <w:rsid w:val="00757932"/>
    <w:rsid w:val="007605DF"/>
    <w:rsid w:val="0076135A"/>
    <w:rsid w:val="00761409"/>
    <w:rsid w:val="00762BC3"/>
    <w:rsid w:val="00763249"/>
    <w:rsid w:val="00766AD7"/>
    <w:rsid w:val="00770370"/>
    <w:rsid w:val="00770D54"/>
    <w:rsid w:val="00771A2E"/>
    <w:rsid w:val="0077325F"/>
    <w:rsid w:val="00773A73"/>
    <w:rsid w:val="00774B28"/>
    <w:rsid w:val="00775A36"/>
    <w:rsid w:val="00775BC2"/>
    <w:rsid w:val="00776800"/>
    <w:rsid w:val="00777847"/>
    <w:rsid w:val="0078484B"/>
    <w:rsid w:val="0078486E"/>
    <w:rsid w:val="00784ED1"/>
    <w:rsid w:val="00787030"/>
    <w:rsid w:val="00787964"/>
    <w:rsid w:val="00787B21"/>
    <w:rsid w:val="007901EE"/>
    <w:rsid w:val="007926B4"/>
    <w:rsid w:val="007936E4"/>
    <w:rsid w:val="0079380B"/>
    <w:rsid w:val="007945A2"/>
    <w:rsid w:val="00795634"/>
    <w:rsid w:val="0079609F"/>
    <w:rsid w:val="00797320"/>
    <w:rsid w:val="007975CD"/>
    <w:rsid w:val="00797C93"/>
    <w:rsid w:val="00797F2B"/>
    <w:rsid w:val="007A1200"/>
    <w:rsid w:val="007A1477"/>
    <w:rsid w:val="007A1BB8"/>
    <w:rsid w:val="007A2F67"/>
    <w:rsid w:val="007A38D1"/>
    <w:rsid w:val="007A3EAF"/>
    <w:rsid w:val="007A7553"/>
    <w:rsid w:val="007A7573"/>
    <w:rsid w:val="007B003A"/>
    <w:rsid w:val="007B0CF2"/>
    <w:rsid w:val="007B0E79"/>
    <w:rsid w:val="007B17FB"/>
    <w:rsid w:val="007B1FE7"/>
    <w:rsid w:val="007B2F06"/>
    <w:rsid w:val="007B4041"/>
    <w:rsid w:val="007B425D"/>
    <w:rsid w:val="007B5086"/>
    <w:rsid w:val="007B54B0"/>
    <w:rsid w:val="007C1198"/>
    <w:rsid w:val="007C152E"/>
    <w:rsid w:val="007C1586"/>
    <w:rsid w:val="007C4750"/>
    <w:rsid w:val="007C48BF"/>
    <w:rsid w:val="007D167C"/>
    <w:rsid w:val="007D2102"/>
    <w:rsid w:val="007D24A2"/>
    <w:rsid w:val="007D4410"/>
    <w:rsid w:val="007D4881"/>
    <w:rsid w:val="007D544B"/>
    <w:rsid w:val="007D5717"/>
    <w:rsid w:val="007D5EC2"/>
    <w:rsid w:val="007D6597"/>
    <w:rsid w:val="007D6748"/>
    <w:rsid w:val="007E31A3"/>
    <w:rsid w:val="007E460E"/>
    <w:rsid w:val="007E58DD"/>
    <w:rsid w:val="007E6F7A"/>
    <w:rsid w:val="007E7561"/>
    <w:rsid w:val="007F1FF3"/>
    <w:rsid w:val="007F2B03"/>
    <w:rsid w:val="007F4C4B"/>
    <w:rsid w:val="007F530A"/>
    <w:rsid w:val="007F55A1"/>
    <w:rsid w:val="007F7503"/>
    <w:rsid w:val="007F7EFE"/>
    <w:rsid w:val="00802343"/>
    <w:rsid w:val="00802846"/>
    <w:rsid w:val="00803CD4"/>
    <w:rsid w:val="00804A92"/>
    <w:rsid w:val="00805B62"/>
    <w:rsid w:val="00810407"/>
    <w:rsid w:val="0081111E"/>
    <w:rsid w:val="008143F8"/>
    <w:rsid w:val="008144F3"/>
    <w:rsid w:val="00814C4C"/>
    <w:rsid w:val="00814E7B"/>
    <w:rsid w:val="0081590C"/>
    <w:rsid w:val="008167F6"/>
    <w:rsid w:val="008216E0"/>
    <w:rsid w:val="008218A4"/>
    <w:rsid w:val="00822929"/>
    <w:rsid w:val="00822DF6"/>
    <w:rsid w:val="00823D8A"/>
    <w:rsid w:val="008242B1"/>
    <w:rsid w:val="0082600B"/>
    <w:rsid w:val="0082607A"/>
    <w:rsid w:val="00826128"/>
    <w:rsid w:val="00826B84"/>
    <w:rsid w:val="00830094"/>
    <w:rsid w:val="00830A4B"/>
    <w:rsid w:val="008311BE"/>
    <w:rsid w:val="008348C5"/>
    <w:rsid w:val="00834ED4"/>
    <w:rsid w:val="0084205A"/>
    <w:rsid w:val="00842F2D"/>
    <w:rsid w:val="008447A3"/>
    <w:rsid w:val="00845E43"/>
    <w:rsid w:val="00845FF2"/>
    <w:rsid w:val="00846125"/>
    <w:rsid w:val="00847892"/>
    <w:rsid w:val="00847E6B"/>
    <w:rsid w:val="00847EA1"/>
    <w:rsid w:val="008503E4"/>
    <w:rsid w:val="008534AB"/>
    <w:rsid w:val="008544DF"/>
    <w:rsid w:val="00854675"/>
    <w:rsid w:val="008564AC"/>
    <w:rsid w:val="008570C8"/>
    <w:rsid w:val="0086039B"/>
    <w:rsid w:val="0086228D"/>
    <w:rsid w:val="00863314"/>
    <w:rsid w:val="00863F6A"/>
    <w:rsid w:val="00864A1E"/>
    <w:rsid w:val="008660FD"/>
    <w:rsid w:val="00867C6E"/>
    <w:rsid w:val="008707F7"/>
    <w:rsid w:val="008720B1"/>
    <w:rsid w:val="00872E66"/>
    <w:rsid w:val="00872F14"/>
    <w:rsid w:val="00873225"/>
    <w:rsid w:val="00880506"/>
    <w:rsid w:val="00881B57"/>
    <w:rsid w:val="00885BEC"/>
    <w:rsid w:val="00885C96"/>
    <w:rsid w:val="008862A4"/>
    <w:rsid w:val="0088695C"/>
    <w:rsid w:val="00887944"/>
    <w:rsid w:val="00887D83"/>
    <w:rsid w:val="00891444"/>
    <w:rsid w:val="008926AA"/>
    <w:rsid w:val="00892CB1"/>
    <w:rsid w:val="00893618"/>
    <w:rsid w:val="0089485F"/>
    <w:rsid w:val="00895166"/>
    <w:rsid w:val="00895472"/>
    <w:rsid w:val="008954D1"/>
    <w:rsid w:val="00896FC0"/>
    <w:rsid w:val="008977EA"/>
    <w:rsid w:val="00897894"/>
    <w:rsid w:val="00897ECA"/>
    <w:rsid w:val="008A10E7"/>
    <w:rsid w:val="008A188B"/>
    <w:rsid w:val="008A3F2A"/>
    <w:rsid w:val="008A415B"/>
    <w:rsid w:val="008A4505"/>
    <w:rsid w:val="008A5D06"/>
    <w:rsid w:val="008A77C0"/>
    <w:rsid w:val="008B2BC1"/>
    <w:rsid w:val="008B2F5A"/>
    <w:rsid w:val="008B3500"/>
    <w:rsid w:val="008B40E7"/>
    <w:rsid w:val="008B40E8"/>
    <w:rsid w:val="008B454D"/>
    <w:rsid w:val="008B4DA8"/>
    <w:rsid w:val="008B5A9A"/>
    <w:rsid w:val="008B6856"/>
    <w:rsid w:val="008B6A6E"/>
    <w:rsid w:val="008C0F75"/>
    <w:rsid w:val="008C2E0F"/>
    <w:rsid w:val="008C3F22"/>
    <w:rsid w:val="008C4097"/>
    <w:rsid w:val="008C4160"/>
    <w:rsid w:val="008C5FF5"/>
    <w:rsid w:val="008C6D70"/>
    <w:rsid w:val="008C772C"/>
    <w:rsid w:val="008D0FE6"/>
    <w:rsid w:val="008D1334"/>
    <w:rsid w:val="008D34C9"/>
    <w:rsid w:val="008D7F66"/>
    <w:rsid w:val="008E0860"/>
    <w:rsid w:val="008E2325"/>
    <w:rsid w:val="008E283E"/>
    <w:rsid w:val="008E3104"/>
    <w:rsid w:val="008E4B97"/>
    <w:rsid w:val="008E5587"/>
    <w:rsid w:val="008E5CC5"/>
    <w:rsid w:val="008E74EE"/>
    <w:rsid w:val="008E76F8"/>
    <w:rsid w:val="008E7B34"/>
    <w:rsid w:val="008F1189"/>
    <w:rsid w:val="008F21BF"/>
    <w:rsid w:val="008F2397"/>
    <w:rsid w:val="008F241D"/>
    <w:rsid w:val="008F2D07"/>
    <w:rsid w:val="008F3C50"/>
    <w:rsid w:val="008F5796"/>
    <w:rsid w:val="008F5EC1"/>
    <w:rsid w:val="008F7275"/>
    <w:rsid w:val="00901490"/>
    <w:rsid w:val="00901BA2"/>
    <w:rsid w:val="00901D6A"/>
    <w:rsid w:val="00904297"/>
    <w:rsid w:val="0090539B"/>
    <w:rsid w:val="00905462"/>
    <w:rsid w:val="00906262"/>
    <w:rsid w:val="009067A7"/>
    <w:rsid w:val="00907EF5"/>
    <w:rsid w:val="0091112C"/>
    <w:rsid w:val="00911263"/>
    <w:rsid w:val="00911406"/>
    <w:rsid w:val="00911A94"/>
    <w:rsid w:val="00911DCF"/>
    <w:rsid w:val="00913336"/>
    <w:rsid w:val="009152EB"/>
    <w:rsid w:val="00915DF1"/>
    <w:rsid w:val="00917210"/>
    <w:rsid w:val="009211D4"/>
    <w:rsid w:val="009225D1"/>
    <w:rsid w:val="00923024"/>
    <w:rsid w:val="009267DA"/>
    <w:rsid w:val="00926C93"/>
    <w:rsid w:val="00927A1A"/>
    <w:rsid w:val="00930FDF"/>
    <w:rsid w:val="0093156E"/>
    <w:rsid w:val="00931C9C"/>
    <w:rsid w:val="00933C79"/>
    <w:rsid w:val="00933E6C"/>
    <w:rsid w:val="0093475A"/>
    <w:rsid w:val="00940409"/>
    <w:rsid w:val="009407BD"/>
    <w:rsid w:val="00940E05"/>
    <w:rsid w:val="00942670"/>
    <w:rsid w:val="00942976"/>
    <w:rsid w:val="00942988"/>
    <w:rsid w:val="009435E3"/>
    <w:rsid w:val="00943B82"/>
    <w:rsid w:val="009444B2"/>
    <w:rsid w:val="00950B08"/>
    <w:rsid w:val="00950F5F"/>
    <w:rsid w:val="0095145A"/>
    <w:rsid w:val="009515FC"/>
    <w:rsid w:val="0095195B"/>
    <w:rsid w:val="009529DE"/>
    <w:rsid w:val="0095606E"/>
    <w:rsid w:val="00957B50"/>
    <w:rsid w:val="00962746"/>
    <w:rsid w:val="009633AD"/>
    <w:rsid w:val="00964759"/>
    <w:rsid w:val="009647FB"/>
    <w:rsid w:val="00965044"/>
    <w:rsid w:val="009663E7"/>
    <w:rsid w:val="0096685A"/>
    <w:rsid w:val="009710B1"/>
    <w:rsid w:val="00972965"/>
    <w:rsid w:val="00973C04"/>
    <w:rsid w:val="0097413E"/>
    <w:rsid w:val="00974FBD"/>
    <w:rsid w:val="009750F5"/>
    <w:rsid w:val="00975283"/>
    <w:rsid w:val="009767BC"/>
    <w:rsid w:val="00977E97"/>
    <w:rsid w:val="0098069E"/>
    <w:rsid w:val="0098425E"/>
    <w:rsid w:val="0098524E"/>
    <w:rsid w:val="00985376"/>
    <w:rsid w:val="00985475"/>
    <w:rsid w:val="00985F7A"/>
    <w:rsid w:val="00986824"/>
    <w:rsid w:val="00987280"/>
    <w:rsid w:val="00987C13"/>
    <w:rsid w:val="0099039C"/>
    <w:rsid w:val="00990501"/>
    <w:rsid w:val="009945B6"/>
    <w:rsid w:val="0099598A"/>
    <w:rsid w:val="00995A86"/>
    <w:rsid w:val="00997A7E"/>
    <w:rsid w:val="009A0FBA"/>
    <w:rsid w:val="009A192A"/>
    <w:rsid w:val="009A1B3B"/>
    <w:rsid w:val="009A208A"/>
    <w:rsid w:val="009A26B0"/>
    <w:rsid w:val="009A2A6B"/>
    <w:rsid w:val="009A59CA"/>
    <w:rsid w:val="009A611B"/>
    <w:rsid w:val="009A7127"/>
    <w:rsid w:val="009B01B6"/>
    <w:rsid w:val="009B0241"/>
    <w:rsid w:val="009B05F6"/>
    <w:rsid w:val="009B0668"/>
    <w:rsid w:val="009B09C0"/>
    <w:rsid w:val="009B0D61"/>
    <w:rsid w:val="009B15DF"/>
    <w:rsid w:val="009B2BDB"/>
    <w:rsid w:val="009B3179"/>
    <w:rsid w:val="009B648B"/>
    <w:rsid w:val="009B7F50"/>
    <w:rsid w:val="009C39E1"/>
    <w:rsid w:val="009C4179"/>
    <w:rsid w:val="009C5C0D"/>
    <w:rsid w:val="009C7342"/>
    <w:rsid w:val="009D3600"/>
    <w:rsid w:val="009D3C78"/>
    <w:rsid w:val="009D42F3"/>
    <w:rsid w:val="009D5795"/>
    <w:rsid w:val="009D629A"/>
    <w:rsid w:val="009D7BBB"/>
    <w:rsid w:val="009E024D"/>
    <w:rsid w:val="009E02E7"/>
    <w:rsid w:val="009E0776"/>
    <w:rsid w:val="009E0C16"/>
    <w:rsid w:val="009E13FB"/>
    <w:rsid w:val="009E4C9E"/>
    <w:rsid w:val="009E54A4"/>
    <w:rsid w:val="009E5547"/>
    <w:rsid w:val="009E5AB4"/>
    <w:rsid w:val="009E5F41"/>
    <w:rsid w:val="009E6205"/>
    <w:rsid w:val="009E6968"/>
    <w:rsid w:val="009E6D82"/>
    <w:rsid w:val="009E7579"/>
    <w:rsid w:val="009F1054"/>
    <w:rsid w:val="009F157F"/>
    <w:rsid w:val="009F1828"/>
    <w:rsid w:val="009F1DFB"/>
    <w:rsid w:val="009F2723"/>
    <w:rsid w:val="009F29B8"/>
    <w:rsid w:val="009F356F"/>
    <w:rsid w:val="009F390E"/>
    <w:rsid w:val="009F452F"/>
    <w:rsid w:val="009F535B"/>
    <w:rsid w:val="009F5735"/>
    <w:rsid w:val="009F5879"/>
    <w:rsid w:val="009F5966"/>
    <w:rsid w:val="009F5AAF"/>
    <w:rsid w:val="009F6619"/>
    <w:rsid w:val="009F68D0"/>
    <w:rsid w:val="009F717B"/>
    <w:rsid w:val="009F718E"/>
    <w:rsid w:val="009F7569"/>
    <w:rsid w:val="00A0036F"/>
    <w:rsid w:val="00A0040B"/>
    <w:rsid w:val="00A03171"/>
    <w:rsid w:val="00A03B26"/>
    <w:rsid w:val="00A04BFC"/>
    <w:rsid w:val="00A053E1"/>
    <w:rsid w:val="00A07B13"/>
    <w:rsid w:val="00A07F3A"/>
    <w:rsid w:val="00A11BC7"/>
    <w:rsid w:val="00A1348A"/>
    <w:rsid w:val="00A1348E"/>
    <w:rsid w:val="00A1518B"/>
    <w:rsid w:val="00A21831"/>
    <w:rsid w:val="00A21905"/>
    <w:rsid w:val="00A2206A"/>
    <w:rsid w:val="00A235AE"/>
    <w:rsid w:val="00A266ED"/>
    <w:rsid w:val="00A2699D"/>
    <w:rsid w:val="00A2733C"/>
    <w:rsid w:val="00A30A9C"/>
    <w:rsid w:val="00A30C7F"/>
    <w:rsid w:val="00A3228E"/>
    <w:rsid w:val="00A3276F"/>
    <w:rsid w:val="00A35005"/>
    <w:rsid w:val="00A35F8E"/>
    <w:rsid w:val="00A3712D"/>
    <w:rsid w:val="00A377AB"/>
    <w:rsid w:val="00A37DAA"/>
    <w:rsid w:val="00A40CBA"/>
    <w:rsid w:val="00A41920"/>
    <w:rsid w:val="00A4292C"/>
    <w:rsid w:val="00A42F71"/>
    <w:rsid w:val="00A4339A"/>
    <w:rsid w:val="00A439C2"/>
    <w:rsid w:val="00A467AF"/>
    <w:rsid w:val="00A46DD2"/>
    <w:rsid w:val="00A47144"/>
    <w:rsid w:val="00A47B24"/>
    <w:rsid w:val="00A47FE1"/>
    <w:rsid w:val="00A50D45"/>
    <w:rsid w:val="00A52480"/>
    <w:rsid w:val="00A5252B"/>
    <w:rsid w:val="00A53C55"/>
    <w:rsid w:val="00A54A4D"/>
    <w:rsid w:val="00A54BED"/>
    <w:rsid w:val="00A568FF"/>
    <w:rsid w:val="00A57492"/>
    <w:rsid w:val="00A60A56"/>
    <w:rsid w:val="00A6331C"/>
    <w:rsid w:val="00A659F0"/>
    <w:rsid w:val="00A65D34"/>
    <w:rsid w:val="00A66C95"/>
    <w:rsid w:val="00A66F35"/>
    <w:rsid w:val="00A6741F"/>
    <w:rsid w:val="00A70662"/>
    <w:rsid w:val="00A70A06"/>
    <w:rsid w:val="00A71A1B"/>
    <w:rsid w:val="00A72DEA"/>
    <w:rsid w:val="00A73032"/>
    <w:rsid w:val="00A73805"/>
    <w:rsid w:val="00A73BBF"/>
    <w:rsid w:val="00A7404E"/>
    <w:rsid w:val="00A7681A"/>
    <w:rsid w:val="00A77107"/>
    <w:rsid w:val="00A804B8"/>
    <w:rsid w:val="00A80A8D"/>
    <w:rsid w:val="00A8325F"/>
    <w:rsid w:val="00A83C6C"/>
    <w:rsid w:val="00A84091"/>
    <w:rsid w:val="00A850EE"/>
    <w:rsid w:val="00A85ECE"/>
    <w:rsid w:val="00A87582"/>
    <w:rsid w:val="00A87850"/>
    <w:rsid w:val="00A87FB9"/>
    <w:rsid w:val="00A9059E"/>
    <w:rsid w:val="00A91238"/>
    <w:rsid w:val="00A91A4B"/>
    <w:rsid w:val="00A91D1E"/>
    <w:rsid w:val="00A92212"/>
    <w:rsid w:val="00A93E52"/>
    <w:rsid w:val="00A93FD4"/>
    <w:rsid w:val="00A95057"/>
    <w:rsid w:val="00A95F38"/>
    <w:rsid w:val="00AA0609"/>
    <w:rsid w:val="00AA103E"/>
    <w:rsid w:val="00AA13DF"/>
    <w:rsid w:val="00AA1910"/>
    <w:rsid w:val="00AA3DF6"/>
    <w:rsid w:val="00AA4721"/>
    <w:rsid w:val="00AA581C"/>
    <w:rsid w:val="00AA5CC9"/>
    <w:rsid w:val="00AA6061"/>
    <w:rsid w:val="00AA7726"/>
    <w:rsid w:val="00AB0C25"/>
    <w:rsid w:val="00AB1D3C"/>
    <w:rsid w:val="00AB2411"/>
    <w:rsid w:val="00AB3E96"/>
    <w:rsid w:val="00AB669A"/>
    <w:rsid w:val="00AC180E"/>
    <w:rsid w:val="00AC2BA2"/>
    <w:rsid w:val="00AC2EFC"/>
    <w:rsid w:val="00AC3242"/>
    <w:rsid w:val="00AC35C3"/>
    <w:rsid w:val="00AC3684"/>
    <w:rsid w:val="00AC3956"/>
    <w:rsid w:val="00AC4463"/>
    <w:rsid w:val="00AC5D52"/>
    <w:rsid w:val="00AC67BA"/>
    <w:rsid w:val="00AC6A48"/>
    <w:rsid w:val="00AC6EAB"/>
    <w:rsid w:val="00AC730E"/>
    <w:rsid w:val="00AD067F"/>
    <w:rsid w:val="00AD13A9"/>
    <w:rsid w:val="00AD2BE3"/>
    <w:rsid w:val="00AD38D2"/>
    <w:rsid w:val="00AD40D8"/>
    <w:rsid w:val="00AD439F"/>
    <w:rsid w:val="00AD4B3A"/>
    <w:rsid w:val="00AD5000"/>
    <w:rsid w:val="00AD6FE9"/>
    <w:rsid w:val="00AD7197"/>
    <w:rsid w:val="00AD7642"/>
    <w:rsid w:val="00AE0532"/>
    <w:rsid w:val="00AE1BF0"/>
    <w:rsid w:val="00AE69D7"/>
    <w:rsid w:val="00AE7533"/>
    <w:rsid w:val="00AE7C04"/>
    <w:rsid w:val="00AF0264"/>
    <w:rsid w:val="00AF0A6E"/>
    <w:rsid w:val="00AF1BBA"/>
    <w:rsid w:val="00AF3B93"/>
    <w:rsid w:val="00AF3BCB"/>
    <w:rsid w:val="00AF6C55"/>
    <w:rsid w:val="00B01ED0"/>
    <w:rsid w:val="00B036A5"/>
    <w:rsid w:val="00B042D8"/>
    <w:rsid w:val="00B053DA"/>
    <w:rsid w:val="00B05C3F"/>
    <w:rsid w:val="00B0603C"/>
    <w:rsid w:val="00B07EA3"/>
    <w:rsid w:val="00B108EE"/>
    <w:rsid w:val="00B116D4"/>
    <w:rsid w:val="00B1398C"/>
    <w:rsid w:val="00B1460C"/>
    <w:rsid w:val="00B1633F"/>
    <w:rsid w:val="00B16368"/>
    <w:rsid w:val="00B17EA5"/>
    <w:rsid w:val="00B17EBC"/>
    <w:rsid w:val="00B20498"/>
    <w:rsid w:val="00B207C4"/>
    <w:rsid w:val="00B2195A"/>
    <w:rsid w:val="00B2226A"/>
    <w:rsid w:val="00B22AB3"/>
    <w:rsid w:val="00B25571"/>
    <w:rsid w:val="00B255FC"/>
    <w:rsid w:val="00B26EA0"/>
    <w:rsid w:val="00B30354"/>
    <w:rsid w:val="00B328C5"/>
    <w:rsid w:val="00B329C7"/>
    <w:rsid w:val="00B35F5F"/>
    <w:rsid w:val="00B36214"/>
    <w:rsid w:val="00B3762A"/>
    <w:rsid w:val="00B37A06"/>
    <w:rsid w:val="00B37EEA"/>
    <w:rsid w:val="00B41CFD"/>
    <w:rsid w:val="00B4201B"/>
    <w:rsid w:val="00B4204E"/>
    <w:rsid w:val="00B4206E"/>
    <w:rsid w:val="00B42533"/>
    <w:rsid w:val="00B432A0"/>
    <w:rsid w:val="00B436E0"/>
    <w:rsid w:val="00B44406"/>
    <w:rsid w:val="00B44BDE"/>
    <w:rsid w:val="00B45826"/>
    <w:rsid w:val="00B4647B"/>
    <w:rsid w:val="00B46B36"/>
    <w:rsid w:val="00B5038C"/>
    <w:rsid w:val="00B526F1"/>
    <w:rsid w:val="00B53ABF"/>
    <w:rsid w:val="00B548EB"/>
    <w:rsid w:val="00B5688C"/>
    <w:rsid w:val="00B57868"/>
    <w:rsid w:val="00B61663"/>
    <w:rsid w:val="00B61C24"/>
    <w:rsid w:val="00B62B33"/>
    <w:rsid w:val="00B6306A"/>
    <w:rsid w:val="00B6333B"/>
    <w:rsid w:val="00B63727"/>
    <w:rsid w:val="00B64C27"/>
    <w:rsid w:val="00B6531C"/>
    <w:rsid w:val="00B65959"/>
    <w:rsid w:val="00B65B4C"/>
    <w:rsid w:val="00B6616A"/>
    <w:rsid w:val="00B67409"/>
    <w:rsid w:val="00B67BAD"/>
    <w:rsid w:val="00B67DAF"/>
    <w:rsid w:val="00B7107C"/>
    <w:rsid w:val="00B7376E"/>
    <w:rsid w:val="00B73A0A"/>
    <w:rsid w:val="00B74309"/>
    <w:rsid w:val="00B74DE3"/>
    <w:rsid w:val="00B75201"/>
    <w:rsid w:val="00B76D77"/>
    <w:rsid w:val="00B77AD1"/>
    <w:rsid w:val="00B77FDF"/>
    <w:rsid w:val="00B81C32"/>
    <w:rsid w:val="00B826DA"/>
    <w:rsid w:val="00B8307A"/>
    <w:rsid w:val="00B83B2F"/>
    <w:rsid w:val="00B840E2"/>
    <w:rsid w:val="00B8461F"/>
    <w:rsid w:val="00B84870"/>
    <w:rsid w:val="00B8488A"/>
    <w:rsid w:val="00B84E30"/>
    <w:rsid w:val="00B84F96"/>
    <w:rsid w:val="00B857C0"/>
    <w:rsid w:val="00B8599B"/>
    <w:rsid w:val="00B85B48"/>
    <w:rsid w:val="00B860FE"/>
    <w:rsid w:val="00B86E65"/>
    <w:rsid w:val="00B8748A"/>
    <w:rsid w:val="00B904A6"/>
    <w:rsid w:val="00B91691"/>
    <w:rsid w:val="00B91D3B"/>
    <w:rsid w:val="00B91DA2"/>
    <w:rsid w:val="00B9578F"/>
    <w:rsid w:val="00B96EA5"/>
    <w:rsid w:val="00B97824"/>
    <w:rsid w:val="00BA176A"/>
    <w:rsid w:val="00BA226A"/>
    <w:rsid w:val="00BA3BB9"/>
    <w:rsid w:val="00BA4766"/>
    <w:rsid w:val="00BA69AE"/>
    <w:rsid w:val="00BA6A33"/>
    <w:rsid w:val="00BA7009"/>
    <w:rsid w:val="00BA7A41"/>
    <w:rsid w:val="00BB0385"/>
    <w:rsid w:val="00BB216C"/>
    <w:rsid w:val="00BB3797"/>
    <w:rsid w:val="00BB37D8"/>
    <w:rsid w:val="00BB3B7A"/>
    <w:rsid w:val="00BB44BC"/>
    <w:rsid w:val="00BB45BA"/>
    <w:rsid w:val="00BB553E"/>
    <w:rsid w:val="00BB7C00"/>
    <w:rsid w:val="00BB7EA3"/>
    <w:rsid w:val="00BC0748"/>
    <w:rsid w:val="00BC23C5"/>
    <w:rsid w:val="00BC2C44"/>
    <w:rsid w:val="00BC4E3C"/>
    <w:rsid w:val="00BC6B5B"/>
    <w:rsid w:val="00BC7001"/>
    <w:rsid w:val="00BC7EC2"/>
    <w:rsid w:val="00BD0080"/>
    <w:rsid w:val="00BD072B"/>
    <w:rsid w:val="00BD0F9E"/>
    <w:rsid w:val="00BD10AD"/>
    <w:rsid w:val="00BD13F3"/>
    <w:rsid w:val="00BD1BE3"/>
    <w:rsid w:val="00BD1C4B"/>
    <w:rsid w:val="00BD1F9C"/>
    <w:rsid w:val="00BD21C5"/>
    <w:rsid w:val="00BD2732"/>
    <w:rsid w:val="00BD3FAD"/>
    <w:rsid w:val="00BD4516"/>
    <w:rsid w:val="00BD4627"/>
    <w:rsid w:val="00BD4933"/>
    <w:rsid w:val="00BD49E0"/>
    <w:rsid w:val="00BD4ADB"/>
    <w:rsid w:val="00BD53B3"/>
    <w:rsid w:val="00BD7063"/>
    <w:rsid w:val="00BD74C9"/>
    <w:rsid w:val="00BE00D4"/>
    <w:rsid w:val="00BE1BBB"/>
    <w:rsid w:val="00BE2856"/>
    <w:rsid w:val="00BE2D13"/>
    <w:rsid w:val="00BE3A86"/>
    <w:rsid w:val="00BE515B"/>
    <w:rsid w:val="00BE51F3"/>
    <w:rsid w:val="00BE6770"/>
    <w:rsid w:val="00BF23D7"/>
    <w:rsid w:val="00BF525D"/>
    <w:rsid w:val="00BF5C39"/>
    <w:rsid w:val="00BF5E2E"/>
    <w:rsid w:val="00BF7606"/>
    <w:rsid w:val="00C008E4"/>
    <w:rsid w:val="00C00E47"/>
    <w:rsid w:val="00C0151A"/>
    <w:rsid w:val="00C04350"/>
    <w:rsid w:val="00C07922"/>
    <w:rsid w:val="00C07CE8"/>
    <w:rsid w:val="00C07E33"/>
    <w:rsid w:val="00C07E61"/>
    <w:rsid w:val="00C10179"/>
    <w:rsid w:val="00C10CF4"/>
    <w:rsid w:val="00C12D79"/>
    <w:rsid w:val="00C12E5C"/>
    <w:rsid w:val="00C132FC"/>
    <w:rsid w:val="00C139CC"/>
    <w:rsid w:val="00C151EF"/>
    <w:rsid w:val="00C15FD1"/>
    <w:rsid w:val="00C162EE"/>
    <w:rsid w:val="00C174E5"/>
    <w:rsid w:val="00C17799"/>
    <w:rsid w:val="00C20D6C"/>
    <w:rsid w:val="00C219E1"/>
    <w:rsid w:val="00C21B75"/>
    <w:rsid w:val="00C222F4"/>
    <w:rsid w:val="00C22B84"/>
    <w:rsid w:val="00C230C3"/>
    <w:rsid w:val="00C251E6"/>
    <w:rsid w:val="00C2665F"/>
    <w:rsid w:val="00C268CB"/>
    <w:rsid w:val="00C269B9"/>
    <w:rsid w:val="00C26EAE"/>
    <w:rsid w:val="00C27385"/>
    <w:rsid w:val="00C321B3"/>
    <w:rsid w:val="00C32428"/>
    <w:rsid w:val="00C33173"/>
    <w:rsid w:val="00C339D7"/>
    <w:rsid w:val="00C33EAF"/>
    <w:rsid w:val="00C3501B"/>
    <w:rsid w:val="00C35BC5"/>
    <w:rsid w:val="00C35D82"/>
    <w:rsid w:val="00C36940"/>
    <w:rsid w:val="00C37531"/>
    <w:rsid w:val="00C37B65"/>
    <w:rsid w:val="00C4321D"/>
    <w:rsid w:val="00C4355C"/>
    <w:rsid w:val="00C43A6C"/>
    <w:rsid w:val="00C46360"/>
    <w:rsid w:val="00C467B0"/>
    <w:rsid w:val="00C5040F"/>
    <w:rsid w:val="00C519E3"/>
    <w:rsid w:val="00C51FC0"/>
    <w:rsid w:val="00C525FE"/>
    <w:rsid w:val="00C527A5"/>
    <w:rsid w:val="00C53B60"/>
    <w:rsid w:val="00C5427F"/>
    <w:rsid w:val="00C5485B"/>
    <w:rsid w:val="00C5612F"/>
    <w:rsid w:val="00C5636B"/>
    <w:rsid w:val="00C5764F"/>
    <w:rsid w:val="00C6190E"/>
    <w:rsid w:val="00C61A42"/>
    <w:rsid w:val="00C635E1"/>
    <w:rsid w:val="00C63982"/>
    <w:rsid w:val="00C66D51"/>
    <w:rsid w:val="00C6727F"/>
    <w:rsid w:val="00C705E7"/>
    <w:rsid w:val="00C708A3"/>
    <w:rsid w:val="00C7125B"/>
    <w:rsid w:val="00C71A8B"/>
    <w:rsid w:val="00C72F73"/>
    <w:rsid w:val="00C73067"/>
    <w:rsid w:val="00C730CA"/>
    <w:rsid w:val="00C73F2E"/>
    <w:rsid w:val="00C75096"/>
    <w:rsid w:val="00C754F9"/>
    <w:rsid w:val="00C76939"/>
    <w:rsid w:val="00C77119"/>
    <w:rsid w:val="00C82010"/>
    <w:rsid w:val="00C83637"/>
    <w:rsid w:val="00C852ED"/>
    <w:rsid w:val="00C85339"/>
    <w:rsid w:val="00C9030C"/>
    <w:rsid w:val="00C91001"/>
    <w:rsid w:val="00C913F8"/>
    <w:rsid w:val="00C9199A"/>
    <w:rsid w:val="00C924A0"/>
    <w:rsid w:val="00C93E93"/>
    <w:rsid w:val="00C9419E"/>
    <w:rsid w:val="00C94455"/>
    <w:rsid w:val="00C954C2"/>
    <w:rsid w:val="00C958BF"/>
    <w:rsid w:val="00C95CFA"/>
    <w:rsid w:val="00C966A7"/>
    <w:rsid w:val="00C96F38"/>
    <w:rsid w:val="00C97078"/>
    <w:rsid w:val="00C97A0D"/>
    <w:rsid w:val="00CA22B5"/>
    <w:rsid w:val="00CA29A4"/>
    <w:rsid w:val="00CA361A"/>
    <w:rsid w:val="00CA6BA9"/>
    <w:rsid w:val="00CA6BFB"/>
    <w:rsid w:val="00CA7847"/>
    <w:rsid w:val="00CB04A0"/>
    <w:rsid w:val="00CB0AB2"/>
    <w:rsid w:val="00CB101A"/>
    <w:rsid w:val="00CB1E39"/>
    <w:rsid w:val="00CB2DE5"/>
    <w:rsid w:val="00CB53BB"/>
    <w:rsid w:val="00CB6121"/>
    <w:rsid w:val="00CB7781"/>
    <w:rsid w:val="00CC0612"/>
    <w:rsid w:val="00CC1EBE"/>
    <w:rsid w:val="00CC2532"/>
    <w:rsid w:val="00CC2538"/>
    <w:rsid w:val="00CC2F36"/>
    <w:rsid w:val="00CC3283"/>
    <w:rsid w:val="00CC3F6D"/>
    <w:rsid w:val="00CC52E8"/>
    <w:rsid w:val="00CC6A70"/>
    <w:rsid w:val="00CC7C0D"/>
    <w:rsid w:val="00CD075E"/>
    <w:rsid w:val="00CD1903"/>
    <w:rsid w:val="00CD1E73"/>
    <w:rsid w:val="00CD72F4"/>
    <w:rsid w:val="00CD7934"/>
    <w:rsid w:val="00CE011C"/>
    <w:rsid w:val="00CE1D28"/>
    <w:rsid w:val="00CE2CAD"/>
    <w:rsid w:val="00CE3106"/>
    <w:rsid w:val="00CE36BD"/>
    <w:rsid w:val="00CE3E66"/>
    <w:rsid w:val="00CE441E"/>
    <w:rsid w:val="00CE6082"/>
    <w:rsid w:val="00CE679A"/>
    <w:rsid w:val="00CF0ACB"/>
    <w:rsid w:val="00CF19EA"/>
    <w:rsid w:val="00CF577E"/>
    <w:rsid w:val="00CF67FC"/>
    <w:rsid w:val="00CF74E1"/>
    <w:rsid w:val="00D000F9"/>
    <w:rsid w:val="00D0162F"/>
    <w:rsid w:val="00D01A4B"/>
    <w:rsid w:val="00D02335"/>
    <w:rsid w:val="00D02373"/>
    <w:rsid w:val="00D03E64"/>
    <w:rsid w:val="00D0472C"/>
    <w:rsid w:val="00D04EC5"/>
    <w:rsid w:val="00D0592F"/>
    <w:rsid w:val="00D05D65"/>
    <w:rsid w:val="00D10438"/>
    <w:rsid w:val="00D107EB"/>
    <w:rsid w:val="00D10B2A"/>
    <w:rsid w:val="00D110BC"/>
    <w:rsid w:val="00D11425"/>
    <w:rsid w:val="00D12233"/>
    <w:rsid w:val="00D13649"/>
    <w:rsid w:val="00D13A91"/>
    <w:rsid w:val="00D14006"/>
    <w:rsid w:val="00D147F1"/>
    <w:rsid w:val="00D15F06"/>
    <w:rsid w:val="00D16319"/>
    <w:rsid w:val="00D20626"/>
    <w:rsid w:val="00D20E79"/>
    <w:rsid w:val="00D224D8"/>
    <w:rsid w:val="00D2384A"/>
    <w:rsid w:val="00D2448A"/>
    <w:rsid w:val="00D245E8"/>
    <w:rsid w:val="00D24EB0"/>
    <w:rsid w:val="00D2636C"/>
    <w:rsid w:val="00D26B23"/>
    <w:rsid w:val="00D2782F"/>
    <w:rsid w:val="00D27E4C"/>
    <w:rsid w:val="00D308AF"/>
    <w:rsid w:val="00D33E50"/>
    <w:rsid w:val="00D34289"/>
    <w:rsid w:val="00D35B8C"/>
    <w:rsid w:val="00D360D9"/>
    <w:rsid w:val="00D37191"/>
    <w:rsid w:val="00D40A1A"/>
    <w:rsid w:val="00D412C6"/>
    <w:rsid w:val="00D4146C"/>
    <w:rsid w:val="00D41D92"/>
    <w:rsid w:val="00D42125"/>
    <w:rsid w:val="00D44865"/>
    <w:rsid w:val="00D459FB"/>
    <w:rsid w:val="00D45CDC"/>
    <w:rsid w:val="00D46EDA"/>
    <w:rsid w:val="00D50267"/>
    <w:rsid w:val="00D51EA3"/>
    <w:rsid w:val="00D52B11"/>
    <w:rsid w:val="00D53DD7"/>
    <w:rsid w:val="00D54479"/>
    <w:rsid w:val="00D545BE"/>
    <w:rsid w:val="00D547DD"/>
    <w:rsid w:val="00D549C8"/>
    <w:rsid w:val="00D5502E"/>
    <w:rsid w:val="00D56C71"/>
    <w:rsid w:val="00D56D82"/>
    <w:rsid w:val="00D57535"/>
    <w:rsid w:val="00D578B8"/>
    <w:rsid w:val="00D630B9"/>
    <w:rsid w:val="00D635DC"/>
    <w:rsid w:val="00D649FF"/>
    <w:rsid w:val="00D64ED9"/>
    <w:rsid w:val="00D65581"/>
    <w:rsid w:val="00D65A3C"/>
    <w:rsid w:val="00D65D0C"/>
    <w:rsid w:val="00D67886"/>
    <w:rsid w:val="00D70909"/>
    <w:rsid w:val="00D71008"/>
    <w:rsid w:val="00D73171"/>
    <w:rsid w:val="00D74CF8"/>
    <w:rsid w:val="00D76D3E"/>
    <w:rsid w:val="00D803E0"/>
    <w:rsid w:val="00D819A0"/>
    <w:rsid w:val="00D821AD"/>
    <w:rsid w:val="00D83EAB"/>
    <w:rsid w:val="00D83F15"/>
    <w:rsid w:val="00D85CA2"/>
    <w:rsid w:val="00D8671D"/>
    <w:rsid w:val="00D87617"/>
    <w:rsid w:val="00D87B74"/>
    <w:rsid w:val="00D90285"/>
    <w:rsid w:val="00D91214"/>
    <w:rsid w:val="00D913C2"/>
    <w:rsid w:val="00D94D82"/>
    <w:rsid w:val="00D967DA"/>
    <w:rsid w:val="00DA044E"/>
    <w:rsid w:val="00DA08CD"/>
    <w:rsid w:val="00DA0966"/>
    <w:rsid w:val="00DA1865"/>
    <w:rsid w:val="00DA3D2B"/>
    <w:rsid w:val="00DA457B"/>
    <w:rsid w:val="00DA4E77"/>
    <w:rsid w:val="00DA4EFA"/>
    <w:rsid w:val="00DA590C"/>
    <w:rsid w:val="00DA6409"/>
    <w:rsid w:val="00DA7260"/>
    <w:rsid w:val="00DB0835"/>
    <w:rsid w:val="00DB2CFE"/>
    <w:rsid w:val="00DB35B8"/>
    <w:rsid w:val="00DB3686"/>
    <w:rsid w:val="00DB63B8"/>
    <w:rsid w:val="00DB69D4"/>
    <w:rsid w:val="00DB6E82"/>
    <w:rsid w:val="00DB76D2"/>
    <w:rsid w:val="00DB7DA0"/>
    <w:rsid w:val="00DC025D"/>
    <w:rsid w:val="00DC0460"/>
    <w:rsid w:val="00DC0836"/>
    <w:rsid w:val="00DC0E6E"/>
    <w:rsid w:val="00DC357C"/>
    <w:rsid w:val="00DC35CF"/>
    <w:rsid w:val="00DC3DA9"/>
    <w:rsid w:val="00DC4F21"/>
    <w:rsid w:val="00DC528A"/>
    <w:rsid w:val="00DC5996"/>
    <w:rsid w:val="00DC780D"/>
    <w:rsid w:val="00DD051A"/>
    <w:rsid w:val="00DD0807"/>
    <w:rsid w:val="00DD1CE4"/>
    <w:rsid w:val="00DD2686"/>
    <w:rsid w:val="00DD2D8A"/>
    <w:rsid w:val="00DD36A7"/>
    <w:rsid w:val="00DD5C40"/>
    <w:rsid w:val="00DD5F5C"/>
    <w:rsid w:val="00DD671B"/>
    <w:rsid w:val="00DD7196"/>
    <w:rsid w:val="00DD7A52"/>
    <w:rsid w:val="00DD7B42"/>
    <w:rsid w:val="00DE060D"/>
    <w:rsid w:val="00DE0C36"/>
    <w:rsid w:val="00DE26DD"/>
    <w:rsid w:val="00DE2E9C"/>
    <w:rsid w:val="00DE3171"/>
    <w:rsid w:val="00DE3798"/>
    <w:rsid w:val="00DE3B59"/>
    <w:rsid w:val="00DE3F3D"/>
    <w:rsid w:val="00DE4C3C"/>
    <w:rsid w:val="00DE633B"/>
    <w:rsid w:val="00DE6794"/>
    <w:rsid w:val="00DE7577"/>
    <w:rsid w:val="00DE7779"/>
    <w:rsid w:val="00DF054B"/>
    <w:rsid w:val="00DF296D"/>
    <w:rsid w:val="00DF68EB"/>
    <w:rsid w:val="00DF75D5"/>
    <w:rsid w:val="00DF7A22"/>
    <w:rsid w:val="00E012A2"/>
    <w:rsid w:val="00E0144C"/>
    <w:rsid w:val="00E01F96"/>
    <w:rsid w:val="00E03A6F"/>
    <w:rsid w:val="00E053C3"/>
    <w:rsid w:val="00E074CD"/>
    <w:rsid w:val="00E1031B"/>
    <w:rsid w:val="00E10498"/>
    <w:rsid w:val="00E109E9"/>
    <w:rsid w:val="00E12644"/>
    <w:rsid w:val="00E13F12"/>
    <w:rsid w:val="00E16728"/>
    <w:rsid w:val="00E16D45"/>
    <w:rsid w:val="00E22862"/>
    <w:rsid w:val="00E22BFF"/>
    <w:rsid w:val="00E23B33"/>
    <w:rsid w:val="00E24C0B"/>
    <w:rsid w:val="00E25CF8"/>
    <w:rsid w:val="00E26585"/>
    <w:rsid w:val="00E265CC"/>
    <w:rsid w:val="00E2782F"/>
    <w:rsid w:val="00E27A59"/>
    <w:rsid w:val="00E30EFF"/>
    <w:rsid w:val="00E314B9"/>
    <w:rsid w:val="00E316E6"/>
    <w:rsid w:val="00E318C1"/>
    <w:rsid w:val="00E31F6C"/>
    <w:rsid w:val="00E327A8"/>
    <w:rsid w:val="00E335B9"/>
    <w:rsid w:val="00E35AC7"/>
    <w:rsid w:val="00E367E9"/>
    <w:rsid w:val="00E37B80"/>
    <w:rsid w:val="00E4315F"/>
    <w:rsid w:val="00E43246"/>
    <w:rsid w:val="00E462A3"/>
    <w:rsid w:val="00E46472"/>
    <w:rsid w:val="00E47C61"/>
    <w:rsid w:val="00E50261"/>
    <w:rsid w:val="00E50B57"/>
    <w:rsid w:val="00E50D95"/>
    <w:rsid w:val="00E51168"/>
    <w:rsid w:val="00E52EB9"/>
    <w:rsid w:val="00E535C0"/>
    <w:rsid w:val="00E5390A"/>
    <w:rsid w:val="00E53C98"/>
    <w:rsid w:val="00E56318"/>
    <w:rsid w:val="00E578A2"/>
    <w:rsid w:val="00E57C44"/>
    <w:rsid w:val="00E6016C"/>
    <w:rsid w:val="00E60908"/>
    <w:rsid w:val="00E60DD9"/>
    <w:rsid w:val="00E63AEA"/>
    <w:rsid w:val="00E63BFE"/>
    <w:rsid w:val="00E64F1E"/>
    <w:rsid w:val="00E6609B"/>
    <w:rsid w:val="00E662EE"/>
    <w:rsid w:val="00E66BBE"/>
    <w:rsid w:val="00E66DAB"/>
    <w:rsid w:val="00E676C7"/>
    <w:rsid w:val="00E705F2"/>
    <w:rsid w:val="00E72837"/>
    <w:rsid w:val="00E72AD4"/>
    <w:rsid w:val="00E735E3"/>
    <w:rsid w:val="00E7456A"/>
    <w:rsid w:val="00E74643"/>
    <w:rsid w:val="00E7540A"/>
    <w:rsid w:val="00E75427"/>
    <w:rsid w:val="00E7585B"/>
    <w:rsid w:val="00E774AF"/>
    <w:rsid w:val="00E77788"/>
    <w:rsid w:val="00E77954"/>
    <w:rsid w:val="00E80EB5"/>
    <w:rsid w:val="00E817A9"/>
    <w:rsid w:val="00E82876"/>
    <w:rsid w:val="00E82E6B"/>
    <w:rsid w:val="00E83130"/>
    <w:rsid w:val="00E86582"/>
    <w:rsid w:val="00E868D1"/>
    <w:rsid w:val="00E86DA1"/>
    <w:rsid w:val="00E87D4E"/>
    <w:rsid w:val="00E90191"/>
    <w:rsid w:val="00E91B90"/>
    <w:rsid w:val="00E91C92"/>
    <w:rsid w:val="00E92E2A"/>
    <w:rsid w:val="00E93587"/>
    <w:rsid w:val="00E94DFA"/>
    <w:rsid w:val="00E94EE9"/>
    <w:rsid w:val="00E97CF2"/>
    <w:rsid w:val="00EA167C"/>
    <w:rsid w:val="00EA1C5B"/>
    <w:rsid w:val="00EA1F50"/>
    <w:rsid w:val="00EA3E5F"/>
    <w:rsid w:val="00EA438A"/>
    <w:rsid w:val="00EA616F"/>
    <w:rsid w:val="00EA689C"/>
    <w:rsid w:val="00EB261B"/>
    <w:rsid w:val="00EB4CF1"/>
    <w:rsid w:val="00EB54B6"/>
    <w:rsid w:val="00EB5629"/>
    <w:rsid w:val="00EC0363"/>
    <w:rsid w:val="00EC0F21"/>
    <w:rsid w:val="00EC114F"/>
    <w:rsid w:val="00EC13DA"/>
    <w:rsid w:val="00EC64B2"/>
    <w:rsid w:val="00EC73EE"/>
    <w:rsid w:val="00ED137D"/>
    <w:rsid w:val="00ED3C76"/>
    <w:rsid w:val="00ED59A7"/>
    <w:rsid w:val="00ED6676"/>
    <w:rsid w:val="00ED6D45"/>
    <w:rsid w:val="00ED7CCF"/>
    <w:rsid w:val="00EE0BB2"/>
    <w:rsid w:val="00EE0E7B"/>
    <w:rsid w:val="00EE2949"/>
    <w:rsid w:val="00EE5C7F"/>
    <w:rsid w:val="00EE77B6"/>
    <w:rsid w:val="00EE7E94"/>
    <w:rsid w:val="00EE7EB6"/>
    <w:rsid w:val="00EF01E1"/>
    <w:rsid w:val="00EF09DA"/>
    <w:rsid w:val="00EF2804"/>
    <w:rsid w:val="00EF6373"/>
    <w:rsid w:val="00F015D6"/>
    <w:rsid w:val="00F02F35"/>
    <w:rsid w:val="00F04280"/>
    <w:rsid w:val="00F04E6A"/>
    <w:rsid w:val="00F062B5"/>
    <w:rsid w:val="00F06BA3"/>
    <w:rsid w:val="00F06DF2"/>
    <w:rsid w:val="00F1005A"/>
    <w:rsid w:val="00F12BFB"/>
    <w:rsid w:val="00F131D4"/>
    <w:rsid w:val="00F132E0"/>
    <w:rsid w:val="00F149E3"/>
    <w:rsid w:val="00F14ACB"/>
    <w:rsid w:val="00F15206"/>
    <w:rsid w:val="00F16678"/>
    <w:rsid w:val="00F16D8D"/>
    <w:rsid w:val="00F17525"/>
    <w:rsid w:val="00F17BA6"/>
    <w:rsid w:val="00F21DDD"/>
    <w:rsid w:val="00F23311"/>
    <w:rsid w:val="00F23F89"/>
    <w:rsid w:val="00F25D0F"/>
    <w:rsid w:val="00F26B82"/>
    <w:rsid w:val="00F30CA6"/>
    <w:rsid w:val="00F320E2"/>
    <w:rsid w:val="00F348C6"/>
    <w:rsid w:val="00F34C39"/>
    <w:rsid w:val="00F35A9A"/>
    <w:rsid w:val="00F35E9B"/>
    <w:rsid w:val="00F3611C"/>
    <w:rsid w:val="00F367C7"/>
    <w:rsid w:val="00F375B9"/>
    <w:rsid w:val="00F40436"/>
    <w:rsid w:val="00F41E45"/>
    <w:rsid w:val="00F422CF"/>
    <w:rsid w:val="00F42424"/>
    <w:rsid w:val="00F4294C"/>
    <w:rsid w:val="00F435CD"/>
    <w:rsid w:val="00F45068"/>
    <w:rsid w:val="00F45630"/>
    <w:rsid w:val="00F457FA"/>
    <w:rsid w:val="00F4669E"/>
    <w:rsid w:val="00F46D9B"/>
    <w:rsid w:val="00F50826"/>
    <w:rsid w:val="00F50977"/>
    <w:rsid w:val="00F50E12"/>
    <w:rsid w:val="00F511C1"/>
    <w:rsid w:val="00F515E5"/>
    <w:rsid w:val="00F529A4"/>
    <w:rsid w:val="00F52F4D"/>
    <w:rsid w:val="00F54529"/>
    <w:rsid w:val="00F563B6"/>
    <w:rsid w:val="00F5744E"/>
    <w:rsid w:val="00F601FE"/>
    <w:rsid w:val="00F63BD0"/>
    <w:rsid w:val="00F644D1"/>
    <w:rsid w:val="00F65307"/>
    <w:rsid w:val="00F66265"/>
    <w:rsid w:val="00F66908"/>
    <w:rsid w:val="00F67CDA"/>
    <w:rsid w:val="00F70025"/>
    <w:rsid w:val="00F700BF"/>
    <w:rsid w:val="00F71821"/>
    <w:rsid w:val="00F7230A"/>
    <w:rsid w:val="00F723F9"/>
    <w:rsid w:val="00F7259D"/>
    <w:rsid w:val="00F732D7"/>
    <w:rsid w:val="00F74FA8"/>
    <w:rsid w:val="00F7684C"/>
    <w:rsid w:val="00F769AD"/>
    <w:rsid w:val="00F77059"/>
    <w:rsid w:val="00F80721"/>
    <w:rsid w:val="00F80D9A"/>
    <w:rsid w:val="00F8108C"/>
    <w:rsid w:val="00F81A48"/>
    <w:rsid w:val="00F81BCD"/>
    <w:rsid w:val="00F82768"/>
    <w:rsid w:val="00F82C46"/>
    <w:rsid w:val="00F83B68"/>
    <w:rsid w:val="00F8418C"/>
    <w:rsid w:val="00F84F2D"/>
    <w:rsid w:val="00F91656"/>
    <w:rsid w:val="00F937CF"/>
    <w:rsid w:val="00F93C64"/>
    <w:rsid w:val="00F94082"/>
    <w:rsid w:val="00F94112"/>
    <w:rsid w:val="00F9597C"/>
    <w:rsid w:val="00F96A43"/>
    <w:rsid w:val="00F96C9A"/>
    <w:rsid w:val="00FA0201"/>
    <w:rsid w:val="00FA053D"/>
    <w:rsid w:val="00FA07CF"/>
    <w:rsid w:val="00FA1806"/>
    <w:rsid w:val="00FA21D1"/>
    <w:rsid w:val="00FA3F79"/>
    <w:rsid w:val="00FA4EC4"/>
    <w:rsid w:val="00FA6561"/>
    <w:rsid w:val="00FB05D4"/>
    <w:rsid w:val="00FB1466"/>
    <w:rsid w:val="00FB2C0D"/>
    <w:rsid w:val="00FB5E6D"/>
    <w:rsid w:val="00FB7148"/>
    <w:rsid w:val="00FC07BD"/>
    <w:rsid w:val="00FC0CD5"/>
    <w:rsid w:val="00FC11E1"/>
    <w:rsid w:val="00FC18AA"/>
    <w:rsid w:val="00FC2E7C"/>
    <w:rsid w:val="00FC32E1"/>
    <w:rsid w:val="00FC4783"/>
    <w:rsid w:val="00FC4F93"/>
    <w:rsid w:val="00FC53C3"/>
    <w:rsid w:val="00FC62E9"/>
    <w:rsid w:val="00FD0934"/>
    <w:rsid w:val="00FD19E1"/>
    <w:rsid w:val="00FD29A6"/>
    <w:rsid w:val="00FD2A77"/>
    <w:rsid w:val="00FD432C"/>
    <w:rsid w:val="00FD4A22"/>
    <w:rsid w:val="00FD4EBC"/>
    <w:rsid w:val="00FD511E"/>
    <w:rsid w:val="00FD57AA"/>
    <w:rsid w:val="00FD66BF"/>
    <w:rsid w:val="00FE07CA"/>
    <w:rsid w:val="00FE1BC7"/>
    <w:rsid w:val="00FE24F8"/>
    <w:rsid w:val="00FE3BC3"/>
    <w:rsid w:val="00FE7C0D"/>
    <w:rsid w:val="00FF1897"/>
    <w:rsid w:val="00FF1E4F"/>
    <w:rsid w:val="00FF1E87"/>
    <w:rsid w:val="00FF1EA2"/>
    <w:rsid w:val="00FF3756"/>
    <w:rsid w:val="00FF3B35"/>
    <w:rsid w:val="00FF71BC"/>
    <w:rsid w:val="00FF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CBAC6"/>
  <w15:chartTrackingRefBased/>
  <w15:docId w15:val="{E0F238CA-63C8-9A4E-92ED-6F5B7B4B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37A"/>
    <w:rPr>
      <w:rFonts w:ascii="Times New Roman" w:eastAsia="Times New Roman" w:hAnsi="Times New Roman" w:cs="Times New Roman"/>
    </w:rPr>
  </w:style>
  <w:style w:type="paragraph" w:styleId="Heading1">
    <w:name w:val="heading 1"/>
    <w:basedOn w:val="Normal"/>
    <w:next w:val="Normal"/>
    <w:link w:val="Heading1Char"/>
    <w:uiPriority w:val="9"/>
    <w:qFormat/>
    <w:rsid w:val="00FC32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3B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B200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A0D9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A0D9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A0D9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A0D9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A0D9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A0D9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CA6"/>
    <w:rPr>
      <w:color w:val="0563C1" w:themeColor="hyperlink"/>
      <w:u w:val="single"/>
    </w:rPr>
  </w:style>
  <w:style w:type="character" w:styleId="UnresolvedMention">
    <w:name w:val="Unresolved Mention"/>
    <w:basedOn w:val="DefaultParagraphFont"/>
    <w:uiPriority w:val="99"/>
    <w:semiHidden/>
    <w:unhideWhenUsed/>
    <w:rsid w:val="00F30CA6"/>
    <w:rPr>
      <w:color w:val="605E5C"/>
      <w:shd w:val="clear" w:color="auto" w:fill="E1DFDD"/>
    </w:rPr>
  </w:style>
  <w:style w:type="character" w:customStyle="1" w:styleId="Heading1Char">
    <w:name w:val="Heading 1 Char"/>
    <w:basedOn w:val="DefaultParagraphFont"/>
    <w:link w:val="Heading1"/>
    <w:uiPriority w:val="9"/>
    <w:rsid w:val="00FC32E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213BD6"/>
    <w:rPr>
      <w:color w:val="954F72" w:themeColor="followedHyperlink"/>
      <w:u w:val="single"/>
    </w:rPr>
  </w:style>
  <w:style w:type="character" w:customStyle="1" w:styleId="apple-converted-space">
    <w:name w:val="apple-converted-space"/>
    <w:basedOn w:val="DefaultParagraphFont"/>
    <w:rsid w:val="0032296C"/>
  </w:style>
  <w:style w:type="paragraph" w:styleId="NormalWeb">
    <w:name w:val="Normal (Web)"/>
    <w:basedOn w:val="Normal"/>
    <w:uiPriority w:val="99"/>
    <w:unhideWhenUsed/>
    <w:rsid w:val="00C00E47"/>
    <w:pPr>
      <w:spacing w:before="100" w:beforeAutospacing="1" w:after="100" w:afterAutospacing="1"/>
    </w:pPr>
  </w:style>
  <w:style w:type="paragraph" w:styleId="ListParagraph">
    <w:name w:val="List Paragraph"/>
    <w:basedOn w:val="Normal"/>
    <w:uiPriority w:val="34"/>
    <w:qFormat/>
    <w:rsid w:val="009267DA"/>
    <w:pPr>
      <w:ind w:left="720"/>
      <w:contextualSpacing/>
    </w:pPr>
  </w:style>
  <w:style w:type="paragraph" w:styleId="Footer">
    <w:name w:val="footer"/>
    <w:basedOn w:val="Normal"/>
    <w:link w:val="FooterChar"/>
    <w:uiPriority w:val="99"/>
    <w:unhideWhenUsed/>
    <w:rsid w:val="003F1D79"/>
    <w:pPr>
      <w:tabs>
        <w:tab w:val="center" w:pos="4680"/>
        <w:tab w:val="right" w:pos="9360"/>
      </w:tabs>
    </w:pPr>
  </w:style>
  <w:style w:type="character" w:customStyle="1" w:styleId="FooterChar">
    <w:name w:val="Footer Char"/>
    <w:basedOn w:val="DefaultParagraphFont"/>
    <w:link w:val="Footer"/>
    <w:uiPriority w:val="99"/>
    <w:rsid w:val="003F1D79"/>
  </w:style>
  <w:style w:type="character" w:styleId="PageNumber">
    <w:name w:val="page number"/>
    <w:basedOn w:val="DefaultParagraphFont"/>
    <w:uiPriority w:val="99"/>
    <w:semiHidden/>
    <w:unhideWhenUsed/>
    <w:rsid w:val="003F1D79"/>
  </w:style>
  <w:style w:type="paragraph" w:styleId="FootnoteText">
    <w:name w:val="footnote text"/>
    <w:basedOn w:val="Normal"/>
    <w:link w:val="FootnoteTextChar"/>
    <w:uiPriority w:val="99"/>
    <w:unhideWhenUsed/>
    <w:rsid w:val="009C7342"/>
    <w:rPr>
      <w:sz w:val="20"/>
      <w:szCs w:val="20"/>
    </w:rPr>
  </w:style>
  <w:style w:type="character" w:customStyle="1" w:styleId="FootnoteTextChar">
    <w:name w:val="Footnote Text Char"/>
    <w:basedOn w:val="DefaultParagraphFont"/>
    <w:link w:val="FootnoteText"/>
    <w:uiPriority w:val="99"/>
    <w:rsid w:val="009C7342"/>
    <w:rPr>
      <w:sz w:val="20"/>
      <w:szCs w:val="20"/>
    </w:rPr>
  </w:style>
  <w:style w:type="character" w:styleId="FootnoteReference">
    <w:name w:val="footnote reference"/>
    <w:basedOn w:val="DefaultParagraphFont"/>
    <w:uiPriority w:val="99"/>
    <w:semiHidden/>
    <w:unhideWhenUsed/>
    <w:rsid w:val="009C7342"/>
    <w:rPr>
      <w:vertAlign w:val="superscript"/>
    </w:rPr>
  </w:style>
  <w:style w:type="paragraph" w:styleId="Header">
    <w:name w:val="header"/>
    <w:basedOn w:val="Normal"/>
    <w:link w:val="HeaderChar"/>
    <w:unhideWhenUsed/>
    <w:rsid w:val="009C7342"/>
    <w:pPr>
      <w:tabs>
        <w:tab w:val="center" w:pos="4680"/>
        <w:tab w:val="right" w:pos="9360"/>
      </w:tabs>
    </w:pPr>
  </w:style>
  <w:style w:type="character" w:customStyle="1" w:styleId="HeaderChar">
    <w:name w:val="Header Char"/>
    <w:basedOn w:val="DefaultParagraphFont"/>
    <w:link w:val="Header"/>
    <w:uiPriority w:val="99"/>
    <w:rsid w:val="009C7342"/>
  </w:style>
  <w:style w:type="character" w:styleId="Emphasis">
    <w:name w:val="Emphasis"/>
    <w:basedOn w:val="DefaultParagraphFont"/>
    <w:uiPriority w:val="20"/>
    <w:qFormat/>
    <w:rsid w:val="00E0144C"/>
    <w:rPr>
      <w:i/>
      <w:iCs/>
    </w:rPr>
  </w:style>
  <w:style w:type="character" w:customStyle="1" w:styleId="cosearchterm">
    <w:name w:val="co_searchterm"/>
    <w:basedOn w:val="DefaultParagraphFont"/>
    <w:rsid w:val="00E0144C"/>
  </w:style>
  <w:style w:type="character" w:customStyle="1" w:styleId="cosmallcaps">
    <w:name w:val="co_smallcaps"/>
    <w:basedOn w:val="DefaultParagraphFont"/>
    <w:rsid w:val="00E0144C"/>
  </w:style>
  <w:style w:type="character" w:customStyle="1" w:styleId="costarpage">
    <w:name w:val="co_starpage"/>
    <w:basedOn w:val="DefaultParagraphFont"/>
    <w:rsid w:val="009E5AB4"/>
  </w:style>
  <w:style w:type="paragraph" w:styleId="BodyText">
    <w:name w:val="Body Text"/>
    <w:basedOn w:val="Normal"/>
    <w:link w:val="BodyTextChar"/>
    <w:rsid w:val="00C94455"/>
    <w:rPr>
      <w:rFonts w:ascii="Times" w:hAnsi="Times"/>
      <w:b/>
      <w:szCs w:val="20"/>
    </w:rPr>
  </w:style>
  <w:style w:type="character" w:customStyle="1" w:styleId="BodyTextChar">
    <w:name w:val="Body Text Char"/>
    <w:basedOn w:val="DefaultParagraphFont"/>
    <w:link w:val="BodyText"/>
    <w:rsid w:val="00C94455"/>
    <w:rPr>
      <w:rFonts w:ascii="Times" w:eastAsia="Times New Roman" w:hAnsi="Times" w:cs="Times New Roman"/>
      <w:b/>
      <w:szCs w:val="20"/>
    </w:rPr>
  </w:style>
  <w:style w:type="character" w:customStyle="1" w:styleId="l-normaldigitafter">
    <w:name w:val="l-normaldigitafter"/>
    <w:basedOn w:val="DefaultParagraphFont"/>
    <w:rsid w:val="00F54529"/>
  </w:style>
  <w:style w:type="character" w:customStyle="1" w:styleId="l-leftover">
    <w:name w:val="l-leftover"/>
    <w:basedOn w:val="DefaultParagraphFont"/>
    <w:rsid w:val="00F54529"/>
  </w:style>
  <w:style w:type="character" w:customStyle="1" w:styleId="Heading3Char">
    <w:name w:val="Heading 3 Char"/>
    <w:basedOn w:val="DefaultParagraphFont"/>
    <w:link w:val="Heading3"/>
    <w:uiPriority w:val="9"/>
    <w:semiHidden/>
    <w:rsid w:val="002B200E"/>
    <w:rPr>
      <w:rFonts w:asciiTheme="majorHAnsi" w:eastAsiaTheme="majorEastAsia" w:hAnsiTheme="majorHAnsi" w:cstheme="majorBidi"/>
      <w:color w:val="1F3763" w:themeColor="accent1" w:themeShade="7F"/>
    </w:rPr>
  </w:style>
  <w:style w:type="paragraph" w:customStyle="1" w:styleId="bylinewrapper-jwhrlh">
    <w:name w:val="bylinewrapper-jwhrlh"/>
    <w:basedOn w:val="Normal"/>
    <w:rsid w:val="004B2C10"/>
    <w:pPr>
      <w:spacing w:before="100" w:beforeAutospacing="1" w:after="100" w:afterAutospacing="1"/>
    </w:pPr>
  </w:style>
  <w:style w:type="character" w:customStyle="1" w:styleId="bylinename-kwmrln">
    <w:name w:val="bylinename-kwmrln"/>
    <w:basedOn w:val="DefaultParagraphFont"/>
    <w:rsid w:val="004B2C10"/>
  </w:style>
  <w:style w:type="character" w:styleId="Strong">
    <w:name w:val="Strong"/>
    <w:basedOn w:val="DefaultParagraphFont"/>
    <w:uiPriority w:val="22"/>
    <w:qFormat/>
    <w:rsid w:val="00161656"/>
    <w:rPr>
      <w:b/>
      <w:bCs/>
    </w:rPr>
  </w:style>
  <w:style w:type="character" w:customStyle="1" w:styleId="Heading2Char">
    <w:name w:val="Heading 2 Char"/>
    <w:basedOn w:val="DefaultParagraphFont"/>
    <w:link w:val="Heading2"/>
    <w:uiPriority w:val="9"/>
    <w:rsid w:val="00613BA0"/>
    <w:rPr>
      <w:rFonts w:asciiTheme="majorHAnsi" w:eastAsiaTheme="majorEastAsia" w:hAnsiTheme="majorHAnsi" w:cstheme="majorBidi"/>
      <w:color w:val="2F5496" w:themeColor="accent1" w:themeShade="BF"/>
      <w:sz w:val="26"/>
      <w:szCs w:val="26"/>
    </w:rPr>
  </w:style>
  <w:style w:type="character" w:customStyle="1" w:styleId="opiniondissent">
    <w:name w:val="opiniondissent"/>
    <w:basedOn w:val="DefaultParagraphFont"/>
    <w:rsid w:val="0009568B"/>
  </w:style>
  <w:style w:type="character" w:customStyle="1" w:styleId="Heading4Char">
    <w:name w:val="Heading 4 Char"/>
    <w:basedOn w:val="DefaultParagraphFont"/>
    <w:link w:val="Heading4"/>
    <w:uiPriority w:val="9"/>
    <w:semiHidden/>
    <w:rsid w:val="002A0D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0D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0D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D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D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D9B"/>
    <w:rPr>
      <w:rFonts w:eastAsiaTheme="majorEastAsia" w:cstheme="majorBidi"/>
      <w:color w:val="272727" w:themeColor="text1" w:themeTint="D8"/>
    </w:rPr>
  </w:style>
  <w:style w:type="paragraph" w:styleId="Title">
    <w:name w:val="Title"/>
    <w:basedOn w:val="Normal"/>
    <w:next w:val="Normal"/>
    <w:link w:val="TitleChar"/>
    <w:uiPriority w:val="10"/>
    <w:qFormat/>
    <w:rsid w:val="002A0D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D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D9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D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D9B"/>
    <w:pPr>
      <w:spacing w:before="160" w:after="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2A0D9B"/>
    <w:rPr>
      <w:i/>
      <w:iCs/>
      <w:color w:val="404040" w:themeColor="text1" w:themeTint="BF"/>
    </w:rPr>
  </w:style>
  <w:style w:type="character" w:styleId="IntenseEmphasis">
    <w:name w:val="Intense Emphasis"/>
    <w:basedOn w:val="DefaultParagraphFont"/>
    <w:uiPriority w:val="21"/>
    <w:qFormat/>
    <w:rsid w:val="002A0D9B"/>
    <w:rPr>
      <w:i/>
      <w:iCs/>
      <w:color w:val="2F5496" w:themeColor="accent1" w:themeShade="BF"/>
    </w:rPr>
  </w:style>
  <w:style w:type="paragraph" w:styleId="IntenseQuote">
    <w:name w:val="Intense Quote"/>
    <w:basedOn w:val="Normal"/>
    <w:next w:val="Normal"/>
    <w:link w:val="IntenseQuoteChar"/>
    <w:uiPriority w:val="30"/>
    <w:qFormat/>
    <w:rsid w:val="002A0D9B"/>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rPr>
  </w:style>
  <w:style w:type="character" w:customStyle="1" w:styleId="IntenseQuoteChar">
    <w:name w:val="Intense Quote Char"/>
    <w:basedOn w:val="DefaultParagraphFont"/>
    <w:link w:val="IntenseQuote"/>
    <w:uiPriority w:val="30"/>
    <w:rsid w:val="002A0D9B"/>
    <w:rPr>
      <w:i/>
      <w:iCs/>
      <w:color w:val="2F5496" w:themeColor="accent1" w:themeShade="BF"/>
    </w:rPr>
  </w:style>
  <w:style w:type="character" w:styleId="IntenseReference">
    <w:name w:val="Intense Reference"/>
    <w:basedOn w:val="DefaultParagraphFont"/>
    <w:uiPriority w:val="32"/>
    <w:qFormat/>
    <w:rsid w:val="002A0D9B"/>
    <w:rPr>
      <w:b/>
      <w:bCs/>
      <w:smallCaps/>
      <w:color w:val="2F5496" w:themeColor="accent1" w:themeShade="BF"/>
      <w:spacing w:val="5"/>
    </w:rPr>
  </w:style>
  <w:style w:type="paragraph" w:customStyle="1" w:styleId="msonormal0">
    <w:name w:val="msonormal"/>
    <w:basedOn w:val="Normal"/>
    <w:rsid w:val="002A0D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3439">
      <w:bodyDiv w:val="1"/>
      <w:marLeft w:val="0"/>
      <w:marRight w:val="0"/>
      <w:marTop w:val="0"/>
      <w:marBottom w:val="0"/>
      <w:divBdr>
        <w:top w:val="none" w:sz="0" w:space="0" w:color="auto"/>
        <w:left w:val="none" w:sz="0" w:space="0" w:color="auto"/>
        <w:bottom w:val="none" w:sz="0" w:space="0" w:color="auto"/>
        <w:right w:val="none" w:sz="0" w:space="0" w:color="auto"/>
      </w:divBdr>
    </w:div>
    <w:div w:id="20978129">
      <w:bodyDiv w:val="1"/>
      <w:marLeft w:val="0"/>
      <w:marRight w:val="0"/>
      <w:marTop w:val="0"/>
      <w:marBottom w:val="0"/>
      <w:divBdr>
        <w:top w:val="none" w:sz="0" w:space="0" w:color="auto"/>
        <w:left w:val="none" w:sz="0" w:space="0" w:color="auto"/>
        <w:bottom w:val="none" w:sz="0" w:space="0" w:color="auto"/>
        <w:right w:val="none" w:sz="0" w:space="0" w:color="auto"/>
      </w:divBdr>
    </w:div>
    <w:div w:id="23219717">
      <w:bodyDiv w:val="1"/>
      <w:marLeft w:val="0"/>
      <w:marRight w:val="0"/>
      <w:marTop w:val="0"/>
      <w:marBottom w:val="0"/>
      <w:divBdr>
        <w:top w:val="none" w:sz="0" w:space="0" w:color="auto"/>
        <w:left w:val="none" w:sz="0" w:space="0" w:color="auto"/>
        <w:bottom w:val="none" w:sz="0" w:space="0" w:color="auto"/>
        <w:right w:val="none" w:sz="0" w:space="0" w:color="auto"/>
      </w:divBdr>
      <w:divsChild>
        <w:div w:id="289435285">
          <w:marLeft w:val="0"/>
          <w:marRight w:val="0"/>
          <w:marTop w:val="0"/>
          <w:marBottom w:val="0"/>
          <w:divBdr>
            <w:top w:val="none" w:sz="0" w:space="0" w:color="212121"/>
            <w:left w:val="none" w:sz="0" w:space="0" w:color="212121"/>
            <w:bottom w:val="none" w:sz="0" w:space="0" w:color="212121"/>
            <w:right w:val="none" w:sz="0" w:space="0" w:color="212121"/>
          </w:divBdr>
          <w:divsChild>
            <w:div w:id="686980789">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32461178">
      <w:bodyDiv w:val="1"/>
      <w:marLeft w:val="0"/>
      <w:marRight w:val="0"/>
      <w:marTop w:val="0"/>
      <w:marBottom w:val="0"/>
      <w:divBdr>
        <w:top w:val="none" w:sz="0" w:space="0" w:color="auto"/>
        <w:left w:val="none" w:sz="0" w:space="0" w:color="auto"/>
        <w:bottom w:val="none" w:sz="0" w:space="0" w:color="auto"/>
        <w:right w:val="none" w:sz="0" w:space="0" w:color="auto"/>
      </w:divBdr>
      <w:divsChild>
        <w:div w:id="1691763373">
          <w:marLeft w:val="0"/>
          <w:marRight w:val="0"/>
          <w:marTop w:val="240"/>
          <w:marBottom w:val="0"/>
          <w:divBdr>
            <w:top w:val="none" w:sz="0" w:space="0" w:color="auto"/>
            <w:left w:val="none" w:sz="0" w:space="0" w:color="auto"/>
            <w:bottom w:val="none" w:sz="0" w:space="0" w:color="auto"/>
            <w:right w:val="none" w:sz="0" w:space="0" w:color="auto"/>
          </w:divBdr>
          <w:divsChild>
            <w:div w:id="1203982274">
              <w:marLeft w:val="0"/>
              <w:marRight w:val="0"/>
              <w:marTop w:val="0"/>
              <w:marBottom w:val="0"/>
              <w:divBdr>
                <w:top w:val="none" w:sz="0" w:space="0" w:color="auto"/>
                <w:left w:val="none" w:sz="0" w:space="0" w:color="auto"/>
                <w:bottom w:val="none" w:sz="0" w:space="0" w:color="auto"/>
                <w:right w:val="none" w:sz="0" w:space="0" w:color="auto"/>
              </w:divBdr>
              <w:divsChild>
                <w:div w:id="1558543968">
                  <w:blockQuote w:val="1"/>
                  <w:marLeft w:val="300"/>
                  <w:marRight w:val="300"/>
                  <w:marTop w:val="240"/>
                  <w:marBottom w:val="240"/>
                  <w:divBdr>
                    <w:top w:val="none" w:sz="0" w:space="0" w:color="auto"/>
                    <w:left w:val="none" w:sz="0" w:space="0" w:color="auto"/>
                    <w:bottom w:val="none" w:sz="0" w:space="0" w:color="auto"/>
                    <w:right w:val="none" w:sz="0" w:space="0" w:color="auto"/>
                  </w:divBdr>
                  <w:divsChild>
                    <w:div w:id="40842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7022">
      <w:bodyDiv w:val="1"/>
      <w:marLeft w:val="0"/>
      <w:marRight w:val="0"/>
      <w:marTop w:val="0"/>
      <w:marBottom w:val="0"/>
      <w:divBdr>
        <w:top w:val="none" w:sz="0" w:space="0" w:color="auto"/>
        <w:left w:val="none" w:sz="0" w:space="0" w:color="auto"/>
        <w:bottom w:val="none" w:sz="0" w:space="0" w:color="auto"/>
        <w:right w:val="none" w:sz="0" w:space="0" w:color="auto"/>
      </w:divBdr>
      <w:divsChild>
        <w:div w:id="1688016710">
          <w:marLeft w:val="0"/>
          <w:marRight w:val="0"/>
          <w:marTop w:val="0"/>
          <w:marBottom w:val="0"/>
          <w:divBdr>
            <w:top w:val="none" w:sz="0" w:space="0" w:color="auto"/>
            <w:left w:val="none" w:sz="0" w:space="0" w:color="auto"/>
            <w:bottom w:val="none" w:sz="0" w:space="0" w:color="auto"/>
            <w:right w:val="none" w:sz="0" w:space="0" w:color="auto"/>
          </w:divBdr>
        </w:div>
        <w:div w:id="1989361770">
          <w:marLeft w:val="0"/>
          <w:marRight w:val="0"/>
          <w:marTop w:val="0"/>
          <w:marBottom w:val="0"/>
          <w:divBdr>
            <w:top w:val="none" w:sz="0" w:space="0" w:color="auto"/>
            <w:left w:val="none" w:sz="0" w:space="0" w:color="auto"/>
            <w:bottom w:val="none" w:sz="0" w:space="0" w:color="auto"/>
            <w:right w:val="none" w:sz="0" w:space="0" w:color="auto"/>
          </w:divBdr>
        </w:div>
        <w:div w:id="789472903">
          <w:marLeft w:val="0"/>
          <w:marRight w:val="0"/>
          <w:marTop w:val="0"/>
          <w:marBottom w:val="0"/>
          <w:divBdr>
            <w:top w:val="none" w:sz="0" w:space="0" w:color="auto"/>
            <w:left w:val="none" w:sz="0" w:space="0" w:color="auto"/>
            <w:bottom w:val="none" w:sz="0" w:space="0" w:color="auto"/>
            <w:right w:val="none" w:sz="0" w:space="0" w:color="auto"/>
          </w:divBdr>
        </w:div>
        <w:div w:id="1885941972">
          <w:marLeft w:val="0"/>
          <w:marRight w:val="0"/>
          <w:marTop w:val="0"/>
          <w:marBottom w:val="0"/>
          <w:divBdr>
            <w:top w:val="none" w:sz="0" w:space="0" w:color="auto"/>
            <w:left w:val="none" w:sz="0" w:space="0" w:color="auto"/>
            <w:bottom w:val="none" w:sz="0" w:space="0" w:color="auto"/>
            <w:right w:val="none" w:sz="0" w:space="0" w:color="auto"/>
          </w:divBdr>
        </w:div>
        <w:div w:id="1295985058">
          <w:marLeft w:val="0"/>
          <w:marRight w:val="0"/>
          <w:marTop w:val="0"/>
          <w:marBottom w:val="0"/>
          <w:divBdr>
            <w:top w:val="none" w:sz="0" w:space="0" w:color="auto"/>
            <w:left w:val="none" w:sz="0" w:space="0" w:color="auto"/>
            <w:bottom w:val="none" w:sz="0" w:space="0" w:color="auto"/>
            <w:right w:val="none" w:sz="0" w:space="0" w:color="auto"/>
          </w:divBdr>
        </w:div>
        <w:div w:id="1273513262">
          <w:marLeft w:val="0"/>
          <w:marRight w:val="0"/>
          <w:marTop w:val="0"/>
          <w:marBottom w:val="0"/>
          <w:divBdr>
            <w:top w:val="none" w:sz="0" w:space="0" w:color="auto"/>
            <w:left w:val="none" w:sz="0" w:space="0" w:color="auto"/>
            <w:bottom w:val="none" w:sz="0" w:space="0" w:color="auto"/>
            <w:right w:val="none" w:sz="0" w:space="0" w:color="auto"/>
          </w:divBdr>
        </w:div>
      </w:divsChild>
    </w:div>
    <w:div w:id="38283810">
      <w:bodyDiv w:val="1"/>
      <w:marLeft w:val="0"/>
      <w:marRight w:val="0"/>
      <w:marTop w:val="0"/>
      <w:marBottom w:val="0"/>
      <w:divBdr>
        <w:top w:val="none" w:sz="0" w:space="0" w:color="auto"/>
        <w:left w:val="none" w:sz="0" w:space="0" w:color="auto"/>
        <w:bottom w:val="none" w:sz="0" w:space="0" w:color="auto"/>
        <w:right w:val="none" w:sz="0" w:space="0" w:color="auto"/>
      </w:divBdr>
    </w:div>
    <w:div w:id="39133102">
      <w:bodyDiv w:val="1"/>
      <w:marLeft w:val="0"/>
      <w:marRight w:val="0"/>
      <w:marTop w:val="0"/>
      <w:marBottom w:val="0"/>
      <w:divBdr>
        <w:top w:val="none" w:sz="0" w:space="0" w:color="auto"/>
        <w:left w:val="none" w:sz="0" w:space="0" w:color="auto"/>
        <w:bottom w:val="none" w:sz="0" w:space="0" w:color="auto"/>
        <w:right w:val="none" w:sz="0" w:space="0" w:color="auto"/>
      </w:divBdr>
    </w:div>
    <w:div w:id="55783821">
      <w:bodyDiv w:val="1"/>
      <w:marLeft w:val="0"/>
      <w:marRight w:val="0"/>
      <w:marTop w:val="0"/>
      <w:marBottom w:val="0"/>
      <w:divBdr>
        <w:top w:val="none" w:sz="0" w:space="0" w:color="auto"/>
        <w:left w:val="none" w:sz="0" w:space="0" w:color="auto"/>
        <w:bottom w:val="none" w:sz="0" w:space="0" w:color="auto"/>
        <w:right w:val="none" w:sz="0" w:space="0" w:color="auto"/>
      </w:divBdr>
      <w:divsChild>
        <w:div w:id="1287587423">
          <w:marLeft w:val="0"/>
          <w:marRight w:val="0"/>
          <w:marTop w:val="0"/>
          <w:marBottom w:val="0"/>
          <w:divBdr>
            <w:top w:val="none" w:sz="0" w:space="0" w:color="212121"/>
            <w:left w:val="none" w:sz="0" w:space="0" w:color="212121"/>
            <w:bottom w:val="none" w:sz="0" w:space="0" w:color="212121"/>
            <w:right w:val="none" w:sz="0" w:space="0" w:color="212121"/>
          </w:divBdr>
          <w:divsChild>
            <w:div w:id="89277670">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62870367">
      <w:bodyDiv w:val="1"/>
      <w:marLeft w:val="0"/>
      <w:marRight w:val="0"/>
      <w:marTop w:val="0"/>
      <w:marBottom w:val="0"/>
      <w:divBdr>
        <w:top w:val="none" w:sz="0" w:space="0" w:color="auto"/>
        <w:left w:val="none" w:sz="0" w:space="0" w:color="auto"/>
        <w:bottom w:val="none" w:sz="0" w:space="0" w:color="auto"/>
        <w:right w:val="none" w:sz="0" w:space="0" w:color="auto"/>
      </w:divBdr>
      <w:divsChild>
        <w:div w:id="1575773304">
          <w:marLeft w:val="0"/>
          <w:marRight w:val="0"/>
          <w:marTop w:val="0"/>
          <w:marBottom w:val="0"/>
          <w:divBdr>
            <w:top w:val="none" w:sz="0" w:space="0" w:color="auto"/>
            <w:left w:val="none" w:sz="0" w:space="0" w:color="auto"/>
            <w:bottom w:val="none" w:sz="0" w:space="0" w:color="auto"/>
            <w:right w:val="none" w:sz="0" w:space="0" w:color="auto"/>
          </w:divBdr>
          <w:divsChild>
            <w:div w:id="1943105476">
              <w:marLeft w:val="0"/>
              <w:marRight w:val="0"/>
              <w:marTop w:val="0"/>
              <w:marBottom w:val="0"/>
              <w:divBdr>
                <w:top w:val="none" w:sz="0" w:space="0" w:color="auto"/>
                <w:left w:val="none" w:sz="0" w:space="0" w:color="auto"/>
                <w:bottom w:val="none" w:sz="0" w:space="0" w:color="auto"/>
                <w:right w:val="none" w:sz="0" w:space="0" w:color="auto"/>
              </w:divBdr>
              <w:divsChild>
                <w:div w:id="85082114">
                  <w:marLeft w:val="0"/>
                  <w:marRight w:val="0"/>
                  <w:marTop w:val="240"/>
                  <w:marBottom w:val="0"/>
                  <w:divBdr>
                    <w:top w:val="none" w:sz="0" w:space="0" w:color="auto"/>
                    <w:left w:val="none" w:sz="0" w:space="0" w:color="auto"/>
                    <w:bottom w:val="none" w:sz="0" w:space="0" w:color="auto"/>
                    <w:right w:val="none" w:sz="0" w:space="0" w:color="auto"/>
                  </w:divBdr>
                  <w:divsChild>
                    <w:div w:id="1666978781">
                      <w:marLeft w:val="0"/>
                      <w:marRight w:val="0"/>
                      <w:marTop w:val="0"/>
                      <w:marBottom w:val="0"/>
                      <w:divBdr>
                        <w:top w:val="none" w:sz="0" w:space="0" w:color="auto"/>
                        <w:left w:val="none" w:sz="0" w:space="0" w:color="auto"/>
                        <w:bottom w:val="none" w:sz="0" w:space="0" w:color="auto"/>
                        <w:right w:val="none" w:sz="0" w:space="0" w:color="auto"/>
                      </w:divBdr>
                    </w:div>
                  </w:divsChild>
                </w:div>
                <w:div w:id="767119308">
                  <w:marLeft w:val="0"/>
                  <w:marRight w:val="0"/>
                  <w:marTop w:val="240"/>
                  <w:marBottom w:val="0"/>
                  <w:divBdr>
                    <w:top w:val="none" w:sz="0" w:space="0" w:color="auto"/>
                    <w:left w:val="none" w:sz="0" w:space="0" w:color="auto"/>
                    <w:bottom w:val="none" w:sz="0" w:space="0" w:color="auto"/>
                    <w:right w:val="none" w:sz="0" w:space="0" w:color="auto"/>
                  </w:divBdr>
                  <w:divsChild>
                    <w:div w:id="462502083">
                      <w:marLeft w:val="0"/>
                      <w:marRight w:val="0"/>
                      <w:marTop w:val="0"/>
                      <w:marBottom w:val="0"/>
                      <w:divBdr>
                        <w:top w:val="none" w:sz="0" w:space="0" w:color="auto"/>
                        <w:left w:val="none" w:sz="0" w:space="0" w:color="auto"/>
                        <w:bottom w:val="none" w:sz="0" w:space="0" w:color="auto"/>
                        <w:right w:val="none" w:sz="0" w:space="0" w:color="auto"/>
                      </w:divBdr>
                    </w:div>
                  </w:divsChild>
                </w:div>
                <w:div w:id="1407533320">
                  <w:marLeft w:val="0"/>
                  <w:marRight w:val="0"/>
                  <w:marTop w:val="240"/>
                  <w:marBottom w:val="0"/>
                  <w:divBdr>
                    <w:top w:val="none" w:sz="0" w:space="0" w:color="auto"/>
                    <w:left w:val="none" w:sz="0" w:space="0" w:color="auto"/>
                    <w:bottom w:val="none" w:sz="0" w:space="0" w:color="auto"/>
                    <w:right w:val="none" w:sz="0" w:space="0" w:color="auto"/>
                  </w:divBdr>
                  <w:divsChild>
                    <w:div w:id="1736859403">
                      <w:marLeft w:val="0"/>
                      <w:marRight w:val="0"/>
                      <w:marTop w:val="0"/>
                      <w:marBottom w:val="0"/>
                      <w:divBdr>
                        <w:top w:val="none" w:sz="0" w:space="0" w:color="auto"/>
                        <w:left w:val="none" w:sz="0" w:space="0" w:color="auto"/>
                        <w:bottom w:val="none" w:sz="0" w:space="0" w:color="auto"/>
                        <w:right w:val="none" w:sz="0" w:space="0" w:color="auto"/>
                      </w:divBdr>
                    </w:div>
                  </w:divsChild>
                </w:div>
                <w:div w:id="1307709421">
                  <w:marLeft w:val="0"/>
                  <w:marRight w:val="0"/>
                  <w:marTop w:val="240"/>
                  <w:marBottom w:val="0"/>
                  <w:divBdr>
                    <w:top w:val="none" w:sz="0" w:space="0" w:color="auto"/>
                    <w:left w:val="none" w:sz="0" w:space="0" w:color="auto"/>
                    <w:bottom w:val="none" w:sz="0" w:space="0" w:color="auto"/>
                    <w:right w:val="none" w:sz="0" w:space="0" w:color="auto"/>
                  </w:divBdr>
                  <w:divsChild>
                    <w:div w:id="1996951738">
                      <w:marLeft w:val="0"/>
                      <w:marRight w:val="0"/>
                      <w:marTop w:val="0"/>
                      <w:marBottom w:val="0"/>
                      <w:divBdr>
                        <w:top w:val="none" w:sz="0" w:space="0" w:color="auto"/>
                        <w:left w:val="none" w:sz="0" w:space="0" w:color="auto"/>
                        <w:bottom w:val="none" w:sz="0" w:space="0" w:color="auto"/>
                        <w:right w:val="none" w:sz="0" w:space="0" w:color="auto"/>
                      </w:divBdr>
                    </w:div>
                  </w:divsChild>
                </w:div>
                <w:div w:id="1853951967">
                  <w:marLeft w:val="0"/>
                  <w:marRight w:val="0"/>
                  <w:marTop w:val="240"/>
                  <w:marBottom w:val="0"/>
                  <w:divBdr>
                    <w:top w:val="none" w:sz="0" w:space="0" w:color="auto"/>
                    <w:left w:val="none" w:sz="0" w:space="0" w:color="auto"/>
                    <w:bottom w:val="none" w:sz="0" w:space="0" w:color="auto"/>
                    <w:right w:val="none" w:sz="0" w:space="0" w:color="auto"/>
                  </w:divBdr>
                  <w:divsChild>
                    <w:div w:id="1584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95118">
          <w:marLeft w:val="0"/>
          <w:marRight w:val="0"/>
          <w:marTop w:val="240"/>
          <w:marBottom w:val="0"/>
          <w:divBdr>
            <w:top w:val="none" w:sz="0" w:space="0" w:color="auto"/>
            <w:left w:val="none" w:sz="0" w:space="0" w:color="auto"/>
            <w:bottom w:val="none" w:sz="0" w:space="0" w:color="auto"/>
            <w:right w:val="none" w:sz="0" w:space="0" w:color="auto"/>
          </w:divBdr>
        </w:div>
      </w:divsChild>
    </w:div>
    <w:div w:id="102386757">
      <w:bodyDiv w:val="1"/>
      <w:marLeft w:val="0"/>
      <w:marRight w:val="0"/>
      <w:marTop w:val="0"/>
      <w:marBottom w:val="0"/>
      <w:divBdr>
        <w:top w:val="none" w:sz="0" w:space="0" w:color="auto"/>
        <w:left w:val="none" w:sz="0" w:space="0" w:color="auto"/>
        <w:bottom w:val="none" w:sz="0" w:space="0" w:color="auto"/>
        <w:right w:val="none" w:sz="0" w:space="0" w:color="auto"/>
      </w:divBdr>
    </w:div>
    <w:div w:id="112748123">
      <w:bodyDiv w:val="1"/>
      <w:marLeft w:val="0"/>
      <w:marRight w:val="0"/>
      <w:marTop w:val="0"/>
      <w:marBottom w:val="0"/>
      <w:divBdr>
        <w:top w:val="none" w:sz="0" w:space="0" w:color="auto"/>
        <w:left w:val="none" w:sz="0" w:space="0" w:color="auto"/>
        <w:bottom w:val="none" w:sz="0" w:space="0" w:color="auto"/>
        <w:right w:val="none" w:sz="0" w:space="0" w:color="auto"/>
      </w:divBdr>
      <w:divsChild>
        <w:div w:id="713621704">
          <w:marLeft w:val="0"/>
          <w:marRight w:val="0"/>
          <w:marTop w:val="0"/>
          <w:marBottom w:val="0"/>
          <w:divBdr>
            <w:top w:val="none" w:sz="0" w:space="0" w:color="212121"/>
            <w:left w:val="none" w:sz="0" w:space="0" w:color="212121"/>
            <w:bottom w:val="none" w:sz="0" w:space="0" w:color="212121"/>
            <w:right w:val="none" w:sz="0" w:space="0" w:color="212121"/>
          </w:divBdr>
          <w:divsChild>
            <w:div w:id="1711029990">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19881237">
      <w:bodyDiv w:val="1"/>
      <w:marLeft w:val="0"/>
      <w:marRight w:val="0"/>
      <w:marTop w:val="0"/>
      <w:marBottom w:val="0"/>
      <w:divBdr>
        <w:top w:val="none" w:sz="0" w:space="0" w:color="auto"/>
        <w:left w:val="none" w:sz="0" w:space="0" w:color="auto"/>
        <w:bottom w:val="none" w:sz="0" w:space="0" w:color="auto"/>
        <w:right w:val="none" w:sz="0" w:space="0" w:color="auto"/>
      </w:divBdr>
    </w:div>
    <w:div w:id="131948371">
      <w:bodyDiv w:val="1"/>
      <w:marLeft w:val="0"/>
      <w:marRight w:val="0"/>
      <w:marTop w:val="0"/>
      <w:marBottom w:val="0"/>
      <w:divBdr>
        <w:top w:val="none" w:sz="0" w:space="0" w:color="auto"/>
        <w:left w:val="none" w:sz="0" w:space="0" w:color="auto"/>
        <w:bottom w:val="none" w:sz="0" w:space="0" w:color="auto"/>
        <w:right w:val="none" w:sz="0" w:space="0" w:color="auto"/>
      </w:divBdr>
      <w:divsChild>
        <w:div w:id="1564481451">
          <w:marLeft w:val="0"/>
          <w:marRight w:val="0"/>
          <w:marTop w:val="0"/>
          <w:marBottom w:val="0"/>
          <w:divBdr>
            <w:top w:val="none" w:sz="0" w:space="0" w:color="212121"/>
            <w:left w:val="none" w:sz="0" w:space="0" w:color="212121"/>
            <w:bottom w:val="none" w:sz="0" w:space="0" w:color="212121"/>
            <w:right w:val="none" w:sz="0" w:space="0" w:color="212121"/>
          </w:divBdr>
          <w:divsChild>
            <w:div w:id="312804411">
              <w:marLeft w:val="0"/>
              <w:marRight w:val="0"/>
              <w:marTop w:val="240"/>
              <w:marBottom w:val="0"/>
              <w:divBdr>
                <w:top w:val="none" w:sz="0" w:space="0" w:color="212121"/>
                <w:left w:val="none" w:sz="0" w:space="0" w:color="212121"/>
                <w:bottom w:val="none" w:sz="0" w:space="0" w:color="212121"/>
                <w:right w:val="none" w:sz="0" w:space="0" w:color="212121"/>
              </w:divBdr>
            </w:div>
            <w:div w:id="116801497">
              <w:marLeft w:val="0"/>
              <w:marRight w:val="0"/>
              <w:marTop w:val="0"/>
              <w:marBottom w:val="0"/>
              <w:divBdr>
                <w:top w:val="none" w:sz="0" w:space="0" w:color="212121"/>
                <w:left w:val="none" w:sz="0" w:space="0" w:color="212121"/>
                <w:bottom w:val="none" w:sz="0" w:space="0" w:color="212121"/>
                <w:right w:val="none" w:sz="0" w:space="0" w:color="212121"/>
              </w:divBdr>
              <w:divsChild>
                <w:div w:id="1269584298">
                  <w:marLeft w:val="0"/>
                  <w:marRight w:val="0"/>
                  <w:marTop w:val="0"/>
                  <w:marBottom w:val="0"/>
                  <w:divBdr>
                    <w:top w:val="none" w:sz="0" w:space="0" w:color="212121"/>
                    <w:left w:val="none" w:sz="0" w:space="0" w:color="212121"/>
                    <w:bottom w:val="none" w:sz="0" w:space="0" w:color="212121"/>
                    <w:right w:val="none" w:sz="0" w:space="0" w:color="212121"/>
                  </w:divBdr>
                </w:div>
              </w:divsChild>
            </w:div>
            <w:div w:id="2124839628">
              <w:marLeft w:val="0"/>
              <w:marRight w:val="0"/>
              <w:marTop w:val="240"/>
              <w:marBottom w:val="0"/>
              <w:divBdr>
                <w:top w:val="none" w:sz="0" w:space="0" w:color="212121"/>
                <w:left w:val="none" w:sz="0" w:space="0" w:color="212121"/>
                <w:bottom w:val="none" w:sz="0" w:space="0" w:color="212121"/>
                <w:right w:val="none" w:sz="0" w:space="0" w:color="212121"/>
              </w:divBdr>
              <w:divsChild>
                <w:div w:id="132606867">
                  <w:marLeft w:val="0"/>
                  <w:marRight w:val="0"/>
                  <w:marTop w:val="0"/>
                  <w:marBottom w:val="0"/>
                  <w:divBdr>
                    <w:top w:val="none" w:sz="0" w:space="0" w:color="212121"/>
                    <w:left w:val="none" w:sz="0" w:space="0" w:color="212121"/>
                    <w:bottom w:val="none" w:sz="0" w:space="0" w:color="212121"/>
                    <w:right w:val="none" w:sz="0" w:space="0" w:color="212121"/>
                  </w:divBdr>
                </w:div>
              </w:divsChild>
            </w:div>
            <w:div w:id="1235431644">
              <w:marLeft w:val="0"/>
              <w:marRight w:val="0"/>
              <w:marTop w:val="240"/>
              <w:marBottom w:val="0"/>
              <w:divBdr>
                <w:top w:val="none" w:sz="0" w:space="0" w:color="212121"/>
                <w:left w:val="none" w:sz="0" w:space="0" w:color="212121"/>
                <w:bottom w:val="none" w:sz="0" w:space="0" w:color="212121"/>
                <w:right w:val="none" w:sz="0" w:space="0" w:color="212121"/>
              </w:divBdr>
              <w:divsChild>
                <w:div w:id="13918490">
                  <w:marLeft w:val="0"/>
                  <w:marRight w:val="0"/>
                  <w:marTop w:val="0"/>
                  <w:marBottom w:val="0"/>
                  <w:divBdr>
                    <w:top w:val="none" w:sz="0" w:space="0" w:color="212121"/>
                    <w:left w:val="none" w:sz="0" w:space="0" w:color="212121"/>
                    <w:bottom w:val="none" w:sz="0" w:space="0" w:color="212121"/>
                    <w:right w:val="none" w:sz="0" w:space="0" w:color="212121"/>
                  </w:divBdr>
                </w:div>
              </w:divsChild>
            </w:div>
            <w:div w:id="2104835390">
              <w:marLeft w:val="0"/>
              <w:marRight w:val="0"/>
              <w:marTop w:val="240"/>
              <w:marBottom w:val="0"/>
              <w:divBdr>
                <w:top w:val="none" w:sz="0" w:space="0" w:color="212121"/>
                <w:left w:val="none" w:sz="0" w:space="0" w:color="212121"/>
                <w:bottom w:val="none" w:sz="0" w:space="0" w:color="212121"/>
                <w:right w:val="none" w:sz="0" w:space="0" w:color="212121"/>
              </w:divBdr>
              <w:divsChild>
                <w:div w:id="1899895182">
                  <w:marLeft w:val="0"/>
                  <w:marRight w:val="0"/>
                  <w:marTop w:val="0"/>
                  <w:marBottom w:val="0"/>
                  <w:divBdr>
                    <w:top w:val="none" w:sz="0" w:space="0" w:color="212121"/>
                    <w:left w:val="none" w:sz="0" w:space="0" w:color="212121"/>
                    <w:bottom w:val="none" w:sz="0" w:space="0" w:color="212121"/>
                    <w:right w:val="none" w:sz="0" w:space="0" w:color="212121"/>
                  </w:divBdr>
                </w:div>
              </w:divsChild>
            </w:div>
            <w:div w:id="1875727647">
              <w:marLeft w:val="0"/>
              <w:marRight w:val="0"/>
              <w:marTop w:val="240"/>
              <w:marBottom w:val="0"/>
              <w:divBdr>
                <w:top w:val="none" w:sz="0" w:space="0" w:color="212121"/>
                <w:left w:val="none" w:sz="0" w:space="0" w:color="212121"/>
                <w:bottom w:val="none" w:sz="0" w:space="0" w:color="212121"/>
                <w:right w:val="none" w:sz="0" w:space="0" w:color="212121"/>
              </w:divBdr>
              <w:divsChild>
                <w:div w:id="366372107">
                  <w:marLeft w:val="0"/>
                  <w:marRight w:val="0"/>
                  <w:marTop w:val="0"/>
                  <w:marBottom w:val="0"/>
                  <w:divBdr>
                    <w:top w:val="none" w:sz="0" w:space="0" w:color="212121"/>
                    <w:left w:val="none" w:sz="0" w:space="0" w:color="212121"/>
                    <w:bottom w:val="none" w:sz="0" w:space="0" w:color="212121"/>
                    <w:right w:val="none" w:sz="0" w:space="0" w:color="212121"/>
                  </w:divBdr>
                </w:div>
              </w:divsChild>
            </w:div>
            <w:div w:id="1905143934">
              <w:marLeft w:val="0"/>
              <w:marRight w:val="0"/>
              <w:marTop w:val="240"/>
              <w:marBottom w:val="0"/>
              <w:divBdr>
                <w:top w:val="none" w:sz="0" w:space="0" w:color="212121"/>
                <w:left w:val="none" w:sz="0" w:space="0" w:color="212121"/>
                <w:bottom w:val="none" w:sz="0" w:space="0" w:color="212121"/>
                <w:right w:val="none" w:sz="0" w:space="0" w:color="212121"/>
              </w:divBdr>
              <w:divsChild>
                <w:div w:id="374626597">
                  <w:marLeft w:val="0"/>
                  <w:marRight w:val="0"/>
                  <w:marTop w:val="0"/>
                  <w:marBottom w:val="0"/>
                  <w:divBdr>
                    <w:top w:val="none" w:sz="0" w:space="0" w:color="212121"/>
                    <w:left w:val="none" w:sz="0" w:space="0" w:color="212121"/>
                    <w:bottom w:val="none" w:sz="0" w:space="0" w:color="212121"/>
                    <w:right w:val="none" w:sz="0" w:space="0" w:color="212121"/>
                  </w:divBdr>
                </w:div>
              </w:divsChild>
            </w:div>
            <w:div w:id="1976183187">
              <w:marLeft w:val="0"/>
              <w:marRight w:val="0"/>
              <w:marTop w:val="240"/>
              <w:marBottom w:val="0"/>
              <w:divBdr>
                <w:top w:val="none" w:sz="0" w:space="0" w:color="212121"/>
                <w:left w:val="none" w:sz="0" w:space="0" w:color="212121"/>
                <w:bottom w:val="none" w:sz="0" w:space="0" w:color="212121"/>
                <w:right w:val="none" w:sz="0" w:space="0" w:color="212121"/>
              </w:divBdr>
              <w:divsChild>
                <w:div w:id="1746605367">
                  <w:marLeft w:val="0"/>
                  <w:marRight w:val="0"/>
                  <w:marTop w:val="0"/>
                  <w:marBottom w:val="0"/>
                  <w:divBdr>
                    <w:top w:val="none" w:sz="0" w:space="0" w:color="212121"/>
                    <w:left w:val="none" w:sz="0" w:space="0" w:color="212121"/>
                    <w:bottom w:val="none" w:sz="0" w:space="0" w:color="212121"/>
                    <w:right w:val="none" w:sz="0" w:space="0" w:color="212121"/>
                  </w:divBdr>
                </w:div>
              </w:divsChild>
            </w:div>
            <w:div w:id="1297297902">
              <w:marLeft w:val="0"/>
              <w:marRight w:val="0"/>
              <w:marTop w:val="240"/>
              <w:marBottom w:val="0"/>
              <w:divBdr>
                <w:top w:val="none" w:sz="0" w:space="0" w:color="212121"/>
                <w:left w:val="none" w:sz="0" w:space="0" w:color="212121"/>
                <w:bottom w:val="none" w:sz="0" w:space="0" w:color="212121"/>
                <w:right w:val="none" w:sz="0" w:space="0" w:color="212121"/>
              </w:divBdr>
              <w:divsChild>
                <w:div w:id="1981686174">
                  <w:marLeft w:val="0"/>
                  <w:marRight w:val="0"/>
                  <w:marTop w:val="0"/>
                  <w:marBottom w:val="0"/>
                  <w:divBdr>
                    <w:top w:val="none" w:sz="0" w:space="0" w:color="212121"/>
                    <w:left w:val="none" w:sz="0" w:space="0" w:color="212121"/>
                    <w:bottom w:val="none" w:sz="0" w:space="0" w:color="212121"/>
                    <w:right w:val="none" w:sz="0" w:space="0" w:color="212121"/>
                  </w:divBdr>
                </w:div>
              </w:divsChild>
            </w:div>
            <w:div w:id="1435436576">
              <w:marLeft w:val="0"/>
              <w:marRight w:val="0"/>
              <w:marTop w:val="240"/>
              <w:marBottom w:val="0"/>
              <w:divBdr>
                <w:top w:val="none" w:sz="0" w:space="0" w:color="212121"/>
                <w:left w:val="none" w:sz="0" w:space="0" w:color="212121"/>
                <w:bottom w:val="none" w:sz="0" w:space="0" w:color="212121"/>
                <w:right w:val="none" w:sz="0" w:space="0" w:color="212121"/>
              </w:divBdr>
              <w:divsChild>
                <w:div w:id="277762630">
                  <w:marLeft w:val="0"/>
                  <w:marRight w:val="0"/>
                  <w:marTop w:val="0"/>
                  <w:marBottom w:val="0"/>
                  <w:divBdr>
                    <w:top w:val="none" w:sz="0" w:space="0" w:color="212121"/>
                    <w:left w:val="none" w:sz="0" w:space="0" w:color="212121"/>
                    <w:bottom w:val="none" w:sz="0" w:space="0" w:color="212121"/>
                    <w:right w:val="none" w:sz="0" w:space="0" w:color="212121"/>
                  </w:divBdr>
                </w:div>
              </w:divsChild>
            </w:div>
            <w:div w:id="2133938394">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34223935">
      <w:bodyDiv w:val="1"/>
      <w:marLeft w:val="0"/>
      <w:marRight w:val="0"/>
      <w:marTop w:val="0"/>
      <w:marBottom w:val="0"/>
      <w:divBdr>
        <w:top w:val="none" w:sz="0" w:space="0" w:color="auto"/>
        <w:left w:val="none" w:sz="0" w:space="0" w:color="auto"/>
        <w:bottom w:val="none" w:sz="0" w:space="0" w:color="auto"/>
        <w:right w:val="none" w:sz="0" w:space="0" w:color="auto"/>
      </w:divBdr>
      <w:divsChild>
        <w:div w:id="1382166388">
          <w:marLeft w:val="0"/>
          <w:marRight w:val="0"/>
          <w:marTop w:val="0"/>
          <w:marBottom w:val="0"/>
          <w:divBdr>
            <w:top w:val="none" w:sz="0" w:space="0" w:color="212121"/>
            <w:left w:val="none" w:sz="0" w:space="0" w:color="212121"/>
            <w:bottom w:val="none" w:sz="0" w:space="0" w:color="212121"/>
            <w:right w:val="none" w:sz="0" w:space="0" w:color="212121"/>
          </w:divBdr>
          <w:divsChild>
            <w:div w:id="405297581">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56968057">
      <w:bodyDiv w:val="1"/>
      <w:marLeft w:val="0"/>
      <w:marRight w:val="0"/>
      <w:marTop w:val="0"/>
      <w:marBottom w:val="0"/>
      <w:divBdr>
        <w:top w:val="none" w:sz="0" w:space="0" w:color="auto"/>
        <w:left w:val="none" w:sz="0" w:space="0" w:color="auto"/>
        <w:bottom w:val="none" w:sz="0" w:space="0" w:color="auto"/>
        <w:right w:val="none" w:sz="0" w:space="0" w:color="auto"/>
      </w:divBdr>
      <w:divsChild>
        <w:div w:id="1708095059">
          <w:marLeft w:val="0"/>
          <w:marRight w:val="0"/>
          <w:marTop w:val="0"/>
          <w:marBottom w:val="0"/>
          <w:divBdr>
            <w:top w:val="none" w:sz="0" w:space="0" w:color="212121"/>
            <w:left w:val="none" w:sz="0" w:space="0" w:color="212121"/>
            <w:bottom w:val="none" w:sz="0" w:space="0" w:color="212121"/>
            <w:right w:val="none" w:sz="0" w:space="0" w:color="212121"/>
          </w:divBdr>
          <w:divsChild>
            <w:div w:id="1184510605">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59779960">
      <w:bodyDiv w:val="1"/>
      <w:marLeft w:val="0"/>
      <w:marRight w:val="0"/>
      <w:marTop w:val="0"/>
      <w:marBottom w:val="0"/>
      <w:divBdr>
        <w:top w:val="none" w:sz="0" w:space="0" w:color="auto"/>
        <w:left w:val="none" w:sz="0" w:space="0" w:color="auto"/>
        <w:bottom w:val="none" w:sz="0" w:space="0" w:color="auto"/>
        <w:right w:val="none" w:sz="0" w:space="0" w:color="auto"/>
      </w:divBdr>
      <w:divsChild>
        <w:div w:id="790053452">
          <w:marLeft w:val="0"/>
          <w:marRight w:val="0"/>
          <w:marTop w:val="0"/>
          <w:marBottom w:val="0"/>
          <w:divBdr>
            <w:top w:val="none" w:sz="0" w:space="0" w:color="212121"/>
            <w:left w:val="none" w:sz="0" w:space="0" w:color="212121"/>
            <w:bottom w:val="none" w:sz="0" w:space="0" w:color="212121"/>
            <w:right w:val="none" w:sz="0" w:space="0" w:color="212121"/>
          </w:divBdr>
          <w:divsChild>
            <w:div w:id="2139253892">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75849457">
      <w:bodyDiv w:val="1"/>
      <w:marLeft w:val="0"/>
      <w:marRight w:val="0"/>
      <w:marTop w:val="0"/>
      <w:marBottom w:val="0"/>
      <w:divBdr>
        <w:top w:val="none" w:sz="0" w:space="0" w:color="auto"/>
        <w:left w:val="none" w:sz="0" w:space="0" w:color="auto"/>
        <w:bottom w:val="none" w:sz="0" w:space="0" w:color="auto"/>
        <w:right w:val="none" w:sz="0" w:space="0" w:color="auto"/>
      </w:divBdr>
    </w:div>
    <w:div w:id="178393228">
      <w:bodyDiv w:val="1"/>
      <w:marLeft w:val="0"/>
      <w:marRight w:val="0"/>
      <w:marTop w:val="0"/>
      <w:marBottom w:val="0"/>
      <w:divBdr>
        <w:top w:val="none" w:sz="0" w:space="0" w:color="auto"/>
        <w:left w:val="none" w:sz="0" w:space="0" w:color="auto"/>
        <w:bottom w:val="none" w:sz="0" w:space="0" w:color="auto"/>
        <w:right w:val="none" w:sz="0" w:space="0" w:color="auto"/>
      </w:divBdr>
      <w:divsChild>
        <w:div w:id="2111966139">
          <w:marLeft w:val="0"/>
          <w:marRight w:val="0"/>
          <w:marTop w:val="0"/>
          <w:marBottom w:val="0"/>
          <w:divBdr>
            <w:top w:val="none" w:sz="0" w:space="0" w:color="212121"/>
            <w:left w:val="none" w:sz="0" w:space="0" w:color="212121"/>
            <w:bottom w:val="none" w:sz="0" w:space="0" w:color="212121"/>
            <w:right w:val="none" w:sz="0" w:space="0" w:color="212121"/>
          </w:divBdr>
          <w:divsChild>
            <w:div w:id="26226934">
              <w:marLeft w:val="0"/>
              <w:marRight w:val="0"/>
              <w:marTop w:val="0"/>
              <w:marBottom w:val="0"/>
              <w:divBdr>
                <w:top w:val="none" w:sz="0" w:space="0" w:color="212121"/>
                <w:left w:val="none" w:sz="0" w:space="0" w:color="212121"/>
                <w:bottom w:val="none" w:sz="0" w:space="0" w:color="212121"/>
                <w:right w:val="none" w:sz="0" w:space="0" w:color="212121"/>
              </w:divBdr>
              <w:divsChild>
                <w:div w:id="1020542900">
                  <w:marLeft w:val="0"/>
                  <w:marRight w:val="0"/>
                  <w:marTop w:val="0"/>
                  <w:marBottom w:val="0"/>
                  <w:divBdr>
                    <w:top w:val="none" w:sz="0" w:space="0" w:color="212121"/>
                    <w:left w:val="none" w:sz="0" w:space="0" w:color="212121"/>
                    <w:bottom w:val="none" w:sz="0" w:space="0" w:color="212121"/>
                    <w:right w:val="none" w:sz="0" w:space="0" w:color="212121"/>
                  </w:divBdr>
                </w:div>
              </w:divsChild>
            </w:div>
            <w:div w:id="1266696896">
              <w:marLeft w:val="0"/>
              <w:marRight w:val="0"/>
              <w:marTop w:val="240"/>
              <w:marBottom w:val="0"/>
              <w:divBdr>
                <w:top w:val="none" w:sz="0" w:space="0" w:color="212121"/>
                <w:left w:val="none" w:sz="0" w:space="0" w:color="212121"/>
                <w:bottom w:val="none" w:sz="0" w:space="0" w:color="212121"/>
                <w:right w:val="none" w:sz="0" w:space="0" w:color="212121"/>
              </w:divBdr>
              <w:divsChild>
                <w:div w:id="1373725281">
                  <w:marLeft w:val="0"/>
                  <w:marRight w:val="0"/>
                  <w:marTop w:val="0"/>
                  <w:marBottom w:val="0"/>
                  <w:divBdr>
                    <w:top w:val="none" w:sz="0" w:space="0" w:color="212121"/>
                    <w:left w:val="none" w:sz="0" w:space="0" w:color="212121"/>
                    <w:bottom w:val="none" w:sz="0" w:space="0" w:color="212121"/>
                    <w:right w:val="none" w:sz="0" w:space="0" w:color="212121"/>
                  </w:divBdr>
                </w:div>
              </w:divsChild>
            </w:div>
            <w:div w:id="1718506598">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207763410">
      <w:bodyDiv w:val="1"/>
      <w:marLeft w:val="0"/>
      <w:marRight w:val="0"/>
      <w:marTop w:val="0"/>
      <w:marBottom w:val="0"/>
      <w:divBdr>
        <w:top w:val="none" w:sz="0" w:space="0" w:color="auto"/>
        <w:left w:val="none" w:sz="0" w:space="0" w:color="auto"/>
        <w:bottom w:val="none" w:sz="0" w:space="0" w:color="auto"/>
        <w:right w:val="none" w:sz="0" w:space="0" w:color="auto"/>
      </w:divBdr>
      <w:divsChild>
        <w:div w:id="1307855831">
          <w:marLeft w:val="0"/>
          <w:marRight w:val="0"/>
          <w:marTop w:val="0"/>
          <w:marBottom w:val="0"/>
          <w:divBdr>
            <w:top w:val="none" w:sz="0" w:space="0" w:color="212121"/>
            <w:left w:val="none" w:sz="0" w:space="0" w:color="212121"/>
            <w:bottom w:val="none" w:sz="0" w:space="0" w:color="212121"/>
            <w:right w:val="none" w:sz="0" w:space="0" w:color="212121"/>
          </w:divBdr>
          <w:divsChild>
            <w:div w:id="1992322288">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234902151">
      <w:bodyDiv w:val="1"/>
      <w:marLeft w:val="0"/>
      <w:marRight w:val="0"/>
      <w:marTop w:val="0"/>
      <w:marBottom w:val="0"/>
      <w:divBdr>
        <w:top w:val="none" w:sz="0" w:space="0" w:color="auto"/>
        <w:left w:val="none" w:sz="0" w:space="0" w:color="auto"/>
        <w:bottom w:val="none" w:sz="0" w:space="0" w:color="auto"/>
        <w:right w:val="none" w:sz="0" w:space="0" w:color="auto"/>
      </w:divBdr>
      <w:divsChild>
        <w:div w:id="2129883594">
          <w:marLeft w:val="0"/>
          <w:marRight w:val="0"/>
          <w:marTop w:val="0"/>
          <w:marBottom w:val="0"/>
          <w:divBdr>
            <w:top w:val="none" w:sz="0" w:space="0" w:color="212121"/>
            <w:left w:val="none" w:sz="0" w:space="0" w:color="212121"/>
            <w:bottom w:val="none" w:sz="0" w:space="0" w:color="212121"/>
            <w:right w:val="none" w:sz="0" w:space="0" w:color="212121"/>
          </w:divBdr>
          <w:divsChild>
            <w:div w:id="160127356">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252934650">
      <w:bodyDiv w:val="1"/>
      <w:marLeft w:val="0"/>
      <w:marRight w:val="0"/>
      <w:marTop w:val="0"/>
      <w:marBottom w:val="0"/>
      <w:divBdr>
        <w:top w:val="none" w:sz="0" w:space="0" w:color="auto"/>
        <w:left w:val="none" w:sz="0" w:space="0" w:color="auto"/>
        <w:bottom w:val="none" w:sz="0" w:space="0" w:color="auto"/>
        <w:right w:val="none" w:sz="0" w:space="0" w:color="auto"/>
      </w:divBdr>
    </w:div>
    <w:div w:id="262030850">
      <w:bodyDiv w:val="1"/>
      <w:marLeft w:val="0"/>
      <w:marRight w:val="0"/>
      <w:marTop w:val="0"/>
      <w:marBottom w:val="0"/>
      <w:divBdr>
        <w:top w:val="none" w:sz="0" w:space="0" w:color="auto"/>
        <w:left w:val="none" w:sz="0" w:space="0" w:color="auto"/>
        <w:bottom w:val="none" w:sz="0" w:space="0" w:color="auto"/>
        <w:right w:val="none" w:sz="0" w:space="0" w:color="auto"/>
      </w:divBdr>
      <w:divsChild>
        <w:div w:id="16393889">
          <w:marLeft w:val="0"/>
          <w:marRight w:val="0"/>
          <w:marTop w:val="0"/>
          <w:marBottom w:val="0"/>
          <w:divBdr>
            <w:top w:val="none" w:sz="0" w:space="0" w:color="212121"/>
            <w:left w:val="none" w:sz="0" w:space="0" w:color="212121"/>
            <w:bottom w:val="none" w:sz="0" w:space="0" w:color="212121"/>
            <w:right w:val="none" w:sz="0" w:space="0" w:color="212121"/>
          </w:divBdr>
          <w:divsChild>
            <w:div w:id="1838568771">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272638721">
      <w:bodyDiv w:val="1"/>
      <w:marLeft w:val="0"/>
      <w:marRight w:val="0"/>
      <w:marTop w:val="0"/>
      <w:marBottom w:val="0"/>
      <w:divBdr>
        <w:top w:val="none" w:sz="0" w:space="0" w:color="auto"/>
        <w:left w:val="none" w:sz="0" w:space="0" w:color="auto"/>
        <w:bottom w:val="none" w:sz="0" w:space="0" w:color="auto"/>
        <w:right w:val="none" w:sz="0" w:space="0" w:color="auto"/>
      </w:divBdr>
      <w:divsChild>
        <w:div w:id="780807205">
          <w:marLeft w:val="0"/>
          <w:marRight w:val="0"/>
          <w:marTop w:val="0"/>
          <w:marBottom w:val="0"/>
          <w:divBdr>
            <w:top w:val="none" w:sz="0" w:space="0" w:color="212121"/>
            <w:left w:val="none" w:sz="0" w:space="0" w:color="212121"/>
            <w:bottom w:val="none" w:sz="0" w:space="0" w:color="212121"/>
            <w:right w:val="none" w:sz="0" w:space="0" w:color="212121"/>
          </w:divBdr>
          <w:divsChild>
            <w:div w:id="1918249354">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314653112">
      <w:bodyDiv w:val="1"/>
      <w:marLeft w:val="0"/>
      <w:marRight w:val="0"/>
      <w:marTop w:val="0"/>
      <w:marBottom w:val="0"/>
      <w:divBdr>
        <w:top w:val="none" w:sz="0" w:space="0" w:color="auto"/>
        <w:left w:val="none" w:sz="0" w:space="0" w:color="auto"/>
        <w:bottom w:val="none" w:sz="0" w:space="0" w:color="auto"/>
        <w:right w:val="none" w:sz="0" w:space="0" w:color="auto"/>
      </w:divBdr>
    </w:div>
    <w:div w:id="320813088">
      <w:bodyDiv w:val="1"/>
      <w:marLeft w:val="0"/>
      <w:marRight w:val="0"/>
      <w:marTop w:val="0"/>
      <w:marBottom w:val="0"/>
      <w:divBdr>
        <w:top w:val="none" w:sz="0" w:space="0" w:color="auto"/>
        <w:left w:val="none" w:sz="0" w:space="0" w:color="auto"/>
        <w:bottom w:val="none" w:sz="0" w:space="0" w:color="auto"/>
        <w:right w:val="none" w:sz="0" w:space="0" w:color="auto"/>
      </w:divBdr>
      <w:divsChild>
        <w:div w:id="1492525923">
          <w:marLeft w:val="0"/>
          <w:marRight w:val="0"/>
          <w:marTop w:val="0"/>
          <w:marBottom w:val="0"/>
          <w:divBdr>
            <w:top w:val="none" w:sz="0" w:space="0" w:color="auto"/>
            <w:left w:val="none" w:sz="0" w:space="0" w:color="auto"/>
            <w:bottom w:val="none" w:sz="0" w:space="0" w:color="auto"/>
            <w:right w:val="none" w:sz="0" w:space="0" w:color="auto"/>
          </w:divBdr>
          <w:divsChild>
            <w:div w:id="1566261241">
              <w:marLeft w:val="0"/>
              <w:marRight w:val="0"/>
              <w:marTop w:val="0"/>
              <w:marBottom w:val="0"/>
              <w:divBdr>
                <w:top w:val="none" w:sz="0" w:space="0" w:color="auto"/>
                <w:left w:val="none" w:sz="0" w:space="0" w:color="auto"/>
                <w:bottom w:val="none" w:sz="0" w:space="0" w:color="auto"/>
                <w:right w:val="none" w:sz="0" w:space="0" w:color="auto"/>
              </w:divBdr>
              <w:divsChild>
                <w:div w:id="1231845113">
                  <w:marLeft w:val="0"/>
                  <w:marRight w:val="0"/>
                  <w:marTop w:val="0"/>
                  <w:marBottom w:val="300"/>
                  <w:divBdr>
                    <w:top w:val="single" w:sz="2" w:space="0" w:color="FFFFFF"/>
                    <w:left w:val="single" w:sz="2" w:space="0" w:color="FFFFFF"/>
                    <w:bottom w:val="single" w:sz="2" w:space="0" w:color="FFFFFF"/>
                    <w:right w:val="single" w:sz="2" w:space="0" w:color="FFFFFF"/>
                  </w:divBdr>
                  <w:divsChild>
                    <w:div w:id="952052841">
                      <w:marLeft w:val="0"/>
                      <w:marRight w:val="0"/>
                      <w:marTop w:val="0"/>
                      <w:marBottom w:val="0"/>
                      <w:divBdr>
                        <w:top w:val="none" w:sz="0" w:space="0" w:color="auto"/>
                        <w:left w:val="none" w:sz="0" w:space="0" w:color="auto"/>
                        <w:bottom w:val="none" w:sz="0" w:space="0" w:color="auto"/>
                        <w:right w:val="none" w:sz="0" w:space="0" w:color="auto"/>
                      </w:divBdr>
                      <w:divsChild>
                        <w:div w:id="1961374595">
                          <w:marLeft w:val="0"/>
                          <w:marRight w:val="0"/>
                          <w:marTop w:val="0"/>
                          <w:marBottom w:val="0"/>
                          <w:divBdr>
                            <w:top w:val="none" w:sz="0" w:space="0" w:color="auto"/>
                            <w:left w:val="none" w:sz="0" w:space="0" w:color="auto"/>
                            <w:bottom w:val="none" w:sz="0" w:space="0" w:color="auto"/>
                            <w:right w:val="none" w:sz="0" w:space="0" w:color="auto"/>
                          </w:divBdr>
                          <w:divsChild>
                            <w:div w:id="1470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932573">
          <w:marLeft w:val="0"/>
          <w:marRight w:val="0"/>
          <w:marTop w:val="0"/>
          <w:marBottom w:val="0"/>
          <w:divBdr>
            <w:top w:val="none" w:sz="0" w:space="0" w:color="auto"/>
            <w:left w:val="none" w:sz="0" w:space="0" w:color="auto"/>
            <w:bottom w:val="none" w:sz="0" w:space="0" w:color="auto"/>
            <w:right w:val="none" w:sz="0" w:space="0" w:color="auto"/>
          </w:divBdr>
          <w:divsChild>
            <w:div w:id="620577863">
              <w:marLeft w:val="0"/>
              <w:marRight w:val="0"/>
              <w:marTop w:val="0"/>
              <w:marBottom w:val="0"/>
              <w:divBdr>
                <w:top w:val="none" w:sz="0" w:space="0" w:color="auto"/>
                <w:left w:val="none" w:sz="0" w:space="0" w:color="auto"/>
                <w:bottom w:val="none" w:sz="0" w:space="0" w:color="auto"/>
                <w:right w:val="none" w:sz="0" w:space="0" w:color="auto"/>
              </w:divBdr>
              <w:divsChild>
                <w:div w:id="852650476">
                  <w:marLeft w:val="0"/>
                  <w:marRight w:val="0"/>
                  <w:marTop w:val="0"/>
                  <w:marBottom w:val="300"/>
                  <w:divBdr>
                    <w:top w:val="single" w:sz="2" w:space="0" w:color="FFFFFF"/>
                    <w:left w:val="single" w:sz="2" w:space="0" w:color="FFFFFF"/>
                    <w:bottom w:val="single" w:sz="2" w:space="0" w:color="FFFFFF"/>
                    <w:right w:val="single" w:sz="2" w:space="0" w:color="FFFFFF"/>
                  </w:divBdr>
                  <w:divsChild>
                    <w:div w:id="2022972910">
                      <w:marLeft w:val="0"/>
                      <w:marRight w:val="0"/>
                      <w:marTop w:val="0"/>
                      <w:marBottom w:val="0"/>
                      <w:divBdr>
                        <w:top w:val="none" w:sz="0" w:space="0" w:color="auto"/>
                        <w:left w:val="none" w:sz="0" w:space="0" w:color="auto"/>
                        <w:bottom w:val="none" w:sz="0" w:space="0" w:color="auto"/>
                        <w:right w:val="none" w:sz="0" w:space="0" w:color="auto"/>
                      </w:divBdr>
                      <w:divsChild>
                        <w:div w:id="421296306">
                          <w:marLeft w:val="0"/>
                          <w:marRight w:val="0"/>
                          <w:marTop w:val="0"/>
                          <w:marBottom w:val="0"/>
                          <w:divBdr>
                            <w:top w:val="none" w:sz="0" w:space="0" w:color="auto"/>
                            <w:left w:val="none" w:sz="0" w:space="0" w:color="auto"/>
                            <w:bottom w:val="none" w:sz="0" w:space="0" w:color="auto"/>
                            <w:right w:val="none" w:sz="0" w:space="0" w:color="auto"/>
                          </w:divBdr>
                          <w:divsChild>
                            <w:div w:id="4662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881166">
      <w:bodyDiv w:val="1"/>
      <w:marLeft w:val="0"/>
      <w:marRight w:val="0"/>
      <w:marTop w:val="0"/>
      <w:marBottom w:val="0"/>
      <w:divBdr>
        <w:top w:val="none" w:sz="0" w:space="0" w:color="auto"/>
        <w:left w:val="none" w:sz="0" w:space="0" w:color="auto"/>
        <w:bottom w:val="none" w:sz="0" w:space="0" w:color="auto"/>
        <w:right w:val="none" w:sz="0" w:space="0" w:color="auto"/>
      </w:divBdr>
    </w:div>
    <w:div w:id="353961020">
      <w:bodyDiv w:val="1"/>
      <w:marLeft w:val="0"/>
      <w:marRight w:val="0"/>
      <w:marTop w:val="0"/>
      <w:marBottom w:val="0"/>
      <w:divBdr>
        <w:top w:val="none" w:sz="0" w:space="0" w:color="auto"/>
        <w:left w:val="none" w:sz="0" w:space="0" w:color="auto"/>
        <w:bottom w:val="none" w:sz="0" w:space="0" w:color="auto"/>
        <w:right w:val="none" w:sz="0" w:space="0" w:color="auto"/>
      </w:divBdr>
      <w:divsChild>
        <w:div w:id="1830101072">
          <w:marLeft w:val="0"/>
          <w:marRight w:val="0"/>
          <w:marTop w:val="0"/>
          <w:marBottom w:val="0"/>
          <w:divBdr>
            <w:top w:val="none" w:sz="0" w:space="0" w:color="auto"/>
            <w:left w:val="none" w:sz="0" w:space="0" w:color="auto"/>
            <w:bottom w:val="none" w:sz="0" w:space="0" w:color="auto"/>
            <w:right w:val="none" w:sz="0" w:space="0" w:color="auto"/>
          </w:divBdr>
        </w:div>
        <w:div w:id="139422463">
          <w:marLeft w:val="0"/>
          <w:marRight w:val="0"/>
          <w:marTop w:val="240"/>
          <w:marBottom w:val="0"/>
          <w:divBdr>
            <w:top w:val="none" w:sz="0" w:space="0" w:color="auto"/>
            <w:left w:val="none" w:sz="0" w:space="0" w:color="auto"/>
            <w:bottom w:val="none" w:sz="0" w:space="0" w:color="auto"/>
            <w:right w:val="none" w:sz="0" w:space="0" w:color="auto"/>
          </w:divBdr>
          <w:divsChild>
            <w:div w:id="704604311">
              <w:marLeft w:val="0"/>
              <w:marRight w:val="0"/>
              <w:marTop w:val="0"/>
              <w:marBottom w:val="0"/>
              <w:divBdr>
                <w:top w:val="none" w:sz="0" w:space="0" w:color="auto"/>
                <w:left w:val="none" w:sz="0" w:space="0" w:color="auto"/>
                <w:bottom w:val="none" w:sz="0" w:space="0" w:color="auto"/>
                <w:right w:val="none" w:sz="0" w:space="0" w:color="auto"/>
              </w:divBdr>
            </w:div>
          </w:divsChild>
        </w:div>
        <w:div w:id="1047337853">
          <w:marLeft w:val="0"/>
          <w:marRight w:val="0"/>
          <w:marTop w:val="240"/>
          <w:marBottom w:val="0"/>
          <w:divBdr>
            <w:top w:val="none" w:sz="0" w:space="0" w:color="auto"/>
            <w:left w:val="none" w:sz="0" w:space="0" w:color="auto"/>
            <w:bottom w:val="none" w:sz="0" w:space="0" w:color="auto"/>
            <w:right w:val="none" w:sz="0" w:space="0" w:color="auto"/>
          </w:divBdr>
          <w:divsChild>
            <w:div w:id="16551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3598">
      <w:bodyDiv w:val="1"/>
      <w:marLeft w:val="0"/>
      <w:marRight w:val="0"/>
      <w:marTop w:val="0"/>
      <w:marBottom w:val="0"/>
      <w:divBdr>
        <w:top w:val="none" w:sz="0" w:space="0" w:color="auto"/>
        <w:left w:val="none" w:sz="0" w:space="0" w:color="auto"/>
        <w:bottom w:val="none" w:sz="0" w:space="0" w:color="auto"/>
        <w:right w:val="none" w:sz="0" w:space="0" w:color="auto"/>
      </w:divBdr>
    </w:div>
    <w:div w:id="369304171">
      <w:bodyDiv w:val="1"/>
      <w:marLeft w:val="0"/>
      <w:marRight w:val="0"/>
      <w:marTop w:val="0"/>
      <w:marBottom w:val="0"/>
      <w:divBdr>
        <w:top w:val="none" w:sz="0" w:space="0" w:color="auto"/>
        <w:left w:val="none" w:sz="0" w:space="0" w:color="auto"/>
        <w:bottom w:val="none" w:sz="0" w:space="0" w:color="auto"/>
        <w:right w:val="none" w:sz="0" w:space="0" w:color="auto"/>
      </w:divBdr>
      <w:divsChild>
        <w:div w:id="232666687">
          <w:marLeft w:val="0"/>
          <w:marRight w:val="0"/>
          <w:marTop w:val="0"/>
          <w:marBottom w:val="0"/>
          <w:divBdr>
            <w:top w:val="none" w:sz="0" w:space="0" w:color="212121"/>
            <w:left w:val="none" w:sz="0" w:space="0" w:color="212121"/>
            <w:bottom w:val="none" w:sz="0" w:space="0" w:color="212121"/>
            <w:right w:val="none" w:sz="0" w:space="0" w:color="212121"/>
          </w:divBdr>
          <w:divsChild>
            <w:div w:id="1477645250">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370344749">
      <w:bodyDiv w:val="1"/>
      <w:marLeft w:val="0"/>
      <w:marRight w:val="0"/>
      <w:marTop w:val="0"/>
      <w:marBottom w:val="0"/>
      <w:divBdr>
        <w:top w:val="none" w:sz="0" w:space="0" w:color="auto"/>
        <w:left w:val="none" w:sz="0" w:space="0" w:color="auto"/>
        <w:bottom w:val="none" w:sz="0" w:space="0" w:color="auto"/>
        <w:right w:val="none" w:sz="0" w:space="0" w:color="auto"/>
      </w:divBdr>
    </w:div>
    <w:div w:id="371540761">
      <w:bodyDiv w:val="1"/>
      <w:marLeft w:val="0"/>
      <w:marRight w:val="0"/>
      <w:marTop w:val="0"/>
      <w:marBottom w:val="0"/>
      <w:divBdr>
        <w:top w:val="none" w:sz="0" w:space="0" w:color="auto"/>
        <w:left w:val="none" w:sz="0" w:space="0" w:color="auto"/>
        <w:bottom w:val="none" w:sz="0" w:space="0" w:color="auto"/>
        <w:right w:val="none" w:sz="0" w:space="0" w:color="auto"/>
      </w:divBdr>
      <w:divsChild>
        <w:div w:id="1324747153">
          <w:marLeft w:val="0"/>
          <w:marRight w:val="0"/>
          <w:marTop w:val="0"/>
          <w:marBottom w:val="0"/>
          <w:divBdr>
            <w:top w:val="none" w:sz="0" w:space="0" w:color="auto"/>
            <w:left w:val="none" w:sz="0" w:space="0" w:color="auto"/>
            <w:bottom w:val="none" w:sz="0" w:space="0" w:color="auto"/>
            <w:right w:val="none" w:sz="0" w:space="0" w:color="auto"/>
          </w:divBdr>
          <w:divsChild>
            <w:div w:id="45883528">
              <w:marLeft w:val="0"/>
              <w:marRight w:val="0"/>
              <w:marTop w:val="0"/>
              <w:marBottom w:val="0"/>
              <w:divBdr>
                <w:top w:val="none" w:sz="0" w:space="0" w:color="auto"/>
                <w:left w:val="none" w:sz="0" w:space="0" w:color="auto"/>
                <w:bottom w:val="none" w:sz="0" w:space="0" w:color="auto"/>
                <w:right w:val="none" w:sz="0" w:space="0" w:color="auto"/>
              </w:divBdr>
              <w:divsChild>
                <w:div w:id="1072771366">
                  <w:marLeft w:val="0"/>
                  <w:marRight w:val="0"/>
                  <w:marTop w:val="0"/>
                  <w:marBottom w:val="0"/>
                  <w:divBdr>
                    <w:top w:val="none" w:sz="0" w:space="0" w:color="auto"/>
                    <w:left w:val="none" w:sz="0" w:space="0" w:color="auto"/>
                    <w:bottom w:val="none" w:sz="0" w:space="0" w:color="auto"/>
                    <w:right w:val="none" w:sz="0" w:space="0" w:color="auto"/>
                  </w:divBdr>
                </w:div>
              </w:divsChild>
            </w:div>
            <w:div w:id="1555894966">
              <w:marLeft w:val="0"/>
              <w:marRight w:val="0"/>
              <w:marTop w:val="0"/>
              <w:marBottom w:val="0"/>
              <w:divBdr>
                <w:top w:val="none" w:sz="0" w:space="0" w:color="auto"/>
                <w:left w:val="none" w:sz="0" w:space="0" w:color="auto"/>
                <w:bottom w:val="none" w:sz="0" w:space="0" w:color="auto"/>
                <w:right w:val="none" w:sz="0" w:space="0" w:color="auto"/>
              </w:divBdr>
              <w:divsChild>
                <w:div w:id="317272846">
                  <w:marLeft w:val="0"/>
                  <w:marRight w:val="0"/>
                  <w:marTop w:val="0"/>
                  <w:marBottom w:val="0"/>
                  <w:divBdr>
                    <w:top w:val="none" w:sz="0" w:space="0" w:color="auto"/>
                    <w:left w:val="none" w:sz="0" w:space="0" w:color="auto"/>
                    <w:bottom w:val="none" w:sz="0" w:space="0" w:color="auto"/>
                    <w:right w:val="none" w:sz="0" w:space="0" w:color="auto"/>
                  </w:divBdr>
                </w:div>
                <w:div w:id="715080911">
                  <w:marLeft w:val="0"/>
                  <w:marRight w:val="0"/>
                  <w:marTop w:val="0"/>
                  <w:marBottom w:val="0"/>
                  <w:divBdr>
                    <w:top w:val="none" w:sz="0" w:space="0" w:color="auto"/>
                    <w:left w:val="none" w:sz="0" w:space="0" w:color="auto"/>
                    <w:bottom w:val="none" w:sz="0" w:space="0" w:color="auto"/>
                    <w:right w:val="none" w:sz="0" w:space="0" w:color="auto"/>
                  </w:divBdr>
                </w:div>
              </w:divsChild>
            </w:div>
            <w:div w:id="1631545050">
              <w:marLeft w:val="0"/>
              <w:marRight w:val="0"/>
              <w:marTop w:val="0"/>
              <w:marBottom w:val="0"/>
              <w:divBdr>
                <w:top w:val="none" w:sz="0" w:space="0" w:color="auto"/>
                <w:left w:val="none" w:sz="0" w:space="0" w:color="auto"/>
                <w:bottom w:val="none" w:sz="0" w:space="0" w:color="auto"/>
                <w:right w:val="none" w:sz="0" w:space="0" w:color="auto"/>
              </w:divBdr>
              <w:divsChild>
                <w:div w:id="1289966477">
                  <w:marLeft w:val="0"/>
                  <w:marRight w:val="0"/>
                  <w:marTop w:val="0"/>
                  <w:marBottom w:val="0"/>
                  <w:divBdr>
                    <w:top w:val="none" w:sz="0" w:space="0" w:color="auto"/>
                    <w:left w:val="none" w:sz="0" w:space="0" w:color="auto"/>
                    <w:bottom w:val="none" w:sz="0" w:space="0" w:color="auto"/>
                    <w:right w:val="none" w:sz="0" w:space="0" w:color="auto"/>
                  </w:divBdr>
                </w:div>
              </w:divsChild>
            </w:div>
            <w:div w:id="474641912">
              <w:marLeft w:val="0"/>
              <w:marRight w:val="0"/>
              <w:marTop w:val="0"/>
              <w:marBottom w:val="0"/>
              <w:divBdr>
                <w:top w:val="none" w:sz="0" w:space="0" w:color="auto"/>
                <w:left w:val="none" w:sz="0" w:space="0" w:color="auto"/>
                <w:bottom w:val="none" w:sz="0" w:space="0" w:color="auto"/>
                <w:right w:val="none" w:sz="0" w:space="0" w:color="auto"/>
              </w:divBdr>
              <w:divsChild>
                <w:div w:id="161193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577583">
      <w:bodyDiv w:val="1"/>
      <w:marLeft w:val="0"/>
      <w:marRight w:val="0"/>
      <w:marTop w:val="0"/>
      <w:marBottom w:val="0"/>
      <w:divBdr>
        <w:top w:val="none" w:sz="0" w:space="0" w:color="auto"/>
        <w:left w:val="none" w:sz="0" w:space="0" w:color="auto"/>
        <w:bottom w:val="none" w:sz="0" w:space="0" w:color="auto"/>
        <w:right w:val="none" w:sz="0" w:space="0" w:color="auto"/>
      </w:divBdr>
      <w:divsChild>
        <w:div w:id="965357238">
          <w:marLeft w:val="0"/>
          <w:marRight w:val="0"/>
          <w:marTop w:val="0"/>
          <w:marBottom w:val="0"/>
          <w:divBdr>
            <w:top w:val="none" w:sz="0" w:space="0" w:color="212121"/>
            <w:left w:val="none" w:sz="0" w:space="0" w:color="212121"/>
            <w:bottom w:val="none" w:sz="0" w:space="0" w:color="212121"/>
            <w:right w:val="none" w:sz="0" w:space="0" w:color="212121"/>
          </w:divBdr>
          <w:divsChild>
            <w:div w:id="1938948818">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397021557">
      <w:bodyDiv w:val="1"/>
      <w:marLeft w:val="0"/>
      <w:marRight w:val="0"/>
      <w:marTop w:val="0"/>
      <w:marBottom w:val="0"/>
      <w:divBdr>
        <w:top w:val="none" w:sz="0" w:space="0" w:color="auto"/>
        <w:left w:val="none" w:sz="0" w:space="0" w:color="auto"/>
        <w:bottom w:val="none" w:sz="0" w:space="0" w:color="auto"/>
        <w:right w:val="none" w:sz="0" w:space="0" w:color="auto"/>
      </w:divBdr>
      <w:divsChild>
        <w:div w:id="881281834">
          <w:marLeft w:val="0"/>
          <w:marRight w:val="0"/>
          <w:marTop w:val="0"/>
          <w:marBottom w:val="0"/>
          <w:divBdr>
            <w:top w:val="none" w:sz="0" w:space="0" w:color="212121"/>
            <w:left w:val="none" w:sz="0" w:space="0" w:color="212121"/>
            <w:bottom w:val="none" w:sz="0" w:space="0" w:color="212121"/>
            <w:right w:val="none" w:sz="0" w:space="0" w:color="212121"/>
          </w:divBdr>
          <w:divsChild>
            <w:div w:id="75592653">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400831261">
      <w:bodyDiv w:val="1"/>
      <w:marLeft w:val="0"/>
      <w:marRight w:val="0"/>
      <w:marTop w:val="0"/>
      <w:marBottom w:val="0"/>
      <w:divBdr>
        <w:top w:val="none" w:sz="0" w:space="0" w:color="auto"/>
        <w:left w:val="none" w:sz="0" w:space="0" w:color="auto"/>
        <w:bottom w:val="none" w:sz="0" w:space="0" w:color="auto"/>
        <w:right w:val="none" w:sz="0" w:space="0" w:color="auto"/>
      </w:divBdr>
      <w:divsChild>
        <w:div w:id="1237472677">
          <w:marLeft w:val="0"/>
          <w:marRight w:val="0"/>
          <w:marTop w:val="0"/>
          <w:marBottom w:val="0"/>
          <w:divBdr>
            <w:top w:val="none" w:sz="0" w:space="0" w:color="auto"/>
            <w:left w:val="none" w:sz="0" w:space="0" w:color="auto"/>
            <w:bottom w:val="none" w:sz="0" w:space="0" w:color="auto"/>
            <w:right w:val="none" w:sz="0" w:space="0" w:color="auto"/>
          </w:divBdr>
        </w:div>
        <w:div w:id="840000288">
          <w:marLeft w:val="0"/>
          <w:marRight w:val="0"/>
          <w:marTop w:val="0"/>
          <w:marBottom w:val="0"/>
          <w:divBdr>
            <w:top w:val="none" w:sz="0" w:space="0" w:color="auto"/>
            <w:left w:val="none" w:sz="0" w:space="0" w:color="auto"/>
            <w:bottom w:val="none" w:sz="0" w:space="0" w:color="auto"/>
            <w:right w:val="none" w:sz="0" w:space="0" w:color="auto"/>
          </w:divBdr>
        </w:div>
        <w:div w:id="1528372393">
          <w:marLeft w:val="0"/>
          <w:marRight w:val="0"/>
          <w:marTop w:val="0"/>
          <w:marBottom w:val="0"/>
          <w:divBdr>
            <w:top w:val="none" w:sz="0" w:space="0" w:color="auto"/>
            <w:left w:val="none" w:sz="0" w:space="0" w:color="auto"/>
            <w:bottom w:val="none" w:sz="0" w:space="0" w:color="auto"/>
            <w:right w:val="none" w:sz="0" w:space="0" w:color="auto"/>
          </w:divBdr>
        </w:div>
        <w:div w:id="251623163">
          <w:marLeft w:val="0"/>
          <w:marRight w:val="0"/>
          <w:marTop w:val="0"/>
          <w:marBottom w:val="0"/>
          <w:divBdr>
            <w:top w:val="none" w:sz="0" w:space="0" w:color="auto"/>
            <w:left w:val="none" w:sz="0" w:space="0" w:color="auto"/>
            <w:bottom w:val="none" w:sz="0" w:space="0" w:color="auto"/>
            <w:right w:val="none" w:sz="0" w:space="0" w:color="auto"/>
          </w:divBdr>
        </w:div>
        <w:div w:id="898857161">
          <w:marLeft w:val="0"/>
          <w:marRight w:val="0"/>
          <w:marTop w:val="0"/>
          <w:marBottom w:val="0"/>
          <w:divBdr>
            <w:top w:val="none" w:sz="0" w:space="0" w:color="auto"/>
            <w:left w:val="none" w:sz="0" w:space="0" w:color="auto"/>
            <w:bottom w:val="none" w:sz="0" w:space="0" w:color="auto"/>
            <w:right w:val="none" w:sz="0" w:space="0" w:color="auto"/>
          </w:divBdr>
        </w:div>
        <w:div w:id="1855024903">
          <w:marLeft w:val="0"/>
          <w:marRight w:val="0"/>
          <w:marTop w:val="0"/>
          <w:marBottom w:val="0"/>
          <w:divBdr>
            <w:top w:val="none" w:sz="0" w:space="0" w:color="auto"/>
            <w:left w:val="none" w:sz="0" w:space="0" w:color="auto"/>
            <w:bottom w:val="none" w:sz="0" w:space="0" w:color="auto"/>
            <w:right w:val="none" w:sz="0" w:space="0" w:color="auto"/>
          </w:divBdr>
        </w:div>
      </w:divsChild>
    </w:div>
    <w:div w:id="407312620">
      <w:bodyDiv w:val="1"/>
      <w:marLeft w:val="0"/>
      <w:marRight w:val="0"/>
      <w:marTop w:val="0"/>
      <w:marBottom w:val="0"/>
      <w:divBdr>
        <w:top w:val="none" w:sz="0" w:space="0" w:color="auto"/>
        <w:left w:val="none" w:sz="0" w:space="0" w:color="auto"/>
        <w:bottom w:val="none" w:sz="0" w:space="0" w:color="auto"/>
        <w:right w:val="none" w:sz="0" w:space="0" w:color="auto"/>
      </w:divBdr>
    </w:div>
    <w:div w:id="409545715">
      <w:bodyDiv w:val="1"/>
      <w:marLeft w:val="0"/>
      <w:marRight w:val="0"/>
      <w:marTop w:val="0"/>
      <w:marBottom w:val="0"/>
      <w:divBdr>
        <w:top w:val="none" w:sz="0" w:space="0" w:color="auto"/>
        <w:left w:val="none" w:sz="0" w:space="0" w:color="auto"/>
        <w:bottom w:val="none" w:sz="0" w:space="0" w:color="auto"/>
        <w:right w:val="none" w:sz="0" w:space="0" w:color="auto"/>
      </w:divBdr>
      <w:divsChild>
        <w:div w:id="2117866087">
          <w:marLeft w:val="0"/>
          <w:marRight w:val="434"/>
          <w:marTop w:val="0"/>
          <w:marBottom w:val="0"/>
          <w:divBdr>
            <w:top w:val="none" w:sz="0" w:space="0" w:color="auto"/>
            <w:left w:val="none" w:sz="0" w:space="0" w:color="auto"/>
            <w:bottom w:val="none" w:sz="0" w:space="0" w:color="auto"/>
            <w:right w:val="none" w:sz="0" w:space="0" w:color="auto"/>
          </w:divBdr>
          <w:divsChild>
            <w:div w:id="589700725">
              <w:marLeft w:val="0"/>
              <w:marRight w:val="419"/>
              <w:marTop w:val="0"/>
              <w:marBottom w:val="0"/>
              <w:divBdr>
                <w:top w:val="none" w:sz="0" w:space="0" w:color="auto"/>
                <w:left w:val="none" w:sz="0" w:space="0" w:color="auto"/>
                <w:bottom w:val="none" w:sz="0" w:space="0" w:color="auto"/>
                <w:right w:val="none" w:sz="0" w:space="0" w:color="auto"/>
              </w:divBdr>
            </w:div>
          </w:divsChild>
        </w:div>
      </w:divsChild>
    </w:div>
    <w:div w:id="418480021">
      <w:bodyDiv w:val="1"/>
      <w:marLeft w:val="0"/>
      <w:marRight w:val="0"/>
      <w:marTop w:val="0"/>
      <w:marBottom w:val="0"/>
      <w:divBdr>
        <w:top w:val="none" w:sz="0" w:space="0" w:color="auto"/>
        <w:left w:val="none" w:sz="0" w:space="0" w:color="auto"/>
        <w:bottom w:val="none" w:sz="0" w:space="0" w:color="auto"/>
        <w:right w:val="none" w:sz="0" w:space="0" w:color="auto"/>
      </w:divBdr>
      <w:divsChild>
        <w:div w:id="149827731">
          <w:marLeft w:val="0"/>
          <w:marRight w:val="0"/>
          <w:marTop w:val="0"/>
          <w:marBottom w:val="0"/>
          <w:divBdr>
            <w:top w:val="none" w:sz="0" w:space="0" w:color="212121"/>
            <w:left w:val="none" w:sz="0" w:space="0" w:color="212121"/>
            <w:bottom w:val="none" w:sz="0" w:space="0" w:color="212121"/>
            <w:right w:val="none" w:sz="0" w:space="0" w:color="212121"/>
          </w:divBdr>
          <w:divsChild>
            <w:div w:id="967511569">
              <w:marLeft w:val="0"/>
              <w:marRight w:val="0"/>
              <w:marTop w:val="240"/>
              <w:marBottom w:val="0"/>
              <w:divBdr>
                <w:top w:val="none" w:sz="0" w:space="0" w:color="212121"/>
                <w:left w:val="none" w:sz="0" w:space="0" w:color="212121"/>
                <w:bottom w:val="none" w:sz="0" w:space="0" w:color="212121"/>
                <w:right w:val="none" w:sz="0" w:space="0" w:color="212121"/>
              </w:divBdr>
            </w:div>
            <w:div w:id="1612736754">
              <w:marLeft w:val="0"/>
              <w:marRight w:val="0"/>
              <w:marTop w:val="0"/>
              <w:marBottom w:val="0"/>
              <w:divBdr>
                <w:top w:val="none" w:sz="0" w:space="0" w:color="212121"/>
                <w:left w:val="none" w:sz="0" w:space="0" w:color="212121"/>
                <w:bottom w:val="none" w:sz="0" w:space="0" w:color="212121"/>
                <w:right w:val="none" w:sz="0" w:space="0" w:color="212121"/>
              </w:divBdr>
              <w:divsChild>
                <w:div w:id="731655540">
                  <w:marLeft w:val="0"/>
                  <w:marRight w:val="0"/>
                  <w:marTop w:val="0"/>
                  <w:marBottom w:val="0"/>
                  <w:divBdr>
                    <w:top w:val="none" w:sz="0" w:space="0" w:color="212121"/>
                    <w:left w:val="none" w:sz="0" w:space="0" w:color="212121"/>
                    <w:bottom w:val="none" w:sz="0" w:space="0" w:color="212121"/>
                    <w:right w:val="none" w:sz="0" w:space="0" w:color="212121"/>
                  </w:divBdr>
                </w:div>
              </w:divsChild>
            </w:div>
            <w:div w:id="1567179422">
              <w:marLeft w:val="0"/>
              <w:marRight w:val="0"/>
              <w:marTop w:val="240"/>
              <w:marBottom w:val="0"/>
              <w:divBdr>
                <w:top w:val="none" w:sz="0" w:space="0" w:color="212121"/>
                <w:left w:val="none" w:sz="0" w:space="0" w:color="212121"/>
                <w:bottom w:val="none" w:sz="0" w:space="0" w:color="212121"/>
                <w:right w:val="none" w:sz="0" w:space="0" w:color="212121"/>
              </w:divBdr>
              <w:divsChild>
                <w:div w:id="566838045">
                  <w:marLeft w:val="0"/>
                  <w:marRight w:val="0"/>
                  <w:marTop w:val="0"/>
                  <w:marBottom w:val="0"/>
                  <w:divBdr>
                    <w:top w:val="none" w:sz="0" w:space="0" w:color="212121"/>
                    <w:left w:val="none" w:sz="0" w:space="0" w:color="212121"/>
                    <w:bottom w:val="none" w:sz="0" w:space="0" w:color="212121"/>
                    <w:right w:val="none" w:sz="0" w:space="0" w:color="212121"/>
                  </w:divBdr>
                </w:div>
              </w:divsChild>
            </w:div>
            <w:div w:id="1275865862">
              <w:marLeft w:val="0"/>
              <w:marRight w:val="0"/>
              <w:marTop w:val="240"/>
              <w:marBottom w:val="0"/>
              <w:divBdr>
                <w:top w:val="none" w:sz="0" w:space="0" w:color="212121"/>
                <w:left w:val="none" w:sz="0" w:space="0" w:color="212121"/>
                <w:bottom w:val="none" w:sz="0" w:space="0" w:color="212121"/>
                <w:right w:val="none" w:sz="0" w:space="0" w:color="212121"/>
              </w:divBdr>
              <w:divsChild>
                <w:div w:id="1110128579">
                  <w:marLeft w:val="0"/>
                  <w:marRight w:val="0"/>
                  <w:marTop w:val="0"/>
                  <w:marBottom w:val="0"/>
                  <w:divBdr>
                    <w:top w:val="none" w:sz="0" w:space="0" w:color="212121"/>
                    <w:left w:val="none" w:sz="0" w:space="0" w:color="212121"/>
                    <w:bottom w:val="none" w:sz="0" w:space="0" w:color="212121"/>
                    <w:right w:val="none" w:sz="0" w:space="0" w:color="212121"/>
                  </w:divBdr>
                </w:div>
              </w:divsChild>
            </w:div>
            <w:div w:id="1690177308">
              <w:marLeft w:val="0"/>
              <w:marRight w:val="0"/>
              <w:marTop w:val="240"/>
              <w:marBottom w:val="0"/>
              <w:divBdr>
                <w:top w:val="none" w:sz="0" w:space="0" w:color="212121"/>
                <w:left w:val="none" w:sz="0" w:space="0" w:color="212121"/>
                <w:bottom w:val="none" w:sz="0" w:space="0" w:color="212121"/>
                <w:right w:val="none" w:sz="0" w:space="0" w:color="212121"/>
              </w:divBdr>
              <w:divsChild>
                <w:div w:id="125785543">
                  <w:marLeft w:val="0"/>
                  <w:marRight w:val="0"/>
                  <w:marTop w:val="0"/>
                  <w:marBottom w:val="0"/>
                  <w:divBdr>
                    <w:top w:val="none" w:sz="0" w:space="0" w:color="212121"/>
                    <w:left w:val="none" w:sz="0" w:space="0" w:color="212121"/>
                    <w:bottom w:val="none" w:sz="0" w:space="0" w:color="212121"/>
                    <w:right w:val="none" w:sz="0" w:space="0" w:color="212121"/>
                  </w:divBdr>
                </w:div>
              </w:divsChild>
            </w:div>
            <w:div w:id="189337675">
              <w:marLeft w:val="0"/>
              <w:marRight w:val="0"/>
              <w:marTop w:val="240"/>
              <w:marBottom w:val="0"/>
              <w:divBdr>
                <w:top w:val="none" w:sz="0" w:space="0" w:color="212121"/>
                <w:left w:val="none" w:sz="0" w:space="0" w:color="212121"/>
                <w:bottom w:val="none" w:sz="0" w:space="0" w:color="212121"/>
                <w:right w:val="none" w:sz="0" w:space="0" w:color="212121"/>
              </w:divBdr>
              <w:divsChild>
                <w:div w:id="755398207">
                  <w:marLeft w:val="0"/>
                  <w:marRight w:val="0"/>
                  <w:marTop w:val="0"/>
                  <w:marBottom w:val="0"/>
                  <w:divBdr>
                    <w:top w:val="none" w:sz="0" w:space="0" w:color="212121"/>
                    <w:left w:val="none" w:sz="0" w:space="0" w:color="212121"/>
                    <w:bottom w:val="none" w:sz="0" w:space="0" w:color="212121"/>
                    <w:right w:val="none" w:sz="0" w:space="0" w:color="212121"/>
                  </w:divBdr>
                </w:div>
              </w:divsChild>
            </w:div>
            <w:div w:id="774251314">
              <w:marLeft w:val="0"/>
              <w:marRight w:val="0"/>
              <w:marTop w:val="240"/>
              <w:marBottom w:val="0"/>
              <w:divBdr>
                <w:top w:val="none" w:sz="0" w:space="0" w:color="212121"/>
                <w:left w:val="none" w:sz="0" w:space="0" w:color="212121"/>
                <w:bottom w:val="none" w:sz="0" w:space="0" w:color="212121"/>
                <w:right w:val="none" w:sz="0" w:space="0" w:color="212121"/>
              </w:divBdr>
              <w:divsChild>
                <w:div w:id="376005126">
                  <w:marLeft w:val="0"/>
                  <w:marRight w:val="0"/>
                  <w:marTop w:val="0"/>
                  <w:marBottom w:val="0"/>
                  <w:divBdr>
                    <w:top w:val="none" w:sz="0" w:space="0" w:color="212121"/>
                    <w:left w:val="none" w:sz="0" w:space="0" w:color="212121"/>
                    <w:bottom w:val="none" w:sz="0" w:space="0" w:color="212121"/>
                    <w:right w:val="none" w:sz="0" w:space="0" w:color="212121"/>
                  </w:divBdr>
                </w:div>
              </w:divsChild>
            </w:div>
            <w:div w:id="1304236203">
              <w:marLeft w:val="0"/>
              <w:marRight w:val="0"/>
              <w:marTop w:val="240"/>
              <w:marBottom w:val="0"/>
              <w:divBdr>
                <w:top w:val="none" w:sz="0" w:space="0" w:color="212121"/>
                <w:left w:val="none" w:sz="0" w:space="0" w:color="212121"/>
                <w:bottom w:val="none" w:sz="0" w:space="0" w:color="212121"/>
                <w:right w:val="none" w:sz="0" w:space="0" w:color="212121"/>
              </w:divBdr>
              <w:divsChild>
                <w:div w:id="1369912919">
                  <w:marLeft w:val="0"/>
                  <w:marRight w:val="0"/>
                  <w:marTop w:val="0"/>
                  <w:marBottom w:val="0"/>
                  <w:divBdr>
                    <w:top w:val="none" w:sz="0" w:space="0" w:color="212121"/>
                    <w:left w:val="none" w:sz="0" w:space="0" w:color="212121"/>
                    <w:bottom w:val="none" w:sz="0" w:space="0" w:color="212121"/>
                    <w:right w:val="none" w:sz="0" w:space="0" w:color="212121"/>
                  </w:divBdr>
                </w:div>
              </w:divsChild>
            </w:div>
            <w:div w:id="1156459113">
              <w:marLeft w:val="0"/>
              <w:marRight w:val="0"/>
              <w:marTop w:val="240"/>
              <w:marBottom w:val="0"/>
              <w:divBdr>
                <w:top w:val="none" w:sz="0" w:space="0" w:color="212121"/>
                <w:left w:val="none" w:sz="0" w:space="0" w:color="212121"/>
                <w:bottom w:val="none" w:sz="0" w:space="0" w:color="212121"/>
                <w:right w:val="none" w:sz="0" w:space="0" w:color="212121"/>
              </w:divBdr>
              <w:divsChild>
                <w:div w:id="1981880043">
                  <w:marLeft w:val="0"/>
                  <w:marRight w:val="0"/>
                  <w:marTop w:val="0"/>
                  <w:marBottom w:val="0"/>
                  <w:divBdr>
                    <w:top w:val="none" w:sz="0" w:space="0" w:color="212121"/>
                    <w:left w:val="none" w:sz="0" w:space="0" w:color="212121"/>
                    <w:bottom w:val="none" w:sz="0" w:space="0" w:color="212121"/>
                    <w:right w:val="none" w:sz="0" w:space="0" w:color="212121"/>
                  </w:divBdr>
                </w:div>
              </w:divsChild>
            </w:div>
            <w:div w:id="2101094383">
              <w:marLeft w:val="0"/>
              <w:marRight w:val="0"/>
              <w:marTop w:val="240"/>
              <w:marBottom w:val="0"/>
              <w:divBdr>
                <w:top w:val="none" w:sz="0" w:space="0" w:color="212121"/>
                <w:left w:val="none" w:sz="0" w:space="0" w:color="212121"/>
                <w:bottom w:val="none" w:sz="0" w:space="0" w:color="212121"/>
                <w:right w:val="none" w:sz="0" w:space="0" w:color="212121"/>
              </w:divBdr>
              <w:divsChild>
                <w:div w:id="449131887">
                  <w:marLeft w:val="0"/>
                  <w:marRight w:val="0"/>
                  <w:marTop w:val="0"/>
                  <w:marBottom w:val="0"/>
                  <w:divBdr>
                    <w:top w:val="none" w:sz="0" w:space="0" w:color="212121"/>
                    <w:left w:val="none" w:sz="0" w:space="0" w:color="212121"/>
                    <w:bottom w:val="none" w:sz="0" w:space="0" w:color="212121"/>
                    <w:right w:val="none" w:sz="0" w:space="0" w:color="212121"/>
                  </w:divBdr>
                </w:div>
              </w:divsChild>
            </w:div>
            <w:div w:id="1520580354">
              <w:marLeft w:val="0"/>
              <w:marRight w:val="0"/>
              <w:marTop w:val="240"/>
              <w:marBottom w:val="0"/>
              <w:divBdr>
                <w:top w:val="none" w:sz="0" w:space="0" w:color="212121"/>
                <w:left w:val="none" w:sz="0" w:space="0" w:color="212121"/>
                <w:bottom w:val="none" w:sz="0" w:space="0" w:color="212121"/>
                <w:right w:val="none" w:sz="0" w:space="0" w:color="212121"/>
              </w:divBdr>
              <w:divsChild>
                <w:div w:id="473837557">
                  <w:marLeft w:val="0"/>
                  <w:marRight w:val="0"/>
                  <w:marTop w:val="0"/>
                  <w:marBottom w:val="0"/>
                  <w:divBdr>
                    <w:top w:val="none" w:sz="0" w:space="0" w:color="212121"/>
                    <w:left w:val="none" w:sz="0" w:space="0" w:color="212121"/>
                    <w:bottom w:val="none" w:sz="0" w:space="0" w:color="212121"/>
                    <w:right w:val="none" w:sz="0" w:space="0" w:color="212121"/>
                  </w:divBdr>
                </w:div>
              </w:divsChild>
            </w:div>
            <w:div w:id="954486673">
              <w:marLeft w:val="0"/>
              <w:marRight w:val="0"/>
              <w:marTop w:val="240"/>
              <w:marBottom w:val="0"/>
              <w:divBdr>
                <w:top w:val="none" w:sz="0" w:space="0" w:color="212121"/>
                <w:left w:val="none" w:sz="0" w:space="0" w:color="212121"/>
                <w:bottom w:val="none" w:sz="0" w:space="0" w:color="212121"/>
                <w:right w:val="none" w:sz="0" w:space="0" w:color="212121"/>
              </w:divBdr>
              <w:divsChild>
                <w:div w:id="1489202976">
                  <w:marLeft w:val="0"/>
                  <w:marRight w:val="0"/>
                  <w:marTop w:val="0"/>
                  <w:marBottom w:val="0"/>
                  <w:divBdr>
                    <w:top w:val="none" w:sz="0" w:space="0" w:color="212121"/>
                    <w:left w:val="none" w:sz="0" w:space="0" w:color="212121"/>
                    <w:bottom w:val="none" w:sz="0" w:space="0" w:color="212121"/>
                    <w:right w:val="none" w:sz="0" w:space="0" w:color="212121"/>
                  </w:divBdr>
                </w:div>
              </w:divsChild>
            </w:div>
            <w:div w:id="502088926">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434446976">
      <w:bodyDiv w:val="1"/>
      <w:marLeft w:val="0"/>
      <w:marRight w:val="0"/>
      <w:marTop w:val="0"/>
      <w:marBottom w:val="0"/>
      <w:divBdr>
        <w:top w:val="none" w:sz="0" w:space="0" w:color="auto"/>
        <w:left w:val="none" w:sz="0" w:space="0" w:color="auto"/>
        <w:bottom w:val="none" w:sz="0" w:space="0" w:color="auto"/>
        <w:right w:val="none" w:sz="0" w:space="0" w:color="auto"/>
      </w:divBdr>
    </w:div>
    <w:div w:id="434599428">
      <w:bodyDiv w:val="1"/>
      <w:marLeft w:val="0"/>
      <w:marRight w:val="0"/>
      <w:marTop w:val="0"/>
      <w:marBottom w:val="0"/>
      <w:divBdr>
        <w:top w:val="none" w:sz="0" w:space="0" w:color="auto"/>
        <w:left w:val="none" w:sz="0" w:space="0" w:color="auto"/>
        <w:bottom w:val="none" w:sz="0" w:space="0" w:color="auto"/>
        <w:right w:val="none" w:sz="0" w:space="0" w:color="auto"/>
      </w:divBdr>
      <w:divsChild>
        <w:div w:id="341931424">
          <w:marLeft w:val="0"/>
          <w:marRight w:val="0"/>
          <w:marTop w:val="0"/>
          <w:marBottom w:val="0"/>
          <w:divBdr>
            <w:top w:val="none" w:sz="0" w:space="0" w:color="auto"/>
            <w:left w:val="none" w:sz="0" w:space="0" w:color="auto"/>
            <w:bottom w:val="none" w:sz="0" w:space="0" w:color="auto"/>
            <w:right w:val="none" w:sz="0" w:space="0" w:color="auto"/>
          </w:divBdr>
          <w:divsChild>
            <w:div w:id="35668226">
              <w:marLeft w:val="0"/>
              <w:marRight w:val="0"/>
              <w:marTop w:val="0"/>
              <w:marBottom w:val="330"/>
              <w:divBdr>
                <w:top w:val="none" w:sz="0" w:space="0" w:color="auto"/>
                <w:left w:val="none" w:sz="0" w:space="0" w:color="auto"/>
                <w:bottom w:val="none" w:sz="0" w:space="0" w:color="auto"/>
                <w:right w:val="none" w:sz="0" w:space="0" w:color="auto"/>
              </w:divBdr>
            </w:div>
          </w:divsChild>
        </w:div>
        <w:div w:id="1816793583">
          <w:marLeft w:val="0"/>
          <w:marRight w:val="0"/>
          <w:marTop w:val="0"/>
          <w:marBottom w:val="0"/>
          <w:divBdr>
            <w:top w:val="none" w:sz="0" w:space="0" w:color="auto"/>
            <w:left w:val="none" w:sz="0" w:space="0" w:color="auto"/>
            <w:bottom w:val="none" w:sz="0" w:space="0" w:color="auto"/>
            <w:right w:val="none" w:sz="0" w:space="0" w:color="auto"/>
          </w:divBdr>
          <w:divsChild>
            <w:div w:id="7597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76732">
      <w:bodyDiv w:val="1"/>
      <w:marLeft w:val="0"/>
      <w:marRight w:val="0"/>
      <w:marTop w:val="0"/>
      <w:marBottom w:val="0"/>
      <w:divBdr>
        <w:top w:val="none" w:sz="0" w:space="0" w:color="auto"/>
        <w:left w:val="none" w:sz="0" w:space="0" w:color="auto"/>
        <w:bottom w:val="none" w:sz="0" w:space="0" w:color="auto"/>
        <w:right w:val="none" w:sz="0" w:space="0" w:color="auto"/>
      </w:divBdr>
      <w:divsChild>
        <w:div w:id="1620792861">
          <w:marLeft w:val="0"/>
          <w:marRight w:val="0"/>
          <w:marTop w:val="240"/>
          <w:marBottom w:val="0"/>
          <w:divBdr>
            <w:top w:val="none" w:sz="0" w:space="0" w:color="auto"/>
            <w:left w:val="none" w:sz="0" w:space="0" w:color="auto"/>
            <w:bottom w:val="none" w:sz="0" w:space="0" w:color="auto"/>
            <w:right w:val="none" w:sz="0" w:space="0" w:color="auto"/>
          </w:divBdr>
          <w:divsChild>
            <w:div w:id="1882553899">
              <w:marLeft w:val="0"/>
              <w:marRight w:val="0"/>
              <w:marTop w:val="0"/>
              <w:marBottom w:val="0"/>
              <w:divBdr>
                <w:top w:val="none" w:sz="0" w:space="0" w:color="auto"/>
                <w:left w:val="none" w:sz="0" w:space="0" w:color="auto"/>
                <w:bottom w:val="none" w:sz="0" w:space="0" w:color="auto"/>
                <w:right w:val="none" w:sz="0" w:space="0" w:color="auto"/>
              </w:divBdr>
            </w:div>
          </w:divsChild>
        </w:div>
        <w:div w:id="1392922109">
          <w:marLeft w:val="0"/>
          <w:marRight w:val="0"/>
          <w:marTop w:val="240"/>
          <w:marBottom w:val="0"/>
          <w:divBdr>
            <w:top w:val="none" w:sz="0" w:space="0" w:color="auto"/>
            <w:left w:val="none" w:sz="0" w:space="0" w:color="auto"/>
            <w:bottom w:val="none" w:sz="0" w:space="0" w:color="auto"/>
            <w:right w:val="none" w:sz="0" w:space="0" w:color="auto"/>
          </w:divBdr>
          <w:divsChild>
            <w:div w:id="1162813364">
              <w:marLeft w:val="0"/>
              <w:marRight w:val="0"/>
              <w:marTop w:val="0"/>
              <w:marBottom w:val="0"/>
              <w:divBdr>
                <w:top w:val="none" w:sz="0" w:space="0" w:color="auto"/>
                <w:left w:val="none" w:sz="0" w:space="0" w:color="auto"/>
                <w:bottom w:val="none" w:sz="0" w:space="0" w:color="auto"/>
                <w:right w:val="none" w:sz="0" w:space="0" w:color="auto"/>
              </w:divBdr>
            </w:div>
          </w:divsChild>
        </w:div>
        <w:div w:id="1075515764">
          <w:marLeft w:val="0"/>
          <w:marRight w:val="0"/>
          <w:marTop w:val="240"/>
          <w:marBottom w:val="0"/>
          <w:divBdr>
            <w:top w:val="none" w:sz="0" w:space="0" w:color="auto"/>
            <w:left w:val="none" w:sz="0" w:space="0" w:color="auto"/>
            <w:bottom w:val="none" w:sz="0" w:space="0" w:color="auto"/>
            <w:right w:val="none" w:sz="0" w:space="0" w:color="auto"/>
          </w:divBdr>
          <w:divsChild>
            <w:div w:id="2042317080">
              <w:marLeft w:val="0"/>
              <w:marRight w:val="0"/>
              <w:marTop w:val="0"/>
              <w:marBottom w:val="0"/>
              <w:divBdr>
                <w:top w:val="none" w:sz="0" w:space="0" w:color="auto"/>
                <w:left w:val="none" w:sz="0" w:space="0" w:color="auto"/>
                <w:bottom w:val="none" w:sz="0" w:space="0" w:color="auto"/>
                <w:right w:val="none" w:sz="0" w:space="0" w:color="auto"/>
              </w:divBdr>
            </w:div>
          </w:divsChild>
        </w:div>
        <w:div w:id="115608715">
          <w:marLeft w:val="0"/>
          <w:marRight w:val="0"/>
          <w:marTop w:val="240"/>
          <w:marBottom w:val="0"/>
          <w:divBdr>
            <w:top w:val="none" w:sz="0" w:space="0" w:color="auto"/>
            <w:left w:val="none" w:sz="0" w:space="0" w:color="auto"/>
            <w:bottom w:val="none" w:sz="0" w:space="0" w:color="auto"/>
            <w:right w:val="none" w:sz="0" w:space="0" w:color="auto"/>
          </w:divBdr>
          <w:divsChild>
            <w:div w:id="403651278">
              <w:marLeft w:val="0"/>
              <w:marRight w:val="0"/>
              <w:marTop w:val="0"/>
              <w:marBottom w:val="0"/>
              <w:divBdr>
                <w:top w:val="none" w:sz="0" w:space="0" w:color="auto"/>
                <w:left w:val="none" w:sz="0" w:space="0" w:color="auto"/>
                <w:bottom w:val="none" w:sz="0" w:space="0" w:color="auto"/>
                <w:right w:val="none" w:sz="0" w:space="0" w:color="auto"/>
              </w:divBdr>
            </w:div>
          </w:divsChild>
        </w:div>
        <w:div w:id="1732118597">
          <w:marLeft w:val="0"/>
          <w:marRight w:val="0"/>
          <w:marTop w:val="240"/>
          <w:marBottom w:val="0"/>
          <w:divBdr>
            <w:top w:val="none" w:sz="0" w:space="0" w:color="auto"/>
            <w:left w:val="none" w:sz="0" w:space="0" w:color="auto"/>
            <w:bottom w:val="none" w:sz="0" w:space="0" w:color="auto"/>
            <w:right w:val="none" w:sz="0" w:space="0" w:color="auto"/>
          </w:divBdr>
          <w:divsChild>
            <w:div w:id="1139498750">
              <w:marLeft w:val="0"/>
              <w:marRight w:val="0"/>
              <w:marTop w:val="0"/>
              <w:marBottom w:val="0"/>
              <w:divBdr>
                <w:top w:val="none" w:sz="0" w:space="0" w:color="auto"/>
                <w:left w:val="none" w:sz="0" w:space="0" w:color="auto"/>
                <w:bottom w:val="none" w:sz="0" w:space="0" w:color="auto"/>
                <w:right w:val="none" w:sz="0" w:space="0" w:color="auto"/>
              </w:divBdr>
            </w:div>
          </w:divsChild>
        </w:div>
        <w:div w:id="390924866">
          <w:marLeft w:val="0"/>
          <w:marRight w:val="0"/>
          <w:marTop w:val="240"/>
          <w:marBottom w:val="0"/>
          <w:divBdr>
            <w:top w:val="none" w:sz="0" w:space="0" w:color="auto"/>
            <w:left w:val="none" w:sz="0" w:space="0" w:color="auto"/>
            <w:bottom w:val="none" w:sz="0" w:space="0" w:color="auto"/>
            <w:right w:val="none" w:sz="0" w:space="0" w:color="auto"/>
          </w:divBdr>
          <w:divsChild>
            <w:div w:id="1381444581">
              <w:marLeft w:val="0"/>
              <w:marRight w:val="0"/>
              <w:marTop w:val="0"/>
              <w:marBottom w:val="0"/>
              <w:divBdr>
                <w:top w:val="none" w:sz="0" w:space="0" w:color="auto"/>
                <w:left w:val="none" w:sz="0" w:space="0" w:color="auto"/>
                <w:bottom w:val="none" w:sz="0" w:space="0" w:color="auto"/>
                <w:right w:val="none" w:sz="0" w:space="0" w:color="auto"/>
              </w:divBdr>
            </w:div>
          </w:divsChild>
        </w:div>
        <w:div w:id="724832819">
          <w:marLeft w:val="0"/>
          <w:marRight w:val="0"/>
          <w:marTop w:val="240"/>
          <w:marBottom w:val="0"/>
          <w:divBdr>
            <w:top w:val="none" w:sz="0" w:space="0" w:color="auto"/>
            <w:left w:val="none" w:sz="0" w:space="0" w:color="auto"/>
            <w:bottom w:val="none" w:sz="0" w:space="0" w:color="auto"/>
            <w:right w:val="none" w:sz="0" w:space="0" w:color="auto"/>
          </w:divBdr>
          <w:divsChild>
            <w:div w:id="396393422">
              <w:marLeft w:val="0"/>
              <w:marRight w:val="0"/>
              <w:marTop w:val="0"/>
              <w:marBottom w:val="0"/>
              <w:divBdr>
                <w:top w:val="none" w:sz="0" w:space="0" w:color="auto"/>
                <w:left w:val="none" w:sz="0" w:space="0" w:color="auto"/>
                <w:bottom w:val="none" w:sz="0" w:space="0" w:color="auto"/>
                <w:right w:val="none" w:sz="0" w:space="0" w:color="auto"/>
              </w:divBdr>
            </w:div>
          </w:divsChild>
        </w:div>
        <w:div w:id="2038774398">
          <w:marLeft w:val="0"/>
          <w:marRight w:val="0"/>
          <w:marTop w:val="240"/>
          <w:marBottom w:val="0"/>
          <w:divBdr>
            <w:top w:val="none" w:sz="0" w:space="0" w:color="auto"/>
            <w:left w:val="none" w:sz="0" w:space="0" w:color="auto"/>
            <w:bottom w:val="none" w:sz="0" w:space="0" w:color="auto"/>
            <w:right w:val="none" w:sz="0" w:space="0" w:color="auto"/>
          </w:divBdr>
          <w:divsChild>
            <w:div w:id="2136410823">
              <w:marLeft w:val="0"/>
              <w:marRight w:val="0"/>
              <w:marTop w:val="240"/>
              <w:marBottom w:val="0"/>
              <w:divBdr>
                <w:top w:val="none" w:sz="0" w:space="0" w:color="auto"/>
                <w:left w:val="none" w:sz="0" w:space="0" w:color="auto"/>
                <w:bottom w:val="none" w:sz="0" w:space="0" w:color="auto"/>
                <w:right w:val="none" w:sz="0" w:space="0" w:color="auto"/>
              </w:divBdr>
              <w:divsChild>
                <w:div w:id="540098628">
                  <w:marLeft w:val="0"/>
                  <w:marRight w:val="0"/>
                  <w:marTop w:val="0"/>
                  <w:marBottom w:val="0"/>
                  <w:divBdr>
                    <w:top w:val="none" w:sz="0" w:space="0" w:color="auto"/>
                    <w:left w:val="none" w:sz="0" w:space="0" w:color="auto"/>
                    <w:bottom w:val="none" w:sz="0" w:space="0" w:color="auto"/>
                    <w:right w:val="none" w:sz="0" w:space="0" w:color="auto"/>
                  </w:divBdr>
                  <w:divsChild>
                    <w:div w:id="709376131">
                      <w:blockQuote w:val="1"/>
                      <w:marLeft w:val="0"/>
                      <w:marRight w:val="0"/>
                      <w:marTop w:val="0"/>
                      <w:marBottom w:val="0"/>
                      <w:divBdr>
                        <w:top w:val="none" w:sz="0" w:space="0" w:color="auto"/>
                        <w:left w:val="none" w:sz="0" w:space="0" w:color="auto"/>
                        <w:bottom w:val="none" w:sz="0" w:space="0" w:color="auto"/>
                        <w:right w:val="none" w:sz="0" w:space="0" w:color="auto"/>
                      </w:divBdr>
                      <w:divsChild>
                        <w:div w:id="10744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303579">
      <w:bodyDiv w:val="1"/>
      <w:marLeft w:val="0"/>
      <w:marRight w:val="0"/>
      <w:marTop w:val="0"/>
      <w:marBottom w:val="0"/>
      <w:divBdr>
        <w:top w:val="none" w:sz="0" w:space="0" w:color="auto"/>
        <w:left w:val="none" w:sz="0" w:space="0" w:color="auto"/>
        <w:bottom w:val="none" w:sz="0" w:space="0" w:color="auto"/>
        <w:right w:val="none" w:sz="0" w:space="0" w:color="auto"/>
      </w:divBdr>
      <w:divsChild>
        <w:div w:id="662974698">
          <w:marLeft w:val="0"/>
          <w:marRight w:val="0"/>
          <w:marTop w:val="0"/>
          <w:marBottom w:val="0"/>
          <w:divBdr>
            <w:top w:val="none" w:sz="0" w:space="0" w:color="212121"/>
            <w:left w:val="none" w:sz="0" w:space="0" w:color="212121"/>
            <w:bottom w:val="none" w:sz="0" w:space="0" w:color="212121"/>
            <w:right w:val="none" w:sz="0" w:space="0" w:color="212121"/>
          </w:divBdr>
          <w:divsChild>
            <w:div w:id="219707008">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502742601">
      <w:bodyDiv w:val="1"/>
      <w:marLeft w:val="0"/>
      <w:marRight w:val="0"/>
      <w:marTop w:val="0"/>
      <w:marBottom w:val="0"/>
      <w:divBdr>
        <w:top w:val="none" w:sz="0" w:space="0" w:color="auto"/>
        <w:left w:val="none" w:sz="0" w:space="0" w:color="auto"/>
        <w:bottom w:val="none" w:sz="0" w:space="0" w:color="auto"/>
        <w:right w:val="none" w:sz="0" w:space="0" w:color="auto"/>
      </w:divBdr>
      <w:divsChild>
        <w:div w:id="1210728580">
          <w:marLeft w:val="1275"/>
          <w:marRight w:val="0"/>
          <w:marTop w:val="0"/>
          <w:marBottom w:val="0"/>
          <w:divBdr>
            <w:top w:val="none" w:sz="0" w:space="0" w:color="auto"/>
            <w:left w:val="none" w:sz="0" w:space="0" w:color="auto"/>
            <w:bottom w:val="none" w:sz="0" w:space="0" w:color="auto"/>
            <w:right w:val="none" w:sz="0" w:space="0" w:color="auto"/>
          </w:divBdr>
          <w:divsChild>
            <w:div w:id="1849099072">
              <w:marLeft w:val="0"/>
              <w:marRight w:val="0"/>
              <w:marTop w:val="0"/>
              <w:marBottom w:val="0"/>
              <w:divBdr>
                <w:top w:val="none" w:sz="0" w:space="0" w:color="auto"/>
                <w:left w:val="none" w:sz="0" w:space="0" w:color="auto"/>
                <w:bottom w:val="none" w:sz="0" w:space="0" w:color="auto"/>
                <w:right w:val="none" w:sz="0" w:space="0" w:color="auto"/>
              </w:divBdr>
              <w:divsChild>
                <w:div w:id="1860392024">
                  <w:marLeft w:val="0"/>
                  <w:marRight w:val="0"/>
                  <w:marTop w:val="0"/>
                  <w:marBottom w:val="0"/>
                  <w:divBdr>
                    <w:top w:val="none" w:sz="0" w:space="0" w:color="auto"/>
                    <w:left w:val="none" w:sz="0" w:space="0" w:color="auto"/>
                    <w:bottom w:val="none" w:sz="0" w:space="0" w:color="auto"/>
                    <w:right w:val="none" w:sz="0" w:space="0" w:color="auto"/>
                  </w:divBdr>
                </w:div>
                <w:div w:id="372464179">
                  <w:marLeft w:val="0"/>
                  <w:marRight w:val="0"/>
                  <w:marTop w:val="240"/>
                  <w:marBottom w:val="0"/>
                  <w:divBdr>
                    <w:top w:val="none" w:sz="0" w:space="0" w:color="auto"/>
                    <w:left w:val="none" w:sz="0" w:space="0" w:color="auto"/>
                    <w:bottom w:val="none" w:sz="0" w:space="0" w:color="auto"/>
                    <w:right w:val="none" w:sz="0" w:space="0" w:color="auto"/>
                  </w:divBdr>
                  <w:divsChild>
                    <w:div w:id="313459182">
                      <w:marLeft w:val="0"/>
                      <w:marRight w:val="0"/>
                      <w:marTop w:val="0"/>
                      <w:marBottom w:val="0"/>
                      <w:divBdr>
                        <w:top w:val="none" w:sz="0" w:space="0" w:color="auto"/>
                        <w:left w:val="none" w:sz="0" w:space="0" w:color="auto"/>
                        <w:bottom w:val="none" w:sz="0" w:space="0" w:color="auto"/>
                        <w:right w:val="none" w:sz="0" w:space="0" w:color="auto"/>
                      </w:divBdr>
                      <w:divsChild>
                        <w:div w:id="17342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396749">
      <w:bodyDiv w:val="1"/>
      <w:marLeft w:val="0"/>
      <w:marRight w:val="0"/>
      <w:marTop w:val="0"/>
      <w:marBottom w:val="0"/>
      <w:divBdr>
        <w:top w:val="none" w:sz="0" w:space="0" w:color="auto"/>
        <w:left w:val="none" w:sz="0" w:space="0" w:color="auto"/>
        <w:bottom w:val="none" w:sz="0" w:space="0" w:color="auto"/>
        <w:right w:val="none" w:sz="0" w:space="0" w:color="auto"/>
      </w:divBdr>
      <w:divsChild>
        <w:div w:id="1727412953">
          <w:marLeft w:val="0"/>
          <w:marRight w:val="0"/>
          <w:marTop w:val="0"/>
          <w:marBottom w:val="0"/>
          <w:divBdr>
            <w:top w:val="none" w:sz="0" w:space="0" w:color="212121"/>
            <w:left w:val="none" w:sz="0" w:space="0" w:color="212121"/>
            <w:bottom w:val="none" w:sz="0" w:space="0" w:color="212121"/>
            <w:right w:val="none" w:sz="0" w:space="0" w:color="212121"/>
          </w:divBdr>
          <w:divsChild>
            <w:div w:id="48304662">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524900579">
      <w:bodyDiv w:val="1"/>
      <w:marLeft w:val="0"/>
      <w:marRight w:val="0"/>
      <w:marTop w:val="0"/>
      <w:marBottom w:val="0"/>
      <w:divBdr>
        <w:top w:val="none" w:sz="0" w:space="0" w:color="auto"/>
        <w:left w:val="none" w:sz="0" w:space="0" w:color="auto"/>
        <w:bottom w:val="none" w:sz="0" w:space="0" w:color="auto"/>
        <w:right w:val="none" w:sz="0" w:space="0" w:color="auto"/>
      </w:divBdr>
    </w:div>
    <w:div w:id="549347374">
      <w:bodyDiv w:val="1"/>
      <w:marLeft w:val="0"/>
      <w:marRight w:val="0"/>
      <w:marTop w:val="0"/>
      <w:marBottom w:val="0"/>
      <w:divBdr>
        <w:top w:val="none" w:sz="0" w:space="0" w:color="auto"/>
        <w:left w:val="none" w:sz="0" w:space="0" w:color="auto"/>
        <w:bottom w:val="none" w:sz="0" w:space="0" w:color="auto"/>
        <w:right w:val="none" w:sz="0" w:space="0" w:color="auto"/>
      </w:divBdr>
      <w:divsChild>
        <w:div w:id="1502701229">
          <w:marLeft w:val="0"/>
          <w:marRight w:val="0"/>
          <w:marTop w:val="0"/>
          <w:marBottom w:val="0"/>
          <w:divBdr>
            <w:top w:val="none" w:sz="0" w:space="0" w:color="212121"/>
            <w:left w:val="none" w:sz="0" w:space="0" w:color="212121"/>
            <w:bottom w:val="none" w:sz="0" w:space="0" w:color="212121"/>
            <w:right w:val="none" w:sz="0" w:space="0" w:color="212121"/>
          </w:divBdr>
          <w:divsChild>
            <w:div w:id="1024671597">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556745336">
      <w:bodyDiv w:val="1"/>
      <w:marLeft w:val="0"/>
      <w:marRight w:val="0"/>
      <w:marTop w:val="0"/>
      <w:marBottom w:val="0"/>
      <w:divBdr>
        <w:top w:val="none" w:sz="0" w:space="0" w:color="auto"/>
        <w:left w:val="none" w:sz="0" w:space="0" w:color="auto"/>
        <w:bottom w:val="none" w:sz="0" w:space="0" w:color="auto"/>
        <w:right w:val="none" w:sz="0" w:space="0" w:color="auto"/>
      </w:divBdr>
    </w:div>
    <w:div w:id="577716478">
      <w:bodyDiv w:val="1"/>
      <w:marLeft w:val="0"/>
      <w:marRight w:val="0"/>
      <w:marTop w:val="0"/>
      <w:marBottom w:val="0"/>
      <w:divBdr>
        <w:top w:val="none" w:sz="0" w:space="0" w:color="auto"/>
        <w:left w:val="none" w:sz="0" w:space="0" w:color="auto"/>
        <w:bottom w:val="none" w:sz="0" w:space="0" w:color="auto"/>
        <w:right w:val="none" w:sz="0" w:space="0" w:color="auto"/>
      </w:divBdr>
    </w:div>
    <w:div w:id="582108569">
      <w:bodyDiv w:val="1"/>
      <w:marLeft w:val="0"/>
      <w:marRight w:val="0"/>
      <w:marTop w:val="0"/>
      <w:marBottom w:val="0"/>
      <w:divBdr>
        <w:top w:val="none" w:sz="0" w:space="0" w:color="auto"/>
        <w:left w:val="none" w:sz="0" w:space="0" w:color="auto"/>
        <w:bottom w:val="none" w:sz="0" w:space="0" w:color="auto"/>
        <w:right w:val="none" w:sz="0" w:space="0" w:color="auto"/>
      </w:divBdr>
    </w:div>
    <w:div w:id="592935606">
      <w:bodyDiv w:val="1"/>
      <w:marLeft w:val="0"/>
      <w:marRight w:val="0"/>
      <w:marTop w:val="0"/>
      <w:marBottom w:val="0"/>
      <w:divBdr>
        <w:top w:val="none" w:sz="0" w:space="0" w:color="auto"/>
        <w:left w:val="none" w:sz="0" w:space="0" w:color="auto"/>
        <w:bottom w:val="none" w:sz="0" w:space="0" w:color="auto"/>
        <w:right w:val="none" w:sz="0" w:space="0" w:color="auto"/>
      </w:divBdr>
      <w:divsChild>
        <w:div w:id="624310443">
          <w:marLeft w:val="0"/>
          <w:marRight w:val="0"/>
          <w:marTop w:val="0"/>
          <w:marBottom w:val="0"/>
          <w:divBdr>
            <w:top w:val="none" w:sz="0" w:space="0" w:color="212121"/>
            <w:left w:val="none" w:sz="0" w:space="0" w:color="212121"/>
            <w:bottom w:val="none" w:sz="0" w:space="0" w:color="212121"/>
            <w:right w:val="none" w:sz="0" w:space="0" w:color="212121"/>
          </w:divBdr>
          <w:divsChild>
            <w:div w:id="1714575991">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613710369">
      <w:bodyDiv w:val="1"/>
      <w:marLeft w:val="0"/>
      <w:marRight w:val="0"/>
      <w:marTop w:val="0"/>
      <w:marBottom w:val="0"/>
      <w:divBdr>
        <w:top w:val="none" w:sz="0" w:space="0" w:color="auto"/>
        <w:left w:val="none" w:sz="0" w:space="0" w:color="auto"/>
        <w:bottom w:val="none" w:sz="0" w:space="0" w:color="auto"/>
        <w:right w:val="none" w:sz="0" w:space="0" w:color="auto"/>
      </w:divBdr>
      <w:divsChild>
        <w:div w:id="2109500441">
          <w:marLeft w:val="0"/>
          <w:marRight w:val="0"/>
          <w:marTop w:val="0"/>
          <w:marBottom w:val="0"/>
          <w:divBdr>
            <w:top w:val="none" w:sz="0" w:space="0" w:color="212121"/>
            <w:left w:val="none" w:sz="0" w:space="0" w:color="212121"/>
            <w:bottom w:val="none" w:sz="0" w:space="0" w:color="212121"/>
            <w:right w:val="none" w:sz="0" w:space="0" w:color="212121"/>
          </w:divBdr>
          <w:divsChild>
            <w:div w:id="35938028">
              <w:marLeft w:val="0"/>
              <w:marRight w:val="0"/>
              <w:marTop w:val="0"/>
              <w:marBottom w:val="0"/>
              <w:divBdr>
                <w:top w:val="none" w:sz="0" w:space="0" w:color="212121"/>
                <w:left w:val="none" w:sz="0" w:space="0" w:color="212121"/>
                <w:bottom w:val="none" w:sz="0" w:space="0" w:color="212121"/>
                <w:right w:val="none" w:sz="0" w:space="0" w:color="212121"/>
              </w:divBdr>
              <w:divsChild>
                <w:div w:id="539517465">
                  <w:marLeft w:val="0"/>
                  <w:marRight w:val="0"/>
                  <w:marTop w:val="0"/>
                  <w:marBottom w:val="0"/>
                  <w:divBdr>
                    <w:top w:val="none" w:sz="0" w:space="0" w:color="212121"/>
                    <w:left w:val="none" w:sz="0" w:space="0" w:color="212121"/>
                    <w:bottom w:val="none" w:sz="0" w:space="0" w:color="212121"/>
                    <w:right w:val="none" w:sz="0" w:space="0" w:color="212121"/>
                  </w:divBdr>
                </w:div>
              </w:divsChild>
            </w:div>
            <w:div w:id="870652593">
              <w:marLeft w:val="0"/>
              <w:marRight w:val="0"/>
              <w:marTop w:val="240"/>
              <w:marBottom w:val="0"/>
              <w:divBdr>
                <w:top w:val="none" w:sz="0" w:space="0" w:color="212121"/>
                <w:left w:val="none" w:sz="0" w:space="0" w:color="212121"/>
                <w:bottom w:val="none" w:sz="0" w:space="0" w:color="212121"/>
                <w:right w:val="none" w:sz="0" w:space="0" w:color="212121"/>
              </w:divBdr>
              <w:divsChild>
                <w:div w:id="621575201">
                  <w:marLeft w:val="0"/>
                  <w:marRight w:val="0"/>
                  <w:marTop w:val="0"/>
                  <w:marBottom w:val="0"/>
                  <w:divBdr>
                    <w:top w:val="none" w:sz="0" w:space="0" w:color="212121"/>
                    <w:left w:val="none" w:sz="0" w:space="0" w:color="212121"/>
                    <w:bottom w:val="none" w:sz="0" w:space="0" w:color="212121"/>
                    <w:right w:val="none" w:sz="0" w:space="0" w:color="212121"/>
                  </w:divBdr>
                </w:div>
              </w:divsChild>
            </w:div>
            <w:div w:id="1967537559">
              <w:marLeft w:val="0"/>
              <w:marRight w:val="0"/>
              <w:marTop w:val="240"/>
              <w:marBottom w:val="0"/>
              <w:divBdr>
                <w:top w:val="none" w:sz="0" w:space="0" w:color="212121"/>
                <w:left w:val="none" w:sz="0" w:space="0" w:color="212121"/>
                <w:bottom w:val="none" w:sz="0" w:space="0" w:color="212121"/>
                <w:right w:val="none" w:sz="0" w:space="0" w:color="212121"/>
              </w:divBdr>
              <w:divsChild>
                <w:div w:id="241335755">
                  <w:marLeft w:val="0"/>
                  <w:marRight w:val="0"/>
                  <w:marTop w:val="0"/>
                  <w:marBottom w:val="0"/>
                  <w:divBdr>
                    <w:top w:val="none" w:sz="0" w:space="0" w:color="212121"/>
                    <w:left w:val="none" w:sz="0" w:space="0" w:color="212121"/>
                    <w:bottom w:val="none" w:sz="0" w:space="0" w:color="212121"/>
                    <w:right w:val="none" w:sz="0" w:space="0" w:color="212121"/>
                  </w:divBdr>
                </w:div>
              </w:divsChild>
            </w:div>
            <w:div w:id="1865628372">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615596681">
      <w:bodyDiv w:val="1"/>
      <w:marLeft w:val="0"/>
      <w:marRight w:val="0"/>
      <w:marTop w:val="0"/>
      <w:marBottom w:val="0"/>
      <w:divBdr>
        <w:top w:val="none" w:sz="0" w:space="0" w:color="auto"/>
        <w:left w:val="none" w:sz="0" w:space="0" w:color="auto"/>
        <w:bottom w:val="none" w:sz="0" w:space="0" w:color="auto"/>
        <w:right w:val="none" w:sz="0" w:space="0" w:color="auto"/>
      </w:divBdr>
      <w:divsChild>
        <w:div w:id="1856915882">
          <w:marLeft w:val="0"/>
          <w:marRight w:val="1500"/>
          <w:marTop w:val="300"/>
          <w:marBottom w:val="0"/>
          <w:divBdr>
            <w:top w:val="none" w:sz="0" w:space="0" w:color="auto"/>
            <w:left w:val="none" w:sz="0" w:space="0" w:color="auto"/>
            <w:bottom w:val="none" w:sz="0" w:space="0" w:color="auto"/>
            <w:right w:val="none" w:sz="0" w:space="0" w:color="auto"/>
          </w:divBdr>
        </w:div>
      </w:divsChild>
    </w:div>
    <w:div w:id="627930979">
      <w:bodyDiv w:val="1"/>
      <w:marLeft w:val="0"/>
      <w:marRight w:val="0"/>
      <w:marTop w:val="0"/>
      <w:marBottom w:val="0"/>
      <w:divBdr>
        <w:top w:val="none" w:sz="0" w:space="0" w:color="auto"/>
        <w:left w:val="none" w:sz="0" w:space="0" w:color="auto"/>
        <w:bottom w:val="none" w:sz="0" w:space="0" w:color="auto"/>
        <w:right w:val="none" w:sz="0" w:space="0" w:color="auto"/>
      </w:divBdr>
      <w:divsChild>
        <w:div w:id="603416584">
          <w:marLeft w:val="0"/>
          <w:marRight w:val="0"/>
          <w:marTop w:val="0"/>
          <w:marBottom w:val="0"/>
          <w:divBdr>
            <w:top w:val="none" w:sz="0" w:space="0" w:color="212121"/>
            <w:left w:val="none" w:sz="0" w:space="0" w:color="212121"/>
            <w:bottom w:val="none" w:sz="0" w:space="0" w:color="212121"/>
            <w:right w:val="none" w:sz="0" w:space="0" w:color="212121"/>
          </w:divBdr>
          <w:divsChild>
            <w:div w:id="1366325611">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631054395">
      <w:bodyDiv w:val="1"/>
      <w:marLeft w:val="0"/>
      <w:marRight w:val="0"/>
      <w:marTop w:val="0"/>
      <w:marBottom w:val="0"/>
      <w:divBdr>
        <w:top w:val="none" w:sz="0" w:space="0" w:color="auto"/>
        <w:left w:val="none" w:sz="0" w:space="0" w:color="auto"/>
        <w:bottom w:val="none" w:sz="0" w:space="0" w:color="auto"/>
        <w:right w:val="none" w:sz="0" w:space="0" w:color="auto"/>
      </w:divBdr>
      <w:divsChild>
        <w:div w:id="1673294467">
          <w:marLeft w:val="0"/>
          <w:marRight w:val="0"/>
          <w:marTop w:val="0"/>
          <w:marBottom w:val="0"/>
          <w:divBdr>
            <w:top w:val="none" w:sz="0" w:space="0" w:color="212121"/>
            <w:left w:val="none" w:sz="0" w:space="0" w:color="212121"/>
            <w:bottom w:val="none" w:sz="0" w:space="0" w:color="212121"/>
            <w:right w:val="none" w:sz="0" w:space="0" w:color="212121"/>
          </w:divBdr>
          <w:divsChild>
            <w:div w:id="1544829828">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634263089">
      <w:bodyDiv w:val="1"/>
      <w:marLeft w:val="0"/>
      <w:marRight w:val="0"/>
      <w:marTop w:val="0"/>
      <w:marBottom w:val="0"/>
      <w:divBdr>
        <w:top w:val="none" w:sz="0" w:space="0" w:color="auto"/>
        <w:left w:val="none" w:sz="0" w:space="0" w:color="auto"/>
        <w:bottom w:val="none" w:sz="0" w:space="0" w:color="auto"/>
        <w:right w:val="none" w:sz="0" w:space="0" w:color="auto"/>
      </w:divBdr>
      <w:divsChild>
        <w:div w:id="123932494">
          <w:marLeft w:val="0"/>
          <w:marRight w:val="0"/>
          <w:marTop w:val="0"/>
          <w:marBottom w:val="0"/>
          <w:divBdr>
            <w:top w:val="none" w:sz="0" w:space="0" w:color="212121"/>
            <w:left w:val="none" w:sz="0" w:space="0" w:color="212121"/>
            <w:bottom w:val="none" w:sz="0" w:space="0" w:color="212121"/>
            <w:right w:val="none" w:sz="0" w:space="0" w:color="212121"/>
          </w:divBdr>
          <w:divsChild>
            <w:div w:id="782653246">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657999610">
      <w:bodyDiv w:val="1"/>
      <w:marLeft w:val="0"/>
      <w:marRight w:val="0"/>
      <w:marTop w:val="0"/>
      <w:marBottom w:val="0"/>
      <w:divBdr>
        <w:top w:val="none" w:sz="0" w:space="0" w:color="auto"/>
        <w:left w:val="none" w:sz="0" w:space="0" w:color="auto"/>
        <w:bottom w:val="none" w:sz="0" w:space="0" w:color="auto"/>
        <w:right w:val="none" w:sz="0" w:space="0" w:color="auto"/>
      </w:divBdr>
      <w:divsChild>
        <w:div w:id="1211265253">
          <w:marLeft w:val="0"/>
          <w:marRight w:val="0"/>
          <w:marTop w:val="0"/>
          <w:marBottom w:val="0"/>
          <w:divBdr>
            <w:top w:val="none" w:sz="0" w:space="0" w:color="212121"/>
            <w:left w:val="none" w:sz="0" w:space="0" w:color="212121"/>
            <w:bottom w:val="none" w:sz="0" w:space="0" w:color="212121"/>
            <w:right w:val="none" w:sz="0" w:space="0" w:color="212121"/>
          </w:divBdr>
          <w:divsChild>
            <w:div w:id="1122459650">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661198216">
      <w:bodyDiv w:val="1"/>
      <w:marLeft w:val="0"/>
      <w:marRight w:val="0"/>
      <w:marTop w:val="0"/>
      <w:marBottom w:val="0"/>
      <w:divBdr>
        <w:top w:val="none" w:sz="0" w:space="0" w:color="auto"/>
        <w:left w:val="none" w:sz="0" w:space="0" w:color="auto"/>
        <w:bottom w:val="none" w:sz="0" w:space="0" w:color="auto"/>
        <w:right w:val="none" w:sz="0" w:space="0" w:color="auto"/>
      </w:divBdr>
      <w:divsChild>
        <w:div w:id="226650571">
          <w:marLeft w:val="0"/>
          <w:marRight w:val="0"/>
          <w:marTop w:val="0"/>
          <w:marBottom w:val="0"/>
          <w:divBdr>
            <w:top w:val="none" w:sz="0" w:space="0" w:color="auto"/>
            <w:left w:val="none" w:sz="0" w:space="0" w:color="auto"/>
            <w:bottom w:val="none" w:sz="0" w:space="0" w:color="auto"/>
            <w:right w:val="none" w:sz="0" w:space="0" w:color="auto"/>
          </w:divBdr>
          <w:divsChild>
            <w:div w:id="230576478">
              <w:marLeft w:val="0"/>
              <w:marRight w:val="0"/>
              <w:marTop w:val="0"/>
              <w:marBottom w:val="0"/>
              <w:divBdr>
                <w:top w:val="none" w:sz="0" w:space="0" w:color="auto"/>
                <w:left w:val="none" w:sz="0" w:space="0" w:color="auto"/>
                <w:bottom w:val="none" w:sz="0" w:space="0" w:color="auto"/>
                <w:right w:val="none" w:sz="0" w:space="0" w:color="auto"/>
              </w:divBdr>
              <w:divsChild>
                <w:div w:id="665324869">
                  <w:marLeft w:val="0"/>
                  <w:marRight w:val="0"/>
                  <w:marTop w:val="0"/>
                  <w:marBottom w:val="0"/>
                  <w:divBdr>
                    <w:top w:val="none" w:sz="0" w:space="0" w:color="auto"/>
                    <w:left w:val="none" w:sz="0" w:space="0" w:color="auto"/>
                    <w:bottom w:val="none" w:sz="0" w:space="0" w:color="auto"/>
                    <w:right w:val="none" w:sz="0" w:space="0" w:color="auto"/>
                  </w:divBdr>
                </w:div>
              </w:divsChild>
            </w:div>
            <w:div w:id="360205606">
              <w:marLeft w:val="0"/>
              <w:marRight w:val="0"/>
              <w:marTop w:val="0"/>
              <w:marBottom w:val="0"/>
              <w:divBdr>
                <w:top w:val="none" w:sz="0" w:space="0" w:color="auto"/>
                <w:left w:val="none" w:sz="0" w:space="0" w:color="auto"/>
                <w:bottom w:val="none" w:sz="0" w:space="0" w:color="auto"/>
                <w:right w:val="none" w:sz="0" w:space="0" w:color="auto"/>
              </w:divBdr>
              <w:divsChild>
                <w:div w:id="364722650">
                  <w:marLeft w:val="0"/>
                  <w:marRight w:val="0"/>
                  <w:marTop w:val="0"/>
                  <w:marBottom w:val="0"/>
                  <w:divBdr>
                    <w:top w:val="none" w:sz="0" w:space="0" w:color="auto"/>
                    <w:left w:val="none" w:sz="0" w:space="0" w:color="auto"/>
                    <w:bottom w:val="none" w:sz="0" w:space="0" w:color="auto"/>
                    <w:right w:val="none" w:sz="0" w:space="0" w:color="auto"/>
                  </w:divBdr>
                </w:div>
                <w:div w:id="1940722783">
                  <w:marLeft w:val="0"/>
                  <w:marRight w:val="0"/>
                  <w:marTop w:val="0"/>
                  <w:marBottom w:val="0"/>
                  <w:divBdr>
                    <w:top w:val="none" w:sz="0" w:space="0" w:color="auto"/>
                    <w:left w:val="none" w:sz="0" w:space="0" w:color="auto"/>
                    <w:bottom w:val="none" w:sz="0" w:space="0" w:color="auto"/>
                    <w:right w:val="none" w:sz="0" w:space="0" w:color="auto"/>
                  </w:divBdr>
                </w:div>
              </w:divsChild>
            </w:div>
            <w:div w:id="1179075876">
              <w:marLeft w:val="0"/>
              <w:marRight w:val="0"/>
              <w:marTop w:val="0"/>
              <w:marBottom w:val="0"/>
              <w:divBdr>
                <w:top w:val="none" w:sz="0" w:space="0" w:color="auto"/>
                <w:left w:val="none" w:sz="0" w:space="0" w:color="auto"/>
                <w:bottom w:val="none" w:sz="0" w:space="0" w:color="auto"/>
                <w:right w:val="none" w:sz="0" w:space="0" w:color="auto"/>
              </w:divBdr>
              <w:divsChild>
                <w:div w:id="1299382627">
                  <w:marLeft w:val="0"/>
                  <w:marRight w:val="0"/>
                  <w:marTop w:val="0"/>
                  <w:marBottom w:val="0"/>
                  <w:divBdr>
                    <w:top w:val="none" w:sz="0" w:space="0" w:color="auto"/>
                    <w:left w:val="none" w:sz="0" w:space="0" w:color="auto"/>
                    <w:bottom w:val="none" w:sz="0" w:space="0" w:color="auto"/>
                    <w:right w:val="none" w:sz="0" w:space="0" w:color="auto"/>
                  </w:divBdr>
                </w:div>
              </w:divsChild>
            </w:div>
            <w:div w:id="393360902">
              <w:marLeft w:val="0"/>
              <w:marRight w:val="0"/>
              <w:marTop w:val="0"/>
              <w:marBottom w:val="0"/>
              <w:divBdr>
                <w:top w:val="none" w:sz="0" w:space="0" w:color="auto"/>
                <w:left w:val="none" w:sz="0" w:space="0" w:color="auto"/>
                <w:bottom w:val="none" w:sz="0" w:space="0" w:color="auto"/>
                <w:right w:val="none" w:sz="0" w:space="0" w:color="auto"/>
              </w:divBdr>
              <w:divsChild>
                <w:div w:id="4266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78491">
      <w:bodyDiv w:val="1"/>
      <w:marLeft w:val="0"/>
      <w:marRight w:val="0"/>
      <w:marTop w:val="0"/>
      <w:marBottom w:val="0"/>
      <w:divBdr>
        <w:top w:val="none" w:sz="0" w:space="0" w:color="auto"/>
        <w:left w:val="none" w:sz="0" w:space="0" w:color="auto"/>
        <w:bottom w:val="none" w:sz="0" w:space="0" w:color="auto"/>
        <w:right w:val="none" w:sz="0" w:space="0" w:color="auto"/>
      </w:divBdr>
      <w:divsChild>
        <w:div w:id="387611871">
          <w:marLeft w:val="0"/>
          <w:marRight w:val="0"/>
          <w:marTop w:val="0"/>
          <w:marBottom w:val="0"/>
          <w:divBdr>
            <w:top w:val="none" w:sz="0" w:space="0" w:color="212121"/>
            <w:left w:val="none" w:sz="0" w:space="0" w:color="212121"/>
            <w:bottom w:val="none" w:sz="0" w:space="0" w:color="212121"/>
            <w:right w:val="none" w:sz="0" w:space="0" w:color="212121"/>
          </w:divBdr>
          <w:divsChild>
            <w:div w:id="522743346">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676463154">
      <w:bodyDiv w:val="1"/>
      <w:marLeft w:val="0"/>
      <w:marRight w:val="0"/>
      <w:marTop w:val="0"/>
      <w:marBottom w:val="0"/>
      <w:divBdr>
        <w:top w:val="none" w:sz="0" w:space="0" w:color="auto"/>
        <w:left w:val="none" w:sz="0" w:space="0" w:color="auto"/>
        <w:bottom w:val="none" w:sz="0" w:space="0" w:color="auto"/>
        <w:right w:val="none" w:sz="0" w:space="0" w:color="auto"/>
      </w:divBdr>
      <w:divsChild>
        <w:div w:id="2093120648">
          <w:marLeft w:val="0"/>
          <w:marRight w:val="0"/>
          <w:marTop w:val="0"/>
          <w:marBottom w:val="0"/>
          <w:divBdr>
            <w:top w:val="none" w:sz="0" w:space="0" w:color="212121"/>
            <w:left w:val="none" w:sz="0" w:space="0" w:color="212121"/>
            <w:bottom w:val="none" w:sz="0" w:space="0" w:color="212121"/>
            <w:right w:val="none" w:sz="0" w:space="0" w:color="212121"/>
          </w:divBdr>
          <w:divsChild>
            <w:div w:id="601382511">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688289384">
      <w:bodyDiv w:val="1"/>
      <w:marLeft w:val="0"/>
      <w:marRight w:val="0"/>
      <w:marTop w:val="0"/>
      <w:marBottom w:val="0"/>
      <w:divBdr>
        <w:top w:val="none" w:sz="0" w:space="0" w:color="auto"/>
        <w:left w:val="none" w:sz="0" w:space="0" w:color="auto"/>
        <w:bottom w:val="none" w:sz="0" w:space="0" w:color="auto"/>
        <w:right w:val="none" w:sz="0" w:space="0" w:color="auto"/>
      </w:divBdr>
      <w:divsChild>
        <w:div w:id="461533793">
          <w:marLeft w:val="0"/>
          <w:marRight w:val="0"/>
          <w:marTop w:val="0"/>
          <w:marBottom w:val="0"/>
          <w:divBdr>
            <w:top w:val="none" w:sz="0" w:space="0" w:color="212121"/>
            <w:left w:val="none" w:sz="0" w:space="0" w:color="212121"/>
            <w:bottom w:val="none" w:sz="0" w:space="0" w:color="212121"/>
            <w:right w:val="none" w:sz="0" w:space="0" w:color="212121"/>
          </w:divBdr>
          <w:divsChild>
            <w:div w:id="1930000797">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699623585">
      <w:bodyDiv w:val="1"/>
      <w:marLeft w:val="0"/>
      <w:marRight w:val="0"/>
      <w:marTop w:val="0"/>
      <w:marBottom w:val="0"/>
      <w:divBdr>
        <w:top w:val="none" w:sz="0" w:space="0" w:color="auto"/>
        <w:left w:val="none" w:sz="0" w:space="0" w:color="auto"/>
        <w:bottom w:val="none" w:sz="0" w:space="0" w:color="auto"/>
        <w:right w:val="none" w:sz="0" w:space="0" w:color="auto"/>
      </w:divBdr>
      <w:divsChild>
        <w:div w:id="60295343">
          <w:marLeft w:val="0"/>
          <w:marRight w:val="0"/>
          <w:marTop w:val="0"/>
          <w:marBottom w:val="0"/>
          <w:divBdr>
            <w:top w:val="none" w:sz="0" w:space="0" w:color="212121"/>
            <w:left w:val="none" w:sz="0" w:space="0" w:color="212121"/>
            <w:bottom w:val="none" w:sz="0" w:space="0" w:color="212121"/>
            <w:right w:val="none" w:sz="0" w:space="0" w:color="212121"/>
          </w:divBdr>
          <w:divsChild>
            <w:div w:id="1784229104">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719131980">
      <w:bodyDiv w:val="1"/>
      <w:marLeft w:val="0"/>
      <w:marRight w:val="0"/>
      <w:marTop w:val="0"/>
      <w:marBottom w:val="0"/>
      <w:divBdr>
        <w:top w:val="none" w:sz="0" w:space="0" w:color="auto"/>
        <w:left w:val="none" w:sz="0" w:space="0" w:color="auto"/>
        <w:bottom w:val="none" w:sz="0" w:space="0" w:color="auto"/>
        <w:right w:val="none" w:sz="0" w:space="0" w:color="auto"/>
      </w:divBdr>
    </w:div>
    <w:div w:id="723603185">
      <w:bodyDiv w:val="1"/>
      <w:marLeft w:val="0"/>
      <w:marRight w:val="0"/>
      <w:marTop w:val="0"/>
      <w:marBottom w:val="0"/>
      <w:divBdr>
        <w:top w:val="none" w:sz="0" w:space="0" w:color="auto"/>
        <w:left w:val="none" w:sz="0" w:space="0" w:color="auto"/>
        <w:bottom w:val="none" w:sz="0" w:space="0" w:color="auto"/>
        <w:right w:val="none" w:sz="0" w:space="0" w:color="auto"/>
      </w:divBdr>
      <w:divsChild>
        <w:div w:id="262542428">
          <w:marLeft w:val="0"/>
          <w:marRight w:val="0"/>
          <w:marTop w:val="0"/>
          <w:marBottom w:val="0"/>
          <w:divBdr>
            <w:top w:val="none" w:sz="0" w:space="0" w:color="212121"/>
            <w:left w:val="none" w:sz="0" w:space="0" w:color="212121"/>
            <w:bottom w:val="none" w:sz="0" w:space="0" w:color="212121"/>
            <w:right w:val="none" w:sz="0" w:space="0" w:color="212121"/>
          </w:divBdr>
          <w:divsChild>
            <w:div w:id="2020500114">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727532099">
      <w:bodyDiv w:val="1"/>
      <w:marLeft w:val="0"/>
      <w:marRight w:val="0"/>
      <w:marTop w:val="0"/>
      <w:marBottom w:val="0"/>
      <w:divBdr>
        <w:top w:val="none" w:sz="0" w:space="0" w:color="auto"/>
        <w:left w:val="none" w:sz="0" w:space="0" w:color="auto"/>
        <w:bottom w:val="none" w:sz="0" w:space="0" w:color="auto"/>
        <w:right w:val="none" w:sz="0" w:space="0" w:color="auto"/>
      </w:divBdr>
    </w:div>
    <w:div w:id="767579036">
      <w:bodyDiv w:val="1"/>
      <w:marLeft w:val="0"/>
      <w:marRight w:val="0"/>
      <w:marTop w:val="0"/>
      <w:marBottom w:val="0"/>
      <w:divBdr>
        <w:top w:val="none" w:sz="0" w:space="0" w:color="auto"/>
        <w:left w:val="none" w:sz="0" w:space="0" w:color="auto"/>
        <w:bottom w:val="none" w:sz="0" w:space="0" w:color="auto"/>
        <w:right w:val="none" w:sz="0" w:space="0" w:color="auto"/>
      </w:divBdr>
      <w:divsChild>
        <w:div w:id="2000575822">
          <w:marLeft w:val="0"/>
          <w:marRight w:val="0"/>
          <w:marTop w:val="0"/>
          <w:marBottom w:val="0"/>
          <w:divBdr>
            <w:top w:val="none" w:sz="0" w:space="0" w:color="212121"/>
            <w:left w:val="none" w:sz="0" w:space="0" w:color="212121"/>
            <w:bottom w:val="none" w:sz="0" w:space="0" w:color="212121"/>
            <w:right w:val="none" w:sz="0" w:space="0" w:color="212121"/>
          </w:divBdr>
          <w:divsChild>
            <w:div w:id="1514344886">
              <w:marLeft w:val="0"/>
              <w:marRight w:val="0"/>
              <w:marTop w:val="0"/>
              <w:marBottom w:val="0"/>
              <w:divBdr>
                <w:top w:val="none" w:sz="0" w:space="0" w:color="212121"/>
                <w:left w:val="none" w:sz="0" w:space="0" w:color="212121"/>
                <w:bottom w:val="none" w:sz="0" w:space="0" w:color="212121"/>
                <w:right w:val="none" w:sz="0" w:space="0" w:color="212121"/>
              </w:divBdr>
              <w:divsChild>
                <w:div w:id="1270315509">
                  <w:marLeft w:val="0"/>
                  <w:marRight w:val="0"/>
                  <w:marTop w:val="0"/>
                  <w:marBottom w:val="0"/>
                  <w:divBdr>
                    <w:top w:val="none" w:sz="0" w:space="0" w:color="212121"/>
                    <w:left w:val="none" w:sz="0" w:space="0" w:color="212121"/>
                    <w:bottom w:val="none" w:sz="0" w:space="0" w:color="212121"/>
                    <w:right w:val="none" w:sz="0" w:space="0" w:color="212121"/>
                  </w:divBdr>
                </w:div>
              </w:divsChild>
            </w:div>
            <w:div w:id="315650788">
              <w:marLeft w:val="0"/>
              <w:marRight w:val="0"/>
              <w:marTop w:val="240"/>
              <w:marBottom w:val="0"/>
              <w:divBdr>
                <w:top w:val="none" w:sz="0" w:space="0" w:color="212121"/>
                <w:left w:val="none" w:sz="0" w:space="0" w:color="212121"/>
                <w:bottom w:val="none" w:sz="0" w:space="0" w:color="212121"/>
                <w:right w:val="none" w:sz="0" w:space="0" w:color="212121"/>
              </w:divBdr>
              <w:divsChild>
                <w:div w:id="1996181897">
                  <w:marLeft w:val="0"/>
                  <w:marRight w:val="0"/>
                  <w:marTop w:val="0"/>
                  <w:marBottom w:val="0"/>
                  <w:divBdr>
                    <w:top w:val="none" w:sz="0" w:space="0" w:color="212121"/>
                    <w:left w:val="none" w:sz="0" w:space="0" w:color="212121"/>
                    <w:bottom w:val="none" w:sz="0" w:space="0" w:color="212121"/>
                    <w:right w:val="none" w:sz="0" w:space="0" w:color="212121"/>
                  </w:divBdr>
                </w:div>
              </w:divsChild>
            </w:div>
            <w:div w:id="867182564">
              <w:marLeft w:val="0"/>
              <w:marRight w:val="0"/>
              <w:marTop w:val="240"/>
              <w:marBottom w:val="0"/>
              <w:divBdr>
                <w:top w:val="none" w:sz="0" w:space="0" w:color="212121"/>
                <w:left w:val="none" w:sz="0" w:space="0" w:color="212121"/>
                <w:bottom w:val="none" w:sz="0" w:space="0" w:color="212121"/>
                <w:right w:val="none" w:sz="0" w:space="0" w:color="212121"/>
              </w:divBdr>
              <w:divsChild>
                <w:div w:id="937324193">
                  <w:marLeft w:val="0"/>
                  <w:marRight w:val="0"/>
                  <w:marTop w:val="0"/>
                  <w:marBottom w:val="0"/>
                  <w:divBdr>
                    <w:top w:val="none" w:sz="0" w:space="0" w:color="212121"/>
                    <w:left w:val="none" w:sz="0" w:space="0" w:color="212121"/>
                    <w:bottom w:val="none" w:sz="0" w:space="0" w:color="212121"/>
                    <w:right w:val="none" w:sz="0" w:space="0" w:color="212121"/>
                  </w:divBdr>
                </w:div>
              </w:divsChild>
            </w:div>
            <w:div w:id="1744133254">
              <w:marLeft w:val="0"/>
              <w:marRight w:val="0"/>
              <w:marTop w:val="240"/>
              <w:marBottom w:val="0"/>
              <w:divBdr>
                <w:top w:val="none" w:sz="0" w:space="0" w:color="212121"/>
                <w:left w:val="none" w:sz="0" w:space="0" w:color="212121"/>
                <w:bottom w:val="none" w:sz="0" w:space="0" w:color="212121"/>
                <w:right w:val="none" w:sz="0" w:space="0" w:color="212121"/>
              </w:divBdr>
              <w:divsChild>
                <w:div w:id="1723678290">
                  <w:marLeft w:val="0"/>
                  <w:marRight w:val="0"/>
                  <w:marTop w:val="0"/>
                  <w:marBottom w:val="0"/>
                  <w:divBdr>
                    <w:top w:val="none" w:sz="0" w:space="0" w:color="212121"/>
                    <w:left w:val="none" w:sz="0" w:space="0" w:color="212121"/>
                    <w:bottom w:val="none" w:sz="0" w:space="0" w:color="212121"/>
                    <w:right w:val="none" w:sz="0" w:space="0" w:color="212121"/>
                  </w:divBdr>
                </w:div>
              </w:divsChild>
            </w:div>
            <w:div w:id="395860369">
              <w:marLeft w:val="0"/>
              <w:marRight w:val="0"/>
              <w:marTop w:val="240"/>
              <w:marBottom w:val="0"/>
              <w:divBdr>
                <w:top w:val="none" w:sz="0" w:space="0" w:color="212121"/>
                <w:left w:val="none" w:sz="0" w:space="0" w:color="212121"/>
                <w:bottom w:val="none" w:sz="0" w:space="0" w:color="212121"/>
                <w:right w:val="none" w:sz="0" w:space="0" w:color="212121"/>
              </w:divBdr>
              <w:divsChild>
                <w:div w:id="694695824">
                  <w:marLeft w:val="0"/>
                  <w:marRight w:val="0"/>
                  <w:marTop w:val="0"/>
                  <w:marBottom w:val="0"/>
                  <w:divBdr>
                    <w:top w:val="none" w:sz="0" w:space="0" w:color="212121"/>
                    <w:left w:val="none" w:sz="0" w:space="0" w:color="212121"/>
                    <w:bottom w:val="none" w:sz="0" w:space="0" w:color="212121"/>
                    <w:right w:val="none" w:sz="0" w:space="0" w:color="212121"/>
                  </w:divBdr>
                </w:div>
              </w:divsChild>
            </w:div>
            <w:div w:id="701446124">
              <w:marLeft w:val="0"/>
              <w:marRight w:val="0"/>
              <w:marTop w:val="240"/>
              <w:marBottom w:val="0"/>
              <w:divBdr>
                <w:top w:val="none" w:sz="0" w:space="0" w:color="212121"/>
                <w:left w:val="none" w:sz="0" w:space="0" w:color="212121"/>
                <w:bottom w:val="none" w:sz="0" w:space="0" w:color="212121"/>
                <w:right w:val="none" w:sz="0" w:space="0" w:color="212121"/>
              </w:divBdr>
              <w:divsChild>
                <w:div w:id="1117220025">
                  <w:marLeft w:val="0"/>
                  <w:marRight w:val="0"/>
                  <w:marTop w:val="0"/>
                  <w:marBottom w:val="0"/>
                  <w:divBdr>
                    <w:top w:val="none" w:sz="0" w:space="0" w:color="212121"/>
                    <w:left w:val="none" w:sz="0" w:space="0" w:color="212121"/>
                    <w:bottom w:val="none" w:sz="0" w:space="0" w:color="212121"/>
                    <w:right w:val="none" w:sz="0" w:space="0" w:color="212121"/>
                  </w:divBdr>
                </w:div>
              </w:divsChild>
            </w:div>
            <w:div w:id="1924951234">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777524095">
      <w:bodyDiv w:val="1"/>
      <w:marLeft w:val="0"/>
      <w:marRight w:val="0"/>
      <w:marTop w:val="0"/>
      <w:marBottom w:val="0"/>
      <w:divBdr>
        <w:top w:val="none" w:sz="0" w:space="0" w:color="auto"/>
        <w:left w:val="none" w:sz="0" w:space="0" w:color="auto"/>
        <w:bottom w:val="none" w:sz="0" w:space="0" w:color="auto"/>
        <w:right w:val="none" w:sz="0" w:space="0" w:color="auto"/>
      </w:divBdr>
    </w:div>
    <w:div w:id="795148510">
      <w:bodyDiv w:val="1"/>
      <w:marLeft w:val="0"/>
      <w:marRight w:val="0"/>
      <w:marTop w:val="0"/>
      <w:marBottom w:val="0"/>
      <w:divBdr>
        <w:top w:val="none" w:sz="0" w:space="0" w:color="auto"/>
        <w:left w:val="none" w:sz="0" w:space="0" w:color="auto"/>
        <w:bottom w:val="none" w:sz="0" w:space="0" w:color="auto"/>
        <w:right w:val="none" w:sz="0" w:space="0" w:color="auto"/>
      </w:divBdr>
    </w:div>
    <w:div w:id="823618499">
      <w:bodyDiv w:val="1"/>
      <w:marLeft w:val="0"/>
      <w:marRight w:val="0"/>
      <w:marTop w:val="0"/>
      <w:marBottom w:val="0"/>
      <w:divBdr>
        <w:top w:val="none" w:sz="0" w:space="0" w:color="auto"/>
        <w:left w:val="none" w:sz="0" w:space="0" w:color="auto"/>
        <w:bottom w:val="none" w:sz="0" w:space="0" w:color="auto"/>
        <w:right w:val="none" w:sz="0" w:space="0" w:color="auto"/>
      </w:divBdr>
    </w:div>
    <w:div w:id="833571764">
      <w:bodyDiv w:val="1"/>
      <w:marLeft w:val="0"/>
      <w:marRight w:val="0"/>
      <w:marTop w:val="0"/>
      <w:marBottom w:val="0"/>
      <w:divBdr>
        <w:top w:val="none" w:sz="0" w:space="0" w:color="auto"/>
        <w:left w:val="none" w:sz="0" w:space="0" w:color="auto"/>
        <w:bottom w:val="none" w:sz="0" w:space="0" w:color="auto"/>
        <w:right w:val="none" w:sz="0" w:space="0" w:color="auto"/>
      </w:divBdr>
    </w:div>
    <w:div w:id="835925505">
      <w:bodyDiv w:val="1"/>
      <w:marLeft w:val="0"/>
      <w:marRight w:val="0"/>
      <w:marTop w:val="0"/>
      <w:marBottom w:val="0"/>
      <w:divBdr>
        <w:top w:val="none" w:sz="0" w:space="0" w:color="auto"/>
        <w:left w:val="none" w:sz="0" w:space="0" w:color="auto"/>
        <w:bottom w:val="none" w:sz="0" w:space="0" w:color="auto"/>
        <w:right w:val="none" w:sz="0" w:space="0" w:color="auto"/>
      </w:divBdr>
      <w:divsChild>
        <w:div w:id="312756030">
          <w:marLeft w:val="0"/>
          <w:marRight w:val="0"/>
          <w:marTop w:val="0"/>
          <w:marBottom w:val="0"/>
          <w:divBdr>
            <w:top w:val="none" w:sz="0" w:space="0" w:color="212121"/>
            <w:left w:val="none" w:sz="0" w:space="0" w:color="212121"/>
            <w:bottom w:val="none" w:sz="0" w:space="0" w:color="212121"/>
            <w:right w:val="none" w:sz="0" w:space="0" w:color="212121"/>
          </w:divBdr>
          <w:divsChild>
            <w:div w:id="1809469179">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839348257">
      <w:bodyDiv w:val="1"/>
      <w:marLeft w:val="0"/>
      <w:marRight w:val="0"/>
      <w:marTop w:val="0"/>
      <w:marBottom w:val="0"/>
      <w:divBdr>
        <w:top w:val="none" w:sz="0" w:space="0" w:color="auto"/>
        <w:left w:val="none" w:sz="0" w:space="0" w:color="auto"/>
        <w:bottom w:val="none" w:sz="0" w:space="0" w:color="auto"/>
        <w:right w:val="none" w:sz="0" w:space="0" w:color="auto"/>
      </w:divBdr>
      <w:divsChild>
        <w:div w:id="391346876">
          <w:marLeft w:val="0"/>
          <w:marRight w:val="0"/>
          <w:marTop w:val="0"/>
          <w:marBottom w:val="0"/>
          <w:divBdr>
            <w:top w:val="none" w:sz="0" w:space="0" w:color="212121"/>
            <w:left w:val="none" w:sz="0" w:space="0" w:color="212121"/>
            <w:bottom w:val="none" w:sz="0" w:space="0" w:color="212121"/>
            <w:right w:val="none" w:sz="0" w:space="0" w:color="212121"/>
          </w:divBdr>
          <w:divsChild>
            <w:div w:id="1975795033">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849829298">
      <w:bodyDiv w:val="1"/>
      <w:marLeft w:val="0"/>
      <w:marRight w:val="0"/>
      <w:marTop w:val="0"/>
      <w:marBottom w:val="0"/>
      <w:divBdr>
        <w:top w:val="none" w:sz="0" w:space="0" w:color="auto"/>
        <w:left w:val="none" w:sz="0" w:space="0" w:color="auto"/>
        <w:bottom w:val="none" w:sz="0" w:space="0" w:color="auto"/>
        <w:right w:val="none" w:sz="0" w:space="0" w:color="auto"/>
      </w:divBdr>
    </w:div>
    <w:div w:id="870457264">
      <w:bodyDiv w:val="1"/>
      <w:marLeft w:val="0"/>
      <w:marRight w:val="0"/>
      <w:marTop w:val="0"/>
      <w:marBottom w:val="0"/>
      <w:divBdr>
        <w:top w:val="none" w:sz="0" w:space="0" w:color="auto"/>
        <w:left w:val="none" w:sz="0" w:space="0" w:color="auto"/>
        <w:bottom w:val="none" w:sz="0" w:space="0" w:color="auto"/>
        <w:right w:val="none" w:sz="0" w:space="0" w:color="auto"/>
      </w:divBdr>
      <w:divsChild>
        <w:div w:id="51581461">
          <w:marLeft w:val="0"/>
          <w:marRight w:val="0"/>
          <w:marTop w:val="0"/>
          <w:marBottom w:val="0"/>
          <w:divBdr>
            <w:top w:val="none" w:sz="0" w:space="0" w:color="212121"/>
            <w:left w:val="none" w:sz="0" w:space="0" w:color="212121"/>
            <w:bottom w:val="none" w:sz="0" w:space="0" w:color="212121"/>
            <w:right w:val="none" w:sz="0" w:space="0" w:color="212121"/>
          </w:divBdr>
          <w:divsChild>
            <w:div w:id="539442141">
              <w:marLeft w:val="0"/>
              <w:marRight w:val="0"/>
              <w:marTop w:val="240"/>
              <w:marBottom w:val="0"/>
              <w:divBdr>
                <w:top w:val="none" w:sz="0" w:space="0" w:color="212121"/>
                <w:left w:val="none" w:sz="0" w:space="0" w:color="212121"/>
                <w:bottom w:val="none" w:sz="0" w:space="0" w:color="212121"/>
                <w:right w:val="none" w:sz="0" w:space="0" w:color="212121"/>
              </w:divBdr>
              <w:divsChild>
                <w:div w:id="322511655">
                  <w:marLeft w:val="0"/>
                  <w:marRight w:val="0"/>
                  <w:marTop w:val="240"/>
                  <w:marBottom w:val="0"/>
                  <w:divBdr>
                    <w:top w:val="none" w:sz="0" w:space="0" w:color="212121"/>
                    <w:left w:val="none" w:sz="0" w:space="12" w:color="212121"/>
                    <w:bottom w:val="none" w:sz="0" w:space="0" w:color="212121"/>
                    <w:right w:val="none" w:sz="0" w:space="0" w:color="212121"/>
                  </w:divBdr>
                </w:div>
              </w:divsChild>
            </w:div>
            <w:div w:id="1628076134">
              <w:marLeft w:val="0"/>
              <w:marRight w:val="0"/>
              <w:marTop w:val="0"/>
              <w:marBottom w:val="0"/>
              <w:divBdr>
                <w:top w:val="none" w:sz="0" w:space="0" w:color="212121"/>
                <w:left w:val="none" w:sz="0" w:space="0" w:color="212121"/>
                <w:bottom w:val="none" w:sz="0" w:space="0" w:color="212121"/>
                <w:right w:val="none" w:sz="0" w:space="0" w:color="212121"/>
              </w:divBdr>
              <w:divsChild>
                <w:div w:id="627931674">
                  <w:marLeft w:val="0"/>
                  <w:marRight w:val="0"/>
                  <w:marTop w:val="0"/>
                  <w:marBottom w:val="0"/>
                  <w:divBdr>
                    <w:top w:val="none" w:sz="0" w:space="0" w:color="212121"/>
                    <w:left w:val="none" w:sz="0" w:space="0" w:color="212121"/>
                    <w:bottom w:val="none" w:sz="0" w:space="0" w:color="212121"/>
                    <w:right w:val="none" w:sz="0" w:space="0" w:color="212121"/>
                  </w:divBdr>
                </w:div>
              </w:divsChild>
            </w:div>
            <w:div w:id="2088961872">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918297337">
      <w:bodyDiv w:val="1"/>
      <w:marLeft w:val="0"/>
      <w:marRight w:val="0"/>
      <w:marTop w:val="0"/>
      <w:marBottom w:val="0"/>
      <w:divBdr>
        <w:top w:val="none" w:sz="0" w:space="0" w:color="auto"/>
        <w:left w:val="none" w:sz="0" w:space="0" w:color="auto"/>
        <w:bottom w:val="none" w:sz="0" w:space="0" w:color="auto"/>
        <w:right w:val="none" w:sz="0" w:space="0" w:color="auto"/>
      </w:divBdr>
      <w:divsChild>
        <w:div w:id="730538802">
          <w:marLeft w:val="0"/>
          <w:marRight w:val="0"/>
          <w:marTop w:val="0"/>
          <w:marBottom w:val="0"/>
          <w:divBdr>
            <w:top w:val="none" w:sz="0" w:space="0" w:color="212121"/>
            <w:left w:val="none" w:sz="0" w:space="0" w:color="212121"/>
            <w:bottom w:val="none" w:sz="0" w:space="0" w:color="212121"/>
            <w:right w:val="none" w:sz="0" w:space="0" w:color="212121"/>
          </w:divBdr>
          <w:divsChild>
            <w:div w:id="1016617117">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92152162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03">
          <w:marLeft w:val="0"/>
          <w:marRight w:val="0"/>
          <w:marTop w:val="0"/>
          <w:marBottom w:val="0"/>
          <w:divBdr>
            <w:top w:val="none" w:sz="0" w:space="0" w:color="212121"/>
            <w:left w:val="none" w:sz="0" w:space="0" w:color="212121"/>
            <w:bottom w:val="none" w:sz="0" w:space="0" w:color="212121"/>
            <w:right w:val="none" w:sz="0" w:space="0" w:color="212121"/>
          </w:divBdr>
          <w:divsChild>
            <w:div w:id="948121806">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946549118">
      <w:bodyDiv w:val="1"/>
      <w:marLeft w:val="0"/>
      <w:marRight w:val="0"/>
      <w:marTop w:val="0"/>
      <w:marBottom w:val="0"/>
      <w:divBdr>
        <w:top w:val="none" w:sz="0" w:space="0" w:color="auto"/>
        <w:left w:val="none" w:sz="0" w:space="0" w:color="auto"/>
        <w:bottom w:val="none" w:sz="0" w:space="0" w:color="auto"/>
        <w:right w:val="none" w:sz="0" w:space="0" w:color="auto"/>
      </w:divBdr>
    </w:div>
    <w:div w:id="1004698358">
      <w:bodyDiv w:val="1"/>
      <w:marLeft w:val="0"/>
      <w:marRight w:val="0"/>
      <w:marTop w:val="0"/>
      <w:marBottom w:val="0"/>
      <w:divBdr>
        <w:top w:val="none" w:sz="0" w:space="0" w:color="auto"/>
        <w:left w:val="none" w:sz="0" w:space="0" w:color="auto"/>
        <w:bottom w:val="none" w:sz="0" w:space="0" w:color="auto"/>
        <w:right w:val="none" w:sz="0" w:space="0" w:color="auto"/>
      </w:divBdr>
      <w:divsChild>
        <w:div w:id="419646367">
          <w:marLeft w:val="0"/>
          <w:marRight w:val="0"/>
          <w:marTop w:val="0"/>
          <w:marBottom w:val="0"/>
          <w:divBdr>
            <w:top w:val="none" w:sz="0" w:space="0" w:color="auto"/>
            <w:left w:val="none" w:sz="0" w:space="0" w:color="auto"/>
            <w:bottom w:val="none" w:sz="0" w:space="0" w:color="auto"/>
            <w:right w:val="none" w:sz="0" w:space="0" w:color="auto"/>
          </w:divBdr>
          <w:divsChild>
            <w:div w:id="1014454509">
              <w:marLeft w:val="0"/>
              <w:marRight w:val="0"/>
              <w:marTop w:val="0"/>
              <w:marBottom w:val="0"/>
              <w:divBdr>
                <w:top w:val="none" w:sz="0" w:space="0" w:color="auto"/>
                <w:left w:val="none" w:sz="0" w:space="0" w:color="auto"/>
                <w:bottom w:val="none" w:sz="0" w:space="0" w:color="auto"/>
                <w:right w:val="none" w:sz="0" w:space="0" w:color="auto"/>
              </w:divBdr>
              <w:divsChild>
                <w:div w:id="18468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7834">
      <w:bodyDiv w:val="1"/>
      <w:marLeft w:val="0"/>
      <w:marRight w:val="0"/>
      <w:marTop w:val="0"/>
      <w:marBottom w:val="0"/>
      <w:divBdr>
        <w:top w:val="none" w:sz="0" w:space="0" w:color="auto"/>
        <w:left w:val="none" w:sz="0" w:space="0" w:color="auto"/>
        <w:bottom w:val="none" w:sz="0" w:space="0" w:color="auto"/>
        <w:right w:val="none" w:sz="0" w:space="0" w:color="auto"/>
      </w:divBdr>
    </w:div>
    <w:div w:id="1024751930">
      <w:bodyDiv w:val="1"/>
      <w:marLeft w:val="0"/>
      <w:marRight w:val="0"/>
      <w:marTop w:val="0"/>
      <w:marBottom w:val="0"/>
      <w:divBdr>
        <w:top w:val="none" w:sz="0" w:space="0" w:color="auto"/>
        <w:left w:val="none" w:sz="0" w:space="0" w:color="auto"/>
        <w:bottom w:val="none" w:sz="0" w:space="0" w:color="auto"/>
        <w:right w:val="none" w:sz="0" w:space="0" w:color="auto"/>
      </w:divBdr>
    </w:div>
    <w:div w:id="1076779111">
      <w:bodyDiv w:val="1"/>
      <w:marLeft w:val="0"/>
      <w:marRight w:val="0"/>
      <w:marTop w:val="0"/>
      <w:marBottom w:val="0"/>
      <w:divBdr>
        <w:top w:val="none" w:sz="0" w:space="0" w:color="auto"/>
        <w:left w:val="none" w:sz="0" w:space="0" w:color="auto"/>
        <w:bottom w:val="none" w:sz="0" w:space="0" w:color="auto"/>
        <w:right w:val="none" w:sz="0" w:space="0" w:color="auto"/>
      </w:divBdr>
      <w:divsChild>
        <w:div w:id="2043747979">
          <w:marLeft w:val="0"/>
          <w:marRight w:val="0"/>
          <w:marTop w:val="0"/>
          <w:marBottom w:val="0"/>
          <w:divBdr>
            <w:top w:val="none" w:sz="0" w:space="0" w:color="212121"/>
            <w:left w:val="none" w:sz="0" w:space="0" w:color="212121"/>
            <w:bottom w:val="none" w:sz="0" w:space="0" w:color="212121"/>
            <w:right w:val="none" w:sz="0" w:space="0" w:color="212121"/>
          </w:divBdr>
          <w:divsChild>
            <w:div w:id="807550364">
              <w:marLeft w:val="0"/>
              <w:marRight w:val="0"/>
              <w:marTop w:val="240"/>
              <w:marBottom w:val="0"/>
              <w:divBdr>
                <w:top w:val="none" w:sz="0" w:space="0" w:color="212121"/>
                <w:left w:val="none" w:sz="0" w:space="0" w:color="212121"/>
                <w:bottom w:val="none" w:sz="0" w:space="0" w:color="212121"/>
                <w:right w:val="none" w:sz="0" w:space="0" w:color="212121"/>
              </w:divBdr>
              <w:divsChild>
                <w:div w:id="1416047910">
                  <w:marLeft w:val="0"/>
                  <w:marRight w:val="0"/>
                  <w:marTop w:val="240"/>
                  <w:marBottom w:val="0"/>
                  <w:divBdr>
                    <w:top w:val="none" w:sz="0" w:space="0" w:color="212121"/>
                    <w:left w:val="none" w:sz="0" w:space="0" w:color="212121"/>
                    <w:bottom w:val="none" w:sz="0" w:space="0" w:color="212121"/>
                    <w:right w:val="none" w:sz="0" w:space="0" w:color="212121"/>
                  </w:divBdr>
                </w:div>
              </w:divsChild>
            </w:div>
            <w:div w:id="1497651649">
              <w:marLeft w:val="0"/>
              <w:marRight w:val="0"/>
              <w:marTop w:val="240"/>
              <w:marBottom w:val="0"/>
              <w:divBdr>
                <w:top w:val="none" w:sz="0" w:space="0" w:color="212121"/>
                <w:left w:val="none" w:sz="0" w:space="0" w:color="212121"/>
                <w:bottom w:val="none" w:sz="0" w:space="0" w:color="212121"/>
                <w:right w:val="none" w:sz="0" w:space="0" w:color="212121"/>
              </w:divBdr>
              <w:divsChild>
                <w:div w:id="915364629">
                  <w:marLeft w:val="0"/>
                  <w:marRight w:val="0"/>
                  <w:marTop w:val="240"/>
                  <w:marBottom w:val="0"/>
                  <w:divBdr>
                    <w:top w:val="none" w:sz="0" w:space="0" w:color="212121"/>
                    <w:left w:val="none" w:sz="0" w:space="12" w:color="212121"/>
                    <w:bottom w:val="none" w:sz="0" w:space="0" w:color="212121"/>
                    <w:right w:val="none" w:sz="0" w:space="0" w:color="212121"/>
                  </w:divBdr>
                </w:div>
              </w:divsChild>
            </w:div>
            <w:div w:id="699747770">
              <w:marLeft w:val="0"/>
              <w:marRight w:val="0"/>
              <w:marTop w:val="0"/>
              <w:marBottom w:val="0"/>
              <w:divBdr>
                <w:top w:val="none" w:sz="0" w:space="0" w:color="212121"/>
                <w:left w:val="none" w:sz="0" w:space="0" w:color="212121"/>
                <w:bottom w:val="none" w:sz="0" w:space="0" w:color="212121"/>
                <w:right w:val="none" w:sz="0" w:space="0" w:color="212121"/>
              </w:divBdr>
              <w:divsChild>
                <w:div w:id="1598251499">
                  <w:marLeft w:val="0"/>
                  <w:marRight w:val="0"/>
                  <w:marTop w:val="0"/>
                  <w:marBottom w:val="0"/>
                  <w:divBdr>
                    <w:top w:val="none" w:sz="0" w:space="0" w:color="212121"/>
                    <w:left w:val="none" w:sz="0" w:space="0" w:color="212121"/>
                    <w:bottom w:val="none" w:sz="0" w:space="0" w:color="212121"/>
                    <w:right w:val="none" w:sz="0" w:space="0" w:color="212121"/>
                  </w:divBdr>
                </w:div>
              </w:divsChild>
            </w:div>
            <w:div w:id="171727548">
              <w:marLeft w:val="0"/>
              <w:marRight w:val="0"/>
              <w:marTop w:val="240"/>
              <w:marBottom w:val="0"/>
              <w:divBdr>
                <w:top w:val="none" w:sz="0" w:space="0" w:color="212121"/>
                <w:left w:val="none" w:sz="0" w:space="0" w:color="212121"/>
                <w:bottom w:val="none" w:sz="0" w:space="0" w:color="212121"/>
                <w:right w:val="none" w:sz="0" w:space="0" w:color="212121"/>
              </w:divBdr>
              <w:divsChild>
                <w:div w:id="81488794">
                  <w:marLeft w:val="0"/>
                  <w:marRight w:val="0"/>
                  <w:marTop w:val="0"/>
                  <w:marBottom w:val="0"/>
                  <w:divBdr>
                    <w:top w:val="none" w:sz="0" w:space="0" w:color="212121"/>
                    <w:left w:val="none" w:sz="0" w:space="0" w:color="212121"/>
                    <w:bottom w:val="none" w:sz="0" w:space="0" w:color="212121"/>
                    <w:right w:val="none" w:sz="0" w:space="0" w:color="212121"/>
                  </w:divBdr>
                </w:div>
              </w:divsChild>
            </w:div>
            <w:div w:id="1063718715">
              <w:marLeft w:val="0"/>
              <w:marRight w:val="0"/>
              <w:marTop w:val="240"/>
              <w:marBottom w:val="0"/>
              <w:divBdr>
                <w:top w:val="none" w:sz="0" w:space="0" w:color="212121"/>
                <w:left w:val="none" w:sz="0" w:space="0" w:color="212121"/>
                <w:bottom w:val="none" w:sz="0" w:space="0" w:color="212121"/>
                <w:right w:val="none" w:sz="0" w:space="0" w:color="212121"/>
              </w:divBdr>
              <w:divsChild>
                <w:div w:id="2071071741">
                  <w:marLeft w:val="0"/>
                  <w:marRight w:val="0"/>
                  <w:marTop w:val="0"/>
                  <w:marBottom w:val="0"/>
                  <w:divBdr>
                    <w:top w:val="none" w:sz="0" w:space="0" w:color="212121"/>
                    <w:left w:val="none" w:sz="0" w:space="12" w:color="212121"/>
                    <w:bottom w:val="none" w:sz="0" w:space="0" w:color="212121"/>
                    <w:right w:val="none" w:sz="0" w:space="0" w:color="212121"/>
                  </w:divBdr>
                  <w:divsChild>
                    <w:div w:id="1995454961">
                      <w:marLeft w:val="0"/>
                      <w:marRight w:val="0"/>
                      <w:marTop w:val="0"/>
                      <w:marBottom w:val="0"/>
                      <w:divBdr>
                        <w:top w:val="none" w:sz="0" w:space="0" w:color="212121"/>
                        <w:left w:val="none" w:sz="0" w:space="0" w:color="212121"/>
                        <w:bottom w:val="none" w:sz="0" w:space="0" w:color="212121"/>
                        <w:right w:val="none" w:sz="0" w:space="0" w:color="212121"/>
                      </w:divBdr>
                    </w:div>
                  </w:divsChild>
                </w:div>
                <w:div w:id="276566556">
                  <w:marLeft w:val="0"/>
                  <w:marRight w:val="0"/>
                  <w:marTop w:val="240"/>
                  <w:marBottom w:val="0"/>
                  <w:divBdr>
                    <w:top w:val="none" w:sz="0" w:space="0" w:color="212121"/>
                    <w:left w:val="none" w:sz="0" w:space="24" w:color="212121"/>
                    <w:bottom w:val="none" w:sz="0" w:space="0" w:color="212121"/>
                    <w:right w:val="none" w:sz="0" w:space="0" w:color="212121"/>
                  </w:divBdr>
                  <w:divsChild>
                    <w:div w:id="1848591689">
                      <w:marLeft w:val="0"/>
                      <w:marRight w:val="0"/>
                      <w:marTop w:val="0"/>
                      <w:marBottom w:val="0"/>
                      <w:divBdr>
                        <w:top w:val="none" w:sz="0" w:space="0" w:color="212121"/>
                        <w:left w:val="none" w:sz="0" w:space="0" w:color="212121"/>
                        <w:bottom w:val="none" w:sz="0" w:space="0" w:color="212121"/>
                        <w:right w:val="none" w:sz="0" w:space="0" w:color="212121"/>
                      </w:divBdr>
                    </w:div>
                  </w:divsChild>
                </w:div>
                <w:div w:id="173349956">
                  <w:marLeft w:val="0"/>
                  <w:marRight w:val="0"/>
                  <w:marTop w:val="240"/>
                  <w:marBottom w:val="0"/>
                  <w:divBdr>
                    <w:top w:val="none" w:sz="0" w:space="0" w:color="212121"/>
                    <w:left w:val="none" w:sz="0" w:space="24" w:color="212121"/>
                    <w:bottom w:val="none" w:sz="0" w:space="0" w:color="212121"/>
                    <w:right w:val="none" w:sz="0" w:space="0" w:color="212121"/>
                  </w:divBdr>
                  <w:divsChild>
                    <w:div w:id="1483892363">
                      <w:marLeft w:val="0"/>
                      <w:marRight w:val="0"/>
                      <w:marTop w:val="0"/>
                      <w:marBottom w:val="0"/>
                      <w:divBdr>
                        <w:top w:val="none" w:sz="0" w:space="0" w:color="212121"/>
                        <w:left w:val="none" w:sz="0" w:space="0" w:color="212121"/>
                        <w:bottom w:val="none" w:sz="0" w:space="0" w:color="212121"/>
                        <w:right w:val="none" w:sz="0" w:space="0" w:color="212121"/>
                      </w:divBdr>
                    </w:div>
                  </w:divsChild>
                </w:div>
                <w:div w:id="1402024109">
                  <w:marLeft w:val="0"/>
                  <w:marRight w:val="0"/>
                  <w:marTop w:val="240"/>
                  <w:marBottom w:val="0"/>
                  <w:divBdr>
                    <w:top w:val="none" w:sz="0" w:space="0" w:color="212121"/>
                    <w:left w:val="none" w:sz="0" w:space="24" w:color="212121"/>
                    <w:bottom w:val="none" w:sz="0" w:space="0" w:color="212121"/>
                    <w:right w:val="none" w:sz="0" w:space="0" w:color="212121"/>
                  </w:divBdr>
                  <w:divsChild>
                    <w:div w:id="1613589313">
                      <w:marLeft w:val="0"/>
                      <w:marRight w:val="0"/>
                      <w:marTop w:val="0"/>
                      <w:marBottom w:val="0"/>
                      <w:divBdr>
                        <w:top w:val="none" w:sz="0" w:space="0" w:color="212121"/>
                        <w:left w:val="none" w:sz="0" w:space="0" w:color="212121"/>
                        <w:bottom w:val="none" w:sz="0" w:space="0" w:color="212121"/>
                        <w:right w:val="none" w:sz="0" w:space="0" w:color="212121"/>
                      </w:divBdr>
                    </w:div>
                  </w:divsChild>
                </w:div>
                <w:div w:id="1725982722">
                  <w:marLeft w:val="0"/>
                  <w:marRight w:val="0"/>
                  <w:marTop w:val="240"/>
                  <w:marBottom w:val="0"/>
                  <w:divBdr>
                    <w:top w:val="none" w:sz="0" w:space="0" w:color="212121"/>
                    <w:left w:val="none" w:sz="0" w:space="24" w:color="212121"/>
                    <w:bottom w:val="none" w:sz="0" w:space="0" w:color="212121"/>
                    <w:right w:val="none" w:sz="0" w:space="0" w:color="212121"/>
                  </w:divBdr>
                  <w:divsChild>
                    <w:div w:id="1684236945">
                      <w:marLeft w:val="0"/>
                      <w:marRight w:val="0"/>
                      <w:marTop w:val="0"/>
                      <w:marBottom w:val="0"/>
                      <w:divBdr>
                        <w:top w:val="none" w:sz="0" w:space="0" w:color="212121"/>
                        <w:left w:val="none" w:sz="0" w:space="0" w:color="212121"/>
                        <w:bottom w:val="none" w:sz="0" w:space="0" w:color="212121"/>
                        <w:right w:val="none" w:sz="0" w:space="0" w:color="212121"/>
                      </w:divBdr>
                    </w:div>
                  </w:divsChild>
                </w:div>
                <w:div w:id="819078882">
                  <w:marLeft w:val="0"/>
                  <w:marRight w:val="0"/>
                  <w:marTop w:val="240"/>
                  <w:marBottom w:val="0"/>
                  <w:divBdr>
                    <w:top w:val="none" w:sz="0" w:space="0" w:color="212121"/>
                    <w:left w:val="none" w:sz="0" w:space="0" w:color="212121"/>
                    <w:bottom w:val="none" w:sz="0" w:space="0" w:color="212121"/>
                    <w:right w:val="none" w:sz="0" w:space="0" w:color="212121"/>
                  </w:divBdr>
                </w:div>
              </w:divsChild>
            </w:div>
            <w:div w:id="430321948">
              <w:marLeft w:val="0"/>
              <w:marRight w:val="0"/>
              <w:marTop w:val="240"/>
              <w:marBottom w:val="0"/>
              <w:divBdr>
                <w:top w:val="none" w:sz="0" w:space="0" w:color="212121"/>
                <w:left w:val="none" w:sz="0" w:space="0" w:color="212121"/>
                <w:bottom w:val="none" w:sz="0" w:space="0" w:color="212121"/>
                <w:right w:val="none" w:sz="0" w:space="0" w:color="212121"/>
              </w:divBdr>
              <w:divsChild>
                <w:div w:id="1601915473">
                  <w:marLeft w:val="0"/>
                  <w:marRight w:val="0"/>
                  <w:marTop w:val="0"/>
                  <w:marBottom w:val="0"/>
                  <w:divBdr>
                    <w:top w:val="none" w:sz="0" w:space="0" w:color="212121"/>
                    <w:left w:val="none" w:sz="0" w:space="0" w:color="212121"/>
                    <w:bottom w:val="none" w:sz="0" w:space="0" w:color="212121"/>
                    <w:right w:val="none" w:sz="0" w:space="0" w:color="212121"/>
                  </w:divBdr>
                </w:div>
              </w:divsChild>
            </w:div>
            <w:div w:id="291863937">
              <w:marLeft w:val="0"/>
              <w:marRight w:val="0"/>
              <w:marTop w:val="240"/>
              <w:marBottom w:val="0"/>
              <w:divBdr>
                <w:top w:val="none" w:sz="0" w:space="0" w:color="212121"/>
                <w:left w:val="none" w:sz="0" w:space="0" w:color="212121"/>
                <w:bottom w:val="none" w:sz="0" w:space="0" w:color="212121"/>
                <w:right w:val="none" w:sz="0" w:space="0" w:color="212121"/>
              </w:divBdr>
              <w:divsChild>
                <w:div w:id="474688649">
                  <w:marLeft w:val="0"/>
                  <w:marRight w:val="0"/>
                  <w:marTop w:val="0"/>
                  <w:marBottom w:val="0"/>
                  <w:divBdr>
                    <w:top w:val="none" w:sz="0" w:space="0" w:color="212121"/>
                    <w:left w:val="none" w:sz="0" w:space="0" w:color="212121"/>
                    <w:bottom w:val="none" w:sz="0" w:space="0" w:color="212121"/>
                    <w:right w:val="none" w:sz="0" w:space="0" w:color="212121"/>
                  </w:divBdr>
                </w:div>
              </w:divsChild>
            </w:div>
            <w:div w:id="2076849641">
              <w:marLeft w:val="0"/>
              <w:marRight w:val="0"/>
              <w:marTop w:val="240"/>
              <w:marBottom w:val="0"/>
              <w:divBdr>
                <w:top w:val="none" w:sz="0" w:space="0" w:color="212121"/>
                <w:left w:val="none" w:sz="0" w:space="0" w:color="212121"/>
                <w:bottom w:val="none" w:sz="0" w:space="0" w:color="212121"/>
                <w:right w:val="none" w:sz="0" w:space="0" w:color="212121"/>
              </w:divBdr>
              <w:divsChild>
                <w:div w:id="1742409876">
                  <w:marLeft w:val="0"/>
                  <w:marRight w:val="0"/>
                  <w:marTop w:val="0"/>
                  <w:marBottom w:val="0"/>
                  <w:divBdr>
                    <w:top w:val="none" w:sz="0" w:space="0" w:color="212121"/>
                    <w:left w:val="none" w:sz="0" w:space="0" w:color="212121"/>
                    <w:bottom w:val="none" w:sz="0" w:space="0" w:color="212121"/>
                    <w:right w:val="none" w:sz="0" w:space="0" w:color="212121"/>
                  </w:divBdr>
                </w:div>
              </w:divsChild>
            </w:div>
            <w:div w:id="1654678745">
              <w:marLeft w:val="0"/>
              <w:marRight w:val="0"/>
              <w:marTop w:val="240"/>
              <w:marBottom w:val="0"/>
              <w:divBdr>
                <w:top w:val="none" w:sz="0" w:space="0" w:color="212121"/>
                <w:left w:val="none" w:sz="0" w:space="0" w:color="212121"/>
                <w:bottom w:val="none" w:sz="0" w:space="0" w:color="212121"/>
                <w:right w:val="none" w:sz="0" w:space="0" w:color="212121"/>
              </w:divBdr>
              <w:divsChild>
                <w:div w:id="1429237006">
                  <w:marLeft w:val="0"/>
                  <w:marRight w:val="0"/>
                  <w:marTop w:val="0"/>
                  <w:marBottom w:val="0"/>
                  <w:divBdr>
                    <w:top w:val="none" w:sz="0" w:space="0" w:color="212121"/>
                    <w:left w:val="none" w:sz="0" w:space="0" w:color="212121"/>
                    <w:bottom w:val="none" w:sz="0" w:space="0" w:color="212121"/>
                    <w:right w:val="none" w:sz="0" w:space="0" w:color="212121"/>
                  </w:divBdr>
                </w:div>
              </w:divsChild>
            </w:div>
            <w:div w:id="1811941809">
              <w:marLeft w:val="0"/>
              <w:marRight w:val="0"/>
              <w:marTop w:val="240"/>
              <w:marBottom w:val="0"/>
              <w:divBdr>
                <w:top w:val="none" w:sz="0" w:space="0" w:color="212121"/>
                <w:left w:val="none" w:sz="0" w:space="0" w:color="212121"/>
                <w:bottom w:val="none" w:sz="0" w:space="0" w:color="212121"/>
                <w:right w:val="none" w:sz="0" w:space="0" w:color="212121"/>
              </w:divBdr>
              <w:divsChild>
                <w:div w:id="117333068">
                  <w:marLeft w:val="0"/>
                  <w:marRight w:val="0"/>
                  <w:marTop w:val="0"/>
                  <w:marBottom w:val="0"/>
                  <w:divBdr>
                    <w:top w:val="none" w:sz="0" w:space="0" w:color="212121"/>
                    <w:left w:val="none" w:sz="0" w:space="0" w:color="212121"/>
                    <w:bottom w:val="none" w:sz="0" w:space="0" w:color="212121"/>
                    <w:right w:val="none" w:sz="0" w:space="0" w:color="212121"/>
                  </w:divBdr>
                </w:div>
              </w:divsChild>
            </w:div>
            <w:div w:id="885095905">
              <w:marLeft w:val="0"/>
              <w:marRight w:val="0"/>
              <w:marTop w:val="240"/>
              <w:marBottom w:val="0"/>
              <w:divBdr>
                <w:top w:val="none" w:sz="0" w:space="0" w:color="212121"/>
                <w:left w:val="none" w:sz="0" w:space="0" w:color="212121"/>
                <w:bottom w:val="none" w:sz="0" w:space="0" w:color="212121"/>
                <w:right w:val="none" w:sz="0" w:space="0" w:color="212121"/>
              </w:divBdr>
              <w:divsChild>
                <w:div w:id="1197890875">
                  <w:marLeft w:val="0"/>
                  <w:marRight w:val="0"/>
                  <w:marTop w:val="0"/>
                  <w:marBottom w:val="0"/>
                  <w:divBdr>
                    <w:top w:val="none" w:sz="0" w:space="0" w:color="212121"/>
                    <w:left w:val="none" w:sz="0" w:space="0" w:color="212121"/>
                    <w:bottom w:val="none" w:sz="0" w:space="0" w:color="212121"/>
                    <w:right w:val="none" w:sz="0" w:space="0" w:color="212121"/>
                  </w:divBdr>
                </w:div>
              </w:divsChild>
            </w:div>
            <w:div w:id="432021773">
              <w:marLeft w:val="0"/>
              <w:marRight w:val="0"/>
              <w:marTop w:val="240"/>
              <w:marBottom w:val="0"/>
              <w:divBdr>
                <w:top w:val="none" w:sz="0" w:space="0" w:color="212121"/>
                <w:left w:val="none" w:sz="0" w:space="0" w:color="212121"/>
                <w:bottom w:val="none" w:sz="0" w:space="0" w:color="212121"/>
                <w:right w:val="none" w:sz="0" w:space="0" w:color="212121"/>
              </w:divBdr>
              <w:divsChild>
                <w:div w:id="1589122063">
                  <w:marLeft w:val="0"/>
                  <w:marRight w:val="0"/>
                  <w:marTop w:val="0"/>
                  <w:marBottom w:val="0"/>
                  <w:divBdr>
                    <w:top w:val="none" w:sz="0" w:space="0" w:color="212121"/>
                    <w:left w:val="none" w:sz="0" w:space="0" w:color="212121"/>
                    <w:bottom w:val="none" w:sz="0" w:space="0" w:color="212121"/>
                    <w:right w:val="none" w:sz="0" w:space="0" w:color="212121"/>
                  </w:divBdr>
                </w:div>
              </w:divsChild>
            </w:div>
            <w:div w:id="911698574">
              <w:marLeft w:val="0"/>
              <w:marRight w:val="0"/>
              <w:marTop w:val="240"/>
              <w:marBottom w:val="0"/>
              <w:divBdr>
                <w:top w:val="none" w:sz="0" w:space="0" w:color="212121"/>
                <w:left w:val="none" w:sz="0" w:space="0" w:color="212121"/>
                <w:bottom w:val="none" w:sz="0" w:space="0" w:color="212121"/>
                <w:right w:val="none" w:sz="0" w:space="0" w:color="212121"/>
              </w:divBdr>
              <w:divsChild>
                <w:div w:id="2072265981">
                  <w:marLeft w:val="0"/>
                  <w:marRight w:val="0"/>
                  <w:marTop w:val="0"/>
                  <w:marBottom w:val="0"/>
                  <w:divBdr>
                    <w:top w:val="none" w:sz="0" w:space="0" w:color="212121"/>
                    <w:left w:val="none" w:sz="0" w:space="0" w:color="212121"/>
                    <w:bottom w:val="none" w:sz="0" w:space="0" w:color="212121"/>
                    <w:right w:val="none" w:sz="0" w:space="0" w:color="212121"/>
                  </w:divBdr>
                </w:div>
              </w:divsChild>
            </w:div>
            <w:div w:id="939722006">
              <w:marLeft w:val="0"/>
              <w:marRight w:val="0"/>
              <w:marTop w:val="240"/>
              <w:marBottom w:val="0"/>
              <w:divBdr>
                <w:top w:val="none" w:sz="0" w:space="0" w:color="212121"/>
                <w:left w:val="none" w:sz="0" w:space="0" w:color="212121"/>
                <w:bottom w:val="none" w:sz="0" w:space="0" w:color="212121"/>
                <w:right w:val="none" w:sz="0" w:space="0" w:color="212121"/>
              </w:divBdr>
              <w:divsChild>
                <w:div w:id="1984774510">
                  <w:marLeft w:val="0"/>
                  <w:marRight w:val="0"/>
                  <w:marTop w:val="0"/>
                  <w:marBottom w:val="0"/>
                  <w:divBdr>
                    <w:top w:val="none" w:sz="0" w:space="0" w:color="212121"/>
                    <w:left w:val="none" w:sz="0" w:space="0" w:color="212121"/>
                    <w:bottom w:val="none" w:sz="0" w:space="0" w:color="212121"/>
                    <w:right w:val="none" w:sz="0" w:space="0" w:color="212121"/>
                  </w:divBdr>
                </w:div>
              </w:divsChild>
            </w:div>
            <w:div w:id="1740522531">
              <w:marLeft w:val="0"/>
              <w:marRight w:val="0"/>
              <w:marTop w:val="240"/>
              <w:marBottom w:val="0"/>
              <w:divBdr>
                <w:top w:val="none" w:sz="0" w:space="0" w:color="212121"/>
                <w:left w:val="none" w:sz="0" w:space="0" w:color="212121"/>
                <w:bottom w:val="none" w:sz="0" w:space="0" w:color="212121"/>
                <w:right w:val="none" w:sz="0" w:space="0" w:color="212121"/>
              </w:divBdr>
              <w:divsChild>
                <w:div w:id="812411410">
                  <w:marLeft w:val="0"/>
                  <w:marRight w:val="0"/>
                  <w:marTop w:val="0"/>
                  <w:marBottom w:val="0"/>
                  <w:divBdr>
                    <w:top w:val="none" w:sz="0" w:space="0" w:color="212121"/>
                    <w:left w:val="none" w:sz="0" w:space="0" w:color="212121"/>
                    <w:bottom w:val="none" w:sz="0" w:space="0" w:color="212121"/>
                    <w:right w:val="none" w:sz="0" w:space="0" w:color="212121"/>
                  </w:divBdr>
                </w:div>
              </w:divsChild>
            </w:div>
            <w:div w:id="344599872">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077703426">
      <w:bodyDiv w:val="1"/>
      <w:marLeft w:val="0"/>
      <w:marRight w:val="0"/>
      <w:marTop w:val="0"/>
      <w:marBottom w:val="0"/>
      <w:divBdr>
        <w:top w:val="none" w:sz="0" w:space="0" w:color="auto"/>
        <w:left w:val="none" w:sz="0" w:space="0" w:color="auto"/>
        <w:bottom w:val="none" w:sz="0" w:space="0" w:color="auto"/>
        <w:right w:val="none" w:sz="0" w:space="0" w:color="auto"/>
      </w:divBdr>
      <w:divsChild>
        <w:div w:id="416482459">
          <w:marLeft w:val="0"/>
          <w:marRight w:val="0"/>
          <w:marTop w:val="0"/>
          <w:marBottom w:val="0"/>
          <w:divBdr>
            <w:top w:val="none" w:sz="0" w:space="0" w:color="212121"/>
            <w:left w:val="none" w:sz="0" w:space="0" w:color="212121"/>
            <w:bottom w:val="none" w:sz="0" w:space="0" w:color="212121"/>
            <w:right w:val="none" w:sz="0" w:space="0" w:color="212121"/>
          </w:divBdr>
          <w:divsChild>
            <w:div w:id="749279394">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079327619">
      <w:bodyDiv w:val="1"/>
      <w:marLeft w:val="0"/>
      <w:marRight w:val="0"/>
      <w:marTop w:val="0"/>
      <w:marBottom w:val="0"/>
      <w:divBdr>
        <w:top w:val="none" w:sz="0" w:space="0" w:color="auto"/>
        <w:left w:val="none" w:sz="0" w:space="0" w:color="auto"/>
        <w:bottom w:val="none" w:sz="0" w:space="0" w:color="auto"/>
        <w:right w:val="none" w:sz="0" w:space="0" w:color="auto"/>
      </w:divBdr>
      <w:divsChild>
        <w:div w:id="1505362132">
          <w:marLeft w:val="1275"/>
          <w:marRight w:val="0"/>
          <w:marTop w:val="0"/>
          <w:marBottom w:val="0"/>
          <w:divBdr>
            <w:top w:val="none" w:sz="0" w:space="0" w:color="auto"/>
            <w:left w:val="none" w:sz="0" w:space="0" w:color="auto"/>
            <w:bottom w:val="none" w:sz="0" w:space="0" w:color="auto"/>
            <w:right w:val="none" w:sz="0" w:space="0" w:color="auto"/>
          </w:divBdr>
          <w:divsChild>
            <w:div w:id="1136677746">
              <w:marLeft w:val="0"/>
              <w:marRight w:val="0"/>
              <w:marTop w:val="0"/>
              <w:marBottom w:val="0"/>
              <w:divBdr>
                <w:top w:val="none" w:sz="0" w:space="0" w:color="auto"/>
                <w:left w:val="none" w:sz="0" w:space="0" w:color="auto"/>
                <w:bottom w:val="none" w:sz="0" w:space="0" w:color="auto"/>
                <w:right w:val="none" w:sz="0" w:space="0" w:color="auto"/>
              </w:divBdr>
              <w:divsChild>
                <w:div w:id="1908880078">
                  <w:marLeft w:val="0"/>
                  <w:marRight w:val="0"/>
                  <w:marTop w:val="0"/>
                  <w:marBottom w:val="0"/>
                  <w:divBdr>
                    <w:top w:val="none" w:sz="0" w:space="0" w:color="auto"/>
                    <w:left w:val="none" w:sz="0" w:space="0" w:color="auto"/>
                    <w:bottom w:val="none" w:sz="0" w:space="0" w:color="auto"/>
                    <w:right w:val="none" w:sz="0" w:space="0" w:color="auto"/>
                  </w:divBdr>
                </w:div>
                <w:div w:id="37553417">
                  <w:marLeft w:val="0"/>
                  <w:marRight w:val="0"/>
                  <w:marTop w:val="240"/>
                  <w:marBottom w:val="0"/>
                  <w:divBdr>
                    <w:top w:val="none" w:sz="0" w:space="0" w:color="auto"/>
                    <w:left w:val="none" w:sz="0" w:space="0" w:color="auto"/>
                    <w:bottom w:val="none" w:sz="0" w:space="0" w:color="auto"/>
                    <w:right w:val="none" w:sz="0" w:space="0" w:color="auto"/>
                  </w:divBdr>
                  <w:divsChild>
                    <w:div w:id="282923610">
                      <w:marLeft w:val="0"/>
                      <w:marRight w:val="0"/>
                      <w:marTop w:val="0"/>
                      <w:marBottom w:val="0"/>
                      <w:divBdr>
                        <w:top w:val="none" w:sz="0" w:space="0" w:color="auto"/>
                        <w:left w:val="none" w:sz="0" w:space="0" w:color="auto"/>
                        <w:bottom w:val="none" w:sz="0" w:space="0" w:color="auto"/>
                        <w:right w:val="none" w:sz="0" w:space="0" w:color="auto"/>
                      </w:divBdr>
                      <w:divsChild>
                        <w:div w:id="58191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370516">
      <w:bodyDiv w:val="1"/>
      <w:marLeft w:val="0"/>
      <w:marRight w:val="0"/>
      <w:marTop w:val="0"/>
      <w:marBottom w:val="0"/>
      <w:divBdr>
        <w:top w:val="none" w:sz="0" w:space="0" w:color="auto"/>
        <w:left w:val="none" w:sz="0" w:space="0" w:color="auto"/>
        <w:bottom w:val="none" w:sz="0" w:space="0" w:color="auto"/>
        <w:right w:val="none" w:sz="0" w:space="0" w:color="auto"/>
      </w:divBdr>
      <w:divsChild>
        <w:div w:id="1379545737">
          <w:marLeft w:val="0"/>
          <w:marRight w:val="0"/>
          <w:marTop w:val="0"/>
          <w:marBottom w:val="0"/>
          <w:divBdr>
            <w:top w:val="none" w:sz="0" w:space="0" w:color="212121"/>
            <w:left w:val="none" w:sz="0" w:space="0" w:color="212121"/>
            <w:bottom w:val="none" w:sz="0" w:space="0" w:color="212121"/>
            <w:right w:val="none" w:sz="0" w:space="0" w:color="212121"/>
          </w:divBdr>
          <w:divsChild>
            <w:div w:id="1274901427">
              <w:marLeft w:val="0"/>
              <w:marRight w:val="0"/>
              <w:marTop w:val="0"/>
              <w:marBottom w:val="0"/>
              <w:divBdr>
                <w:top w:val="none" w:sz="0" w:space="0" w:color="212121"/>
                <w:left w:val="none" w:sz="0" w:space="0" w:color="212121"/>
                <w:bottom w:val="none" w:sz="0" w:space="0" w:color="212121"/>
                <w:right w:val="none" w:sz="0" w:space="0" w:color="212121"/>
              </w:divBdr>
              <w:divsChild>
                <w:div w:id="523446837">
                  <w:marLeft w:val="0"/>
                  <w:marRight w:val="0"/>
                  <w:marTop w:val="0"/>
                  <w:marBottom w:val="0"/>
                  <w:divBdr>
                    <w:top w:val="none" w:sz="0" w:space="0" w:color="212121"/>
                    <w:left w:val="none" w:sz="0" w:space="0" w:color="212121"/>
                    <w:bottom w:val="none" w:sz="0" w:space="0" w:color="212121"/>
                    <w:right w:val="none" w:sz="0" w:space="0" w:color="212121"/>
                  </w:divBdr>
                </w:div>
              </w:divsChild>
            </w:div>
            <w:div w:id="613562520">
              <w:marLeft w:val="0"/>
              <w:marRight w:val="0"/>
              <w:marTop w:val="240"/>
              <w:marBottom w:val="0"/>
              <w:divBdr>
                <w:top w:val="none" w:sz="0" w:space="0" w:color="212121"/>
                <w:left w:val="none" w:sz="0" w:space="0" w:color="212121"/>
                <w:bottom w:val="none" w:sz="0" w:space="0" w:color="212121"/>
                <w:right w:val="none" w:sz="0" w:space="0" w:color="212121"/>
              </w:divBdr>
              <w:divsChild>
                <w:div w:id="1119107344">
                  <w:marLeft w:val="0"/>
                  <w:marRight w:val="0"/>
                  <w:marTop w:val="0"/>
                  <w:marBottom w:val="0"/>
                  <w:divBdr>
                    <w:top w:val="none" w:sz="0" w:space="0" w:color="212121"/>
                    <w:left w:val="none" w:sz="0" w:space="0" w:color="212121"/>
                    <w:bottom w:val="none" w:sz="0" w:space="0" w:color="212121"/>
                    <w:right w:val="none" w:sz="0" w:space="0" w:color="212121"/>
                  </w:divBdr>
                </w:div>
              </w:divsChild>
            </w:div>
            <w:div w:id="1011175983">
              <w:marLeft w:val="0"/>
              <w:marRight w:val="0"/>
              <w:marTop w:val="240"/>
              <w:marBottom w:val="0"/>
              <w:divBdr>
                <w:top w:val="none" w:sz="0" w:space="0" w:color="212121"/>
                <w:left w:val="none" w:sz="0" w:space="0" w:color="212121"/>
                <w:bottom w:val="none" w:sz="0" w:space="0" w:color="212121"/>
                <w:right w:val="none" w:sz="0" w:space="0" w:color="212121"/>
              </w:divBdr>
              <w:divsChild>
                <w:div w:id="1232960359">
                  <w:marLeft w:val="0"/>
                  <w:marRight w:val="0"/>
                  <w:marTop w:val="0"/>
                  <w:marBottom w:val="0"/>
                  <w:divBdr>
                    <w:top w:val="none" w:sz="0" w:space="0" w:color="212121"/>
                    <w:left w:val="none" w:sz="0" w:space="0" w:color="212121"/>
                    <w:bottom w:val="none" w:sz="0" w:space="0" w:color="212121"/>
                    <w:right w:val="none" w:sz="0" w:space="0" w:color="212121"/>
                  </w:divBdr>
                </w:div>
              </w:divsChild>
            </w:div>
            <w:div w:id="538513745">
              <w:marLeft w:val="0"/>
              <w:marRight w:val="0"/>
              <w:marTop w:val="240"/>
              <w:marBottom w:val="0"/>
              <w:divBdr>
                <w:top w:val="none" w:sz="0" w:space="0" w:color="212121"/>
                <w:left w:val="none" w:sz="0" w:space="0" w:color="212121"/>
                <w:bottom w:val="none" w:sz="0" w:space="0" w:color="212121"/>
                <w:right w:val="none" w:sz="0" w:space="0" w:color="212121"/>
              </w:divBdr>
              <w:divsChild>
                <w:div w:id="2072193898">
                  <w:marLeft w:val="0"/>
                  <w:marRight w:val="0"/>
                  <w:marTop w:val="0"/>
                  <w:marBottom w:val="0"/>
                  <w:divBdr>
                    <w:top w:val="none" w:sz="0" w:space="0" w:color="212121"/>
                    <w:left w:val="none" w:sz="0" w:space="0" w:color="212121"/>
                    <w:bottom w:val="none" w:sz="0" w:space="0" w:color="212121"/>
                    <w:right w:val="none" w:sz="0" w:space="0" w:color="212121"/>
                  </w:divBdr>
                </w:div>
              </w:divsChild>
            </w:div>
            <w:div w:id="883057789">
              <w:marLeft w:val="0"/>
              <w:marRight w:val="0"/>
              <w:marTop w:val="240"/>
              <w:marBottom w:val="0"/>
              <w:divBdr>
                <w:top w:val="none" w:sz="0" w:space="0" w:color="212121"/>
                <w:left w:val="none" w:sz="0" w:space="0" w:color="212121"/>
                <w:bottom w:val="none" w:sz="0" w:space="0" w:color="212121"/>
                <w:right w:val="none" w:sz="0" w:space="0" w:color="212121"/>
              </w:divBdr>
              <w:divsChild>
                <w:div w:id="1846899611">
                  <w:marLeft w:val="0"/>
                  <w:marRight w:val="0"/>
                  <w:marTop w:val="0"/>
                  <w:marBottom w:val="0"/>
                  <w:divBdr>
                    <w:top w:val="none" w:sz="0" w:space="0" w:color="212121"/>
                    <w:left w:val="none" w:sz="0" w:space="0" w:color="212121"/>
                    <w:bottom w:val="none" w:sz="0" w:space="0" w:color="212121"/>
                    <w:right w:val="none" w:sz="0" w:space="0" w:color="212121"/>
                  </w:divBdr>
                </w:div>
              </w:divsChild>
            </w:div>
            <w:div w:id="79761214">
              <w:marLeft w:val="0"/>
              <w:marRight w:val="0"/>
              <w:marTop w:val="240"/>
              <w:marBottom w:val="0"/>
              <w:divBdr>
                <w:top w:val="none" w:sz="0" w:space="0" w:color="212121"/>
                <w:left w:val="none" w:sz="0" w:space="0" w:color="212121"/>
                <w:bottom w:val="none" w:sz="0" w:space="0" w:color="212121"/>
                <w:right w:val="none" w:sz="0" w:space="0" w:color="212121"/>
              </w:divBdr>
              <w:divsChild>
                <w:div w:id="971137771">
                  <w:marLeft w:val="0"/>
                  <w:marRight w:val="0"/>
                  <w:marTop w:val="0"/>
                  <w:marBottom w:val="0"/>
                  <w:divBdr>
                    <w:top w:val="none" w:sz="0" w:space="0" w:color="212121"/>
                    <w:left w:val="none" w:sz="0" w:space="0" w:color="212121"/>
                    <w:bottom w:val="none" w:sz="0" w:space="0" w:color="212121"/>
                    <w:right w:val="none" w:sz="0" w:space="0" w:color="212121"/>
                  </w:divBdr>
                </w:div>
              </w:divsChild>
            </w:div>
            <w:div w:id="2138796384">
              <w:marLeft w:val="0"/>
              <w:marRight w:val="0"/>
              <w:marTop w:val="240"/>
              <w:marBottom w:val="0"/>
              <w:divBdr>
                <w:top w:val="none" w:sz="0" w:space="0" w:color="212121"/>
                <w:left w:val="none" w:sz="0" w:space="0" w:color="212121"/>
                <w:bottom w:val="none" w:sz="0" w:space="0" w:color="212121"/>
                <w:right w:val="none" w:sz="0" w:space="0" w:color="212121"/>
              </w:divBdr>
              <w:divsChild>
                <w:div w:id="1395734068">
                  <w:marLeft w:val="0"/>
                  <w:marRight w:val="0"/>
                  <w:marTop w:val="0"/>
                  <w:marBottom w:val="0"/>
                  <w:divBdr>
                    <w:top w:val="none" w:sz="0" w:space="0" w:color="212121"/>
                    <w:left w:val="none" w:sz="0" w:space="0" w:color="212121"/>
                    <w:bottom w:val="none" w:sz="0" w:space="0" w:color="212121"/>
                    <w:right w:val="none" w:sz="0" w:space="0" w:color="212121"/>
                  </w:divBdr>
                </w:div>
              </w:divsChild>
            </w:div>
            <w:div w:id="644701076">
              <w:marLeft w:val="0"/>
              <w:marRight w:val="0"/>
              <w:marTop w:val="240"/>
              <w:marBottom w:val="0"/>
              <w:divBdr>
                <w:top w:val="none" w:sz="0" w:space="0" w:color="212121"/>
                <w:left w:val="none" w:sz="0" w:space="0" w:color="212121"/>
                <w:bottom w:val="none" w:sz="0" w:space="0" w:color="212121"/>
                <w:right w:val="none" w:sz="0" w:space="0" w:color="212121"/>
              </w:divBdr>
              <w:divsChild>
                <w:div w:id="496265274">
                  <w:marLeft w:val="0"/>
                  <w:marRight w:val="0"/>
                  <w:marTop w:val="0"/>
                  <w:marBottom w:val="0"/>
                  <w:divBdr>
                    <w:top w:val="none" w:sz="0" w:space="0" w:color="212121"/>
                    <w:left w:val="none" w:sz="0" w:space="0" w:color="212121"/>
                    <w:bottom w:val="none" w:sz="0" w:space="0" w:color="212121"/>
                    <w:right w:val="none" w:sz="0" w:space="0" w:color="212121"/>
                  </w:divBdr>
                </w:div>
              </w:divsChild>
            </w:div>
            <w:div w:id="1616593516">
              <w:marLeft w:val="0"/>
              <w:marRight w:val="0"/>
              <w:marTop w:val="240"/>
              <w:marBottom w:val="0"/>
              <w:divBdr>
                <w:top w:val="none" w:sz="0" w:space="0" w:color="212121"/>
                <w:left w:val="none" w:sz="0" w:space="0" w:color="212121"/>
                <w:bottom w:val="none" w:sz="0" w:space="0" w:color="212121"/>
                <w:right w:val="none" w:sz="0" w:space="0" w:color="212121"/>
              </w:divBdr>
              <w:divsChild>
                <w:div w:id="1423255600">
                  <w:marLeft w:val="0"/>
                  <w:marRight w:val="0"/>
                  <w:marTop w:val="0"/>
                  <w:marBottom w:val="0"/>
                  <w:divBdr>
                    <w:top w:val="none" w:sz="0" w:space="0" w:color="212121"/>
                    <w:left w:val="none" w:sz="0" w:space="0" w:color="212121"/>
                    <w:bottom w:val="none" w:sz="0" w:space="0" w:color="212121"/>
                    <w:right w:val="none" w:sz="0" w:space="0" w:color="212121"/>
                  </w:divBdr>
                </w:div>
              </w:divsChild>
            </w:div>
            <w:div w:id="843398043">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087462429">
      <w:bodyDiv w:val="1"/>
      <w:marLeft w:val="0"/>
      <w:marRight w:val="0"/>
      <w:marTop w:val="0"/>
      <w:marBottom w:val="0"/>
      <w:divBdr>
        <w:top w:val="none" w:sz="0" w:space="0" w:color="auto"/>
        <w:left w:val="none" w:sz="0" w:space="0" w:color="auto"/>
        <w:bottom w:val="none" w:sz="0" w:space="0" w:color="auto"/>
        <w:right w:val="none" w:sz="0" w:space="0" w:color="auto"/>
      </w:divBdr>
      <w:divsChild>
        <w:div w:id="1678001252">
          <w:marLeft w:val="0"/>
          <w:marRight w:val="0"/>
          <w:marTop w:val="0"/>
          <w:marBottom w:val="0"/>
          <w:divBdr>
            <w:top w:val="none" w:sz="0" w:space="0" w:color="212121"/>
            <w:left w:val="none" w:sz="0" w:space="0" w:color="212121"/>
            <w:bottom w:val="none" w:sz="0" w:space="0" w:color="212121"/>
            <w:right w:val="none" w:sz="0" w:space="0" w:color="212121"/>
          </w:divBdr>
          <w:divsChild>
            <w:div w:id="568155685">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102215598">
      <w:bodyDiv w:val="1"/>
      <w:marLeft w:val="0"/>
      <w:marRight w:val="0"/>
      <w:marTop w:val="0"/>
      <w:marBottom w:val="0"/>
      <w:divBdr>
        <w:top w:val="none" w:sz="0" w:space="0" w:color="auto"/>
        <w:left w:val="none" w:sz="0" w:space="0" w:color="auto"/>
        <w:bottom w:val="none" w:sz="0" w:space="0" w:color="auto"/>
        <w:right w:val="none" w:sz="0" w:space="0" w:color="auto"/>
      </w:divBdr>
      <w:divsChild>
        <w:div w:id="1872377205">
          <w:marLeft w:val="0"/>
          <w:marRight w:val="0"/>
          <w:marTop w:val="240"/>
          <w:marBottom w:val="0"/>
          <w:divBdr>
            <w:top w:val="none" w:sz="0" w:space="0" w:color="auto"/>
            <w:left w:val="none" w:sz="0" w:space="0" w:color="auto"/>
            <w:bottom w:val="none" w:sz="0" w:space="0" w:color="auto"/>
            <w:right w:val="none" w:sz="0" w:space="0" w:color="auto"/>
          </w:divBdr>
          <w:divsChild>
            <w:div w:id="423502590">
              <w:marLeft w:val="0"/>
              <w:marRight w:val="0"/>
              <w:marTop w:val="0"/>
              <w:marBottom w:val="0"/>
              <w:divBdr>
                <w:top w:val="none" w:sz="0" w:space="0" w:color="auto"/>
                <w:left w:val="none" w:sz="0" w:space="0" w:color="auto"/>
                <w:bottom w:val="none" w:sz="0" w:space="0" w:color="auto"/>
                <w:right w:val="none" w:sz="0" w:space="0" w:color="auto"/>
              </w:divBdr>
            </w:div>
          </w:divsChild>
        </w:div>
        <w:div w:id="1019703466">
          <w:marLeft w:val="0"/>
          <w:marRight w:val="0"/>
          <w:marTop w:val="240"/>
          <w:marBottom w:val="0"/>
          <w:divBdr>
            <w:top w:val="none" w:sz="0" w:space="0" w:color="auto"/>
            <w:left w:val="none" w:sz="0" w:space="0" w:color="auto"/>
            <w:bottom w:val="none" w:sz="0" w:space="0" w:color="auto"/>
            <w:right w:val="none" w:sz="0" w:space="0" w:color="auto"/>
          </w:divBdr>
          <w:divsChild>
            <w:div w:id="1884901176">
              <w:marLeft w:val="0"/>
              <w:marRight w:val="0"/>
              <w:marTop w:val="0"/>
              <w:marBottom w:val="0"/>
              <w:divBdr>
                <w:top w:val="none" w:sz="0" w:space="0" w:color="auto"/>
                <w:left w:val="none" w:sz="0" w:space="0" w:color="auto"/>
                <w:bottom w:val="none" w:sz="0" w:space="0" w:color="auto"/>
                <w:right w:val="none" w:sz="0" w:space="0" w:color="auto"/>
              </w:divBdr>
            </w:div>
          </w:divsChild>
        </w:div>
        <w:div w:id="893272274">
          <w:marLeft w:val="0"/>
          <w:marRight w:val="0"/>
          <w:marTop w:val="240"/>
          <w:marBottom w:val="0"/>
          <w:divBdr>
            <w:top w:val="none" w:sz="0" w:space="0" w:color="auto"/>
            <w:left w:val="none" w:sz="0" w:space="0" w:color="auto"/>
            <w:bottom w:val="none" w:sz="0" w:space="0" w:color="auto"/>
            <w:right w:val="none" w:sz="0" w:space="0" w:color="auto"/>
          </w:divBdr>
          <w:divsChild>
            <w:div w:id="1430078660">
              <w:marLeft w:val="0"/>
              <w:marRight w:val="0"/>
              <w:marTop w:val="0"/>
              <w:marBottom w:val="0"/>
              <w:divBdr>
                <w:top w:val="none" w:sz="0" w:space="0" w:color="auto"/>
                <w:left w:val="none" w:sz="0" w:space="0" w:color="auto"/>
                <w:bottom w:val="none" w:sz="0" w:space="0" w:color="auto"/>
                <w:right w:val="none" w:sz="0" w:space="0" w:color="auto"/>
              </w:divBdr>
            </w:div>
          </w:divsChild>
        </w:div>
        <w:div w:id="217086108">
          <w:marLeft w:val="0"/>
          <w:marRight w:val="0"/>
          <w:marTop w:val="240"/>
          <w:marBottom w:val="0"/>
          <w:divBdr>
            <w:top w:val="none" w:sz="0" w:space="0" w:color="auto"/>
            <w:left w:val="none" w:sz="0" w:space="0" w:color="auto"/>
            <w:bottom w:val="none" w:sz="0" w:space="0" w:color="auto"/>
            <w:right w:val="none" w:sz="0" w:space="0" w:color="auto"/>
          </w:divBdr>
          <w:divsChild>
            <w:div w:id="1720789045">
              <w:marLeft w:val="0"/>
              <w:marRight w:val="0"/>
              <w:marTop w:val="0"/>
              <w:marBottom w:val="0"/>
              <w:divBdr>
                <w:top w:val="none" w:sz="0" w:space="0" w:color="auto"/>
                <w:left w:val="none" w:sz="0" w:space="0" w:color="auto"/>
                <w:bottom w:val="none" w:sz="0" w:space="0" w:color="auto"/>
                <w:right w:val="none" w:sz="0" w:space="0" w:color="auto"/>
              </w:divBdr>
            </w:div>
          </w:divsChild>
        </w:div>
        <w:div w:id="436147240">
          <w:marLeft w:val="0"/>
          <w:marRight w:val="0"/>
          <w:marTop w:val="240"/>
          <w:marBottom w:val="0"/>
          <w:divBdr>
            <w:top w:val="none" w:sz="0" w:space="0" w:color="auto"/>
            <w:left w:val="none" w:sz="0" w:space="0" w:color="auto"/>
            <w:bottom w:val="none" w:sz="0" w:space="0" w:color="auto"/>
            <w:right w:val="none" w:sz="0" w:space="0" w:color="auto"/>
          </w:divBdr>
          <w:divsChild>
            <w:div w:id="812454570">
              <w:marLeft w:val="0"/>
              <w:marRight w:val="0"/>
              <w:marTop w:val="0"/>
              <w:marBottom w:val="0"/>
              <w:divBdr>
                <w:top w:val="none" w:sz="0" w:space="0" w:color="auto"/>
                <w:left w:val="none" w:sz="0" w:space="0" w:color="auto"/>
                <w:bottom w:val="none" w:sz="0" w:space="0" w:color="auto"/>
                <w:right w:val="none" w:sz="0" w:space="0" w:color="auto"/>
              </w:divBdr>
            </w:div>
          </w:divsChild>
        </w:div>
        <w:div w:id="2052463099">
          <w:marLeft w:val="0"/>
          <w:marRight w:val="0"/>
          <w:marTop w:val="240"/>
          <w:marBottom w:val="0"/>
          <w:divBdr>
            <w:top w:val="none" w:sz="0" w:space="0" w:color="auto"/>
            <w:left w:val="none" w:sz="0" w:space="0" w:color="auto"/>
            <w:bottom w:val="none" w:sz="0" w:space="0" w:color="auto"/>
            <w:right w:val="none" w:sz="0" w:space="0" w:color="auto"/>
          </w:divBdr>
          <w:divsChild>
            <w:div w:id="1324434863">
              <w:marLeft w:val="0"/>
              <w:marRight w:val="0"/>
              <w:marTop w:val="0"/>
              <w:marBottom w:val="0"/>
              <w:divBdr>
                <w:top w:val="none" w:sz="0" w:space="0" w:color="auto"/>
                <w:left w:val="none" w:sz="0" w:space="0" w:color="auto"/>
                <w:bottom w:val="none" w:sz="0" w:space="0" w:color="auto"/>
                <w:right w:val="none" w:sz="0" w:space="0" w:color="auto"/>
              </w:divBdr>
            </w:div>
          </w:divsChild>
        </w:div>
        <w:div w:id="1676301553">
          <w:marLeft w:val="0"/>
          <w:marRight w:val="0"/>
          <w:marTop w:val="240"/>
          <w:marBottom w:val="0"/>
          <w:divBdr>
            <w:top w:val="none" w:sz="0" w:space="0" w:color="auto"/>
            <w:left w:val="none" w:sz="0" w:space="0" w:color="auto"/>
            <w:bottom w:val="none" w:sz="0" w:space="0" w:color="auto"/>
            <w:right w:val="none" w:sz="0" w:space="0" w:color="auto"/>
          </w:divBdr>
          <w:divsChild>
            <w:div w:id="1421488748">
              <w:marLeft w:val="0"/>
              <w:marRight w:val="0"/>
              <w:marTop w:val="0"/>
              <w:marBottom w:val="0"/>
              <w:divBdr>
                <w:top w:val="none" w:sz="0" w:space="0" w:color="auto"/>
                <w:left w:val="none" w:sz="0" w:space="0" w:color="auto"/>
                <w:bottom w:val="none" w:sz="0" w:space="0" w:color="auto"/>
                <w:right w:val="none" w:sz="0" w:space="0" w:color="auto"/>
              </w:divBdr>
            </w:div>
          </w:divsChild>
        </w:div>
        <w:div w:id="1066806330">
          <w:marLeft w:val="0"/>
          <w:marRight w:val="0"/>
          <w:marTop w:val="240"/>
          <w:marBottom w:val="0"/>
          <w:divBdr>
            <w:top w:val="none" w:sz="0" w:space="0" w:color="auto"/>
            <w:left w:val="none" w:sz="0" w:space="0" w:color="auto"/>
            <w:bottom w:val="none" w:sz="0" w:space="0" w:color="auto"/>
            <w:right w:val="none" w:sz="0" w:space="0" w:color="auto"/>
          </w:divBdr>
          <w:divsChild>
            <w:div w:id="1348094426">
              <w:marLeft w:val="0"/>
              <w:marRight w:val="0"/>
              <w:marTop w:val="0"/>
              <w:marBottom w:val="0"/>
              <w:divBdr>
                <w:top w:val="none" w:sz="0" w:space="0" w:color="auto"/>
                <w:left w:val="none" w:sz="0" w:space="0" w:color="auto"/>
                <w:bottom w:val="none" w:sz="0" w:space="0" w:color="auto"/>
                <w:right w:val="none" w:sz="0" w:space="0" w:color="auto"/>
              </w:divBdr>
            </w:div>
          </w:divsChild>
        </w:div>
        <w:div w:id="943924815">
          <w:marLeft w:val="0"/>
          <w:marRight w:val="0"/>
          <w:marTop w:val="240"/>
          <w:marBottom w:val="0"/>
          <w:divBdr>
            <w:top w:val="none" w:sz="0" w:space="0" w:color="auto"/>
            <w:left w:val="none" w:sz="0" w:space="0" w:color="auto"/>
            <w:bottom w:val="none" w:sz="0" w:space="0" w:color="auto"/>
            <w:right w:val="none" w:sz="0" w:space="0" w:color="auto"/>
          </w:divBdr>
          <w:divsChild>
            <w:div w:id="813329560">
              <w:marLeft w:val="0"/>
              <w:marRight w:val="0"/>
              <w:marTop w:val="0"/>
              <w:marBottom w:val="0"/>
              <w:divBdr>
                <w:top w:val="none" w:sz="0" w:space="0" w:color="auto"/>
                <w:left w:val="none" w:sz="0" w:space="0" w:color="auto"/>
                <w:bottom w:val="none" w:sz="0" w:space="0" w:color="auto"/>
                <w:right w:val="none" w:sz="0" w:space="0" w:color="auto"/>
              </w:divBdr>
            </w:div>
          </w:divsChild>
        </w:div>
        <w:div w:id="1313020641">
          <w:marLeft w:val="0"/>
          <w:marRight w:val="0"/>
          <w:marTop w:val="240"/>
          <w:marBottom w:val="0"/>
          <w:divBdr>
            <w:top w:val="none" w:sz="0" w:space="0" w:color="auto"/>
            <w:left w:val="none" w:sz="0" w:space="0" w:color="auto"/>
            <w:bottom w:val="none" w:sz="0" w:space="0" w:color="auto"/>
            <w:right w:val="none" w:sz="0" w:space="0" w:color="auto"/>
          </w:divBdr>
          <w:divsChild>
            <w:div w:id="747383766">
              <w:marLeft w:val="0"/>
              <w:marRight w:val="0"/>
              <w:marTop w:val="0"/>
              <w:marBottom w:val="0"/>
              <w:divBdr>
                <w:top w:val="none" w:sz="0" w:space="0" w:color="auto"/>
                <w:left w:val="none" w:sz="0" w:space="0" w:color="auto"/>
                <w:bottom w:val="none" w:sz="0" w:space="0" w:color="auto"/>
                <w:right w:val="none" w:sz="0" w:space="0" w:color="auto"/>
              </w:divBdr>
            </w:div>
          </w:divsChild>
        </w:div>
        <w:div w:id="167595525">
          <w:marLeft w:val="0"/>
          <w:marRight w:val="0"/>
          <w:marTop w:val="240"/>
          <w:marBottom w:val="0"/>
          <w:divBdr>
            <w:top w:val="none" w:sz="0" w:space="0" w:color="auto"/>
            <w:left w:val="none" w:sz="0" w:space="0" w:color="auto"/>
            <w:bottom w:val="none" w:sz="0" w:space="0" w:color="auto"/>
            <w:right w:val="none" w:sz="0" w:space="0" w:color="auto"/>
          </w:divBdr>
          <w:divsChild>
            <w:div w:id="9880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3261">
      <w:bodyDiv w:val="1"/>
      <w:marLeft w:val="0"/>
      <w:marRight w:val="0"/>
      <w:marTop w:val="0"/>
      <w:marBottom w:val="0"/>
      <w:divBdr>
        <w:top w:val="none" w:sz="0" w:space="0" w:color="auto"/>
        <w:left w:val="none" w:sz="0" w:space="0" w:color="auto"/>
        <w:bottom w:val="none" w:sz="0" w:space="0" w:color="auto"/>
        <w:right w:val="none" w:sz="0" w:space="0" w:color="auto"/>
      </w:divBdr>
    </w:div>
    <w:div w:id="1104807760">
      <w:bodyDiv w:val="1"/>
      <w:marLeft w:val="0"/>
      <w:marRight w:val="0"/>
      <w:marTop w:val="0"/>
      <w:marBottom w:val="0"/>
      <w:divBdr>
        <w:top w:val="none" w:sz="0" w:space="0" w:color="auto"/>
        <w:left w:val="none" w:sz="0" w:space="0" w:color="auto"/>
        <w:bottom w:val="none" w:sz="0" w:space="0" w:color="auto"/>
        <w:right w:val="none" w:sz="0" w:space="0" w:color="auto"/>
      </w:divBdr>
      <w:divsChild>
        <w:div w:id="92365989">
          <w:marLeft w:val="0"/>
          <w:marRight w:val="0"/>
          <w:marTop w:val="0"/>
          <w:marBottom w:val="0"/>
          <w:divBdr>
            <w:top w:val="none" w:sz="0" w:space="0" w:color="212121"/>
            <w:left w:val="none" w:sz="0" w:space="0" w:color="212121"/>
            <w:bottom w:val="none" w:sz="0" w:space="0" w:color="212121"/>
            <w:right w:val="none" w:sz="0" w:space="0" w:color="212121"/>
          </w:divBdr>
          <w:divsChild>
            <w:div w:id="2068141392">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112554327">
      <w:bodyDiv w:val="1"/>
      <w:marLeft w:val="0"/>
      <w:marRight w:val="0"/>
      <w:marTop w:val="0"/>
      <w:marBottom w:val="0"/>
      <w:divBdr>
        <w:top w:val="none" w:sz="0" w:space="0" w:color="auto"/>
        <w:left w:val="none" w:sz="0" w:space="0" w:color="auto"/>
        <w:bottom w:val="none" w:sz="0" w:space="0" w:color="auto"/>
        <w:right w:val="none" w:sz="0" w:space="0" w:color="auto"/>
      </w:divBdr>
      <w:divsChild>
        <w:div w:id="780761955">
          <w:marLeft w:val="0"/>
          <w:marRight w:val="0"/>
          <w:marTop w:val="0"/>
          <w:marBottom w:val="0"/>
          <w:divBdr>
            <w:top w:val="none" w:sz="0" w:space="0" w:color="auto"/>
            <w:left w:val="none" w:sz="0" w:space="0" w:color="auto"/>
            <w:bottom w:val="none" w:sz="0" w:space="0" w:color="auto"/>
            <w:right w:val="none" w:sz="0" w:space="0" w:color="auto"/>
          </w:divBdr>
          <w:divsChild>
            <w:div w:id="1797486498">
              <w:marLeft w:val="0"/>
              <w:marRight w:val="0"/>
              <w:marTop w:val="0"/>
              <w:marBottom w:val="330"/>
              <w:divBdr>
                <w:top w:val="none" w:sz="0" w:space="0" w:color="auto"/>
                <w:left w:val="none" w:sz="0" w:space="0" w:color="auto"/>
                <w:bottom w:val="none" w:sz="0" w:space="0" w:color="auto"/>
                <w:right w:val="none" w:sz="0" w:space="0" w:color="auto"/>
              </w:divBdr>
            </w:div>
          </w:divsChild>
        </w:div>
        <w:div w:id="482628352">
          <w:marLeft w:val="0"/>
          <w:marRight w:val="0"/>
          <w:marTop w:val="0"/>
          <w:marBottom w:val="0"/>
          <w:divBdr>
            <w:top w:val="none" w:sz="0" w:space="0" w:color="auto"/>
            <w:left w:val="none" w:sz="0" w:space="0" w:color="auto"/>
            <w:bottom w:val="none" w:sz="0" w:space="0" w:color="auto"/>
            <w:right w:val="none" w:sz="0" w:space="0" w:color="auto"/>
          </w:divBdr>
          <w:divsChild>
            <w:div w:id="9650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04593">
      <w:bodyDiv w:val="1"/>
      <w:marLeft w:val="0"/>
      <w:marRight w:val="0"/>
      <w:marTop w:val="0"/>
      <w:marBottom w:val="0"/>
      <w:divBdr>
        <w:top w:val="none" w:sz="0" w:space="0" w:color="auto"/>
        <w:left w:val="none" w:sz="0" w:space="0" w:color="auto"/>
        <w:bottom w:val="none" w:sz="0" w:space="0" w:color="auto"/>
        <w:right w:val="none" w:sz="0" w:space="0" w:color="auto"/>
      </w:divBdr>
    </w:div>
    <w:div w:id="1125394820">
      <w:bodyDiv w:val="1"/>
      <w:marLeft w:val="0"/>
      <w:marRight w:val="0"/>
      <w:marTop w:val="0"/>
      <w:marBottom w:val="0"/>
      <w:divBdr>
        <w:top w:val="none" w:sz="0" w:space="0" w:color="auto"/>
        <w:left w:val="none" w:sz="0" w:space="0" w:color="auto"/>
        <w:bottom w:val="none" w:sz="0" w:space="0" w:color="auto"/>
        <w:right w:val="none" w:sz="0" w:space="0" w:color="auto"/>
      </w:divBdr>
      <w:divsChild>
        <w:div w:id="1535579619">
          <w:marLeft w:val="0"/>
          <w:marRight w:val="0"/>
          <w:marTop w:val="0"/>
          <w:marBottom w:val="0"/>
          <w:divBdr>
            <w:top w:val="none" w:sz="0" w:space="0" w:color="212121"/>
            <w:left w:val="none" w:sz="0" w:space="0" w:color="212121"/>
            <w:bottom w:val="none" w:sz="0" w:space="0" w:color="212121"/>
            <w:right w:val="none" w:sz="0" w:space="0" w:color="212121"/>
          </w:divBdr>
          <w:divsChild>
            <w:div w:id="1420710280">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133671089">
      <w:bodyDiv w:val="1"/>
      <w:marLeft w:val="0"/>
      <w:marRight w:val="0"/>
      <w:marTop w:val="0"/>
      <w:marBottom w:val="0"/>
      <w:divBdr>
        <w:top w:val="none" w:sz="0" w:space="0" w:color="auto"/>
        <w:left w:val="none" w:sz="0" w:space="0" w:color="auto"/>
        <w:bottom w:val="none" w:sz="0" w:space="0" w:color="auto"/>
        <w:right w:val="none" w:sz="0" w:space="0" w:color="auto"/>
      </w:divBdr>
    </w:div>
    <w:div w:id="1154489281">
      <w:bodyDiv w:val="1"/>
      <w:marLeft w:val="0"/>
      <w:marRight w:val="0"/>
      <w:marTop w:val="0"/>
      <w:marBottom w:val="0"/>
      <w:divBdr>
        <w:top w:val="none" w:sz="0" w:space="0" w:color="auto"/>
        <w:left w:val="none" w:sz="0" w:space="0" w:color="auto"/>
        <w:bottom w:val="none" w:sz="0" w:space="0" w:color="auto"/>
        <w:right w:val="none" w:sz="0" w:space="0" w:color="auto"/>
      </w:divBdr>
      <w:divsChild>
        <w:div w:id="1525442526">
          <w:marLeft w:val="0"/>
          <w:marRight w:val="0"/>
          <w:marTop w:val="0"/>
          <w:marBottom w:val="0"/>
          <w:divBdr>
            <w:top w:val="none" w:sz="0" w:space="0" w:color="212121"/>
            <w:left w:val="none" w:sz="0" w:space="0" w:color="212121"/>
            <w:bottom w:val="none" w:sz="0" w:space="0" w:color="212121"/>
            <w:right w:val="none" w:sz="0" w:space="0" w:color="212121"/>
          </w:divBdr>
          <w:divsChild>
            <w:div w:id="985162251">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187983157">
      <w:bodyDiv w:val="1"/>
      <w:marLeft w:val="0"/>
      <w:marRight w:val="0"/>
      <w:marTop w:val="0"/>
      <w:marBottom w:val="0"/>
      <w:divBdr>
        <w:top w:val="none" w:sz="0" w:space="0" w:color="auto"/>
        <w:left w:val="none" w:sz="0" w:space="0" w:color="auto"/>
        <w:bottom w:val="none" w:sz="0" w:space="0" w:color="auto"/>
        <w:right w:val="none" w:sz="0" w:space="0" w:color="auto"/>
      </w:divBdr>
      <w:divsChild>
        <w:div w:id="941256233">
          <w:marLeft w:val="0"/>
          <w:marRight w:val="0"/>
          <w:marTop w:val="0"/>
          <w:marBottom w:val="0"/>
          <w:divBdr>
            <w:top w:val="none" w:sz="0" w:space="0" w:color="212121"/>
            <w:left w:val="none" w:sz="0" w:space="0" w:color="212121"/>
            <w:bottom w:val="none" w:sz="0" w:space="0" w:color="212121"/>
            <w:right w:val="none" w:sz="0" w:space="0" w:color="212121"/>
          </w:divBdr>
          <w:divsChild>
            <w:div w:id="1217281640">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234505727">
      <w:bodyDiv w:val="1"/>
      <w:marLeft w:val="0"/>
      <w:marRight w:val="0"/>
      <w:marTop w:val="0"/>
      <w:marBottom w:val="0"/>
      <w:divBdr>
        <w:top w:val="none" w:sz="0" w:space="0" w:color="auto"/>
        <w:left w:val="none" w:sz="0" w:space="0" w:color="auto"/>
        <w:bottom w:val="none" w:sz="0" w:space="0" w:color="auto"/>
        <w:right w:val="none" w:sz="0" w:space="0" w:color="auto"/>
      </w:divBdr>
      <w:divsChild>
        <w:div w:id="1245338656">
          <w:marLeft w:val="0"/>
          <w:marRight w:val="0"/>
          <w:marTop w:val="0"/>
          <w:marBottom w:val="0"/>
          <w:divBdr>
            <w:top w:val="none" w:sz="0" w:space="0" w:color="212121"/>
            <w:left w:val="none" w:sz="0" w:space="0" w:color="212121"/>
            <w:bottom w:val="none" w:sz="0" w:space="0" w:color="212121"/>
            <w:right w:val="none" w:sz="0" w:space="0" w:color="212121"/>
          </w:divBdr>
          <w:divsChild>
            <w:div w:id="1339577188">
              <w:marLeft w:val="0"/>
              <w:marRight w:val="0"/>
              <w:marTop w:val="0"/>
              <w:marBottom w:val="0"/>
              <w:divBdr>
                <w:top w:val="none" w:sz="0" w:space="0" w:color="212121"/>
                <w:left w:val="none" w:sz="0" w:space="0" w:color="212121"/>
                <w:bottom w:val="none" w:sz="0" w:space="0" w:color="212121"/>
                <w:right w:val="none" w:sz="0" w:space="0" w:color="212121"/>
              </w:divBdr>
              <w:divsChild>
                <w:div w:id="815147323">
                  <w:marLeft w:val="0"/>
                  <w:marRight w:val="0"/>
                  <w:marTop w:val="0"/>
                  <w:marBottom w:val="0"/>
                  <w:divBdr>
                    <w:top w:val="none" w:sz="0" w:space="0" w:color="212121"/>
                    <w:left w:val="none" w:sz="0" w:space="0" w:color="212121"/>
                    <w:bottom w:val="none" w:sz="0" w:space="0" w:color="212121"/>
                    <w:right w:val="none" w:sz="0" w:space="0" w:color="212121"/>
                  </w:divBdr>
                </w:div>
              </w:divsChild>
            </w:div>
            <w:div w:id="1491826622">
              <w:marLeft w:val="0"/>
              <w:marRight w:val="0"/>
              <w:marTop w:val="240"/>
              <w:marBottom w:val="0"/>
              <w:divBdr>
                <w:top w:val="none" w:sz="0" w:space="0" w:color="212121"/>
                <w:left w:val="none" w:sz="0" w:space="0" w:color="212121"/>
                <w:bottom w:val="none" w:sz="0" w:space="0" w:color="212121"/>
                <w:right w:val="none" w:sz="0" w:space="0" w:color="212121"/>
              </w:divBdr>
              <w:divsChild>
                <w:div w:id="1230461243">
                  <w:marLeft w:val="0"/>
                  <w:marRight w:val="0"/>
                  <w:marTop w:val="0"/>
                  <w:marBottom w:val="0"/>
                  <w:divBdr>
                    <w:top w:val="none" w:sz="0" w:space="0" w:color="212121"/>
                    <w:left w:val="none" w:sz="0" w:space="0" w:color="212121"/>
                    <w:bottom w:val="none" w:sz="0" w:space="0" w:color="212121"/>
                    <w:right w:val="none" w:sz="0" w:space="0" w:color="212121"/>
                  </w:divBdr>
                </w:div>
              </w:divsChild>
            </w:div>
            <w:div w:id="252318494">
              <w:marLeft w:val="0"/>
              <w:marRight w:val="0"/>
              <w:marTop w:val="240"/>
              <w:marBottom w:val="0"/>
              <w:divBdr>
                <w:top w:val="none" w:sz="0" w:space="0" w:color="212121"/>
                <w:left w:val="none" w:sz="0" w:space="0" w:color="212121"/>
                <w:bottom w:val="none" w:sz="0" w:space="0" w:color="212121"/>
                <w:right w:val="none" w:sz="0" w:space="0" w:color="212121"/>
              </w:divBdr>
              <w:divsChild>
                <w:div w:id="1540121641">
                  <w:marLeft w:val="0"/>
                  <w:marRight w:val="0"/>
                  <w:marTop w:val="0"/>
                  <w:marBottom w:val="0"/>
                  <w:divBdr>
                    <w:top w:val="none" w:sz="0" w:space="0" w:color="212121"/>
                    <w:left w:val="none" w:sz="0" w:space="0" w:color="212121"/>
                    <w:bottom w:val="none" w:sz="0" w:space="0" w:color="212121"/>
                    <w:right w:val="none" w:sz="0" w:space="0" w:color="212121"/>
                  </w:divBdr>
                </w:div>
              </w:divsChild>
            </w:div>
            <w:div w:id="1740902616">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239051985">
      <w:bodyDiv w:val="1"/>
      <w:marLeft w:val="0"/>
      <w:marRight w:val="0"/>
      <w:marTop w:val="0"/>
      <w:marBottom w:val="0"/>
      <w:divBdr>
        <w:top w:val="none" w:sz="0" w:space="0" w:color="auto"/>
        <w:left w:val="none" w:sz="0" w:space="0" w:color="auto"/>
        <w:bottom w:val="none" w:sz="0" w:space="0" w:color="auto"/>
        <w:right w:val="none" w:sz="0" w:space="0" w:color="auto"/>
      </w:divBdr>
      <w:divsChild>
        <w:div w:id="532377109">
          <w:marLeft w:val="0"/>
          <w:marRight w:val="0"/>
          <w:marTop w:val="0"/>
          <w:marBottom w:val="0"/>
          <w:divBdr>
            <w:top w:val="none" w:sz="0" w:space="0" w:color="212121"/>
            <w:left w:val="none" w:sz="0" w:space="0" w:color="212121"/>
            <w:bottom w:val="none" w:sz="0" w:space="0" w:color="212121"/>
            <w:right w:val="none" w:sz="0" w:space="0" w:color="212121"/>
          </w:divBdr>
          <w:divsChild>
            <w:div w:id="1303464155">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247494138">
      <w:bodyDiv w:val="1"/>
      <w:marLeft w:val="0"/>
      <w:marRight w:val="0"/>
      <w:marTop w:val="0"/>
      <w:marBottom w:val="0"/>
      <w:divBdr>
        <w:top w:val="none" w:sz="0" w:space="0" w:color="auto"/>
        <w:left w:val="none" w:sz="0" w:space="0" w:color="auto"/>
        <w:bottom w:val="none" w:sz="0" w:space="0" w:color="auto"/>
        <w:right w:val="none" w:sz="0" w:space="0" w:color="auto"/>
      </w:divBdr>
    </w:div>
    <w:div w:id="1251545843">
      <w:bodyDiv w:val="1"/>
      <w:marLeft w:val="0"/>
      <w:marRight w:val="0"/>
      <w:marTop w:val="0"/>
      <w:marBottom w:val="0"/>
      <w:divBdr>
        <w:top w:val="none" w:sz="0" w:space="0" w:color="auto"/>
        <w:left w:val="none" w:sz="0" w:space="0" w:color="auto"/>
        <w:bottom w:val="none" w:sz="0" w:space="0" w:color="auto"/>
        <w:right w:val="none" w:sz="0" w:space="0" w:color="auto"/>
      </w:divBdr>
      <w:divsChild>
        <w:div w:id="1162158214">
          <w:marLeft w:val="0"/>
          <w:marRight w:val="0"/>
          <w:marTop w:val="0"/>
          <w:marBottom w:val="0"/>
          <w:divBdr>
            <w:top w:val="none" w:sz="0" w:space="0" w:color="212121"/>
            <w:left w:val="none" w:sz="0" w:space="0" w:color="212121"/>
            <w:bottom w:val="none" w:sz="0" w:space="0" w:color="212121"/>
            <w:right w:val="none" w:sz="0" w:space="0" w:color="212121"/>
          </w:divBdr>
          <w:divsChild>
            <w:div w:id="320888845">
              <w:marLeft w:val="0"/>
              <w:marRight w:val="0"/>
              <w:marTop w:val="0"/>
              <w:marBottom w:val="0"/>
              <w:divBdr>
                <w:top w:val="none" w:sz="0" w:space="0" w:color="212121"/>
                <w:left w:val="none" w:sz="0" w:space="0" w:color="212121"/>
                <w:bottom w:val="none" w:sz="0" w:space="0" w:color="212121"/>
                <w:right w:val="none" w:sz="0" w:space="0" w:color="212121"/>
              </w:divBdr>
              <w:divsChild>
                <w:div w:id="2019698217">
                  <w:marLeft w:val="0"/>
                  <w:marRight w:val="0"/>
                  <w:marTop w:val="0"/>
                  <w:marBottom w:val="0"/>
                  <w:divBdr>
                    <w:top w:val="none" w:sz="0" w:space="0" w:color="212121"/>
                    <w:left w:val="none" w:sz="0" w:space="0" w:color="212121"/>
                    <w:bottom w:val="none" w:sz="0" w:space="0" w:color="212121"/>
                    <w:right w:val="none" w:sz="0" w:space="0" w:color="212121"/>
                  </w:divBdr>
                </w:div>
              </w:divsChild>
            </w:div>
            <w:div w:id="1942028752">
              <w:marLeft w:val="0"/>
              <w:marRight w:val="0"/>
              <w:marTop w:val="240"/>
              <w:marBottom w:val="0"/>
              <w:divBdr>
                <w:top w:val="none" w:sz="0" w:space="0" w:color="212121"/>
                <w:left w:val="none" w:sz="0" w:space="0" w:color="212121"/>
                <w:bottom w:val="none" w:sz="0" w:space="0" w:color="212121"/>
                <w:right w:val="none" w:sz="0" w:space="0" w:color="212121"/>
              </w:divBdr>
              <w:divsChild>
                <w:div w:id="2077361762">
                  <w:marLeft w:val="0"/>
                  <w:marRight w:val="0"/>
                  <w:marTop w:val="0"/>
                  <w:marBottom w:val="0"/>
                  <w:divBdr>
                    <w:top w:val="none" w:sz="0" w:space="0" w:color="212121"/>
                    <w:left w:val="none" w:sz="0" w:space="0" w:color="212121"/>
                    <w:bottom w:val="none" w:sz="0" w:space="0" w:color="212121"/>
                    <w:right w:val="none" w:sz="0" w:space="0" w:color="212121"/>
                  </w:divBdr>
                </w:div>
              </w:divsChild>
            </w:div>
            <w:div w:id="782699367">
              <w:marLeft w:val="0"/>
              <w:marRight w:val="0"/>
              <w:marTop w:val="240"/>
              <w:marBottom w:val="0"/>
              <w:divBdr>
                <w:top w:val="none" w:sz="0" w:space="0" w:color="212121"/>
                <w:left w:val="none" w:sz="0" w:space="0" w:color="212121"/>
                <w:bottom w:val="none" w:sz="0" w:space="0" w:color="212121"/>
                <w:right w:val="none" w:sz="0" w:space="0" w:color="212121"/>
              </w:divBdr>
              <w:divsChild>
                <w:div w:id="74481481">
                  <w:marLeft w:val="0"/>
                  <w:marRight w:val="0"/>
                  <w:marTop w:val="0"/>
                  <w:marBottom w:val="0"/>
                  <w:divBdr>
                    <w:top w:val="none" w:sz="0" w:space="0" w:color="212121"/>
                    <w:left w:val="none" w:sz="0" w:space="0" w:color="212121"/>
                    <w:bottom w:val="none" w:sz="0" w:space="0" w:color="212121"/>
                    <w:right w:val="none" w:sz="0" w:space="0" w:color="212121"/>
                  </w:divBdr>
                </w:div>
              </w:divsChild>
            </w:div>
            <w:div w:id="1739134461">
              <w:marLeft w:val="0"/>
              <w:marRight w:val="0"/>
              <w:marTop w:val="240"/>
              <w:marBottom w:val="0"/>
              <w:divBdr>
                <w:top w:val="none" w:sz="0" w:space="0" w:color="212121"/>
                <w:left w:val="none" w:sz="0" w:space="0" w:color="212121"/>
                <w:bottom w:val="none" w:sz="0" w:space="0" w:color="212121"/>
                <w:right w:val="none" w:sz="0" w:space="0" w:color="212121"/>
              </w:divBdr>
              <w:divsChild>
                <w:div w:id="196045664">
                  <w:marLeft w:val="0"/>
                  <w:marRight w:val="0"/>
                  <w:marTop w:val="0"/>
                  <w:marBottom w:val="0"/>
                  <w:divBdr>
                    <w:top w:val="none" w:sz="0" w:space="0" w:color="212121"/>
                    <w:left w:val="none" w:sz="0" w:space="0" w:color="212121"/>
                    <w:bottom w:val="none" w:sz="0" w:space="0" w:color="212121"/>
                    <w:right w:val="none" w:sz="0" w:space="0" w:color="212121"/>
                  </w:divBdr>
                </w:div>
              </w:divsChild>
            </w:div>
            <w:div w:id="623654190">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261452541">
      <w:bodyDiv w:val="1"/>
      <w:marLeft w:val="0"/>
      <w:marRight w:val="0"/>
      <w:marTop w:val="0"/>
      <w:marBottom w:val="0"/>
      <w:divBdr>
        <w:top w:val="none" w:sz="0" w:space="0" w:color="auto"/>
        <w:left w:val="none" w:sz="0" w:space="0" w:color="auto"/>
        <w:bottom w:val="none" w:sz="0" w:space="0" w:color="auto"/>
        <w:right w:val="none" w:sz="0" w:space="0" w:color="auto"/>
      </w:divBdr>
      <w:divsChild>
        <w:div w:id="1530679720">
          <w:marLeft w:val="0"/>
          <w:marRight w:val="0"/>
          <w:marTop w:val="0"/>
          <w:marBottom w:val="0"/>
          <w:divBdr>
            <w:top w:val="none" w:sz="0" w:space="0" w:color="212121"/>
            <w:left w:val="none" w:sz="0" w:space="0" w:color="212121"/>
            <w:bottom w:val="none" w:sz="0" w:space="0" w:color="212121"/>
            <w:right w:val="none" w:sz="0" w:space="0" w:color="212121"/>
          </w:divBdr>
          <w:divsChild>
            <w:div w:id="1409839261">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288924775">
      <w:bodyDiv w:val="1"/>
      <w:marLeft w:val="0"/>
      <w:marRight w:val="0"/>
      <w:marTop w:val="0"/>
      <w:marBottom w:val="0"/>
      <w:divBdr>
        <w:top w:val="none" w:sz="0" w:space="0" w:color="auto"/>
        <w:left w:val="none" w:sz="0" w:space="0" w:color="auto"/>
        <w:bottom w:val="none" w:sz="0" w:space="0" w:color="auto"/>
        <w:right w:val="none" w:sz="0" w:space="0" w:color="auto"/>
      </w:divBdr>
      <w:divsChild>
        <w:div w:id="278150941">
          <w:marLeft w:val="0"/>
          <w:marRight w:val="0"/>
          <w:marTop w:val="0"/>
          <w:marBottom w:val="0"/>
          <w:divBdr>
            <w:top w:val="none" w:sz="0" w:space="0" w:color="212121"/>
            <w:left w:val="none" w:sz="0" w:space="0" w:color="212121"/>
            <w:bottom w:val="none" w:sz="0" w:space="0" w:color="212121"/>
            <w:right w:val="none" w:sz="0" w:space="0" w:color="212121"/>
          </w:divBdr>
          <w:divsChild>
            <w:div w:id="1729302399">
              <w:marLeft w:val="0"/>
              <w:marRight w:val="0"/>
              <w:marTop w:val="0"/>
              <w:marBottom w:val="0"/>
              <w:divBdr>
                <w:top w:val="none" w:sz="0" w:space="0" w:color="212121"/>
                <w:left w:val="none" w:sz="0" w:space="0" w:color="212121"/>
                <w:bottom w:val="none" w:sz="0" w:space="0" w:color="212121"/>
                <w:right w:val="none" w:sz="0" w:space="0" w:color="212121"/>
              </w:divBdr>
              <w:divsChild>
                <w:div w:id="1781605922">
                  <w:marLeft w:val="0"/>
                  <w:marRight w:val="0"/>
                  <w:marTop w:val="0"/>
                  <w:marBottom w:val="0"/>
                  <w:divBdr>
                    <w:top w:val="none" w:sz="0" w:space="0" w:color="212121"/>
                    <w:left w:val="none" w:sz="0" w:space="0" w:color="212121"/>
                    <w:bottom w:val="none" w:sz="0" w:space="0" w:color="212121"/>
                    <w:right w:val="none" w:sz="0" w:space="0" w:color="212121"/>
                  </w:divBdr>
                </w:div>
              </w:divsChild>
            </w:div>
            <w:div w:id="1956059171">
              <w:marLeft w:val="0"/>
              <w:marRight w:val="0"/>
              <w:marTop w:val="240"/>
              <w:marBottom w:val="0"/>
              <w:divBdr>
                <w:top w:val="none" w:sz="0" w:space="0" w:color="212121"/>
                <w:left w:val="none" w:sz="0" w:space="0" w:color="212121"/>
                <w:bottom w:val="none" w:sz="0" w:space="0" w:color="212121"/>
                <w:right w:val="none" w:sz="0" w:space="0" w:color="212121"/>
              </w:divBdr>
              <w:divsChild>
                <w:div w:id="2125415648">
                  <w:marLeft w:val="0"/>
                  <w:marRight w:val="0"/>
                  <w:marTop w:val="0"/>
                  <w:marBottom w:val="0"/>
                  <w:divBdr>
                    <w:top w:val="none" w:sz="0" w:space="0" w:color="212121"/>
                    <w:left w:val="none" w:sz="0" w:space="0" w:color="212121"/>
                    <w:bottom w:val="none" w:sz="0" w:space="0" w:color="212121"/>
                    <w:right w:val="none" w:sz="0" w:space="0" w:color="212121"/>
                  </w:divBdr>
                </w:div>
              </w:divsChild>
            </w:div>
            <w:div w:id="657150040">
              <w:marLeft w:val="0"/>
              <w:marRight w:val="0"/>
              <w:marTop w:val="240"/>
              <w:marBottom w:val="0"/>
              <w:divBdr>
                <w:top w:val="none" w:sz="0" w:space="0" w:color="212121"/>
                <w:left w:val="none" w:sz="0" w:space="0" w:color="212121"/>
                <w:bottom w:val="none" w:sz="0" w:space="0" w:color="212121"/>
                <w:right w:val="none" w:sz="0" w:space="0" w:color="212121"/>
              </w:divBdr>
              <w:divsChild>
                <w:div w:id="2120638485">
                  <w:marLeft w:val="0"/>
                  <w:marRight w:val="0"/>
                  <w:marTop w:val="0"/>
                  <w:marBottom w:val="0"/>
                  <w:divBdr>
                    <w:top w:val="none" w:sz="0" w:space="0" w:color="212121"/>
                    <w:left w:val="none" w:sz="0" w:space="0" w:color="212121"/>
                    <w:bottom w:val="none" w:sz="0" w:space="0" w:color="212121"/>
                    <w:right w:val="none" w:sz="0" w:space="0" w:color="212121"/>
                  </w:divBdr>
                </w:div>
              </w:divsChild>
            </w:div>
            <w:div w:id="397168243">
              <w:marLeft w:val="0"/>
              <w:marRight w:val="0"/>
              <w:marTop w:val="240"/>
              <w:marBottom w:val="0"/>
              <w:divBdr>
                <w:top w:val="none" w:sz="0" w:space="0" w:color="212121"/>
                <w:left w:val="none" w:sz="0" w:space="0" w:color="212121"/>
                <w:bottom w:val="none" w:sz="0" w:space="0" w:color="212121"/>
                <w:right w:val="none" w:sz="0" w:space="0" w:color="212121"/>
              </w:divBdr>
              <w:divsChild>
                <w:div w:id="1928927628">
                  <w:marLeft w:val="0"/>
                  <w:marRight w:val="0"/>
                  <w:marTop w:val="0"/>
                  <w:marBottom w:val="0"/>
                  <w:divBdr>
                    <w:top w:val="none" w:sz="0" w:space="0" w:color="212121"/>
                    <w:left w:val="none" w:sz="0" w:space="0" w:color="212121"/>
                    <w:bottom w:val="none" w:sz="0" w:space="0" w:color="212121"/>
                    <w:right w:val="none" w:sz="0" w:space="0" w:color="212121"/>
                  </w:divBdr>
                </w:div>
              </w:divsChild>
            </w:div>
            <w:div w:id="345600327">
              <w:marLeft w:val="0"/>
              <w:marRight w:val="0"/>
              <w:marTop w:val="240"/>
              <w:marBottom w:val="0"/>
              <w:divBdr>
                <w:top w:val="none" w:sz="0" w:space="0" w:color="212121"/>
                <w:left w:val="none" w:sz="0" w:space="0" w:color="212121"/>
                <w:bottom w:val="none" w:sz="0" w:space="0" w:color="212121"/>
                <w:right w:val="none" w:sz="0" w:space="0" w:color="212121"/>
              </w:divBdr>
              <w:divsChild>
                <w:div w:id="645161624">
                  <w:marLeft w:val="0"/>
                  <w:marRight w:val="0"/>
                  <w:marTop w:val="0"/>
                  <w:marBottom w:val="0"/>
                  <w:divBdr>
                    <w:top w:val="none" w:sz="0" w:space="0" w:color="212121"/>
                    <w:left w:val="none" w:sz="0" w:space="0" w:color="212121"/>
                    <w:bottom w:val="none" w:sz="0" w:space="0" w:color="212121"/>
                    <w:right w:val="none" w:sz="0" w:space="0" w:color="212121"/>
                  </w:divBdr>
                </w:div>
              </w:divsChild>
            </w:div>
            <w:div w:id="2099673138">
              <w:marLeft w:val="0"/>
              <w:marRight w:val="0"/>
              <w:marTop w:val="240"/>
              <w:marBottom w:val="0"/>
              <w:divBdr>
                <w:top w:val="none" w:sz="0" w:space="0" w:color="212121"/>
                <w:left w:val="none" w:sz="0" w:space="0" w:color="212121"/>
                <w:bottom w:val="none" w:sz="0" w:space="0" w:color="212121"/>
                <w:right w:val="none" w:sz="0" w:space="0" w:color="212121"/>
              </w:divBdr>
              <w:divsChild>
                <w:div w:id="1571883989">
                  <w:marLeft w:val="0"/>
                  <w:marRight w:val="0"/>
                  <w:marTop w:val="0"/>
                  <w:marBottom w:val="0"/>
                  <w:divBdr>
                    <w:top w:val="none" w:sz="0" w:space="0" w:color="212121"/>
                    <w:left w:val="none" w:sz="0" w:space="0" w:color="212121"/>
                    <w:bottom w:val="none" w:sz="0" w:space="0" w:color="212121"/>
                    <w:right w:val="none" w:sz="0" w:space="0" w:color="212121"/>
                  </w:divBdr>
                </w:div>
              </w:divsChild>
            </w:div>
            <w:div w:id="1173490201">
              <w:marLeft w:val="0"/>
              <w:marRight w:val="0"/>
              <w:marTop w:val="240"/>
              <w:marBottom w:val="0"/>
              <w:divBdr>
                <w:top w:val="none" w:sz="0" w:space="0" w:color="212121"/>
                <w:left w:val="none" w:sz="0" w:space="0" w:color="212121"/>
                <w:bottom w:val="none" w:sz="0" w:space="0" w:color="212121"/>
                <w:right w:val="none" w:sz="0" w:space="0" w:color="212121"/>
              </w:divBdr>
              <w:divsChild>
                <w:div w:id="1220285647">
                  <w:marLeft w:val="0"/>
                  <w:marRight w:val="0"/>
                  <w:marTop w:val="0"/>
                  <w:marBottom w:val="0"/>
                  <w:divBdr>
                    <w:top w:val="none" w:sz="0" w:space="0" w:color="212121"/>
                    <w:left w:val="none" w:sz="0" w:space="0" w:color="212121"/>
                    <w:bottom w:val="none" w:sz="0" w:space="0" w:color="212121"/>
                    <w:right w:val="none" w:sz="0" w:space="0" w:color="212121"/>
                  </w:divBdr>
                </w:div>
              </w:divsChild>
            </w:div>
            <w:div w:id="1020818889">
              <w:marLeft w:val="0"/>
              <w:marRight w:val="0"/>
              <w:marTop w:val="240"/>
              <w:marBottom w:val="0"/>
              <w:divBdr>
                <w:top w:val="none" w:sz="0" w:space="0" w:color="212121"/>
                <w:left w:val="none" w:sz="0" w:space="0" w:color="212121"/>
                <w:bottom w:val="none" w:sz="0" w:space="0" w:color="212121"/>
                <w:right w:val="none" w:sz="0" w:space="0" w:color="212121"/>
              </w:divBdr>
              <w:divsChild>
                <w:div w:id="1653832187">
                  <w:marLeft w:val="0"/>
                  <w:marRight w:val="0"/>
                  <w:marTop w:val="0"/>
                  <w:marBottom w:val="0"/>
                  <w:divBdr>
                    <w:top w:val="none" w:sz="0" w:space="0" w:color="212121"/>
                    <w:left w:val="none" w:sz="0" w:space="0" w:color="212121"/>
                    <w:bottom w:val="none" w:sz="0" w:space="0" w:color="212121"/>
                    <w:right w:val="none" w:sz="0" w:space="0" w:color="212121"/>
                  </w:divBdr>
                </w:div>
              </w:divsChild>
            </w:div>
            <w:div w:id="1306086766">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297568940">
      <w:bodyDiv w:val="1"/>
      <w:marLeft w:val="0"/>
      <w:marRight w:val="0"/>
      <w:marTop w:val="0"/>
      <w:marBottom w:val="0"/>
      <w:divBdr>
        <w:top w:val="none" w:sz="0" w:space="0" w:color="auto"/>
        <w:left w:val="none" w:sz="0" w:space="0" w:color="auto"/>
        <w:bottom w:val="none" w:sz="0" w:space="0" w:color="auto"/>
        <w:right w:val="none" w:sz="0" w:space="0" w:color="auto"/>
      </w:divBdr>
      <w:divsChild>
        <w:div w:id="618297815">
          <w:marLeft w:val="0"/>
          <w:marRight w:val="0"/>
          <w:marTop w:val="240"/>
          <w:marBottom w:val="0"/>
          <w:divBdr>
            <w:top w:val="none" w:sz="0" w:space="0" w:color="auto"/>
            <w:left w:val="none" w:sz="0" w:space="0" w:color="auto"/>
            <w:bottom w:val="none" w:sz="0" w:space="0" w:color="auto"/>
            <w:right w:val="none" w:sz="0" w:space="0" w:color="auto"/>
          </w:divBdr>
          <w:divsChild>
            <w:div w:id="434832735">
              <w:marLeft w:val="0"/>
              <w:marRight w:val="0"/>
              <w:marTop w:val="0"/>
              <w:marBottom w:val="0"/>
              <w:divBdr>
                <w:top w:val="none" w:sz="0" w:space="0" w:color="auto"/>
                <w:left w:val="none" w:sz="0" w:space="0" w:color="auto"/>
                <w:bottom w:val="none" w:sz="0" w:space="0" w:color="auto"/>
                <w:right w:val="none" w:sz="0" w:space="0" w:color="auto"/>
              </w:divBdr>
            </w:div>
          </w:divsChild>
        </w:div>
        <w:div w:id="1373725559">
          <w:marLeft w:val="0"/>
          <w:marRight w:val="0"/>
          <w:marTop w:val="240"/>
          <w:marBottom w:val="0"/>
          <w:divBdr>
            <w:top w:val="none" w:sz="0" w:space="0" w:color="auto"/>
            <w:left w:val="none" w:sz="0" w:space="0" w:color="auto"/>
            <w:bottom w:val="none" w:sz="0" w:space="0" w:color="auto"/>
            <w:right w:val="none" w:sz="0" w:space="0" w:color="auto"/>
          </w:divBdr>
          <w:divsChild>
            <w:div w:id="1700859093">
              <w:marLeft w:val="0"/>
              <w:marRight w:val="0"/>
              <w:marTop w:val="0"/>
              <w:marBottom w:val="0"/>
              <w:divBdr>
                <w:top w:val="none" w:sz="0" w:space="0" w:color="auto"/>
                <w:left w:val="none" w:sz="0" w:space="0" w:color="auto"/>
                <w:bottom w:val="none" w:sz="0" w:space="0" w:color="auto"/>
                <w:right w:val="none" w:sz="0" w:space="0" w:color="auto"/>
              </w:divBdr>
            </w:div>
          </w:divsChild>
        </w:div>
        <w:div w:id="235434673">
          <w:marLeft w:val="0"/>
          <w:marRight w:val="0"/>
          <w:marTop w:val="240"/>
          <w:marBottom w:val="0"/>
          <w:divBdr>
            <w:top w:val="none" w:sz="0" w:space="0" w:color="auto"/>
            <w:left w:val="none" w:sz="0" w:space="0" w:color="auto"/>
            <w:bottom w:val="none" w:sz="0" w:space="0" w:color="auto"/>
            <w:right w:val="none" w:sz="0" w:space="0" w:color="auto"/>
          </w:divBdr>
          <w:divsChild>
            <w:div w:id="1845315092">
              <w:marLeft w:val="0"/>
              <w:marRight w:val="0"/>
              <w:marTop w:val="0"/>
              <w:marBottom w:val="0"/>
              <w:divBdr>
                <w:top w:val="none" w:sz="0" w:space="0" w:color="auto"/>
                <w:left w:val="none" w:sz="0" w:space="0" w:color="auto"/>
                <w:bottom w:val="none" w:sz="0" w:space="0" w:color="auto"/>
                <w:right w:val="none" w:sz="0" w:space="0" w:color="auto"/>
              </w:divBdr>
            </w:div>
          </w:divsChild>
        </w:div>
        <w:div w:id="1899629743">
          <w:marLeft w:val="0"/>
          <w:marRight w:val="0"/>
          <w:marTop w:val="240"/>
          <w:marBottom w:val="0"/>
          <w:divBdr>
            <w:top w:val="none" w:sz="0" w:space="0" w:color="auto"/>
            <w:left w:val="none" w:sz="0" w:space="0" w:color="auto"/>
            <w:bottom w:val="none" w:sz="0" w:space="0" w:color="auto"/>
            <w:right w:val="none" w:sz="0" w:space="0" w:color="auto"/>
          </w:divBdr>
          <w:divsChild>
            <w:div w:id="395591667">
              <w:marLeft w:val="0"/>
              <w:marRight w:val="0"/>
              <w:marTop w:val="0"/>
              <w:marBottom w:val="0"/>
              <w:divBdr>
                <w:top w:val="none" w:sz="0" w:space="0" w:color="auto"/>
                <w:left w:val="none" w:sz="0" w:space="0" w:color="auto"/>
                <w:bottom w:val="none" w:sz="0" w:space="0" w:color="auto"/>
                <w:right w:val="none" w:sz="0" w:space="0" w:color="auto"/>
              </w:divBdr>
            </w:div>
          </w:divsChild>
        </w:div>
        <w:div w:id="856624701">
          <w:marLeft w:val="0"/>
          <w:marRight w:val="0"/>
          <w:marTop w:val="240"/>
          <w:marBottom w:val="0"/>
          <w:divBdr>
            <w:top w:val="none" w:sz="0" w:space="0" w:color="auto"/>
            <w:left w:val="none" w:sz="0" w:space="0" w:color="auto"/>
            <w:bottom w:val="none" w:sz="0" w:space="0" w:color="auto"/>
            <w:right w:val="none" w:sz="0" w:space="0" w:color="auto"/>
          </w:divBdr>
          <w:divsChild>
            <w:div w:id="719674759">
              <w:marLeft w:val="0"/>
              <w:marRight w:val="0"/>
              <w:marTop w:val="0"/>
              <w:marBottom w:val="0"/>
              <w:divBdr>
                <w:top w:val="none" w:sz="0" w:space="0" w:color="auto"/>
                <w:left w:val="none" w:sz="0" w:space="0" w:color="auto"/>
                <w:bottom w:val="none" w:sz="0" w:space="0" w:color="auto"/>
                <w:right w:val="none" w:sz="0" w:space="0" w:color="auto"/>
              </w:divBdr>
            </w:div>
          </w:divsChild>
        </w:div>
        <w:div w:id="897398006">
          <w:marLeft w:val="0"/>
          <w:marRight w:val="0"/>
          <w:marTop w:val="240"/>
          <w:marBottom w:val="0"/>
          <w:divBdr>
            <w:top w:val="none" w:sz="0" w:space="0" w:color="auto"/>
            <w:left w:val="none" w:sz="0" w:space="0" w:color="auto"/>
            <w:bottom w:val="none" w:sz="0" w:space="0" w:color="auto"/>
            <w:right w:val="none" w:sz="0" w:space="0" w:color="auto"/>
          </w:divBdr>
          <w:divsChild>
            <w:div w:id="1293100960">
              <w:marLeft w:val="0"/>
              <w:marRight w:val="0"/>
              <w:marTop w:val="0"/>
              <w:marBottom w:val="0"/>
              <w:divBdr>
                <w:top w:val="none" w:sz="0" w:space="0" w:color="auto"/>
                <w:left w:val="none" w:sz="0" w:space="0" w:color="auto"/>
                <w:bottom w:val="none" w:sz="0" w:space="0" w:color="auto"/>
                <w:right w:val="none" w:sz="0" w:space="0" w:color="auto"/>
              </w:divBdr>
            </w:div>
          </w:divsChild>
        </w:div>
        <w:div w:id="1133593130">
          <w:marLeft w:val="0"/>
          <w:marRight w:val="0"/>
          <w:marTop w:val="240"/>
          <w:marBottom w:val="0"/>
          <w:divBdr>
            <w:top w:val="none" w:sz="0" w:space="0" w:color="auto"/>
            <w:left w:val="none" w:sz="0" w:space="0" w:color="auto"/>
            <w:bottom w:val="none" w:sz="0" w:space="0" w:color="auto"/>
            <w:right w:val="none" w:sz="0" w:space="0" w:color="auto"/>
          </w:divBdr>
          <w:divsChild>
            <w:div w:id="1459641596">
              <w:marLeft w:val="0"/>
              <w:marRight w:val="0"/>
              <w:marTop w:val="0"/>
              <w:marBottom w:val="0"/>
              <w:divBdr>
                <w:top w:val="none" w:sz="0" w:space="0" w:color="auto"/>
                <w:left w:val="none" w:sz="0" w:space="0" w:color="auto"/>
                <w:bottom w:val="none" w:sz="0" w:space="0" w:color="auto"/>
                <w:right w:val="none" w:sz="0" w:space="0" w:color="auto"/>
              </w:divBdr>
            </w:div>
          </w:divsChild>
        </w:div>
        <w:div w:id="1395276946">
          <w:marLeft w:val="0"/>
          <w:marRight w:val="0"/>
          <w:marTop w:val="240"/>
          <w:marBottom w:val="0"/>
          <w:divBdr>
            <w:top w:val="none" w:sz="0" w:space="0" w:color="auto"/>
            <w:left w:val="none" w:sz="0" w:space="0" w:color="auto"/>
            <w:bottom w:val="none" w:sz="0" w:space="0" w:color="auto"/>
            <w:right w:val="none" w:sz="0" w:space="0" w:color="auto"/>
          </w:divBdr>
          <w:divsChild>
            <w:div w:id="173797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1364">
      <w:bodyDiv w:val="1"/>
      <w:marLeft w:val="0"/>
      <w:marRight w:val="0"/>
      <w:marTop w:val="0"/>
      <w:marBottom w:val="0"/>
      <w:divBdr>
        <w:top w:val="none" w:sz="0" w:space="0" w:color="auto"/>
        <w:left w:val="none" w:sz="0" w:space="0" w:color="auto"/>
        <w:bottom w:val="none" w:sz="0" w:space="0" w:color="auto"/>
        <w:right w:val="none" w:sz="0" w:space="0" w:color="auto"/>
      </w:divBdr>
    </w:div>
    <w:div w:id="1304770276">
      <w:bodyDiv w:val="1"/>
      <w:marLeft w:val="0"/>
      <w:marRight w:val="0"/>
      <w:marTop w:val="0"/>
      <w:marBottom w:val="0"/>
      <w:divBdr>
        <w:top w:val="none" w:sz="0" w:space="0" w:color="auto"/>
        <w:left w:val="none" w:sz="0" w:space="0" w:color="auto"/>
        <w:bottom w:val="none" w:sz="0" w:space="0" w:color="auto"/>
        <w:right w:val="none" w:sz="0" w:space="0" w:color="auto"/>
      </w:divBdr>
      <w:divsChild>
        <w:div w:id="1437211645">
          <w:marLeft w:val="0"/>
          <w:marRight w:val="0"/>
          <w:marTop w:val="0"/>
          <w:marBottom w:val="0"/>
          <w:divBdr>
            <w:top w:val="none" w:sz="0" w:space="0" w:color="212121"/>
            <w:left w:val="none" w:sz="0" w:space="0" w:color="212121"/>
            <w:bottom w:val="none" w:sz="0" w:space="0" w:color="212121"/>
            <w:right w:val="none" w:sz="0" w:space="0" w:color="212121"/>
          </w:divBdr>
          <w:divsChild>
            <w:div w:id="1150711271">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337268896">
      <w:bodyDiv w:val="1"/>
      <w:marLeft w:val="0"/>
      <w:marRight w:val="0"/>
      <w:marTop w:val="0"/>
      <w:marBottom w:val="0"/>
      <w:divBdr>
        <w:top w:val="none" w:sz="0" w:space="0" w:color="auto"/>
        <w:left w:val="none" w:sz="0" w:space="0" w:color="auto"/>
        <w:bottom w:val="none" w:sz="0" w:space="0" w:color="auto"/>
        <w:right w:val="none" w:sz="0" w:space="0" w:color="auto"/>
      </w:divBdr>
    </w:div>
    <w:div w:id="1358577880">
      <w:bodyDiv w:val="1"/>
      <w:marLeft w:val="0"/>
      <w:marRight w:val="0"/>
      <w:marTop w:val="0"/>
      <w:marBottom w:val="0"/>
      <w:divBdr>
        <w:top w:val="none" w:sz="0" w:space="0" w:color="auto"/>
        <w:left w:val="none" w:sz="0" w:space="0" w:color="auto"/>
        <w:bottom w:val="none" w:sz="0" w:space="0" w:color="auto"/>
        <w:right w:val="none" w:sz="0" w:space="0" w:color="auto"/>
      </w:divBdr>
      <w:divsChild>
        <w:div w:id="2089426077">
          <w:marLeft w:val="0"/>
          <w:marRight w:val="0"/>
          <w:marTop w:val="0"/>
          <w:marBottom w:val="0"/>
          <w:divBdr>
            <w:top w:val="none" w:sz="0" w:space="0" w:color="212121"/>
            <w:left w:val="none" w:sz="0" w:space="0" w:color="212121"/>
            <w:bottom w:val="none" w:sz="0" w:space="0" w:color="212121"/>
            <w:right w:val="none" w:sz="0" w:space="0" w:color="212121"/>
          </w:divBdr>
          <w:divsChild>
            <w:div w:id="1630086009">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363936370">
      <w:bodyDiv w:val="1"/>
      <w:marLeft w:val="0"/>
      <w:marRight w:val="0"/>
      <w:marTop w:val="0"/>
      <w:marBottom w:val="0"/>
      <w:divBdr>
        <w:top w:val="none" w:sz="0" w:space="0" w:color="auto"/>
        <w:left w:val="none" w:sz="0" w:space="0" w:color="auto"/>
        <w:bottom w:val="none" w:sz="0" w:space="0" w:color="auto"/>
        <w:right w:val="none" w:sz="0" w:space="0" w:color="auto"/>
      </w:divBdr>
    </w:div>
    <w:div w:id="1365517091">
      <w:bodyDiv w:val="1"/>
      <w:marLeft w:val="0"/>
      <w:marRight w:val="0"/>
      <w:marTop w:val="0"/>
      <w:marBottom w:val="0"/>
      <w:divBdr>
        <w:top w:val="none" w:sz="0" w:space="0" w:color="auto"/>
        <w:left w:val="none" w:sz="0" w:space="0" w:color="auto"/>
        <w:bottom w:val="none" w:sz="0" w:space="0" w:color="auto"/>
        <w:right w:val="none" w:sz="0" w:space="0" w:color="auto"/>
      </w:divBdr>
      <w:divsChild>
        <w:div w:id="860628663">
          <w:marLeft w:val="0"/>
          <w:marRight w:val="0"/>
          <w:marTop w:val="0"/>
          <w:marBottom w:val="0"/>
          <w:divBdr>
            <w:top w:val="none" w:sz="0" w:space="0" w:color="212121"/>
            <w:left w:val="none" w:sz="0" w:space="0" w:color="212121"/>
            <w:bottom w:val="none" w:sz="0" w:space="0" w:color="212121"/>
            <w:right w:val="none" w:sz="0" w:space="0" w:color="212121"/>
          </w:divBdr>
          <w:divsChild>
            <w:div w:id="150289750">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383364607">
      <w:bodyDiv w:val="1"/>
      <w:marLeft w:val="0"/>
      <w:marRight w:val="0"/>
      <w:marTop w:val="0"/>
      <w:marBottom w:val="0"/>
      <w:divBdr>
        <w:top w:val="none" w:sz="0" w:space="0" w:color="auto"/>
        <w:left w:val="none" w:sz="0" w:space="0" w:color="auto"/>
        <w:bottom w:val="none" w:sz="0" w:space="0" w:color="auto"/>
        <w:right w:val="none" w:sz="0" w:space="0" w:color="auto"/>
      </w:divBdr>
    </w:div>
    <w:div w:id="1383554804">
      <w:bodyDiv w:val="1"/>
      <w:marLeft w:val="0"/>
      <w:marRight w:val="0"/>
      <w:marTop w:val="0"/>
      <w:marBottom w:val="0"/>
      <w:divBdr>
        <w:top w:val="none" w:sz="0" w:space="0" w:color="auto"/>
        <w:left w:val="none" w:sz="0" w:space="0" w:color="auto"/>
        <w:bottom w:val="none" w:sz="0" w:space="0" w:color="auto"/>
        <w:right w:val="none" w:sz="0" w:space="0" w:color="auto"/>
      </w:divBdr>
    </w:div>
    <w:div w:id="1406680382">
      <w:bodyDiv w:val="1"/>
      <w:marLeft w:val="0"/>
      <w:marRight w:val="0"/>
      <w:marTop w:val="0"/>
      <w:marBottom w:val="0"/>
      <w:divBdr>
        <w:top w:val="none" w:sz="0" w:space="0" w:color="auto"/>
        <w:left w:val="none" w:sz="0" w:space="0" w:color="auto"/>
        <w:bottom w:val="none" w:sz="0" w:space="0" w:color="auto"/>
        <w:right w:val="none" w:sz="0" w:space="0" w:color="auto"/>
      </w:divBdr>
      <w:divsChild>
        <w:div w:id="65568285">
          <w:marLeft w:val="0"/>
          <w:marRight w:val="0"/>
          <w:marTop w:val="0"/>
          <w:marBottom w:val="0"/>
          <w:divBdr>
            <w:top w:val="none" w:sz="0" w:space="0" w:color="212121"/>
            <w:left w:val="none" w:sz="0" w:space="0" w:color="212121"/>
            <w:bottom w:val="none" w:sz="0" w:space="0" w:color="212121"/>
            <w:right w:val="none" w:sz="0" w:space="0" w:color="212121"/>
          </w:divBdr>
          <w:divsChild>
            <w:div w:id="313680923">
              <w:marLeft w:val="0"/>
              <w:marRight w:val="0"/>
              <w:marTop w:val="240"/>
              <w:marBottom w:val="0"/>
              <w:divBdr>
                <w:top w:val="none" w:sz="0" w:space="0" w:color="212121"/>
                <w:left w:val="none" w:sz="0" w:space="0" w:color="212121"/>
                <w:bottom w:val="none" w:sz="0" w:space="0" w:color="212121"/>
                <w:right w:val="none" w:sz="0" w:space="0" w:color="212121"/>
              </w:divBdr>
            </w:div>
            <w:div w:id="1079013052">
              <w:marLeft w:val="0"/>
              <w:marRight w:val="0"/>
              <w:marTop w:val="0"/>
              <w:marBottom w:val="0"/>
              <w:divBdr>
                <w:top w:val="none" w:sz="0" w:space="0" w:color="212121"/>
                <w:left w:val="none" w:sz="0" w:space="0" w:color="212121"/>
                <w:bottom w:val="none" w:sz="0" w:space="0" w:color="212121"/>
                <w:right w:val="none" w:sz="0" w:space="0" w:color="212121"/>
              </w:divBdr>
              <w:divsChild>
                <w:div w:id="264189087">
                  <w:marLeft w:val="0"/>
                  <w:marRight w:val="0"/>
                  <w:marTop w:val="0"/>
                  <w:marBottom w:val="0"/>
                  <w:divBdr>
                    <w:top w:val="none" w:sz="0" w:space="0" w:color="212121"/>
                    <w:left w:val="none" w:sz="0" w:space="0" w:color="212121"/>
                    <w:bottom w:val="none" w:sz="0" w:space="0" w:color="212121"/>
                    <w:right w:val="none" w:sz="0" w:space="0" w:color="212121"/>
                  </w:divBdr>
                </w:div>
              </w:divsChild>
            </w:div>
            <w:div w:id="986205064">
              <w:marLeft w:val="0"/>
              <w:marRight w:val="0"/>
              <w:marTop w:val="240"/>
              <w:marBottom w:val="0"/>
              <w:divBdr>
                <w:top w:val="none" w:sz="0" w:space="0" w:color="212121"/>
                <w:left w:val="none" w:sz="0" w:space="0" w:color="212121"/>
                <w:bottom w:val="none" w:sz="0" w:space="0" w:color="212121"/>
                <w:right w:val="none" w:sz="0" w:space="0" w:color="212121"/>
              </w:divBdr>
              <w:divsChild>
                <w:div w:id="1533686716">
                  <w:marLeft w:val="0"/>
                  <w:marRight w:val="0"/>
                  <w:marTop w:val="0"/>
                  <w:marBottom w:val="0"/>
                  <w:divBdr>
                    <w:top w:val="none" w:sz="0" w:space="0" w:color="212121"/>
                    <w:left w:val="none" w:sz="0" w:space="0" w:color="212121"/>
                    <w:bottom w:val="none" w:sz="0" w:space="0" w:color="212121"/>
                    <w:right w:val="none" w:sz="0" w:space="0" w:color="212121"/>
                  </w:divBdr>
                </w:div>
              </w:divsChild>
            </w:div>
            <w:div w:id="882444810">
              <w:marLeft w:val="0"/>
              <w:marRight w:val="0"/>
              <w:marTop w:val="240"/>
              <w:marBottom w:val="0"/>
              <w:divBdr>
                <w:top w:val="none" w:sz="0" w:space="0" w:color="212121"/>
                <w:left w:val="none" w:sz="0" w:space="0" w:color="212121"/>
                <w:bottom w:val="none" w:sz="0" w:space="0" w:color="212121"/>
                <w:right w:val="none" w:sz="0" w:space="0" w:color="212121"/>
              </w:divBdr>
              <w:divsChild>
                <w:div w:id="1349256384">
                  <w:marLeft w:val="0"/>
                  <w:marRight w:val="0"/>
                  <w:marTop w:val="0"/>
                  <w:marBottom w:val="0"/>
                  <w:divBdr>
                    <w:top w:val="none" w:sz="0" w:space="0" w:color="212121"/>
                    <w:left w:val="none" w:sz="0" w:space="0" w:color="212121"/>
                    <w:bottom w:val="none" w:sz="0" w:space="0" w:color="212121"/>
                    <w:right w:val="none" w:sz="0" w:space="0" w:color="212121"/>
                  </w:divBdr>
                </w:div>
              </w:divsChild>
            </w:div>
            <w:div w:id="19673358">
              <w:marLeft w:val="0"/>
              <w:marRight w:val="0"/>
              <w:marTop w:val="240"/>
              <w:marBottom w:val="0"/>
              <w:divBdr>
                <w:top w:val="none" w:sz="0" w:space="0" w:color="212121"/>
                <w:left w:val="none" w:sz="0" w:space="0" w:color="212121"/>
                <w:bottom w:val="none" w:sz="0" w:space="0" w:color="212121"/>
                <w:right w:val="none" w:sz="0" w:space="0" w:color="212121"/>
              </w:divBdr>
              <w:divsChild>
                <w:div w:id="1031107652">
                  <w:marLeft w:val="0"/>
                  <w:marRight w:val="0"/>
                  <w:marTop w:val="0"/>
                  <w:marBottom w:val="0"/>
                  <w:divBdr>
                    <w:top w:val="none" w:sz="0" w:space="0" w:color="212121"/>
                    <w:left w:val="none" w:sz="0" w:space="0" w:color="212121"/>
                    <w:bottom w:val="none" w:sz="0" w:space="0" w:color="212121"/>
                    <w:right w:val="none" w:sz="0" w:space="0" w:color="212121"/>
                  </w:divBdr>
                </w:div>
              </w:divsChild>
            </w:div>
            <w:div w:id="44647302">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416050768">
      <w:bodyDiv w:val="1"/>
      <w:marLeft w:val="0"/>
      <w:marRight w:val="0"/>
      <w:marTop w:val="0"/>
      <w:marBottom w:val="0"/>
      <w:divBdr>
        <w:top w:val="none" w:sz="0" w:space="0" w:color="auto"/>
        <w:left w:val="none" w:sz="0" w:space="0" w:color="auto"/>
        <w:bottom w:val="none" w:sz="0" w:space="0" w:color="auto"/>
        <w:right w:val="none" w:sz="0" w:space="0" w:color="auto"/>
      </w:divBdr>
      <w:divsChild>
        <w:div w:id="1272475805">
          <w:marLeft w:val="0"/>
          <w:marRight w:val="0"/>
          <w:marTop w:val="0"/>
          <w:marBottom w:val="0"/>
          <w:divBdr>
            <w:top w:val="none" w:sz="0" w:space="0" w:color="212121"/>
            <w:left w:val="none" w:sz="0" w:space="0" w:color="212121"/>
            <w:bottom w:val="none" w:sz="0" w:space="0" w:color="212121"/>
            <w:right w:val="none" w:sz="0" w:space="0" w:color="212121"/>
          </w:divBdr>
          <w:divsChild>
            <w:div w:id="122888750">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416705045">
      <w:bodyDiv w:val="1"/>
      <w:marLeft w:val="0"/>
      <w:marRight w:val="0"/>
      <w:marTop w:val="0"/>
      <w:marBottom w:val="0"/>
      <w:divBdr>
        <w:top w:val="none" w:sz="0" w:space="0" w:color="auto"/>
        <w:left w:val="none" w:sz="0" w:space="0" w:color="auto"/>
        <w:bottom w:val="none" w:sz="0" w:space="0" w:color="auto"/>
        <w:right w:val="none" w:sz="0" w:space="0" w:color="auto"/>
      </w:divBdr>
    </w:div>
    <w:div w:id="1425152208">
      <w:bodyDiv w:val="1"/>
      <w:marLeft w:val="0"/>
      <w:marRight w:val="0"/>
      <w:marTop w:val="0"/>
      <w:marBottom w:val="0"/>
      <w:divBdr>
        <w:top w:val="none" w:sz="0" w:space="0" w:color="auto"/>
        <w:left w:val="none" w:sz="0" w:space="0" w:color="auto"/>
        <w:bottom w:val="none" w:sz="0" w:space="0" w:color="auto"/>
        <w:right w:val="none" w:sz="0" w:space="0" w:color="auto"/>
      </w:divBdr>
      <w:divsChild>
        <w:div w:id="659233042">
          <w:marLeft w:val="0"/>
          <w:marRight w:val="0"/>
          <w:marTop w:val="0"/>
          <w:marBottom w:val="0"/>
          <w:divBdr>
            <w:top w:val="none" w:sz="0" w:space="0" w:color="212121"/>
            <w:left w:val="none" w:sz="0" w:space="0" w:color="212121"/>
            <w:bottom w:val="none" w:sz="0" w:space="0" w:color="212121"/>
            <w:right w:val="none" w:sz="0" w:space="0" w:color="212121"/>
          </w:divBdr>
          <w:divsChild>
            <w:div w:id="336932151">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429275277">
      <w:bodyDiv w:val="1"/>
      <w:marLeft w:val="0"/>
      <w:marRight w:val="0"/>
      <w:marTop w:val="0"/>
      <w:marBottom w:val="0"/>
      <w:divBdr>
        <w:top w:val="none" w:sz="0" w:space="0" w:color="auto"/>
        <w:left w:val="none" w:sz="0" w:space="0" w:color="auto"/>
        <w:bottom w:val="none" w:sz="0" w:space="0" w:color="auto"/>
        <w:right w:val="none" w:sz="0" w:space="0" w:color="auto"/>
      </w:divBdr>
    </w:div>
    <w:div w:id="1437366248">
      <w:bodyDiv w:val="1"/>
      <w:marLeft w:val="0"/>
      <w:marRight w:val="0"/>
      <w:marTop w:val="0"/>
      <w:marBottom w:val="0"/>
      <w:divBdr>
        <w:top w:val="none" w:sz="0" w:space="0" w:color="auto"/>
        <w:left w:val="none" w:sz="0" w:space="0" w:color="auto"/>
        <w:bottom w:val="none" w:sz="0" w:space="0" w:color="auto"/>
        <w:right w:val="none" w:sz="0" w:space="0" w:color="auto"/>
      </w:divBdr>
    </w:div>
    <w:div w:id="1443502031">
      <w:bodyDiv w:val="1"/>
      <w:marLeft w:val="0"/>
      <w:marRight w:val="0"/>
      <w:marTop w:val="0"/>
      <w:marBottom w:val="0"/>
      <w:divBdr>
        <w:top w:val="none" w:sz="0" w:space="0" w:color="auto"/>
        <w:left w:val="none" w:sz="0" w:space="0" w:color="auto"/>
        <w:bottom w:val="none" w:sz="0" w:space="0" w:color="auto"/>
        <w:right w:val="none" w:sz="0" w:space="0" w:color="auto"/>
      </w:divBdr>
    </w:div>
    <w:div w:id="1449274807">
      <w:bodyDiv w:val="1"/>
      <w:marLeft w:val="0"/>
      <w:marRight w:val="0"/>
      <w:marTop w:val="0"/>
      <w:marBottom w:val="0"/>
      <w:divBdr>
        <w:top w:val="none" w:sz="0" w:space="0" w:color="auto"/>
        <w:left w:val="none" w:sz="0" w:space="0" w:color="auto"/>
        <w:bottom w:val="none" w:sz="0" w:space="0" w:color="auto"/>
        <w:right w:val="none" w:sz="0" w:space="0" w:color="auto"/>
      </w:divBdr>
    </w:div>
    <w:div w:id="1481380981">
      <w:bodyDiv w:val="1"/>
      <w:marLeft w:val="0"/>
      <w:marRight w:val="0"/>
      <w:marTop w:val="0"/>
      <w:marBottom w:val="0"/>
      <w:divBdr>
        <w:top w:val="none" w:sz="0" w:space="0" w:color="auto"/>
        <w:left w:val="none" w:sz="0" w:space="0" w:color="auto"/>
        <w:bottom w:val="none" w:sz="0" w:space="0" w:color="auto"/>
        <w:right w:val="none" w:sz="0" w:space="0" w:color="auto"/>
      </w:divBdr>
      <w:divsChild>
        <w:div w:id="387267343">
          <w:marLeft w:val="0"/>
          <w:marRight w:val="0"/>
          <w:marTop w:val="0"/>
          <w:marBottom w:val="0"/>
          <w:divBdr>
            <w:top w:val="none" w:sz="0" w:space="0" w:color="212121"/>
            <w:left w:val="none" w:sz="0" w:space="0" w:color="212121"/>
            <w:bottom w:val="none" w:sz="0" w:space="0" w:color="212121"/>
            <w:right w:val="none" w:sz="0" w:space="0" w:color="212121"/>
          </w:divBdr>
          <w:divsChild>
            <w:div w:id="25259873">
              <w:marLeft w:val="0"/>
              <w:marRight w:val="0"/>
              <w:marTop w:val="240"/>
              <w:marBottom w:val="0"/>
              <w:divBdr>
                <w:top w:val="none" w:sz="0" w:space="0" w:color="212121"/>
                <w:left w:val="none" w:sz="0" w:space="0" w:color="212121"/>
                <w:bottom w:val="none" w:sz="0" w:space="0" w:color="212121"/>
                <w:right w:val="none" w:sz="0" w:space="0" w:color="212121"/>
              </w:divBdr>
              <w:divsChild>
                <w:div w:id="852181857">
                  <w:marLeft w:val="0"/>
                  <w:marRight w:val="0"/>
                  <w:marTop w:val="240"/>
                  <w:marBottom w:val="0"/>
                  <w:divBdr>
                    <w:top w:val="none" w:sz="0" w:space="0" w:color="212121"/>
                    <w:left w:val="none" w:sz="0" w:space="12" w:color="212121"/>
                    <w:bottom w:val="none" w:sz="0" w:space="0" w:color="212121"/>
                    <w:right w:val="none" w:sz="0" w:space="0" w:color="212121"/>
                  </w:divBdr>
                </w:div>
              </w:divsChild>
            </w:div>
            <w:div w:id="1006008742">
              <w:marLeft w:val="0"/>
              <w:marRight w:val="0"/>
              <w:marTop w:val="0"/>
              <w:marBottom w:val="0"/>
              <w:divBdr>
                <w:top w:val="none" w:sz="0" w:space="0" w:color="212121"/>
                <w:left w:val="none" w:sz="0" w:space="0" w:color="212121"/>
                <w:bottom w:val="none" w:sz="0" w:space="0" w:color="212121"/>
                <w:right w:val="none" w:sz="0" w:space="0" w:color="212121"/>
              </w:divBdr>
              <w:divsChild>
                <w:div w:id="17125025">
                  <w:marLeft w:val="0"/>
                  <w:marRight w:val="0"/>
                  <w:marTop w:val="0"/>
                  <w:marBottom w:val="0"/>
                  <w:divBdr>
                    <w:top w:val="none" w:sz="0" w:space="0" w:color="212121"/>
                    <w:left w:val="none" w:sz="0" w:space="0" w:color="212121"/>
                    <w:bottom w:val="none" w:sz="0" w:space="0" w:color="212121"/>
                    <w:right w:val="none" w:sz="0" w:space="0" w:color="212121"/>
                  </w:divBdr>
                </w:div>
                <w:div w:id="137847812">
                  <w:marLeft w:val="0"/>
                  <w:marRight w:val="0"/>
                  <w:marTop w:val="240"/>
                  <w:marBottom w:val="0"/>
                  <w:divBdr>
                    <w:top w:val="none" w:sz="0" w:space="0" w:color="212121"/>
                    <w:left w:val="none" w:sz="0" w:space="12" w:color="212121"/>
                    <w:bottom w:val="none" w:sz="0" w:space="0" w:color="212121"/>
                    <w:right w:val="none" w:sz="0" w:space="0" w:color="212121"/>
                  </w:divBdr>
                  <w:divsChild>
                    <w:div w:id="1736858574">
                      <w:marLeft w:val="0"/>
                      <w:marRight w:val="0"/>
                      <w:marTop w:val="0"/>
                      <w:marBottom w:val="0"/>
                      <w:divBdr>
                        <w:top w:val="none" w:sz="0" w:space="0" w:color="212121"/>
                        <w:left w:val="none" w:sz="0" w:space="0" w:color="212121"/>
                        <w:bottom w:val="none" w:sz="0" w:space="0" w:color="212121"/>
                        <w:right w:val="none" w:sz="0" w:space="0" w:color="212121"/>
                      </w:divBdr>
                      <w:divsChild>
                        <w:div w:id="409936527">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173107902">
                  <w:marLeft w:val="0"/>
                  <w:marRight w:val="0"/>
                  <w:marTop w:val="240"/>
                  <w:marBottom w:val="0"/>
                  <w:divBdr>
                    <w:top w:val="none" w:sz="0" w:space="0" w:color="212121"/>
                    <w:left w:val="none" w:sz="0" w:space="12" w:color="212121"/>
                    <w:bottom w:val="none" w:sz="0" w:space="0" w:color="212121"/>
                    <w:right w:val="none" w:sz="0" w:space="0" w:color="212121"/>
                  </w:divBdr>
                  <w:divsChild>
                    <w:div w:id="1736775370">
                      <w:marLeft w:val="0"/>
                      <w:marRight w:val="0"/>
                      <w:marTop w:val="0"/>
                      <w:marBottom w:val="0"/>
                      <w:divBdr>
                        <w:top w:val="none" w:sz="0" w:space="0" w:color="212121"/>
                        <w:left w:val="none" w:sz="0" w:space="0" w:color="212121"/>
                        <w:bottom w:val="none" w:sz="0" w:space="0" w:color="212121"/>
                        <w:right w:val="none" w:sz="0" w:space="0" w:color="212121"/>
                      </w:divBdr>
                      <w:divsChild>
                        <w:div w:id="567423069">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574046132">
                  <w:marLeft w:val="0"/>
                  <w:marRight w:val="0"/>
                  <w:marTop w:val="240"/>
                  <w:marBottom w:val="0"/>
                  <w:divBdr>
                    <w:top w:val="none" w:sz="0" w:space="0" w:color="212121"/>
                    <w:left w:val="none" w:sz="0" w:space="12" w:color="212121"/>
                    <w:bottom w:val="none" w:sz="0" w:space="0" w:color="212121"/>
                    <w:right w:val="none" w:sz="0" w:space="0" w:color="212121"/>
                  </w:divBdr>
                  <w:divsChild>
                    <w:div w:id="1983071528">
                      <w:marLeft w:val="0"/>
                      <w:marRight w:val="0"/>
                      <w:marTop w:val="0"/>
                      <w:marBottom w:val="0"/>
                      <w:divBdr>
                        <w:top w:val="none" w:sz="0" w:space="0" w:color="212121"/>
                        <w:left w:val="none" w:sz="0" w:space="0" w:color="212121"/>
                        <w:bottom w:val="none" w:sz="0" w:space="0" w:color="212121"/>
                        <w:right w:val="none" w:sz="0" w:space="0" w:color="212121"/>
                      </w:divBdr>
                      <w:divsChild>
                        <w:div w:id="60569370">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180319221">
                  <w:marLeft w:val="0"/>
                  <w:marRight w:val="0"/>
                  <w:marTop w:val="240"/>
                  <w:marBottom w:val="0"/>
                  <w:divBdr>
                    <w:top w:val="none" w:sz="0" w:space="0" w:color="212121"/>
                    <w:left w:val="none" w:sz="0" w:space="12" w:color="212121"/>
                    <w:bottom w:val="none" w:sz="0" w:space="0" w:color="212121"/>
                    <w:right w:val="none" w:sz="0" w:space="0" w:color="212121"/>
                  </w:divBdr>
                  <w:divsChild>
                    <w:div w:id="1931893485">
                      <w:marLeft w:val="0"/>
                      <w:marRight w:val="0"/>
                      <w:marTop w:val="0"/>
                      <w:marBottom w:val="0"/>
                      <w:divBdr>
                        <w:top w:val="none" w:sz="0" w:space="0" w:color="212121"/>
                        <w:left w:val="none" w:sz="0" w:space="0" w:color="212121"/>
                        <w:bottom w:val="none" w:sz="0" w:space="0" w:color="212121"/>
                        <w:right w:val="none" w:sz="0" w:space="0" w:color="212121"/>
                      </w:divBdr>
                      <w:divsChild>
                        <w:div w:id="2084066316">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416324571">
                  <w:marLeft w:val="0"/>
                  <w:marRight w:val="0"/>
                  <w:marTop w:val="240"/>
                  <w:marBottom w:val="0"/>
                  <w:divBdr>
                    <w:top w:val="none" w:sz="0" w:space="0" w:color="212121"/>
                    <w:left w:val="none" w:sz="0" w:space="12" w:color="212121"/>
                    <w:bottom w:val="none" w:sz="0" w:space="0" w:color="212121"/>
                    <w:right w:val="none" w:sz="0" w:space="0" w:color="212121"/>
                  </w:divBdr>
                  <w:divsChild>
                    <w:div w:id="2005472463">
                      <w:marLeft w:val="0"/>
                      <w:marRight w:val="0"/>
                      <w:marTop w:val="0"/>
                      <w:marBottom w:val="0"/>
                      <w:divBdr>
                        <w:top w:val="none" w:sz="0" w:space="0" w:color="212121"/>
                        <w:left w:val="none" w:sz="0" w:space="0" w:color="212121"/>
                        <w:bottom w:val="none" w:sz="0" w:space="0" w:color="212121"/>
                        <w:right w:val="none" w:sz="0" w:space="0" w:color="212121"/>
                      </w:divBdr>
                      <w:divsChild>
                        <w:div w:id="1893885799">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742217999">
                  <w:marLeft w:val="0"/>
                  <w:marRight w:val="0"/>
                  <w:marTop w:val="240"/>
                  <w:marBottom w:val="0"/>
                  <w:divBdr>
                    <w:top w:val="none" w:sz="0" w:space="0" w:color="212121"/>
                    <w:left w:val="none" w:sz="0" w:space="12" w:color="212121"/>
                    <w:bottom w:val="none" w:sz="0" w:space="0" w:color="212121"/>
                    <w:right w:val="none" w:sz="0" w:space="0" w:color="212121"/>
                  </w:divBdr>
                  <w:divsChild>
                    <w:div w:id="179779983">
                      <w:marLeft w:val="0"/>
                      <w:marRight w:val="0"/>
                      <w:marTop w:val="0"/>
                      <w:marBottom w:val="0"/>
                      <w:divBdr>
                        <w:top w:val="none" w:sz="0" w:space="0" w:color="212121"/>
                        <w:left w:val="none" w:sz="0" w:space="0" w:color="212121"/>
                        <w:bottom w:val="none" w:sz="0" w:space="0" w:color="212121"/>
                        <w:right w:val="none" w:sz="0" w:space="0" w:color="212121"/>
                      </w:divBdr>
                      <w:divsChild>
                        <w:div w:id="680399984">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245650139">
                  <w:marLeft w:val="0"/>
                  <w:marRight w:val="0"/>
                  <w:marTop w:val="240"/>
                  <w:marBottom w:val="0"/>
                  <w:divBdr>
                    <w:top w:val="none" w:sz="0" w:space="0" w:color="212121"/>
                    <w:left w:val="none" w:sz="0" w:space="12" w:color="212121"/>
                    <w:bottom w:val="none" w:sz="0" w:space="0" w:color="212121"/>
                    <w:right w:val="none" w:sz="0" w:space="0" w:color="212121"/>
                  </w:divBdr>
                  <w:divsChild>
                    <w:div w:id="2067868864">
                      <w:marLeft w:val="0"/>
                      <w:marRight w:val="0"/>
                      <w:marTop w:val="0"/>
                      <w:marBottom w:val="0"/>
                      <w:divBdr>
                        <w:top w:val="none" w:sz="0" w:space="0" w:color="212121"/>
                        <w:left w:val="none" w:sz="0" w:space="0" w:color="212121"/>
                        <w:bottom w:val="none" w:sz="0" w:space="0" w:color="212121"/>
                        <w:right w:val="none" w:sz="0" w:space="0" w:color="212121"/>
                      </w:divBdr>
                      <w:divsChild>
                        <w:div w:id="1196310546">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455249619">
                  <w:marLeft w:val="0"/>
                  <w:marRight w:val="0"/>
                  <w:marTop w:val="240"/>
                  <w:marBottom w:val="0"/>
                  <w:divBdr>
                    <w:top w:val="none" w:sz="0" w:space="0" w:color="212121"/>
                    <w:left w:val="none" w:sz="0" w:space="12" w:color="212121"/>
                    <w:bottom w:val="none" w:sz="0" w:space="0" w:color="212121"/>
                    <w:right w:val="none" w:sz="0" w:space="0" w:color="212121"/>
                  </w:divBdr>
                  <w:divsChild>
                    <w:div w:id="974868311">
                      <w:marLeft w:val="0"/>
                      <w:marRight w:val="0"/>
                      <w:marTop w:val="0"/>
                      <w:marBottom w:val="0"/>
                      <w:divBdr>
                        <w:top w:val="none" w:sz="0" w:space="0" w:color="212121"/>
                        <w:left w:val="none" w:sz="0" w:space="0" w:color="212121"/>
                        <w:bottom w:val="none" w:sz="0" w:space="0" w:color="212121"/>
                        <w:right w:val="none" w:sz="0" w:space="0" w:color="212121"/>
                      </w:divBdr>
                      <w:divsChild>
                        <w:div w:id="78065869">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796603013">
                  <w:marLeft w:val="0"/>
                  <w:marRight w:val="0"/>
                  <w:marTop w:val="240"/>
                  <w:marBottom w:val="0"/>
                  <w:divBdr>
                    <w:top w:val="none" w:sz="0" w:space="0" w:color="212121"/>
                    <w:left w:val="none" w:sz="0" w:space="0" w:color="212121"/>
                    <w:bottom w:val="none" w:sz="0" w:space="0" w:color="212121"/>
                    <w:right w:val="none" w:sz="0" w:space="0" w:color="212121"/>
                  </w:divBdr>
                </w:div>
              </w:divsChild>
            </w:div>
            <w:div w:id="806312502">
              <w:marLeft w:val="0"/>
              <w:marRight w:val="0"/>
              <w:marTop w:val="240"/>
              <w:marBottom w:val="0"/>
              <w:divBdr>
                <w:top w:val="none" w:sz="0" w:space="0" w:color="212121"/>
                <w:left w:val="none" w:sz="0" w:space="0" w:color="212121"/>
                <w:bottom w:val="none" w:sz="0" w:space="0" w:color="212121"/>
                <w:right w:val="none" w:sz="0" w:space="0" w:color="212121"/>
              </w:divBdr>
              <w:divsChild>
                <w:div w:id="286398750">
                  <w:marLeft w:val="0"/>
                  <w:marRight w:val="0"/>
                  <w:marTop w:val="0"/>
                  <w:marBottom w:val="0"/>
                  <w:divBdr>
                    <w:top w:val="none" w:sz="0" w:space="0" w:color="212121"/>
                    <w:left w:val="none" w:sz="0" w:space="0" w:color="212121"/>
                    <w:bottom w:val="none" w:sz="0" w:space="0" w:color="212121"/>
                    <w:right w:val="none" w:sz="0" w:space="0" w:color="212121"/>
                  </w:divBdr>
                </w:div>
              </w:divsChild>
            </w:div>
            <w:div w:id="83498484">
              <w:marLeft w:val="0"/>
              <w:marRight w:val="0"/>
              <w:marTop w:val="240"/>
              <w:marBottom w:val="0"/>
              <w:divBdr>
                <w:top w:val="none" w:sz="0" w:space="0" w:color="212121"/>
                <w:left w:val="none" w:sz="0" w:space="0" w:color="212121"/>
                <w:bottom w:val="none" w:sz="0" w:space="0" w:color="212121"/>
                <w:right w:val="none" w:sz="0" w:space="0" w:color="212121"/>
              </w:divBdr>
              <w:divsChild>
                <w:div w:id="1591309010">
                  <w:marLeft w:val="0"/>
                  <w:marRight w:val="0"/>
                  <w:marTop w:val="0"/>
                  <w:marBottom w:val="0"/>
                  <w:divBdr>
                    <w:top w:val="none" w:sz="0" w:space="0" w:color="212121"/>
                    <w:left w:val="none" w:sz="0" w:space="0" w:color="212121"/>
                    <w:bottom w:val="none" w:sz="0" w:space="0" w:color="212121"/>
                    <w:right w:val="none" w:sz="0" w:space="0" w:color="212121"/>
                  </w:divBdr>
                </w:div>
              </w:divsChild>
            </w:div>
            <w:div w:id="832063120">
              <w:marLeft w:val="0"/>
              <w:marRight w:val="0"/>
              <w:marTop w:val="240"/>
              <w:marBottom w:val="0"/>
              <w:divBdr>
                <w:top w:val="none" w:sz="0" w:space="0" w:color="212121"/>
                <w:left w:val="none" w:sz="0" w:space="0" w:color="212121"/>
                <w:bottom w:val="none" w:sz="0" w:space="0" w:color="212121"/>
                <w:right w:val="none" w:sz="0" w:space="0" w:color="212121"/>
              </w:divBdr>
              <w:divsChild>
                <w:div w:id="768040097">
                  <w:marLeft w:val="0"/>
                  <w:marRight w:val="0"/>
                  <w:marTop w:val="0"/>
                  <w:marBottom w:val="0"/>
                  <w:divBdr>
                    <w:top w:val="none" w:sz="0" w:space="0" w:color="212121"/>
                    <w:left w:val="none" w:sz="0" w:space="0" w:color="212121"/>
                    <w:bottom w:val="none" w:sz="0" w:space="0" w:color="212121"/>
                    <w:right w:val="none" w:sz="0" w:space="0" w:color="212121"/>
                  </w:divBdr>
                </w:div>
              </w:divsChild>
            </w:div>
            <w:div w:id="378287099">
              <w:marLeft w:val="0"/>
              <w:marRight w:val="0"/>
              <w:marTop w:val="240"/>
              <w:marBottom w:val="0"/>
              <w:divBdr>
                <w:top w:val="none" w:sz="0" w:space="0" w:color="212121"/>
                <w:left w:val="none" w:sz="0" w:space="0" w:color="212121"/>
                <w:bottom w:val="none" w:sz="0" w:space="0" w:color="212121"/>
                <w:right w:val="none" w:sz="0" w:space="0" w:color="212121"/>
              </w:divBdr>
              <w:divsChild>
                <w:div w:id="317542002">
                  <w:marLeft w:val="0"/>
                  <w:marRight w:val="0"/>
                  <w:marTop w:val="0"/>
                  <w:marBottom w:val="0"/>
                  <w:divBdr>
                    <w:top w:val="none" w:sz="0" w:space="0" w:color="212121"/>
                    <w:left w:val="none" w:sz="0" w:space="0" w:color="212121"/>
                    <w:bottom w:val="none" w:sz="0" w:space="0" w:color="212121"/>
                    <w:right w:val="none" w:sz="0" w:space="0" w:color="212121"/>
                  </w:divBdr>
                </w:div>
              </w:divsChild>
            </w:div>
            <w:div w:id="615909430">
              <w:marLeft w:val="0"/>
              <w:marRight w:val="0"/>
              <w:marTop w:val="240"/>
              <w:marBottom w:val="0"/>
              <w:divBdr>
                <w:top w:val="none" w:sz="0" w:space="0" w:color="212121"/>
                <w:left w:val="none" w:sz="0" w:space="0" w:color="212121"/>
                <w:bottom w:val="none" w:sz="0" w:space="0" w:color="212121"/>
                <w:right w:val="none" w:sz="0" w:space="0" w:color="212121"/>
              </w:divBdr>
              <w:divsChild>
                <w:div w:id="817772442">
                  <w:marLeft w:val="0"/>
                  <w:marRight w:val="0"/>
                  <w:marTop w:val="0"/>
                  <w:marBottom w:val="0"/>
                  <w:divBdr>
                    <w:top w:val="none" w:sz="0" w:space="0" w:color="212121"/>
                    <w:left w:val="none" w:sz="0" w:space="0" w:color="212121"/>
                    <w:bottom w:val="none" w:sz="0" w:space="0" w:color="212121"/>
                    <w:right w:val="none" w:sz="0" w:space="0" w:color="212121"/>
                  </w:divBdr>
                </w:div>
              </w:divsChild>
            </w:div>
            <w:div w:id="519661002">
              <w:marLeft w:val="0"/>
              <w:marRight w:val="0"/>
              <w:marTop w:val="240"/>
              <w:marBottom w:val="0"/>
              <w:divBdr>
                <w:top w:val="none" w:sz="0" w:space="0" w:color="212121"/>
                <w:left w:val="none" w:sz="0" w:space="0" w:color="212121"/>
                <w:bottom w:val="none" w:sz="0" w:space="0" w:color="212121"/>
                <w:right w:val="none" w:sz="0" w:space="0" w:color="212121"/>
              </w:divBdr>
              <w:divsChild>
                <w:div w:id="384836985">
                  <w:marLeft w:val="0"/>
                  <w:marRight w:val="0"/>
                  <w:marTop w:val="0"/>
                  <w:marBottom w:val="0"/>
                  <w:divBdr>
                    <w:top w:val="none" w:sz="0" w:space="0" w:color="212121"/>
                    <w:left w:val="none" w:sz="0" w:space="0" w:color="212121"/>
                    <w:bottom w:val="none" w:sz="0" w:space="0" w:color="212121"/>
                    <w:right w:val="none" w:sz="0" w:space="0" w:color="212121"/>
                  </w:divBdr>
                </w:div>
              </w:divsChild>
            </w:div>
            <w:div w:id="1988389244">
              <w:marLeft w:val="0"/>
              <w:marRight w:val="0"/>
              <w:marTop w:val="240"/>
              <w:marBottom w:val="0"/>
              <w:divBdr>
                <w:top w:val="none" w:sz="0" w:space="0" w:color="212121"/>
                <w:left w:val="none" w:sz="0" w:space="0" w:color="212121"/>
                <w:bottom w:val="none" w:sz="0" w:space="0" w:color="212121"/>
                <w:right w:val="none" w:sz="0" w:space="0" w:color="212121"/>
              </w:divBdr>
              <w:divsChild>
                <w:div w:id="570045764">
                  <w:marLeft w:val="0"/>
                  <w:marRight w:val="0"/>
                  <w:marTop w:val="0"/>
                  <w:marBottom w:val="0"/>
                  <w:divBdr>
                    <w:top w:val="none" w:sz="0" w:space="0" w:color="212121"/>
                    <w:left w:val="none" w:sz="0" w:space="0" w:color="212121"/>
                    <w:bottom w:val="none" w:sz="0" w:space="0" w:color="212121"/>
                    <w:right w:val="none" w:sz="0" w:space="0" w:color="212121"/>
                  </w:divBdr>
                </w:div>
              </w:divsChild>
            </w:div>
            <w:div w:id="972101115">
              <w:marLeft w:val="0"/>
              <w:marRight w:val="0"/>
              <w:marTop w:val="240"/>
              <w:marBottom w:val="0"/>
              <w:divBdr>
                <w:top w:val="none" w:sz="0" w:space="0" w:color="212121"/>
                <w:left w:val="none" w:sz="0" w:space="0" w:color="212121"/>
                <w:bottom w:val="none" w:sz="0" w:space="0" w:color="212121"/>
                <w:right w:val="none" w:sz="0" w:space="0" w:color="212121"/>
              </w:divBdr>
              <w:divsChild>
                <w:div w:id="1915360759">
                  <w:marLeft w:val="0"/>
                  <w:marRight w:val="0"/>
                  <w:marTop w:val="0"/>
                  <w:marBottom w:val="0"/>
                  <w:divBdr>
                    <w:top w:val="none" w:sz="0" w:space="0" w:color="212121"/>
                    <w:left w:val="none" w:sz="0" w:space="0" w:color="212121"/>
                    <w:bottom w:val="none" w:sz="0" w:space="0" w:color="212121"/>
                    <w:right w:val="none" w:sz="0" w:space="0" w:color="212121"/>
                  </w:divBdr>
                </w:div>
              </w:divsChild>
            </w:div>
            <w:div w:id="1767117773">
              <w:marLeft w:val="0"/>
              <w:marRight w:val="0"/>
              <w:marTop w:val="240"/>
              <w:marBottom w:val="0"/>
              <w:divBdr>
                <w:top w:val="none" w:sz="0" w:space="0" w:color="212121"/>
                <w:left w:val="none" w:sz="0" w:space="0" w:color="212121"/>
                <w:bottom w:val="none" w:sz="0" w:space="0" w:color="212121"/>
                <w:right w:val="none" w:sz="0" w:space="0" w:color="212121"/>
              </w:divBdr>
              <w:divsChild>
                <w:div w:id="1599485201">
                  <w:marLeft w:val="0"/>
                  <w:marRight w:val="0"/>
                  <w:marTop w:val="0"/>
                  <w:marBottom w:val="0"/>
                  <w:divBdr>
                    <w:top w:val="none" w:sz="0" w:space="0" w:color="212121"/>
                    <w:left w:val="none" w:sz="0" w:space="0" w:color="212121"/>
                    <w:bottom w:val="none" w:sz="0" w:space="0" w:color="212121"/>
                    <w:right w:val="none" w:sz="0" w:space="0" w:color="212121"/>
                  </w:divBdr>
                </w:div>
              </w:divsChild>
            </w:div>
            <w:div w:id="1693340310">
              <w:marLeft w:val="0"/>
              <w:marRight w:val="0"/>
              <w:marTop w:val="240"/>
              <w:marBottom w:val="0"/>
              <w:divBdr>
                <w:top w:val="none" w:sz="0" w:space="0" w:color="212121"/>
                <w:left w:val="none" w:sz="0" w:space="0" w:color="212121"/>
                <w:bottom w:val="none" w:sz="0" w:space="0" w:color="212121"/>
                <w:right w:val="none" w:sz="0" w:space="0" w:color="212121"/>
              </w:divBdr>
              <w:divsChild>
                <w:div w:id="741948363">
                  <w:marLeft w:val="0"/>
                  <w:marRight w:val="0"/>
                  <w:marTop w:val="0"/>
                  <w:marBottom w:val="0"/>
                  <w:divBdr>
                    <w:top w:val="none" w:sz="0" w:space="0" w:color="212121"/>
                    <w:left w:val="none" w:sz="0" w:space="0" w:color="212121"/>
                    <w:bottom w:val="none" w:sz="0" w:space="0" w:color="212121"/>
                    <w:right w:val="none" w:sz="0" w:space="0" w:color="212121"/>
                  </w:divBdr>
                </w:div>
              </w:divsChild>
            </w:div>
            <w:div w:id="540284405">
              <w:marLeft w:val="0"/>
              <w:marRight w:val="0"/>
              <w:marTop w:val="240"/>
              <w:marBottom w:val="0"/>
              <w:divBdr>
                <w:top w:val="none" w:sz="0" w:space="0" w:color="212121"/>
                <w:left w:val="none" w:sz="0" w:space="0" w:color="212121"/>
                <w:bottom w:val="none" w:sz="0" w:space="0" w:color="212121"/>
                <w:right w:val="none" w:sz="0" w:space="0" w:color="212121"/>
              </w:divBdr>
              <w:divsChild>
                <w:div w:id="1533954237">
                  <w:marLeft w:val="0"/>
                  <w:marRight w:val="0"/>
                  <w:marTop w:val="0"/>
                  <w:marBottom w:val="0"/>
                  <w:divBdr>
                    <w:top w:val="none" w:sz="0" w:space="0" w:color="212121"/>
                    <w:left w:val="none" w:sz="0" w:space="0" w:color="212121"/>
                    <w:bottom w:val="none" w:sz="0" w:space="0" w:color="212121"/>
                    <w:right w:val="none" w:sz="0" w:space="0" w:color="212121"/>
                  </w:divBdr>
                </w:div>
              </w:divsChild>
            </w:div>
            <w:div w:id="716976185">
              <w:marLeft w:val="0"/>
              <w:marRight w:val="0"/>
              <w:marTop w:val="240"/>
              <w:marBottom w:val="0"/>
              <w:divBdr>
                <w:top w:val="none" w:sz="0" w:space="0" w:color="212121"/>
                <w:left w:val="none" w:sz="0" w:space="0" w:color="212121"/>
                <w:bottom w:val="none" w:sz="0" w:space="0" w:color="212121"/>
                <w:right w:val="none" w:sz="0" w:space="0" w:color="212121"/>
              </w:divBdr>
              <w:divsChild>
                <w:div w:id="1524128595">
                  <w:marLeft w:val="0"/>
                  <w:marRight w:val="0"/>
                  <w:marTop w:val="0"/>
                  <w:marBottom w:val="0"/>
                  <w:divBdr>
                    <w:top w:val="none" w:sz="0" w:space="0" w:color="212121"/>
                    <w:left w:val="none" w:sz="0" w:space="0" w:color="212121"/>
                    <w:bottom w:val="none" w:sz="0" w:space="0" w:color="212121"/>
                    <w:right w:val="none" w:sz="0" w:space="0" w:color="212121"/>
                  </w:divBdr>
                </w:div>
              </w:divsChild>
            </w:div>
            <w:div w:id="12221860">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485506448">
      <w:bodyDiv w:val="1"/>
      <w:marLeft w:val="0"/>
      <w:marRight w:val="0"/>
      <w:marTop w:val="0"/>
      <w:marBottom w:val="0"/>
      <w:divBdr>
        <w:top w:val="none" w:sz="0" w:space="0" w:color="auto"/>
        <w:left w:val="none" w:sz="0" w:space="0" w:color="auto"/>
        <w:bottom w:val="none" w:sz="0" w:space="0" w:color="auto"/>
        <w:right w:val="none" w:sz="0" w:space="0" w:color="auto"/>
      </w:divBdr>
    </w:div>
    <w:div w:id="1493184235">
      <w:bodyDiv w:val="1"/>
      <w:marLeft w:val="0"/>
      <w:marRight w:val="0"/>
      <w:marTop w:val="0"/>
      <w:marBottom w:val="0"/>
      <w:divBdr>
        <w:top w:val="none" w:sz="0" w:space="0" w:color="auto"/>
        <w:left w:val="none" w:sz="0" w:space="0" w:color="auto"/>
        <w:bottom w:val="none" w:sz="0" w:space="0" w:color="auto"/>
        <w:right w:val="none" w:sz="0" w:space="0" w:color="auto"/>
      </w:divBdr>
      <w:divsChild>
        <w:div w:id="579952225">
          <w:marLeft w:val="0"/>
          <w:marRight w:val="1500"/>
          <w:marTop w:val="300"/>
          <w:marBottom w:val="0"/>
          <w:divBdr>
            <w:top w:val="none" w:sz="0" w:space="0" w:color="auto"/>
            <w:left w:val="none" w:sz="0" w:space="0" w:color="auto"/>
            <w:bottom w:val="none" w:sz="0" w:space="0" w:color="auto"/>
            <w:right w:val="none" w:sz="0" w:space="0" w:color="auto"/>
          </w:divBdr>
        </w:div>
      </w:divsChild>
    </w:div>
    <w:div w:id="1494101098">
      <w:bodyDiv w:val="1"/>
      <w:marLeft w:val="0"/>
      <w:marRight w:val="0"/>
      <w:marTop w:val="0"/>
      <w:marBottom w:val="0"/>
      <w:divBdr>
        <w:top w:val="none" w:sz="0" w:space="0" w:color="auto"/>
        <w:left w:val="none" w:sz="0" w:space="0" w:color="auto"/>
        <w:bottom w:val="none" w:sz="0" w:space="0" w:color="auto"/>
        <w:right w:val="none" w:sz="0" w:space="0" w:color="auto"/>
      </w:divBdr>
      <w:divsChild>
        <w:div w:id="228273441">
          <w:marLeft w:val="0"/>
          <w:marRight w:val="0"/>
          <w:marTop w:val="0"/>
          <w:marBottom w:val="150"/>
          <w:divBdr>
            <w:top w:val="none" w:sz="0" w:space="0" w:color="auto"/>
            <w:left w:val="none" w:sz="0" w:space="0" w:color="auto"/>
            <w:bottom w:val="none" w:sz="0" w:space="0" w:color="auto"/>
            <w:right w:val="none" w:sz="0" w:space="0" w:color="auto"/>
          </w:divBdr>
        </w:div>
        <w:div w:id="1879196574">
          <w:marLeft w:val="0"/>
          <w:marRight w:val="0"/>
          <w:marTop w:val="240"/>
          <w:marBottom w:val="0"/>
          <w:divBdr>
            <w:top w:val="none" w:sz="0" w:space="0" w:color="auto"/>
            <w:left w:val="none" w:sz="0" w:space="0" w:color="auto"/>
            <w:bottom w:val="none" w:sz="0" w:space="0" w:color="auto"/>
            <w:right w:val="none" w:sz="0" w:space="0" w:color="auto"/>
          </w:divBdr>
          <w:divsChild>
            <w:div w:id="1448817137">
              <w:marLeft w:val="0"/>
              <w:marRight w:val="0"/>
              <w:marTop w:val="240"/>
              <w:marBottom w:val="0"/>
              <w:divBdr>
                <w:top w:val="none" w:sz="0" w:space="0" w:color="auto"/>
                <w:left w:val="none" w:sz="0" w:space="0" w:color="auto"/>
                <w:bottom w:val="none" w:sz="0" w:space="0" w:color="auto"/>
                <w:right w:val="none" w:sz="0" w:space="0" w:color="auto"/>
              </w:divBdr>
            </w:div>
          </w:divsChild>
        </w:div>
        <w:div w:id="571086657">
          <w:marLeft w:val="0"/>
          <w:marRight w:val="0"/>
          <w:marTop w:val="240"/>
          <w:marBottom w:val="0"/>
          <w:divBdr>
            <w:top w:val="none" w:sz="0" w:space="0" w:color="auto"/>
            <w:left w:val="none" w:sz="0" w:space="0" w:color="auto"/>
            <w:bottom w:val="none" w:sz="0" w:space="0" w:color="auto"/>
            <w:right w:val="none" w:sz="0" w:space="0" w:color="auto"/>
          </w:divBdr>
        </w:div>
        <w:div w:id="527376532">
          <w:marLeft w:val="0"/>
          <w:marRight w:val="0"/>
          <w:marTop w:val="240"/>
          <w:marBottom w:val="0"/>
          <w:divBdr>
            <w:top w:val="none" w:sz="0" w:space="0" w:color="auto"/>
            <w:left w:val="none" w:sz="0" w:space="0" w:color="auto"/>
            <w:bottom w:val="none" w:sz="0" w:space="0" w:color="auto"/>
            <w:right w:val="none" w:sz="0" w:space="0" w:color="auto"/>
          </w:divBdr>
        </w:div>
        <w:div w:id="1497070244">
          <w:marLeft w:val="0"/>
          <w:marRight w:val="0"/>
          <w:marTop w:val="0"/>
          <w:marBottom w:val="150"/>
          <w:divBdr>
            <w:top w:val="none" w:sz="0" w:space="0" w:color="auto"/>
            <w:left w:val="none" w:sz="0" w:space="0" w:color="auto"/>
            <w:bottom w:val="none" w:sz="0" w:space="0" w:color="auto"/>
            <w:right w:val="none" w:sz="0" w:space="0" w:color="auto"/>
          </w:divBdr>
        </w:div>
        <w:div w:id="192422827">
          <w:marLeft w:val="0"/>
          <w:marRight w:val="0"/>
          <w:marTop w:val="240"/>
          <w:marBottom w:val="240"/>
          <w:divBdr>
            <w:top w:val="none" w:sz="0" w:space="0" w:color="auto"/>
            <w:left w:val="none" w:sz="0" w:space="0" w:color="auto"/>
            <w:bottom w:val="none" w:sz="0" w:space="0" w:color="auto"/>
            <w:right w:val="none" w:sz="0" w:space="0" w:color="auto"/>
          </w:divBdr>
        </w:div>
      </w:divsChild>
    </w:div>
    <w:div w:id="1527140488">
      <w:bodyDiv w:val="1"/>
      <w:marLeft w:val="0"/>
      <w:marRight w:val="0"/>
      <w:marTop w:val="0"/>
      <w:marBottom w:val="0"/>
      <w:divBdr>
        <w:top w:val="none" w:sz="0" w:space="0" w:color="auto"/>
        <w:left w:val="none" w:sz="0" w:space="0" w:color="auto"/>
        <w:bottom w:val="none" w:sz="0" w:space="0" w:color="auto"/>
        <w:right w:val="none" w:sz="0" w:space="0" w:color="auto"/>
      </w:divBdr>
      <w:divsChild>
        <w:div w:id="1556820706">
          <w:marLeft w:val="0"/>
          <w:marRight w:val="0"/>
          <w:marTop w:val="240"/>
          <w:marBottom w:val="240"/>
          <w:divBdr>
            <w:top w:val="none" w:sz="0" w:space="0" w:color="auto"/>
            <w:left w:val="none" w:sz="0" w:space="0" w:color="auto"/>
            <w:bottom w:val="none" w:sz="0" w:space="0" w:color="auto"/>
            <w:right w:val="none" w:sz="0" w:space="0" w:color="auto"/>
          </w:divBdr>
        </w:div>
        <w:div w:id="1404913209">
          <w:marLeft w:val="0"/>
          <w:marRight w:val="0"/>
          <w:marTop w:val="240"/>
          <w:marBottom w:val="0"/>
          <w:divBdr>
            <w:top w:val="none" w:sz="0" w:space="0" w:color="auto"/>
            <w:left w:val="none" w:sz="0" w:space="0" w:color="auto"/>
            <w:bottom w:val="none" w:sz="0" w:space="0" w:color="auto"/>
            <w:right w:val="none" w:sz="0" w:space="0" w:color="auto"/>
          </w:divBdr>
          <w:divsChild>
            <w:div w:id="292365957">
              <w:marLeft w:val="0"/>
              <w:marRight w:val="0"/>
              <w:marTop w:val="0"/>
              <w:marBottom w:val="0"/>
              <w:divBdr>
                <w:top w:val="none" w:sz="0" w:space="0" w:color="auto"/>
                <w:left w:val="none" w:sz="0" w:space="0" w:color="auto"/>
                <w:bottom w:val="none" w:sz="0" w:space="0" w:color="auto"/>
                <w:right w:val="none" w:sz="0" w:space="0" w:color="auto"/>
              </w:divBdr>
            </w:div>
          </w:divsChild>
        </w:div>
        <w:div w:id="1796216193">
          <w:marLeft w:val="0"/>
          <w:marRight w:val="0"/>
          <w:marTop w:val="240"/>
          <w:marBottom w:val="0"/>
          <w:divBdr>
            <w:top w:val="none" w:sz="0" w:space="0" w:color="auto"/>
            <w:left w:val="none" w:sz="0" w:space="0" w:color="auto"/>
            <w:bottom w:val="none" w:sz="0" w:space="0" w:color="auto"/>
            <w:right w:val="none" w:sz="0" w:space="0" w:color="auto"/>
          </w:divBdr>
          <w:divsChild>
            <w:div w:id="144854685">
              <w:marLeft w:val="0"/>
              <w:marRight w:val="0"/>
              <w:marTop w:val="0"/>
              <w:marBottom w:val="0"/>
              <w:divBdr>
                <w:top w:val="none" w:sz="0" w:space="0" w:color="auto"/>
                <w:left w:val="none" w:sz="0" w:space="0" w:color="auto"/>
                <w:bottom w:val="none" w:sz="0" w:space="0" w:color="auto"/>
                <w:right w:val="none" w:sz="0" w:space="0" w:color="auto"/>
              </w:divBdr>
            </w:div>
          </w:divsChild>
        </w:div>
        <w:div w:id="574432958">
          <w:marLeft w:val="0"/>
          <w:marRight w:val="0"/>
          <w:marTop w:val="240"/>
          <w:marBottom w:val="0"/>
          <w:divBdr>
            <w:top w:val="none" w:sz="0" w:space="0" w:color="auto"/>
            <w:left w:val="none" w:sz="0" w:space="0" w:color="auto"/>
            <w:bottom w:val="none" w:sz="0" w:space="0" w:color="auto"/>
            <w:right w:val="none" w:sz="0" w:space="0" w:color="auto"/>
          </w:divBdr>
          <w:divsChild>
            <w:div w:id="311372994">
              <w:marLeft w:val="0"/>
              <w:marRight w:val="0"/>
              <w:marTop w:val="0"/>
              <w:marBottom w:val="0"/>
              <w:divBdr>
                <w:top w:val="none" w:sz="0" w:space="0" w:color="auto"/>
                <w:left w:val="none" w:sz="0" w:space="0" w:color="auto"/>
                <w:bottom w:val="none" w:sz="0" w:space="0" w:color="auto"/>
                <w:right w:val="none" w:sz="0" w:space="0" w:color="auto"/>
              </w:divBdr>
            </w:div>
          </w:divsChild>
        </w:div>
        <w:div w:id="1595748714">
          <w:marLeft w:val="0"/>
          <w:marRight w:val="0"/>
          <w:marTop w:val="240"/>
          <w:marBottom w:val="0"/>
          <w:divBdr>
            <w:top w:val="none" w:sz="0" w:space="0" w:color="auto"/>
            <w:left w:val="none" w:sz="0" w:space="0" w:color="auto"/>
            <w:bottom w:val="none" w:sz="0" w:space="0" w:color="auto"/>
            <w:right w:val="none" w:sz="0" w:space="0" w:color="auto"/>
          </w:divBdr>
          <w:divsChild>
            <w:div w:id="1298757946">
              <w:marLeft w:val="0"/>
              <w:marRight w:val="0"/>
              <w:marTop w:val="0"/>
              <w:marBottom w:val="0"/>
              <w:divBdr>
                <w:top w:val="none" w:sz="0" w:space="0" w:color="auto"/>
                <w:left w:val="none" w:sz="0" w:space="0" w:color="auto"/>
                <w:bottom w:val="none" w:sz="0" w:space="0" w:color="auto"/>
                <w:right w:val="none" w:sz="0" w:space="0" w:color="auto"/>
              </w:divBdr>
            </w:div>
          </w:divsChild>
        </w:div>
        <w:div w:id="403844258">
          <w:marLeft w:val="0"/>
          <w:marRight w:val="0"/>
          <w:marTop w:val="240"/>
          <w:marBottom w:val="0"/>
          <w:divBdr>
            <w:top w:val="none" w:sz="0" w:space="0" w:color="auto"/>
            <w:left w:val="none" w:sz="0" w:space="0" w:color="auto"/>
            <w:bottom w:val="none" w:sz="0" w:space="0" w:color="auto"/>
            <w:right w:val="none" w:sz="0" w:space="0" w:color="auto"/>
          </w:divBdr>
          <w:divsChild>
            <w:div w:id="1266572215">
              <w:marLeft w:val="0"/>
              <w:marRight w:val="0"/>
              <w:marTop w:val="0"/>
              <w:marBottom w:val="0"/>
              <w:divBdr>
                <w:top w:val="none" w:sz="0" w:space="0" w:color="auto"/>
                <w:left w:val="none" w:sz="0" w:space="0" w:color="auto"/>
                <w:bottom w:val="none" w:sz="0" w:space="0" w:color="auto"/>
                <w:right w:val="none" w:sz="0" w:space="0" w:color="auto"/>
              </w:divBdr>
            </w:div>
          </w:divsChild>
        </w:div>
        <w:div w:id="545526739">
          <w:marLeft w:val="0"/>
          <w:marRight w:val="0"/>
          <w:marTop w:val="240"/>
          <w:marBottom w:val="0"/>
          <w:divBdr>
            <w:top w:val="none" w:sz="0" w:space="0" w:color="auto"/>
            <w:left w:val="none" w:sz="0" w:space="0" w:color="auto"/>
            <w:bottom w:val="none" w:sz="0" w:space="0" w:color="auto"/>
            <w:right w:val="none" w:sz="0" w:space="0" w:color="auto"/>
          </w:divBdr>
          <w:divsChild>
            <w:div w:id="1536195957">
              <w:marLeft w:val="0"/>
              <w:marRight w:val="0"/>
              <w:marTop w:val="0"/>
              <w:marBottom w:val="0"/>
              <w:divBdr>
                <w:top w:val="none" w:sz="0" w:space="0" w:color="auto"/>
                <w:left w:val="none" w:sz="0" w:space="0" w:color="auto"/>
                <w:bottom w:val="none" w:sz="0" w:space="0" w:color="auto"/>
                <w:right w:val="none" w:sz="0" w:space="0" w:color="auto"/>
              </w:divBdr>
            </w:div>
          </w:divsChild>
        </w:div>
        <w:div w:id="1017467509">
          <w:marLeft w:val="0"/>
          <w:marRight w:val="0"/>
          <w:marTop w:val="240"/>
          <w:marBottom w:val="0"/>
          <w:divBdr>
            <w:top w:val="none" w:sz="0" w:space="0" w:color="auto"/>
            <w:left w:val="none" w:sz="0" w:space="0" w:color="auto"/>
            <w:bottom w:val="none" w:sz="0" w:space="0" w:color="auto"/>
            <w:right w:val="none" w:sz="0" w:space="0" w:color="auto"/>
          </w:divBdr>
          <w:divsChild>
            <w:div w:id="320621261">
              <w:marLeft w:val="0"/>
              <w:marRight w:val="0"/>
              <w:marTop w:val="0"/>
              <w:marBottom w:val="0"/>
              <w:divBdr>
                <w:top w:val="none" w:sz="0" w:space="0" w:color="auto"/>
                <w:left w:val="none" w:sz="0" w:space="0" w:color="auto"/>
                <w:bottom w:val="none" w:sz="0" w:space="0" w:color="auto"/>
                <w:right w:val="none" w:sz="0" w:space="0" w:color="auto"/>
              </w:divBdr>
            </w:div>
          </w:divsChild>
        </w:div>
        <w:div w:id="2060393538">
          <w:marLeft w:val="0"/>
          <w:marRight w:val="0"/>
          <w:marTop w:val="240"/>
          <w:marBottom w:val="0"/>
          <w:divBdr>
            <w:top w:val="none" w:sz="0" w:space="0" w:color="auto"/>
            <w:left w:val="none" w:sz="0" w:space="0" w:color="auto"/>
            <w:bottom w:val="none" w:sz="0" w:space="0" w:color="auto"/>
            <w:right w:val="none" w:sz="0" w:space="0" w:color="auto"/>
          </w:divBdr>
          <w:divsChild>
            <w:div w:id="1691838815">
              <w:marLeft w:val="0"/>
              <w:marRight w:val="0"/>
              <w:marTop w:val="0"/>
              <w:marBottom w:val="0"/>
              <w:divBdr>
                <w:top w:val="none" w:sz="0" w:space="0" w:color="auto"/>
                <w:left w:val="none" w:sz="0" w:space="0" w:color="auto"/>
                <w:bottom w:val="none" w:sz="0" w:space="0" w:color="auto"/>
                <w:right w:val="none" w:sz="0" w:space="0" w:color="auto"/>
              </w:divBdr>
            </w:div>
          </w:divsChild>
        </w:div>
        <w:div w:id="766772726">
          <w:marLeft w:val="0"/>
          <w:marRight w:val="0"/>
          <w:marTop w:val="240"/>
          <w:marBottom w:val="240"/>
          <w:divBdr>
            <w:top w:val="none" w:sz="0" w:space="0" w:color="auto"/>
            <w:left w:val="none" w:sz="0" w:space="0" w:color="auto"/>
            <w:bottom w:val="none" w:sz="0" w:space="0" w:color="auto"/>
            <w:right w:val="none" w:sz="0" w:space="0" w:color="auto"/>
          </w:divBdr>
        </w:div>
        <w:div w:id="1407268463">
          <w:marLeft w:val="0"/>
          <w:marRight w:val="0"/>
          <w:marTop w:val="240"/>
          <w:marBottom w:val="0"/>
          <w:divBdr>
            <w:top w:val="none" w:sz="0" w:space="0" w:color="auto"/>
            <w:left w:val="none" w:sz="0" w:space="0" w:color="auto"/>
            <w:bottom w:val="none" w:sz="0" w:space="0" w:color="auto"/>
            <w:right w:val="none" w:sz="0" w:space="0" w:color="auto"/>
          </w:divBdr>
          <w:divsChild>
            <w:div w:id="7188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1884">
      <w:bodyDiv w:val="1"/>
      <w:marLeft w:val="0"/>
      <w:marRight w:val="0"/>
      <w:marTop w:val="0"/>
      <w:marBottom w:val="0"/>
      <w:divBdr>
        <w:top w:val="none" w:sz="0" w:space="0" w:color="auto"/>
        <w:left w:val="none" w:sz="0" w:space="0" w:color="auto"/>
        <w:bottom w:val="none" w:sz="0" w:space="0" w:color="auto"/>
        <w:right w:val="none" w:sz="0" w:space="0" w:color="auto"/>
      </w:divBdr>
      <w:divsChild>
        <w:div w:id="2080592654">
          <w:marLeft w:val="0"/>
          <w:marRight w:val="1500"/>
          <w:marTop w:val="300"/>
          <w:marBottom w:val="0"/>
          <w:divBdr>
            <w:top w:val="none" w:sz="0" w:space="0" w:color="auto"/>
            <w:left w:val="none" w:sz="0" w:space="0" w:color="auto"/>
            <w:bottom w:val="none" w:sz="0" w:space="0" w:color="auto"/>
            <w:right w:val="none" w:sz="0" w:space="0" w:color="auto"/>
          </w:divBdr>
        </w:div>
      </w:divsChild>
    </w:div>
    <w:div w:id="1535344571">
      <w:bodyDiv w:val="1"/>
      <w:marLeft w:val="0"/>
      <w:marRight w:val="0"/>
      <w:marTop w:val="0"/>
      <w:marBottom w:val="0"/>
      <w:divBdr>
        <w:top w:val="none" w:sz="0" w:space="0" w:color="auto"/>
        <w:left w:val="none" w:sz="0" w:space="0" w:color="auto"/>
        <w:bottom w:val="none" w:sz="0" w:space="0" w:color="auto"/>
        <w:right w:val="none" w:sz="0" w:space="0" w:color="auto"/>
      </w:divBdr>
      <w:divsChild>
        <w:div w:id="1862160747">
          <w:marLeft w:val="0"/>
          <w:marRight w:val="0"/>
          <w:marTop w:val="240"/>
          <w:marBottom w:val="0"/>
          <w:divBdr>
            <w:top w:val="none" w:sz="0" w:space="0" w:color="auto"/>
            <w:left w:val="none" w:sz="0" w:space="0" w:color="auto"/>
            <w:bottom w:val="none" w:sz="0" w:space="0" w:color="auto"/>
            <w:right w:val="none" w:sz="0" w:space="0" w:color="auto"/>
          </w:divBdr>
          <w:divsChild>
            <w:div w:id="897012167">
              <w:marLeft w:val="0"/>
              <w:marRight w:val="0"/>
              <w:marTop w:val="0"/>
              <w:marBottom w:val="0"/>
              <w:divBdr>
                <w:top w:val="none" w:sz="0" w:space="0" w:color="auto"/>
                <w:left w:val="none" w:sz="0" w:space="0" w:color="auto"/>
                <w:bottom w:val="none" w:sz="0" w:space="0" w:color="auto"/>
                <w:right w:val="none" w:sz="0" w:space="0" w:color="auto"/>
              </w:divBdr>
            </w:div>
          </w:divsChild>
        </w:div>
        <w:div w:id="1612274900">
          <w:marLeft w:val="0"/>
          <w:marRight w:val="0"/>
          <w:marTop w:val="240"/>
          <w:marBottom w:val="0"/>
          <w:divBdr>
            <w:top w:val="none" w:sz="0" w:space="0" w:color="auto"/>
            <w:left w:val="none" w:sz="0" w:space="0" w:color="auto"/>
            <w:bottom w:val="none" w:sz="0" w:space="0" w:color="auto"/>
            <w:right w:val="none" w:sz="0" w:space="0" w:color="auto"/>
          </w:divBdr>
          <w:divsChild>
            <w:div w:id="340400069">
              <w:marLeft w:val="0"/>
              <w:marRight w:val="0"/>
              <w:marTop w:val="0"/>
              <w:marBottom w:val="0"/>
              <w:divBdr>
                <w:top w:val="none" w:sz="0" w:space="0" w:color="auto"/>
                <w:left w:val="none" w:sz="0" w:space="0" w:color="auto"/>
                <w:bottom w:val="none" w:sz="0" w:space="0" w:color="auto"/>
                <w:right w:val="none" w:sz="0" w:space="0" w:color="auto"/>
              </w:divBdr>
            </w:div>
          </w:divsChild>
        </w:div>
        <w:div w:id="468791211">
          <w:marLeft w:val="0"/>
          <w:marRight w:val="0"/>
          <w:marTop w:val="240"/>
          <w:marBottom w:val="0"/>
          <w:divBdr>
            <w:top w:val="none" w:sz="0" w:space="0" w:color="auto"/>
            <w:left w:val="none" w:sz="0" w:space="0" w:color="auto"/>
            <w:bottom w:val="none" w:sz="0" w:space="0" w:color="auto"/>
            <w:right w:val="none" w:sz="0" w:space="0" w:color="auto"/>
          </w:divBdr>
          <w:divsChild>
            <w:div w:id="1558586027">
              <w:marLeft w:val="0"/>
              <w:marRight w:val="0"/>
              <w:marTop w:val="0"/>
              <w:marBottom w:val="0"/>
              <w:divBdr>
                <w:top w:val="none" w:sz="0" w:space="0" w:color="auto"/>
                <w:left w:val="none" w:sz="0" w:space="0" w:color="auto"/>
                <w:bottom w:val="none" w:sz="0" w:space="0" w:color="auto"/>
                <w:right w:val="none" w:sz="0" w:space="0" w:color="auto"/>
              </w:divBdr>
            </w:div>
          </w:divsChild>
        </w:div>
        <w:div w:id="557013895">
          <w:marLeft w:val="0"/>
          <w:marRight w:val="0"/>
          <w:marTop w:val="240"/>
          <w:marBottom w:val="0"/>
          <w:divBdr>
            <w:top w:val="none" w:sz="0" w:space="0" w:color="auto"/>
            <w:left w:val="none" w:sz="0" w:space="0" w:color="auto"/>
            <w:bottom w:val="none" w:sz="0" w:space="0" w:color="auto"/>
            <w:right w:val="none" w:sz="0" w:space="0" w:color="auto"/>
          </w:divBdr>
          <w:divsChild>
            <w:div w:id="12537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90005">
      <w:bodyDiv w:val="1"/>
      <w:marLeft w:val="0"/>
      <w:marRight w:val="0"/>
      <w:marTop w:val="0"/>
      <w:marBottom w:val="0"/>
      <w:divBdr>
        <w:top w:val="none" w:sz="0" w:space="0" w:color="auto"/>
        <w:left w:val="none" w:sz="0" w:space="0" w:color="auto"/>
        <w:bottom w:val="none" w:sz="0" w:space="0" w:color="auto"/>
        <w:right w:val="none" w:sz="0" w:space="0" w:color="auto"/>
      </w:divBdr>
    </w:div>
    <w:div w:id="1540242709">
      <w:bodyDiv w:val="1"/>
      <w:marLeft w:val="0"/>
      <w:marRight w:val="0"/>
      <w:marTop w:val="0"/>
      <w:marBottom w:val="0"/>
      <w:divBdr>
        <w:top w:val="none" w:sz="0" w:space="0" w:color="auto"/>
        <w:left w:val="none" w:sz="0" w:space="0" w:color="auto"/>
        <w:bottom w:val="none" w:sz="0" w:space="0" w:color="auto"/>
        <w:right w:val="none" w:sz="0" w:space="0" w:color="auto"/>
      </w:divBdr>
      <w:divsChild>
        <w:div w:id="363334299">
          <w:marLeft w:val="0"/>
          <w:marRight w:val="0"/>
          <w:marTop w:val="0"/>
          <w:marBottom w:val="0"/>
          <w:divBdr>
            <w:top w:val="none" w:sz="0" w:space="0" w:color="212121"/>
            <w:left w:val="none" w:sz="0" w:space="0" w:color="212121"/>
            <w:bottom w:val="none" w:sz="0" w:space="0" w:color="212121"/>
            <w:right w:val="none" w:sz="0" w:space="0" w:color="212121"/>
          </w:divBdr>
          <w:divsChild>
            <w:div w:id="1077240025">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542938717">
      <w:bodyDiv w:val="1"/>
      <w:marLeft w:val="0"/>
      <w:marRight w:val="0"/>
      <w:marTop w:val="0"/>
      <w:marBottom w:val="0"/>
      <w:divBdr>
        <w:top w:val="none" w:sz="0" w:space="0" w:color="auto"/>
        <w:left w:val="none" w:sz="0" w:space="0" w:color="auto"/>
        <w:bottom w:val="none" w:sz="0" w:space="0" w:color="auto"/>
        <w:right w:val="none" w:sz="0" w:space="0" w:color="auto"/>
      </w:divBdr>
      <w:divsChild>
        <w:div w:id="750782093">
          <w:marLeft w:val="0"/>
          <w:marRight w:val="0"/>
          <w:marTop w:val="0"/>
          <w:marBottom w:val="0"/>
          <w:divBdr>
            <w:top w:val="none" w:sz="0" w:space="0" w:color="212121"/>
            <w:left w:val="none" w:sz="0" w:space="0" w:color="212121"/>
            <w:bottom w:val="none" w:sz="0" w:space="0" w:color="212121"/>
            <w:right w:val="none" w:sz="0" w:space="0" w:color="212121"/>
          </w:divBdr>
          <w:divsChild>
            <w:div w:id="616133728">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543178473">
      <w:bodyDiv w:val="1"/>
      <w:marLeft w:val="0"/>
      <w:marRight w:val="0"/>
      <w:marTop w:val="0"/>
      <w:marBottom w:val="0"/>
      <w:divBdr>
        <w:top w:val="none" w:sz="0" w:space="0" w:color="auto"/>
        <w:left w:val="none" w:sz="0" w:space="0" w:color="auto"/>
        <w:bottom w:val="none" w:sz="0" w:space="0" w:color="auto"/>
        <w:right w:val="none" w:sz="0" w:space="0" w:color="auto"/>
      </w:divBdr>
      <w:divsChild>
        <w:div w:id="1865247915">
          <w:marLeft w:val="0"/>
          <w:marRight w:val="0"/>
          <w:marTop w:val="240"/>
          <w:marBottom w:val="240"/>
          <w:divBdr>
            <w:top w:val="none" w:sz="0" w:space="0" w:color="auto"/>
            <w:left w:val="none" w:sz="0" w:space="0" w:color="auto"/>
            <w:bottom w:val="none" w:sz="0" w:space="0" w:color="auto"/>
            <w:right w:val="none" w:sz="0" w:space="0" w:color="auto"/>
          </w:divBdr>
        </w:div>
        <w:div w:id="30426278">
          <w:marLeft w:val="0"/>
          <w:marRight w:val="0"/>
          <w:marTop w:val="240"/>
          <w:marBottom w:val="0"/>
          <w:divBdr>
            <w:top w:val="none" w:sz="0" w:space="0" w:color="auto"/>
            <w:left w:val="none" w:sz="0" w:space="0" w:color="auto"/>
            <w:bottom w:val="none" w:sz="0" w:space="0" w:color="auto"/>
            <w:right w:val="none" w:sz="0" w:space="0" w:color="auto"/>
          </w:divBdr>
          <w:divsChild>
            <w:div w:id="22753864">
              <w:marLeft w:val="0"/>
              <w:marRight w:val="0"/>
              <w:marTop w:val="0"/>
              <w:marBottom w:val="0"/>
              <w:divBdr>
                <w:top w:val="none" w:sz="0" w:space="0" w:color="auto"/>
                <w:left w:val="none" w:sz="0" w:space="0" w:color="auto"/>
                <w:bottom w:val="none" w:sz="0" w:space="0" w:color="auto"/>
                <w:right w:val="none" w:sz="0" w:space="0" w:color="auto"/>
              </w:divBdr>
            </w:div>
          </w:divsChild>
        </w:div>
        <w:div w:id="1791630302">
          <w:marLeft w:val="0"/>
          <w:marRight w:val="0"/>
          <w:marTop w:val="240"/>
          <w:marBottom w:val="0"/>
          <w:divBdr>
            <w:top w:val="none" w:sz="0" w:space="0" w:color="auto"/>
            <w:left w:val="none" w:sz="0" w:space="0" w:color="auto"/>
            <w:bottom w:val="none" w:sz="0" w:space="0" w:color="auto"/>
            <w:right w:val="none" w:sz="0" w:space="0" w:color="auto"/>
          </w:divBdr>
          <w:divsChild>
            <w:div w:id="1106197644">
              <w:marLeft w:val="0"/>
              <w:marRight w:val="0"/>
              <w:marTop w:val="0"/>
              <w:marBottom w:val="0"/>
              <w:divBdr>
                <w:top w:val="none" w:sz="0" w:space="0" w:color="auto"/>
                <w:left w:val="none" w:sz="0" w:space="0" w:color="auto"/>
                <w:bottom w:val="none" w:sz="0" w:space="0" w:color="auto"/>
                <w:right w:val="none" w:sz="0" w:space="0" w:color="auto"/>
              </w:divBdr>
            </w:div>
          </w:divsChild>
        </w:div>
        <w:div w:id="608776742">
          <w:marLeft w:val="0"/>
          <w:marRight w:val="0"/>
          <w:marTop w:val="240"/>
          <w:marBottom w:val="0"/>
          <w:divBdr>
            <w:top w:val="none" w:sz="0" w:space="0" w:color="auto"/>
            <w:left w:val="none" w:sz="0" w:space="0" w:color="auto"/>
            <w:bottom w:val="none" w:sz="0" w:space="0" w:color="auto"/>
            <w:right w:val="none" w:sz="0" w:space="0" w:color="auto"/>
          </w:divBdr>
          <w:divsChild>
            <w:div w:id="922832108">
              <w:marLeft w:val="0"/>
              <w:marRight w:val="0"/>
              <w:marTop w:val="0"/>
              <w:marBottom w:val="0"/>
              <w:divBdr>
                <w:top w:val="none" w:sz="0" w:space="0" w:color="auto"/>
                <w:left w:val="none" w:sz="0" w:space="0" w:color="auto"/>
                <w:bottom w:val="none" w:sz="0" w:space="0" w:color="auto"/>
                <w:right w:val="none" w:sz="0" w:space="0" w:color="auto"/>
              </w:divBdr>
            </w:div>
          </w:divsChild>
        </w:div>
        <w:div w:id="1793093761">
          <w:marLeft w:val="0"/>
          <w:marRight w:val="0"/>
          <w:marTop w:val="240"/>
          <w:marBottom w:val="0"/>
          <w:divBdr>
            <w:top w:val="none" w:sz="0" w:space="0" w:color="auto"/>
            <w:left w:val="none" w:sz="0" w:space="0" w:color="auto"/>
            <w:bottom w:val="none" w:sz="0" w:space="0" w:color="auto"/>
            <w:right w:val="none" w:sz="0" w:space="0" w:color="auto"/>
          </w:divBdr>
          <w:divsChild>
            <w:div w:id="1850873303">
              <w:marLeft w:val="0"/>
              <w:marRight w:val="0"/>
              <w:marTop w:val="0"/>
              <w:marBottom w:val="0"/>
              <w:divBdr>
                <w:top w:val="none" w:sz="0" w:space="0" w:color="auto"/>
                <w:left w:val="none" w:sz="0" w:space="0" w:color="auto"/>
                <w:bottom w:val="none" w:sz="0" w:space="0" w:color="auto"/>
                <w:right w:val="none" w:sz="0" w:space="0" w:color="auto"/>
              </w:divBdr>
            </w:div>
          </w:divsChild>
        </w:div>
        <w:div w:id="554241050">
          <w:marLeft w:val="0"/>
          <w:marRight w:val="0"/>
          <w:marTop w:val="240"/>
          <w:marBottom w:val="0"/>
          <w:divBdr>
            <w:top w:val="none" w:sz="0" w:space="0" w:color="auto"/>
            <w:left w:val="none" w:sz="0" w:space="0" w:color="auto"/>
            <w:bottom w:val="none" w:sz="0" w:space="0" w:color="auto"/>
            <w:right w:val="none" w:sz="0" w:space="0" w:color="auto"/>
          </w:divBdr>
          <w:divsChild>
            <w:div w:id="9246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5039">
      <w:bodyDiv w:val="1"/>
      <w:marLeft w:val="0"/>
      <w:marRight w:val="0"/>
      <w:marTop w:val="0"/>
      <w:marBottom w:val="0"/>
      <w:divBdr>
        <w:top w:val="none" w:sz="0" w:space="0" w:color="auto"/>
        <w:left w:val="none" w:sz="0" w:space="0" w:color="auto"/>
        <w:bottom w:val="none" w:sz="0" w:space="0" w:color="auto"/>
        <w:right w:val="none" w:sz="0" w:space="0" w:color="auto"/>
      </w:divBdr>
      <w:divsChild>
        <w:div w:id="872038365">
          <w:marLeft w:val="0"/>
          <w:marRight w:val="0"/>
          <w:marTop w:val="0"/>
          <w:marBottom w:val="150"/>
          <w:divBdr>
            <w:top w:val="none" w:sz="0" w:space="0" w:color="auto"/>
            <w:left w:val="none" w:sz="0" w:space="0" w:color="auto"/>
            <w:bottom w:val="none" w:sz="0" w:space="0" w:color="auto"/>
            <w:right w:val="none" w:sz="0" w:space="0" w:color="auto"/>
          </w:divBdr>
        </w:div>
        <w:div w:id="939338098">
          <w:marLeft w:val="0"/>
          <w:marRight w:val="0"/>
          <w:marTop w:val="240"/>
          <w:marBottom w:val="0"/>
          <w:divBdr>
            <w:top w:val="none" w:sz="0" w:space="0" w:color="auto"/>
            <w:left w:val="none" w:sz="0" w:space="0" w:color="auto"/>
            <w:bottom w:val="none" w:sz="0" w:space="0" w:color="auto"/>
            <w:right w:val="none" w:sz="0" w:space="0" w:color="auto"/>
          </w:divBdr>
          <w:divsChild>
            <w:div w:id="453521800">
              <w:marLeft w:val="0"/>
              <w:marRight w:val="0"/>
              <w:marTop w:val="240"/>
              <w:marBottom w:val="0"/>
              <w:divBdr>
                <w:top w:val="none" w:sz="0" w:space="0" w:color="auto"/>
                <w:left w:val="none" w:sz="0" w:space="0" w:color="auto"/>
                <w:bottom w:val="none" w:sz="0" w:space="0" w:color="auto"/>
                <w:right w:val="none" w:sz="0" w:space="0" w:color="auto"/>
              </w:divBdr>
            </w:div>
          </w:divsChild>
        </w:div>
        <w:div w:id="52853634">
          <w:marLeft w:val="0"/>
          <w:marRight w:val="0"/>
          <w:marTop w:val="240"/>
          <w:marBottom w:val="0"/>
          <w:divBdr>
            <w:top w:val="none" w:sz="0" w:space="0" w:color="auto"/>
            <w:left w:val="none" w:sz="0" w:space="0" w:color="auto"/>
            <w:bottom w:val="none" w:sz="0" w:space="0" w:color="auto"/>
            <w:right w:val="none" w:sz="0" w:space="0" w:color="auto"/>
          </w:divBdr>
        </w:div>
      </w:divsChild>
    </w:div>
    <w:div w:id="1558709958">
      <w:bodyDiv w:val="1"/>
      <w:marLeft w:val="0"/>
      <w:marRight w:val="0"/>
      <w:marTop w:val="0"/>
      <w:marBottom w:val="0"/>
      <w:divBdr>
        <w:top w:val="none" w:sz="0" w:space="0" w:color="auto"/>
        <w:left w:val="none" w:sz="0" w:space="0" w:color="auto"/>
        <w:bottom w:val="none" w:sz="0" w:space="0" w:color="auto"/>
        <w:right w:val="none" w:sz="0" w:space="0" w:color="auto"/>
      </w:divBdr>
    </w:div>
    <w:div w:id="1571038143">
      <w:bodyDiv w:val="1"/>
      <w:marLeft w:val="0"/>
      <w:marRight w:val="0"/>
      <w:marTop w:val="0"/>
      <w:marBottom w:val="0"/>
      <w:divBdr>
        <w:top w:val="none" w:sz="0" w:space="0" w:color="auto"/>
        <w:left w:val="none" w:sz="0" w:space="0" w:color="auto"/>
        <w:bottom w:val="none" w:sz="0" w:space="0" w:color="auto"/>
        <w:right w:val="none" w:sz="0" w:space="0" w:color="auto"/>
      </w:divBdr>
      <w:divsChild>
        <w:div w:id="384985898">
          <w:marLeft w:val="0"/>
          <w:marRight w:val="0"/>
          <w:marTop w:val="0"/>
          <w:marBottom w:val="0"/>
          <w:divBdr>
            <w:top w:val="none" w:sz="0" w:space="0" w:color="212121"/>
            <w:left w:val="none" w:sz="0" w:space="0" w:color="212121"/>
            <w:bottom w:val="none" w:sz="0" w:space="0" w:color="212121"/>
            <w:right w:val="none" w:sz="0" w:space="0" w:color="212121"/>
          </w:divBdr>
          <w:divsChild>
            <w:div w:id="1000232666">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573932280">
      <w:bodyDiv w:val="1"/>
      <w:marLeft w:val="0"/>
      <w:marRight w:val="0"/>
      <w:marTop w:val="0"/>
      <w:marBottom w:val="0"/>
      <w:divBdr>
        <w:top w:val="none" w:sz="0" w:space="0" w:color="auto"/>
        <w:left w:val="none" w:sz="0" w:space="0" w:color="auto"/>
        <w:bottom w:val="none" w:sz="0" w:space="0" w:color="auto"/>
        <w:right w:val="none" w:sz="0" w:space="0" w:color="auto"/>
      </w:divBdr>
    </w:div>
    <w:div w:id="1577544817">
      <w:bodyDiv w:val="1"/>
      <w:marLeft w:val="0"/>
      <w:marRight w:val="0"/>
      <w:marTop w:val="0"/>
      <w:marBottom w:val="0"/>
      <w:divBdr>
        <w:top w:val="none" w:sz="0" w:space="0" w:color="auto"/>
        <w:left w:val="none" w:sz="0" w:space="0" w:color="auto"/>
        <w:bottom w:val="none" w:sz="0" w:space="0" w:color="auto"/>
        <w:right w:val="none" w:sz="0" w:space="0" w:color="auto"/>
      </w:divBdr>
    </w:div>
    <w:div w:id="1588465124">
      <w:bodyDiv w:val="1"/>
      <w:marLeft w:val="0"/>
      <w:marRight w:val="0"/>
      <w:marTop w:val="0"/>
      <w:marBottom w:val="0"/>
      <w:divBdr>
        <w:top w:val="none" w:sz="0" w:space="0" w:color="auto"/>
        <w:left w:val="none" w:sz="0" w:space="0" w:color="auto"/>
        <w:bottom w:val="none" w:sz="0" w:space="0" w:color="auto"/>
        <w:right w:val="none" w:sz="0" w:space="0" w:color="auto"/>
      </w:divBdr>
    </w:div>
    <w:div w:id="1589658359">
      <w:bodyDiv w:val="1"/>
      <w:marLeft w:val="0"/>
      <w:marRight w:val="0"/>
      <w:marTop w:val="0"/>
      <w:marBottom w:val="0"/>
      <w:divBdr>
        <w:top w:val="none" w:sz="0" w:space="0" w:color="auto"/>
        <w:left w:val="none" w:sz="0" w:space="0" w:color="auto"/>
        <w:bottom w:val="none" w:sz="0" w:space="0" w:color="auto"/>
        <w:right w:val="none" w:sz="0" w:space="0" w:color="auto"/>
      </w:divBdr>
    </w:div>
    <w:div w:id="1596594475">
      <w:bodyDiv w:val="1"/>
      <w:marLeft w:val="0"/>
      <w:marRight w:val="0"/>
      <w:marTop w:val="0"/>
      <w:marBottom w:val="0"/>
      <w:divBdr>
        <w:top w:val="none" w:sz="0" w:space="0" w:color="auto"/>
        <w:left w:val="none" w:sz="0" w:space="0" w:color="auto"/>
        <w:bottom w:val="none" w:sz="0" w:space="0" w:color="auto"/>
        <w:right w:val="none" w:sz="0" w:space="0" w:color="auto"/>
      </w:divBdr>
      <w:divsChild>
        <w:div w:id="663053802">
          <w:marLeft w:val="0"/>
          <w:marRight w:val="0"/>
          <w:marTop w:val="0"/>
          <w:marBottom w:val="0"/>
          <w:divBdr>
            <w:top w:val="none" w:sz="0" w:space="0" w:color="auto"/>
            <w:left w:val="none" w:sz="0" w:space="0" w:color="auto"/>
            <w:bottom w:val="none" w:sz="0" w:space="0" w:color="auto"/>
            <w:right w:val="none" w:sz="0" w:space="0" w:color="auto"/>
          </w:divBdr>
          <w:divsChild>
            <w:div w:id="2104105520">
              <w:marLeft w:val="0"/>
              <w:marRight w:val="0"/>
              <w:marTop w:val="0"/>
              <w:marBottom w:val="0"/>
              <w:divBdr>
                <w:top w:val="none" w:sz="0" w:space="0" w:color="auto"/>
                <w:left w:val="none" w:sz="0" w:space="0" w:color="auto"/>
                <w:bottom w:val="none" w:sz="0" w:space="0" w:color="auto"/>
                <w:right w:val="none" w:sz="0" w:space="0" w:color="auto"/>
              </w:divBdr>
            </w:div>
          </w:divsChild>
        </w:div>
        <w:div w:id="1713189805">
          <w:marLeft w:val="0"/>
          <w:marRight w:val="0"/>
          <w:marTop w:val="240"/>
          <w:marBottom w:val="0"/>
          <w:divBdr>
            <w:top w:val="none" w:sz="0" w:space="0" w:color="auto"/>
            <w:left w:val="none" w:sz="0" w:space="0" w:color="auto"/>
            <w:bottom w:val="none" w:sz="0" w:space="0" w:color="auto"/>
            <w:right w:val="none" w:sz="0" w:space="0" w:color="auto"/>
          </w:divBdr>
        </w:div>
        <w:div w:id="1648583505">
          <w:marLeft w:val="0"/>
          <w:marRight w:val="0"/>
          <w:marTop w:val="0"/>
          <w:marBottom w:val="0"/>
          <w:divBdr>
            <w:top w:val="none" w:sz="0" w:space="0" w:color="auto"/>
            <w:left w:val="none" w:sz="0" w:space="0" w:color="auto"/>
            <w:bottom w:val="none" w:sz="0" w:space="0" w:color="auto"/>
            <w:right w:val="none" w:sz="0" w:space="0" w:color="auto"/>
          </w:divBdr>
          <w:divsChild>
            <w:div w:id="412170366">
              <w:marLeft w:val="0"/>
              <w:marRight w:val="0"/>
              <w:marTop w:val="0"/>
              <w:marBottom w:val="0"/>
              <w:divBdr>
                <w:top w:val="none" w:sz="0" w:space="0" w:color="auto"/>
                <w:left w:val="none" w:sz="0" w:space="0" w:color="auto"/>
                <w:bottom w:val="none" w:sz="0" w:space="0" w:color="auto"/>
                <w:right w:val="none" w:sz="0" w:space="0" w:color="auto"/>
              </w:divBdr>
            </w:div>
          </w:divsChild>
        </w:div>
        <w:div w:id="1833794025">
          <w:marLeft w:val="0"/>
          <w:marRight w:val="0"/>
          <w:marTop w:val="240"/>
          <w:marBottom w:val="0"/>
          <w:divBdr>
            <w:top w:val="none" w:sz="0" w:space="0" w:color="auto"/>
            <w:left w:val="none" w:sz="0" w:space="0" w:color="auto"/>
            <w:bottom w:val="none" w:sz="0" w:space="0" w:color="auto"/>
            <w:right w:val="none" w:sz="0" w:space="0" w:color="auto"/>
          </w:divBdr>
          <w:divsChild>
            <w:div w:id="783038157">
              <w:marLeft w:val="0"/>
              <w:marRight w:val="0"/>
              <w:marTop w:val="0"/>
              <w:marBottom w:val="0"/>
              <w:divBdr>
                <w:top w:val="none" w:sz="0" w:space="0" w:color="auto"/>
                <w:left w:val="none" w:sz="0" w:space="0" w:color="auto"/>
                <w:bottom w:val="none" w:sz="0" w:space="0" w:color="auto"/>
                <w:right w:val="none" w:sz="0" w:space="0" w:color="auto"/>
              </w:divBdr>
            </w:div>
          </w:divsChild>
        </w:div>
        <w:div w:id="482507768">
          <w:marLeft w:val="0"/>
          <w:marRight w:val="0"/>
          <w:marTop w:val="240"/>
          <w:marBottom w:val="0"/>
          <w:divBdr>
            <w:top w:val="none" w:sz="0" w:space="0" w:color="auto"/>
            <w:left w:val="none" w:sz="0" w:space="0" w:color="auto"/>
            <w:bottom w:val="none" w:sz="0" w:space="0" w:color="auto"/>
            <w:right w:val="none" w:sz="0" w:space="0" w:color="auto"/>
          </w:divBdr>
          <w:divsChild>
            <w:div w:id="213085766">
              <w:marLeft w:val="0"/>
              <w:marRight w:val="0"/>
              <w:marTop w:val="0"/>
              <w:marBottom w:val="0"/>
              <w:divBdr>
                <w:top w:val="none" w:sz="0" w:space="0" w:color="auto"/>
                <w:left w:val="none" w:sz="0" w:space="0" w:color="auto"/>
                <w:bottom w:val="none" w:sz="0" w:space="0" w:color="auto"/>
                <w:right w:val="none" w:sz="0" w:space="0" w:color="auto"/>
              </w:divBdr>
            </w:div>
          </w:divsChild>
        </w:div>
        <w:div w:id="2025983309">
          <w:marLeft w:val="0"/>
          <w:marRight w:val="0"/>
          <w:marTop w:val="240"/>
          <w:marBottom w:val="0"/>
          <w:divBdr>
            <w:top w:val="none" w:sz="0" w:space="0" w:color="auto"/>
            <w:left w:val="none" w:sz="0" w:space="0" w:color="auto"/>
            <w:bottom w:val="none" w:sz="0" w:space="0" w:color="auto"/>
            <w:right w:val="none" w:sz="0" w:space="0" w:color="auto"/>
          </w:divBdr>
          <w:divsChild>
            <w:div w:id="2061785451">
              <w:marLeft w:val="0"/>
              <w:marRight w:val="0"/>
              <w:marTop w:val="0"/>
              <w:marBottom w:val="0"/>
              <w:divBdr>
                <w:top w:val="none" w:sz="0" w:space="0" w:color="auto"/>
                <w:left w:val="none" w:sz="0" w:space="0" w:color="auto"/>
                <w:bottom w:val="none" w:sz="0" w:space="0" w:color="auto"/>
                <w:right w:val="none" w:sz="0" w:space="0" w:color="auto"/>
              </w:divBdr>
            </w:div>
          </w:divsChild>
        </w:div>
        <w:div w:id="856583421">
          <w:marLeft w:val="0"/>
          <w:marRight w:val="0"/>
          <w:marTop w:val="240"/>
          <w:marBottom w:val="0"/>
          <w:divBdr>
            <w:top w:val="none" w:sz="0" w:space="0" w:color="auto"/>
            <w:left w:val="none" w:sz="0" w:space="0" w:color="auto"/>
            <w:bottom w:val="none" w:sz="0" w:space="0" w:color="auto"/>
            <w:right w:val="none" w:sz="0" w:space="0" w:color="auto"/>
          </w:divBdr>
          <w:divsChild>
            <w:div w:id="1175538201">
              <w:marLeft w:val="0"/>
              <w:marRight w:val="0"/>
              <w:marTop w:val="0"/>
              <w:marBottom w:val="0"/>
              <w:divBdr>
                <w:top w:val="none" w:sz="0" w:space="0" w:color="auto"/>
                <w:left w:val="none" w:sz="0" w:space="0" w:color="auto"/>
                <w:bottom w:val="none" w:sz="0" w:space="0" w:color="auto"/>
                <w:right w:val="none" w:sz="0" w:space="0" w:color="auto"/>
              </w:divBdr>
            </w:div>
          </w:divsChild>
        </w:div>
        <w:div w:id="888145847">
          <w:marLeft w:val="0"/>
          <w:marRight w:val="0"/>
          <w:marTop w:val="240"/>
          <w:marBottom w:val="0"/>
          <w:divBdr>
            <w:top w:val="none" w:sz="0" w:space="0" w:color="auto"/>
            <w:left w:val="none" w:sz="0" w:space="0" w:color="auto"/>
            <w:bottom w:val="none" w:sz="0" w:space="0" w:color="auto"/>
            <w:right w:val="none" w:sz="0" w:space="0" w:color="auto"/>
          </w:divBdr>
          <w:divsChild>
            <w:div w:id="1304195255">
              <w:marLeft w:val="0"/>
              <w:marRight w:val="0"/>
              <w:marTop w:val="0"/>
              <w:marBottom w:val="0"/>
              <w:divBdr>
                <w:top w:val="none" w:sz="0" w:space="0" w:color="auto"/>
                <w:left w:val="none" w:sz="0" w:space="0" w:color="auto"/>
                <w:bottom w:val="none" w:sz="0" w:space="0" w:color="auto"/>
                <w:right w:val="none" w:sz="0" w:space="0" w:color="auto"/>
              </w:divBdr>
            </w:div>
          </w:divsChild>
        </w:div>
        <w:div w:id="1463116607">
          <w:marLeft w:val="0"/>
          <w:marRight w:val="0"/>
          <w:marTop w:val="240"/>
          <w:marBottom w:val="0"/>
          <w:divBdr>
            <w:top w:val="none" w:sz="0" w:space="0" w:color="auto"/>
            <w:left w:val="none" w:sz="0" w:space="0" w:color="auto"/>
            <w:bottom w:val="none" w:sz="0" w:space="0" w:color="auto"/>
            <w:right w:val="none" w:sz="0" w:space="0" w:color="auto"/>
          </w:divBdr>
          <w:divsChild>
            <w:div w:id="2144930268">
              <w:marLeft w:val="0"/>
              <w:marRight w:val="0"/>
              <w:marTop w:val="0"/>
              <w:marBottom w:val="0"/>
              <w:divBdr>
                <w:top w:val="none" w:sz="0" w:space="0" w:color="auto"/>
                <w:left w:val="none" w:sz="0" w:space="0" w:color="auto"/>
                <w:bottom w:val="none" w:sz="0" w:space="0" w:color="auto"/>
                <w:right w:val="none" w:sz="0" w:space="0" w:color="auto"/>
              </w:divBdr>
            </w:div>
          </w:divsChild>
        </w:div>
        <w:div w:id="1213233909">
          <w:marLeft w:val="0"/>
          <w:marRight w:val="0"/>
          <w:marTop w:val="240"/>
          <w:marBottom w:val="0"/>
          <w:divBdr>
            <w:top w:val="none" w:sz="0" w:space="0" w:color="auto"/>
            <w:left w:val="none" w:sz="0" w:space="0" w:color="auto"/>
            <w:bottom w:val="none" w:sz="0" w:space="0" w:color="auto"/>
            <w:right w:val="none" w:sz="0" w:space="0" w:color="auto"/>
          </w:divBdr>
          <w:divsChild>
            <w:div w:id="24258218">
              <w:marLeft w:val="0"/>
              <w:marRight w:val="0"/>
              <w:marTop w:val="0"/>
              <w:marBottom w:val="0"/>
              <w:divBdr>
                <w:top w:val="none" w:sz="0" w:space="0" w:color="auto"/>
                <w:left w:val="none" w:sz="0" w:space="0" w:color="auto"/>
                <w:bottom w:val="none" w:sz="0" w:space="0" w:color="auto"/>
                <w:right w:val="none" w:sz="0" w:space="0" w:color="auto"/>
              </w:divBdr>
            </w:div>
          </w:divsChild>
        </w:div>
        <w:div w:id="1046219368">
          <w:marLeft w:val="0"/>
          <w:marRight w:val="0"/>
          <w:marTop w:val="240"/>
          <w:marBottom w:val="0"/>
          <w:divBdr>
            <w:top w:val="none" w:sz="0" w:space="0" w:color="auto"/>
            <w:left w:val="none" w:sz="0" w:space="0" w:color="auto"/>
            <w:bottom w:val="none" w:sz="0" w:space="0" w:color="auto"/>
            <w:right w:val="none" w:sz="0" w:space="0" w:color="auto"/>
          </w:divBdr>
          <w:divsChild>
            <w:div w:id="1046685156">
              <w:marLeft w:val="0"/>
              <w:marRight w:val="0"/>
              <w:marTop w:val="0"/>
              <w:marBottom w:val="0"/>
              <w:divBdr>
                <w:top w:val="none" w:sz="0" w:space="0" w:color="auto"/>
                <w:left w:val="none" w:sz="0" w:space="0" w:color="auto"/>
                <w:bottom w:val="none" w:sz="0" w:space="0" w:color="auto"/>
                <w:right w:val="none" w:sz="0" w:space="0" w:color="auto"/>
              </w:divBdr>
            </w:div>
          </w:divsChild>
        </w:div>
        <w:div w:id="1101998724">
          <w:marLeft w:val="0"/>
          <w:marRight w:val="0"/>
          <w:marTop w:val="240"/>
          <w:marBottom w:val="0"/>
          <w:divBdr>
            <w:top w:val="none" w:sz="0" w:space="0" w:color="auto"/>
            <w:left w:val="none" w:sz="0" w:space="0" w:color="auto"/>
            <w:bottom w:val="none" w:sz="0" w:space="0" w:color="auto"/>
            <w:right w:val="none" w:sz="0" w:space="0" w:color="auto"/>
          </w:divBdr>
          <w:divsChild>
            <w:div w:id="1402631505">
              <w:marLeft w:val="0"/>
              <w:marRight w:val="0"/>
              <w:marTop w:val="0"/>
              <w:marBottom w:val="0"/>
              <w:divBdr>
                <w:top w:val="none" w:sz="0" w:space="0" w:color="auto"/>
                <w:left w:val="none" w:sz="0" w:space="0" w:color="auto"/>
                <w:bottom w:val="none" w:sz="0" w:space="0" w:color="auto"/>
                <w:right w:val="none" w:sz="0" w:space="0" w:color="auto"/>
              </w:divBdr>
            </w:div>
          </w:divsChild>
        </w:div>
        <w:div w:id="241139466">
          <w:marLeft w:val="0"/>
          <w:marRight w:val="0"/>
          <w:marTop w:val="240"/>
          <w:marBottom w:val="0"/>
          <w:divBdr>
            <w:top w:val="none" w:sz="0" w:space="0" w:color="auto"/>
            <w:left w:val="none" w:sz="0" w:space="0" w:color="auto"/>
            <w:bottom w:val="none" w:sz="0" w:space="0" w:color="auto"/>
            <w:right w:val="none" w:sz="0" w:space="0" w:color="auto"/>
          </w:divBdr>
          <w:divsChild>
            <w:div w:id="293604700">
              <w:marLeft w:val="0"/>
              <w:marRight w:val="0"/>
              <w:marTop w:val="0"/>
              <w:marBottom w:val="0"/>
              <w:divBdr>
                <w:top w:val="none" w:sz="0" w:space="0" w:color="auto"/>
                <w:left w:val="none" w:sz="0" w:space="0" w:color="auto"/>
                <w:bottom w:val="none" w:sz="0" w:space="0" w:color="auto"/>
                <w:right w:val="none" w:sz="0" w:space="0" w:color="auto"/>
              </w:divBdr>
            </w:div>
          </w:divsChild>
        </w:div>
        <w:div w:id="109016575">
          <w:marLeft w:val="0"/>
          <w:marRight w:val="0"/>
          <w:marTop w:val="240"/>
          <w:marBottom w:val="0"/>
          <w:divBdr>
            <w:top w:val="none" w:sz="0" w:space="0" w:color="auto"/>
            <w:left w:val="none" w:sz="0" w:space="0" w:color="auto"/>
            <w:bottom w:val="none" w:sz="0" w:space="0" w:color="auto"/>
            <w:right w:val="none" w:sz="0" w:space="0" w:color="auto"/>
          </w:divBdr>
          <w:divsChild>
            <w:div w:id="12919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57185">
      <w:bodyDiv w:val="1"/>
      <w:marLeft w:val="0"/>
      <w:marRight w:val="0"/>
      <w:marTop w:val="0"/>
      <w:marBottom w:val="0"/>
      <w:divBdr>
        <w:top w:val="none" w:sz="0" w:space="0" w:color="auto"/>
        <w:left w:val="none" w:sz="0" w:space="0" w:color="auto"/>
        <w:bottom w:val="none" w:sz="0" w:space="0" w:color="auto"/>
        <w:right w:val="none" w:sz="0" w:space="0" w:color="auto"/>
      </w:divBdr>
    </w:div>
    <w:div w:id="1609897706">
      <w:bodyDiv w:val="1"/>
      <w:marLeft w:val="0"/>
      <w:marRight w:val="0"/>
      <w:marTop w:val="0"/>
      <w:marBottom w:val="0"/>
      <w:divBdr>
        <w:top w:val="none" w:sz="0" w:space="0" w:color="auto"/>
        <w:left w:val="none" w:sz="0" w:space="0" w:color="auto"/>
        <w:bottom w:val="none" w:sz="0" w:space="0" w:color="auto"/>
        <w:right w:val="none" w:sz="0" w:space="0" w:color="auto"/>
      </w:divBdr>
      <w:divsChild>
        <w:div w:id="1272853978">
          <w:marLeft w:val="0"/>
          <w:marRight w:val="0"/>
          <w:marTop w:val="0"/>
          <w:marBottom w:val="150"/>
          <w:divBdr>
            <w:top w:val="none" w:sz="0" w:space="0" w:color="auto"/>
            <w:left w:val="none" w:sz="0" w:space="0" w:color="auto"/>
            <w:bottom w:val="none" w:sz="0" w:space="0" w:color="auto"/>
            <w:right w:val="none" w:sz="0" w:space="0" w:color="auto"/>
          </w:divBdr>
        </w:div>
        <w:div w:id="684550171">
          <w:marLeft w:val="0"/>
          <w:marRight w:val="0"/>
          <w:marTop w:val="240"/>
          <w:marBottom w:val="0"/>
          <w:divBdr>
            <w:top w:val="none" w:sz="0" w:space="0" w:color="auto"/>
            <w:left w:val="none" w:sz="0" w:space="0" w:color="auto"/>
            <w:bottom w:val="none" w:sz="0" w:space="0" w:color="auto"/>
            <w:right w:val="none" w:sz="0" w:space="0" w:color="auto"/>
          </w:divBdr>
          <w:divsChild>
            <w:div w:id="2058239188">
              <w:marLeft w:val="0"/>
              <w:marRight w:val="0"/>
              <w:marTop w:val="240"/>
              <w:marBottom w:val="0"/>
              <w:divBdr>
                <w:top w:val="none" w:sz="0" w:space="0" w:color="auto"/>
                <w:left w:val="none" w:sz="0" w:space="0" w:color="auto"/>
                <w:bottom w:val="none" w:sz="0" w:space="0" w:color="auto"/>
                <w:right w:val="none" w:sz="0" w:space="0" w:color="auto"/>
              </w:divBdr>
            </w:div>
          </w:divsChild>
        </w:div>
        <w:div w:id="1846246851">
          <w:marLeft w:val="0"/>
          <w:marRight w:val="0"/>
          <w:marTop w:val="240"/>
          <w:marBottom w:val="0"/>
          <w:divBdr>
            <w:top w:val="none" w:sz="0" w:space="0" w:color="auto"/>
            <w:left w:val="none" w:sz="0" w:space="0" w:color="auto"/>
            <w:bottom w:val="none" w:sz="0" w:space="0" w:color="auto"/>
            <w:right w:val="none" w:sz="0" w:space="0" w:color="auto"/>
          </w:divBdr>
        </w:div>
      </w:divsChild>
    </w:div>
    <w:div w:id="1613588868">
      <w:bodyDiv w:val="1"/>
      <w:marLeft w:val="0"/>
      <w:marRight w:val="0"/>
      <w:marTop w:val="0"/>
      <w:marBottom w:val="0"/>
      <w:divBdr>
        <w:top w:val="none" w:sz="0" w:space="0" w:color="auto"/>
        <w:left w:val="none" w:sz="0" w:space="0" w:color="auto"/>
        <w:bottom w:val="none" w:sz="0" w:space="0" w:color="auto"/>
        <w:right w:val="none" w:sz="0" w:space="0" w:color="auto"/>
      </w:divBdr>
      <w:divsChild>
        <w:div w:id="741752175">
          <w:marLeft w:val="1275"/>
          <w:marRight w:val="0"/>
          <w:marTop w:val="0"/>
          <w:marBottom w:val="0"/>
          <w:divBdr>
            <w:top w:val="none" w:sz="0" w:space="0" w:color="auto"/>
            <w:left w:val="none" w:sz="0" w:space="0" w:color="auto"/>
            <w:bottom w:val="none" w:sz="0" w:space="0" w:color="auto"/>
            <w:right w:val="none" w:sz="0" w:space="0" w:color="auto"/>
          </w:divBdr>
          <w:divsChild>
            <w:div w:id="1676567370">
              <w:marLeft w:val="0"/>
              <w:marRight w:val="0"/>
              <w:marTop w:val="0"/>
              <w:marBottom w:val="0"/>
              <w:divBdr>
                <w:top w:val="none" w:sz="0" w:space="0" w:color="auto"/>
                <w:left w:val="none" w:sz="0" w:space="0" w:color="auto"/>
                <w:bottom w:val="none" w:sz="0" w:space="0" w:color="auto"/>
                <w:right w:val="none" w:sz="0" w:space="0" w:color="auto"/>
              </w:divBdr>
              <w:divsChild>
                <w:div w:id="31610675">
                  <w:marLeft w:val="0"/>
                  <w:marRight w:val="0"/>
                  <w:marTop w:val="0"/>
                  <w:marBottom w:val="0"/>
                  <w:divBdr>
                    <w:top w:val="none" w:sz="0" w:space="0" w:color="auto"/>
                    <w:left w:val="none" w:sz="0" w:space="0" w:color="auto"/>
                    <w:bottom w:val="none" w:sz="0" w:space="0" w:color="auto"/>
                    <w:right w:val="none" w:sz="0" w:space="0" w:color="auto"/>
                  </w:divBdr>
                </w:div>
                <w:div w:id="1433478429">
                  <w:marLeft w:val="0"/>
                  <w:marRight w:val="0"/>
                  <w:marTop w:val="240"/>
                  <w:marBottom w:val="0"/>
                  <w:divBdr>
                    <w:top w:val="none" w:sz="0" w:space="0" w:color="auto"/>
                    <w:left w:val="none" w:sz="0" w:space="0" w:color="auto"/>
                    <w:bottom w:val="none" w:sz="0" w:space="0" w:color="auto"/>
                    <w:right w:val="none" w:sz="0" w:space="0" w:color="auto"/>
                  </w:divBdr>
                  <w:divsChild>
                    <w:div w:id="252789437">
                      <w:marLeft w:val="0"/>
                      <w:marRight w:val="0"/>
                      <w:marTop w:val="0"/>
                      <w:marBottom w:val="0"/>
                      <w:divBdr>
                        <w:top w:val="none" w:sz="0" w:space="0" w:color="auto"/>
                        <w:left w:val="none" w:sz="0" w:space="0" w:color="auto"/>
                        <w:bottom w:val="none" w:sz="0" w:space="0" w:color="auto"/>
                        <w:right w:val="none" w:sz="0" w:space="0" w:color="auto"/>
                      </w:divBdr>
                      <w:divsChild>
                        <w:div w:id="17974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0205">
      <w:bodyDiv w:val="1"/>
      <w:marLeft w:val="0"/>
      <w:marRight w:val="0"/>
      <w:marTop w:val="0"/>
      <w:marBottom w:val="0"/>
      <w:divBdr>
        <w:top w:val="none" w:sz="0" w:space="0" w:color="auto"/>
        <w:left w:val="none" w:sz="0" w:space="0" w:color="auto"/>
        <w:bottom w:val="none" w:sz="0" w:space="0" w:color="auto"/>
        <w:right w:val="none" w:sz="0" w:space="0" w:color="auto"/>
      </w:divBdr>
    </w:div>
    <w:div w:id="1631860730">
      <w:bodyDiv w:val="1"/>
      <w:marLeft w:val="0"/>
      <w:marRight w:val="0"/>
      <w:marTop w:val="0"/>
      <w:marBottom w:val="0"/>
      <w:divBdr>
        <w:top w:val="none" w:sz="0" w:space="0" w:color="auto"/>
        <w:left w:val="none" w:sz="0" w:space="0" w:color="auto"/>
        <w:bottom w:val="none" w:sz="0" w:space="0" w:color="auto"/>
        <w:right w:val="none" w:sz="0" w:space="0" w:color="auto"/>
      </w:divBdr>
      <w:divsChild>
        <w:div w:id="1458646041">
          <w:marLeft w:val="0"/>
          <w:marRight w:val="0"/>
          <w:marTop w:val="0"/>
          <w:marBottom w:val="0"/>
          <w:divBdr>
            <w:top w:val="none" w:sz="0" w:space="0" w:color="212121"/>
            <w:left w:val="none" w:sz="0" w:space="0" w:color="212121"/>
            <w:bottom w:val="none" w:sz="0" w:space="0" w:color="212121"/>
            <w:right w:val="none" w:sz="0" w:space="0" w:color="212121"/>
          </w:divBdr>
          <w:divsChild>
            <w:div w:id="453790374">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643730314">
      <w:bodyDiv w:val="1"/>
      <w:marLeft w:val="0"/>
      <w:marRight w:val="0"/>
      <w:marTop w:val="0"/>
      <w:marBottom w:val="0"/>
      <w:divBdr>
        <w:top w:val="none" w:sz="0" w:space="0" w:color="auto"/>
        <w:left w:val="none" w:sz="0" w:space="0" w:color="auto"/>
        <w:bottom w:val="none" w:sz="0" w:space="0" w:color="auto"/>
        <w:right w:val="none" w:sz="0" w:space="0" w:color="auto"/>
      </w:divBdr>
      <w:divsChild>
        <w:div w:id="2004430420">
          <w:marLeft w:val="0"/>
          <w:marRight w:val="0"/>
          <w:marTop w:val="0"/>
          <w:marBottom w:val="0"/>
          <w:divBdr>
            <w:top w:val="none" w:sz="0" w:space="0" w:color="212121"/>
            <w:left w:val="none" w:sz="0" w:space="0" w:color="212121"/>
            <w:bottom w:val="none" w:sz="0" w:space="0" w:color="212121"/>
            <w:right w:val="none" w:sz="0" w:space="0" w:color="212121"/>
          </w:divBdr>
          <w:divsChild>
            <w:div w:id="649362203">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664432182">
      <w:bodyDiv w:val="1"/>
      <w:marLeft w:val="0"/>
      <w:marRight w:val="0"/>
      <w:marTop w:val="0"/>
      <w:marBottom w:val="0"/>
      <w:divBdr>
        <w:top w:val="none" w:sz="0" w:space="0" w:color="auto"/>
        <w:left w:val="none" w:sz="0" w:space="0" w:color="auto"/>
        <w:bottom w:val="none" w:sz="0" w:space="0" w:color="auto"/>
        <w:right w:val="none" w:sz="0" w:space="0" w:color="auto"/>
      </w:divBdr>
    </w:div>
    <w:div w:id="1664622661">
      <w:bodyDiv w:val="1"/>
      <w:marLeft w:val="0"/>
      <w:marRight w:val="0"/>
      <w:marTop w:val="0"/>
      <w:marBottom w:val="0"/>
      <w:divBdr>
        <w:top w:val="none" w:sz="0" w:space="0" w:color="auto"/>
        <w:left w:val="none" w:sz="0" w:space="0" w:color="auto"/>
        <w:bottom w:val="none" w:sz="0" w:space="0" w:color="auto"/>
        <w:right w:val="none" w:sz="0" w:space="0" w:color="auto"/>
      </w:divBdr>
      <w:divsChild>
        <w:div w:id="1462382871">
          <w:marLeft w:val="0"/>
          <w:marRight w:val="0"/>
          <w:marTop w:val="0"/>
          <w:marBottom w:val="0"/>
          <w:divBdr>
            <w:top w:val="none" w:sz="0" w:space="0" w:color="212121"/>
            <w:left w:val="none" w:sz="0" w:space="0" w:color="212121"/>
            <w:bottom w:val="none" w:sz="0" w:space="0" w:color="212121"/>
            <w:right w:val="none" w:sz="0" w:space="0" w:color="212121"/>
          </w:divBdr>
          <w:divsChild>
            <w:div w:id="64037456">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688747229">
      <w:bodyDiv w:val="1"/>
      <w:marLeft w:val="0"/>
      <w:marRight w:val="0"/>
      <w:marTop w:val="0"/>
      <w:marBottom w:val="0"/>
      <w:divBdr>
        <w:top w:val="none" w:sz="0" w:space="0" w:color="auto"/>
        <w:left w:val="none" w:sz="0" w:space="0" w:color="auto"/>
        <w:bottom w:val="none" w:sz="0" w:space="0" w:color="auto"/>
        <w:right w:val="none" w:sz="0" w:space="0" w:color="auto"/>
      </w:divBdr>
      <w:divsChild>
        <w:div w:id="1097605418">
          <w:marLeft w:val="0"/>
          <w:marRight w:val="0"/>
          <w:marTop w:val="0"/>
          <w:marBottom w:val="0"/>
          <w:divBdr>
            <w:top w:val="none" w:sz="0" w:space="0" w:color="212121"/>
            <w:left w:val="none" w:sz="0" w:space="0" w:color="212121"/>
            <w:bottom w:val="none" w:sz="0" w:space="0" w:color="212121"/>
            <w:right w:val="none" w:sz="0" w:space="0" w:color="212121"/>
          </w:divBdr>
          <w:divsChild>
            <w:div w:id="2033653930">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701080553">
      <w:bodyDiv w:val="1"/>
      <w:marLeft w:val="0"/>
      <w:marRight w:val="0"/>
      <w:marTop w:val="0"/>
      <w:marBottom w:val="0"/>
      <w:divBdr>
        <w:top w:val="none" w:sz="0" w:space="0" w:color="auto"/>
        <w:left w:val="none" w:sz="0" w:space="0" w:color="auto"/>
        <w:bottom w:val="none" w:sz="0" w:space="0" w:color="auto"/>
        <w:right w:val="none" w:sz="0" w:space="0" w:color="auto"/>
      </w:divBdr>
    </w:div>
    <w:div w:id="1733427270">
      <w:bodyDiv w:val="1"/>
      <w:marLeft w:val="0"/>
      <w:marRight w:val="0"/>
      <w:marTop w:val="0"/>
      <w:marBottom w:val="0"/>
      <w:divBdr>
        <w:top w:val="none" w:sz="0" w:space="0" w:color="auto"/>
        <w:left w:val="none" w:sz="0" w:space="0" w:color="auto"/>
        <w:bottom w:val="none" w:sz="0" w:space="0" w:color="auto"/>
        <w:right w:val="none" w:sz="0" w:space="0" w:color="auto"/>
      </w:divBdr>
    </w:div>
    <w:div w:id="1738940710">
      <w:bodyDiv w:val="1"/>
      <w:marLeft w:val="0"/>
      <w:marRight w:val="0"/>
      <w:marTop w:val="0"/>
      <w:marBottom w:val="0"/>
      <w:divBdr>
        <w:top w:val="none" w:sz="0" w:space="0" w:color="auto"/>
        <w:left w:val="none" w:sz="0" w:space="0" w:color="auto"/>
        <w:bottom w:val="none" w:sz="0" w:space="0" w:color="auto"/>
        <w:right w:val="none" w:sz="0" w:space="0" w:color="auto"/>
      </w:divBdr>
      <w:divsChild>
        <w:div w:id="400368138">
          <w:marLeft w:val="0"/>
          <w:marRight w:val="0"/>
          <w:marTop w:val="0"/>
          <w:marBottom w:val="0"/>
          <w:divBdr>
            <w:top w:val="none" w:sz="0" w:space="0" w:color="212121"/>
            <w:left w:val="none" w:sz="0" w:space="0" w:color="212121"/>
            <w:bottom w:val="none" w:sz="0" w:space="0" w:color="212121"/>
            <w:right w:val="none" w:sz="0" w:space="0" w:color="212121"/>
          </w:divBdr>
          <w:divsChild>
            <w:div w:id="1066101054">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746683860">
      <w:bodyDiv w:val="1"/>
      <w:marLeft w:val="0"/>
      <w:marRight w:val="0"/>
      <w:marTop w:val="0"/>
      <w:marBottom w:val="0"/>
      <w:divBdr>
        <w:top w:val="none" w:sz="0" w:space="0" w:color="auto"/>
        <w:left w:val="none" w:sz="0" w:space="0" w:color="auto"/>
        <w:bottom w:val="none" w:sz="0" w:space="0" w:color="auto"/>
        <w:right w:val="none" w:sz="0" w:space="0" w:color="auto"/>
      </w:divBdr>
      <w:divsChild>
        <w:div w:id="1965699164">
          <w:marLeft w:val="0"/>
          <w:marRight w:val="0"/>
          <w:marTop w:val="0"/>
          <w:marBottom w:val="0"/>
          <w:divBdr>
            <w:top w:val="none" w:sz="0" w:space="0" w:color="auto"/>
            <w:left w:val="none" w:sz="0" w:space="0" w:color="auto"/>
            <w:bottom w:val="none" w:sz="0" w:space="0" w:color="auto"/>
            <w:right w:val="none" w:sz="0" w:space="0" w:color="auto"/>
          </w:divBdr>
          <w:divsChild>
            <w:div w:id="1408958643">
              <w:marLeft w:val="0"/>
              <w:marRight w:val="0"/>
              <w:marTop w:val="0"/>
              <w:marBottom w:val="0"/>
              <w:divBdr>
                <w:top w:val="none" w:sz="0" w:space="0" w:color="auto"/>
                <w:left w:val="none" w:sz="0" w:space="0" w:color="auto"/>
                <w:bottom w:val="none" w:sz="0" w:space="0" w:color="auto"/>
                <w:right w:val="none" w:sz="0" w:space="0" w:color="auto"/>
              </w:divBdr>
            </w:div>
            <w:div w:id="1590967960">
              <w:marLeft w:val="1275"/>
              <w:marRight w:val="0"/>
              <w:marTop w:val="0"/>
              <w:marBottom w:val="0"/>
              <w:divBdr>
                <w:top w:val="none" w:sz="0" w:space="0" w:color="auto"/>
                <w:left w:val="none" w:sz="0" w:space="0" w:color="auto"/>
                <w:bottom w:val="none" w:sz="0" w:space="0" w:color="auto"/>
                <w:right w:val="none" w:sz="0" w:space="0" w:color="auto"/>
              </w:divBdr>
              <w:divsChild>
                <w:div w:id="358313954">
                  <w:marLeft w:val="0"/>
                  <w:marRight w:val="0"/>
                  <w:marTop w:val="0"/>
                  <w:marBottom w:val="0"/>
                  <w:divBdr>
                    <w:top w:val="none" w:sz="0" w:space="0" w:color="auto"/>
                    <w:left w:val="none" w:sz="0" w:space="0" w:color="auto"/>
                    <w:bottom w:val="none" w:sz="0" w:space="0" w:color="auto"/>
                    <w:right w:val="none" w:sz="0" w:space="0" w:color="auto"/>
                  </w:divBdr>
                  <w:divsChild>
                    <w:div w:id="14084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9176">
          <w:marLeft w:val="0"/>
          <w:marRight w:val="0"/>
          <w:marTop w:val="0"/>
          <w:marBottom w:val="0"/>
          <w:divBdr>
            <w:top w:val="none" w:sz="0" w:space="0" w:color="auto"/>
            <w:left w:val="none" w:sz="0" w:space="0" w:color="auto"/>
            <w:bottom w:val="none" w:sz="0" w:space="0" w:color="auto"/>
            <w:right w:val="none" w:sz="0" w:space="0" w:color="auto"/>
          </w:divBdr>
          <w:divsChild>
            <w:div w:id="1539927385">
              <w:marLeft w:val="0"/>
              <w:marRight w:val="0"/>
              <w:marTop w:val="0"/>
              <w:marBottom w:val="0"/>
              <w:divBdr>
                <w:top w:val="none" w:sz="0" w:space="0" w:color="auto"/>
                <w:left w:val="none" w:sz="0" w:space="0" w:color="auto"/>
                <w:bottom w:val="none" w:sz="0" w:space="0" w:color="auto"/>
                <w:right w:val="none" w:sz="0" w:space="0" w:color="auto"/>
              </w:divBdr>
            </w:div>
            <w:div w:id="1855073207">
              <w:marLeft w:val="1275"/>
              <w:marRight w:val="0"/>
              <w:marTop w:val="0"/>
              <w:marBottom w:val="0"/>
              <w:divBdr>
                <w:top w:val="none" w:sz="0" w:space="0" w:color="auto"/>
                <w:left w:val="none" w:sz="0" w:space="0" w:color="auto"/>
                <w:bottom w:val="none" w:sz="0" w:space="0" w:color="auto"/>
                <w:right w:val="none" w:sz="0" w:space="0" w:color="auto"/>
              </w:divBdr>
              <w:divsChild>
                <w:div w:id="1004749585">
                  <w:marLeft w:val="0"/>
                  <w:marRight w:val="0"/>
                  <w:marTop w:val="0"/>
                  <w:marBottom w:val="0"/>
                  <w:divBdr>
                    <w:top w:val="none" w:sz="0" w:space="0" w:color="auto"/>
                    <w:left w:val="none" w:sz="0" w:space="0" w:color="auto"/>
                    <w:bottom w:val="none" w:sz="0" w:space="0" w:color="auto"/>
                    <w:right w:val="none" w:sz="0" w:space="0" w:color="auto"/>
                  </w:divBdr>
                  <w:divsChild>
                    <w:div w:id="1211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1672">
          <w:marLeft w:val="0"/>
          <w:marRight w:val="0"/>
          <w:marTop w:val="0"/>
          <w:marBottom w:val="0"/>
          <w:divBdr>
            <w:top w:val="none" w:sz="0" w:space="0" w:color="auto"/>
            <w:left w:val="none" w:sz="0" w:space="0" w:color="auto"/>
            <w:bottom w:val="none" w:sz="0" w:space="0" w:color="auto"/>
            <w:right w:val="none" w:sz="0" w:space="0" w:color="auto"/>
          </w:divBdr>
          <w:divsChild>
            <w:div w:id="435488625">
              <w:marLeft w:val="0"/>
              <w:marRight w:val="0"/>
              <w:marTop w:val="0"/>
              <w:marBottom w:val="0"/>
              <w:divBdr>
                <w:top w:val="none" w:sz="0" w:space="0" w:color="auto"/>
                <w:left w:val="none" w:sz="0" w:space="0" w:color="auto"/>
                <w:bottom w:val="none" w:sz="0" w:space="0" w:color="auto"/>
                <w:right w:val="none" w:sz="0" w:space="0" w:color="auto"/>
              </w:divBdr>
            </w:div>
            <w:div w:id="389698356">
              <w:marLeft w:val="1275"/>
              <w:marRight w:val="0"/>
              <w:marTop w:val="0"/>
              <w:marBottom w:val="0"/>
              <w:divBdr>
                <w:top w:val="none" w:sz="0" w:space="0" w:color="auto"/>
                <w:left w:val="none" w:sz="0" w:space="0" w:color="auto"/>
                <w:bottom w:val="none" w:sz="0" w:space="0" w:color="auto"/>
                <w:right w:val="none" w:sz="0" w:space="0" w:color="auto"/>
              </w:divBdr>
              <w:divsChild>
                <w:div w:id="892542708">
                  <w:marLeft w:val="0"/>
                  <w:marRight w:val="0"/>
                  <w:marTop w:val="0"/>
                  <w:marBottom w:val="0"/>
                  <w:divBdr>
                    <w:top w:val="none" w:sz="0" w:space="0" w:color="auto"/>
                    <w:left w:val="none" w:sz="0" w:space="0" w:color="auto"/>
                    <w:bottom w:val="none" w:sz="0" w:space="0" w:color="auto"/>
                    <w:right w:val="none" w:sz="0" w:space="0" w:color="auto"/>
                  </w:divBdr>
                  <w:divsChild>
                    <w:div w:id="2086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4034">
          <w:marLeft w:val="0"/>
          <w:marRight w:val="0"/>
          <w:marTop w:val="0"/>
          <w:marBottom w:val="0"/>
          <w:divBdr>
            <w:top w:val="none" w:sz="0" w:space="0" w:color="auto"/>
            <w:left w:val="none" w:sz="0" w:space="0" w:color="auto"/>
            <w:bottom w:val="none" w:sz="0" w:space="0" w:color="auto"/>
            <w:right w:val="none" w:sz="0" w:space="0" w:color="auto"/>
          </w:divBdr>
          <w:divsChild>
            <w:div w:id="653489148">
              <w:marLeft w:val="0"/>
              <w:marRight w:val="0"/>
              <w:marTop w:val="0"/>
              <w:marBottom w:val="0"/>
              <w:divBdr>
                <w:top w:val="none" w:sz="0" w:space="0" w:color="auto"/>
                <w:left w:val="none" w:sz="0" w:space="0" w:color="auto"/>
                <w:bottom w:val="none" w:sz="0" w:space="0" w:color="auto"/>
                <w:right w:val="none" w:sz="0" w:space="0" w:color="auto"/>
              </w:divBdr>
            </w:div>
            <w:div w:id="636303899">
              <w:marLeft w:val="1275"/>
              <w:marRight w:val="0"/>
              <w:marTop w:val="0"/>
              <w:marBottom w:val="0"/>
              <w:divBdr>
                <w:top w:val="none" w:sz="0" w:space="0" w:color="auto"/>
                <w:left w:val="none" w:sz="0" w:space="0" w:color="auto"/>
                <w:bottom w:val="none" w:sz="0" w:space="0" w:color="auto"/>
                <w:right w:val="none" w:sz="0" w:space="0" w:color="auto"/>
              </w:divBdr>
              <w:divsChild>
                <w:div w:id="1047681308">
                  <w:marLeft w:val="0"/>
                  <w:marRight w:val="0"/>
                  <w:marTop w:val="0"/>
                  <w:marBottom w:val="0"/>
                  <w:divBdr>
                    <w:top w:val="none" w:sz="0" w:space="0" w:color="auto"/>
                    <w:left w:val="none" w:sz="0" w:space="0" w:color="auto"/>
                    <w:bottom w:val="none" w:sz="0" w:space="0" w:color="auto"/>
                    <w:right w:val="none" w:sz="0" w:space="0" w:color="auto"/>
                  </w:divBdr>
                  <w:divsChild>
                    <w:div w:id="8154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449132">
      <w:bodyDiv w:val="1"/>
      <w:marLeft w:val="0"/>
      <w:marRight w:val="0"/>
      <w:marTop w:val="0"/>
      <w:marBottom w:val="0"/>
      <w:divBdr>
        <w:top w:val="none" w:sz="0" w:space="0" w:color="auto"/>
        <w:left w:val="none" w:sz="0" w:space="0" w:color="auto"/>
        <w:bottom w:val="none" w:sz="0" w:space="0" w:color="auto"/>
        <w:right w:val="none" w:sz="0" w:space="0" w:color="auto"/>
      </w:divBdr>
    </w:div>
    <w:div w:id="1825773666">
      <w:bodyDiv w:val="1"/>
      <w:marLeft w:val="0"/>
      <w:marRight w:val="0"/>
      <w:marTop w:val="0"/>
      <w:marBottom w:val="0"/>
      <w:divBdr>
        <w:top w:val="none" w:sz="0" w:space="0" w:color="auto"/>
        <w:left w:val="none" w:sz="0" w:space="0" w:color="auto"/>
        <w:bottom w:val="none" w:sz="0" w:space="0" w:color="auto"/>
        <w:right w:val="none" w:sz="0" w:space="0" w:color="auto"/>
      </w:divBdr>
      <w:divsChild>
        <w:div w:id="1552767719">
          <w:marLeft w:val="0"/>
          <w:marRight w:val="0"/>
          <w:marTop w:val="0"/>
          <w:marBottom w:val="0"/>
          <w:divBdr>
            <w:top w:val="none" w:sz="0" w:space="0" w:color="212121"/>
            <w:left w:val="none" w:sz="0" w:space="0" w:color="212121"/>
            <w:bottom w:val="none" w:sz="0" w:space="0" w:color="212121"/>
            <w:right w:val="none" w:sz="0" w:space="0" w:color="212121"/>
          </w:divBdr>
          <w:divsChild>
            <w:div w:id="1663661400">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879049793">
      <w:bodyDiv w:val="1"/>
      <w:marLeft w:val="0"/>
      <w:marRight w:val="0"/>
      <w:marTop w:val="0"/>
      <w:marBottom w:val="0"/>
      <w:divBdr>
        <w:top w:val="none" w:sz="0" w:space="0" w:color="auto"/>
        <w:left w:val="none" w:sz="0" w:space="0" w:color="auto"/>
        <w:bottom w:val="none" w:sz="0" w:space="0" w:color="auto"/>
        <w:right w:val="none" w:sz="0" w:space="0" w:color="auto"/>
      </w:divBdr>
    </w:div>
    <w:div w:id="1888755237">
      <w:bodyDiv w:val="1"/>
      <w:marLeft w:val="0"/>
      <w:marRight w:val="0"/>
      <w:marTop w:val="0"/>
      <w:marBottom w:val="0"/>
      <w:divBdr>
        <w:top w:val="none" w:sz="0" w:space="0" w:color="auto"/>
        <w:left w:val="none" w:sz="0" w:space="0" w:color="auto"/>
        <w:bottom w:val="none" w:sz="0" w:space="0" w:color="auto"/>
        <w:right w:val="none" w:sz="0" w:space="0" w:color="auto"/>
      </w:divBdr>
    </w:div>
    <w:div w:id="1891573382">
      <w:bodyDiv w:val="1"/>
      <w:marLeft w:val="0"/>
      <w:marRight w:val="0"/>
      <w:marTop w:val="0"/>
      <w:marBottom w:val="0"/>
      <w:divBdr>
        <w:top w:val="none" w:sz="0" w:space="0" w:color="auto"/>
        <w:left w:val="none" w:sz="0" w:space="0" w:color="auto"/>
        <w:bottom w:val="none" w:sz="0" w:space="0" w:color="auto"/>
        <w:right w:val="none" w:sz="0" w:space="0" w:color="auto"/>
      </w:divBdr>
      <w:divsChild>
        <w:div w:id="1383288267">
          <w:marLeft w:val="0"/>
          <w:marRight w:val="0"/>
          <w:marTop w:val="0"/>
          <w:marBottom w:val="0"/>
          <w:divBdr>
            <w:top w:val="none" w:sz="0" w:space="0" w:color="212121"/>
            <w:left w:val="none" w:sz="0" w:space="0" w:color="212121"/>
            <w:bottom w:val="none" w:sz="0" w:space="0" w:color="212121"/>
            <w:right w:val="none" w:sz="0" w:space="0" w:color="212121"/>
          </w:divBdr>
          <w:divsChild>
            <w:div w:id="1320421856">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895895225">
      <w:bodyDiv w:val="1"/>
      <w:marLeft w:val="0"/>
      <w:marRight w:val="0"/>
      <w:marTop w:val="0"/>
      <w:marBottom w:val="0"/>
      <w:divBdr>
        <w:top w:val="none" w:sz="0" w:space="0" w:color="auto"/>
        <w:left w:val="none" w:sz="0" w:space="0" w:color="auto"/>
        <w:bottom w:val="none" w:sz="0" w:space="0" w:color="auto"/>
        <w:right w:val="none" w:sz="0" w:space="0" w:color="auto"/>
      </w:divBdr>
    </w:div>
    <w:div w:id="1908153070">
      <w:bodyDiv w:val="1"/>
      <w:marLeft w:val="0"/>
      <w:marRight w:val="0"/>
      <w:marTop w:val="0"/>
      <w:marBottom w:val="0"/>
      <w:divBdr>
        <w:top w:val="none" w:sz="0" w:space="0" w:color="auto"/>
        <w:left w:val="none" w:sz="0" w:space="0" w:color="auto"/>
        <w:bottom w:val="none" w:sz="0" w:space="0" w:color="auto"/>
        <w:right w:val="none" w:sz="0" w:space="0" w:color="auto"/>
      </w:divBdr>
      <w:divsChild>
        <w:div w:id="1271468460">
          <w:marLeft w:val="0"/>
          <w:marRight w:val="0"/>
          <w:marTop w:val="0"/>
          <w:marBottom w:val="0"/>
          <w:divBdr>
            <w:top w:val="none" w:sz="0" w:space="0" w:color="212121"/>
            <w:left w:val="none" w:sz="0" w:space="0" w:color="212121"/>
            <w:bottom w:val="none" w:sz="0" w:space="0" w:color="212121"/>
            <w:right w:val="none" w:sz="0" w:space="0" w:color="212121"/>
          </w:divBdr>
          <w:divsChild>
            <w:div w:id="2035839463">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914656263">
      <w:bodyDiv w:val="1"/>
      <w:marLeft w:val="0"/>
      <w:marRight w:val="0"/>
      <w:marTop w:val="0"/>
      <w:marBottom w:val="0"/>
      <w:divBdr>
        <w:top w:val="none" w:sz="0" w:space="0" w:color="auto"/>
        <w:left w:val="none" w:sz="0" w:space="0" w:color="auto"/>
        <w:bottom w:val="none" w:sz="0" w:space="0" w:color="auto"/>
        <w:right w:val="none" w:sz="0" w:space="0" w:color="auto"/>
      </w:divBdr>
      <w:divsChild>
        <w:div w:id="849369514">
          <w:marLeft w:val="0"/>
          <w:marRight w:val="0"/>
          <w:marTop w:val="0"/>
          <w:marBottom w:val="0"/>
          <w:divBdr>
            <w:top w:val="none" w:sz="0" w:space="0" w:color="212121"/>
            <w:left w:val="none" w:sz="0" w:space="0" w:color="212121"/>
            <w:bottom w:val="none" w:sz="0" w:space="0" w:color="212121"/>
            <w:right w:val="none" w:sz="0" w:space="0" w:color="212121"/>
          </w:divBdr>
          <w:divsChild>
            <w:div w:id="1927571918">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927691574">
      <w:bodyDiv w:val="1"/>
      <w:marLeft w:val="0"/>
      <w:marRight w:val="0"/>
      <w:marTop w:val="0"/>
      <w:marBottom w:val="0"/>
      <w:divBdr>
        <w:top w:val="none" w:sz="0" w:space="0" w:color="auto"/>
        <w:left w:val="none" w:sz="0" w:space="0" w:color="auto"/>
        <w:bottom w:val="none" w:sz="0" w:space="0" w:color="auto"/>
        <w:right w:val="none" w:sz="0" w:space="0" w:color="auto"/>
      </w:divBdr>
    </w:div>
    <w:div w:id="1938053182">
      <w:bodyDiv w:val="1"/>
      <w:marLeft w:val="0"/>
      <w:marRight w:val="0"/>
      <w:marTop w:val="0"/>
      <w:marBottom w:val="0"/>
      <w:divBdr>
        <w:top w:val="none" w:sz="0" w:space="0" w:color="auto"/>
        <w:left w:val="none" w:sz="0" w:space="0" w:color="auto"/>
        <w:bottom w:val="none" w:sz="0" w:space="0" w:color="auto"/>
        <w:right w:val="none" w:sz="0" w:space="0" w:color="auto"/>
      </w:divBdr>
      <w:divsChild>
        <w:div w:id="749623162">
          <w:marLeft w:val="0"/>
          <w:marRight w:val="0"/>
          <w:marTop w:val="0"/>
          <w:marBottom w:val="0"/>
          <w:divBdr>
            <w:top w:val="none" w:sz="0" w:space="0" w:color="212121"/>
            <w:left w:val="none" w:sz="0" w:space="0" w:color="212121"/>
            <w:bottom w:val="none" w:sz="0" w:space="0" w:color="212121"/>
            <w:right w:val="none" w:sz="0" w:space="0" w:color="212121"/>
          </w:divBdr>
          <w:divsChild>
            <w:div w:id="850875539">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961259574">
      <w:bodyDiv w:val="1"/>
      <w:marLeft w:val="0"/>
      <w:marRight w:val="0"/>
      <w:marTop w:val="0"/>
      <w:marBottom w:val="0"/>
      <w:divBdr>
        <w:top w:val="none" w:sz="0" w:space="0" w:color="auto"/>
        <w:left w:val="none" w:sz="0" w:space="0" w:color="auto"/>
        <w:bottom w:val="none" w:sz="0" w:space="0" w:color="auto"/>
        <w:right w:val="none" w:sz="0" w:space="0" w:color="auto"/>
      </w:divBdr>
      <w:divsChild>
        <w:div w:id="1627348494">
          <w:marLeft w:val="0"/>
          <w:marRight w:val="0"/>
          <w:marTop w:val="0"/>
          <w:marBottom w:val="0"/>
          <w:divBdr>
            <w:top w:val="none" w:sz="0" w:space="0" w:color="212121"/>
            <w:left w:val="none" w:sz="0" w:space="0" w:color="212121"/>
            <w:bottom w:val="none" w:sz="0" w:space="0" w:color="212121"/>
            <w:right w:val="none" w:sz="0" w:space="0" w:color="212121"/>
          </w:divBdr>
          <w:divsChild>
            <w:div w:id="335575171">
              <w:marLeft w:val="0"/>
              <w:marRight w:val="0"/>
              <w:marTop w:val="240"/>
              <w:marBottom w:val="0"/>
              <w:divBdr>
                <w:top w:val="none" w:sz="0" w:space="0" w:color="212121"/>
                <w:left w:val="none" w:sz="0" w:space="0" w:color="212121"/>
                <w:bottom w:val="none" w:sz="0" w:space="0" w:color="212121"/>
                <w:right w:val="none" w:sz="0" w:space="0" w:color="212121"/>
              </w:divBdr>
            </w:div>
            <w:div w:id="623659127">
              <w:marLeft w:val="0"/>
              <w:marRight w:val="0"/>
              <w:marTop w:val="0"/>
              <w:marBottom w:val="0"/>
              <w:divBdr>
                <w:top w:val="none" w:sz="0" w:space="0" w:color="212121"/>
                <w:left w:val="none" w:sz="0" w:space="0" w:color="212121"/>
                <w:bottom w:val="none" w:sz="0" w:space="0" w:color="212121"/>
                <w:right w:val="none" w:sz="0" w:space="0" w:color="212121"/>
              </w:divBdr>
              <w:divsChild>
                <w:div w:id="1502041472">
                  <w:marLeft w:val="0"/>
                  <w:marRight w:val="0"/>
                  <w:marTop w:val="0"/>
                  <w:marBottom w:val="0"/>
                  <w:divBdr>
                    <w:top w:val="none" w:sz="0" w:space="0" w:color="212121"/>
                    <w:left w:val="none" w:sz="0" w:space="0" w:color="212121"/>
                    <w:bottom w:val="none" w:sz="0" w:space="0" w:color="212121"/>
                    <w:right w:val="none" w:sz="0" w:space="0" w:color="212121"/>
                  </w:divBdr>
                </w:div>
              </w:divsChild>
            </w:div>
            <w:div w:id="927275219">
              <w:marLeft w:val="0"/>
              <w:marRight w:val="0"/>
              <w:marTop w:val="240"/>
              <w:marBottom w:val="0"/>
              <w:divBdr>
                <w:top w:val="none" w:sz="0" w:space="0" w:color="212121"/>
                <w:left w:val="none" w:sz="0" w:space="0" w:color="212121"/>
                <w:bottom w:val="none" w:sz="0" w:space="0" w:color="212121"/>
                <w:right w:val="none" w:sz="0" w:space="0" w:color="212121"/>
              </w:divBdr>
              <w:divsChild>
                <w:div w:id="275063858">
                  <w:marLeft w:val="0"/>
                  <w:marRight w:val="0"/>
                  <w:marTop w:val="0"/>
                  <w:marBottom w:val="0"/>
                  <w:divBdr>
                    <w:top w:val="none" w:sz="0" w:space="0" w:color="212121"/>
                    <w:left w:val="none" w:sz="0" w:space="0" w:color="212121"/>
                    <w:bottom w:val="none" w:sz="0" w:space="0" w:color="212121"/>
                    <w:right w:val="none" w:sz="0" w:space="0" w:color="212121"/>
                  </w:divBdr>
                </w:div>
              </w:divsChild>
            </w:div>
            <w:div w:id="1711417179">
              <w:marLeft w:val="0"/>
              <w:marRight w:val="0"/>
              <w:marTop w:val="240"/>
              <w:marBottom w:val="0"/>
              <w:divBdr>
                <w:top w:val="none" w:sz="0" w:space="0" w:color="212121"/>
                <w:left w:val="none" w:sz="0" w:space="0" w:color="212121"/>
                <w:bottom w:val="none" w:sz="0" w:space="0" w:color="212121"/>
                <w:right w:val="none" w:sz="0" w:space="0" w:color="212121"/>
              </w:divBdr>
              <w:divsChild>
                <w:div w:id="1624145604">
                  <w:marLeft w:val="0"/>
                  <w:marRight w:val="0"/>
                  <w:marTop w:val="0"/>
                  <w:marBottom w:val="0"/>
                  <w:divBdr>
                    <w:top w:val="none" w:sz="0" w:space="0" w:color="212121"/>
                    <w:left w:val="none" w:sz="0" w:space="0" w:color="212121"/>
                    <w:bottom w:val="none" w:sz="0" w:space="0" w:color="212121"/>
                    <w:right w:val="none" w:sz="0" w:space="0" w:color="212121"/>
                  </w:divBdr>
                </w:div>
              </w:divsChild>
            </w:div>
            <w:div w:id="953367003">
              <w:marLeft w:val="0"/>
              <w:marRight w:val="0"/>
              <w:marTop w:val="240"/>
              <w:marBottom w:val="0"/>
              <w:divBdr>
                <w:top w:val="none" w:sz="0" w:space="0" w:color="212121"/>
                <w:left w:val="none" w:sz="0" w:space="0" w:color="212121"/>
                <w:bottom w:val="none" w:sz="0" w:space="0" w:color="212121"/>
                <w:right w:val="none" w:sz="0" w:space="0" w:color="212121"/>
              </w:divBdr>
              <w:divsChild>
                <w:div w:id="1610972073">
                  <w:marLeft w:val="0"/>
                  <w:marRight w:val="0"/>
                  <w:marTop w:val="0"/>
                  <w:marBottom w:val="0"/>
                  <w:divBdr>
                    <w:top w:val="none" w:sz="0" w:space="0" w:color="212121"/>
                    <w:left w:val="none" w:sz="0" w:space="0" w:color="212121"/>
                    <w:bottom w:val="none" w:sz="0" w:space="0" w:color="212121"/>
                    <w:right w:val="none" w:sz="0" w:space="0" w:color="212121"/>
                  </w:divBdr>
                </w:div>
              </w:divsChild>
            </w:div>
            <w:div w:id="358052381">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961953284">
      <w:bodyDiv w:val="1"/>
      <w:marLeft w:val="0"/>
      <w:marRight w:val="0"/>
      <w:marTop w:val="0"/>
      <w:marBottom w:val="0"/>
      <w:divBdr>
        <w:top w:val="none" w:sz="0" w:space="0" w:color="auto"/>
        <w:left w:val="none" w:sz="0" w:space="0" w:color="auto"/>
        <w:bottom w:val="none" w:sz="0" w:space="0" w:color="auto"/>
        <w:right w:val="none" w:sz="0" w:space="0" w:color="auto"/>
      </w:divBdr>
    </w:div>
    <w:div w:id="1964075186">
      <w:bodyDiv w:val="1"/>
      <w:marLeft w:val="0"/>
      <w:marRight w:val="0"/>
      <w:marTop w:val="0"/>
      <w:marBottom w:val="0"/>
      <w:divBdr>
        <w:top w:val="none" w:sz="0" w:space="0" w:color="auto"/>
        <w:left w:val="none" w:sz="0" w:space="0" w:color="auto"/>
        <w:bottom w:val="none" w:sz="0" w:space="0" w:color="auto"/>
        <w:right w:val="none" w:sz="0" w:space="0" w:color="auto"/>
      </w:divBdr>
    </w:div>
    <w:div w:id="1998000334">
      <w:bodyDiv w:val="1"/>
      <w:marLeft w:val="0"/>
      <w:marRight w:val="0"/>
      <w:marTop w:val="0"/>
      <w:marBottom w:val="0"/>
      <w:divBdr>
        <w:top w:val="none" w:sz="0" w:space="0" w:color="auto"/>
        <w:left w:val="none" w:sz="0" w:space="0" w:color="auto"/>
        <w:bottom w:val="none" w:sz="0" w:space="0" w:color="auto"/>
        <w:right w:val="none" w:sz="0" w:space="0" w:color="auto"/>
      </w:divBdr>
    </w:div>
    <w:div w:id="2017029706">
      <w:bodyDiv w:val="1"/>
      <w:marLeft w:val="0"/>
      <w:marRight w:val="0"/>
      <w:marTop w:val="0"/>
      <w:marBottom w:val="0"/>
      <w:divBdr>
        <w:top w:val="none" w:sz="0" w:space="0" w:color="auto"/>
        <w:left w:val="none" w:sz="0" w:space="0" w:color="auto"/>
        <w:bottom w:val="none" w:sz="0" w:space="0" w:color="auto"/>
        <w:right w:val="none" w:sz="0" w:space="0" w:color="auto"/>
      </w:divBdr>
      <w:divsChild>
        <w:div w:id="900754694">
          <w:marLeft w:val="0"/>
          <w:marRight w:val="0"/>
          <w:marTop w:val="0"/>
          <w:marBottom w:val="150"/>
          <w:divBdr>
            <w:top w:val="none" w:sz="0" w:space="0" w:color="auto"/>
            <w:left w:val="none" w:sz="0" w:space="0" w:color="auto"/>
            <w:bottom w:val="none" w:sz="0" w:space="0" w:color="auto"/>
            <w:right w:val="none" w:sz="0" w:space="0" w:color="auto"/>
          </w:divBdr>
        </w:div>
        <w:div w:id="252012889">
          <w:marLeft w:val="0"/>
          <w:marRight w:val="0"/>
          <w:marTop w:val="240"/>
          <w:marBottom w:val="0"/>
          <w:divBdr>
            <w:top w:val="none" w:sz="0" w:space="0" w:color="auto"/>
            <w:left w:val="none" w:sz="0" w:space="0" w:color="auto"/>
            <w:bottom w:val="none" w:sz="0" w:space="0" w:color="auto"/>
            <w:right w:val="none" w:sz="0" w:space="0" w:color="auto"/>
          </w:divBdr>
          <w:divsChild>
            <w:div w:id="662047712">
              <w:marLeft w:val="0"/>
              <w:marRight w:val="0"/>
              <w:marTop w:val="240"/>
              <w:marBottom w:val="0"/>
              <w:divBdr>
                <w:top w:val="none" w:sz="0" w:space="0" w:color="auto"/>
                <w:left w:val="none" w:sz="0" w:space="0" w:color="auto"/>
                <w:bottom w:val="none" w:sz="0" w:space="0" w:color="auto"/>
                <w:right w:val="none" w:sz="0" w:space="0" w:color="auto"/>
              </w:divBdr>
            </w:div>
          </w:divsChild>
        </w:div>
        <w:div w:id="336540966">
          <w:marLeft w:val="0"/>
          <w:marRight w:val="0"/>
          <w:marTop w:val="240"/>
          <w:marBottom w:val="0"/>
          <w:divBdr>
            <w:top w:val="none" w:sz="0" w:space="0" w:color="auto"/>
            <w:left w:val="none" w:sz="0" w:space="0" w:color="auto"/>
            <w:bottom w:val="none" w:sz="0" w:space="0" w:color="auto"/>
            <w:right w:val="none" w:sz="0" w:space="0" w:color="auto"/>
          </w:divBdr>
        </w:div>
      </w:divsChild>
    </w:div>
    <w:div w:id="2029519777">
      <w:bodyDiv w:val="1"/>
      <w:marLeft w:val="0"/>
      <w:marRight w:val="0"/>
      <w:marTop w:val="0"/>
      <w:marBottom w:val="0"/>
      <w:divBdr>
        <w:top w:val="none" w:sz="0" w:space="0" w:color="auto"/>
        <w:left w:val="none" w:sz="0" w:space="0" w:color="auto"/>
        <w:bottom w:val="none" w:sz="0" w:space="0" w:color="auto"/>
        <w:right w:val="none" w:sz="0" w:space="0" w:color="auto"/>
      </w:divBdr>
    </w:div>
    <w:div w:id="2037850025">
      <w:bodyDiv w:val="1"/>
      <w:marLeft w:val="0"/>
      <w:marRight w:val="0"/>
      <w:marTop w:val="0"/>
      <w:marBottom w:val="0"/>
      <w:divBdr>
        <w:top w:val="none" w:sz="0" w:space="0" w:color="auto"/>
        <w:left w:val="none" w:sz="0" w:space="0" w:color="auto"/>
        <w:bottom w:val="none" w:sz="0" w:space="0" w:color="auto"/>
        <w:right w:val="none" w:sz="0" w:space="0" w:color="auto"/>
      </w:divBdr>
      <w:divsChild>
        <w:div w:id="198202534">
          <w:marLeft w:val="0"/>
          <w:marRight w:val="0"/>
          <w:marTop w:val="0"/>
          <w:marBottom w:val="0"/>
          <w:divBdr>
            <w:top w:val="none" w:sz="0" w:space="0" w:color="212121"/>
            <w:left w:val="none" w:sz="0" w:space="0" w:color="212121"/>
            <w:bottom w:val="none" w:sz="0" w:space="0" w:color="212121"/>
            <w:right w:val="none" w:sz="0" w:space="0" w:color="212121"/>
          </w:divBdr>
          <w:divsChild>
            <w:div w:id="1786465786">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2043556817">
      <w:bodyDiv w:val="1"/>
      <w:marLeft w:val="0"/>
      <w:marRight w:val="0"/>
      <w:marTop w:val="0"/>
      <w:marBottom w:val="0"/>
      <w:divBdr>
        <w:top w:val="none" w:sz="0" w:space="0" w:color="auto"/>
        <w:left w:val="none" w:sz="0" w:space="0" w:color="auto"/>
        <w:bottom w:val="none" w:sz="0" w:space="0" w:color="auto"/>
        <w:right w:val="none" w:sz="0" w:space="0" w:color="auto"/>
      </w:divBdr>
      <w:divsChild>
        <w:div w:id="1697654089">
          <w:marLeft w:val="0"/>
          <w:marRight w:val="0"/>
          <w:marTop w:val="0"/>
          <w:marBottom w:val="0"/>
          <w:divBdr>
            <w:top w:val="none" w:sz="0" w:space="0" w:color="212121"/>
            <w:left w:val="none" w:sz="0" w:space="0" w:color="212121"/>
            <w:bottom w:val="none" w:sz="0" w:space="0" w:color="212121"/>
            <w:right w:val="none" w:sz="0" w:space="0" w:color="212121"/>
          </w:divBdr>
          <w:divsChild>
            <w:div w:id="1650095295">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2045596400">
      <w:bodyDiv w:val="1"/>
      <w:marLeft w:val="0"/>
      <w:marRight w:val="0"/>
      <w:marTop w:val="0"/>
      <w:marBottom w:val="0"/>
      <w:divBdr>
        <w:top w:val="none" w:sz="0" w:space="0" w:color="auto"/>
        <w:left w:val="none" w:sz="0" w:space="0" w:color="auto"/>
        <w:bottom w:val="none" w:sz="0" w:space="0" w:color="auto"/>
        <w:right w:val="none" w:sz="0" w:space="0" w:color="auto"/>
      </w:divBdr>
    </w:div>
    <w:div w:id="2060780270">
      <w:bodyDiv w:val="1"/>
      <w:marLeft w:val="0"/>
      <w:marRight w:val="0"/>
      <w:marTop w:val="0"/>
      <w:marBottom w:val="0"/>
      <w:divBdr>
        <w:top w:val="none" w:sz="0" w:space="0" w:color="auto"/>
        <w:left w:val="none" w:sz="0" w:space="0" w:color="auto"/>
        <w:bottom w:val="none" w:sz="0" w:space="0" w:color="auto"/>
        <w:right w:val="none" w:sz="0" w:space="0" w:color="auto"/>
      </w:divBdr>
      <w:divsChild>
        <w:div w:id="1585337373">
          <w:marLeft w:val="0"/>
          <w:marRight w:val="0"/>
          <w:marTop w:val="0"/>
          <w:marBottom w:val="0"/>
          <w:divBdr>
            <w:top w:val="none" w:sz="0" w:space="0" w:color="212121"/>
            <w:left w:val="none" w:sz="0" w:space="0" w:color="212121"/>
            <w:bottom w:val="none" w:sz="0" w:space="0" w:color="212121"/>
            <w:right w:val="none" w:sz="0" w:space="0" w:color="212121"/>
          </w:divBdr>
          <w:divsChild>
            <w:div w:id="1075662896">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2072805204">
      <w:bodyDiv w:val="1"/>
      <w:marLeft w:val="0"/>
      <w:marRight w:val="0"/>
      <w:marTop w:val="0"/>
      <w:marBottom w:val="0"/>
      <w:divBdr>
        <w:top w:val="none" w:sz="0" w:space="0" w:color="auto"/>
        <w:left w:val="none" w:sz="0" w:space="0" w:color="auto"/>
        <w:bottom w:val="none" w:sz="0" w:space="0" w:color="auto"/>
        <w:right w:val="none" w:sz="0" w:space="0" w:color="auto"/>
      </w:divBdr>
      <w:divsChild>
        <w:div w:id="684357770">
          <w:marLeft w:val="0"/>
          <w:marRight w:val="434"/>
          <w:marTop w:val="0"/>
          <w:marBottom w:val="0"/>
          <w:divBdr>
            <w:top w:val="none" w:sz="0" w:space="0" w:color="auto"/>
            <w:left w:val="none" w:sz="0" w:space="0" w:color="auto"/>
            <w:bottom w:val="none" w:sz="0" w:space="0" w:color="auto"/>
            <w:right w:val="none" w:sz="0" w:space="0" w:color="auto"/>
          </w:divBdr>
          <w:divsChild>
            <w:div w:id="949359742">
              <w:marLeft w:val="0"/>
              <w:marRight w:val="419"/>
              <w:marTop w:val="0"/>
              <w:marBottom w:val="0"/>
              <w:divBdr>
                <w:top w:val="none" w:sz="0" w:space="0" w:color="auto"/>
                <w:left w:val="none" w:sz="0" w:space="0" w:color="auto"/>
                <w:bottom w:val="none" w:sz="0" w:space="0" w:color="auto"/>
                <w:right w:val="none" w:sz="0" w:space="0" w:color="auto"/>
              </w:divBdr>
            </w:div>
          </w:divsChild>
        </w:div>
      </w:divsChild>
    </w:div>
    <w:div w:id="2083065079">
      <w:bodyDiv w:val="1"/>
      <w:marLeft w:val="0"/>
      <w:marRight w:val="0"/>
      <w:marTop w:val="0"/>
      <w:marBottom w:val="0"/>
      <w:divBdr>
        <w:top w:val="none" w:sz="0" w:space="0" w:color="auto"/>
        <w:left w:val="none" w:sz="0" w:space="0" w:color="auto"/>
        <w:bottom w:val="none" w:sz="0" w:space="0" w:color="auto"/>
        <w:right w:val="none" w:sz="0" w:space="0" w:color="auto"/>
      </w:divBdr>
    </w:div>
    <w:div w:id="2090030079">
      <w:bodyDiv w:val="1"/>
      <w:marLeft w:val="0"/>
      <w:marRight w:val="0"/>
      <w:marTop w:val="0"/>
      <w:marBottom w:val="0"/>
      <w:divBdr>
        <w:top w:val="none" w:sz="0" w:space="0" w:color="auto"/>
        <w:left w:val="none" w:sz="0" w:space="0" w:color="auto"/>
        <w:bottom w:val="none" w:sz="0" w:space="0" w:color="auto"/>
        <w:right w:val="none" w:sz="0" w:space="0" w:color="auto"/>
      </w:divBdr>
      <w:divsChild>
        <w:div w:id="1983804377">
          <w:marLeft w:val="0"/>
          <w:marRight w:val="0"/>
          <w:marTop w:val="240"/>
          <w:marBottom w:val="0"/>
          <w:divBdr>
            <w:top w:val="none" w:sz="0" w:space="0" w:color="auto"/>
            <w:left w:val="none" w:sz="0" w:space="0" w:color="auto"/>
            <w:bottom w:val="none" w:sz="0" w:space="0" w:color="auto"/>
            <w:right w:val="none" w:sz="0" w:space="0" w:color="auto"/>
          </w:divBdr>
          <w:divsChild>
            <w:div w:id="680359494">
              <w:marLeft w:val="0"/>
              <w:marRight w:val="0"/>
              <w:marTop w:val="0"/>
              <w:marBottom w:val="0"/>
              <w:divBdr>
                <w:top w:val="none" w:sz="0" w:space="0" w:color="auto"/>
                <w:left w:val="none" w:sz="0" w:space="0" w:color="auto"/>
                <w:bottom w:val="none" w:sz="0" w:space="0" w:color="auto"/>
                <w:right w:val="none" w:sz="0" w:space="0" w:color="auto"/>
              </w:divBdr>
            </w:div>
          </w:divsChild>
        </w:div>
        <w:div w:id="1587613974">
          <w:marLeft w:val="0"/>
          <w:marRight w:val="0"/>
          <w:marTop w:val="240"/>
          <w:marBottom w:val="0"/>
          <w:divBdr>
            <w:top w:val="none" w:sz="0" w:space="0" w:color="auto"/>
            <w:left w:val="none" w:sz="0" w:space="0" w:color="auto"/>
            <w:bottom w:val="none" w:sz="0" w:space="0" w:color="auto"/>
            <w:right w:val="none" w:sz="0" w:space="0" w:color="auto"/>
          </w:divBdr>
          <w:divsChild>
            <w:div w:id="18721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000">
      <w:bodyDiv w:val="1"/>
      <w:marLeft w:val="0"/>
      <w:marRight w:val="0"/>
      <w:marTop w:val="0"/>
      <w:marBottom w:val="0"/>
      <w:divBdr>
        <w:top w:val="none" w:sz="0" w:space="0" w:color="auto"/>
        <w:left w:val="none" w:sz="0" w:space="0" w:color="auto"/>
        <w:bottom w:val="none" w:sz="0" w:space="0" w:color="auto"/>
        <w:right w:val="none" w:sz="0" w:space="0" w:color="auto"/>
      </w:divBdr>
    </w:div>
    <w:div w:id="2119451432">
      <w:bodyDiv w:val="1"/>
      <w:marLeft w:val="0"/>
      <w:marRight w:val="0"/>
      <w:marTop w:val="0"/>
      <w:marBottom w:val="0"/>
      <w:divBdr>
        <w:top w:val="none" w:sz="0" w:space="0" w:color="auto"/>
        <w:left w:val="none" w:sz="0" w:space="0" w:color="auto"/>
        <w:bottom w:val="none" w:sz="0" w:space="0" w:color="auto"/>
        <w:right w:val="none" w:sz="0" w:space="0" w:color="auto"/>
      </w:divBdr>
      <w:divsChild>
        <w:div w:id="156849952">
          <w:marLeft w:val="0"/>
          <w:marRight w:val="0"/>
          <w:marTop w:val="0"/>
          <w:marBottom w:val="0"/>
          <w:divBdr>
            <w:top w:val="none" w:sz="0" w:space="0" w:color="212121"/>
            <w:left w:val="none" w:sz="0" w:space="0" w:color="212121"/>
            <w:bottom w:val="none" w:sz="0" w:space="0" w:color="212121"/>
            <w:right w:val="none" w:sz="0" w:space="0" w:color="212121"/>
          </w:divBdr>
          <w:divsChild>
            <w:div w:id="98912488">
              <w:marLeft w:val="0"/>
              <w:marRight w:val="0"/>
              <w:marTop w:val="0"/>
              <w:marBottom w:val="0"/>
              <w:divBdr>
                <w:top w:val="none" w:sz="0" w:space="0" w:color="212121"/>
                <w:left w:val="none" w:sz="0" w:space="0" w:color="212121"/>
                <w:bottom w:val="none" w:sz="0" w:space="0" w:color="212121"/>
                <w:right w:val="none" w:sz="0" w:space="0" w:color="212121"/>
              </w:divBdr>
              <w:divsChild>
                <w:div w:id="859391278">
                  <w:marLeft w:val="0"/>
                  <w:marRight w:val="0"/>
                  <w:marTop w:val="0"/>
                  <w:marBottom w:val="0"/>
                  <w:divBdr>
                    <w:top w:val="none" w:sz="0" w:space="0" w:color="212121"/>
                    <w:left w:val="none" w:sz="0" w:space="0" w:color="212121"/>
                    <w:bottom w:val="none" w:sz="0" w:space="0" w:color="212121"/>
                    <w:right w:val="none" w:sz="0" w:space="0" w:color="212121"/>
                  </w:divBdr>
                </w:div>
              </w:divsChild>
            </w:div>
            <w:div w:id="173231670">
              <w:marLeft w:val="0"/>
              <w:marRight w:val="0"/>
              <w:marTop w:val="240"/>
              <w:marBottom w:val="0"/>
              <w:divBdr>
                <w:top w:val="none" w:sz="0" w:space="0" w:color="212121"/>
                <w:left w:val="none" w:sz="0" w:space="0" w:color="212121"/>
                <w:bottom w:val="none" w:sz="0" w:space="0" w:color="212121"/>
                <w:right w:val="none" w:sz="0" w:space="0" w:color="212121"/>
              </w:divBdr>
              <w:divsChild>
                <w:div w:id="159736866">
                  <w:marLeft w:val="0"/>
                  <w:marRight w:val="0"/>
                  <w:marTop w:val="0"/>
                  <w:marBottom w:val="0"/>
                  <w:divBdr>
                    <w:top w:val="none" w:sz="0" w:space="0" w:color="212121"/>
                    <w:left w:val="none" w:sz="0" w:space="0" w:color="212121"/>
                    <w:bottom w:val="none" w:sz="0" w:space="0" w:color="212121"/>
                    <w:right w:val="none" w:sz="0" w:space="0" w:color="212121"/>
                  </w:divBdr>
                </w:div>
              </w:divsChild>
            </w:div>
            <w:div w:id="38169107">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2139444506">
      <w:bodyDiv w:val="1"/>
      <w:marLeft w:val="0"/>
      <w:marRight w:val="0"/>
      <w:marTop w:val="0"/>
      <w:marBottom w:val="0"/>
      <w:divBdr>
        <w:top w:val="none" w:sz="0" w:space="0" w:color="auto"/>
        <w:left w:val="none" w:sz="0" w:space="0" w:color="auto"/>
        <w:bottom w:val="none" w:sz="0" w:space="0" w:color="auto"/>
        <w:right w:val="none" w:sz="0" w:space="0" w:color="auto"/>
      </w:divBdr>
      <w:divsChild>
        <w:div w:id="1220091996">
          <w:marLeft w:val="0"/>
          <w:marRight w:val="0"/>
          <w:marTop w:val="0"/>
          <w:marBottom w:val="0"/>
          <w:divBdr>
            <w:top w:val="none" w:sz="0" w:space="0" w:color="212121"/>
            <w:left w:val="none" w:sz="0" w:space="0" w:color="212121"/>
            <w:bottom w:val="none" w:sz="0" w:space="0" w:color="212121"/>
            <w:right w:val="none" w:sz="0" w:space="0" w:color="212121"/>
          </w:divBdr>
          <w:divsChild>
            <w:div w:id="1530416442">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2139908635">
      <w:bodyDiv w:val="1"/>
      <w:marLeft w:val="0"/>
      <w:marRight w:val="0"/>
      <w:marTop w:val="0"/>
      <w:marBottom w:val="0"/>
      <w:divBdr>
        <w:top w:val="none" w:sz="0" w:space="0" w:color="auto"/>
        <w:left w:val="none" w:sz="0" w:space="0" w:color="auto"/>
        <w:bottom w:val="none" w:sz="0" w:space="0" w:color="auto"/>
        <w:right w:val="none" w:sz="0" w:space="0" w:color="auto"/>
      </w:divBdr>
      <w:divsChild>
        <w:div w:id="1264847999">
          <w:marLeft w:val="0"/>
          <w:marRight w:val="0"/>
          <w:marTop w:val="0"/>
          <w:marBottom w:val="0"/>
          <w:divBdr>
            <w:top w:val="none" w:sz="0" w:space="0" w:color="212121"/>
            <w:left w:val="none" w:sz="0" w:space="0" w:color="212121"/>
            <w:bottom w:val="none" w:sz="0" w:space="0" w:color="212121"/>
            <w:right w:val="none" w:sz="0" w:space="0" w:color="212121"/>
          </w:divBdr>
          <w:divsChild>
            <w:div w:id="700933849">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2uAuiPR788A" TargetMode="External"/><Relationship Id="rId13" Type="http://schemas.openxmlformats.org/officeDocument/2006/relationships/hyperlink" Target="https://www.thedailybeast.com/why-is-tiktok-turning-sister-cindy-a-hateful-radical-evangelist-into-a-viral-star" TargetMode="External"/><Relationship Id="rId18" Type="http://schemas.openxmlformats.org/officeDocument/2006/relationships/hyperlink" Target="https://www.youtube.com/watch?v=hRPm0sLbwLg" TargetMode="External"/><Relationship Id="rId3" Type="http://schemas.openxmlformats.org/officeDocument/2006/relationships/hyperlink" Target="https://1-next-westlaw-com.libproxy.uco.edu/Link/Document/FullText?findType=Y&amp;serNum=1972127095&amp;pubNum=0000780&amp;originatingDoc=Ic627aaf718dc11e89bf099c0ee06c731&amp;refType=RP&amp;fi=co_pp_sp_780_526&amp;originationContext=document&amp;transitionType=DocumentItem&amp;ppcid=165dc2028bec45c4a366466710ae219a&amp;contextData=(sc.Search)" TargetMode="External"/><Relationship Id="rId21" Type="http://schemas.openxmlformats.org/officeDocument/2006/relationships/hyperlink" Target="https://www.dailynebraskan.com/news/sister-cindy-brother-jed-share-viral-ho-no-mo-campaign-at-unl/article_bf18aa48-2635-11ec-932d-0b62690ba25a.html" TargetMode="External"/><Relationship Id="rId7" Type="http://schemas.openxmlformats.org/officeDocument/2006/relationships/hyperlink" Target="https://www.youtube.com/watch?v=lTe3_jH8RYQ" TargetMode="External"/><Relationship Id="rId12" Type="http://schemas.openxmlformats.org/officeDocument/2006/relationships/hyperlink" Target="https://www.youtube.com/watch?v=EaWKXutlgOs" TargetMode="External"/><Relationship Id="rId17" Type="http://schemas.openxmlformats.org/officeDocument/2006/relationships/hyperlink" Target="https://www.dailynebraskan.com/news/sister-cindy-brother-jed-share-viral-ho-no-mo-campaign-at-unl/article_bf18aa48-2635-11ec-932d-0b62690ba25a.html" TargetMode="External"/><Relationship Id="rId2" Type="http://schemas.openxmlformats.org/officeDocument/2006/relationships/hyperlink" Target="https://supreme.justia.com/cases/georgia/supreme-court/1967/24113-1.html" TargetMode="External"/><Relationship Id="rId16" Type="http://schemas.openxmlformats.org/officeDocument/2006/relationships/hyperlink" Target="https://www.rollingstone.com/culture/culture-features/sister-cindy-one-margarita-angel-laketa-moore-tiktok-1234783235/" TargetMode="External"/><Relationship Id="rId20" Type="http://schemas.openxmlformats.org/officeDocument/2006/relationships/hyperlink" Target="https://firstamendment.mtsu.edu/article/berkeley-free-speech-movement/" TargetMode="External"/><Relationship Id="rId1" Type="http://schemas.openxmlformats.org/officeDocument/2006/relationships/hyperlink" Target="https://supreme.justia.com/cases/georgia/supreme-court/1967/24113-1.html" TargetMode="External"/><Relationship Id="rId6" Type="http://schemas.openxmlformats.org/officeDocument/2006/relationships/hyperlink" Target="https://www.youtube.com/watch?v=hRPm0sLbwLg" TargetMode="External"/><Relationship Id="rId11" Type="http://schemas.openxmlformats.org/officeDocument/2006/relationships/hyperlink" Target="https://www.youtube.com/watch?v=ge8PQnkkrHU" TargetMode="External"/><Relationship Id="rId5" Type="http://schemas.openxmlformats.org/officeDocument/2006/relationships/hyperlink" Target="https://web.archive.org/web/20071004223853/http://www.scotusblog.com/wp/new-filings/cert-petition-preview--religious-speech-on-public-university-campuses/" TargetMode="External"/><Relationship Id="rId15" Type="http://schemas.openxmlformats.org/officeDocument/2006/relationships/hyperlink" Target="https://thebutlercollegian.com/2022/09/sister-cindy-and-the-plight-of-free-speech/" TargetMode="External"/><Relationship Id="rId23" Type="http://schemas.openxmlformats.org/officeDocument/2006/relationships/hyperlink" Target="https://www.theparisreview.org/blog/2020/01/06/the-upside-of-brandenburg-v-ohio/" TargetMode="External"/><Relationship Id="rId10" Type="http://schemas.openxmlformats.org/officeDocument/2006/relationships/hyperlink" Target="https://www.sermonindex.net/modules/newbb/viewtopic.php?topic_id=4563&amp;forum=35" TargetMode="External"/><Relationship Id="rId19" Type="http://schemas.openxmlformats.org/officeDocument/2006/relationships/hyperlink" Target="https://dailyiowan.com/2021/09/20/tiktoks-sister-cindy-draws-jeering-crowd-in-iowa-city-with-inflammatory-message/" TargetMode="External"/><Relationship Id="rId4" Type="http://schemas.openxmlformats.org/officeDocument/2006/relationships/hyperlink" Target="http://www.westlaw.com/Link/Document/FullText?findType=Y&amp;serNum=0103015260&amp;pubNum=2276&amp;originatingDoc=Ia83a2491383011db8382aef8d8e33c97&amp;refType=LR&amp;fi=co_pp_sp_2276_310&amp;originationContext=document&amp;vr=3.0&amp;rs=cblt1.0&amp;transitionType=DocumentItem&amp;contextData=(sc.Search)" TargetMode="External"/><Relationship Id="rId9" Type="http://schemas.openxmlformats.org/officeDocument/2006/relationships/hyperlink" Target="https://www.youtube.com/watch?v=2uAuiPR788A" TargetMode="External"/><Relationship Id="rId14" Type="http://schemas.openxmlformats.org/officeDocument/2006/relationships/hyperlink" Target="https://www.fsunews.com/story/news/2021/04/11/legacy-sister-cindys-slut-shaming-show/7180774002/" TargetMode="External"/><Relationship Id="rId22" Type="http://schemas.openxmlformats.org/officeDocument/2006/relationships/hyperlink" Target="https://thebutlercollegian.com/2022/09/sister-cindy-and-the-plight-of-free-spe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AAA1E7A-C095-3D4B-BCE0-849486A9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29</Pages>
  <Words>11432</Words>
  <Characters>65169</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Eakins</dc:creator>
  <cp:keywords/>
  <dc:description/>
  <cp:lastModifiedBy>Keith Eakins</cp:lastModifiedBy>
  <cp:revision>24</cp:revision>
  <cp:lastPrinted>2024-03-13T19:34:00Z</cp:lastPrinted>
  <dcterms:created xsi:type="dcterms:W3CDTF">2024-03-23T02:21:00Z</dcterms:created>
  <dcterms:modified xsi:type="dcterms:W3CDTF">2024-04-01T22:46:00Z</dcterms:modified>
</cp:coreProperties>
</file>