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DB2BB" w14:textId="75478B81" w:rsidR="00CC491F" w:rsidRDefault="00396257" w:rsidP="00984CA8">
      <w:pPr>
        <w:spacing w:after="0"/>
        <w:contextualSpacing/>
        <w:jc w:val="center"/>
        <w:rPr>
          <w:b/>
        </w:rPr>
      </w:pPr>
      <w:r>
        <w:rPr>
          <w:b/>
        </w:rPr>
        <w:t xml:space="preserve">Elite and Popular </w:t>
      </w:r>
      <w:r w:rsidR="00571BE1">
        <w:rPr>
          <w:b/>
        </w:rPr>
        <w:t>Perceptions of Taxation</w:t>
      </w:r>
      <w:r w:rsidR="007145D5" w:rsidRPr="007145D5">
        <w:rPr>
          <w:b/>
        </w:rPr>
        <w:t xml:space="preserve"> in Africa</w:t>
      </w:r>
      <w:r w:rsidR="007145D5">
        <w:rPr>
          <w:b/>
        </w:rPr>
        <w:t xml:space="preserve">: </w:t>
      </w:r>
      <w:r w:rsidR="00571BE1">
        <w:rPr>
          <w:b/>
        </w:rPr>
        <w:t xml:space="preserve">Explaining Different </w:t>
      </w:r>
      <w:r w:rsidR="00CC491F" w:rsidRPr="00CC491F">
        <w:rPr>
          <w:b/>
        </w:rPr>
        <w:t xml:space="preserve">Tax Cultures </w:t>
      </w:r>
      <w:r w:rsidR="007145D5">
        <w:rPr>
          <w:b/>
        </w:rPr>
        <w:t>Across Nigeria</w:t>
      </w:r>
    </w:p>
    <w:p w14:paraId="692629C5" w14:textId="77777777" w:rsidR="00984CA8" w:rsidRDefault="00984CA8" w:rsidP="00984CA8">
      <w:pPr>
        <w:spacing w:after="0"/>
        <w:contextualSpacing/>
        <w:jc w:val="center"/>
        <w:rPr>
          <w:b/>
        </w:rPr>
      </w:pPr>
    </w:p>
    <w:p w14:paraId="08C938C5" w14:textId="7AF39BDF" w:rsidR="007145D5" w:rsidRDefault="007145D5" w:rsidP="00984CA8">
      <w:pPr>
        <w:spacing w:after="0"/>
        <w:contextualSpacing/>
        <w:jc w:val="center"/>
        <w:rPr>
          <w:b/>
        </w:rPr>
      </w:pPr>
      <w:r>
        <w:rPr>
          <w:b/>
        </w:rPr>
        <w:t>Olufunmbi M. Elemo, Ph.D.</w:t>
      </w:r>
    </w:p>
    <w:p w14:paraId="2A939624" w14:textId="64B5F6AD" w:rsidR="007145D5" w:rsidRDefault="007145D5" w:rsidP="00984CA8">
      <w:pPr>
        <w:spacing w:after="0"/>
        <w:contextualSpacing/>
        <w:jc w:val="center"/>
        <w:rPr>
          <w:b/>
        </w:rPr>
      </w:pPr>
      <w:r>
        <w:rPr>
          <w:b/>
        </w:rPr>
        <w:t>James Madison College</w:t>
      </w:r>
    </w:p>
    <w:p w14:paraId="6EAFAE13" w14:textId="306A5F97" w:rsidR="007145D5" w:rsidRDefault="007145D5" w:rsidP="00984CA8">
      <w:pPr>
        <w:spacing w:after="0"/>
        <w:contextualSpacing/>
        <w:jc w:val="center"/>
        <w:rPr>
          <w:b/>
        </w:rPr>
      </w:pPr>
      <w:r>
        <w:rPr>
          <w:b/>
        </w:rPr>
        <w:t>Department of Political Science</w:t>
      </w:r>
    </w:p>
    <w:p w14:paraId="33C53AB7" w14:textId="7BE1E6EA" w:rsidR="007145D5" w:rsidRPr="00CC491F" w:rsidRDefault="007145D5" w:rsidP="00984CA8">
      <w:pPr>
        <w:spacing w:after="0"/>
        <w:contextualSpacing/>
        <w:jc w:val="center"/>
        <w:rPr>
          <w:b/>
        </w:rPr>
      </w:pPr>
      <w:r>
        <w:rPr>
          <w:b/>
        </w:rPr>
        <w:t>Michigan State University</w:t>
      </w:r>
    </w:p>
    <w:p w14:paraId="781D4A8C" w14:textId="77777777" w:rsidR="00984CA8" w:rsidRDefault="00984CA8" w:rsidP="00CC491F">
      <w:pPr>
        <w:spacing w:line="480" w:lineRule="auto"/>
        <w:rPr>
          <w:b/>
          <w:i/>
        </w:rPr>
      </w:pPr>
    </w:p>
    <w:p w14:paraId="692EA4AB" w14:textId="10213C5C" w:rsidR="00CC491F" w:rsidRPr="00CC491F" w:rsidRDefault="00E66DB3" w:rsidP="00CC491F">
      <w:pPr>
        <w:spacing w:line="480" w:lineRule="auto"/>
        <w:rPr>
          <w:b/>
          <w:i/>
        </w:rPr>
      </w:pPr>
      <w:r>
        <w:rPr>
          <w:b/>
          <w:i/>
        </w:rPr>
        <w:t>Introduction</w:t>
      </w:r>
      <w:bookmarkStart w:id="0" w:name="_GoBack"/>
      <w:bookmarkEnd w:id="0"/>
    </w:p>
    <w:p w14:paraId="043C4637" w14:textId="3B863366" w:rsidR="00397A53" w:rsidRDefault="00E66DB3" w:rsidP="00E66DB3">
      <w:pPr>
        <w:spacing w:line="480" w:lineRule="auto"/>
        <w:ind w:firstLine="720"/>
      </w:pPr>
      <w:r w:rsidRPr="00F92D76">
        <w:t xml:space="preserve">Scholars </w:t>
      </w:r>
      <w:r>
        <w:t xml:space="preserve">historically </w:t>
      </w:r>
      <w:r w:rsidRPr="00F92D76">
        <w:t xml:space="preserve">link the development of </w:t>
      </w:r>
      <w:r>
        <w:t>representati</w:t>
      </w:r>
      <w:r w:rsidR="00276ABE">
        <w:t>ve institutions</w:t>
      </w:r>
      <w:r w:rsidRPr="00F92D76">
        <w:t xml:space="preserve"> to the</w:t>
      </w:r>
      <w:r w:rsidR="00276ABE">
        <w:t xml:space="preserve"> process of</w:t>
      </w:r>
      <w:r w:rsidRPr="00F92D76">
        <w:t xml:space="preserve"> taxation. </w:t>
      </w:r>
      <w:r>
        <w:t>I</w:t>
      </w:r>
      <w:r w:rsidRPr="00F92D76">
        <w:t>n ord</w:t>
      </w:r>
      <w:r>
        <w:t xml:space="preserve">er to raise </w:t>
      </w:r>
      <w:r w:rsidR="00276ABE">
        <w:t>income</w:t>
      </w:r>
      <w:r w:rsidRPr="00F92D76">
        <w:t>, rulers enter into a contract with citizens</w:t>
      </w:r>
      <w:r>
        <w:t>.</w:t>
      </w:r>
      <w:r w:rsidRPr="00F92D76">
        <w:t xml:space="preserve"> </w:t>
      </w:r>
      <w:r w:rsidR="00042F27">
        <w:t xml:space="preserve"> </w:t>
      </w:r>
      <w:r w:rsidR="00276ABE">
        <w:t>These c</w:t>
      </w:r>
      <w:r w:rsidRPr="00F92D76">
        <w:t>itizens agree to provide tax revenue in exchange for a</w:t>
      </w:r>
      <w:r>
        <w:t xml:space="preserve">n enhanced role in governance. </w:t>
      </w:r>
      <w:r w:rsidR="00042F27">
        <w:t xml:space="preserve"> </w:t>
      </w:r>
      <w:r w:rsidR="00276ABE">
        <w:t>Thus, w</w:t>
      </w:r>
      <w:r w:rsidRPr="00F92D76">
        <w:t xml:space="preserve">ith taxation comes the incentive for </w:t>
      </w:r>
      <w:r>
        <w:t>decision-makers</w:t>
      </w:r>
      <w:r w:rsidRPr="00F92D76">
        <w:t xml:space="preserve"> to shift policy toward citizen interests</w:t>
      </w:r>
      <w:r w:rsidR="00042F27">
        <w:t xml:space="preserve"> </w:t>
      </w:r>
      <w:r w:rsidR="00042F27" w:rsidRPr="00E648D3">
        <w:rPr>
          <w:color w:val="000000"/>
        </w:rPr>
        <w:t>(Tilly, 1985/1990; Bates and Lien, 1985; Levi, 1988; North and Weingast, 1989; Acemoglu and Robinson, 2005)</w:t>
      </w:r>
      <w:r w:rsidRPr="00F92D76">
        <w:t xml:space="preserve">. </w:t>
      </w:r>
      <w:r w:rsidR="0006623B">
        <w:t xml:space="preserve"> </w:t>
      </w:r>
      <w:r w:rsidRPr="00F92D76">
        <w:t xml:space="preserve">However, this </w:t>
      </w:r>
      <w:r w:rsidR="00276ABE">
        <w:t xml:space="preserve">initial argument </w:t>
      </w:r>
      <w:r w:rsidR="00ED5633">
        <w:t>does not account for the fact that</w:t>
      </w:r>
      <w:r w:rsidRPr="00F92D76">
        <w:t xml:space="preserve">, in </w:t>
      </w:r>
      <w:r w:rsidR="00276ABE">
        <w:t>certain</w:t>
      </w:r>
      <w:r w:rsidRPr="00F92D76">
        <w:t xml:space="preserve"> </w:t>
      </w:r>
      <w:r w:rsidR="004E2C61">
        <w:t xml:space="preserve">non-Western </w:t>
      </w:r>
      <w:r>
        <w:t>case</w:t>
      </w:r>
      <w:r w:rsidRPr="00F92D76">
        <w:t xml:space="preserve">s, politicians </w:t>
      </w:r>
      <w:r>
        <w:t>can</w:t>
      </w:r>
      <w:r w:rsidRPr="00F92D76">
        <w:t xml:space="preserve"> access revenue fr</w:t>
      </w:r>
      <w:r w:rsidR="00ED5633">
        <w:t xml:space="preserve">om non-tax sources (e.g. </w:t>
      </w:r>
      <w:r w:rsidR="00276ABE">
        <w:t xml:space="preserve">income from the sale of </w:t>
      </w:r>
      <w:r>
        <w:t>natural resources</w:t>
      </w:r>
      <w:r w:rsidR="00ED5633">
        <w:t>)</w:t>
      </w:r>
      <w:r>
        <w:t>.</w:t>
      </w:r>
      <w:r w:rsidR="004E2C61">
        <w:t xml:space="preserve"> </w:t>
      </w:r>
      <w:r w:rsidR="00571BE1">
        <w:t xml:space="preserve"> </w:t>
      </w:r>
      <w:r w:rsidR="004E2C61">
        <w:t>With that said</w:t>
      </w:r>
      <w:r w:rsidR="00571BE1">
        <w:t>, p</w:t>
      </w:r>
      <w:r>
        <w:t>revious analysis</w:t>
      </w:r>
      <w:r w:rsidR="00CC491F">
        <w:t xml:space="preserve"> demonstrate</w:t>
      </w:r>
      <w:r>
        <w:t>s</w:t>
      </w:r>
      <w:r w:rsidR="004E2C61">
        <w:t xml:space="preserve"> that even in such instances, particularly in sub-Saharan</w:t>
      </w:r>
      <w:r w:rsidR="0006623B">
        <w:t xml:space="preserve"> Africa</w:t>
      </w:r>
      <w:r w:rsidR="00CC491F">
        <w:t>, revenu</w:t>
      </w:r>
      <w:r w:rsidR="0006623B">
        <w:t>e and representation are</w:t>
      </w:r>
      <w:r w:rsidR="004E2C61">
        <w:t xml:space="preserve"> still</w:t>
      </w:r>
      <w:r w:rsidR="0006623B">
        <w:t xml:space="preserve"> linked</w:t>
      </w:r>
      <w:r w:rsidR="00CC491F">
        <w:t xml:space="preserve"> </w:t>
      </w:r>
      <w:r>
        <w:t>(</w:t>
      </w:r>
      <w:r w:rsidR="0006623B">
        <w:t xml:space="preserve">Gibson and Hoffman, 2009; Berger, 2009; </w:t>
      </w:r>
      <w:r>
        <w:t>Elemo, 2012)</w:t>
      </w:r>
      <w:r w:rsidR="00CC491F">
        <w:t xml:space="preserve">.  These </w:t>
      </w:r>
      <w:r w:rsidR="004E2C61">
        <w:t>s</w:t>
      </w:r>
      <w:r w:rsidR="00ED5633">
        <w:t>cholars perform analyses of sub</w:t>
      </w:r>
      <w:r w:rsidR="004E2C61">
        <w:t>national governments in</w:t>
      </w:r>
      <w:r w:rsidR="00ED5633">
        <w:t xml:space="preserve"> sub-Saharan</w:t>
      </w:r>
      <w:r w:rsidR="004E2C61">
        <w:t xml:space="preserve"> Africa and illustrate how </w:t>
      </w:r>
      <w:r w:rsidR="00CC491F">
        <w:t>states</w:t>
      </w:r>
      <w:r w:rsidR="004E2C61">
        <w:t xml:space="preserve">/localities that generate more income from taxes on citizens also </w:t>
      </w:r>
      <w:r w:rsidR="00CC491F">
        <w:t>spend less on gov</w:t>
      </w:r>
      <w:r w:rsidR="004E2C61">
        <w:t>ernment salaries and allowances.  Instead, these subnational governments devote</w:t>
      </w:r>
      <w:r w:rsidR="00CC491F">
        <w:t xml:space="preserve"> public resources to non-recurrent expenditures, including service provision</w:t>
      </w:r>
      <w:r>
        <w:t>.</w:t>
      </w:r>
      <w:r w:rsidR="00CC491F">
        <w:t xml:space="preserve">  </w:t>
      </w:r>
    </w:p>
    <w:p w14:paraId="5D1B714E" w14:textId="4E1687B8" w:rsidR="004E2C61" w:rsidRDefault="0006623B" w:rsidP="004E2C61">
      <w:pPr>
        <w:spacing w:line="480" w:lineRule="auto"/>
        <w:ind w:firstLine="720"/>
      </w:pPr>
      <w:r>
        <w:t xml:space="preserve">Even though previous literature </w:t>
      </w:r>
      <w:r w:rsidR="00397A53">
        <w:t>investigates</w:t>
      </w:r>
      <w:r>
        <w:t xml:space="preserve"> </w:t>
      </w:r>
      <w:r w:rsidR="004E2C61">
        <w:t>the positive consequences of increasing</w:t>
      </w:r>
      <w:r>
        <w:t xml:space="preserve"> tax generation</w:t>
      </w:r>
      <w:r w:rsidR="004E2C61">
        <w:t xml:space="preserve"> in sub-Saharan Africa</w:t>
      </w:r>
      <w:r>
        <w:t xml:space="preserve">, what </w:t>
      </w:r>
      <w:r w:rsidR="004E2C61">
        <w:t>can explain</w:t>
      </w:r>
      <w:r w:rsidR="007A1B0F">
        <w:t xml:space="preserve"> the initial </w:t>
      </w:r>
      <w:r w:rsidR="004E2C61">
        <w:t xml:space="preserve">subnational </w:t>
      </w:r>
      <w:r w:rsidR="007A1B0F">
        <w:t xml:space="preserve">differences in </w:t>
      </w:r>
      <w:r w:rsidR="00397A53">
        <w:t xml:space="preserve">rates of </w:t>
      </w:r>
      <w:r w:rsidR="004E2C61">
        <w:t>taxation?  This paper</w:t>
      </w:r>
      <w:r w:rsidR="00397A53">
        <w:t xml:space="preserve"> investigate</w:t>
      </w:r>
      <w:r w:rsidR="00983B4A">
        <w:t>s</w:t>
      </w:r>
      <w:r w:rsidR="00CC491F">
        <w:t xml:space="preserve"> </w:t>
      </w:r>
      <w:r w:rsidR="004E2C61">
        <w:t>that</w:t>
      </w:r>
      <w:r w:rsidR="00397A53">
        <w:t xml:space="preserve"> question using a cross-regional analysis within </w:t>
      </w:r>
      <w:r w:rsidR="004E2C61">
        <w:t xml:space="preserve">Nigeria </w:t>
      </w:r>
      <w:r w:rsidR="004E2C61">
        <w:lastRenderedPageBreak/>
        <w:t xml:space="preserve">and </w:t>
      </w:r>
      <w:r w:rsidR="00CC491F">
        <w:t xml:space="preserve">comparing Lagos and Kano States.  </w:t>
      </w:r>
      <w:r w:rsidR="00CC491F" w:rsidRPr="007C164B">
        <w:t>Though Lagos (South-West</w:t>
      </w:r>
      <w:r w:rsidR="004E2C61">
        <w:t xml:space="preserve"> Nigeria</w:t>
      </w:r>
      <w:r w:rsidR="00CC491F" w:rsidRPr="007C164B">
        <w:t>) and Kano (Nort</w:t>
      </w:r>
      <w:r w:rsidR="00CC491F">
        <w:t>h-West</w:t>
      </w:r>
      <w:r w:rsidR="004E2C61">
        <w:t xml:space="preserve"> Nigeria</w:t>
      </w:r>
      <w:r w:rsidR="00CC491F">
        <w:t>) share similar levels of development</w:t>
      </w:r>
      <w:r w:rsidR="00CC491F" w:rsidRPr="007C164B">
        <w:t xml:space="preserve">, there is a large gap </w:t>
      </w:r>
      <w:r w:rsidR="00CC491F">
        <w:t xml:space="preserve">between the two states in terms of </w:t>
      </w:r>
      <w:r w:rsidR="00CC491F" w:rsidRPr="007C164B">
        <w:t xml:space="preserve">tax effort. </w:t>
      </w:r>
      <w:r w:rsidR="00CC491F">
        <w:t xml:space="preserve"> </w:t>
      </w:r>
      <w:r w:rsidR="00CC491F" w:rsidRPr="007C164B">
        <w:t>Over</w:t>
      </w:r>
      <w:r w:rsidR="00CC491F">
        <w:t xml:space="preserve"> the last 10 years, Lagos, on average, generated</w:t>
      </w:r>
      <w:r w:rsidR="00CC491F" w:rsidRPr="007C164B">
        <w:t xml:space="preserve"> 53% of </w:t>
      </w:r>
      <w:r w:rsidR="00CC491F">
        <w:t xml:space="preserve">state </w:t>
      </w:r>
      <w:r w:rsidR="00CC491F" w:rsidRPr="007C164B">
        <w:t xml:space="preserve">income </w:t>
      </w:r>
      <w:r w:rsidR="00CC491F">
        <w:t>from taxes on citizens</w:t>
      </w:r>
      <w:r w:rsidR="00CC491F" w:rsidRPr="007C164B">
        <w:t xml:space="preserve">. </w:t>
      </w:r>
      <w:r w:rsidR="00CC491F">
        <w:t xml:space="preserve"> </w:t>
      </w:r>
      <w:r w:rsidR="00CC491F" w:rsidRPr="007C164B">
        <w:t xml:space="preserve">On the other hand, Kano State averaged </w:t>
      </w:r>
      <w:r w:rsidR="00CC491F">
        <w:t xml:space="preserve">only </w:t>
      </w:r>
      <w:r w:rsidR="00CC491F" w:rsidRPr="007C164B">
        <w:t xml:space="preserve">13% of </w:t>
      </w:r>
      <w:r w:rsidR="004E2C61">
        <w:t>revenue</w:t>
      </w:r>
      <w:r w:rsidR="00CC491F" w:rsidRPr="007C164B">
        <w:t xml:space="preserve"> from taxation.</w:t>
      </w:r>
      <w:r w:rsidR="004E2C61">
        <w:t xml:space="preserve">  What factors drive the divergent rates of tax generation?</w:t>
      </w:r>
    </w:p>
    <w:p w14:paraId="149425D4" w14:textId="3ECCA692" w:rsidR="00CC491F" w:rsidRDefault="00CC491F" w:rsidP="00347924">
      <w:pPr>
        <w:spacing w:line="480" w:lineRule="auto"/>
        <w:ind w:firstLine="720"/>
      </w:pPr>
      <w:r>
        <w:t xml:space="preserve">This </w:t>
      </w:r>
      <w:r w:rsidR="00042F27">
        <w:t xml:space="preserve">paper </w:t>
      </w:r>
      <w:r>
        <w:t xml:space="preserve">begins with an assessment of the levels of socio-economic development in Lagos and Kano, establishing that the two states are comparable.  Next, </w:t>
      </w:r>
      <w:r w:rsidR="00347924">
        <w:t>using analysis of</w:t>
      </w:r>
      <w:r>
        <w:t xml:space="preserve"> original interviews with tax administrators</w:t>
      </w:r>
      <w:r w:rsidR="007A1B0F">
        <w:t xml:space="preserve"> and state legislators </w:t>
      </w:r>
      <w:r w:rsidR="00347924">
        <w:t xml:space="preserve">and archival documents, this paper argues that higher rate of tax generation in Lagos (in comparison to Kano) can be attributed to elite political initiative.  </w:t>
      </w:r>
      <w:r>
        <w:t xml:space="preserve">Through legislation, Lagos’ Governor Fashola and members of the Lagos </w:t>
      </w:r>
      <w:r w:rsidR="00347924">
        <w:t xml:space="preserve">State </w:t>
      </w:r>
      <w:r>
        <w:t>House of Assembly have empowered the State Internal Revenue Board (SIRB) to educate the public about the fiscal contract whi</w:t>
      </w:r>
      <w:r w:rsidR="00347924">
        <w:t xml:space="preserve">le pursuing and </w:t>
      </w:r>
      <w:r>
        <w:t>punishing evaders.  On the other hand, in Kano, rather than strengthening the SIRB’s capacity, Governor</w:t>
      </w:r>
      <w:r w:rsidR="00906EEB">
        <w:t>s</w:t>
      </w:r>
      <w:r>
        <w:t xml:space="preserve"> Shekarau </w:t>
      </w:r>
      <w:r w:rsidR="00906EEB">
        <w:t>and Kwankwaso, as well as other</w:t>
      </w:r>
      <w:r w:rsidR="00347924">
        <w:t xml:space="preserve"> political elites</w:t>
      </w:r>
      <w:r w:rsidR="00906EEB">
        <w:t>,</w:t>
      </w:r>
      <w:r w:rsidR="00347924">
        <w:t xml:space="preserve"> have sought opportunities</w:t>
      </w:r>
      <w:r>
        <w:t xml:space="preserve"> to increase the state’s share of petroleum income. </w:t>
      </w:r>
      <w:r w:rsidR="00347924">
        <w:t xml:space="preserve"> Differences in the State Governors’ revenue priorities not only shape SIRB’s ability to maximize tax income, but also </w:t>
      </w:r>
      <w:r>
        <w:t xml:space="preserve">result in two different tax cultures, </w:t>
      </w:r>
      <w:r w:rsidR="00347924">
        <w:t>which manifest</w:t>
      </w:r>
      <w:r>
        <w:t xml:space="preserve"> in </w:t>
      </w:r>
      <w:r w:rsidR="00862775">
        <w:t>disparate</w:t>
      </w:r>
      <w:r w:rsidR="00347924">
        <w:t xml:space="preserve"> </w:t>
      </w:r>
      <w:r w:rsidRPr="007C164B">
        <w:t xml:space="preserve">perceptions of </w:t>
      </w:r>
      <w:r>
        <w:t>the tax contract</w:t>
      </w:r>
      <w:r w:rsidR="00347924">
        <w:t xml:space="preserve"> in Lagos and Kano</w:t>
      </w:r>
      <w:r>
        <w:t xml:space="preserve">. </w:t>
      </w:r>
    </w:p>
    <w:p w14:paraId="127BE90B" w14:textId="77777777" w:rsidR="00CC491F" w:rsidRDefault="00CC491F" w:rsidP="00CC491F">
      <w:pPr>
        <w:spacing w:line="480" w:lineRule="auto"/>
      </w:pPr>
    </w:p>
    <w:p w14:paraId="7B5A66E6" w14:textId="6A9C3F60" w:rsidR="00B25F11" w:rsidRDefault="00B25F11" w:rsidP="00CC491F">
      <w:pPr>
        <w:spacing w:line="480" w:lineRule="auto"/>
        <w:rPr>
          <w:b/>
          <w:i/>
        </w:rPr>
      </w:pPr>
      <w:r>
        <w:rPr>
          <w:b/>
          <w:i/>
        </w:rPr>
        <w:t>Theoretical Framework</w:t>
      </w:r>
      <w:r w:rsidR="00397A53">
        <w:rPr>
          <w:b/>
          <w:i/>
        </w:rPr>
        <w:t xml:space="preserve">: </w:t>
      </w:r>
      <w:r w:rsidR="00984CA8">
        <w:rPr>
          <w:b/>
          <w:i/>
        </w:rPr>
        <w:t xml:space="preserve">Taxation, Representation, and </w:t>
      </w:r>
      <w:r w:rsidR="00397A53">
        <w:rPr>
          <w:b/>
          <w:i/>
        </w:rPr>
        <w:t>Why Nigeria</w:t>
      </w:r>
      <w:r w:rsidR="00984CA8">
        <w:rPr>
          <w:b/>
          <w:i/>
        </w:rPr>
        <w:t>?</w:t>
      </w:r>
    </w:p>
    <w:p w14:paraId="66E5684B" w14:textId="7737B8AC" w:rsidR="00B25F11" w:rsidRPr="00E648D3" w:rsidRDefault="00B25F11" w:rsidP="00B25F11">
      <w:pPr>
        <w:spacing w:after="0" w:line="480" w:lineRule="auto"/>
        <w:ind w:firstLine="720"/>
        <w:rPr>
          <w:color w:val="000000"/>
        </w:rPr>
      </w:pPr>
      <w:r>
        <w:rPr>
          <w:rFonts w:cs="Times New Roman"/>
          <w:color w:val="000000"/>
        </w:rPr>
        <w:t xml:space="preserve">The evolution of representative institutions is causally linked to </w:t>
      </w:r>
      <w:r w:rsidRPr="00E648D3">
        <w:rPr>
          <w:color w:val="000000"/>
        </w:rPr>
        <w:t>the process of revenue and revenue extraction (i.e. taxation</w:t>
      </w:r>
      <w:r>
        <w:rPr>
          <w:color w:val="000000"/>
        </w:rPr>
        <w:t xml:space="preserve"> of citizens</w:t>
      </w:r>
      <w:r w:rsidRPr="00E648D3">
        <w:rPr>
          <w:color w:val="000000"/>
        </w:rPr>
        <w:t xml:space="preserve">). </w:t>
      </w:r>
      <w:r>
        <w:rPr>
          <w:color w:val="000000"/>
        </w:rPr>
        <w:t xml:space="preserve"> </w:t>
      </w:r>
      <w:r w:rsidRPr="00E648D3">
        <w:rPr>
          <w:color w:val="000000"/>
        </w:rPr>
        <w:t xml:space="preserve">The model </w:t>
      </w:r>
      <w:r w:rsidR="00862775">
        <w:rPr>
          <w:color w:val="000000"/>
        </w:rPr>
        <w:t xml:space="preserve">originates from studies of </w:t>
      </w:r>
      <w:r w:rsidRPr="00E648D3">
        <w:rPr>
          <w:color w:val="000000"/>
        </w:rPr>
        <w:t>15th and 16th Century, w</w:t>
      </w:r>
      <w:r w:rsidR="00862775">
        <w:rPr>
          <w:color w:val="000000"/>
        </w:rPr>
        <w:t>here Western European rulers were engaged in war, border protection, and f</w:t>
      </w:r>
      <w:r w:rsidRPr="00E648D3">
        <w:rPr>
          <w:color w:val="000000"/>
        </w:rPr>
        <w:t xml:space="preserve">orging nation-states. </w:t>
      </w:r>
      <w:r>
        <w:rPr>
          <w:color w:val="000000"/>
        </w:rPr>
        <w:t xml:space="preserve"> </w:t>
      </w:r>
      <w:r w:rsidRPr="00E648D3">
        <w:rPr>
          <w:color w:val="000000"/>
        </w:rPr>
        <w:t xml:space="preserve">In order to </w:t>
      </w:r>
      <w:r w:rsidR="00862775">
        <w:rPr>
          <w:color w:val="000000"/>
        </w:rPr>
        <w:t>fund</w:t>
      </w:r>
      <w:r w:rsidRPr="00E648D3">
        <w:rPr>
          <w:color w:val="000000"/>
        </w:rPr>
        <w:t xml:space="preserve"> these expensive activities, rulers turn</w:t>
      </w:r>
      <w:r w:rsidR="00862775">
        <w:rPr>
          <w:color w:val="000000"/>
        </w:rPr>
        <w:t>ed</w:t>
      </w:r>
      <w:r w:rsidRPr="00E648D3">
        <w:rPr>
          <w:color w:val="000000"/>
        </w:rPr>
        <w:t xml:space="preserve"> to taxing citizens. </w:t>
      </w:r>
      <w:r>
        <w:rPr>
          <w:color w:val="000000"/>
        </w:rPr>
        <w:t xml:space="preserve"> </w:t>
      </w:r>
      <w:r w:rsidRPr="00E648D3">
        <w:rPr>
          <w:color w:val="000000"/>
        </w:rPr>
        <w:t>Specifically, rulers and citizens enter</w:t>
      </w:r>
      <w:r w:rsidR="00862775">
        <w:rPr>
          <w:color w:val="000000"/>
        </w:rPr>
        <w:t>ed</w:t>
      </w:r>
      <w:r w:rsidRPr="00E648D3">
        <w:rPr>
          <w:color w:val="000000"/>
        </w:rPr>
        <w:t xml:space="preserve"> into a contract: citizens agree</w:t>
      </w:r>
      <w:r w:rsidR="00862775">
        <w:rPr>
          <w:color w:val="000000"/>
        </w:rPr>
        <w:t>d</w:t>
      </w:r>
      <w:r w:rsidRPr="00E648D3">
        <w:rPr>
          <w:color w:val="000000"/>
        </w:rPr>
        <w:t xml:space="preserve"> to provide tax revenue in exchange for an enhanced role in government. </w:t>
      </w:r>
      <w:r>
        <w:rPr>
          <w:color w:val="000000"/>
        </w:rPr>
        <w:t xml:space="preserve"> </w:t>
      </w:r>
      <w:r w:rsidRPr="00E648D3">
        <w:rPr>
          <w:color w:val="000000"/>
        </w:rPr>
        <w:t>With taxation c</w:t>
      </w:r>
      <w:r w:rsidR="00862775">
        <w:rPr>
          <w:color w:val="000000"/>
        </w:rPr>
        <w:t>ame</w:t>
      </w:r>
      <w:r w:rsidRPr="00E648D3">
        <w:rPr>
          <w:color w:val="000000"/>
        </w:rPr>
        <w:t xml:space="preserve"> the incentive for political leaders to shift policy toward citizen interests (Tilly, 1985/1990; Bates and Lien, 1985; Levi, 1988; North and Weingast, 1989; Acemoglu and Robinson, 2005).</w:t>
      </w:r>
    </w:p>
    <w:p w14:paraId="09DF0587" w14:textId="7A43F603" w:rsidR="00B25F11" w:rsidRPr="00E648D3" w:rsidRDefault="00B25F11" w:rsidP="00B25F11">
      <w:pPr>
        <w:spacing w:after="0" w:line="480" w:lineRule="auto"/>
        <w:ind w:firstLine="720"/>
        <w:rPr>
          <w:color w:val="000000"/>
        </w:rPr>
      </w:pPr>
      <w:r w:rsidRPr="00E648D3">
        <w:rPr>
          <w:color w:val="000000"/>
        </w:rPr>
        <w:t xml:space="preserve">Thus, </w:t>
      </w:r>
      <w:r w:rsidRPr="00E648D3">
        <w:rPr>
          <w:i/>
          <w:iCs/>
          <w:color w:val="000000"/>
        </w:rPr>
        <w:t xml:space="preserve">representation </w:t>
      </w:r>
      <w:r w:rsidRPr="00E648D3">
        <w:rPr>
          <w:color w:val="000000"/>
        </w:rPr>
        <w:t xml:space="preserve">is the process by which elected officials act on behalf of constituents, gauging, deliberating upon, and incorporating citizen interests in political decision- making. </w:t>
      </w:r>
      <w:r>
        <w:rPr>
          <w:color w:val="000000"/>
        </w:rPr>
        <w:t xml:space="preserve"> </w:t>
      </w:r>
      <w:r w:rsidRPr="00E648D3">
        <w:rPr>
          <w:color w:val="000000"/>
        </w:rPr>
        <w:t>This will eventually result in the expending resources to ensure that citizen preferences are being attended to (Huber and Powell, 1994; Aldrich, 1995; Stokes, 1999).</w:t>
      </w:r>
      <w:r>
        <w:rPr>
          <w:color w:val="000000"/>
        </w:rPr>
        <w:t xml:space="preserve">  </w:t>
      </w:r>
      <w:r w:rsidRPr="00E648D3">
        <w:rPr>
          <w:color w:val="000000"/>
        </w:rPr>
        <w:t xml:space="preserve">However, this Western European framework does not consider the impact of another source of revenue becoming available, specifically natural resource revenue. </w:t>
      </w:r>
      <w:r>
        <w:rPr>
          <w:color w:val="000000"/>
        </w:rPr>
        <w:t xml:space="preserve"> </w:t>
      </w:r>
      <w:r w:rsidRPr="00E648D3">
        <w:rPr>
          <w:color w:val="000000"/>
        </w:rPr>
        <w:t xml:space="preserve">Rulers, being rational and </w:t>
      </w:r>
      <w:r w:rsidR="00862775">
        <w:rPr>
          <w:color w:val="000000"/>
        </w:rPr>
        <w:t>seeking to maximize</w:t>
      </w:r>
      <w:r w:rsidRPr="00E648D3">
        <w:rPr>
          <w:color w:val="000000"/>
        </w:rPr>
        <w:t xml:space="preserve"> their own utility, will also seek the most cost-effective method of</w:t>
      </w:r>
      <w:r>
        <w:rPr>
          <w:color w:val="000000"/>
        </w:rPr>
        <w:t xml:space="preserve"> </w:t>
      </w:r>
      <w:r w:rsidRPr="00E648D3">
        <w:rPr>
          <w:color w:val="000000"/>
        </w:rPr>
        <w:t xml:space="preserve">acquiring resources to carry out their </w:t>
      </w:r>
      <w:r w:rsidR="00862775">
        <w:rPr>
          <w:color w:val="000000"/>
        </w:rPr>
        <w:t>goals</w:t>
      </w:r>
      <w:r w:rsidRPr="00E648D3">
        <w:rPr>
          <w:color w:val="000000"/>
        </w:rPr>
        <w:t xml:space="preserve">. </w:t>
      </w:r>
      <w:r>
        <w:rPr>
          <w:color w:val="000000"/>
        </w:rPr>
        <w:t xml:space="preserve"> </w:t>
      </w:r>
      <w:r w:rsidRPr="00E648D3">
        <w:rPr>
          <w:color w:val="000000"/>
        </w:rPr>
        <w:t>In this case, access to an external revenue base, provides an avenue that is less costly</w:t>
      </w:r>
      <w:r w:rsidR="00862775">
        <w:rPr>
          <w:color w:val="000000"/>
        </w:rPr>
        <w:t xml:space="preserve"> than bargaining with citizens and </w:t>
      </w:r>
      <w:r w:rsidRPr="00E648D3">
        <w:rPr>
          <w:color w:val="000000"/>
        </w:rPr>
        <w:t>affor</w:t>
      </w:r>
      <w:r w:rsidR="00862775">
        <w:rPr>
          <w:color w:val="000000"/>
        </w:rPr>
        <w:t>ds</w:t>
      </w:r>
      <w:r w:rsidRPr="00E648D3">
        <w:rPr>
          <w:color w:val="000000"/>
        </w:rPr>
        <w:t xml:space="preserve"> a </w:t>
      </w:r>
      <w:r w:rsidR="00862775">
        <w:rPr>
          <w:color w:val="000000"/>
        </w:rPr>
        <w:t>“</w:t>
      </w:r>
      <w:r w:rsidRPr="00E648D3">
        <w:rPr>
          <w:color w:val="000000"/>
        </w:rPr>
        <w:t>ruler</w:t>
      </w:r>
      <w:r w:rsidR="00862775">
        <w:rPr>
          <w:color w:val="000000"/>
        </w:rPr>
        <w:t>”</w:t>
      </w:r>
      <w:r w:rsidRPr="00E648D3">
        <w:rPr>
          <w:color w:val="000000"/>
        </w:rPr>
        <w:t xml:space="preserve"> the ability to maintain their preferred policy outcome.</w:t>
      </w:r>
      <w:r>
        <w:rPr>
          <w:color w:val="000000"/>
        </w:rPr>
        <w:t xml:space="preserve"> </w:t>
      </w:r>
      <w:r w:rsidRPr="00E648D3">
        <w:rPr>
          <w:color w:val="000000"/>
        </w:rPr>
        <w:t xml:space="preserve"> Instead of bearing the transaction costs associated with taxation (e.g. enforcing compliance with tax policies), </w:t>
      </w:r>
      <w:r>
        <w:rPr>
          <w:color w:val="000000"/>
        </w:rPr>
        <w:t>leaders</w:t>
      </w:r>
      <w:r w:rsidRPr="00E648D3">
        <w:rPr>
          <w:color w:val="000000"/>
        </w:rPr>
        <w:t xml:space="preserve"> that are able fund their govern</w:t>
      </w:r>
      <w:r w:rsidR="00862775">
        <w:rPr>
          <w:color w:val="000000"/>
        </w:rPr>
        <w:t xml:space="preserve">ments without taxation can </w:t>
      </w:r>
      <w:r w:rsidRPr="00E648D3">
        <w:rPr>
          <w:color w:val="000000"/>
        </w:rPr>
        <w:t>bypass the need</w:t>
      </w:r>
      <w:r w:rsidR="00862775">
        <w:rPr>
          <w:color w:val="000000"/>
        </w:rPr>
        <w:t xml:space="preserve"> to defer to citizen interests.  This choice also has the effect of </w:t>
      </w:r>
      <w:r w:rsidRPr="00E648D3">
        <w:rPr>
          <w:color w:val="000000"/>
        </w:rPr>
        <w:t>stymieing the development</w:t>
      </w:r>
      <w:r w:rsidR="00862775">
        <w:rPr>
          <w:color w:val="000000"/>
        </w:rPr>
        <w:t xml:space="preserve"> of representative institutions</w:t>
      </w:r>
      <w:r w:rsidRPr="00E648D3">
        <w:rPr>
          <w:color w:val="000000"/>
        </w:rPr>
        <w:t xml:space="preserve">. </w:t>
      </w:r>
      <w:r>
        <w:rPr>
          <w:color w:val="000000"/>
        </w:rPr>
        <w:t xml:space="preserve"> </w:t>
      </w:r>
      <w:r w:rsidR="00862775">
        <w:rPr>
          <w:color w:val="000000"/>
        </w:rPr>
        <w:t xml:space="preserve">This is </w:t>
      </w:r>
      <w:r w:rsidRPr="00E648D3">
        <w:rPr>
          <w:color w:val="000000"/>
        </w:rPr>
        <w:t>the c</w:t>
      </w:r>
      <w:r w:rsidR="00862775">
        <w:rPr>
          <w:color w:val="000000"/>
        </w:rPr>
        <w:t xml:space="preserve">ase in many developing nations, and </w:t>
      </w:r>
      <w:r w:rsidRPr="00E648D3">
        <w:rPr>
          <w:color w:val="000000"/>
        </w:rPr>
        <w:t xml:space="preserve">particularly salient in </w:t>
      </w:r>
      <w:r w:rsidR="00862775">
        <w:rPr>
          <w:color w:val="000000"/>
        </w:rPr>
        <w:t xml:space="preserve">sub-Saharan </w:t>
      </w:r>
      <w:r>
        <w:rPr>
          <w:color w:val="000000"/>
        </w:rPr>
        <w:t>Africa</w:t>
      </w:r>
      <w:r w:rsidRPr="00E648D3">
        <w:rPr>
          <w:color w:val="000000"/>
        </w:rPr>
        <w:t>.</w:t>
      </w:r>
    </w:p>
    <w:p w14:paraId="4BE3BE52" w14:textId="7091CEB3" w:rsidR="00B25F11" w:rsidRDefault="0041210C" w:rsidP="00B25F11">
      <w:pPr>
        <w:spacing w:after="0" w:line="480" w:lineRule="auto"/>
        <w:ind w:firstLine="720"/>
        <w:rPr>
          <w:color w:val="000000"/>
        </w:rPr>
      </w:pPr>
      <w:r>
        <w:rPr>
          <w:color w:val="000000"/>
        </w:rPr>
        <w:t>The “natural resource curse</w:t>
      </w:r>
      <w:r w:rsidR="00B25F11" w:rsidRPr="00E648D3">
        <w:rPr>
          <w:color w:val="000000"/>
        </w:rPr>
        <w:t xml:space="preserve">” </w:t>
      </w:r>
      <w:r>
        <w:rPr>
          <w:color w:val="000000"/>
        </w:rPr>
        <w:t>(</w:t>
      </w:r>
      <w:r w:rsidR="00B25F11" w:rsidRPr="00E648D3">
        <w:rPr>
          <w:color w:val="000000"/>
        </w:rPr>
        <w:t>also kno</w:t>
      </w:r>
      <w:r>
        <w:rPr>
          <w:color w:val="000000"/>
        </w:rPr>
        <w:t>wn as the “oil or mineral curse</w:t>
      </w:r>
      <w:r w:rsidR="00B25F11" w:rsidRPr="00E648D3">
        <w:rPr>
          <w:color w:val="000000"/>
        </w:rPr>
        <w:t>”</w:t>
      </w:r>
      <w:r>
        <w:rPr>
          <w:color w:val="000000"/>
        </w:rPr>
        <w:t>)</w:t>
      </w:r>
      <w:r w:rsidR="00B25F11" w:rsidRPr="00E648D3">
        <w:rPr>
          <w:color w:val="000000"/>
        </w:rPr>
        <w:t xml:space="preserve"> originates in studies of democratization in the Middle East. </w:t>
      </w:r>
      <w:r w:rsidR="00B25F11">
        <w:rPr>
          <w:color w:val="000000"/>
        </w:rPr>
        <w:t xml:space="preserve"> </w:t>
      </w:r>
      <w:r w:rsidR="00B25F11" w:rsidRPr="00E648D3">
        <w:rPr>
          <w:color w:val="000000"/>
        </w:rPr>
        <w:t>T</w:t>
      </w:r>
      <w:r>
        <w:rPr>
          <w:color w:val="000000"/>
        </w:rPr>
        <w:t xml:space="preserve">he dilemma arises when nations </w:t>
      </w:r>
      <w:r w:rsidR="00B25F11" w:rsidRPr="00E648D3">
        <w:rPr>
          <w:color w:val="000000"/>
        </w:rPr>
        <w:t xml:space="preserve">endowed with substantial resource deposits (including, but not limited to petroleum and other fuels, metal ores, diamonds and precious stones) derive a substantial portion of their government revenues from the processing and sale of these commodities. </w:t>
      </w:r>
      <w:r w:rsidR="00B25F11">
        <w:rPr>
          <w:color w:val="000000"/>
        </w:rPr>
        <w:t xml:space="preserve"> </w:t>
      </w:r>
      <w:r w:rsidR="00B25F11" w:rsidRPr="00E648D3">
        <w:rPr>
          <w:color w:val="000000"/>
        </w:rPr>
        <w:t xml:space="preserve">These rents, paid by foreign companies and governments, allow political leaders to bypass deference to public interests, which citizen-based taxation would normally generate, reducing the demand for representation (Beblawi, 1987; Ross, 2001, 2004). </w:t>
      </w:r>
      <w:r w:rsidR="00B25F11">
        <w:rPr>
          <w:color w:val="000000"/>
        </w:rPr>
        <w:t xml:space="preserve"> </w:t>
      </w:r>
      <w:r w:rsidR="00B25F11" w:rsidRPr="00E648D3">
        <w:rPr>
          <w:color w:val="000000"/>
        </w:rPr>
        <w:t xml:space="preserve">A body of work, both large-N, statistical and small-N/case study analyses have emerged to investigate this link. </w:t>
      </w:r>
      <w:r w:rsidR="00B25F11">
        <w:rPr>
          <w:color w:val="000000"/>
        </w:rPr>
        <w:t xml:space="preserve"> </w:t>
      </w:r>
      <w:r w:rsidR="00B25F11" w:rsidRPr="00E648D3">
        <w:rPr>
          <w:color w:val="000000"/>
        </w:rPr>
        <w:t xml:space="preserve">In addition to this association between natural resource dependence and weak representative institutions, resource dependence is also </w:t>
      </w:r>
      <w:r w:rsidRPr="00E648D3">
        <w:rPr>
          <w:color w:val="000000"/>
        </w:rPr>
        <w:t>linked</w:t>
      </w:r>
      <w:r w:rsidR="00B25F11" w:rsidRPr="00E648D3">
        <w:rPr>
          <w:color w:val="000000"/>
        </w:rPr>
        <w:t xml:space="preserve"> </w:t>
      </w:r>
      <w:r>
        <w:rPr>
          <w:color w:val="000000"/>
        </w:rPr>
        <w:t>to</w:t>
      </w:r>
      <w:r w:rsidR="00B25F11" w:rsidRPr="00E648D3">
        <w:rPr>
          <w:color w:val="000000"/>
        </w:rPr>
        <w:t xml:space="preserve"> the decline i</w:t>
      </w:r>
      <w:r>
        <w:rPr>
          <w:color w:val="000000"/>
        </w:rPr>
        <w:t xml:space="preserve">n the quality of governance, </w:t>
      </w:r>
      <w:r w:rsidR="00B25F11" w:rsidRPr="00E648D3">
        <w:rPr>
          <w:color w:val="000000"/>
        </w:rPr>
        <w:t>weak political institutions</w:t>
      </w:r>
      <w:r>
        <w:rPr>
          <w:color w:val="000000"/>
        </w:rPr>
        <w:t>, uneven economic development, and civil conflict</w:t>
      </w:r>
      <w:r w:rsidR="00B25F11" w:rsidRPr="00E648D3">
        <w:rPr>
          <w:color w:val="000000"/>
        </w:rPr>
        <w:t xml:space="preserve"> (</w:t>
      </w:r>
      <w:r>
        <w:rPr>
          <w:color w:val="000000"/>
        </w:rPr>
        <w:t xml:space="preserve">e.g. </w:t>
      </w:r>
      <w:r w:rsidR="00B25F11" w:rsidRPr="00E648D3">
        <w:rPr>
          <w:color w:val="000000"/>
        </w:rPr>
        <w:t xml:space="preserve">Karl, 1997; Lam and Wantchekon, 1999; Jones Luong and Weinthal, 2006; Welden, 2001; Wantchekon, 2002). </w:t>
      </w:r>
    </w:p>
    <w:p w14:paraId="7B09250E" w14:textId="59ABF397" w:rsidR="00B25F11" w:rsidRPr="00E648D3" w:rsidRDefault="0041210C" w:rsidP="00B25F11">
      <w:pPr>
        <w:spacing w:after="0" w:line="480" w:lineRule="auto"/>
        <w:ind w:firstLine="720"/>
        <w:rPr>
          <w:color w:val="000000"/>
        </w:rPr>
      </w:pPr>
      <w:r>
        <w:rPr>
          <w:color w:val="000000"/>
        </w:rPr>
        <w:t>S</w:t>
      </w:r>
      <w:r w:rsidR="00B25F11" w:rsidRPr="00E648D3">
        <w:rPr>
          <w:color w:val="000000"/>
        </w:rPr>
        <w:t xml:space="preserve">cholars have </w:t>
      </w:r>
      <w:r>
        <w:rPr>
          <w:color w:val="000000"/>
        </w:rPr>
        <w:t xml:space="preserve">also </w:t>
      </w:r>
      <w:r w:rsidR="00B25F11" w:rsidRPr="00E648D3">
        <w:rPr>
          <w:color w:val="000000"/>
        </w:rPr>
        <w:t>explore</w:t>
      </w:r>
      <w:r>
        <w:rPr>
          <w:color w:val="000000"/>
        </w:rPr>
        <w:t>d</w:t>
      </w:r>
      <w:r w:rsidR="00B25F11" w:rsidRPr="00E648D3">
        <w:rPr>
          <w:color w:val="000000"/>
        </w:rPr>
        <w:t xml:space="preserve"> the linkages between </w:t>
      </w:r>
      <w:r>
        <w:rPr>
          <w:color w:val="000000"/>
        </w:rPr>
        <w:t xml:space="preserve">methods of </w:t>
      </w:r>
      <w:r w:rsidR="00B25F11" w:rsidRPr="00E648D3">
        <w:rPr>
          <w:color w:val="000000"/>
        </w:rPr>
        <w:t xml:space="preserve">revenue extraction and representation at the sub-national level. </w:t>
      </w:r>
      <w:r w:rsidR="00984CA8">
        <w:rPr>
          <w:color w:val="000000"/>
        </w:rPr>
        <w:t xml:space="preserve"> </w:t>
      </w:r>
      <w:r w:rsidR="00B25F11" w:rsidRPr="00E648D3">
        <w:rPr>
          <w:color w:val="000000"/>
        </w:rPr>
        <w:t>For example, Guyer (1991: 14) characterizes the effects of limited taxation on the representation of local interests in Nigeria:</w:t>
      </w:r>
    </w:p>
    <w:p w14:paraId="28DF7F0D" w14:textId="77777777" w:rsidR="00B25F11" w:rsidRPr="00E648D3" w:rsidRDefault="00B25F11" w:rsidP="00B25F11">
      <w:pPr>
        <w:spacing w:after="0"/>
        <w:ind w:left="720"/>
        <w:rPr>
          <w:color w:val="000000"/>
        </w:rPr>
      </w:pPr>
      <w:r w:rsidRPr="00E648D3">
        <w:rPr>
          <w:color w:val="000000"/>
        </w:rPr>
        <w:t>“With such low contributions in rural Nigeria, financial management becomes a poor basis for people’s demands for accountability...with no policy-making abou</w:t>
      </w:r>
      <w:r>
        <w:rPr>
          <w:color w:val="000000"/>
        </w:rPr>
        <w:t xml:space="preserve">t, or financial instruments for </w:t>
      </w:r>
      <w:r w:rsidRPr="00E648D3">
        <w:rPr>
          <w:color w:val="000000"/>
        </w:rPr>
        <w:t xml:space="preserve">local development of locally defined projects within the government </w:t>
      </w:r>
      <w:r>
        <w:rPr>
          <w:color w:val="000000"/>
        </w:rPr>
        <w:t>s</w:t>
      </w:r>
      <w:r w:rsidRPr="00E648D3">
        <w:rPr>
          <w:color w:val="000000"/>
        </w:rPr>
        <w:t>ystem, the extension of national plans to local area becomes an act of fate whose financing bears no relation to the population affected by them.”</w:t>
      </w:r>
    </w:p>
    <w:p w14:paraId="2119DE08" w14:textId="77777777" w:rsidR="00B25F11" w:rsidRDefault="00B25F11" w:rsidP="00B25F11">
      <w:pPr>
        <w:spacing w:after="0" w:line="480" w:lineRule="auto"/>
        <w:rPr>
          <w:color w:val="000000"/>
        </w:rPr>
      </w:pPr>
    </w:p>
    <w:p w14:paraId="64297480" w14:textId="77777777" w:rsidR="0041210C" w:rsidRDefault="00B25F11" w:rsidP="0041210C">
      <w:pPr>
        <w:spacing w:after="0" w:line="480" w:lineRule="auto"/>
        <w:ind w:firstLine="720"/>
        <w:rPr>
          <w:color w:val="000000"/>
        </w:rPr>
      </w:pPr>
      <w:r w:rsidRPr="00E648D3">
        <w:rPr>
          <w:color w:val="000000"/>
        </w:rPr>
        <w:t xml:space="preserve">More recently, </w:t>
      </w:r>
      <w:r w:rsidR="0041210C">
        <w:rPr>
          <w:color w:val="000000"/>
        </w:rPr>
        <w:t xml:space="preserve">Gibson and Hoffman (2006) find that in </w:t>
      </w:r>
      <w:r w:rsidR="0041210C" w:rsidRPr="00E648D3">
        <w:rPr>
          <w:color w:val="000000"/>
        </w:rPr>
        <w:t xml:space="preserve">Tanzania and Zambia, when local government revenue is derived from citizen taxation, politicians will be compelled to expend more funds on public services. </w:t>
      </w:r>
      <w:r w:rsidR="0041210C">
        <w:rPr>
          <w:color w:val="000000"/>
        </w:rPr>
        <w:t xml:space="preserve"> </w:t>
      </w:r>
      <w:r w:rsidR="0041210C" w:rsidRPr="00E648D3">
        <w:rPr>
          <w:color w:val="000000"/>
        </w:rPr>
        <w:t>On the other hand, when depending on those funds derived from sources outs</w:t>
      </w:r>
      <w:r w:rsidR="0041210C">
        <w:rPr>
          <w:color w:val="000000"/>
        </w:rPr>
        <w:t>ide of their local constituency</w:t>
      </w:r>
      <w:r w:rsidR="0041210C" w:rsidRPr="00E648D3">
        <w:rPr>
          <w:color w:val="000000"/>
        </w:rPr>
        <w:t xml:space="preserve"> (e.g. federal government</w:t>
      </w:r>
      <w:r w:rsidR="0041210C">
        <w:rPr>
          <w:color w:val="000000"/>
        </w:rPr>
        <w:t xml:space="preserve"> transfers, foreign aid),</w:t>
      </w:r>
      <w:r w:rsidR="0041210C" w:rsidRPr="00E648D3">
        <w:rPr>
          <w:color w:val="000000"/>
        </w:rPr>
        <w:t xml:space="preserve"> politicians are more likely to spend resources on government salaries and other recurrent expenditures.</w:t>
      </w:r>
    </w:p>
    <w:p w14:paraId="74838627" w14:textId="77777777" w:rsidR="0041210C" w:rsidRDefault="0041210C" w:rsidP="00B25F11">
      <w:pPr>
        <w:spacing w:after="0" w:line="480" w:lineRule="auto"/>
        <w:ind w:firstLine="720"/>
        <w:rPr>
          <w:color w:val="000000"/>
        </w:rPr>
      </w:pPr>
    </w:p>
    <w:p w14:paraId="4B6105D4" w14:textId="77777777" w:rsidR="0041210C" w:rsidRDefault="0041210C" w:rsidP="00B25F11">
      <w:pPr>
        <w:spacing w:after="0" w:line="480" w:lineRule="auto"/>
        <w:ind w:firstLine="720"/>
        <w:rPr>
          <w:color w:val="000000"/>
        </w:rPr>
      </w:pPr>
    </w:p>
    <w:p w14:paraId="7867973E" w14:textId="30D6D140" w:rsidR="00B25F11" w:rsidRPr="00E648D3" w:rsidRDefault="0041210C" w:rsidP="00B25F11">
      <w:pPr>
        <w:spacing w:after="0" w:line="480" w:lineRule="auto"/>
        <w:ind w:firstLine="720"/>
        <w:rPr>
          <w:color w:val="000000"/>
        </w:rPr>
      </w:pPr>
      <w:r>
        <w:rPr>
          <w:color w:val="000000"/>
        </w:rPr>
        <w:t xml:space="preserve">In another analysis, </w:t>
      </w:r>
      <w:r w:rsidR="00B25F11" w:rsidRPr="00E648D3">
        <w:rPr>
          <w:color w:val="000000"/>
        </w:rPr>
        <w:t xml:space="preserve">Berger (2009) </w:t>
      </w:r>
      <w:r>
        <w:rPr>
          <w:color w:val="000000"/>
        </w:rPr>
        <w:t xml:space="preserve">relies on </w:t>
      </w:r>
      <w:r w:rsidRPr="00E648D3">
        <w:rPr>
          <w:color w:val="000000"/>
        </w:rPr>
        <w:t>Afrobarometer and Demo</w:t>
      </w:r>
      <w:r>
        <w:rPr>
          <w:color w:val="000000"/>
        </w:rPr>
        <w:t xml:space="preserve">graphic and Health survey data and </w:t>
      </w:r>
      <w:r w:rsidR="00B25F11" w:rsidRPr="00E648D3">
        <w:rPr>
          <w:color w:val="000000"/>
        </w:rPr>
        <w:t xml:space="preserve">finds that Nigerian local governments areas (LGAs) that were forced to collect taxes during the British colonial period generated a stronger the institutional capacity that manifests today in effective bureaucracies. </w:t>
      </w:r>
      <w:r w:rsidR="00B25F11">
        <w:rPr>
          <w:color w:val="000000"/>
        </w:rPr>
        <w:t xml:space="preserve"> </w:t>
      </w:r>
      <w:r w:rsidR="00B25F11" w:rsidRPr="00E648D3">
        <w:rPr>
          <w:color w:val="000000"/>
        </w:rPr>
        <w:t>Furthermore, citizens in these tax dependent LGAs indicate higher approval ratings and more effective public service delivery than their counterparts in non- tax dependent areas.</w:t>
      </w:r>
    </w:p>
    <w:p w14:paraId="75C515A4" w14:textId="5A985801" w:rsidR="00B25F11" w:rsidRDefault="00B25F11" w:rsidP="00B25F11">
      <w:pPr>
        <w:spacing w:after="0" w:line="480" w:lineRule="auto"/>
        <w:ind w:firstLine="720"/>
        <w:rPr>
          <w:rFonts w:eastAsia="Calibri" w:cs="Times New Roman"/>
          <w:color w:val="000000"/>
        </w:rPr>
      </w:pPr>
      <w:r>
        <w:rPr>
          <w:rFonts w:cs="Times New Roman"/>
          <w:color w:val="000000"/>
        </w:rPr>
        <w:t xml:space="preserve">Elemo (2012) </w:t>
      </w:r>
      <w:r w:rsidR="0041210C">
        <w:rPr>
          <w:rFonts w:cs="Times New Roman"/>
          <w:color w:val="000000"/>
        </w:rPr>
        <w:t>explores the Gibson and Hoffman (2006)</w:t>
      </w:r>
      <w:r w:rsidR="00571BE1">
        <w:rPr>
          <w:rFonts w:cs="Times New Roman"/>
          <w:color w:val="000000"/>
        </w:rPr>
        <w:t xml:space="preserve"> hypothesis in Nigeria, </w:t>
      </w:r>
      <w:r>
        <w:rPr>
          <w:rFonts w:cs="Times New Roman"/>
          <w:color w:val="000000"/>
        </w:rPr>
        <w:t>u</w:t>
      </w:r>
      <w:r w:rsidRPr="00E62819">
        <w:rPr>
          <w:rFonts w:eastAsia="Calibri" w:cs="Times New Roman"/>
          <w:color w:val="000000"/>
        </w:rPr>
        <w:t>sing budge</w:t>
      </w:r>
      <w:r w:rsidR="00571BE1">
        <w:rPr>
          <w:rFonts w:eastAsia="Calibri" w:cs="Times New Roman"/>
          <w:color w:val="000000"/>
        </w:rPr>
        <w:t xml:space="preserve">tary data between 1999 and 2009. </w:t>
      </w:r>
      <w:r w:rsidRPr="00E62819">
        <w:rPr>
          <w:rFonts w:eastAsia="Calibri" w:cs="Times New Roman"/>
          <w:color w:val="000000"/>
        </w:rPr>
        <w:t xml:space="preserve"> </w:t>
      </w:r>
      <w:r w:rsidR="00571BE1">
        <w:rPr>
          <w:rFonts w:eastAsia="Calibri" w:cs="Times New Roman"/>
          <w:color w:val="000000"/>
        </w:rPr>
        <w:t>E</w:t>
      </w:r>
      <w:r>
        <w:rPr>
          <w:rFonts w:eastAsia="Calibri" w:cs="Times New Roman"/>
          <w:color w:val="000000"/>
        </w:rPr>
        <w:t xml:space="preserve">vidence confirms that as </w:t>
      </w:r>
      <w:r w:rsidR="00571BE1">
        <w:rPr>
          <w:rFonts w:eastAsia="Calibri" w:cs="Times New Roman"/>
          <w:color w:val="000000"/>
        </w:rPr>
        <w:t xml:space="preserve">Nigerian </w:t>
      </w:r>
      <w:r>
        <w:rPr>
          <w:rFonts w:eastAsia="Calibri" w:cs="Times New Roman"/>
          <w:color w:val="000000"/>
        </w:rPr>
        <w:t>local and state</w:t>
      </w:r>
      <w:r w:rsidRPr="00E62819">
        <w:rPr>
          <w:rFonts w:eastAsia="Calibri" w:cs="Times New Roman"/>
          <w:color w:val="000000"/>
        </w:rPr>
        <w:t xml:space="preserve"> government</w:t>
      </w:r>
      <w:r w:rsidR="00571BE1">
        <w:rPr>
          <w:rFonts w:eastAsia="Calibri" w:cs="Times New Roman"/>
          <w:color w:val="000000"/>
        </w:rPr>
        <w:t>s’ capacities to generate</w:t>
      </w:r>
      <w:r>
        <w:rPr>
          <w:rFonts w:eastAsia="Calibri" w:cs="Times New Roman"/>
          <w:color w:val="000000"/>
        </w:rPr>
        <w:t xml:space="preserve"> tax income increases, spending on government salaries and allowances decreases.  Instead, these governments </w:t>
      </w:r>
      <w:r w:rsidRPr="00E62819">
        <w:rPr>
          <w:rFonts w:eastAsia="Calibri" w:cs="Times New Roman"/>
          <w:color w:val="000000"/>
        </w:rPr>
        <w:t xml:space="preserve">expend revenue </w:t>
      </w:r>
      <w:r>
        <w:rPr>
          <w:rFonts w:eastAsia="Calibri" w:cs="Times New Roman"/>
          <w:color w:val="000000"/>
        </w:rPr>
        <w:t>on public service</w:t>
      </w:r>
      <w:r w:rsidR="00571BE1">
        <w:rPr>
          <w:rFonts w:eastAsia="Calibri" w:cs="Times New Roman"/>
          <w:color w:val="000000"/>
        </w:rPr>
        <w:t xml:space="preserve"> delivery</w:t>
      </w:r>
      <w:r>
        <w:rPr>
          <w:rFonts w:eastAsia="Calibri" w:cs="Times New Roman"/>
          <w:color w:val="000000"/>
        </w:rPr>
        <w:t xml:space="preserve">.  On the other hand, reliance on </w:t>
      </w:r>
      <w:r w:rsidRPr="00E62819">
        <w:rPr>
          <w:rFonts w:eastAsia="Calibri" w:cs="Times New Roman"/>
          <w:color w:val="000000"/>
        </w:rPr>
        <w:t xml:space="preserve">natural resource income via federal transfers </w:t>
      </w:r>
      <w:r>
        <w:rPr>
          <w:rFonts w:eastAsia="Calibri" w:cs="Times New Roman"/>
          <w:color w:val="000000"/>
        </w:rPr>
        <w:t xml:space="preserve">corresponds with increased </w:t>
      </w:r>
      <w:r w:rsidRPr="00E62819">
        <w:rPr>
          <w:rFonts w:eastAsia="Calibri" w:cs="Times New Roman"/>
          <w:color w:val="000000"/>
        </w:rPr>
        <w:t xml:space="preserve">recurrent expenditures on </w:t>
      </w:r>
      <w:r>
        <w:rPr>
          <w:rFonts w:eastAsia="Calibri" w:cs="Times New Roman"/>
          <w:color w:val="000000"/>
        </w:rPr>
        <w:t>salaries and allowances.</w:t>
      </w:r>
    </w:p>
    <w:p w14:paraId="34ACDA7F" w14:textId="6AA68312" w:rsidR="0041210C" w:rsidRDefault="0041210C" w:rsidP="00B25F11">
      <w:pPr>
        <w:spacing w:after="0" w:line="480" w:lineRule="auto"/>
        <w:ind w:firstLine="720"/>
        <w:rPr>
          <w:rFonts w:eastAsia="Calibri" w:cs="Times New Roman"/>
          <w:color w:val="000000"/>
        </w:rPr>
      </w:pPr>
      <w:r>
        <w:rPr>
          <w:rFonts w:eastAsia="Calibri" w:cs="Times New Roman"/>
          <w:color w:val="000000"/>
        </w:rPr>
        <w:t xml:space="preserve">In fact, honing in on Nigeria’s subnational governments provides analytical leverage in exploring these issues of revenue extraction and representation.  </w:t>
      </w:r>
      <w:r>
        <w:t>Nigerian states vary in the extent to which they have mobilized income via taxation and/or rely on oil transfers.</w:t>
      </w:r>
      <w:r w:rsidR="008C33FF">
        <w:t xml:space="preserve">  What can help explain these different trajectories?</w:t>
      </w:r>
      <w:r>
        <w:t xml:space="preserve">   </w:t>
      </w:r>
    </w:p>
    <w:p w14:paraId="10FF3A4F" w14:textId="77777777" w:rsidR="008C33FF" w:rsidRDefault="009B0EF5" w:rsidP="009B0E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pPr>
      <w:r>
        <w:tab/>
        <w:t xml:space="preserve">Several scholars outline the Nigerian system of revenue generation, driven primarily by access to income from </w:t>
      </w:r>
      <w:r w:rsidRPr="003A2D6F">
        <w:rPr>
          <w:rFonts w:cs="Times New Roman"/>
          <w:color w:val="000000"/>
        </w:rPr>
        <w:t xml:space="preserve">petroleum </w:t>
      </w:r>
      <w:r>
        <w:rPr>
          <w:rFonts w:cs="Times New Roman"/>
          <w:color w:val="000000"/>
        </w:rPr>
        <w:t>(Okoko and Nna, 1997; Su</w:t>
      </w:r>
      <w:r w:rsidRPr="003A2D6F">
        <w:rPr>
          <w:rFonts w:cs="Times New Roman"/>
          <w:color w:val="000000"/>
        </w:rPr>
        <w:t>beru, 2003; Fajingbesi</w:t>
      </w:r>
      <w:r>
        <w:rPr>
          <w:rFonts w:cs="Times New Roman"/>
          <w:color w:val="000000"/>
        </w:rPr>
        <w:t xml:space="preserve"> </w:t>
      </w:r>
      <w:r w:rsidRPr="003A2D6F">
        <w:rPr>
          <w:rFonts w:cs="Times New Roman"/>
          <w:color w:val="000000"/>
        </w:rPr>
        <w:t>et al</w:t>
      </w:r>
      <w:r>
        <w:rPr>
          <w:rFonts w:cs="Times New Roman"/>
          <w:color w:val="000000"/>
        </w:rPr>
        <w:t>, 2004</w:t>
      </w:r>
      <w:r w:rsidRPr="003A2D6F">
        <w:rPr>
          <w:rFonts w:cs="Times New Roman"/>
          <w:color w:val="000000"/>
        </w:rPr>
        <w:t>).</w:t>
      </w:r>
      <w:r>
        <w:rPr>
          <w:rFonts w:cs="Times New Roman"/>
          <w:color w:val="000000"/>
        </w:rPr>
        <w:t xml:space="preserve">  For example, </w:t>
      </w:r>
      <w:r>
        <w:t xml:space="preserve">Ikein and Briggs-Anigboh (1998: 271 - 275) and Olaniyi (2001) provide a brief account of the history of petroleum in Nigeria.  While the exploration for oil began in 1908, Royal Dutch Shell Incorporated made the first discovery in 1956 in Rivers State.  Since 1958, oil production has been concentrated in the following Nigerian (subnational) states: Rivers, Delta, Edo, Imo, Abia, Akwa Ibom, and Cross Rivers.  By 1990, oil rents made up almost 82% of national government revenue (Ikein and Briggs-Anigboh, 1998: 346).  </w:t>
      </w:r>
    </w:p>
    <w:p w14:paraId="24F7928B" w14:textId="77777777" w:rsidR="008C33FF" w:rsidRDefault="008C33FF" w:rsidP="009B0E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r>
        <w:tab/>
        <w:t xml:space="preserve">Yet, </w:t>
      </w:r>
      <w:r w:rsidR="009B0EF5">
        <w:t xml:space="preserve">Nigeria’s </w:t>
      </w:r>
      <w:r w:rsidR="009B0EF5">
        <w:rPr>
          <w:rFonts w:cs="Times New Roman"/>
          <w:color w:val="000000"/>
        </w:rPr>
        <w:t>subnational</w:t>
      </w:r>
      <w:r w:rsidR="009B0EF5" w:rsidRPr="003A2D6F">
        <w:rPr>
          <w:rFonts w:cs="Times New Roman"/>
          <w:color w:val="000000"/>
        </w:rPr>
        <w:t xml:space="preserve"> </w:t>
      </w:r>
      <w:r w:rsidR="009B0EF5">
        <w:rPr>
          <w:rFonts w:cs="Times New Roman"/>
          <w:color w:val="000000"/>
        </w:rPr>
        <w:t xml:space="preserve">governments </w:t>
      </w:r>
      <w:r w:rsidR="009B0EF5" w:rsidRPr="003A2D6F">
        <w:rPr>
          <w:rFonts w:cs="Times New Roman"/>
          <w:color w:val="000000"/>
        </w:rPr>
        <w:t xml:space="preserve">also derive revenue from the petroleum industry. </w:t>
      </w:r>
      <w:r w:rsidR="009B0EF5">
        <w:rPr>
          <w:rFonts w:cs="Times New Roman"/>
          <w:color w:val="000000"/>
        </w:rPr>
        <w:t xml:space="preserve"> </w:t>
      </w:r>
      <w:r w:rsidR="009B0EF5" w:rsidRPr="003A2D6F">
        <w:rPr>
          <w:rFonts w:cs="Times New Roman"/>
          <w:color w:val="000000"/>
        </w:rPr>
        <w:t xml:space="preserve">As of </w:t>
      </w:r>
      <w:r w:rsidR="009B0EF5">
        <w:rPr>
          <w:rFonts w:cs="Times New Roman"/>
          <w:color w:val="000000"/>
        </w:rPr>
        <w:t>2002</w:t>
      </w:r>
      <w:r w:rsidR="009B0EF5" w:rsidRPr="003A2D6F">
        <w:rPr>
          <w:rFonts w:cs="Times New Roman"/>
          <w:color w:val="000000"/>
        </w:rPr>
        <w:t xml:space="preserve">, </w:t>
      </w:r>
      <w:r w:rsidR="009B0EF5">
        <w:rPr>
          <w:rFonts w:cs="Times New Roman"/>
          <w:color w:val="000000"/>
        </w:rPr>
        <w:t>55</w:t>
      </w:r>
      <w:r w:rsidR="009B0EF5" w:rsidRPr="003A2D6F">
        <w:rPr>
          <w:rFonts w:cs="Times New Roman"/>
          <w:color w:val="000000"/>
        </w:rPr>
        <w:t xml:space="preserve">% of oil revenues accrue to the </w:t>
      </w:r>
      <w:r w:rsidR="009B0EF5">
        <w:rPr>
          <w:rFonts w:cs="Times New Roman"/>
          <w:color w:val="000000"/>
        </w:rPr>
        <w:t>national</w:t>
      </w:r>
      <w:r w:rsidR="009B0EF5" w:rsidRPr="003A2D6F">
        <w:rPr>
          <w:rFonts w:cs="Times New Roman"/>
          <w:color w:val="000000"/>
        </w:rPr>
        <w:t xml:space="preserve"> government</w:t>
      </w:r>
      <w:r w:rsidR="009B0EF5">
        <w:rPr>
          <w:rFonts w:cs="Times New Roman"/>
          <w:color w:val="000000"/>
        </w:rPr>
        <w:t>, 25</w:t>
      </w:r>
      <w:r w:rsidR="009B0EF5" w:rsidRPr="003A2D6F">
        <w:rPr>
          <w:rFonts w:cs="Times New Roman"/>
          <w:color w:val="000000"/>
        </w:rPr>
        <w:t>% to the state governments</w:t>
      </w:r>
      <w:r w:rsidR="009B0EF5">
        <w:rPr>
          <w:rFonts w:cs="Times New Roman"/>
          <w:color w:val="000000"/>
        </w:rPr>
        <w:t>, while the remaining 20% is distributed among local government administrations (LGAs)</w:t>
      </w:r>
      <w:r w:rsidR="009B0EF5" w:rsidRPr="003A2D6F">
        <w:rPr>
          <w:rFonts w:cs="Times New Roman"/>
          <w:color w:val="000000"/>
        </w:rPr>
        <w:t xml:space="preserve">. </w:t>
      </w:r>
      <w:r w:rsidR="009B0EF5">
        <w:rPr>
          <w:rFonts w:cs="Times New Roman"/>
          <w:color w:val="000000"/>
        </w:rPr>
        <w:t xml:space="preserve"> </w:t>
      </w:r>
      <w:r w:rsidR="009B0EF5" w:rsidRPr="003A2D6F">
        <w:rPr>
          <w:rFonts w:cs="Times New Roman"/>
          <w:color w:val="000000"/>
        </w:rPr>
        <w:t xml:space="preserve">Of the revenue allocated to the </w:t>
      </w:r>
      <w:r w:rsidR="009B0EF5">
        <w:rPr>
          <w:rFonts w:cs="Times New Roman"/>
          <w:color w:val="000000"/>
        </w:rPr>
        <w:t xml:space="preserve">36 </w:t>
      </w:r>
      <w:r w:rsidR="009B0EF5" w:rsidRPr="003A2D6F">
        <w:rPr>
          <w:rFonts w:cs="Times New Roman"/>
          <w:color w:val="000000"/>
        </w:rPr>
        <w:t xml:space="preserve">states, distribution is based upon equity, state population, level of state social development (e.g. education, health, water access), and state internal tax revenue effort (Usman, 2007). </w:t>
      </w:r>
      <w:r w:rsidR="009B0EF5">
        <w:rPr>
          <w:rFonts w:cs="Times New Roman"/>
          <w:color w:val="000000"/>
        </w:rPr>
        <w:t xml:space="preserve"> </w:t>
      </w:r>
    </w:p>
    <w:p w14:paraId="785656A6" w14:textId="7B5F5C54" w:rsidR="00FD63D0" w:rsidRDefault="008C33FF" w:rsidP="009B0E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r>
        <w:rPr>
          <w:rFonts w:cs="Times New Roman"/>
          <w:color w:val="000000"/>
        </w:rPr>
        <w:tab/>
      </w:r>
      <w:r w:rsidR="00FD63D0">
        <w:t>Although Nigeria</w:t>
      </w:r>
      <w:r>
        <w:t xml:space="preserve">n states have historically been </w:t>
      </w:r>
      <w:r w:rsidR="00FD63D0">
        <w:t xml:space="preserve">heavily dependent on petroleum income, a structure for </w:t>
      </w:r>
      <w:r>
        <w:t xml:space="preserve">subnational </w:t>
      </w:r>
      <w:r w:rsidR="00FD63D0">
        <w:t>government tax generation</w:t>
      </w:r>
      <w:r w:rsidR="00FD63D0" w:rsidRPr="00050245">
        <w:t xml:space="preserve"> </w:t>
      </w:r>
      <w:r w:rsidR="00FD63D0">
        <w:t>exists.  Post-independence (1960 – 1999), Nigeria’s military leadership repeatedly curtailed subnational entities’ power to tax.  This created a situation where state and local governments were dependent on the national government for revenue.  However, in the contemporary period, after Nigeria’s 1999 return to democratic governance, state and local governments have regained the authority to generate income, independent of federal transfers of petroleum revenue.</w:t>
      </w:r>
    </w:p>
    <w:p w14:paraId="317D9FE0" w14:textId="5777B062" w:rsidR="00FD63D0" w:rsidRPr="00FD63D0" w:rsidRDefault="00E163B3"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r>
        <w:rPr>
          <w:rFonts w:cs="Times New Roman"/>
          <w:color w:val="000000"/>
        </w:rPr>
        <w:tab/>
      </w:r>
      <w:r w:rsidRPr="00246C6D">
        <w:rPr>
          <w:rFonts w:cs="Times New Roman"/>
          <w:color w:val="000000"/>
        </w:rPr>
        <w:t>Nigeria’s 1999 Constitution establishes a House of Assembly in each of the 36 states made up of 24 to 40 members</w:t>
      </w:r>
      <w:r>
        <w:rPr>
          <w:rFonts w:cs="Times New Roman"/>
          <w:color w:val="000000"/>
        </w:rPr>
        <w:t>.</w:t>
      </w:r>
      <w:r>
        <w:rPr>
          <w:rStyle w:val="FootnoteReference"/>
          <w:rFonts w:cs="Times New Roman"/>
          <w:color w:val="000000"/>
        </w:rPr>
        <w:footnoteReference w:id="1"/>
      </w:r>
      <w:r>
        <w:rPr>
          <w:rFonts w:cs="Times New Roman"/>
          <w:color w:val="000000"/>
        </w:rPr>
        <w:t xml:space="preserve"> </w:t>
      </w:r>
      <w:r w:rsidR="00FD63D0">
        <w:rPr>
          <w:rFonts w:cs="Times New Roman"/>
          <w:color w:val="000000"/>
        </w:rPr>
        <w:t xml:space="preserve"> </w:t>
      </w:r>
      <w:r>
        <w:rPr>
          <w:rFonts w:cs="Times New Roman"/>
          <w:color w:val="000000"/>
        </w:rPr>
        <w:t>S</w:t>
      </w:r>
      <w:r w:rsidRPr="00246C6D">
        <w:rPr>
          <w:rFonts w:cs="Times New Roman"/>
          <w:color w:val="000000"/>
        </w:rPr>
        <w:t>tate Houses of Assembly are given the power to “make laws with respect to any matter within its legislative competence and correct any defects in existing laws; and expose corruption,</w:t>
      </w:r>
      <w:r>
        <w:rPr>
          <w:rFonts w:cs="Times New Roman"/>
          <w:color w:val="000000"/>
        </w:rPr>
        <w:t xml:space="preserve"> i</w:t>
      </w:r>
      <w:r w:rsidRPr="00246C6D">
        <w:rPr>
          <w:rFonts w:cs="Times New Roman"/>
          <w:color w:val="000000"/>
        </w:rPr>
        <w:t xml:space="preserve">nefficiency of waste in the execution or administration of laws within its legislative competence and in the disbursement or administration of funds </w:t>
      </w:r>
      <w:r>
        <w:rPr>
          <w:rFonts w:cs="Times New Roman"/>
          <w:color w:val="000000"/>
        </w:rPr>
        <w:t>a</w:t>
      </w:r>
      <w:r w:rsidRPr="00246C6D">
        <w:rPr>
          <w:rFonts w:cs="Times New Roman"/>
          <w:color w:val="000000"/>
        </w:rPr>
        <w:t>ppropriated by it” (Constitution of Federal Republic of Nigeria, 1999, Chapter 5, Part 2, Section E, Subsection 128, Clause 2).</w:t>
      </w:r>
      <w:r w:rsidR="00FD63D0">
        <w:rPr>
          <w:rFonts w:cs="Times New Roman"/>
          <w:color w:val="000000"/>
        </w:rPr>
        <w:t xml:space="preserve">  I</w:t>
      </w:r>
      <w:r w:rsidRPr="00246C6D">
        <w:rPr>
          <w:rFonts w:cs="Times New Roman"/>
          <w:color w:val="000000"/>
        </w:rPr>
        <w:t>n order to facilitate the execution of their duties, local and state legislatures are endowed with the power to raise revenue</w:t>
      </w:r>
      <w:r w:rsidR="008C33FF">
        <w:rPr>
          <w:rFonts w:cs="Times New Roman"/>
          <w:color w:val="000000"/>
        </w:rPr>
        <w:t xml:space="preserve"> via</w:t>
      </w:r>
      <w:r>
        <w:rPr>
          <w:rFonts w:cs="Times New Roman"/>
          <w:color w:val="000000"/>
        </w:rPr>
        <w:t xml:space="preserve"> the </w:t>
      </w:r>
      <w:r w:rsidRPr="00246C6D">
        <w:rPr>
          <w:rFonts w:cs="Times New Roman"/>
          <w:color w:val="000000"/>
        </w:rPr>
        <w:t>taxation</w:t>
      </w:r>
      <w:r>
        <w:rPr>
          <w:rFonts w:cs="Times New Roman"/>
          <w:color w:val="000000"/>
        </w:rPr>
        <w:t xml:space="preserve"> of citizens.</w:t>
      </w:r>
      <w:r w:rsidR="00FD63D0">
        <w:rPr>
          <w:rFonts w:cs="Times New Roman"/>
          <w:color w:val="000000"/>
        </w:rPr>
        <w:t xml:space="preserve">  </w:t>
      </w:r>
      <w:r w:rsidR="00FD63D0" w:rsidRPr="00FD63D0">
        <w:rPr>
          <w:rFonts w:cs="Times New Roman"/>
          <w:color w:val="000000"/>
        </w:rPr>
        <w:t xml:space="preserve">Specifically, </w:t>
      </w:r>
      <w:r w:rsidR="00FD63D0">
        <w:rPr>
          <w:rFonts w:cs="Times New Roman"/>
          <w:color w:val="000000"/>
        </w:rPr>
        <w:t>state governments have</w:t>
      </w:r>
      <w:r w:rsidR="00FD63D0" w:rsidRPr="00FD63D0">
        <w:rPr>
          <w:rFonts w:cs="Times New Roman"/>
          <w:color w:val="000000"/>
        </w:rPr>
        <w:t xml:space="preserve"> jurisdiction over the following taxes:</w:t>
      </w:r>
    </w:p>
    <w:p w14:paraId="3B6B34BC" w14:textId="6588FA47" w:rsidR="00FD63D0" w:rsidRPr="00FD63D0" w:rsidRDefault="00FD63D0" w:rsidP="00FD63D0">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 w:val="24"/>
          <w:szCs w:val="24"/>
        </w:rPr>
      </w:pPr>
      <w:r w:rsidRPr="00FD63D0">
        <w:rPr>
          <w:rFonts w:ascii="Times New Roman" w:hAnsi="Times New Roman"/>
          <w:color w:val="000000"/>
          <w:sz w:val="24"/>
          <w:szCs w:val="24"/>
        </w:rPr>
        <w:t>Personal Income Tax (Pay As You Earn for individuals and Direct Taxation via individuals’ self assessment)</w:t>
      </w:r>
    </w:p>
    <w:p w14:paraId="1AD2DA67" w14:textId="426E7405" w:rsidR="00FD63D0" w:rsidRPr="00FD63D0" w:rsidRDefault="00FD63D0" w:rsidP="00FD63D0">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 w:val="24"/>
          <w:szCs w:val="24"/>
        </w:rPr>
      </w:pPr>
      <w:r w:rsidRPr="00FD63D0">
        <w:rPr>
          <w:rFonts w:ascii="Times New Roman" w:hAnsi="Times New Roman"/>
          <w:color w:val="000000"/>
          <w:sz w:val="24"/>
          <w:szCs w:val="24"/>
        </w:rPr>
        <w:t>Withholding Tax (individuals)</w:t>
      </w:r>
    </w:p>
    <w:p w14:paraId="26116D8C" w14:textId="5087726F" w:rsidR="00FD63D0" w:rsidRPr="00FD63D0" w:rsidRDefault="00FD63D0" w:rsidP="00FD63D0">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 w:val="24"/>
          <w:szCs w:val="24"/>
        </w:rPr>
      </w:pPr>
      <w:r w:rsidRPr="00FD63D0">
        <w:rPr>
          <w:rFonts w:ascii="Times New Roman" w:hAnsi="Times New Roman"/>
          <w:color w:val="000000"/>
          <w:sz w:val="24"/>
          <w:szCs w:val="24"/>
        </w:rPr>
        <w:t>Capital Gains Tax (individuals)</w:t>
      </w:r>
    </w:p>
    <w:p w14:paraId="05A45C52" w14:textId="773DEBDB" w:rsidR="00FD63D0" w:rsidRPr="00FD63D0" w:rsidRDefault="00FD63D0" w:rsidP="00FD63D0">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 w:val="24"/>
          <w:szCs w:val="24"/>
        </w:rPr>
      </w:pPr>
      <w:r w:rsidRPr="00FD63D0">
        <w:rPr>
          <w:rFonts w:ascii="Times New Roman" w:hAnsi="Times New Roman"/>
          <w:color w:val="000000"/>
          <w:sz w:val="24"/>
          <w:szCs w:val="24"/>
        </w:rPr>
        <w:t>Stamp Duties (documents executed by individuals)</w:t>
      </w:r>
    </w:p>
    <w:p w14:paraId="0D765BB5" w14:textId="2D7F1993" w:rsidR="00FD63D0" w:rsidRPr="00FD63D0" w:rsidRDefault="00FD63D0" w:rsidP="00FD63D0">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 w:val="24"/>
          <w:szCs w:val="24"/>
        </w:rPr>
      </w:pPr>
      <w:r w:rsidRPr="00FD63D0">
        <w:rPr>
          <w:rFonts w:ascii="Times New Roman" w:hAnsi="Times New Roman"/>
          <w:color w:val="000000"/>
          <w:sz w:val="24"/>
          <w:szCs w:val="24"/>
        </w:rPr>
        <w:t>Pools, betting, Lotteries, Gaming, and Casino Taxes</w:t>
      </w:r>
    </w:p>
    <w:p w14:paraId="10A8DEC9" w14:textId="0004E0F7" w:rsidR="00FD63D0" w:rsidRPr="00FD63D0" w:rsidRDefault="00FD63D0" w:rsidP="00FD63D0">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 w:val="24"/>
          <w:szCs w:val="24"/>
        </w:rPr>
      </w:pPr>
      <w:r w:rsidRPr="00FD63D0">
        <w:rPr>
          <w:rFonts w:ascii="Times New Roman" w:hAnsi="Times New Roman"/>
          <w:color w:val="000000"/>
          <w:sz w:val="24"/>
          <w:szCs w:val="24"/>
        </w:rPr>
        <w:t>Road Taxes</w:t>
      </w:r>
    </w:p>
    <w:p w14:paraId="3977890E" w14:textId="56371EEC" w:rsidR="00FD63D0" w:rsidRPr="00FD63D0" w:rsidRDefault="00FD63D0" w:rsidP="00FD63D0">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 w:val="24"/>
          <w:szCs w:val="24"/>
        </w:rPr>
      </w:pPr>
      <w:r w:rsidRPr="00FD63D0">
        <w:rPr>
          <w:rFonts w:ascii="Times New Roman" w:hAnsi="Times New Roman"/>
          <w:color w:val="000000"/>
          <w:sz w:val="24"/>
          <w:szCs w:val="24"/>
        </w:rPr>
        <w:t>Business Premises Registration Fee (urban areas: 10,000 naira for registration and 5,000 naira per year for renewal; rural areas: 2,000 naira for registration and 1,000 naira per year for renewal)</w:t>
      </w:r>
    </w:p>
    <w:p w14:paraId="39D1B53A" w14:textId="1BAA309C" w:rsidR="00FD63D0" w:rsidRPr="00FD63D0" w:rsidRDefault="00FD63D0" w:rsidP="00FD63D0">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 w:val="24"/>
          <w:szCs w:val="24"/>
        </w:rPr>
      </w:pPr>
      <w:r w:rsidRPr="00FD63D0">
        <w:rPr>
          <w:rFonts w:ascii="Times New Roman" w:hAnsi="Times New Roman"/>
          <w:color w:val="000000"/>
          <w:sz w:val="24"/>
          <w:szCs w:val="24"/>
        </w:rPr>
        <w:t>Development Levy  (individuals: not more that 100 naira per year on all taxable persons)</w:t>
      </w:r>
    </w:p>
    <w:p w14:paraId="3D22556D" w14:textId="6B178F16" w:rsidR="00FD63D0" w:rsidRPr="00FD63D0" w:rsidRDefault="00FD63D0" w:rsidP="00FD63D0">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 w:val="24"/>
          <w:szCs w:val="24"/>
        </w:rPr>
      </w:pPr>
      <w:r w:rsidRPr="00FD63D0">
        <w:rPr>
          <w:rFonts w:ascii="Times New Roman" w:hAnsi="Times New Roman"/>
          <w:color w:val="000000"/>
          <w:sz w:val="24"/>
          <w:szCs w:val="24"/>
        </w:rPr>
        <w:t>Naming of street registration fees in State Capital</w:t>
      </w:r>
    </w:p>
    <w:p w14:paraId="69340AE4" w14:textId="469C9137" w:rsidR="00FD63D0" w:rsidRPr="00FD63D0" w:rsidRDefault="00FD63D0" w:rsidP="00FD63D0">
      <w:pPr>
        <w:pStyle w:val="ListParagraph"/>
        <w:widowControl w:val="0"/>
        <w:numPr>
          <w:ilvl w:val="0"/>
          <w:numId w:val="4"/>
        </w:numPr>
        <w:tabs>
          <w:tab w:val="left" w:pos="4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 w:val="24"/>
          <w:szCs w:val="24"/>
        </w:rPr>
      </w:pPr>
      <w:r w:rsidRPr="00FD63D0">
        <w:rPr>
          <w:rFonts w:ascii="Times New Roman" w:hAnsi="Times New Roman"/>
          <w:color w:val="000000"/>
          <w:sz w:val="24"/>
          <w:szCs w:val="24"/>
        </w:rPr>
        <w:t>Right of Occupancy fees (land owned by State Government in urban areas)</w:t>
      </w:r>
    </w:p>
    <w:p w14:paraId="0C92B3EF" w14:textId="61B83DF2" w:rsidR="00FD63D0" w:rsidRPr="00FD63D0" w:rsidRDefault="00FD63D0" w:rsidP="00FD63D0">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olor w:val="000000"/>
          <w:sz w:val="24"/>
          <w:szCs w:val="24"/>
        </w:rPr>
      </w:pPr>
      <w:r w:rsidRPr="00FD63D0">
        <w:rPr>
          <w:rFonts w:ascii="Times New Roman" w:hAnsi="Times New Roman"/>
          <w:color w:val="000000"/>
          <w:sz w:val="24"/>
          <w:szCs w:val="24"/>
        </w:rPr>
        <w:t>Market Taxes and Levies (only where State finance is involved)</w:t>
      </w:r>
    </w:p>
    <w:p w14:paraId="730D88E6" w14:textId="77777777" w:rsidR="00FD63D0" w:rsidRP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6949DEC8" w14:textId="77777777" w:rsidR="00FD63D0" w:rsidRP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sidRPr="00FD63D0">
        <w:rPr>
          <w:rFonts w:cs="Times New Roman"/>
          <w:color w:val="000000"/>
        </w:rPr>
        <w:t>(Federal Ministry of Finance, 2011b).</w:t>
      </w:r>
    </w:p>
    <w:p w14:paraId="0DE366AA" w14:textId="215BB2A6" w:rsidR="00E163B3" w:rsidRDefault="00E163B3" w:rsidP="00E163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p>
    <w:p w14:paraId="31175191" w14:textId="7AF81C85" w:rsidR="009B0EF5" w:rsidRPr="00B34DA8" w:rsidRDefault="009B0EF5" w:rsidP="00E163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pPr>
      <w:r>
        <w:rPr>
          <w:rFonts w:cs="Times New Roman"/>
          <w:color w:val="000000"/>
        </w:rPr>
        <w:tab/>
      </w:r>
      <w:r w:rsidR="00B667C9">
        <w:rPr>
          <w:rFonts w:cs="Times New Roman"/>
          <w:color w:val="000000"/>
        </w:rPr>
        <w:t xml:space="preserve">As previously mentioned, </w:t>
      </w:r>
      <w:r w:rsidR="00B667C9">
        <w:t xml:space="preserve">Nigerian subnational governments differ in their tools revenue extraction and, as a result, have varied income portfolios.  </w:t>
      </w:r>
      <w:r w:rsidR="00B667C9">
        <w:rPr>
          <w:rFonts w:eastAsia="Calibri" w:cs="Times New Roman"/>
          <w:color w:val="000000"/>
        </w:rPr>
        <w:t xml:space="preserve">This paper </w:t>
      </w:r>
      <w:r w:rsidR="00984CA8">
        <w:rPr>
          <w:rFonts w:eastAsia="Calibri" w:cs="Times New Roman"/>
          <w:color w:val="000000"/>
        </w:rPr>
        <w:t>perform</w:t>
      </w:r>
      <w:r w:rsidR="00B667C9">
        <w:rPr>
          <w:rFonts w:eastAsia="Calibri" w:cs="Times New Roman"/>
          <w:color w:val="000000"/>
        </w:rPr>
        <w:t>s</w:t>
      </w:r>
      <w:r w:rsidR="00984CA8">
        <w:rPr>
          <w:rFonts w:eastAsia="Calibri" w:cs="Times New Roman"/>
          <w:color w:val="000000"/>
        </w:rPr>
        <w:t xml:space="preserve"> an inter-regional </w:t>
      </w:r>
      <w:r w:rsidR="00591743">
        <w:rPr>
          <w:rFonts w:eastAsia="Calibri" w:cs="Times New Roman"/>
          <w:color w:val="000000"/>
        </w:rPr>
        <w:t xml:space="preserve">comparison of </w:t>
      </w:r>
      <w:r w:rsidR="00591743" w:rsidRPr="00571BE1">
        <w:rPr>
          <w:rFonts w:eastAsia="Calibri" w:cs="Times New Roman"/>
          <w:color w:val="000000"/>
        </w:rPr>
        <w:t>Lagos and Kano States</w:t>
      </w:r>
      <w:r w:rsidR="00591743">
        <w:rPr>
          <w:rFonts w:eastAsia="Calibri" w:cs="Times New Roman"/>
          <w:color w:val="000000"/>
        </w:rPr>
        <w:t xml:space="preserve"> to investigate the origins of </w:t>
      </w:r>
      <w:r w:rsidR="00984CA8">
        <w:rPr>
          <w:rFonts w:eastAsia="Calibri" w:cs="Times New Roman"/>
          <w:color w:val="000000"/>
        </w:rPr>
        <w:t>divergenc</w:t>
      </w:r>
      <w:r w:rsidR="00591743">
        <w:rPr>
          <w:rFonts w:eastAsia="Calibri" w:cs="Times New Roman"/>
          <w:color w:val="000000"/>
        </w:rPr>
        <w:t>e in subnational tax generation</w:t>
      </w:r>
      <w:r w:rsidR="00984CA8" w:rsidRPr="00571BE1">
        <w:rPr>
          <w:rFonts w:eastAsia="Calibri" w:cs="Times New Roman"/>
          <w:color w:val="000000"/>
        </w:rPr>
        <w:t xml:space="preserve">.  </w:t>
      </w:r>
      <w:r w:rsidR="00984CA8">
        <w:rPr>
          <w:rFonts w:cs="Times New Roman"/>
        </w:rPr>
        <w:t>Though Lagos and Kano have similar levels of socio-economic development and a comparable workforce, there is a large gap between in their tax generation.  Evidence from interviews with members of the tax adm</w:t>
      </w:r>
      <w:r w:rsidR="00591743">
        <w:rPr>
          <w:rFonts w:cs="Times New Roman"/>
        </w:rPr>
        <w:t xml:space="preserve">inistrations in Lagos and Kano </w:t>
      </w:r>
      <w:r w:rsidR="00984CA8">
        <w:rPr>
          <w:rFonts w:cs="Times New Roman"/>
        </w:rPr>
        <w:t>suggest that political initiative explains these differences.  In Lagos, politicians have provided the state revenue board with the resources necessary to place taxation on the public agenda.  With this support, elites and LIRS officials launched a political campaign, engaging Lagosians and educating them about the benefits of tax-led development and the payment process.  On the other hand, in Kano, as a result of politicians’ indifferent (and at times adversarial) attitude, the state tax service has not received the support or resources needed to engage in such a campaign.  In this instance, citizens remain largely un</w:t>
      </w:r>
      <w:r w:rsidR="00B667C9">
        <w:rPr>
          <w:rFonts w:cs="Times New Roman"/>
        </w:rPr>
        <w:t xml:space="preserve">educated about the tax contract and tax generation has been (comparatively) stunted as a result. </w:t>
      </w:r>
    </w:p>
    <w:p w14:paraId="66A0E424" w14:textId="758BD023" w:rsidR="009B0EF5" w:rsidRPr="00B34DA8" w:rsidRDefault="009B0EF5" w:rsidP="009B0E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pPr>
    </w:p>
    <w:p w14:paraId="481359D8" w14:textId="77777777" w:rsidR="00CC491F" w:rsidRPr="006C0BF1" w:rsidRDefault="00CC491F" w:rsidP="00CC491F">
      <w:pPr>
        <w:spacing w:line="480" w:lineRule="auto"/>
        <w:rPr>
          <w:b/>
          <w:i/>
        </w:rPr>
      </w:pPr>
      <w:r w:rsidRPr="006C0BF1">
        <w:rPr>
          <w:b/>
          <w:i/>
        </w:rPr>
        <w:t>Comparing Lagos and Kano: Socio-Economic Indicators</w:t>
      </w:r>
    </w:p>
    <w:p w14:paraId="296A945A" w14:textId="0065FD33" w:rsidR="00CC491F" w:rsidRDefault="00CC491F" w:rsidP="00CC491F">
      <w:pPr>
        <w:spacing w:line="480" w:lineRule="auto"/>
      </w:pPr>
      <w:r>
        <w:tab/>
        <w:t>In the period since Nigeria’s</w:t>
      </w:r>
      <w:r w:rsidR="00B667C9">
        <w:t xml:space="preserve"> return to a democratic regime in 1999</w:t>
      </w:r>
      <w:r>
        <w:t>, Lagos and Kano share similar demographic, social, and economic attributes.</w:t>
      </w:r>
      <w:r w:rsidRPr="003D507F">
        <w:rPr>
          <w:rStyle w:val="FootnoteReference"/>
        </w:rPr>
        <w:footnoteReference w:id="2"/>
      </w:r>
      <w:r>
        <w:t xml:space="preserve">  Looking at </w:t>
      </w:r>
      <w:r w:rsidR="00591743">
        <w:t xml:space="preserve">Table </w:t>
      </w:r>
      <w:r>
        <w:t>1, we see both states have around nine million citizens.  Taking Nigeria</w:t>
      </w:r>
      <w:r w:rsidR="00B667C9">
        <w:t>’s population</w:t>
      </w:r>
      <w:r>
        <w:t xml:space="preserve"> as a whole</w:t>
      </w:r>
      <w:r w:rsidR="00B667C9">
        <w:t xml:space="preserve"> into account</w:t>
      </w:r>
      <w:r>
        <w:t>, Lagos State citizens make up 6.4% of the national population.  Similarly, Kano’s state population is also about 6.7% of the whole.  With that said, while Kano State has an area of roughly 7,700 square miles, Lagos State is one-sixth that size (1300 square miles).  In terms of population density, there are about 6,718 people per square mile, compared to 1,207 people per square mile in Kano.  Moreover, in Lagos, 93% of individuals reside in urban areas, while in Kano, this percentage is smaller (35%).</w:t>
      </w:r>
    </w:p>
    <w:p w14:paraId="78CA1536" w14:textId="77777777" w:rsidR="00CC491F" w:rsidRDefault="00CC491F" w:rsidP="00CC491F">
      <w:pPr>
        <w:spacing w:line="480" w:lineRule="auto"/>
      </w:pPr>
      <w:r>
        <w:tab/>
        <w:t xml:space="preserve">Lagos and Kano are also similar in regards to education, health, and employment.  Students enrolled in public primary school make up about 14% of Lagos and Kano’s state populations.  Those enrolled in secondary school are roughly 16% of Lagos State’s populace; in Kano, this figure is closer to 12%.  Looking at the ratio of state population to number of primary health care facilities, in Lagos there are about 8,000 people to 1 facility.  This ratio is higher in Kano state where there are 10,000 people to each primary health care facility. </w:t>
      </w:r>
    </w:p>
    <w:p w14:paraId="7B9CB49F" w14:textId="1C86A330" w:rsidR="00CC491F" w:rsidRDefault="00CC491F" w:rsidP="00CC491F">
      <w:pPr>
        <w:spacing w:line="480" w:lineRule="auto"/>
      </w:pPr>
      <w:r>
        <w:tab/>
        <w:t>Finally, looking at employment, about 37% of the populations that are of working age in Lagos and Ka</w:t>
      </w:r>
      <w:r w:rsidR="00591743">
        <w:t xml:space="preserve">no State are employed.  Table </w:t>
      </w:r>
      <w:r>
        <w:t xml:space="preserve">2 describes the distribution of activities in which the working population is engaged.  Private business via wholesale and retail trade is the dominant mode of employment in both states.  40% of Lagos’ employed citizens work in this sector, compared with 33% of Kano’s labor force.  In Lagos, occupations in the service industry (e.g. hotels and restaurants, financial services, social and personal services) are the second-most common.  20% of employed Lagosians work in services, while 14% of Kano’s labor populace also works in this industry.  In Lagos State 8% of the workforce are engaged in manufacturing and 7% in public administration.  In Kano, between 2% and 3% of working people are in these two industries. </w:t>
      </w:r>
    </w:p>
    <w:p w14:paraId="45CA2947" w14:textId="77777777" w:rsidR="00CC491F" w:rsidRDefault="00CC491F" w:rsidP="00CC491F">
      <w:pPr>
        <w:spacing w:line="480" w:lineRule="auto"/>
      </w:pPr>
      <w:r>
        <w:tab/>
        <w:t>With that said, there are key differences between Lagos and Kano, both in terms of their working populations and ethno-religious characteristics.  For example, 25% of Kano’s working population is engaged in agriculture, making it the second-most popular in the state.  On the other hand, in Lagos, only 2% of employed individuals work in this area.  According to Nigerian tax administrators, agriculture (particularly, smaller-scale farming) tends to be a difficult sector to tax (for example, because of the informal nature of record-keeping).  On the other hand, individuals employed in the service sector generally work in more formal business settings.  These employers are easier to pursue for tax information and payments.</w:t>
      </w:r>
    </w:p>
    <w:p w14:paraId="779E69D2" w14:textId="77777777" w:rsidR="00CC491F" w:rsidRDefault="00CC491F" w:rsidP="00CC491F">
      <w:pPr>
        <w:spacing w:line="480" w:lineRule="auto"/>
      </w:pPr>
      <w:r>
        <w:tab/>
        <w:t xml:space="preserve">In addition, there are large differences in the ethnicities of Lagos’ and Kano’s populations.  In Lagos, 69% of the population is Yoruba, while 16% identifies as Igbo.  On the other hand, in Kano, 93% of the population belongs to the Hausa-Fulani ethnic group.  These disparities also apply to religion: in Lagos, the majority of the population (61%) identify themselves as Christians.  On the other hand, in Kano, most people (40%) are Muslim, 16% are members of the Izala movement (an Islamic society), and 12% identify as Sunni Muslims.  </w:t>
      </w:r>
    </w:p>
    <w:p w14:paraId="134EA61C" w14:textId="5DE9C557" w:rsidR="00CC491F" w:rsidRDefault="00B667C9" w:rsidP="00CC491F">
      <w:pPr>
        <w:spacing w:line="480" w:lineRule="auto"/>
        <w:ind w:firstLine="720"/>
      </w:pPr>
      <w:r>
        <w:t xml:space="preserve">Despite these differences, this paper </w:t>
      </w:r>
      <w:r w:rsidR="00CC491F">
        <w:t>argue</w:t>
      </w:r>
      <w:r>
        <w:t>s</w:t>
      </w:r>
      <w:r w:rsidR="00CC491F">
        <w:t xml:space="preserve"> that a comparison between Lagos and Kano would be fruitful.  These two states are the most populous in the federation with the same percentage of employed persons.  Lagos and Kano have access to tax-bases of similar size.  Taken together with their socio-economic similarities, one would also expect similar levels of tax effort.  However, this is not the case.  For example, between 2005 and 2009, the yearly portion of Lagos’ income derived from taxes was between three and five ti</w:t>
      </w:r>
      <w:r w:rsidR="00591743">
        <w:t xml:space="preserve">mes that of Kano State (Table </w:t>
      </w:r>
      <w:r w:rsidR="00CC491F">
        <w:t xml:space="preserve">3). Why has Lagos State been able to augment its capacity to extract taxes, while taxes (as a portion of total revenue) in Kano have increased at a more modest pace?  </w:t>
      </w:r>
      <w:r w:rsidR="00653D16">
        <w:t>E</w:t>
      </w:r>
      <w:r w:rsidR="00CC491F">
        <w:t>vidence from interviews with members of Lagos’ and Kano’s tax admi</w:t>
      </w:r>
      <w:r w:rsidR="0098715D">
        <w:t xml:space="preserve">nistration </w:t>
      </w:r>
      <w:r w:rsidR="00653D16">
        <w:t>shed light on</w:t>
      </w:r>
      <w:r w:rsidR="00CC491F">
        <w:t xml:space="preserve"> the origins of these differences.</w:t>
      </w:r>
    </w:p>
    <w:p w14:paraId="7421427C" w14:textId="77777777" w:rsidR="00653D16" w:rsidRDefault="00653D16" w:rsidP="00CC491F">
      <w:pPr>
        <w:spacing w:line="480" w:lineRule="auto"/>
        <w:ind w:firstLine="720"/>
      </w:pPr>
    </w:p>
    <w:p w14:paraId="097D8BFA" w14:textId="77777777" w:rsidR="00CC491F" w:rsidRDefault="00CC491F" w:rsidP="00CC491F">
      <w:pPr>
        <w:spacing w:line="480" w:lineRule="auto"/>
        <w:rPr>
          <w:b/>
          <w:i/>
        </w:rPr>
      </w:pPr>
      <w:r>
        <w:rPr>
          <w:b/>
          <w:i/>
        </w:rPr>
        <w:t>Explaining Lagos’ Tax Capacity: Political Leadership and Civic Education</w:t>
      </w:r>
    </w:p>
    <w:p w14:paraId="306F9A29" w14:textId="3B0096F8" w:rsidR="00CC491F" w:rsidRDefault="00CC491F" w:rsidP="00CC491F">
      <w:pPr>
        <w:spacing w:line="480" w:lineRule="auto"/>
      </w:pPr>
      <w:r>
        <w:tab/>
        <w:t xml:space="preserve">Over the last ten years in Nigeria’s post-authoritarian period, the Lagos State Internal Revenue Service (LIRS), acting on behalf of the state government, </w:t>
      </w:r>
      <w:r w:rsidR="00653D16">
        <w:t xml:space="preserve">has </w:t>
      </w:r>
      <w:r>
        <w:t xml:space="preserve">launched several projects to increase tax generation.  In interviews with two high-level LIRS administrators, internally generated revenue via taxation and tax-led development are identified as superior to petroleum income.  As one official asserts, “Oil is subject to international fluctuations and economic downturns.  We can’t always rely on it.  Lagos is among the first states in Nigeria to understand this” (Director #1, Lagos Internal Revenue Service, June 1, 2011).  A second tax administrator agrees: </w:t>
      </w:r>
    </w:p>
    <w:p w14:paraId="4479F468" w14:textId="77777777" w:rsidR="00CC491F" w:rsidRDefault="00CC491F" w:rsidP="00CC491F">
      <w:pPr>
        <w:ind w:left="720"/>
      </w:pPr>
      <w:r>
        <w:t>“For sustainable and meaningful development, taxation is necessary.  Nigeria cannot only have an oil economy.  Natural resources are not there forever.  It’s not sustainable for economic development.  Taxes come yearly.  As long as we invest appropriately in development, taxes will regenerate.  Taxes are the only viable means” (Director #2, Lagos Internal Revenue Service, Personal Communication, June 8, 2011).</w:t>
      </w:r>
    </w:p>
    <w:p w14:paraId="20AC6EC1" w14:textId="77777777" w:rsidR="00653D16" w:rsidRDefault="00653D16" w:rsidP="00CC491F">
      <w:pPr>
        <w:spacing w:line="480" w:lineRule="auto"/>
      </w:pPr>
    </w:p>
    <w:p w14:paraId="15A207A2" w14:textId="77777777" w:rsidR="00CC491F" w:rsidRDefault="00CC491F" w:rsidP="00CC491F">
      <w:pPr>
        <w:spacing w:line="480" w:lineRule="auto"/>
      </w:pPr>
      <w:r>
        <w:t xml:space="preserve">LIRS officials have specified how political initiative from the executive and legislative arms of government is paramount to the success of taxation in Lagos: </w:t>
      </w:r>
    </w:p>
    <w:p w14:paraId="040BA121" w14:textId="77777777" w:rsidR="00CC491F" w:rsidRDefault="00CC491F" w:rsidP="00CC491F">
      <w:pPr>
        <w:ind w:left="720"/>
      </w:pPr>
      <w:r>
        <w:t>“Recently, there’s even more realization that states can’t survive without internally generated revenue.  Politicians have put pressure on the civil service to improve the tax administration.  They have also been encouraging citizens to make their payments.” (Director #2, Lagos Internal Revenue Service, Personal Communication, June 8, 2011).</w:t>
      </w:r>
    </w:p>
    <w:p w14:paraId="1221A09B" w14:textId="77777777" w:rsidR="00653D16" w:rsidRDefault="00653D16" w:rsidP="00CC491F">
      <w:pPr>
        <w:spacing w:line="480" w:lineRule="auto"/>
        <w:ind w:firstLine="720"/>
      </w:pPr>
    </w:p>
    <w:p w14:paraId="4D312935" w14:textId="77777777" w:rsidR="00CC491F" w:rsidRDefault="00CC491F" w:rsidP="00CC491F">
      <w:pPr>
        <w:spacing w:line="480" w:lineRule="auto"/>
        <w:ind w:firstLine="720"/>
      </w:pPr>
      <w:r>
        <w:t>In fact, the Lagos State Government has been active in engaging citizens in an open dialogue about the tax contract and current reforms.  For example, in an address to the Fourth Lagos State Taxation Stakeholder’s Conference, Governor Babatunde Fashola was very clear about the government’s stance:</w:t>
      </w:r>
    </w:p>
    <w:p w14:paraId="7206B543" w14:textId="77777777" w:rsidR="00CC491F" w:rsidRDefault="00CC491F" w:rsidP="00CC491F">
      <w:pPr>
        <w:ind w:left="720"/>
      </w:pPr>
      <w:r>
        <w:t>“In the great social contract which binds all organized societies, the ability of government and public officers to play their part depends largely on resources made available to them; and the most certain, most durable, and most sustainable of these resources are the public funds which the people themselves contribute by way of taxation…In Lagos, in Nigeria, and throughout the world, it is becoming increasingly clear that a government cannot do more than it is financially empowered to do, and that taxation remains the golden key to economic development…beware of politicians who are coming to promise you that they can achieve development without enforcing the collection of taxes.  Sweet as it may sound, the promise of lower and lower taxes must translate to lower and lower resources for government and eventually undermine government’s ability to tackle even the basic developmental challenges that daily confront us in the great megacity of ours (December 8, 2010).</w:t>
      </w:r>
    </w:p>
    <w:p w14:paraId="0664B179" w14:textId="58368A5B" w:rsidR="00CC491F" w:rsidRDefault="00CC491F" w:rsidP="00CC491F">
      <w:pPr>
        <w:spacing w:line="480" w:lineRule="auto"/>
      </w:pPr>
      <w:r>
        <w:tab/>
        <w:t xml:space="preserve">Under </w:t>
      </w:r>
      <w:r w:rsidR="00653D16">
        <w:t>Governor Fashola’s leadership, t</w:t>
      </w:r>
      <w:r>
        <w:t xml:space="preserve">he </w:t>
      </w:r>
      <w:r w:rsidR="00653D16">
        <w:t xml:space="preserve">Lagos State </w:t>
      </w:r>
      <w:r>
        <w:t xml:space="preserve">House of Assembly </w:t>
      </w:r>
      <w:r w:rsidR="00653D16">
        <w:t xml:space="preserve">also affirm </w:t>
      </w:r>
      <w:r>
        <w:t>the importance of taxation to the state through</w:t>
      </w:r>
      <w:r w:rsidR="00653D16">
        <w:t xml:space="preserve"> the passage of</w:t>
      </w:r>
      <w:r>
        <w:t xml:space="preserve"> </w:t>
      </w:r>
      <w:r w:rsidR="00653D16">
        <w:t>legislation.  For example, the</w:t>
      </w:r>
      <w:r>
        <w:t xml:space="preserve"> LIRS conducted an investigation into citizen and civil society complaints to identify the most prevalent problems in tax administration.  The results of this inquiry revealed that tax collection at the local level was the most problematic.  </w:t>
      </w:r>
      <w:r w:rsidR="00653D16">
        <w:t>In particular, t</w:t>
      </w:r>
      <w:r>
        <w:t>he lack of information between local authorities and the taxpayers led to the collection of illegal tax</w:t>
      </w:r>
      <w:r w:rsidR="00653D16">
        <w:t>es by fake tax collectors.  I</w:t>
      </w:r>
      <w:r>
        <w:t xml:space="preserve">n the case of legal taxes, there were even reports of “unscrupulous revenue officers in the habit of varying the amounts payable to facilitate unlawful negotiations and extorting bribes from taxpayers” (Ipaye, 2010).  As a response, LIRS officials collaborated with the Lagos State </w:t>
      </w:r>
      <w:r w:rsidR="00653D16">
        <w:t xml:space="preserve">legislature </w:t>
      </w:r>
      <w:r>
        <w:t xml:space="preserve">to draft the Local Government Levies Law  (passed into law in April 2010).  This law lists the levies state and local governments can collect.  It also stipulates that local and state tax officials are required to present official identification when interacting with citizens.  Tax collecting authorities must explicitly publish the legal taxes and the how they will be administered and collected.  Moreover, “the use of roadblocks and other obstructions for purposes of tax collection” is strictly prohibited.  </w:t>
      </w:r>
    </w:p>
    <w:p w14:paraId="5FF9123F" w14:textId="34A1E589" w:rsidR="00CC491F" w:rsidRDefault="00CC491F" w:rsidP="00CC491F">
      <w:pPr>
        <w:spacing w:line="480" w:lineRule="auto"/>
        <w:ind w:firstLine="720"/>
      </w:pPr>
      <w:r>
        <w:t>Members of Governor Fashola’s political party in the state legislature (</w:t>
      </w:r>
      <w:r w:rsidR="00653D16">
        <w:t xml:space="preserve">then the </w:t>
      </w:r>
      <w:r>
        <w:t xml:space="preserve">Action Congress of Nigeria, also the majority party in </w:t>
      </w:r>
      <w:r w:rsidR="00653D16">
        <w:t>the House of Assembly) support</w:t>
      </w:r>
      <w:r>
        <w:t xml:space="preserve"> the executive and bureaucratic effort to increase tax capacity at the local level.  As one legislator remarks: </w:t>
      </w:r>
    </w:p>
    <w:p w14:paraId="713DE9EE" w14:textId="77777777" w:rsidR="00CC491F" w:rsidRDefault="00CC491F" w:rsidP="00CC491F">
      <w:pPr>
        <w:ind w:left="720"/>
      </w:pPr>
      <w:r>
        <w:t xml:space="preserve">“We cannot give in to the attempts to slow down our tax drive.  We must ensure that we administer taxes correctly, and this new law will allow us to do so.  We must clear any areas of doubt or confusion in taxation.  We can make sure that tax payment reaches government coffers and can be used for our common benefit” </w:t>
      </w:r>
      <w:r w:rsidRPr="00C876F0">
        <w:rPr>
          <w:rFonts w:eastAsia="Arial Unicode MS"/>
        </w:rPr>
        <w:t xml:space="preserve">(Lagos State </w:t>
      </w:r>
      <w:r>
        <w:rPr>
          <w:rFonts w:eastAsia="Arial Unicode MS"/>
        </w:rPr>
        <w:t>Honourable</w:t>
      </w:r>
      <w:r w:rsidRPr="00C876F0">
        <w:rPr>
          <w:rFonts w:eastAsia="Arial Unicode MS"/>
        </w:rPr>
        <w:t xml:space="preserve"> #2, Lagos State House of Assembly, Personal Communication, May 10, 2011).</w:t>
      </w:r>
    </w:p>
    <w:p w14:paraId="41EF814D" w14:textId="77777777" w:rsidR="00653D16" w:rsidRDefault="00653D16" w:rsidP="00CC491F">
      <w:pPr>
        <w:spacing w:line="480" w:lineRule="auto"/>
      </w:pPr>
    </w:p>
    <w:p w14:paraId="6F4430A4" w14:textId="77777777" w:rsidR="00CC491F" w:rsidRDefault="00CC491F" w:rsidP="00CC491F">
      <w:pPr>
        <w:spacing w:line="480" w:lineRule="auto"/>
      </w:pPr>
      <w:r>
        <w:t xml:space="preserve">With that said, there was some opposition from members of the minority People’s Democratic Party.  According to another legislator, </w:t>
      </w:r>
    </w:p>
    <w:p w14:paraId="260AF40C" w14:textId="77777777" w:rsidR="00CC491F" w:rsidRDefault="00CC491F" w:rsidP="00CC491F">
      <w:pPr>
        <w:ind w:left="720"/>
        <w:rPr>
          <w:rFonts w:eastAsia="Arial Unicode MS"/>
        </w:rPr>
      </w:pPr>
      <w:r>
        <w:t xml:space="preserve">“it is unconstitutional for local governments and even state governments to be collecting their own revenue.  All revenue should be collected in one pool.  All taxes should go to the Federation Account.  From there, it can be disbursed to the federal state, and local level” </w:t>
      </w:r>
      <w:r w:rsidRPr="00C876F0">
        <w:rPr>
          <w:rFonts w:eastAsia="Arial Unicode MS"/>
        </w:rPr>
        <w:t xml:space="preserve">(Lagos State </w:t>
      </w:r>
      <w:r>
        <w:rPr>
          <w:rFonts w:eastAsia="Arial Unicode MS"/>
        </w:rPr>
        <w:t>Honourable</w:t>
      </w:r>
      <w:r w:rsidRPr="00C876F0">
        <w:rPr>
          <w:rFonts w:eastAsia="Arial Unicode MS"/>
        </w:rPr>
        <w:t xml:space="preserve"> #</w:t>
      </w:r>
      <w:r>
        <w:rPr>
          <w:rFonts w:eastAsia="Arial Unicode MS"/>
        </w:rPr>
        <w:t>19</w:t>
      </w:r>
      <w:r w:rsidRPr="00C876F0">
        <w:rPr>
          <w:rFonts w:eastAsia="Arial Unicode MS"/>
        </w:rPr>
        <w:t>, Lagos State House of Assembly</w:t>
      </w:r>
      <w:r>
        <w:rPr>
          <w:rFonts w:eastAsia="Arial Unicode MS"/>
        </w:rPr>
        <w:t>, Personal Communication, May 16</w:t>
      </w:r>
      <w:r w:rsidRPr="00C876F0">
        <w:rPr>
          <w:rFonts w:eastAsia="Arial Unicode MS"/>
        </w:rPr>
        <w:t>, 2011)</w:t>
      </w:r>
      <w:r>
        <w:rPr>
          <w:rFonts w:eastAsia="Arial Unicode MS"/>
        </w:rPr>
        <w:t>.</w:t>
      </w:r>
    </w:p>
    <w:p w14:paraId="1C403A38" w14:textId="77777777" w:rsidR="00653D16" w:rsidRDefault="00653D16" w:rsidP="00CC491F">
      <w:pPr>
        <w:spacing w:line="480" w:lineRule="auto"/>
        <w:ind w:firstLine="720"/>
        <w:rPr>
          <w:rFonts w:eastAsia="Arial Unicode MS"/>
        </w:rPr>
      </w:pPr>
    </w:p>
    <w:p w14:paraId="0D413C91" w14:textId="771C99CE" w:rsidR="00CC491F" w:rsidRDefault="00CC491F" w:rsidP="00CC491F">
      <w:pPr>
        <w:spacing w:line="480" w:lineRule="auto"/>
        <w:ind w:firstLine="720"/>
      </w:pPr>
      <w:r>
        <w:rPr>
          <w:rFonts w:eastAsia="Arial Unicode MS"/>
        </w:rPr>
        <w:t>Although the majority party prevailed and the Local Government Levies Law passed, politicians a</w:t>
      </w:r>
      <w:r w:rsidR="00653D16">
        <w:rPr>
          <w:rFonts w:eastAsia="Arial Unicode MS"/>
        </w:rPr>
        <w:t>nd tax administrators recognize</w:t>
      </w:r>
      <w:r>
        <w:rPr>
          <w:rFonts w:eastAsia="Arial Unicode MS"/>
        </w:rPr>
        <w:t xml:space="preserve"> that reforms to tax collection could not be achieved without popular support and understanding of taxation.  A</w:t>
      </w:r>
      <w:r>
        <w:t xml:space="preserve">rmed with legal authority, LIRS has taken this message directly to Lagosians.  By focusing on income tax payment and collection, officials have engaged in a campaign to educate citizens about the fiscal contract, conveying how paying one’s taxes is a civic responsibility with clear benefits in terms of representation and service provision.  In an interview, a tax administrator comments that: </w:t>
      </w:r>
    </w:p>
    <w:p w14:paraId="1ABD2FBD" w14:textId="77777777" w:rsidR="00CC491F" w:rsidRDefault="00CC491F" w:rsidP="00CC491F">
      <w:pPr>
        <w:ind w:left="720"/>
      </w:pPr>
      <w:r>
        <w:t>“Before government can charge taxes, we must show how the revenue is used to provide services.  Government must demonstrate to citizens that the money from taxes is used to develop infrastructure and facilitate business through access to shops, land, and credit.  We use the money from taxes to create an enabling environment for citizens.  Once people understand this, they will pay” (Director #2, Lagos Internal Revenue Service, Personal Communication, June 8, 2011)</w:t>
      </w:r>
    </w:p>
    <w:p w14:paraId="1F456DD2" w14:textId="77777777" w:rsidR="00653D16" w:rsidRDefault="00653D16" w:rsidP="00CC491F">
      <w:pPr>
        <w:spacing w:line="480" w:lineRule="auto"/>
      </w:pPr>
    </w:p>
    <w:p w14:paraId="66DD2DD0" w14:textId="77777777" w:rsidR="00CC491F" w:rsidRDefault="00CC491F" w:rsidP="00CC491F">
      <w:pPr>
        <w:spacing w:line="480" w:lineRule="auto"/>
      </w:pPr>
      <w:r>
        <w:t>For example, in an address to the Lagos State Branch of the Medical Women’s Association of Nigeria on International Women’s Day, Mr. Tunde Fowler, Executive Chairman and CEO of the Lagos State Internal Revenue Service, outlines how taxation benefits women:</w:t>
      </w:r>
    </w:p>
    <w:p w14:paraId="4E3381B1" w14:textId="77777777" w:rsidR="00CC491F" w:rsidRDefault="00CC491F" w:rsidP="00CC491F">
      <w:pPr>
        <w:ind w:left="720"/>
      </w:pPr>
      <w:r>
        <w:t xml:space="preserve">“Women cannot be separated from the general society; when we talk about the society, we are talking about women and when we speak of the women, we are tabling about the society.  This is so because of the critical roles women play in the economic, political, and social development of the society… ‘Health with the spirit of a mother’ is only attainable because government provides the necessary enabling environment, which is financed from taxation.  Taxation is the bedrock of financing government activities and the benefits to society derives from the provision of these services” (March 8, 2009).    </w:t>
      </w:r>
    </w:p>
    <w:p w14:paraId="4592E00A" w14:textId="77777777" w:rsidR="00653D16" w:rsidRDefault="00653D16" w:rsidP="00CC491F">
      <w:pPr>
        <w:spacing w:line="480" w:lineRule="auto"/>
        <w:ind w:firstLine="720"/>
      </w:pPr>
    </w:p>
    <w:p w14:paraId="29034A2E" w14:textId="77777777" w:rsidR="00CC491F" w:rsidRDefault="00CC491F" w:rsidP="00CC491F">
      <w:pPr>
        <w:spacing w:line="480" w:lineRule="auto"/>
        <w:ind w:firstLine="720"/>
      </w:pPr>
      <w:r>
        <w:t>Likewise, in a presentation to the National Association of Banking and Finance Students, Mr. Fowler emphasizes the contractual nature of tax payment, and what non-compliance would mean for the ordinary citizen:</w:t>
      </w:r>
    </w:p>
    <w:p w14:paraId="7E41893E" w14:textId="77777777" w:rsidR="00CC491F" w:rsidRDefault="00CC491F" w:rsidP="00CC491F">
      <w:pPr>
        <w:ind w:left="720"/>
      </w:pPr>
      <w:r>
        <w:t xml:space="preserve">“The payment of taxes on income is a first principle of the social contract between the government and the governed.  As that great American Statesman, Franklin D. Roosevelt, puts it, ‘taxes, after all, are dues that we pay for the privileges of membership in an organized society.’  It is the price we pay and must continue to pay for a civilized society.  The people are at liberty to question the administration of the tax laws and demand accounting through their elected representatives.  But no viable state can exist without tax.  If government did not impose taxes, there would be nothing public.  No highways, no public hospitals and schools, no law enforcement, no courts, no fire service, no waste collection, and so on” (October 28, 2010).  </w:t>
      </w:r>
    </w:p>
    <w:p w14:paraId="2EA9B5CD" w14:textId="77777777" w:rsidR="00653D16" w:rsidRDefault="00653D16" w:rsidP="00CC491F">
      <w:pPr>
        <w:spacing w:line="480" w:lineRule="auto"/>
        <w:ind w:firstLine="720"/>
      </w:pPr>
    </w:p>
    <w:p w14:paraId="333B1B1E" w14:textId="69D23D3C" w:rsidR="00CC491F" w:rsidRDefault="00CC491F" w:rsidP="00CC491F">
      <w:pPr>
        <w:spacing w:line="480" w:lineRule="auto"/>
        <w:ind w:firstLine="720"/>
      </w:pPr>
      <w:r>
        <w:t xml:space="preserve">LIRS stresses how every able citizen must make their contribution through tax payment, “all income earners should pay tax.  We all pay, no matter how small our incomes” (Ipaye, 2009).  As a result, members of the tax administration have worked to expand the tax net while making compliance easier.  This is particularly the case when dealing with the informal sector.  Mr. Ade Ipaye, Special Adviser to the Governor of Lagos State on Taxation and Revenue, outlines these efforts in a 2009 report.  The informal economy refers to economic activities that occur outside of government records and regulations.  Because it involves “small-scale, largely self-employment activities, the informal sector is difficult to measure.”  </w:t>
      </w:r>
      <w:r w:rsidR="00653D16">
        <w:t>However</w:t>
      </w:r>
      <w:r>
        <w:t>, Lagos State tax administrators assert value in the informal economy:</w:t>
      </w:r>
    </w:p>
    <w:p w14:paraId="7D8C10A8" w14:textId="77777777" w:rsidR="00CC491F" w:rsidRDefault="00CC491F" w:rsidP="00CC491F">
      <w:pPr>
        <w:ind w:left="720"/>
      </w:pPr>
      <w:r>
        <w:t>“No doubt [the informal sector is] highly dynamic and pervasive, contributing substantially to employment and personal or household income.  As a result, the informal sector is a major contributor to economic growth…it also provides competition in the economy and enhances innovation and adaptation, mobilizing capital and human resources which would otherwise been laid waster and idle” (Fowler, 2010).</w:t>
      </w:r>
    </w:p>
    <w:p w14:paraId="41840907" w14:textId="77777777" w:rsidR="00653D16" w:rsidRDefault="00653D16" w:rsidP="00CC491F">
      <w:pPr>
        <w:spacing w:line="480" w:lineRule="auto"/>
      </w:pPr>
    </w:p>
    <w:p w14:paraId="0167F72B" w14:textId="77777777" w:rsidR="00CC491F" w:rsidRDefault="00CC491F" w:rsidP="00CC491F">
      <w:pPr>
        <w:spacing w:line="480" w:lineRule="auto"/>
      </w:pPr>
      <w:r>
        <w:t xml:space="preserve">Since LIRS promotes payment from all income-earning individuals, no matter how small their income, the tax administration has made reforms in order to enhance compliance from those working in the informal sector.  For example, LIRS has increased the number of offices and locations.  Individuals can file and pay taxes at over 120 bank branches, 36 tax stations, and mini-stations located in various markets.  In addition, “forms can be obtained in all these locations and there are officers ready, able, and willing to explain the process absolutely free of charge” (Ipaye, 2010).  Now, instead of travelling long distances and missing work in order to pay taxes, the process can be done at the taxpayer’s convenience.  Second, </w:t>
      </w:r>
    </w:p>
    <w:p w14:paraId="0C81E319" w14:textId="77777777" w:rsidR="00CC491F" w:rsidRDefault="00CC491F" w:rsidP="00CC491F">
      <w:pPr>
        <w:ind w:left="720"/>
      </w:pPr>
      <w:r>
        <w:t xml:space="preserve">“The informal sector, as the name connotes, [is made up of] very informal people.  They don’t keep accurate records.  We have had to have discussions with them and agree on what is called a minimum tax expectation based on their income…a minimum of N2,500, then we’ve moved up gradually from there” (Fowler, 2010).  </w:t>
      </w:r>
    </w:p>
    <w:p w14:paraId="015B3068" w14:textId="77777777" w:rsidR="00653D16" w:rsidRDefault="00653D16" w:rsidP="00CC491F">
      <w:pPr>
        <w:spacing w:line="480" w:lineRule="auto"/>
      </w:pPr>
    </w:p>
    <w:p w14:paraId="6DF1EB94" w14:textId="77777777" w:rsidR="00CC491F" w:rsidRDefault="00CC491F" w:rsidP="00CC491F">
      <w:pPr>
        <w:spacing w:line="480" w:lineRule="auto"/>
      </w:pPr>
      <w:r>
        <w:t>Furthermore, LIRS provides a table on the back of the tax forms where individuals can assess their income and expenditures with reference to others in their line of business.  Then a taxpayer can make the corresponding income tax payment.  The new Revenue Complaints and Information Unit investigates any problems, including any problems a taxpayer may experience with LIRS staff members.  Finally, LIRS has urged members of the informal sector to join trade/business associations:</w:t>
      </w:r>
    </w:p>
    <w:p w14:paraId="74E78CA1" w14:textId="77777777" w:rsidR="00CC491F" w:rsidRDefault="00CC491F" w:rsidP="00CC491F">
      <w:pPr>
        <w:ind w:left="720"/>
      </w:pPr>
      <w:r>
        <w:t>“This makes communication easier as we can most easily pass information or receive information from [those employed in the informal sector] through those associations…[For example,] staff members of LIRS have always attended the market men and women association meetings, and this offers the opportunity to answer members’ questions, take messages to government, and clear up outstanding issues.  We have also arranged meetings with several other associations and trade groups in order to achieve the same end” (Ipaye, 2009).</w:t>
      </w:r>
    </w:p>
    <w:p w14:paraId="720AE875" w14:textId="77777777" w:rsidR="00CC491F" w:rsidRDefault="00CC491F" w:rsidP="00CC491F">
      <w:pPr>
        <w:spacing w:line="480" w:lineRule="auto"/>
      </w:pPr>
      <w:r>
        <w:tab/>
      </w:r>
    </w:p>
    <w:p w14:paraId="2784C6F8" w14:textId="77777777" w:rsidR="00CC491F" w:rsidRDefault="00CC491F" w:rsidP="00CC491F">
      <w:pPr>
        <w:spacing w:line="480" w:lineRule="auto"/>
        <w:ind w:firstLine="720"/>
      </w:pPr>
      <w:r>
        <w:t>Through community awareness campaigns, commercials, billboards/placards, films, documentaries, radio jingles, and other various means, LIRS (on behalf of the Lagos State Government) has entered into an explicit bargain with citizens.  Pay taxes and government will use that income to address citizens’ needs, improve infrastructure, and develop the state.  A high-level director at the Nigerian Ministry of Finance cites Lagos State as an example for the federation to follow:</w:t>
      </w:r>
    </w:p>
    <w:p w14:paraId="2BD1D251" w14:textId="77777777" w:rsidR="00CC491F" w:rsidRPr="00727385" w:rsidRDefault="00CC491F" w:rsidP="00CC491F">
      <w:pPr>
        <w:ind w:left="720"/>
      </w:pPr>
      <w:r>
        <w:t xml:space="preserve">“How I wish there were Fasholas in all states of Nigeria.  Taxation is a mutual relationship: government must provide social amenities and people must pay tax.  Every citizen has an obligation and civic responsibility to pay.  It’s like voting.  But if leaders can demonstrate what tax revenue can do, the community willingly pays.  People in Lagos have seen the changes, the good roads and infrastructure.  In Lagos, government functions for the people.  Now people are eager to pay taxes because they see the benefits.  They are diversifying the tax base by bringing the informal economy under the tax net and stopping the leakages. Lagos shows that in Nigeria, the will is there” (Director, Nigerian Ministry of Finance, Personal Communication, March 29, 2011). </w:t>
      </w:r>
    </w:p>
    <w:p w14:paraId="225CB79C" w14:textId="77777777" w:rsidR="00653D16" w:rsidRDefault="00CC491F" w:rsidP="00CC491F">
      <w:pPr>
        <w:spacing w:line="480" w:lineRule="auto"/>
      </w:pPr>
      <w:r>
        <w:t xml:space="preserve"> </w:t>
      </w:r>
      <w:r>
        <w:tab/>
      </w:r>
    </w:p>
    <w:p w14:paraId="663CFFC6" w14:textId="0338879E" w:rsidR="00FD63D0" w:rsidRPr="00653D16" w:rsidRDefault="00CC491F" w:rsidP="00653D16">
      <w:pPr>
        <w:spacing w:line="480" w:lineRule="auto"/>
        <w:ind w:firstLine="720"/>
      </w:pPr>
      <w:r>
        <w:t xml:space="preserve">Lagos officials identify tax income as the most optimum form of revenue, engaging in an explicit bargain with citizens.  </w:t>
      </w:r>
      <w:r w:rsidR="00653D16">
        <w:t>They aim</w:t>
      </w:r>
      <w:r>
        <w:t xml:space="preserve"> to educate citizens about the role of taxation in society and the benefits ordinary people derive with tax income in regularized.  Ultimately, these efforts have started to shift the tax culture in Lagos State.  Through political leadership (e.g. putting taxation on the public agenda, legislation) and civic education, Lagos State engages citizens and has entered into a tax contract.  By outlining the benefits of taxation to society as a whole and specific groups and simplifying the tax payment process, LIRS works to change Lagos’ increase tax compliance.  </w:t>
      </w:r>
    </w:p>
    <w:p w14:paraId="4D2D3E33" w14:textId="77777777" w:rsidR="00FD63D0" w:rsidRDefault="00FD63D0" w:rsidP="00CC491F">
      <w:pPr>
        <w:spacing w:line="480" w:lineRule="auto"/>
        <w:rPr>
          <w:b/>
          <w:i/>
        </w:rPr>
      </w:pPr>
    </w:p>
    <w:p w14:paraId="218766AB" w14:textId="77777777" w:rsidR="00CC491F" w:rsidRDefault="00CC491F" w:rsidP="00CC491F">
      <w:pPr>
        <w:spacing w:line="480" w:lineRule="auto"/>
        <w:rPr>
          <w:b/>
          <w:i/>
        </w:rPr>
      </w:pPr>
      <w:r>
        <w:rPr>
          <w:b/>
          <w:i/>
        </w:rPr>
        <w:t xml:space="preserve">A </w:t>
      </w:r>
      <w:r w:rsidRPr="00F769C4">
        <w:rPr>
          <w:b/>
          <w:i/>
        </w:rPr>
        <w:t>Contrast with Kano: The Lack of Political Will and an Adversarial Tax Culture</w:t>
      </w:r>
    </w:p>
    <w:p w14:paraId="627A77B3" w14:textId="68577738" w:rsidR="00CC491F" w:rsidRDefault="00CC491F" w:rsidP="00CC491F">
      <w:pPr>
        <w:spacing w:line="480" w:lineRule="auto"/>
      </w:pPr>
      <w:r>
        <w:tab/>
        <w:t xml:space="preserve">Turning to Kano State, we observe a markedly different relationship between the state revenue service and political arms of government.  As in Lagos, tax administrators in the Kano Board of Internal Revenue (KBIR) identify tax revenue as superior to petroleum income; however, State Governors have not prioritized taxation in the public agenda or reforms to the state tax administration.  Without political leadership and resources, KBIR has not been able to engage or educate citizens about the tax contract.  </w:t>
      </w:r>
      <w:r w:rsidR="00580571">
        <w:t xml:space="preserve">With that said, </w:t>
      </w:r>
      <w:r>
        <w:t>Kano’s tax administration, in conjunction with the World Bank, has outlined various strategies to place tax reform and compliance on the political agenda, working to shift elite and public perceptions.</w:t>
      </w:r>
    </w:p>
    <w:p w14:paraId="0F4EF61B" w14:textId="372996B2" w:rsidR="00CC491F" w:rsidRDefault="00CC491F" w:rsidP="00CC491F">
      <w:pPr>
        <w:spacing w:line="480" w:lineRule="auto"/>
      </w:pPr>
      <w:r>
        <w:tab/>
        <w:t>In an interview</w:t>
      </w:r>
      <w:r w:rsidR="00580571">
        <w:t xml:space="preserve">, a top KBIR director identifies </w:t>
      </w:r>
      <w:r>
        <w:t xml:space="preserve">internally generated income through taxation </w:t>
      </w:r>
      <w:r w:rsidR="00580571">
        <w:t>as the</w:t>
      </w:r>
      <w:r>
        <w:t xml:space="preserve"> best way to fund development:</w:t>
      </w:r>
    </w:p>
    <w:p w14:paraId="634428BF" w14:textId="77777777" w:rsidR="00CC491F" w:rsidRDefault="00CC491F" w:rsidP="00CC491F">
      <w:pPr>
        <w:ind w:left="720"/>
      </w:pPr>
      <w:r>
        <w:t xml:space="preserve">“Certainly yes.  It is through tax that we can build infrastructure.  But in Kano, if the statutory allocation [federal transfers of petroleum income)] was not there, how would Kano survive?  This is the big question.  We can only survive through tax revenue.  We must tap taxation to survive in future” (Director, Kano Board of Internal Revenue, Personal Communication, July 5, 2011).  </w:t>
      </w:r>
    </w:p>
    <w:p w14:paraId="51870BEC" w14:textId="77777777" w:rsidR="00580571" w:rsidRDefault="00580571" w:rsidP="00CC491F">
      <w:pPr>
        <w:spacing w:line="480" w:lineRule="auto"/>
      </w:pPr>
    </w:p>
    <w:p w14:paraId="48DC1768" w14:textId="77777777" w:rsidR="00CC491F" w:rsidRDefault="00CC491F" w:rsidP="00CC491F">
      <w:pPr>
        <w:spacing w:line="480" w:lineRule="auto"/>
      </w:pPr>
      <w:r>
        <w:t>Like his counterparts in Lagos State, this KBIR administrator believes tax-based development is the most reliable and sustainable.  However, he emphasizes that Kano is not meeting its potential:</w:t>
      </w:r>
    </w:p>
    <w:p w14:paraId="3E7AB976" w14:textId="77777777" w:rsidR="00CC491F" w:rsidRDefault="00CC491F" w:rsidP="00CC491F">
      <w:pPr>
        <w:ind w:left="720"/>
      </w:pPr>
      <w:r>
        <w:t>“We should collect five billion naira per month in taxes, but we collect far less, between five and six hundred million.  We are not collecting enough.  In fact, it is grossly inadequate.”</w:t>
      </w:r>
      <w:r>
        <w:rPr>
          <w:rStyle w:val="FootnoteReference"/>
        </w:rPr>
        <w:footnoteReference w:id="3"/>
      </w:r>
    </w:p>
    <w:p w14:paraId="44E12DBB" w14:textId="77777777" w:rsidR="00580571" w:rsidRDefault="00580571" w:rsidP="00CC491F">
      <w:pPr>
        <w:spacing w:line="480" w:lineRule="auto"/>
        <w:ind w:firstLine="720"/>
      </w:pPr>
    </w:p>
    <w:p w14:paraId="0529C50E" w14:textId="77777777" w:rsidR="00CC491F" w:rsidRDefault="00CC491F" w:rsidP="00CC491F">
      <w:pPr>
        <w:spacing w:line="480" w:lineRule="auto"/>
        <w:ind w:firstLine="720"/>
      </w:pPr>
      <w:r>
        <w:t>When asked to describe the nature of KBIR’s relationship with elected officials, particularly the Governor and Kano’s House of Assembly, this director describes an adversarial one, in which the state tax administration has been relegated:</w:t>
      </w:r>
    </w:p>
    <w:p w14:paraId="2E794DC1" w14:textId="77777777" w:rsidR="00CC491F" w:rsidRDefault="00CC491F" w:rsidP="00CC491F">
      <w:pPr>
        <w:ind w:left="720"/>
      </w:pPr>
      <w:r>
        <w:t>“For now, [politicians] have not grasped the benefits to accrue from taxation.  There is a total lack of support for the tax administration.  The facilities don’t meet our needs.  The board [KBIR] is treated as if we are not a ministry.  We are not given resources.  We don’t have vehicles or computers.  There is not enough for the adequate payment for our salary.  There is no capacity building.  There is no political pressure on citizens to pay tax.”</w:t>
      </w:r>
    </w:p>
    <w:p w14:paraId="0DA44657" w14:textId="77777777" w:rsidR="00580571" w:rsidRDefault="00580571" w:rsidP="00CC491F">
      <w:pPr>
        <w:spacing w:line="480" w:lineRule="auto"/>
      </w:pPr>
    </w:p>
    <w:p w14:paraId="7EA8AA45" w14:textId="77777777" w:rsidR="00CC491F" w:rsidRDefault="00CC491F" w:rsidP="00CC491F">
      <w:pPr>
        <w:spacing w:line="480" w:lineRule="auto"/>
      </w:pPr>
      <w:r>
        <w:t xml:space="preserve">Rather than develop state tax capacity, Kano’s State Governors (as a part of the Northern Governors Forum) have called for reforms to the formula for allocating federal oil income.  Over the last four years, these state executives have sought to increase the percentage of oil income coming to Northern States.  In particular, Governor Kwankwaso of Kano (1999 – 2003) opposed the derivation principle, whereby states that produce petroleum collect an additional 13% of oil income (on top of revenue from the standard allocation).  According to Governor Kwankwaso: </w:t>
      </w:r>
    </w:p>
    <w:p w14:paraId="27990C02" w14:textId="77777777" w:rsidR="00CC491F" w:rsidRDefault="00CC491F" w:rsidP="00CC491F">
      <w:pPr>
        <w:ind w:left="720"/>
      </w:pPr>
      <w:r>
        <w:t>“T</w:t>
      </w:r>
      <w:r w:rsidRPr="00E701C2">
        <w:t xml:space="preserve">he South-South </w:t>
      </w:r>
      <w:r>
        <w:t xml:space="preserve">[location of petroleum producing states] </w:t>
      </w:r>
      <w:r w:rsidRPr="00E701C2">
        <w:t xml:space="preserve">get more than their northern counterparts from </w:t>
      </w:r>
      <w:r>
        <w:t xml:space="preserve">[oil] </w:t>
      </w:r>
      <w:r w:rsidRPr="00E701C2">
        <w:t>incomes emanat</w:t>
      </w:r>
      <w:r>
        <w:t>ing from the Federation Account.</w:t>
      </w:r>
      <w:r w:rsidRPr="00E701C2">
        <w:t xml:space="preserve"> </w:t>
      </w:r>
      <w:r>
        <w:t xml:space="preserve"> I</w:t>
      </w:r>
      <w:r w:rsidRPr="00E701C2">
        <w:t xml:space="preserve">t implies that some states in the country </w:t>
      </w:r>
      <w:r>
        <w:t>a</w:t>
      </w:r>
      <w:r w:rsidRPr="00E701C2">
        <w:t>re getting richer while others get poorer by the day</w:t>
      </w:r>
      <w:r>
        <w:t>.  T</w:t>
      </w:r>
      <w:r w:rsidRPr="00E701C2">
        <w:t>his has been unfair to majority of Nigerians especially the northern states.</w:t>
      </w:r>
      <w:r>
        <w:t xml:space="preserve">  I</w:t>
      </w:r>
      <w:r w:rsidRPr="00C771A7">
        <w:t xml:space="preserve">t </w:t>
      </w:r>
      <w:r>
        <w:t>i</w:t>
      </w:r>
      <w:r w:rsidRPr="00C771A7">
        <w:t>s unfair for oil states to be receiving huge sums of money</w:t>
      </w:r>
      <w:r>
        <w:t xml:space="preserve">.  </w:t>
      </w:r>
      <w:r w:rsidRPr="00C771A7">
        <w:t>The North today is in a very grave situation where illiteracy, poverty and general backwardness are on the rise</w:t>
      </w:r>
      <w:r>
        <w:t>.  This is a result of the unfavo</w:t>
      </w:r>
      <w:r w:rsidRPr="00C771A7">
        <w:t>rable federation allocation structure in which the Northern sta</w:t>
      </w:r>
      <w:r>
        <w:t>tes are at a great disadvantage” (February 24, 2012, Address to Northern Governors Forum during the I</w:t>
      </w:r>
      <w:r w:rsidRPr="00C771A7">
        <w:t>nauguration of</w:t>
      </w:r>
      <w:r>
        <w:t xml:space="preserve"> the</w:t>
      </w:r>
      <w:r w:rsidRPr="00C771A7">
        <w:t xml:space="preserve"> Sir Ahmadu Bello Memorial Foundation Advisory Council</w:t>
      </w:r>
      <w:r>
        <w:t xml:space="preserve">).   </w:t>
      </w:r>
    </w:p>
    <w:p w14:paraId="722B1E31" w14:textId="77777777" w:rsidR="00580571" w:rsidRDefault="00580571" w:rsidP="00CC491F">
      <w:pPr>
        <w:spacing w:line="480" w:lineRule="auto"/>
      </w:pPr>
    </w:p>
    <w:p w14:paraId="356E74C8" w14:textId="4EE3BC51" w:rsidR="00CC491F" w:rsidRDefault="00CC491F" w:rsidP="00CC491F">
      <w:pPr>
        <w:spacing w:line="480" w:lineRule="auto"/>
      </w:pPr>
      <w:r>
        <w:t xml:space="preserve">However, members of Kano’s tax administration </w:t>
      </w:r>
      <w:r w:rsidR="00580571">
        <w:t>criticize</w:t>
      </w:r>
      <w:r>
        <w:t xml:space="preserve"> Governor Kwankwaso, instead arguing that:</w:t>
      </w:r>
    </w:p>
    <w:p w14:paraId="6982DE24" w14:textId="77777777" w:rsidR="00CC491F" w:rsidRDefault="00CC491F" w:rsidP="00CC491F">
      <w:pPr>
        <w:ind w:left="720"/>
      </w:pPr>
      <w:r>
        <w:t>“It is irresponsible to ask for more revenue based on what is given to oil bearing states.  Rather than ask for more funds from the federal government, Kano should explore ways of more money for itself.  Leaders should concentrate on diversifying of our revenue base and use sustainable alternatives like taxes” (Director, Kano Board of Internal Revenue, Personal Communication, July 5, 2011).</w:t>
      </w:r>
    </w:p>
    <w:p w14:paraId="11BC57F4" w14:textId="77777777" w:rsidR="00580571" w:rsidRDefault="00580571" w:rsidP="00CC491F">
      <w:pPr>
        <w:spacing w:line="480" w:lineRule="auto"/>
        <w:ind w:firstLine="720"/>
      </w:pPr>
    </w:p>
    <w:p w14:paraId="5C9101D7" w14:textId="7E2E7C4F" w:rsidR="00CC491F" w:rsidRDefault="00CC491F" w:rsidP="00CC491F">
      <w:pPr>
        <w:spacing w:line="480" w:lineRule="auto"/>
        <w:ind w:firstLine="720"/>
      </w:pPr>
      <w:r>
        <w:t>In 2009, KBIR collaborated with the World Bank and the U</w:t>
      </w:r>
      <w:r w:rsidR="00580571">
        <w:t xml:space="preserve">nited </w:t>
      </w:r>
      <w:r>
        <w:t>K</w:t>
      </w:r>
      <w:r w:rsidR="00580571">
        <w:t>ingdom’s</w:t>
      </w:r>
      <w:r>
        <w:t xml:space="preserve"> Department for International Development (DFID) to assess the current tax administration and develop a modernization plan to reform KBIR and tax generation in the state. </w:t>
      </w:r>
      <w:r w:rsidR="00580571">
        <w:t xml:space="preserve"> </w:t>
      </w:r>
      <w:r>
        <w:t>As the KBIR director argues, this report confirms the lack of political leadership from state Governors and the lack of autonomy and resources in Kano’s tax administration:</w:t>
      </w:r>
    </w:p>
    <w:p w14:paraId="42006B20" w14:textId="77777777" w:rsidR="00CC491F" w:rsidRDefault="00CC491F" w:rsidP="00CC491F">
      <w:pPr>
        <w:ind w:left="720"/>
        <w:rPr>
          <w:rFonts w:eastAsia="Arial Unicode MS"/>
        </w:rPr>
      </w:pPr>
      <w:r>
        <w:t>“[</w:t>
      </w:r>
      <w:r w:rsidRPr="00980A85">
        <w:rPr>
          <w:rFonts w:eastAsia="Arial Unicode MS"/>
        </w:rPr>
        <w:t xml:space="preserve">The </w:t>
      </w:r>
      <w:r>
        <w:rPr>
          <w:rFonts w:eastAsia="Arial Unicode MS"/>
        </w:rPr>
        <w:t>KBIR</w:t>
      </w:r>
      <w:r w:rsidRPr="00980A85">
        <w:rPr>
          <w:rFonts w:eastAsia="Arial Unicode MS"/>
        </w:rPr>
        <w:t xml:space="preserve"> </w:t>
      </w:r>
      <w:r>
        <w:rPr>
          <w:rFonts w:eastAsia="Arial Unicode MS"/>
        </w:rPr>
        <w:t>needs]</w:t>
      </w:r>
      <w:r w:rsidRPr="00980A85">
        <w:rPr>
          <w:rFonts w:eastAsia="Arial Unicode MS"/>
        </w:rPr>
        <w:t xml:space="preserve"> considerable </w:t>
      </w:r>
      <w:r>
        <w:rPr>
          <w:rFonts w:eastAsia="Arial Unicode MS"/>
        </w:rPr>
        <w:t>autonomy</w:t>
      </w:r>
      <w:r w:rsidRPr="00980A85">
        <w:rPr>
          <w:rFonts w:eastAsia="Arial Unicode MS"/>
        </w:rPr>
        <w:t xml:space="preserve"> in control and decision making in the areas of fiscal as well as human and physical resource manage</w:t>
      </w:r>
      <w:r w:rsidRPr="005C1D9D">
        <w:rPr>
          <w:rFonts w:eastAsia="Arial Unicode MS"/>
        </w:rPr>
        <w:t>ment</w:t>
      </w:r>
      <w:r>
        <w:rPr>
          <w:rFonts w:eastAsia="Arial Unicode MS"/>
          <w:color w:val="000080"/>
        </w:rPr>
        <w:t>…</w:t>
      </w:r>
      <w:r>
        <w:rPr>
          <w:rFonts w:eastAsia="Arial Unicode MS"/>
        </w:rPr>
        <w:t>As regards</w:t>
      </w:r>
      <w:r w:rsidRPr="002952EE">
        <w:rPr>
          <w:rFonts w:eastAsia="Arial Unicode MS"/>
        </w:rPr>
        <w:t xml:space="preserve"> physical infrastructure</w:t>
      </w:r>
      <w:r>
        <w:rPr>
          <w:rFonts w:eastAsia="Arial Unicode MS"/>
        </w:rPr>
        <w:t>, the</w:t>
      </w:r>
      <w:r w:rsidRPr="002952EE">
        <w:rPr>
          <w:rFonts w:eastAsia="Arial Unicode MS"/>
        </w:rPr>
        <w:t xml:space="preserve"> Kano State </w:t>
      </w:r>
      <w:r>
        <w:rPr>
          <w:rFonts w:eastAsia="Arial Unicode MS"/>
        </w:rPr>
        <w:t>BIR</w:t>
      </w:r>
      <w:r w:rsidRPr="002952EE">
        <w:rPr>
          <w:rFonts w:eastAsia="Arial Unicode MS"/>
        </w:rPr>
        <w:t xml:space="preserve"> offices are housed in rented premises </w:t>
      </w:r>
      <w:r>
        <w:rPr>
          <w:rFonts w:eastAsia="Arial Unicode MS"/>
        </w:rPr>
        <w:t>(</w:t>
      </w:r>
      <w:r w:rsidRPr="002952EE">
        <w:rPr>
          <w:rFonts w:eastAsia="Arial Unicode MS"/>
        </w:rPr>
        <w:t>with the exception of one</w:t>
      </w:r>
      <w:r>
        <w:rPr>
          <w:rFonts w:eastAsia="Arial Unicode MS"/>
        </w:rPr>
        <w:t>)</w:t>
      </w:r>
      <w:r w:rsidRPr="002952EE">
        <w:rPr>
          <w:rFonts w:eastAsia="Arial Unicode MS"/>
        </w:rPr>
        <w:t xml:space="preserve"> mak</w:t>
      </w:r>
      <w:r>
        <w:rPr>
          <w:rFonts w:eastAsia="Arial Unicode MS"/>
        </w:rPr>
        <w:t>ing</w:t>
      </w:r>
      <w:r w:rsidRPr="002952EE">
        <w:rPr>
          <w:rFonts w:eastAsia="Arial Unicode MS"/>
        </w:rPr>
        <w:t xml:space="preserve"> it very difficult for long term planning. </w:t>
      </w:r>
      <w:r>
        <w:rPr>
          <w:rFonts w:eastAsia="Arial Unicode MS"/>
        </w:rPr>
        <w:t>The</w:t>
      </w:r>
      <w:r w:rsidRPr="002952EE">
        <w:rPr>
          <w:rFonts w:eastAsia="Arial Unicode MS"/>
        </w:rPr>
        <w:t xml:space="preserve"> buildings, furniture and general office equipment are largely in a dilapidated state and are unsuitable for modern ways of working, service delivery</w:t>
      </w:r>
      <w:r>
        <w:rPr>
          <w:rFonts w:eastAsia="Arial Unicode MS"/>
        </w:rPr>
        <w:t>,</w:t>
      </w:r>
      <w:r w:rsidRPr="002952EE">
        <w:rPr>
          <w:rFonts w:eastAsia="Arial Unicode MS"/>
        </w:rPr>
        <w:t xml:space="preserve"> and the installa</w:t>
      </w:r>
      <w:r>
        <w:rPr>
          <w:rFonts w:eastAsia="Arial Unicode MS"/>
        </w:rPr>
        <w:t>tion of modern computer systems” (KBIR Modernization Plan, 2009).</w:t>
      </w:r>
    </w:p>
    <w:p w14:paraId="5863DCFB" w14:textId="77777777" w:rsidR="00580571" w:rsidRDefault="00CC491F" w:rsidP="00CC491F">
      <w:pPr>
        <w:spacing w:line="480" w:lineRule="auto"/>
        <w:rPr>
          <w:rFonts w:eastAsia="Arial Unicode MS"/>
        </w:rPr>
      </w:pPr>
      <w:r>
        <w:rPr>
          <w:rFonts w:eastAsia="Arial Unicode MS"/>
        </w:rPr>
        <w:tab/>
      </w:r>
    </w:p>
    <w:p w14:paraId="251A722F" w14:textId="0A2173CF" w:rsidR="00CC491F" w:rsidRDefault="00CC491F" w:rsidP="00580571">
      <w:pPr>
        <w:spacing w:line="480" w:lineRule="auto"/>
        <w:ind w:firstLine="720"/>
        <w:rPr>
          <w:rFonts w:eastAsia="Arial Unicode MS"/>
        </w:rPr>
      </w:pPr>
      <w:r>
        <w:rPr>
          <w:rFonts w:eastAsia="Arial Unicode MS"/>
        </w:rPr>
        <w:t>Both the KBIR director and the Modernization Plan explain the tax administration’s relationship with citizens in the same adversarial fashion:</w:t>
      </w:r>
    </w:p>
    <w:p w14:paraId="029B3A76" w14:textId="77777777" w:rsidR="00CC491F" w:rsidRDefault="00CC491F" w:rsidP="00CC491F">
      <w:pPr>
        <w:ind w:left="720"/>
      </w:pPr>
      <w:r>
        <w:rPr>
          <w:rFonts w:eastAsia="Arial Unicode MS"/>
        </w:rPr>
        <w:t>“Citizens have no desire to pay [taxes].  This is probably because of the years of no tax payment during the military regime.  People are now skeptical.  They won’t pay tax unless they understand why” (</w:t>
      </w:r>
      <w:r>
        <w:t xml:space="preserve">Director, Kano Board of Internal Revenue, Personal Communication, July 5, 2011).  </w:t>
      </w:r>
    </w:p>
    <w:p w14:paraId="406491E2" w14:textId="77777777" w:rsidR="00580571" w:rsidRDefault="00580571" w:rsidP="00CC491F"/>
    <w:p w14:paraId="181E7BFD" w14:textId="77777777" w:rsidR="00CC491F" w:rsidRDefault="00CC491F" w:rsidP="00CC491F">
      <w:r>
        <w:t>The Modernization Plan corroborates this characterization, emphasizing:</w:t>
      </w:r>
    </w:p>
    <w:p w14:paraId="64875873" w14:textId="77777777" w:rsidR="00CC491F" w:rsidRDefault="00CC491F" w:rsidP="00CC491F">
      <w:pPr>
        <w:ind w:left="720"/>
        <w:rPr>
          <w:rFonts w:eastAsia="Arial Unicode MS"/>
        </w:rPr>
      </w:pPr>
      <w:r>
        <w:rPr>
          <w:rFonts w:eastAsia="Arial Unicode MS"/>
        </w:rPr>
        <w:t>“Above all, a fight against public ignorance of the taxation laws and their obligations as taxpayers is a central pillar in increasing effectiveness in revenue generation as well as propelling a positive corporate image of the BIR” (KBIR, 2009).</w:t>
      </w:r>
    </w:p>
    <w:p w14:paraId="6D3D6217" w14:textId="77777777" w:rsidR="00580571" w:rsidRDefault="00580571" w:rsidP="00580571">
      <w:pPr>
        <w:spacing w:line="480" w:lineRule="auto"/>
      </w:pPr>
    </w:p>
    <w:p w14:paraId="375925D2" w14:textId="77777777" w:rsidR="00CC491F" w:rsidRDefault="00CC491F" w:rsidP="00580571">
      <w:pPr>
        <w:spacing w:line="480" w:lineRule="auto"/>
      </w:pPr>
      <w:r>
        <w:t>In line with the Modernization Plan, the KBIR director argues Kano residents must be educated about taxation as a civic duty with benefits for society as a whole:</w:t>
      </w:r>
    </w:p>
    <w:p w14:paraId="720CAE4C" w14:textId="77777777" w:rsidR="00CC491F" w:rsidRPr="00C7749E" w:rsidRDefault="00CC491F" w:rsidP="00CC491F">
      <w:pPr>
        <w:ind w:left="720"/>
      </w:pPr>
      <w:r>
        <w:t xml:space="preserve">“The old method of forced compulsion no longer applies.  No one pays taxes with a smile, but we must educate people to voluntarily pay.  This civic tax education can enlighten taxpayers to make them aware of how to make payments and what they gain from it.  If you want to reform and boost taxes, taxpayers’ education through advertising and public hearings is necessary” </w:t>
      </w:r>
      <w:r>
        <w:rPr>
          <w:rFonts w:eastAsia="Arial Unicode MS"/>
        </w:rPr>
        <w:t>(</w:t>
      </w:r>
      <w:r>
        <w:t>Director, Kano Board of Internal Revenue, Personal Communication, July 5, 2011).</w:t>
      </w:r>
    </w:p>
    <w:p w14:paraId="3A5D5798" w14:textId="77777777" w:rsidR="00580571" w:rsidRDefault="00CC491F" w:rsidP="00CC491F">
      <w:pPr>
        <w:spacing w:line="480" w:lineRule="auto"/>
      </w:pPr>
      <w:r>
        <w:t xml:space="preserve">    </w:t>
      </w:r>
    </w:p>
    <w:p w14:paraId="6B877E9C" w14:textId="29F62A14" w:rsidR="00CC491F" w:rsidRDefault="00CC491F" w:rsidP="00580571">
      <w:pPr>
        <w:spacing w:line="480" w:lineRule="auto"/>
        <w:ind w:firstLine="720"/>
      </w:pPr>
      <w:r>
        <w:t>Like administrators in Lagos, KBIR officials recognize that before citizens will pay taxes, government must make the first move, demonstrating how regular tax income allows government to engage in public development:</w:t>
      </w:r>
    </w:p>
    <w:p w14:paraId="4811212E" w14:textId="77777777" w:rsidR="00CC491F" w:rsidRDefault="00CC491F" w:rsidP="00CC491F">
      <w:pPr>
        <w:ind w:left="720"/>
      </w:pPr>
      <w:r>
        <w:t>“Taxpayers doubt the government. They do not believe the money they will pay will be used judiciously.  Government must first show what they have done, improving electricity, water supply, roads, and security.  Government must create an enabling environment where people can carry out their business.  It is a give and take.  If people believe when they pay tax, they will get these things in return, citizens willingly pay.”</w:t>
      </w:r>
    </w:p>
    <w:p w14:paraId="63B8FC28" w14:textId="77777777" w:rsidR="00580571" w:rsidRDefault="00CC491F" w:rsidP="00CC491F">
      <w:pPr>
        <w:spacing w:line="480" w:lineRule="auto"/>
      </w:pPr>
      <w:r>
        <w:tab/>
      </w:r>
    </w:p>
    <w:p w14:paraId="5432BAF3" w14:textId="4AAE81E4" w:rsidR="00CC491F" w:rsidRDefault="00CC491F" w:rsidP="00580571">
      <w:pPr>
        <w:spacing w:line="480" w:lineRule="auto"/>
        <w:ind w:firstLine="720"/>
      </w:pPr>
      <w:r>
        <w:t>To address the limited political resources available to KBIR, the board received assistance from the World Bank/DFID tax team to draft the Kano State Board of Internal Revenue Autonomy Act.  This legislation was submitted to the Kano State House of Assembly and passed on February 1, 2012.  As the title suggests, this act would afford the KBIR political and fiscal autonomy to act as independent revenue board:</w:t>
      </w:r>
    </w:p>
    <w:p w14:paraId="393AE2EE" w14:textId="77777777" w:rsidR="00CC491F" w:rsidRDefault="00CC491F" w:rsidP="00CC491F">
      <w:pPr>
        <w:ind w:left="720"/>
        <w:rPr>
          <w:rFonts w:eastAsia="Arial Unicode MS"/>
        </w:rPr>
      </w:pPr>
      <w:r>
        <w:t xml:space="preserve">“[With] </w:t>
      </w:r>
      <w:r w:rsidRPr="00980A85">
        <w:rPr>
          <w:rFonts w:eastAsia="Arial Unicode MS"/>
        </w:rPr>
        <w:t>freedom from the traditional Civil Service institutional arrangements</w:t>
      </w:r>
      <w:r>
        <w:rPr>
          <w:rFonts w:eastAsia="Arial Unicode MS"/>
        </w:rPr>
        <w:t>,</w:t>
      </w:r>
      <w:r w:rsidRPr="00980A85">
        <w:rPr>
          <w:rFonts w:eastAsia="Arial Unicode MS"/>
        </w:rPr>
        <w:t xml:space="preserve"> </w:t>
      </w:r>
      <w:r>
        <w:rPr>
          <w:rFonts w:eastAsia="Arial Unicode MS"/>
        </w:rPr>
        <w:t>[KBIR can]</w:t>
      </w:r>
      <w:r w:rsidRPr="00980A85">
        <w:rPr>
          <w:rFonts w:eastAsia="Arial Unicode MS"/>
        </w:rPr>
        <w:t xml:space="preserve"> adopt new ways of working and funding </w:t>
      </w:r>
      <w:r>
        <w:rPr>
          <w:rFonts w:eastAsia="Arial Unicode MS"/>
        </w:rPr>
        <w:t xml:space="preserve">so as </w:t>
      </w:r>
      <w:r w:rsidRPr="00980A85">
        <w:rPr>
          <w:rFonts w:eastAsia="Arial Unicode MS"/>
        </w:rPr>
        <w:t xml:space="preserve">to embrace better and modern techniques of tax administration. </w:t>
      </w:r>
      <w:r>
        <w:rPr>
          <w:rFonts w:eastAsia="Arial Unicode MS"/>
        </w:rPr>
        <w:t xml:space="preserve"> Foremost</w:t>
      </w:r>
      <w:r w:rsidRPr="00980A85">
        <w:rPr>
          <w:rFonts w:eastAsia="Arial Unicode MS"/>
        </w:rPr>
        <w:t xml:space="preserve">, management plans </w:t>
      </w:r>
      <w:r>
        <w:rPr>
          <w:rFonts w:eastAsia="Arial Unicode MS"/>
        </w:rPr>
        <w:t>will</w:t>
      </w:r>
      <w:r w:rsidRPr="00980A85">
        <w:rPr>
          <w:rFonts w:eastAsia="Arial Unicode MS"/>
        </w:rPr>
        <w:t xml:space="preserve"> reorganize the </w:t>
      </w:r>
      <w:r>
        <w:rPr>
          <w:rFonts w:eastAsia="Arial Unicode MS"/>
        </w:rPr>
        <w:t>BIR</w:t>
      </w:r>
      <w:r w:rsidRPr="00980A85">
        <w:rPr>
          <w:rFonts w:eastAsia="Arial Unicode MS"/>
        </w:rPr>
        <w:t xml:space="preserve"> governance structure so as to become more </w:t>
      </w:r>
      <w:r>
        <w:rPr>
          <w:rFonts w:eastAsia="Arial Unicode MS"/>
        </w:rPr>
        <w:t xml:space="preserve">productive, </w:t>
      </w:r>
      <w:r w:rsidRPr="00980A85">
        <w:rPr>
          <w:rFonts w:eastAsia="Arial Unicode MS"/>
        </w:rPr>
        <w:t>efficient and taxpayer focused</w:t>
      </w:r>
      <w:r>
        <w:rPr>
          <w:rFonts w:eastAsia="Arial Unicode MS"/>
        </w:rPr>
        <w:t>” (KBIR, 2009).</w:t>
      </w:r>
    </w:p>
    <w:p w14:paraId="23B9EF3B" w14:textId="77777777" w:rsidR="00580571" w:rsidRDefault="00580571" w:rsidP="00CC491F">
      <w:pPr>
        <w:spacing w:line="480" w:lineRule="auto"/>
        <w:rPr>
          <w:rFonts w:eastAsia="Arial Unicode MS"/>
        </w:rPr>
      </w:pPr>
    </w:p>
    <w:p w14:paraId="4BBFD958" w14:textId="77777777" w:rsidR="00580571" w:rsidRDefault="00CC491F" w:rsidP="00580571">
      <w:pPr>
        <w:spacing w:line="480" w:lineRule="auto"/>
      </w:pPr>
      <w:r>
        <w:rPr>
          <w:rFonts w:eastAsia="Arial Unicode MS"/>
        </w:rPr>
        <w:t xml:space="preserve">With this autonomy, the KBIR would be able </w:t>
      </w:r>
      <w:r w:rsidRPr="0041202F">
        <w:rPr>
          <w:lang w:val="en-GB"/>
        </w:rPr>
        <w:t>improv</w:t>
      </w:r>
      <w:r>
        <w:rPr>
          <w:lang w:val="en-GB"/>
        </w:rPr>
        <w:t>e</w:t>
      </w:r>
      <w:r w:rsidRPr="0041202F">
        <w:rPr>
          <w:lang w:val="en-GB"/>
        </w:rPr>
        <w:t xml:space="preserve"> </w:t>
      </w:r>
      <w:r>
        <w:rPr>
          <w:lang w:val="en-GB"/>
        </w:rPr>
        <w:t xml:space="preserve">its office infrastructure and </w:t>
      </w:r>
      <w:r w:rsidRPr="0041202F">
        <w:rPr>
          <w:lang w:val="en-GB"/>
        </w:rPr>
        <w:t>computeri</w:t>
      </w:r>
      <w:r>
        <w:rPr>
          <w:lang w:val="en-GB"/>
        </w:rPr>
        <w:t xml:space="preserve">ze and automate the tax collection process.  Administrators believe “[reducing] </w:t>
      </w:r>
      <w:r w:rsidRPr="0041202F">
        <w:rPr>
          <w:lang w:val="en-GB"/>
        </w:rPr>
        <w:t>human interventions in tax transactions</w:t>
      </w:r>
      <w:r>
        <w:rPr>
          <w:lang w:val="en-GB"/>
        </w:rPr>
        <w:t>,” will curtail corrupt practices.  In this scenario (similar to that in Lagos), tax officials can focus on civic education and improving interactions with taxpayers (KBIR, 2009).</w:t>
      </w:r>
    </w:p>
    <w:p w14:paraId="34858BBC" w14:textId="1A01F0A5" w:rsidR="00CC491F" w:rsidRPr="00580571" w:rsidRDefault="00CC491F" w:rsidP="00580571">
      <w:pPr>
        <w:spacing w:line="480" w:lineRule="auto"/>
        <w:ind w:firstLine="360"/>
      </w:pPr>
      <w:r>
        <w:rPr>
          <w:lang w:val="en-GB"/>
        </w:rPr>
        <w:t xml:space="preserve">Thus, the bulk of KBIR’s plan is aimed directly at citizens, with the goal of improving </w:t>
      </w:r>
      <w:r w:rsidRPr="0041202F">
        <w:rPr>
          <w:lang w:val="en-GB"/>
        </w:rPr>
        <w:t>voluntary taxpayer compliance</w:t>
      </w:r>
      <w:r>
        <w:rPr>
          <w:lang w:val="en-GB"/>
        </w:rPr>
        <w:t xml:space="preserve">, primarily thorough public awareness campaigns.  </w:t>
      </w:r>
      <w:r w:rsidRPr="006B6C38">
        <w:rPr>
          <w:rFonts w:eastAsia="Arial Unicode MS"/>
        </w:rPr>
        <w:t xml:space="preserve">A Public Relations &amp; Protocol Unit will </w:t>
      </w:r>
      <w:r>
        <w:rPr>
          <w:rFonts w:eastAsia="Arial Unicode MS"/>
        </w:rPr>
        <w:t xml:space="preserve">be charged with developing </w:t>
      </w:r>
      <w:r w:rsidRPr="006B6C38">
        <w:rPr>
          <w:rFonts w:eastAsia="Arial Unicode MS"/>
        </w:rPr>
        <w:t>reference materials</w:t>
      </w:r>
      <w:r>
        <w:rPr>
          <w:rFonts w:eastAsia="Arial Unicode MS"/>
        </w:rPr>
        <w:t xml:space="preserve"> for citizens and organizing taxpayer education, which includes the following methods: c</w:t>
      </w:r>
      <w:r w:rsidRPr="006B6C38">
        <w:rPr>
          <w:rFonts w:eastAsia="Arial Unicode MS"/>
        </w:rPr>
        <w:t>onferences, consultative meetings, trade show stands</w:t>
      </w:r>
      <w:r>
        <w:rPr>
          <w:rFonts w:eastAsia="Arial Unicode MS"/>
        </w:rPr>
        <w:t xml:space="preserve">, </w:t>
      </w:r>
      <w:r w:rsidRPr="006B6C38">
        <w:rPr>
          <w:rFonts w:eastAsia="Arial Unicode MS"/>
        </w:rPr>
        <w:t>print media, advert</w:t>
      </w:r>
      <w:r>
        <w:rPr>
          <w:rFonts w:eastAsia="Arial Unicode MS"/>
        </w:rPr>
        <w:t>isements</w:t>
      </w:r>
      <w:r w:rsidRPr="006B6C38">
        <w:rPr>
          <w:rFonts w:eastAsia="Arial Unicode MS"/>
        </w:rPr>
        <w:t>, bill boards, radio jingles, drama productions, leaflets</w:t>
      </w:r>
      <w:r>
        <w:rPr>
          <w:rFonts w:eastAsia="Arial Unicode MS"/>
        </w:rPr>
        <w:t xml:space="preserve">, </w:t>
      </w:r>
      <w:r w:rsidRPr="006B6C38">
        <w:rPr>
          <w:rFonts w:eastAsia="Arial Unicode MS"/>
        </w:rPr>
        <w:t>seminars</w:t>
      </w:r>
      <w:r>
        <w:rPr>
          <w:rFonts w:eastAsia="Arial Unicode MS"/>
        </w:rPr>
        <w:t>, workshops, clinics, and talk show appearances (KBIR, 2009).  KBIR would further public promotions by i</w:t>
      </w:r>
      <w:r w:rsidRPr="006B6C38">
        <w:rPr>
          <w:rFonts w:eastAsia="Arial Unicode MS"/>
        </w:rPr>
        <w:t xml:space="preserve">ntroducing an annual Revenue Week </w:t>
      </w:r>
      <w:r>
        <w:rPr>
          <w:rFonts w:eastAsia="Arial Unicode MS"/>
        </w:rPr>
        <w:t xml:space="preserve">and a </w:t>
      </w:r>
      <w:r w:rsidRPr="006B6C38">
        <w:rPr>
          <w:rFonts w:eastAsia="Arial Unicode MS"/>
        </w:rPr>
        <w:t>taxpayer appreciation event</w:t>
      </w:r>
      <w:r>
        <w:rPr>
          <w:rFonts w:eastAsia="Arial Unicode MS"/>
        </w:rPr>
        <w:t xml:space="preserve">.  A new </w:t>
      </w:r>
      <w:r w:rsidRPr="00A55582">
        <w:rPr>
          <w:rFonts w:eastAsia="Arial Unicode MS"/>
        </w:rPr>
        <w:t xml:space="preserve">Public Affairs and Taxpayer Services </w:t>
      </w:r>
      <w:r>
        <w:rPr>
          <w:rFonts w:eastAsia="Arial Unicode MS"/>
        </w:rPr>
        <w:t xml:space="preserve">Department </w:t>
      </w:r>
      <w:r w:rsidRPr="00A55582">
        <w:rPr>
          <w:rFonts w:eastAsia="Arial Unicode MS"/>
        </w:rPr>
        <w:t xml:space="preserve">(PATS) </w:t>
      </w:r>
      <w:r>
        <w:rPr>
          <w:rFonts w:eastAsia="Arial Unicode MS"/>
        </w:rPr>
        <w:t>will c</w:t>
      </w:r>
      <w:r w:rsidRPr="006B6C38">
        <w:rPr>
          <w:rFonts w:eastAsia="Arial Unicode MS"/>
        </w:rPr>
        <w:t xml:space="preserve">onduct </w:t>
      </w:r>
      <w:r>
        <w:rPr>
          <w:rFonts w:eastAsia="Arial Unicode MS"/>
        </w:rPr>
        <w:t xml:space="preserve">an </w:t>
      </w:r>
      <w:r w:rsidRPr="006B6C38">
        <w:rPr>
          <w:rFonts w:eastAsia="Arial Unicode MS"/>
        </w:rPr>
        <w:t>annual taxpayer perceptions surveys</w:t>
      </w:r>
      <w:r>
        <w:rPr>
          <w:rFonts w:eastAsia="Arial Unicode MS"/>
        </w:rPr>
        <w:t xml:space="preserve">.  In addition, this department will allow KBIR to: </w:t>
      </w:r>
    </w:p>
    <w:p w14:paraId="024E6CDD" w14:textId="77777777" w:rsidR="00CC491F" w:rsidRPr="00852C3E" w:rsidRDefault="00CC491F" w:rsidP="00CC491F">
      <w:pPr>
        <w:ind w:left="360"/>
        <w:rPr>
          <w:rFonts w:eastAsia="Arial Unicode MS"/>
        </w:rPr>
      </w:pPr>
      <w:r>
        <w:rPr>
          <w:rFonts w:eastAsia="Arial Unicode MS"/>
        </w:rPr>
        <w:t>“</w:t>
      </w:r>
      <w:r w:rsidRPr="00852C3E">
        <w:rPr>
          <w:rFonts w:eastAsia="Arial Unicode MS"/>
        </w:rPr>
        <w:t>Capture data and provide feedback on ta</w:t>
      </w:r>
      <w:r>
        <w:rPr>
          <w:rFonts w:eastAsia="Arial Unicode MS"/>
        </w:rPr>
        <w:t>xpayer inquiries and complaints; E</w:t>
      </w:r>
      <w:r w:rsidRPr="00852C3E">
        <w:rPr>
          <w:rFonts w:eastAsia="Arial Unicode MS"/>
        </w:rPr>
        <w:t>ngage with taxpayers and the general public in order to secure their recommendations and feedback on service</w:t>
      </w:r>
      <w:r>
        <w:rPr>
          <w:rFonts w:eastAsia="Arial Unicode MS"/>
        </w:rPr>
        <w:t xml:space="preserve"> delivery in the BIR operations; C</w:t>
      </w:r>
      <w:r w:rsidRPr="00852C3E">
        <w:rPr>
          <w:rFonts w:eastAsia="Arial Unicode MS"/>
        </w:rPr>
        <w:t>onduct regular surveys to determine level of satisfaction and public confidence in the service delivery by the BIR</w:t>
      </w:r>
      <w:r>
        <w:rPr>
          <w:rFonts w:eastAsia="Arial Unicode MS"/>
        </w:rPr>
        <w:t xml:space="preserve">; </w:t>
      </w:r>
      <w:r w:rsidRPr="00852C3E">
        <w:rPr>
          <w:rFonts w:eastAsia="Arial Unicode MS"/>
        </w:rPr>
        <w:t xml:space="preserve">Sensitize the BIR Staff </w:t>
      </w:r>
      <w:r>
        <w:rPr>
          <w:rFonts w:eastAsia="Arial Unicode MS"/>
        </w:rPr>
        <w:t xml:space="preserve">on the new </w:t>
      </w:r>
      <w:r w:rsidRPr="00852C3E">
        <w:rPr>
          <w:rFonts w:eastAsia="Arial Unicode MS"/>
        </w:rPr>
        <w:t>procedure</w:t>
      </w:r>
      <w:r>
        <w:rPr>
          <w:rFonts w:eastAsia="Arial Unicode MS"/>
        </w:rPr>
        <w:t>s</w:t>
      </w:r>
      <w:r w:rsidRPr="00852C3E">
        <w:rPr>
          <w:rFonts w:eastAsia="Arial Unicode MS"/>
        </w:rPr>
        <w:t xml:space="preserve"> for handling taxpayer inquiries and compla</w:t>
      </w:r>
      <w:r>
        <w:rPr>
          <w:rFonts w:eastAsia="Arial Unicode MS"/>
        </w:rPr>
        <w:t xml:space="preserve">ints while executing their work; </w:t>
      </w:r>
      <w:r w:rsidRPr="00852C3E">
        <w:rPr>
          <w:rFonts w:eastAsia="Arial Unicode MS"/>
        </w:rPr>
        <w:t xml:space="preserve">Institute a </w:t>
      </w:r>
      <w:r>
        <w:rPr>
          <w:rFonts w:eastAsia="Arial Unicode MS"/>
        </w:rPr>
        <w:t>customer</w:t>
      </w:r>
      <w:r w:rsidRPr="00852C3E">
        <w:rPr>
          <w:rFonts w:eastAsia="Arial Unicode MS"/>
        </w:rPr>
        <w:t xml:space="preserve"> care monitoring and evaluation system</w:t>
      </w:r>
      <w:r>
        <w:rPr>
          <w:rFonts w:eastAsia="Arial Unicode MS"/>
        </w:rPr>
        <w:t>” (KBIR, 2009).</w:t>
      </w:r>
    </w:p>
    <w:p w14:paraId="57799E17" w14:textId="77777777" w:rsidR="00580571" w:rsidRDefault="00CC491F" w:rsidP="00CC491F">
      <w:pPr>
        <w:spacing w:line="480" w:lineRule="auto"/>
        <w:rPr>
          <w:rFonts w:eastAsia="Arial Unicode MS"/>
        </w:rPr>
      </w:pPr>
      <w:r>
        <w:rPr>
          <w:rFonts w:eastAsia="Arial Unicode MS"/>
        </w:rPr>
        <w:tab/>
      </w:r>
    </w:p>
    <w:p w14:paraId="15B30B4B" w14:textId="6FB2C260" w:rsidR="00CC491F" w:rsidRPr="00A55582" w:rsidRDefault="00CC491F" w:rsidP="00580571">
      <w:pPr>
        <w:spacing w:line="480" w:lineRule="auto"/>
        <w:ind w:firstLine="360"/>
        <w:rPr>
          <w:rFonts w:eastAsia="Arial Unicode MS"/>
        </w:rPr>
      </w:pPr>
      <w:r>
        <w:rPr>
          <w:rFonts w:eastAsia="Arial Unicode MS"/>
        </w:rPr>
        <w:t xml:space="preserve">Kano State Board of Internal Revenue’s tax generation capacity has been hindered through the deficient political support and public awareness and compliance with the tax payment process.  However, as in Lagos, the KBIR identifies legislation (granting the board political and fiscal leadership) and public engagement as prescriptions.  Through </w:t>
      </w:r>
      <w:r w:rsidRPr="00F83620">
        <w:rPr>
          <w:rFonts w:eastAsia="Arial Unicode MS"/>
        </w:rPr>
        <w:t>instill</w:t>
      </w:r>
      <w:r>
        <w:rPr>
          <w:rFonts w:eastAsia="Arial Unicode MS"/>
        </w:rPr>
        <w:t>ing public</w:t>
      </w:r>
      <w:r w:rsidRPr="00F83620">
        <w:rPr>
          <w:rFonts w:eastAsia="Arial Unicode MS"/>
        </w:rPr>
        <w:t xml:space="preserve"> confidence in </w:t>
      </w:r>
      <w:r>
        <w:rPr>
          <w:rFonts w:eastAsia="Arial Unicode MS"/>
        </w:rPr>
        <w:t xml:space="preserve">KBIR and </w:t>
      </w:r>
      <w:r w:rsidRPr="00F83620">
        <w:rPr>
          <w:rFonts w:eastAsia="Arial Unicode MS"/>
        </w:rPr>
        <w:t>the tax system</w:t>
      </w:r>
      <w:r>
        <w:rPr>
          <w:rFonts w:eastAsia="Arial Unicode MS"/>
        </w:rPr>
        <w:t xml:space="preserve">, the tax administration aims to shift Kano’s tax culture from indifferent and adversarial to compliant. </w:t>
      </w:r>
    </w:p>
    <w:p w14:paraId="10C4E7C9" w14:textId="77777777" w:rsidR="00CC491F" w:rsidRDefault="00CC491F" w:rsidP="00CC491F">
      <w:pPr>
        <w:spacing w:line="480" w:lineRule="auto"/>
        <w:rPr>
          <w:rFonts w:eastAsia="Arial Unicode MS"/>
          <w:b/>
          <w:i/>
        </w:rPr>
      </w:pPr>
    </w:p>
    <w:p w14:paraId="6CFCC297" w14:textId="1ACCD0C2" w:rsidR="00CC491F" w:rsidRDefault="00CC491F" w:rsidP="00CC491F">
      <w:pPr>
        <w:spacing w:line="480" w:lineRule="auto"/>
        <w:rPr>
          <w:rFonts w:eastAsia="Arial Unicode MS"/>
          <w:b/>
          <w:i/>
        </w:rPr>
      </w:pPr>
      <w:r w:rsidRPr="00E23697">
        <w:rPr>
          <w:rFonts w:eastAsia="Arial Unicode MS"/>
          <w:b/>
          <w:i/>
        </w:rPr>
        <w:t>A Tale of Two Tax Cultures: Elite</w:t>
      </w:r>
      <w:r w:rsidR="00983B4A">
        <w:rPr>
          <w:rFonts w:eastAsia="Arial Unicode MS"/>
          <w:b/>
          <w:i/>
        </w:rPr>
        <w:t xml:space="preserve"> and Popular</w:t>
      </w:r>
      <w:r w:rsidRPr="00E23697">
        <w:rPr>
          <w:rFonts w:eastAsia="Arial Unicode MS"/>
          <w:b/>
          <w:i/>
        </w:rPr>
        <w:t xml:space="preserve"> Perceptions in Lagos and Kano</w:t>
      </w:r>
    </w:p>
    <w:p w14:paraId="4233FEEE" w14:textId="3E7157C0" w:rsidR="00B25F11" w:rsidRPr="00983B4A" w:rsidRDefault="00CC491F" w:rsidP="00CC491F">
      <w:pPr>
        <w:spacing w:line="480" w:lineRule="auto"/>
        <w:rPr>
          <w:rFonts w:eastAsia="Arial Unicode MS"/>
        </w:rPr>
      </w:pPr>
      <w:r>
        <w:rPr>
          <w:rFonts w:eastAsia="Arial Unicode MS"/>
        </w:rPr>
        <w:tab/>
        <w:t>The previous analysis of civil servant interviews and reports compares Lagos and Kano’s tax administration from the perspective of those actively engaged in the two revenue boards.  In light of these characterization</w:t>
      </w:r>
      <w:r w:rsidR="00B25F11">
        <w:rPr>
          <w:rFonts w:eastAsia="Arial Unicode MS"/>
        </w:rPr>
        <w:t xml:space="preserve">s, I consider elite </w:t>
      </w:r>
      <w:r>
        <w:rPr>
          <w:rFonts w:eastAsia="Arial Unicode MS"/>
        </w:rPr>
        <w:t>perceptions of taxation in these two states.  Using original legislative interviews, I compare legislators in Lagos and Kano: how do they perceive state (and Nigeria’s) reliance on oil revenue?  Do legislators believe the tax department has the right to compel tax payment?  Which level of government should engage in income tax collection?  Based on the analysis in the previous section, I hypothesize legislators in Lagos will be more likely than their counterparts in Kano to identify tax revenue as superior to oil income (1).  Legislators in Lagos will be more likely to indicate the state government has the primary responsibility for collecting income taxes (2).  Last, legislators in Lagos will be more likely to agree that the tax department has the right to compel tax payment (3).  I expect these relationships as a result of LIRS officials’ characterization of politicians as cooperative.  LIRS administrators identify political elites as supportive, placing tax policy on the public agenda and collaborating with the tax administration tax generation.  On the other hand, KBIR officials (for now) describe politicians as indifferent and unsupportive of the tax administration.</w:t>
      </w:r>
    </w:p>
    <w:p w14:paraId="418F2541" w14:textId="77777777" w:rsidR="00CC491F" w:rsidRPr="00E23697" w:rsidRDefault="00CC491F" w:rsidP="00CC491F">
      <w:pPr>
        <w:spacing w:line="480" w:lineRule="auto"/>
        <w:rPr>
          <w:rFonts w:eastAsia="Arial Unicode MS"/>
        </w:rPr>
      </w:pPr>
      <w:r w:rsidRPr="000B5598">
        <w:rPr>
          <w:rFonts w:eastAsia="Arial Unicode MS"/>
          <w:u w:val="single"/>
        </w:rPr>
        <w:t>Comparing Legislative Perspectives of Tax Dependence and Payment</w:t>
      </w:r>
    </w:p>
    <w:p w14:paraId="2B950DB3" w14:textId="77777777" w:rsidR="00CC491F" w:rsidRDefault="00CC491F" w:rsidP="00CC491F">
      <w:pPr>
        <w:pStyle w:val="ListParagraph"/>
        <w:spacing w:after="0" w:line="480" w:lineRule="auto"/>
        <w:ind w:left="0"/>
        <w:rPr>
          <w:rFonts w:ascii="Times New Roman" w:eastAsia="Arial Unicode MS" w:hAnsi="Times New Roman"/>
          <w:sz w:val="24"/>
          <w:szCs w:val="24"/>
        </w:rPr>
      </w:pPr>
      <w:r>
        <w:rPr>
          <w:rFonts w:ascii="Times New Roman" w:eastAsia="Arial Unicode MS" w:hAnsi="Times New Roman"/>
          <w:sz w:val="24"/>
          <w:szCs w:val="24"/>
        </w:rPr>
        <w:tab/>
        <w:t xml:space="preserve">Relying on the data collected in interviews with members of the Lagos and Kano Houses of Assembly, evidence corroborates civil servants’ characterizations of their respective state political elites.  We observe that, generally, legislators in both states prioritize tax dependence over reliance on federal petroleum income transfers.  However, in Kano, this belief does not transfer into support of the state tax administration’s right to compel and collect taxes. </w:t>
      </w:r>
    </w:p>
    <w:p w14:paraId="103B52C3" w14:textId="77777777" w:rsidR="00CC491F" w:rsidRDefault="00CC491F" w:rsidP="00CC491F">
      <w:pPr>
        <w:pStyle w:val="ListParagraph"/>
        <w:spacing w:after="0" w:line="480" w:lineRule="auto"/>
        <w:ind w:left="0"/>
        <w:rPr>
          <w:rFonts w:ascii="Times New Roman" w:eastAsia="Arial Unicode MS" w:hAnsi="Times New Roman"/>
          <w:sz w:val="24"/>
          <w:szCs w:val="24"/>
        </w:rPr>
      </w:pPr>
      <w:r>
        <w:rPr>
          <w:rFonts w:ascii="Times New Roman" w:eastAsia="Arial Unicode MS" w:hAnsi="Times New Roman"/>
          <w:sz w:val="24"/>
          <w:szCs w:val="24"/>
        </w:rPr>
        <w:tab/>
        <w:t>All 20 of the legislators interviewed at the Lagos House of Assembly indicate that Nigeria is too reliant on oil revenue and that diversifying via tax revenue would be a more optimal path.</w:t>
      </w:r>
    </w:p>
    <w:p w14:paraId="4EE2C84C" w14:textId="3A6C7327" w:rsidR="00CC491F" w:rsidRDefault="00CC491F" w:rsidP="00CC491F">
      <w:pPr>
        <w:pStyle w:val="ListParagraph"/>
        <w:spacing w:after="0" w:line="480" w:lineRule="auto"/>
        <w:ind w:left="0"/>
        <w:rPr>
          <w:rFonts w:ascii="Times New Roman" w:eastAsia="Arial Unicode MS" w:hAnsi="Times New Roman"/>
          <w:sz w:val="24"/>
          <w:szCs w:val="24"/>
        </w:rPr>
      </w:pPr>
      <w:r>
        <w:rPr>
          <w:rFonts w:ascii="Times New Roman" w:eastAsia="Arial Unicode MS" w:hAnsi="Times New Roman"/>
          <w:sz w:val="24"/>
          <w:szCs w:val="24"/>
        </w:rPr>
        <w:tab/>
        <w:t>According to one Lagos State legislator: “f</w:t>
      </w:r>
      <w:r w:rsidRPr="00C876F0">
        <w:rPr>
          <w:rFonts w:ascii="Times New Roman" w:eastAsia="Arial Unicode MS" w:hAnsi="Times New Roman"/>
          <w:sz w:val="24"/>
          <w:szCs w:val="24"/>
        </w:rPr>
        <w:t xml:space="preserve">or now, Nigeria has a </w:t>
      </w:r>
      <w:r w:rsidR="00580571">
        <w:rPr>
          <w:rFonts w:ascii="Times New Roman" w:eastAsia="Arial Unicode MS" w:hAnsi="Times New Roman"/>
          <w:sz w:val="24"/>
          <w:szCs w:val="24"/>
        </w:rPr>
        <w:t>mono-resource dependent</w:t>
      </w:r>
      <w:r w:rsidRPr="00C876F0">
        <w:rPr>
          <w:rFonts w:ascii="Times New Roman" w:eastAsia="Arial Unicode MS" w:hAnsi="Times New Roman"/>
          <w:sz w:val="24"/>
          <w:szCs w:val="24"/>
        </w:rPr>
        <w:t xml:space="preserve"> economy. </w:t>
      </w:r>
      <w:r w:rsidR="00580571">
        <w:rPr>
          <w:rFonts w:ascii="Times New Roman" w:eastAsia="Arial Unicode MS" w:hAnsi="Times New Roman"/>
          <w:sz w:val="24"/>
          <w:szCs w:val="24"/>
        </w:rPr>
        <w:t xml:space="preserve"> </w:t>
      </w:r>
      <w:r w:rsidRPr="00C876F0">
        <w:rPr>
          <w:rFonts w:ascii="Times New Roman" w:eastAsia="Arial Unicode MS" w:hAnsi="Times New Roman"/>
          <w:sz w:val="24"/>
          <w:szCs w:val="24"/>
        </w:rPr>
        <w:t>Taxes and a stron</w:t>
      </w:r>
      <w:r>
        <w:rPr>
          <w:rFonts w:ascii="Times New Roman" w:eastAsia="Arial Unicode MS" w:hAnsi="Times New Roman"/>
          <w:sz w:val="24"/>
          <w:szCs w:val="24"/>
        </w:rPr>
        <w:t>g tax regime are</w:t>
      </w:r>
      <w:r w:rsidRPr="00C876F0">
        <w:rPr>
          <w:rFonts w:ascii="Times New Roman" w:eastAsia="Arial Unicode MS" w:hAnsi="Times New Roman"/>
          <w:sz w:val="24"/>
          <w:szCs w:val="24"/>
        </w:rPr>
        <w:t xml:space="preserve"> necessary” (Lagos State </w:t>
      </w:r>
      <w:r>
        <w:rPr>
          <w:rFonts w:ascii="Times New Roman" w:eastAsia="Arial Unicode MS" w:hAnsi="Times New Roman"/>
          <w:sz w:val="24"/>
          <w:szCs w:val="24"/>
        </w:rPr>
        <w:t>Honourable</w:t>
      </w:r>
      <w:r w:rsidRPr="00C876F0">
        <w:rPr>
          <w:rFonts w:ascii="Times New Roman" w:eastAsia="Arial Unicode MS" w:hAnsi="Times New Roman"/>
          <w:sz w:val="24"/>
          <w:szCs w:val="24"/>
        </w:rPr>
        <w:t xml:space="preserve"> #2, Lagos State House of Assembly, Personal Communication, May 10, 2011).</w:t>
      </w:r>
      <w:r>
        <w:rPr>
          <w:rFonts w:ascii="Times New Roman" w:eastAsia="Arial Unicode MS" w:hAnsi="Times New Roman"/>
          <w:sz w:val="24"/>
          <w:szCs w:val="24"/>
        </w:rPr>
        <w:t xml:space="preserve">  Another official agrees, arguing: “Nigeria is stupidly reliant on oil, thinking it’s something in perpetuity.  Petrol decreases as it’s utilized, until its dried up.  It’s myopic.  Nigeria must exploit other areas that allow us to build the tax base” </w:t>
      </w:r>
      <w:r w:rsidRPr="00C876F0">
        <w:rPr>
          <w:rFonts w:ascii="Times New Roman" w:eastAsia="Arial Unicode MS" w:hAnsi="Times New Roman"/>
          <w:sz w:val="24"/>
          <w:szCs w:val="24"/>
        </w:rPr>
        <w:t xml:space="preserve">(Lagos State </w:t>
      </w:r>
      <w:r>
        <w:rPr>
          <w:rFonts w:ascii="Times New Roman" w:eastAsia="Arial Unicode MS" w:hAnsi="Times New Roman"/>
          <w:sz w:val="24"/>
          <w:szCs w:val="24"/>
        </w:rPr>
        <w:t>Honourable</w:t>
      </w:r>
      <w:r w:rsidRPr="00C876F0">
        <w:rPr>
          <w:rFonts w:ascii="Times New Roman" w:eastAsia="Arial Unicode MS" w:hAnsi="Times New Roman"/>
          <w:sz w:val="24"/>
          <w:szCs w:val="24"/>
        </w:rPr>
        <w:t xml:space="preserve"> #</w:t>
      </w:r>
      <w:r>
        <w:rPr>
          <w:rFonts w:ascii="Times New Roman" w:eastAsia="Arial Unicode MS" w:hAnsi="Times New Roman"/>
          <w:sz w:val="24"/>
          <w:szCs w:val="24"/>
        </w:rPr>
        <w:t>3</w:t>
      </w:r>
      <w:r w:rsidRPr="00C876F0">
        <w:rPr>
          <w:rFonts w:ascii="Times New Roman" w:eastAsia="Arial Unicode MS" w:hAnsi="Times New Roman"/>
          <w:sz w:val="24"/>
          <w:szCs w:val="24"/>
        </w:rPr>
        <w:t>, Lagos State House of Assembly, Personal Communication, May 10, 2011).</w:t>
      </w:r>
      <w:r>
        <w:rPr>
          <w:rFonts w:ascii="Times New Roman" w:eastAsia="Arial Unicode MS" w:hAnsi="Times New Roman"/>
          <w:sz w:val="24"/>
          <w:szCs w:val="24"/>
        </w:rPr>
        <w:t xml:space="preserve">  In an</w:t>
      </w:r>
      <w:r w:rsidR="00580571">
        <w:rPr>
          <w:rFonts w:ascii="Times New Roman" w:eastAsia="Arial Unicode MS" w:hAnsi="Times New Roman"/>
          <w:sz w:val="24"/>
          <w:szCs w:val="24"/>
        </w:rPr>
        <w:t>other</w:t>
      </w:r>
      <w:r>
        <w:rPr>
          <w:rFonts w:ascii="Times New Roman" w:eastAsia="Arial Unicode MS" w:hAnsi="Times New Roman"/>
          <w:sz w:val="24"/>
          <w:szCs w:val="24"/>
        </w:rPr>
        <w:t xml:space="preserve"> interview, one legislator separates Lagos from the remainder of the federation, reporting: “Yes, Nigeria is too reliant on oil, but not in Lagos.  There is too much laziness in other states.  People must learn that it’s best for them to contribute to their government and pay taxes” </w:t>
      </w:r>
      <w:r w:rsidRPr="00C876F0">
        <w:rPr>
          <w:rFonts w:ascii="Times New Roman" w:eastAsia="Arial Unicode MS" w:hAnsi="Times New Roman"/>
          <w:sz w:val="24"/>
          <w:szCs w:val="24"/>
        </w:rPr>
        <w:t xml:space="preserve">(Lagos State </w:t>
      </w:r>
      <w:r>
        <w:rPr>
          <w:rFonts w:ascii="Times New Roman" w:eastAsia="Arial Unicode MS" w:hAnsi="Times New Roman"/>
          <w:sz w:val="24"/>
          <w:szCs w:val="24"/>
        </w:rPr>
        <w:t>Honourable</w:t>
      </w:r>
      <w:r w:rsidRPr="00C876F0">
        <w:rPr>
          <w:rFonts w:ascii="Times New Roman" w:eastAsia="Arial Unicode MS" w:hAnsi="Times New Roman"/>
          <w:sz w:val="24"/>
          <w:szCs w:val="24"/>
        </w:rPr>
        <w:t xml:space="preserve"> #</w:t>
      </w:r>
      <w:r>
        <w:rPr>
          <w:rFonts w:ascii="Times New Roman" w:eastAsia="Arial Unicode MS" w:hAnsi="Times New Roman"/>
          <w:sz w:val="24"/>
          <w:szCs w:val="24"/>
        </w:rPr>
        <w:t>6</w:t>
      </w:r>
      <w:r w:rsidRPr="00C876F0">
        <w:rPr>
          <w:rFonts w:ascii="Times New Roman" w:eastAsia="Arial Unicode MS" w:hAnsi="Times New Roman"/>
          <w:sz w:val="24"/>
          <w:szCs w:val="24"/>
        </w:rPr>
        <w:t>, Lagos State House of Assembly, Personal Communication, May 1</w:t>
      </w:r>
      <w:r>
        <w:rPr>
          <w:rFonts w:ascii="Times New Roman" w:eastAsia="Arial Unicode MS" w:hAnsi="Times New Roman"/>
          <w:sz w:val="24"/>
          <w:szCs w:val="24"/>
        </w:rPr>
        <w:t>1</w:t>
      </w:r>
      <w:r w:rsidRPr="00C876F0">
        <w:rPr>
          <w:rFonts w:ascii="Times New Roman" w:eastAsia="Arial Unicode MS" w:hAnsi="Times New Roman"/>
          <w:sz w:val="24"/>
          <w:szCs w:val="24"/>
        </w:rPr>
        <w:t>, 2011).</w:t>
      </w:r>
      <w:r>
        <w:rPr>
          <w:rFonts w:ascii="Times New Roman" w:eastAsia="Arial Unicode MS" w:hAnsi="Times New Roman"/>
          <w:sz w:val="24"/>
          <w:szCs w:val="24"/>
        </w:rPr>
        <w:t xml:space="preserve">  Finally, another legislator from the Lagos House of Assembly laments Nigeria’s prospects for development: “It is only through taxation that we can have the resources to govern.  If we are unable to raise internally generated revenue with tax, Nigerian cannot stay above water.  It is sad for development” </w:t>
      </w:r>
      <w:r w:rsidRPr="00C876F0">
        <w:rPr>
          <w:rFonts w:ascii="Times New Roman" w:eastAsia="Arial Unicode MS" w:hAnsi="Times New Roman"/>
          <w:sz w:val="24"/>
          <w:szCs w:val="24"/>
        </w:rPr>
        <w:t xml:space="preserve">(Lagos State </w:t>
      </w:r>
      <w:r>
        <w:rPr>
          <w:rFonts w:ascii="Times New Roman" w:eastAsia="Arial Unicode MS" w:hAnsi="Times New Roman"/>
          <w:sz w:val="24"/>
          <w:szCs w:val="24"/>
        </w:rPr>
        <w:t>Honourable</w:t>
      </w:r>
      <w:r w:rsidRPr="00C876F0">
        <w:rPr>
          <w:rFonts w:ascii="Times New Roman" w:eastAsia="Arial Unicode MS" w:hAnsi="Times New Roman"/>
          <w:sz w:val="24"/>
          <w:szCs w:val="24"/>
        </w:rPr>
        <w:t xml:space="preserve"> #</w:t>
      </w:r>
      <w:r>
        <w:rPr>
          <w:rFonts w:ascii="Times New Roman" w:eastAsia="Arial Unicode MS" w:hAnsi="Times New Roman"/>
          <w:sz w:val="24"/>
          <w:szCs w:val="24"/>
        </w:rPr>
        <w:t>7</w:t>
      </w:r>
      <w:r w:rsidRPr="00C876F0">
        <w:rPr>
          <w:rFonts w:ascii="Times New Roman" w:eastAsia="Arial Unicode MS" w:hAnsi="Times New Roman"/>
          <w:sz w:val="24"/>
          <w:szCs w:val="24"/>
        </w:rPr>
        <w:t>, Lagos State House of Assembly, Personal Communication, May 1</w:t>
      </w:r>
      <w:r>
        <w:rPr>
          <w:rFonts w:ascii="Times New Roman" w:eastAsia="Arial Unicode MS" w:hAnsi="Times New Roman"/>
          <w:sz w:val="24"/>
          <w:szCs w:val="24"/>
        </w:rPr>
        <w:t>2</w:t>
      </w:r>
      <w:r w:rsidRPr="00C876F0">
        <w:rPr>
          <w:rFonts w:ascii="Times New Roman" w:eastAsia="Arial Unicode MS" w:hAnsi="Times New Roman"/>
          <w:sz w:val="24"/>
          <w:szCs w:val="24"/>
        </w:rPr>
        <w:t>, 2011).</w:t>
      </w:r>
      <w:r>
        <w:rPr>
          <w:rFonts w:ascii="Times New Roman" w:eastAsia="Arial Unicode MS" w:hAnsi="Times New Roman"/>
          <w:sz w:val="24"/>
          <w:szCs w:val="24"/>
        </w:rPr>
        <w:t xml:space="preserve"> </w:t>
      </w:r>
    </w:p>
    <w:p w14:paraId="6D2AF40F" w14:textId="77777777" w:rsidR="00CC491F" w:rsidRDefault="00CC491F" w:rsidP="00CC491F">
      <w:pPr>
        <w:spacing w:after="0"/>
        <w:rPr>
          <w:rFonts w:eastAsia="Arial Unicode MS"/>
        </w:rPr>
      </w:pPr>
    </w:p>
    <w:p w14:paraId="23E1C53C" w14:textId="77777777" w:rsidR="00CC491F" w:rsidRDefault="00CC491F" w:rsidP="00CC491F">
      <w:pPr>
        <w:spacing w:after="0" w:line="480" w:lineRule="auto"/>
        <w:rPr>
          <w:rFonts w:eastAsia="Arial Unicode MS"/>
        </w:rPr>
      </w:pPr>
      <w:r>
        <w:rPr>
          <w:rFonts w:eastAsia="Arial Unicode MS"/>
        </w:rPr>
        <w:tab/>
        <w:t>Likewise, 18 out of 20 legislators from Kano assert Nigeria is over-reliant on oil income to the country’s detriment.</w:t>
      </w:r>
      <w:r>
        <w:rPr>
          <w:rStyle w:val="FootnoteReference"/>
          <w:rFonts w:eastAsia="Arial Unicode MS"/>
        </w:rPr>
        <w:footnoteReference w:id="4"/>
      </w:r>
      <w:r>
        <w:rPr>
          <w:rFonts w:eastAsia="Arial Unicode MS"/>
        </w:rPr>
        <w:t xml:space="preserve">  As one legislator states: “If oil goes, there will be no money to sustain the country.  In fact, it is the military government that bred this culture.  People must contribute to government in order for government to perform its functions (Kano</w:t>
      </w:r>
      <w:r w:rsidRPr="00C876F0">
        <w:rPr>
          <w:rFonts w:eastAsia="Arial Unicode MS"/>
        </w:rPr>
        <w:t xml:space="preserve"> State </w:t>
      </w:r>
      <w:r>
        <w:rPr>
          <w:rFonts w:eastAsia="Arial Unicode MS"/>
        </w:rPr>
        <w:t>Honourable</w:t>
      </w:r>
      <w:r w:rsidRPr="00C876F0">
        <w:rPr>
          <w:rFonts w:eastAsia="Arial Unicode MS"/>
        </w:rPr>
        <w:t xml:space="preserve"> #</w:t>
      </w:r>
      <w:r>
        <w:rPr>
          <w:rFonts w:eastAsia="Arial Unicode MS"/>
        </w:rPr>
        <w:t>1</w:t>
      </w:r>
      <w:r w:rsidRPr="00C876F0">
        <w:rPr>
          <w:rFonts w:eastAsia="Arial Unicode MS"/>
        </w:rPr>
        <w:t xml:space="preserve">, </w:t>
      </w:r>
      <w:r>
        <w:rPr>
          <w:rFonts w:eastAsia="Arial Unicode MS"/>
        </w:rPr>
        <w:t>Kano</w:t>
      </w:r>
      <w:r w:rsidRPr="00C876F0">
        <w:rPr>
          <w:rFonts w:eastAsia="Arial Unicode MS"/>
        </w:rPr>
        <w:t xml:space="preserve"> State House of Assembly, Personal Communication, Ma</w:t>
      </w:r>
      <w:r>
        <w:rPr>
          <w:rFonts w:eastAsia="Arial Unicode MS"/>
        </w:rPr>
        <w:t>rch 9</w:t>
      </w:r>
      <w:r w:rsidRPr="00C876F0">
        <w:rPr>
          <w:rFonts w:eastAsia="Arial Unicode MS"/>
        </w:rPr>
        <w:t>, 2011).</w:t>
      </w:r>
      <w:r>
        <w:rPr>
          <w:rFonts w:eastAsia="Arial Unicode MS"/>
        </w:rPr>
        <w:t xml:space="preserve">  Another member of the Kano State Assembly agrees saying: “States need to tax so government can provide infrastructure and maintain it.  But internally generated revenue is meager.  Without federal accounts, states would collapse” (Kano</w:t>
      </w:r>
      <w:r w:rsidRPr="00C876F0">
        <w:rPr>
          <w:rFonts w:eastAsia="Arial Unicode MS"/>
        </w:rPr>
        <w:t xml:space="preserve"> State </w:t>
      </w:r>
      <w:r>
        <w:rPr>
          <w:rFonts w:eastAsia="Arial Unicode MS"/>
        </w:rPr>
        <w:t>Honourable</w:t>
      </w:r>
      <w:r w:rsidRPr="00C876F0">
        <w:rPr>
          <w:rFonts w:eastAsia="Arial Unicode MS"/>
        </w:rPr>
        <w:t xml:space="preserve"> #</w:t>
      </w:r>
      <w:r>
        <w:rPr>
          <w:rFonts w:eastAsia="Arial Unicode MS"/>
        </w:rPr>
        <w:t>13</w:t>
      </w:r>
      <w:r w:rsidRPr="00C876F0">
        <w:rPr>
          <w:rFonts w:eastAsia="Arial Unicode MS"/>
        </w:rPr>
        <w:t xml:space="preserve">, </w:t>
      </w:r>
      <w:r>
        <w:rPr>
          <w:rFonts w:eastAsia="Arial Unicode MS"/>
        </w:rPr>
        <w:t>Kano</w:t>
      </w:r>
      <w:r w:rsidRPr="00C876F0">
        <w:rPr>
          <w:rFonts w:eastAsia="Arial Unicode MS"/>
        </w:rPr>
        <w:t xml:space="preserve"> State House of Assembly, Personal Communication, </w:t>
      </w:r>
      <w:r>
        <w:rPr>
          <w:rFonts w:eastAsia="Arial Unicode MS"/>
        </w:rPr>
        <w:t>July 6</w:t>
      </w:r>
      <w:r w:rsidRPr="00C876F0">
        <w:rPr>
          <w:rFonts w:eastAsia="Arial Unicode MS"/>
        </w:rPr>
        <w:t>, 2011).</w:t>
      </w:r>
      <w:r>
        <w:rPr>
          <w:rFonts w:eastAsia="Arial Unicode MS"/>
        </w:rPr>
        <w:t xml:space="preserve">  In another interview, a Kano legislator remarks: </w:t>
      </w:r>
      <w:r w:rsidRPr="00B60AE4">
        <w:rPr>
          <w:rFonts w:eastAsia="Arial Unicode MS"/>
        </w:rPr>
        <w:t>“Truly, there are no earnings from taxes.  Taxes are the backbone of the country, but no one wants to pay.  We have forgotten other means of revenue besides oil” (Kano State Honourable #4, Kano State House of Assembly, Personal Communication, March 9, 2011).</w:t>
      </w:r>
      <w:r>
        <w:rPr>
          <w:rFonts w:eastAsia="Arial Unicode MS"/>
        </w:rPr>
        <w:t xml:space="preserve">  Last, an official specifies that Northern Nigeria is particularly worse off as a result of dependence on oil income: “There is too much dependence on oil, especially in Northern Nigeria.  In the North, we are behind other states in taxation.  I don’t even think internally generated revenue is a priority.  This has made Nigerians lazy and to abandon innovation.  Without federal allocation, most states and local governments would fail (Kano</w:t>
      </w:r>
      <w:r w:rsidRPr="00C876F0">
        <w:rPr>
          <w:rFonts w:eastAsia="Arial Unicode MS"/>
        </w:rPr>
        <w:t xml:space="preserve"> State </w:t>
      </w:r>
      <w:r>
        <w:rPr>
          <w:rFonts w:eastAsia="Arial Unicode MS"/>
        </w:rPr>
        <w:t>Honourable</w:t>
      </w:r>
      <w:r w:rsidRPr="00C876F0">
        <w:rPr>
          <w:rFonts w:eastAsia="Arial Unicode MS"/>
        </w:rPr>
        <w:t xml:space="preserve"> #</w:t>
      </w:r>
      <w:r>
        <w:rPr>
          <w:rFonts w:eastAsia="Arial Unicode MS"/>
        </w:rPr>
        <w:t>6</w:t>
      </w:r>
      <w:r w:rsidRPr="00C876F0">
        <w:rPr>
          <w:rFonts w:eastAsia="Arial Unicode MS"/>
        </w:rPr>
        <w:t xml:space="preserve">, </w:t>
      </w:r>
      <w:r>
        <w:rPr>
          <w:rFonts w:eastAsia="Arial Unicode MS"/>
        </w:rPr>
        <w:t>Kano</w:t>
      </w:r>
      <w:r w:rsidRPr="00C876F0">
        <w:rPr>
          <w:rFonts w:eastAsia="Arial Unicode MS"/>
        </w:rPr>
        <w:t xml:space="preserve"> State House of Assembly, Personal Communication, Ma</w:t>
      </w:r>
      <w:r>
        <w:rPr>
          <w:rFonts w:eastAsia="Arial Unicode MS"/>
        </w:rPr>
        <w:t>rch 8</w:t>
      </w:r>
      <w:r w:rsidRPr="00C876F0">
        <w:rPr>
          <w:rFonts w:eastAsia="Arial Unicode MS"/>
        </w:rPr>
        <w:t>, 2011).</w:t>
      </w:r>
      <w:r>
        <w:rPr>
          <w:rFonts w:eastAsia="Arial Unicode MS"/>
        </w:rPr>
        <w:t xml:space="preserve">  </w:t>
      </w:r>
    </w:p>
    <w:p w14:paraId="275843EC" w14:textId="77777777" w:rsidR="00CC491F" w:rsidRDefault="00CC491F" w:rsidP="00CC491F">
      <w:pPr>
        <w:spacing w:after="0"/>
        <w:ind w:left="720"/>
        <w:rPr>
          <w:rFonts w:eastAsia="Arial Unicode MS"/>
        </w:rPr>
      </w:pPr>
    </w:p>
    <w:p w14:paraId="00328643" w14:textId="77777777" w:rsidR="00CC491F" w:rsidRDefault="00CC491F" w:rsidP="00CC491F">
      <w:pPr>
        <w:spacing w:after="0" w:line="480" w:lineRule="auto"/>
        <w:ind w:firstLine="720"/>
        <w:rPr>
          <w:rFonts w:eastAsia="Arial Unicode MS"/>
        </w:rPr>
      </w:pPr>
      <w:r>
        <w:rPr>
          <w:rFonts w:eastAsia="Arial Unicode MS"/>
        </w:rPr>
        <w:t xml:space="preserve">Thus, contrary to Hypothesis 1, evidence from legislative interviews suggest that officials from both Lagos and Kano </w:t>
      </w:r>
      <w:r w:rsidRPr="00B60AE4">
        <w:rPr>
          <w:rFonts w:eastAsia="Arial Unicode MS"/>
          <w:i/>
        </w:rPr>
        <w:t>say</w:t>
      </w:r>
      <w:r>
        <w:rPr>
          <w:rFonts w:eastAsia="Arial Unicode MS"/>
        </w:rPr>
        <w:t xml:space="preserve"> that they prioritize tax-based development as a superior option.  The majority of legislators from the two states agree that generating income from taxes should be a priority.</w:t>
      </w:r>
    </w:p>
    <w:p w14:paraId="2D555D6E" w14:textId="44E4CCBC" w:rsidR="00CC491F" w:rsidRDefault="00CC491F" w:rsidP="00CC491F">
      <w:pPr>
        <w:spacing w:after="0" w:line="480" w:lineRule="auto"/>
        <w:ind w:firstLine="720"/>
        <w:rPr>
          <w:rFonts w:eastAsia="Arial Unicode MS"/>
        </w:rPr>
      </w:pPr>
      <w:r>
        <w:rPr>
          <w:rFonts w:eastAsia="Arial Unicode MS"/>
        </w:rPr>
        <w:t xml:space="preserve">With that said, turning to Hypothesis 2, we find a divergence in legislators’ beliefs about which level of government should collect (income) taxes.  In Lagos, officials’ opinions about tax generation being a priority also align with their belief in the state’s primacy as collectors of  income taxes from citizens.  In fact, this responsibility constitutionally belongs to states (as opposed to the federal government, local government, traditional leaders, or members of the community). </w:t>
      </w:r>
      <w:r w:rsidR="00591743">
        <w:rPr>
          <w:rFonts w:eastAsia="Arial Unicode MS"/>
        </w:rPr>
        <w:t xml:space="preserve"> </w:t>
      </w:r>
      <w:r>
        <w:rPr>
          <w:rFonts w:eastAsia="Arial Unicode MS"/>
        </w:rPr>
        <w:t>Evidence suggests this is</w:t>
      </w:r>
      <w:r w:rsidR="00591743">
        <w:rPr>
          <w:rFonts w:eastAsia="Arial Unicode MS"/>
        </w:rPr>
        <w:t xml:space="preserve"> not the case in Kano (Figure </w:t>
      </w:r>
      <w:r>
        <w:rPr>
          <w:rFonts w:eastAsia="Arial Unicode MS"/>
        </w:rPr>
        <w:t xml:space="preserve">1).  </w:t>
      </w:r>
    </w:p>
    <w:p w14:paraId="3EEE1B6E" w14:textId="77777777" w:rsidR="00CC491F" w:rsidRDefault="00CC491F" w:rsidP="00CC491F">
      <w:pPr>
        <w:spacing w:after="0" w:line="480" w:lineRule="auto"/>
        <w:ind w:firstLine="720"/>
        <w:rPr>
          <w:rFonts w:eastAsia="Arial Unicode MS"/>
        </w:rPr>
      </w:pPr>
      <w:r>
        <w:rPr>
          <w:rFonts w:eastAsia="Arial Unicode MS"/>
        </w:rPr>
        <w:t>For example, in Lagos 13 out of the 20 legislators (65%) believe the state government has the primary responsibility for collecting income taxes.  This is in line with Nigeria’s Federal Constitution and the 1993/2007 Personal Income Tax Act, in which collection of income taxes is under the jurisdiction of state governments.  There are exceptions for federal employees, members of the military, and residents of the Federal Capital Territory (Abuja), who pay income taxes to the federal government.  On the other hand, six out of 20 legislators (30%) in the Lagos State Legislature believe the federal government should collect income taxes, while the remaining member (5%) believes local governments should be the primary collector.</w:t>
      </w:r>
    </w:p>
    <w:p w14:paraId="4F9F245A" w14:textId="77777777" w:rsidR="00CC491F" w:rsidRDefault="00CC491F" w:rsidP="00CC491F">
      <w:pPr>
        <w:spacing w:after="0" w:line="480" w:lineRule="auto"/>
        <w:ind w:firstLine="720"/>
        <w:rPr>
          <w:rFonts w:eastAsia="Arial Unicode MS"/>
        </w:rPr>
      </w:pPr>
      <w:r>
        <w:rPr>
          <w:rFonts w:eastAsia="Arial Unicode MS"/>
        </w:rPr>
        <w:t xml:space="preserve">Conversely, in Kano, state legislators are more likely to place the federal government in the role of primary collector of income taxes.  16 out of 20 Kano legislators (80%) indicate that the federal government should have the primary responsibility of collecting income taxes.  Two legislators (10%) believe the state government should have this task, while the remaining two members (10%) place this responsibility at the local level.  </w:t>
      </w:r>
    </w:p>
    <w:p w14:paraId="27425EEC" w14:textId="148DAFBF" w:rsidR="00CC491F" w:rsidRPr="00667844" w:rsidRDefault="00CC491F" w:rsidP="00CC49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r>
        <w:rPr>
          <w:rFonts w:eastAsia="Arial Unicode MS"/>
        </w:rPr>
        <w:tab/>
        <w:t>A Pearson’s correlation (r = 0.57) indicates a strong, positive association: legislators from Lagos are more like than those from Kano to believe state government has the primary responsibility for c</w:t>
      </w:r>
      <w:r w:rsidR="00591743">
        <w:rPr>
          <w:rFonts w:eastAsia="Arial Unicode MS"/>
        </w:rPr>
        <w:t xml:space="preserve">ollecting income taxes (Table </w:t>
      </w:r>
      <w:r>
        <w:rPr>
          <w:rFonts w:eastAsia="Arial Unicode MS"/>
        </w:rPr>
        <w:t>4).</w:t>
      </w:r>
      <w:r>
        <w:rPr>
          <w:rStyle w:val="FootnoteReference"/>
          <w:rFonts w:eastAsia="Arial Unicode MS"/>
        </w:rPr>
        <w:footnoteReference w:id="5"/>
      </w:r>
      <w:r>
        <w:rPr>
          <w:rFonts w:eastAsia="Arial Unicode MS"/>
        </w:rPr>
        <w:t xml:space="preserve">  The observation that legislators from Kano believe the federal government should collect income taxes corresponds with Suberu’s (2001, 2004) argument: Northern governments prefer a centralized distributive system.  According to Suberu (2004: 341), </w:t>
      </w:r>
      <w:r>
        <w:rPr>
          <w:rFonts w:cs="Times New Roman"/>
          <w:color w:val="000000"/>
        </w:rPr>
        <w:t xml:space="preserve">Northern political leaders support the collection of taxes and revenue at the federal level, with transfers to subnational authorities.  In fact, one legislator from Kano comments: “By definition, tax revenue is any money derived from the execution of the law.  The federal government should collect everything, then states can collect from the Federation Account.” </w:t>
      </w:r>
      <w:r>
        <w:rPr>
          <w:rFonts w:eastAsia="Arial Unicode MS"/>
        </w:rPr>
        <w:t>(Kano</w:t>
      </w:r>
      <w:r w:rsidRPr="00C876F0">
        <w:rPr>
          <w:rFonts w:eastAsia="Arial Unicode MS"/>
        </w:rPr>
        <w:t xml:space="preserve"> State </w:t>
      </w:r>
      <w:r>
        <w:rPr>
          <w:rFonts w:eastAsia="Arial Unicode MS"/>
        </w:rPr>
        <w:t>Honourable</w:t>
      </w:r>
      <w:r w:rsidRPr="00C876F0">
        <w:rPr>
          <w:rFonts w:eastAsia="Arial Unicode MS"/>
        </w:rPr>
        <w:t xml:space="preserve"> #</w:t>
      </w:r>
      <w:r>
        <w:rPr>
          <w:rFonts w:eastAsia="Arial Unicode MS"/>
        </w:rPr>
        <w:t>15</w:t>
      </w:r>
      <w:r w:rsidRPr="00C876F0">
        <w:rPr>
          <w:rFonts w:eastAsia="Arial Unicode MS"/>
        </w:rPr>
        <w:t xml:space="preserve">, </w:t>
      </w:r>
      <w:r>
        <w:rPr>
          <w:rFonts w:eastAsia="Arial Unicode MS"/>
        </w:rPr>
        <w:t>Kano</w:t>
      </w:r>
      <w:r w:rsidRPr="00C876F0">
        <w:rPr>
          <w:rFonts w:eastAsia="Arial Unicode MS"/>
        </w:rPr>
        <w:t xml:space="preserve"> State House of Assembly, Personal Communication, </w:t>
      </w:r>
      <w:r>
        <w:rPr>
          <w:rFonts w:eastAsia="Arial Unicode MS"/>
        </w:rPr>
        <w:t>July 6</w:t>
      </w:r>
      <w:r w:rsidRPr="00C876F0">
        <w:rPr>
          <w:rFonts w:eastAsia="Arial Unicode MS"/>
        </w:rPr>
        <w:t>, 2011).</w:t>
      </w:r>
    </w:p>
    <w:p w14:paraId="38404F7D" w14:textId="06F8F932" w:rsidR="00CC491F" w:rsidRDefault="00CC491F" w:rsidP="00CC491F">
      <w:pPr>
        <w:spacing w:line="480" w:lineRule="auto"/>
        <w:ind w:firstLine="720"/>
      </w:pPr>
      <w:r>
        <w:t>Thus, we find su</w:t>
      </w:r>
      <w:r w:rsidR="00897458">
        <w:t>pport for Hypothesis 2: Lagos State</w:t>
      </w:r>
      <w:r>
        <w:t xml:space="preserve"> legislators report being more supportive of the state’s power to collect income taxes.</w:t>
      </w:r>
    </w:p>
    <w:p w14:paraId="16363A64" w14:textId="438B2801" w:rsidR="00CC491F" w:rsidRDefault="00CC491F" w:rsidP="00CC491F">
      <w:pPr>
        <w:spacing w:line="480" w:lineRule="auto"/>
      </w:pPr>
      <w:r>
        <w:tab/>
        <w:t xml:space="preserve">When testing Hypothesis 3, we observe a similar relationship when considering elite perceptions of the tax department’s authority </w:t>
      </w:r>
      <w:r w:rsidR="00591743">
        <w:t xml:space="preserve">to compel tax payment (Figure </w:t>
      </w:r>
      <w:r>
        <w:t>2).  20 out of 20 (100%) legislators from Lagos agree or strongly agree that “the tax department always has the right to make people pay taxes.”  On the other hand, in Kano, there’s less support for the tax department’s right to compel tax payment.  12 out of 20 members (60%) of legislators from Kano indicate they disagree or strongly disagree that “the tax department always has the right to make people pay taxes.”  The remaining eight members (40%) agree or strongly agree with this statement.  But even then, only three out of 20 (15%) legislators interviewed strongly agree with the tax department’s authority to compel citizens to pay.  Another analysis of c</w:t>
      </w:r>
      <w:r w:rsidR="00591743">
        <w:t xml:space="preserve">orrelation (Table </w:t>
      </w:r>
      <w:r>
        <w:t>5) confirms legislators from Lagos are more likely than their counterparts in Kano to agree (or strongly agree) that the tax department has the authority to compel citizens to pay taxes.</w:t>
      </w:r>
      <w:r>
        <w:rPr>
          <w:rStyle w:val="FootnoteReference"/>
        </w:rPr>
        <w:footnoteReference w:id="6"/>
      </w:r>
      <w:r>
        <w:t xml:space="preserve">  With a Pearson’s r of 0.69, this is a strong, positive association.</w:t>
      </w:r>
    </w:p>
    <w:p w14:paraId="50A8015A" w14:textId="1F456B9A" w:rsidR="00CC491F" w:rsidRDefault="00CC491F" w:rsidP="00CC491F">
      <w:pPr>
        <w:spacing w:line="480" w:lineRule="auto"/>
      </w:pPr>
      <w:r>
        <w:tab/>
        <w:t>Empirical analysis confirms the assertions made by tax administrations in Lagos and Kano States.  Contrary to Hypothesis 1, elites from both Houses of Assembly express the belief that tax-led development is superior to dependence on petroleum income.  However,</w:t>
      </w:r>
      <w:r w:rsidR="00897458">
        <w:t xml:space="preserve"> in support of Hypothesis 2, we see</w:t>
      </w:r>
      <w:r>
        <w:t xml:space="preserve"> that in Lagos, legislators also support the state government’s authority to collect income taxes and the tax department’s right to compel tax payment.  This is not the case in Kano, where elites are more likely to indicate the federal government has the responsibility for collective income taxes.  Likewise, legislators in Kano are less likely to support the tax department’s authority to make citizens pay taxes (Hypothesis 3).  This political support (or lack thereof, as in the case of Kano) has real consequences for the tax administration’s ability to educate citizens about taxation and execute tax policy.  In Lagos, as a result of political leadership and initiative, taxation and reform has been placed on the public agenda, providing legal and financial resources to LIRS.  This has not yet occurred in Kano, where KBIR officials describe politicians as indifferent and at times adversarial toward the state tax administration.    </w:t>
      </w:r>
    </w:p>
    <w:p w14:paraId="1D404036" w14:textId="77777777" w:rsidR="00983B4A" w:rsidRDefault="00983B4A" w:rsidP="00897458">
      <w:pPr>
        <w:spacing w:line="480" w:lineRule="auto"/>
        <w:rPr>
          <w:rFonts w:eastAsia="Arial Unicode MS"/>
          <w:u w:val="single"/>
        </w:rPr>
      </w:pPr>
    </w:p>
    <w:p w14:paraId="017D125C" w14:textId="77777777" w:rsidR="00897458" w:rsidRPr="009055C0" w:rsidRDefault="00897458" w:rsidP="00897458">
      <w:pPr>
        <w:spacing w:line="480" w:lineRule="auto"/>
        <w:rPr>
          <w:rFonts w:eastAsia="Arial Unicode MS"/>
          <w:u w:val="single"/>
        </w:rPr>
      </w:pPr>
      <w:r>
        <w:rPr>
          <w:rFonts w:eastAsia="Arial Unicode MS"/>
          <w:u w:val="single"/>
        </w:rPr>
        <w:t>Comparing</w:t>
      </w:r>
      <w:r w:rsidRPr="000B5598">
        <w:rPr>
          <w:rFonts w:eastAsia="Arial Unicode MS"/>
          <w:u w:val="single"/>
        </w:rPr>
        <w:t xml:space="preserve"> </w:t>
      </w:r>
      <w:r>
        <w:rPr>
          <w:rFonts w:eastAsia="Arial Unicode MS"/>
          <w:u w:val="single"/>
        </w:rPr>
        <w:t>Nigerians’</w:t>
      </w:r>
      <w:r w:rsidRPr="000B5598">
        <w:rPr>
          <w:rFonts w:eastAsia="Arial Unicode MS"/>
          <w:u w:val="single"/>
        </w:rPr>
        <w:t xml:space="preserve"> </w:t>
      </w:r>
      <w:r>
        <w:rPr>
          <w:rFonts w:eastAsia="Arial Unicode MS"/>
          <w:u w:val="single"/>
        </w:rPr>
        <w:t>Willingness to Pay Taxes</w:t>
      </w:r>
      <w:r w:rsidRPr="000B5598">
        <w:rPr>
          <w:rFonts w:eastAsia="Arial Unicode MS"/>
          <w:u w:val="single"/>
        </w:rPr>
        <w:t xml:space="preserve"> and </w:t>
      </w:r>
      <w:r>
        <w:rPr>
          <w:rFonts w:eastAsia="Arial Unicode MS"/>
          <w:u w:val="single"/>
        </w:rPr>
        <w:t xml:space="preserve">Actual Tax </w:t>
      </w:r>
      <w:r w:rsidRPr="000B5598">
        <w:rPr>
          <w:rFonts w:eastAsia="Arial Unicode MS"/>
          <w:u w:val="single"/>
        </w:rPr>
        <w:t>Payment</w:t>
      </w:r>
    </w:p>
    <w:p w14:paraId="47A0DE4D" w14:textId="73C981D3" w:rsidR="00897458" w:rsidRDefault="00897458" w:rsidP="00897458">
      <w:pPr>
        <w:spacing w:line="480" w:lineRule="auto"/>
        <w:rPr>
          <w:rFonts w:eastAsia="Arial Unicode MS"/>
        </w:rPr>
      </w:pPr>
      <w:r>
        <w:tab/>
      </w:r>
      <w:r>
        <w:rPr>
          <w:rFonts w:eastAsia="Arial Unicode MS"/>
        </w:rPr>
        <w:t>Based on Lagos and Kano SIRB officials’ characterizations of tax culture in their states, I also expect citizens in Lagos State to be more willing to pay taxes when compared to those in Kano State.  Furthermore, I hypothesize that Lagosians will be more likely to report tax payment.  Since Governor Fashola has led the effort to empower LIRS, the state tax administration has successfully engaged in public awareness campaigns, educating citizens about the benefits of tax-based development and the process of tax payment.  LIRS has also worked to bring the informal sector under the tax net.  On the other hand, in Kano, Governor Kwankwaso has focused state efforts on augmenting oil income dependence, rather than generating tax income.  As a result, KBIR have yet to launch such a campaign, instead describing citizens as unaware and unknowledgeable about the tax contract.  I argue that Lagosians, having a firmer understanding of the tax contract, will be more compliant with tax payment.</w:t>
      </w:r>
    </w:p>
    <w:p w14:paraId="6BFEE18E" w14:textId="6C04D7C1" w:rsidR="00897458" w:rsidRDefault="00897458" w:rsidP="008974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r>
        <w:rPr>
          <w:rFonts w:cs="Times New Roman"/>
          <w:color w:val="000000"/>
        </w:rPr>
        <w:tab/>
      </w:r>
      <w:r w:rsidR="00983B4A">
        <w:rPr>
          <w:rFonts w:cs="Times New Roman"/>
          <w:color w:val="000000"/>
        </w:rPr>
        <w:t>Preliminary r</w:t>
      </w:r>
      <w:r>
        <w:rPr>
          <w:rFonts w:cs="Times New Roman"/>
          <w:color w:val="000000"/>
        </w:rPr>
        <w:t xml:space="preserve">esults from the Afrobarometer </w:t>
      </w:r>
      <w:r w:rsidR="00C30249">
        <w:rPr>
          <w:rFonts w:cs="Times New Roman"/>
          <w:color w:val="000000"/>
        </w:rPr>
        <w:t xml:space="preserve">Public Opinion Survey </w:t>
      </w:r>
      <w:r>
        <w:rPr>
          <w:rFonts w:cs="Times New Roman"/>
          <w:color w:val="000000"/>
        </w:rPr>
        <w:t>(2008) provide evid</w:t>
      </w:r>
      <w:r w:rsidR="00C30249">
        <w:rPr>
          <w:rFonts w:cs="Times New Roman"/>
          <w:color w:val="000000"/>
        </w:rPr>
        <w:t xml:space="preserve">ence that citizens of Lagos are, in fact, </w:t>
      </w:r>
      <w:r>
        <w:rPr>
          <w:rFonts w:cs="Times New Roman"/>
          <w:color w:val="000000"/>
        </w:rPr>
        <w:t>more willing to pay taxes.  Lagosians also report actual tax payment at a hi</w:t>
      </w:r>
      <w:r w:rsidR="00C30249">
        <w:rPr>
          <w:rFonts w:cs="Times New Roman"/>
          <w:color w:val="000000"/>
        </w:rPr>
        <w:t xml:space="preserve">gher rate.  Looking at Figure </w:t>
      </w:r>
      <w:r>
        <w:rPr>
          <w:rFonts w:cs="Times New Roman"/>
          <w:color w:val="000000"/>
        </w:rPr>
        <w:t>3, 59% of respondents from Lagos agree or strongly agree that the tax department has the right to make people pay taxes.  On the other hand, 36% of respondents from Kano report this opinion.  Rather, 45% of people from Kano disagree or strongly disagree with the tax department’s authority to compel tax payment (compared with of respondents from 36% in Lagos).</w:t>
      </w:r>
    </w:p>
    <w:p w14:paraId="2C1FF5F4" w14:textId="0DEA1030" w:rsidR="00897458" w:rsidRDefault="00897458" w:rsidP="008974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cs="Times New Roman"/>
          <w:color w:val="000000"/>
        </w:rPr>
      </w:pPr>
      <w:r>
        <w:rPr>
          <w:rFonts w:cs="Times New Roman"/>
          <w:color w:val="000000"/>
        </w:rPr>
        <w:tab/>
        <w:t>Comparing respondents’</w:t>
      </w:r>
      <w:r w:rsidR="00C30249">
        <w:rPr>
          <w:rFonts w:cs="Times New Roman"/>
          <w:color w:val="000000"/>
        </w:rPr>
        <w:t xml:space="preserve"> reported tax payment (Figure </w:t>
      </w:r>
      <w:r>
        <w:rPr>
          <w:rFonts w:cs="Times New Roman"/>
          <w:color w:val="000000"/>
        </w:rPr>
        <w:t>4), we see Lagosians are more likely to report actual tax payment in all three types of levies.  44% of respondents from Lagos say that they have paid income taxes in the last year, compared to 18% of respondents from Kano.  45% of Lagosians indicate paying property taxes in the last year, while only 5% of respondents from Kano say they made property tax payments.  Last, 42% of respondents from Lagos report paying local government taxes, whereas 24% from Kano also paid local levies.  Considering Nigeria as a whole, Lagos rates of tax payment exceed those across the federation.  On the other hand, reports of actual tax payment in Kano are below the national average.</w:t>
      </w:r>
    </w:p>
    <w:p w14:paraId="1F6E7804" w14:textId="77777777" w:rsidR="00897458" w:rsidRDefault="00897458" w:rsidP="00897458">
      <w:pPr>
        <w:spacing w:line="480" w:lineRule="auto"/>
        <w:rPr>
          <w:b/>
          <w:i/>
        </w:rPr>
      </w:pPr>
    </w:p>
    <w:p w14:paraId="2E60B924" w14:textId="77777777" w:rsidR="00CC491F" w:rsidRPr="00852774" w:rsidRDefault="00AE2F46" w:rsidP="00CC491F">
      <w:pPr>
        <w:spacing w:line="480" w:lineRule="auto"/>
        <w:rPr>
          <w:b/>
          <w:i/>
        </w:rPr>
      </w:pPr>
      <w:r>
        <w:rPr>
          <w:b/>
          <w:i/>
        </w:rPr>
        <w:t>C</w:t>
      </w:r>
      <w:r w:rsidR="00CC491F">
        <w:rPr>
          <w:b/>
          <w:i/>
        </w:rPr>
        <w:t>onclusion</w:t>
      </w:r>
    </w:p>
    <w:p w14:paraId="4FAB6C6C" w14:textId="10D5FDA7" w:rsidR="00CC491F" w:rsidRDefault="00591743" w:rsidP="00CC491F">
      <w:pPr>
        <w:spacing w:line="480" w:lineRule="auto"/>
        <w:ind w:firstLine="720"/>
      </w:pPr>
      <w:r>
        <w:t>This paper</w:t>
      </w:r>
      <w:r w:rsidR="00CC491F">
        <w:t xml:space="preserve"> suggests that differences in political leadership can help explain why Lagos and Kano have two different tax cultures, which ultimately results in two different rates of tax generation.  Evidence from interviews with tax administrators suggests that in Lagos, Governor Fashola has lead efforts of create a relationship of cooperation and compliance between political elites, tax administrators, and citizens in Lagos.  On the other hand, Governor Kwankwasu in Kano has prioritized increasing the state’s access to natural resource income.  As a result, re</w:t>
      </w:r>
      <w:r w:rsidR="00B25F11">
        <w:t>lationships between legislators and</w:t>
      </w:r>
      <w:r w:rsidR="00CC491F">
        <w:t xml:space="preserve"> tax officials in Kano are based on indifference and a lack of engagement. </w:t>
      </w:r>
      <w:r w:rsidR="00983B4A">
        <w:t xml:space="preserve"> </w:t>
      </w:r>
      <w:r w:rsidR="00CC491F">
        <w:t>For example, by opening up di</w:t>
      </w:r>
      <w:r w:rsidR="00B25F11">
        <w:t xml:space="preserve">alogue between political elites and tax administrators, </w:t>
      </w:r>
      <w:r w:rsidR="00CC491F">
        <w:t xml:space="preserve">Governor Fashola has placed the taxation and notions of the fiscal contract on the public agenda.  Through this engagement, LIRS officials have bargained with citizens, publicizing the individual and societal benefits of tax payment. </w:t>
      </w:r>
      <w:r w:rsidR="00B25F11">
        <w:t xml:space="preserve"> </w:t>
      </w:r>
      <w:r w:rsidR="00CC491F">
        <w:t xml:space="preserve">This suggests that political initiative, particularly from governors, can give momentum to developing state tax capacity.       </w:t>
      </w:r>
    </w:p>
    <w:p w14:paraId="7E6B5CF9" w14:textId="77777777" w:rsidR="00CC491F" w:rsidRDefault="00CC491F" w:rsidP="00897458">
      <w:pPr>
        <w:spacing w:line="480" w:lineRule="auto"/>
      </w:pPr>
    </w:p>
    <w:p w14:paraId="7EAAFF14" w14:textId="40C1031A" w:rsidR="00897458" w:rsidRDefault="00897458" w:rsidP="00897458">
      <w:pPr>
        <w:spacing w:line="480" w:lineRule="auto"/>
        <w:rPr>
          <w:rFonts w:eastAsia="Arial Unicode MS"/>
        </w:rPr>
      </w:pPr>
    </w:p>
    <w:p w14:paraId="77DAB251" w14:textId="77777777" w:rsidR="00CC491F" w:rsidRDefault="00CC491F" w:rsidP="00983B4A">
      <w:pPr>
        <w:spacing w:line="480" w:lineRule="auto"/>
      </w:pPr>
    </w:p>
    <w:p w14:paraId="35F32C93" w14:textId="77777777" w:rsidR="00CC491F" w:rsidRDefault="00CC491F" w:rsidP="00CC491F">
      <w:pPr>
        <w:spacing w:line="480" w:lineRule="auto"/>
        <w:rPr>
          <w:b/>
          <w:i/>
        </w:rPr>
      </w:pPr>
      <w:r>
        <w:rPr>
          <w:b/>
          <w:i/>
        </w:rPr>
        <w:t>Tables and Figures</w:t>
      </w:r>
    </w:p>
    <w:p w14:paraId="4D01DD77" w14:textId="77777777" w:rsidR="00CC491F" w:rsidRDefault="00CC491F" w:rsidP="00CC491F">
      <w:pPr>
        <w:spacing w:line="480" w:lineRule="auto"/>
        <w:ind w:firstLine="720"/>
      </w:pPr>
    </w:p>
    <w:tbl>
      <w:tblPr>
        <w:tblW w:w="7164" w:type="dxa"/>
        <w:jc w:val="center"/>
        <w:tblLook w:val="04A0" w:firstRow="1" w:lastRow="0" w:firstColumn="1" w:lastColumn="0" w:noHBand="0" w:noVBand="1"/>
      </w:tblPr>
      <w:tblGrid>
        <w:gridCol w:w="2230"/>
        <w:gridCol w:w="1817"/>
        <w:gridCol w:w="1817"/>
        <w:gridCol w:w="1300"/>
      </w:tblGrid>
      <w:tr w:rsidR="00CC491F" w:rsidRPr="0045507A" w14:paraId="7DE6181E" w14:textId="77777777" w:rsidTr="00CC491F">
        <w:trPr>
          <w:trHeight w:val="953"/>
          <w:jc w:val="center"/>
        </w:trPr>
        <w:tc>
          <w:tcPr>
            <w:tcW w:w="22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9A04CE" w14:textId="32DEB9F9" w:rsidR="00CC491F" w:rsidRPr="0045507A" w:rsidRDefault="00CC491F" w:rsidP="00CC491F">
            <w:pPr>
              <w:spacing w:after="0"/>
              <w:rPr>
                <w:rFonts w:eastAsia="Times New Roman" w:cs="Times New Roman"/>
                <w:b/>
                <w:bCs/>
                <w:lang w:eastAsia="en-US"/>
              </w:rPr>
            </w:pPr>
            <w:r w:rsidRPr="0045507A">
              <w:rPr>
                <w:rFonts w:eastAsia="Times New Roman" w:cs="Times New Roman"/>
                <w:b/>
                <w:bCs/>
                <w:lang w:eastAsia="en-US"/>
              </w:rPr>
              <w:t>Table</w:t>
            </w:r>
            <w:r w:rsidR="00B25F11">
              <w:rPr>
                <w:rFonts w:eastAsia="Times New Roman" w:cs="Times New Roman"/>
                <w:b/>
                <w:bCs/>
                <w:lang w:eastAsia="en-US"/>
              </w:rPr>
              <w:t xml:space="preserve"> </w:t>
            </w:r>
            <w:r>
              <w:rPr>
                <w:rFonts w:eastAsia="Times New Roman" w:cs="Times New Roman"/>
                <w:b/>
                <w:bCs/>
                <w:lang w:eastAsia="en-US"/>
              </w:rPr>
              <w:t>1</w:t>
            </w:r>
            <w:r w:rsidRPr="0045507A">
              <w:rPr>
                <w:rFonts w:eastAsia="Times New Roman" w:cs="Times New Roman"/>
                <w:b/>
                <w:bCs/>
                <w:lang w:eastAsia="en-US"/>
              </w:rPr>
              <w:t xml:space="preserve">: STATE DEMOGRAPHICS </w:t>
            </w:r>
            <w:r>
              <w:rPr>
                <w:rFonts w:eastAsia="Times New Roman" w:cs="Times New Roman"/>
                <w:b/>
                <w:bCs/>
                <w:lang w:eastAsia="en-US"/>
              </w:rPr>
              <w:t>(</w:t>
            </w:r>
            <w:r w:rsidRPr="0045507A">
              <w:rPr>
                <w:rFonts w:eastAsia="Times New Roman" w:cs="Times New Roman"/>
                <w:b/>
                <w:bCs/>
                <w:lang w:eastAsia="en-US"/>
              </w:rPr>
              <w:t xml:space="preserve">2005 </w:t>
            </w:r>
            <w:r>
              <w:rPr>
                <w:rFonts w:eastAsia="Times New Roman" w:cs="Times New Roman"/>
                <w:b/>
                <w:bCs/>
                <w:lang w:eastAsia="en-US"/>
              </w:rPr>
              <w:t>–</w:t>
            </w:r>
            <w:r w:rsidRPr="0045507A">
              <w:rPr>
                <w:rFonts w:eastAsia="Times New Roman" w:cs="Times New Roman"/>
                <w:b/>
                <w:bCs/>
                <w:lang w:eastAsia="en-US"/>
              </w:rPr>
              <w:t xml:space="preserve"> 2006</w:t>
            </w:r>
            <w:r>
              <w:rPr>
                <w:rFonts w:eastAsia="Times New Roman" w:cs="Times New Roman"/>
                <w:b/>
                <w:bCs/>
                <w:lang w:eastAsia="en-US"/>
              </w:rPr>
              <w:t>)</w:t>
            </w:r>
          </w:p>
        </w:tc>
        <w:tc>
          <w:tcPr>
            <w:tcW w:w="1817" w:type="dxa"/>
            <w:tcBorders>
              <w:top w:val="single" w:sz="4" w:space="0" w:color="auto"/>
              <w:left w:val="nil"/>
              <w:bottom w:val="single" w:sz="4" w:space="0" w:color="auto"/>
              <w:right w:val="single" w:sz="4" w:space="0" w:color="auto"/>
            </w:tcBorders>
            <w:shd w:val="clear" w:color="auto" w:fill="auto"/>
            <w:noWrap/>
            <w:vAlign w:val="bottom"/>
            <w:hideMark/>
          </w:tcPr>
          <w:p w14:paraId="3EB7463A" w14:textId="77777777" w:rsidR="00CC491F" w:rsidRPr="0045507A" w:rsidRDefault="00CC491F" w:rsidP="00CC491F">
            <w:pPr>
              <w:spacing w:after="0"/>
              <w:rPr>
                <w:rFonts w:eastAsia="Times New Roman" w:cs="Times New Roman"/>
                <w:lang w:eastAsia="en-US"/>
              </w:rPr>
            </w:pPr>
            <w:r w:rsidRPr="0045507A">
              <w:rPr>
                <w:rFonts w:eastAsia="Times New Roman" w:cs="Times New Roman"/>
                <w:lang w:eastAsia="en-US"/>
              </w:rPr>
              <w:t> </w:t>
            </w:r>
          </w:p>
        </w:tc>
        <w:tc>
          <w:tcPr>
            <w:tcW w:w="1817" w:type="dxa"/>
            <w:tcBorders>
              <w:top w:val="single" w:sz="4" w:space="0" w:color="auto"/>
              <w:left w:val="nil"/>
              <w:bottom w:val="single" w:sz="4" w:space="0" w:color="auto"/>
              <w:right w:val="single" w:sz="4" w:space="0" w:color="auto"/>
            </w:tcBorders>
            <w:shd w:val="clear" w:color="auto" w:fill="auto"/>
            <w:noWrap/>
            <w:vAlign w:val="bottom"/>
            <w:hideMark/>
          </w:tcPr>
          <w:p w14:paraId="180DEE6C" w14:textId="77777777" w:rsidR="00CC491F" w:rsidRPr="0045507A" w:rsidRDefault="00CC491F" w:rsidP="00CC491F">
            <w:pPr>
              <w:spacing w:after="0"/>
              <w:rPr>
                <w:rFonts w:eastAsia="Times New Roman" w:cs="Times New Roman"/>
                <w:lang w:eastAsia="en-US"/>
              </w:rPr>
            </w:pPr>
            <w:r w:rsidRPr="0045507A">
              <w:rPr>
                <w:rFonts w:eastAsia="Times New Roman" w:cs="Times New Roman"/>
                <w:lang w:eastAsia="en-US"/>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980666B" w14:textId="77777777" w:rsidR="00CC491F" w:rsidRPr="0045507A" w:rsidRDefault="00CC491F" w:rsidP="00CC491F">
            <w:pPr>
              <w:spacing w:after="0"/>
              <w:rPr>
                <w:rFonts w:eastAsia="Times New Roman" w:cs="Times New Roman"/>
                <w:lang w:eastAsia="en-US"/>
              </w:rPr>
            </w:pPr>
            <w:r w:rsidRPr="0045507A">
              <w:rPr>
                <w:rFonts w:eastAsia="Times New Roman" w:cs="Times New Roman"/>
                <w:lang w:eastAsia="en-US"/>
              </w:rPr>
              <w:t> </w:t>
            </w:r>
          </w:p>
        </w:tc>
      </w:tr>
      <w:tr w:rsidR="00CC491F" w:rsidRPr="0045507A" w14:paraId="4A19582D" w14:textId="77777777" w:rsidTr="00CC491F">
        <w:trPr>
          <w:trHeight w:val="1740"/>
          <w:jc w:val="center"/>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7F3843C3" w14:textId="77777777" w:rsidR="00CC491F" w:rsidRPr="0045507A" w:rsidRDefault="00CC491F" w:rsidP="00CC491F">
            <w:pPr>
              <w:spacing w:after="0"/>
              <w:rPr>
                <w:rFonts w:eastAsia="Times New Roman" w:cs="Times New Roman"/>
                <w:b/>
                <w:bCs/>
                <w:lang w:eastAsia="en-US"/>
              </w:rPr>
            </w:pPr>
            <w:r w:rsidRPr="0045507A">
              <w:rPr>
                <w:rFonts w:eastAsia="Times New Roman" w:cs="Times New Roman"/>
                <w:b/>
                <w:bCs/>
                <w:lang w:eastAsia="en-US"/>
              </w:rPr>
              <w:t>STATE</w:t>
            </w:r>
          </w:p>
        </w:tc>
        <w:tc>
          <w:tcPr>
            <w:tcW w:w="1817" w:type="dxa"/>
            <w:tcBorders>
              <w:top w:val="nil"/>
              <w:left w:val="nil"/>
              <w:bottom w:val="single" w:sz="4" w:space="0" w:color="auto"/>
              <w:right w:val="single" w:sz="4" w:space="0" w:color="auto"/>
            </w:tcBorders>
            <w:shd w:val="clear" w:color="auto" w:fill="auto"/>
            <w:vAlign w:val="bottom"/>
            <w:hideMark/>
          </w:tcPr>
          <w:p w14:paraId="2C8C7C43" w14:textId="77777777" w:rsidR="00CC491F" w:rsidRPr="0045507A" w:rsidRDefault="00CC491F" w:rsidP="00CC491F">
            <w:pPr>
              <w:spacing w:after="0"/>
              <w:jc w:val="center"/>
              <w:rPr>
                <w:rFonts w:eastAsia="Times New Roman" w:cs="Times New Roman"/>
                <w:b/>
                <w:bCs/>
                <w:lang w:eastAsia="en-US"/>
              </w:rPr>
            </w:pPr>
            <w:r w:rsidRPr="0045507A">
              <w:rPr>
                <w:rFonts w:eastAsia="Times New Roman" w:cs="Times New Roman"/>
                <w:b/>
                <w:bCs/>
                <w:lang w:eastAsia="en-US"/>
              </w:rPr>
              <w:t>POPULATION (2006)</w:t>
            </w:r>
          </w:p>
        </w:tc>
        <w:tc>
          <w:tcPr>
            <w:tcW w:w="1817" w:type="dxa"/>
            <w:tcBorders>
              <w:top w:val="nil"/>
              <w:left w:val="nil"/>
              <w:bottom w:val="single" w:sz="4" w:space="0" w:color="auto"/>
              <w:right w:val="single" w:sz="4" w:space="0" w:color="auto"/>
            </w:tcBorders>
            <w:shd w:val="clear" w:color="auto" w:fill="auto"/>
            <w:vAlign w:val="bottom"/>
            <w:hideMark/>
          </w:tcPr>
          <w:p w14:paraId="2487E9E3" w14:textId="77777777" w:rsidR="00CC491F" w:rsidRPr="0045507A" w:rsidRDefault="00CC491F" w:rsidP="00CC491F">
            <w:pPr>
              <w:spacing w:after="0"/>
              <w:jc w:val="center"/>
              <w:rPr>
                <w:rFonts w:eastAsia="Times New Roman" w:cs="Times New Roman"/>
                <w:b/>
                <w:bCs/>
                <w:lang w:eastAsia="en-US"/>
              </w:rPr>
            </w:pPr>
            <w:r w:rsidRPr="0045507A">
              <w:rPr>
                <w:rFonts w:eastAsia="Times New Roman" w:cs="Times New Roman"/>
                <w:b/>
                <w:bCs/>
                <w:lang w:eastAsia="en-US"/>
              </w:rPr>
              <w:t>POPULATION AS % OF TOTAL NIGERIA</w:t>
            </w:r>
          </w:p>
        </w:tc>
        <w:tc>
          <w:tcPr>
            <w:tcW w:w="1300" w:type="dxa"/>
            <w:tcBorders>
              <w:top w:val="nil"/>
              <w:left w:val="nil"/>
              <w:bottom w:val="single" w:sz="4" w:space="0" w:color="auto"/>
              <w:right w:val="single" w:sz="4" w:space="0" w:color="auto"/>
            </w:tcBorders>
            <w:shd w:val="clear" w:color="auto" w:fill="auto"/>
            <w:vAlign w:val="bottom"/>
            <w:hideMark/>
          </w:tcPr>
          <w:p w14:paraId="0D247140" w14:textId="77777777" w:rsidR="00CC491F" w:rsidRPr="0045507A" w:rsidRDefault="00CC491F" w:rsidP="00CC491F">
            <w:pPr>
              <w:spacing w:after="0"/>
              <w:jc w:val="center"/>
              <w:rPr>
                <w:rFonts w:eastAsia="Times New Roman" w:cs="Times New Roman"/>
                <w:b/>
                <w:bCs/>
                <w:lang w:eastAsia="en-US"/>
              </w:rPr>
            </w:pPr>
            <w:r w:rsidRPr="0045507A">
              <w:rPr>
                <w:rFonts w:eastAsia="Times New Roman" w:cs="Times New Roman"/>
                <w:b/>
                <w:bCs/>
                <w:lang w:eastAsia="en-US"/>
              </w:rPr>
              <w:t>AREA (SQUARE MILES)</w:t>
            </w:r>
          </w:p>
        </w:tc>
      </w:tr>
      <w:tr w:rsidR="00CC491F" w:rsidRPr="0045507A" w14:paraId="201055A4" w14:textId="77777777" w:rsidTr="00CC491F">
        <w:trPr>
          <w:trHeight w:val="300"/>
          <w:jc w:val="center"/>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49588B77" w14:textId="77777777" w:rsidR="00CC491F" w:rsidRPr="0045507A" w:rsidRDefault="00CC491F" w:rsidP="00CC491F">
            <w:pPr>
              <w:spacing w:after="0"/>
              <w:rPr>
                <w:rFonts w:eastAsia="Times New Roman" w:cs="Times New Roman"/>
                <w:b/>
                <w:bCs/>
                <w:lang w:eastAsia="en-US"/>
              </w:rPr>
            </w:pPr>
            <w:r w:rsidRPr="0045507A">
              <w:rPr>
                <w:rFonts w:eastAsia="Times New Roman" w:cs="Times New Roman"/>
                <w:b/>
                <w:bCs/>
                <w:lang w:eastAsia="en-US"/>
              </w:rPr>
              <w:t>LAGOS</w:t>
            </w:r>
          </w:p>
        </w:tc>
        <w:tc>
          <w:tcPr>
            <w:tcW w:w="1817" w:type="dxa"/>
            <w:tcBorders>
              <w:top w:val="nil"/>
              <w:left w:val="nil"/>
              <w:bottom w:val="single" w:sz="4" w:space="0" w:color="auto"/>
              <w:right w:val="single" w:sz="4" w:space="0" w:color="auto"/>
            </w:tcBorders>
            <w:shd w:val="clear" w:color="auto" w:fill="auto"/>
            <w:noWrap/>
            <w:vAlign w:val="bottom"/>
            <w:hideMark/>
          </w:tcPr>
          <w:p w14:paraId="64EB3B41" w14:textId="77777777" w:rsidR="00CC491F" w:rsidRPr="0045507A" w:rsidRDefault="00CC491F" w:rsidP="00CC491F">
            <w:pPr>
              <w:spacing w:after="0"/>
              <w:jc w:val="center"/>
              <w:rPr>
                <w:rFonts w:eastAsia="Times New Roman" w:cs="Times New Roman"/>
                <w:lang w:eastAsia="en-US"/>
              </w:rPr>
            </w:pPr>
            <w:r w:rsidRPr="0045507A">
              <w:rPr>
                <w:rFonts w:eastAsia="Times New Roman" w:cs="Times New Roman"/>
                <w:lang w:eastAsia="en-US"/>
              </w:rPr>
              <w:t>9,</w:t>
            </w:r>
            <w:r>
              <w:rPr>
                <w:rFonts w:eastAsia="Times New Roman" w:cs="Times New Roman"/>
                <w:lang w:eastAsia="en-US"/>
              </w:rPr>
              <w:t xml:space="preserve"> </w:t>
            </w:r>
            <w:r w:rsidRPr="0045507A">
              <w:rPr>
                <w:rFonts w:eastAsia="Times New Roman" w:cs="Times New Roman"/>
                <w:lang w:eastAsia="en-US"/>
              </w:rPr>
              <w:t>013,</w:t>
            </w:r>
            <w:r>
              <w:rPr>
                <w:rFonts w:eastAsia="Times New Roman" w:cs="Times New Roman"/>
                <w:lang w:eastAsia="en-US"/>
              </w:rPr>
              <w:t xml:space="preserve"> </w:t>
            </w:r>
            <w:r w:rsidRPr="0045507A">
              <w:rPr>
                <w:rFonts w:eastAsia="Times New Roman" w:cs="Times New Roman"/>
                <w:lang w:eastAsia="en-US"/>
              </w:rPr>
              <w:t>534</w:t>
            </w:r>
          </w:p>
        </w:tc>
        <w:tc>
          <w:tcPr>
            <w:tcW w:w="1817" w:type="dxa"/>
            <w:tcBorders>
              <w:top w:val="nil"/>
              <w:left w:val="nil"/>
              <w:bottom w:val="single" w:sz="4" w:space="0" w:color="auto"/>
              <w:right w:val="single" w:sz="4" w:space="0" w:color="auto"/>
            </w:tcBorders>
            <w:shd w:val="clear" w:color="auto" w:fill="auto"/>
            <w:noWrap/>
            <w:vAlign w:val="bottom"/>
            <w:hideMark/>
          </w:tcPr>
          <w:p w14:paraId="2F4D2373" w14:textId="77777777" w:rsidR="00CC491F" w:rsidRPr="0045507A" w:rsidRDefault="00CC491F" w:rsidP="00CC491F">
            <w:pPr>
              <w:spacing w:after="0"/>
              <w:jc w:val="center"/>
              <w:rPr>
                <w:rFonts w:eastAsia="Times New Roman" w:cs="Times New Roman"/>
                <w:lang w:eastAsia="en-US"/>
              </w:rPr>
            </w:pPr>
            <w:r w:rsidRPr="0045507A">
              <w:rPr>
                <w:rFonts w:eastAsia="Times New Roman" w:cs="Times New Roman"/>
                <w:lang w:eastAsia="en-US"/>
              </w:rPr>
              <w:t>6.44</w:t>
            </w:r>
          </w:p>
        </w:tc>
        <w:tc>
          <w:tcPr>
            <w:tcW w:w="1300" w:type="dxa"/>
            <w:tcBorders>
              <w:top w:val="nil"/>
              <w:left w:val="nil"/>
              <w:bottom w:val="single" w:sz="4" w:space="0" w:color="auto"/>
              <w:right w:val="single" w:sz="4" w:space="0" w:color="auto"/>
            </w:tcBorders>
            <w:shd w:val="clear" w:color="auto" w:fill="auto"/>
            <w:noWrap/>
            <w:vAlign w:val="bottom"/>
            <w:hideMark/>
          </w:tcPr>
          <w:p w14:paraId="3D55CFC4" w14:textId="77777777" w:rsidR="00CC491F" w:rsidRPr="0045507A" w:rsidRDefault="00CC491F" w:rsidP="00CC491F">
            <w:pPr>
              <w:spacing w:after="0"/>
              <w:jc w:val="center"/>
              <w:rPr>
                <w:rFonts w:eastAsia="Times New Roman" w:cs="Times New Roman"/>
                <w:lang w:eastAsia="en-US"/>
              </w:rPr>
            </w:pPr>
            <w:r w:rsidRPr="0045507A">
              <w:rPr>
                <w:rFonts w:eastAsia="Times New Roman" w:cs="Times New Roman"/>
                <w:lang w:eastAsia="en-US"/>
              </w:rPr>
              <w:t>1,341.70</w:t>
            </w:r>
          </w:p>
        </w:tc>
      </w:tr>
      <w:tr w:rsidR="00CC491F" w:rsidRPr="0045507A" w14:paraId="46F1EA2A" w14:textId="77777777" w:rsidTr="00CC491F">
        <w:trPr>
          <w:trHeight w:val="300"/>
          <w:jc w:val="center"/>
        </w:trPr>
        <w:tc>
          <w:tcPr>
            <w:tcW w:w="2230" w:type="dxa"/>
            <w:tcBorders>
              <w:top w:val="nil"/>
              <w:left w:val="single" w:sz="4" w:space="0" w:color="auto"/>
              <w:bottom w:val="single" w:sz="4" w:space="0" w:color="auto"/>
              <w:right w:val="single" w:sz="4" w:space="0" w:color="auto"/>
            </w:tcBorders>
            <w:shd w:val="clear" w:color="auto" w:fill="auto"/>
            <w:noWrap/>
            <w:vAlign w:val="bottom"/>
            <w:hideMark/>
          </w:tcPr>
          <w:p w14:paraId="2DB23A56" w14:textId="77777777" w:rsidR="00CC491F" w:rsidRPr="0045507A" w:rsidRDefault="00CC491F" w:rsidP="00CC491F">
            <w:pPr>
              <w:spacing w:after="0"/>
              <w:rPr>
                <w:rFonts w:eastAsia="Times New Roman" w:cs="Times New Roman"/>
                <w:b/>
                <w:bCs/>
                <w:lang w:eastAsia="en-US"/>
              </w:rPr>
            </w:pPr>
            <w:r w:rsidRPr="0045507A">
              <w:rPr>
                <w:rFonts w:eastAsia="Times New Roman" w:cs="Times New Roman"/>
                <w:b/>
                <w:bCs/>
                <w:lang w:eastAsia="en-US"/>
              </w:rPr>
              <w:t>KANO</w:t>
            </w:r>
          </w:p>
        </w:tc>
        <w:tc>
          <w:tcPr>
            <w:tcW w:w="1817" w:type="dxa"/>
            <w:tcBorders>
              <w:top w:val="nil"/>
              <w:left w:val="nil"/>
              <w:bottom w:val="single" w:sz="4" w:space="0" w:color="auto"/>
              <w:right w:val="single" w:sz="4" w:space="0" w:color="auto"/>
            </w:tcBorders>
            <w:shd w:val="clear" w:color="auto" w:fill="auto"/>
            <w:noWrap/>
            <w:vAlign w:val="bottom"/>
            <w:hideMark/>
          </w:tcPr>
          <w:p w14:paraId="2974D334" w14:textId="77777777" w:rsidR="00CC491F" w:rsidRPr="0045507A" w:rsidRDefault="00CC491F" w:rsidP="00CC491F">
            <w:pPr>
              <w:spacing w:after="0"/>
              <w:jc w:val="center"/>
              <w:rPr>
                <w:rFonts w:eastAsia="Times New Roman" w:cs="Times New Roman"/>
                <w:lang w:eastAsia="en-US"/>
              </w:rPr>
            </w:pPr>
            <w:r w:rsidRPr="0045507A">
              <w:rPr>
                <w:rFonts w:eastAsia="Times New Roman" w:cs="Times New Roman"/>
                <w:lang w:eastAsia="en-US"/>
              </w:rPr>
              <w:t>9,</w:t>
            </w:r>
            <w:r>
              <w:rPr>
                <w:rFonts w:eastAsia="Times New Roman" w:cs="Times New Roman"/>
                <w:lang w:eastAsia="en-US"/>
              </w:rPr>
              <w:t xml:space="preserve"> </w:t>
            </w:r>
            <w:r w:rsidRPr="0045507A">
              <w:rPr>
                <w:rFonts w:eastAsia="Times New Roman" w:cs="Times New Roman"/>
                <w:lang w:eastAsia="en-US"/>
              </w:rPr>
              <w:t>383,</w:t>
            </w:r>
            <w:r>
              <w:rPr>
                <w:rFonts w:eastAsia="Times New Roman" w:cs="Times New Roman"/>
                <w:lang w:eastAsia="en-US"/>
              </w:rPr>
              <w:t xml:space="preserve"> </w:t>
            </w:r>
            <w:r w:rsidRPr="0045507A">
              <w:rPr>
                <w:rFonts w:eastAsia="Times New Roman" w:cs="Times New Roman"/>
                <w:lang w:eastAsia="en-US"/>
              </w:rPr>
              <w:t>682</w:t>
            </w:r>
          </w:p>
        </w:tc>
        <w:tc>
          <w:tcPr>
            <w:tcW w:w="1817" w:type="dxa"/>
            <w:tcBorders>
              <w:top w:val="nil"/>
              <w:left w:val="nil"/>
              <w:bottom w:val="single" w:sz="4" w:space="0" w:color="auto"/>
              <w:right w:val="single" w:sz="4" w:space="0" w:color="auto"/>
            </w:tcBorders>
            <w:shd w:val="clear" w:color="auto" w:fill="auto"/>
            <w:noWrap/>
            <w:vAlign w:val="bottom"/>
            <w:hideMark/>
          </w:tcPr>
          <w:p w14:paraId="01D74331" w14:textId="77777777" w:rsidR="00CC491F" w:rsidRPr="0045507A" w:rsidRDefault="00CC491F" w:rsidP="00CC491F">
            <w:pPr>
              <w:spacing w:after="0"/>
              <w:jc w:val="center"/>
              <w:rPr>
                <w:rFonts w:eastAsia="Times New Roman" w:cs="Times New Roman"/>
                <w:lang w:eastAsia="en-US"/>
              </w:rPr>
            </w:pPr>
            <w:r w:rsidRPr="0045507A">
              <w:rPr>
                <w:rFonts w:eastAsia="Times New Roman" w:cs="Times New Roman"/>
                <w:lang w:eastAsia="en-US"/>
              </w:rPr>
              <w:t>6.70</w:t>
            </w:r>
          </w:p>
        </w:tc>
        <w:tc>
          <w:tcPr>
            <w:tcW w:w="1300" w:type="dxa"/>
            <w:tcBorders>
              <w:top w:val="nil"/>
              <w:left w:val="nil"/>
              <w:bottom w:val="single" w:sz="4" w:space="0" w:color="auto"/>
              <w:right w:val="single" w:sz="4" w:space="0" w:color="auto"/>
            </w:tcBorders>
            <w:shd w:val="clear" w:color="auto" w:fill="auto"/>
            <w:noWrap/>
            <w:vAlign w:val="bottom"/>
            <w:hideMark/>
          </w:tcPr>
          <w:p w14:paraId="3A396559" w14:textId="77777777" w:rsidR="00CC491F" w:rsidRPr="0045507A" w:rsidRDefault="00CC491F" w:rsidP="00CC491F">
            <w:pPr>
              <w:spacing w:after="0"/>
              <w:jc w:val="center"/>
              <w:rPr>
                <w:rFonts w:eastAsia="Times New Roman" w:cs="Times New Roman"/>
                <w:lang w:eastAsia="en-US"/>
              </w:rPr>
            </w:pPr>
            <w:r w:rsidRPr="0045507A">
              <w:rPr>
                <w:rFonts w:eastAsia="Times New Roman" w:cs="Times New Roman"/>
                <w:lang w:eastAsia="en-US"/>
              </w:rPr>
              <w:t>7,772.60</w:t>
            </w:r>
          </w:p>
        </w:tc>
      </w:tr>
    </w:tbl>
    <w:p w14:paraId="49B12E24" w14:textId="77777777" w:rsidR="00CC491F" w:rsidRPr="00BD1E30" w:rsidRDefault="00CC491F" w:rsidP="00CC491F">
      <w:pPr>
        <w:spacing w:line="480" w:lineRule="auto"/>
        <w:ind w:firstLine="720"/>
      </w:pPr>
    </w:p>
    <w:p w14:paraId="2D43EF99" w14:textId="77777777" w:rsidR="00CC491F" w:rsidRDefault="00CC491F" w:rsidP="00CC491F">
      <w:pPr>
        <w:spacing w:after="0"/>
        <w:rPr>
          <w:rFonts w:eastAsia="Times New Roman" w:cs="Times New Roman"/>
          <w:b/>
          <w:bCs/>
          <w:lang w:eastAsia="en-US"/>
        </w:rPr>
      </w:pPr>
    </w:p>
    <w:tbl>
      <w:tblPr>
        <w:tblpPr w:leftFromText="180" w:rightFromText="180" w:vertAnchor="text" w:horzAnchor="page" w:tblpXSpec="center" w:tblpY="1085"/>
        <w:tblOverlap w:val="never"/>
        <w:tblW w:w="10278" w:type="dxa"/>
        <w:jc w:val="center"/>
        <w:tblLayout w:type="fixed"/>
        <w:tblLook w:val="04A0" w:firstRow="1" w:lastRow="0" w:firstColumn="1" w:lastColumn="0" w:noHBand="0" w:noVBand="1"/>
      </w:tblPr>
      <w:tblGrid>
        <w:gridCol w:w="2722"/>
        <w:gridCol w:w="1886"/>
        <w:gridCol w:w="1890"/>
        <w:gridCol w:w="1890"/>
        <w:gridCol w:w="1890"/>
      </w:tblGrid>
      <w:tr w:rsidR="00AE2F46" w:rsidRPr="0045507A" w14:paraId="2DCA983B" w14:textId="77777777" w:rsidTr="00AE2F46">
        <w:trPr>
          <w:trHeight w:val="1079"/>
          <w:jc w:val="center"/>
        </w:trPr>
        <w:tc>
          <w:tcPr>
            <w:tcW w:w="27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4B963A" w14:textId="5169F8AB" w:rsidR="00AE2F46" w:rsidRPr="0045507A" w:rsidRDefault="00AE2F46" w:rsidP="00AE2F46">
            <w:pPr>
              <w:spacing w:after="0"/>
              <w:rPr>
                <w:rFonts w:eastAsia="Times New Roman" w:cs="Times New Roman"/>
                <w:b/>
                <w:bCs/>
                <w:lang w:eastAsia="en-US"/>
              </w:rPr>
            </w:pPr>
            <w:r w:rsidRPr="0045507A">
              <w:rPr>
                <w:rFonts w:eastAsia="Times New Roman" w:cs="Times New Roman"/>
                <w:b/>
                <w:bCs/>
                <w:lang w:eastAsia="en-US"/>
              </w:rPr>
              <w:t>Table</w:t>
            </w:r>
            <w:r w:rsidR="00B25F11">
              <w:rPr>
                <w:rFonts w:eastAsia="Times New Roman" w:cs="Times New Roman"/>
                <w:b/>
                <w:bCs/>
                <w:lang w:eastAsia="en-US"/>
              </w:rPr>
              <w:t xml:space="preserve"> </w:t>
            </w:r>
            <w:r>
              <w:rPr>
                <w:rFonts w:eastAsia="Times New Roman" w:cs="Times New Roman"/>
                <w:b/>
                <w:bCs/>
                <w:lang w:eastAsia="en-US"/>
              </w:rPr>
              <w:t>1 (</w:t>
            </w:r>
            <w:r>
              <w:rPr>
                <w:rFonts w:eastAsia="Times New Roman" w:cs="Times New Roman"/>
                <w:b/>
                <w:bCs/>
                <w:color w:val="000000"/>
              </w:rPr>
              <w:t>cont’</w:t>
            </w:r>
            <w:r w:rsidRPr="00D36230">
              <w:rPr>
                <w:rFonts w:eastAsia="Times New Roman" w:cs="Times New Roman"/>
                <w:b/>
                <w:bCs/>
                <w:color w:val="000000"/>
              </w:rPr>
              <w:t>d</w:t>
            </w:r>
            <w:r>
              <w:rPr>
                <w:rFonts w:eastAsia="Times New Roman" w:cs="Times New Roman"/>
                <w:b/>
                <w:bCs/>
                <w:lang w:eastAsia="en-US"/>
              </w:rPr>
              <w:t>)</w:t>
            </w:r>
            <w:r w:rsidRPr="0045507A">
              <w:rPr>
                <w:rFonts w:eastAsia="Times New Roman" w:cs="Times New Roman"/>
                <w:b/>
                <w:bCs/>
                <w:lang w:eastAsia="en-US"/>
              </w:rPr>
              <w:t xml:space="preserve">: STATE DEMOGRAPHICS </w:t>
            </w:r>
            <w:r>
              <w:rPr>
                <w:rFonts w:eastAsia="Times New Roman" w:cs="Times New Roman"/>
                <w:b/>
                <w:bCs/>
                <w:lang w:eastAsia="en-US"/>
              </w:rPr>
              <w:t>(</w:t>
            </w:r>
            <w:r w:rsidRPr="0045507A">
              <w:rPr>
                <w:rFonts w:eastAsia="Times New Roman" w:cs="Times New Roman"/>
                <w:b/>
                <w:bCs/>
                <w:lang w:eastAsia="en-US"/>
              </w:rPr>
              <w:t xml:space="preserve">2005 </w:t>
            </w:r>
            <w:r>
              <w:rPr>
                <w:rFonts w:eastAsia="Times New Roman" w:cs="Times New Roman"/>
                <w:b/>
                <w:bCs/>
                <w:lang w:eastAsia="en-US"/>
              </w:rPr>
              <w:t>–</w:t>
            </w:r>
            <w:r w:rsidRPr="0045507A">
              <w:rPr>
                <w:rFonts w:eastAsia="Times New Roman" w:cs="Times New Roman"/>
                <w:b/>
                <w:bCs/>
                <w:lang w:eastAsia="en-US"/>
              </w:rPr>
              <w:t xml:space="preserve"> 2006</w:t>
            </w:r>
            <w:r>
              <w:rPr>
                <w:rFonts w:eastAsia="Times New Roman" w:cs="Times New Roman"/>
                <w:b/>
                <w:bCs/>
                <w:lang w:eastAsia="en-US"/>
              </w:rPr>
              <w:t>)</w:t>
            </w:r>
          </w:p>
        </w:tc>
        <w:tc>
          <w:tcPr>
            <w:tcW w:w="1886" w:type="dxa"/>
            <w:tcBorders>
              <w:top w:val="single" w:sz="4" w:space="0" w:color="auto"/>
              <w:left w:val="nil"/>
              <w:bottom w:val="single" w:sz="4" w:space="0" w:color="auto"/>
              <w:right w:val="single" w:sz="4" w:space="0" w:color="auto"/>
            </w:tcBorders>
            <w:shd w:val="clear" w:color="auto" w:fill="auto"/>
            <w:noWrap/>
            <w:vAlign w:val="bottom"/>
            <w:hideMark/>
          </w:tcPr>
          <w:p w14:paraId="48CEFA26" w14:textId="77777777" w:rsidR="00AE2F46" w:rsidRPr="0045507A" w:rsidRDefault="00AE2F46" w:rsidP="00AE2F46">
            <w:pPr>
              <w:spacing w:after="0"/>
              <w:rPr>
                <w:rFonts w:eastAsia="Times New Roman" w:cs="Times New Roman"/>
                <w:lang w:eastAsia="en-US"/>
              </w:rPr>
            </w:pPr>
            <w:r w:rsidRPr="0045507A">
              <w:rPr>
                <w:rFonts w:eastAsia="Times New Roman" w:cs="Times New Roman"/>
                <w:lang w:eastAsia="en-US"/>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475F5DCB" w14:textId="77777777" w:rsidR="00AE2F46" w:rsidRPr="0045507A" w:rsidRDefault="00AE2F46" w:rsidP="00AE2F46">
            <w:pPr>
              <w:spacing w:after="0"/>
              <w:rPr>
                <w:rFonts w:eastAsia="Times New Roman" w:cs="Times New Roman"/>
                <w:lang w:eastAsia="en-US"/>
              </w:rPr>
            </w:pPr>
            <w:r w:rsidRPr="0045507A">
              <w:rPr>
                <w:rFonts w:eastAsia="Times New Roman" w:cs="Times New Roman"/>
                <w:lang w:eastAsia="en-US"/>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309E145B" w14:textId="77777777" w:rsidR="00AE2F46" w:rsidRPr="0045507A" w:rsidRDefault="00AE2F46" w:rsidP="00AE2F46">
            <w:pPr>
              <w:spacing w:after="0"/>
              <w:rPr>
                <w:rFonts w:eastAsia="Times New Roman" w:cs="Times New Roman"/>
                <w:lang w:eastAsia="en-US"/>
              </w:rPr>
            </w:pPr>
            <w:r w:rsidRPr="0045507A">
              <w:rPr>
                <w:rFonts w:eastAsia="Times New Roman" w:cs="Times New Roman"/>
                <w:lang w:eastAsia="en-US"/>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3B7FB835" w14:textId="77777777" w:rsidR="00AE2F46" w:rsidRPr="0045507A" w:rsidRDefault="00AE2F46" w:rsidP="00AE2F46">
            <w:pPr>
              <w:spacing w:after="0"/>
              <w:rPr>
                <w:rFonts w:eastAsia="Times New Roman" w:cs="Times New Roman"/>
                <w:lang w:eastAsia="en-US"/>
              </w:rPr>
            </w:pPr>
            <w:r w:rsidRPr="0045507A">
              <w:rPr>
                <w:rFonts w:eastAsia="Times New Roman" w:cs="Times New Roman"/>
                <w:lang w:eastAsia="en-US"/>
              </w:rPr>
              <w:t> </w:t>
            </w:r>
          </w:p>
        </w:tc>
      </w:tr>
      <w:tr w:rsidR="00AE2F46" w:rsidRPr="0045507A" w14:paraId="6DD79F44" w14:textId="77777777" w:rsidTr="00AE2F46">
        <w:trPr>
          <w:trHeight w:val="1529"/>
          <w:jc w:val="center"/>
        </w:trPr>
        <w:tc>
          <w:tcPr>
            <w:tcW w:w="2722" w:type="dxa"/>
            <w:tcBorders>
              <w:top w:val="nil"/>
              <w:left w:val="single" w:sz="4" w:space="0" w:color="auto"/>
              <w:bottom w:val="single" w:sz="4" w:space="0" w:color="auto"/>
              <w:right w:val="single" w:sz="4" w:space="0" w:color="auto"/>
            </w:tcBorders>
            <w:shd w:val="clear" w:color="auto" w:fill="auto"/>
            <w:noWrap/>
            <w:vAlign w:val="bottom"/>
            <w:hideMark/>
          </w:tcPr>
          <w:p w14:paraId="503ED424" w14:textId="77777777" w:rsidR="00AE2F46" w:rsidRPr="0045507A" w:rsidRDefault="00AE2F46" w:rsidP="00AE2F46">
            <w:pPr>
              <w:spacing w:after="0"/>
              <w:rPr>
                <w:rFonts w:eastAsia="Times New Roman" w:cs="Times New Roman"/>
                <w:b/>
                <w:bCs/>
                <w:lang w:eastAsia="en-US"/>
              </w:rPr>
            </w:pPr>
            <w:r w:rsidRPr="0045507A">
              <w:rPr>
                <w:rFonts w:eastAsia="Times New Roman" w:cs="Times New Roman"/>
                <w:b/>
                <w:bCs/>
                <w:lang w:eastAsia="en-US"/>
              </w:rPr>
              <w:t>STATE</w:t>
            </w:r>
          </w:p>
        </w:tc>
        <w:tc>
          <w:tcPr>
            <w:tcW w:w="1886" w:type="dxa"/>
            <w:tcBorders>
              <w:top w:val="nil"/>
              <w:left w:val="nil"/>
              <w:bottom w:val="single" w:sz="4" w:space="0" w:color="auto"/>
              <w:right w:val="single" w:sz="4" w:space="0" w:color="auto"/>
            </w:tcBorders>
            <w:shd w:val="clear" w:color="auto" w:fill="auto"/>
            <w:vAlign w:val="bottom"/>
            <w:hideMark/>
          </w:tcPr>
          <w:p w14:paraId="155D5893" w14:textId="77777777" w:rsidR="00AE2F46" w:rsidRPr="0045507A" w:rsidRDefault="00AE2F46" w:rsidP="00AE2F46">
            <w:pPr>
              <w:spacing w:after="0"/>
              <w:jc w:val="center"/>
              <w:rPr>
                <w:rFonts w:eastAsia="Times New Roman" w:cs="Times New Roman"/>
                <w:b/>
                <w:bCs/>
                <w:lang w:eastAsia="en-US"/>
              </w:rPr>
            </w:pPr>
            <w:r>
              <w:rPr>
                <w:rFonts w:eastAsia="Times New Roman" w:cs="Times New Roman"/>
                <w:b/>
                <w:bCs/>
                <w:lang w:eastAsia="en-US"/>
              </w:rPr>
              <w:t>% POPULATION ENROLLED IN PUBLIC PRIMARY SCHOOL</w:t>
            </w:r>
          </w:p>
        </w:tc>
        <w:tc>
          <w:tcPr>
            <w:tcW w:w="1890" w:type="dxa"/>
            <w:tcBorders>
              <w:top w:val="nil"/>
              <w:left w:val="nil"/>
              <w:bottom w:val="single" w:sz="4" w:space="0" w:color="auto"/>
              <w:right w:val="single" w:sz="4" w:space="0" w:color="auto"/>
            </w:tcBorders>
            <w:shd w:val="clear" w:color="auto" w:fill="auto"/>
            <w:vAlign w:val="bottom"/>
            <w:hideMark/>
          </w:tcPr>
          <w:p w14:paraId="391BBDAB" w14:textId="77777777" w:rsidR="00AE2F46" w:rsidRPr="0045507A" w:rsidRDefault="00AE2F46" w:rsidP="00AE2F46">
            <w:pPr>
              <w:spacing w:after="0"/>
              <w:jc w:val="center"/>
              <w:rPr>
                <w:rFonts w:eastAsia="Times New Roman" w:cs="Times New Roman"/>
                <w:b/>
                <w:bCs/>
                <w:lang w:eastAsia="en-US"/>
              </w:rPr>
            </w:pPr>
            <w:r>
              <w:rPr>
                <w:rFonts w:eastAsia="Times New Roman" w:cs="Times New Roman"/>
                <w:b/>
                <w:bCs/>
                <w:lang w:eastAsia="en-US"/>
              </w:rPr>
              <w:t>% POPULATION ENROLLED IN PUBLIC SECONDARY SCHOOL</w:t>
            </w:r>
          </w:p>
        </w:tc>
        <w:tc>
          <w:tcPr>
            <w:tcW w:w="1890" w:type="dxa"/>
            <w:tcBorders>
              <w:top w:val="nil"/>
              <w:left w:val="nil"/>
              <w:bottom w:val="single" w:sz="4" w:space="0" w:color="auto"/>
              <w:right w:val="single" w:sz="4" w:space="0" w:color="auto"/>
            </w:tcBorders>
            <w:shd w:val="clear" w:color="auto" w:fill="auto"/>
            <w:vAlign w:val="bottom"/>
            <w:hideMark/>
          </w:tcPr>
          <w:p w14:paraId="784820C9" w14:textId="77777777" w:rsidR="00AE2F46" w:rsidRPr="0045507A" w:rsidRDefault="00AE2F46" w:rsidP="00AE2F46">
            <w:pPr>
              <w:spacing w:after="0"/>
              <w:jc w:val="center"/>
              <w:rPr>
                <w:rFonts w:eastAsia="Times New Roman" w:cs="Times New Roman"/>
                <w:b/>
                <w:bCs/>
                <w:lang w:eastAsia="en-US"/>
              </w:rPr>
            </w:pPr>
            <w:r>
              <w:rPr>
                <w:rFonts w:eastAsia="Times New Roman" w:cs="Times New Roman"/>
                <w:b/>
                <w:bCs/>
                <w:lang w:eastAsia="en-US"/>
              </w:rPr>
              <w:t xml:space="preserve">POPULATION PER </w:t>
            </w:r>
            <w:r w:rsidRPr="0045507A">
              <w:rPr>
                <w:rFonts w:eastAsia="Times New Roman" w:cs="Times New Roman"/>
                <w:b/>
                <w:bCs/>
                <w:lang w:eastAsia="en-US"/>
              </w:rPr>
              <w:t>PRIMARY HEALTH CARE FACILIT</w:t>
            </w:r>
            <w:r>
              <w:rPr>
                <w:rFonts w:eastAsia="Times New Roman" w:cs="Times New Roman"/>
                <w:b/>
                <w:bCs/>
                <w:lang w:eastAsia="en-US"/>
              </w:rPr>
              <w:t>Y</w:t>
            </w:r>
          </w:p>
        </w:tc>
        <w:tc>
          <w:tcPr>
            <w:tcW w:w="1890" w:type="dxa"/>
            <w:tcBorders>
              <w:top w:val="nil"/>
              <w:left w:val="nil"/>
              <w:bottom w:val="single" w:sz="4" w:space="0" w:color="auto"/>
              <w:right w:val="single" w:sz="4" w:space="0" w:color="auto"/>
            </w:tcBorders>
            <w:shd w:val="clear" w:color="auto" w:fill="auto"/>
            <w:vAlign w:val="bottom"/>
            <w:hideMark/>
          </w:tcPr>
          <w:p w14:paraId="021EACCB" w14:textId="77777777" w:rsidR="00AE2F46" w:rsidRPr="0045507A" w:rsidRDefault="00AE2F46" w:rsidP="00AE2F46">
            <w:pPr>
              <w:spacing w:after="0"/>
              <w:jc w:val="center"/>
              <w:rPr>
                <w:rFonts w:eastAsia="Times New Roman" w:cs="Times New Roman"/>
                <w:b/>
                <w:bCs/>
                <w:lang w:eastAsia="en-US"/>
              </w:rPr>
            </w:pPr>
            <w:r>
              <w:rPr>
                <w:rFonts w:eastAsia="Times New Roman" w:cs="Times New Roman"/>
                <w:b/>
                <w:bCs/>
                <w:lang w:eastAsia="en-US"/>
              </w:rPr>
              <w:t>% POPULATION EMPLOYED</w:t>
            </w:r>
          </w:p>
        </w:tc>
      </w:tr>
      <w:tr w:rsidR="00AE2F46" w:rsidRPr="0045507A" w14:paraId="710CFABB" w14:textId="77777777" w:rsidTr="00AE2F46">
        <w:trPr>
          <w:trHeight w:val="321"/>
          <w:jc w:val="center"/>
        </w:trPr>
        <w:tc>
          <w:tcPr>
            <w:tcW w:w="2722" w:type="dxa"/>
            <w:tcBorders>
              <w:top w:val="nil"/>
              <w:left w:val="single" w:sz="4" w:space="0" w:color="auto"/>
              <w:bottom w:val="single" w:sz="4" w:space="0" w:color="auto"/>
              <w:right w:val="single" w:sz="4" w:space="0" w:color="auto"/>
            </w:tcBorders>
            <w:shd w:val="clear" w:color="auto" w:fill="auto"/>
            <w:noWrap/>
            <w:vAlign w:val="bottom"/>
            <w:hideMark/>
          </w:tcPr>
          <w:p w14:paraId="0405E467" w14:textId="77777777" w:rsidR="00AE2F46" w:rsidRPr="0045507A" w:rsidRDefault="00AE2F46" w:rsidP="00AE2F46">
            <w:pPr>
              <w:spacing w:after="0"/>
              <w:rPr>
                <w:rFonts w:eastAsia="Times New Roman" w:cs="Times New Roman"/>
                <w:b/>
                <w:bCs/>
                <w:lang w:eastAsia="en-US"/>
              </w:rPr>
            </w:pPr>
            <w:r w:rsidRPr="0045507A">
              <w:rPr>
                <w:rFonts w:eastAsia="Times New Roman" w:cs="Times New Roman"/>
                <w:b/>
                <w:bCs/>
                <w:lang w:eastAsia="en-US"/>
              </w:rPr>
              <w:t>LAGOS</w:t>
            </w:r>
          </w:p>
        </w:tc>
        <w:tc>
          <w:tcPr>
            <w:tcW w:w="1886" w:type="dxa"/>
            <w:tcBorders>
              <w:top w:val="nil"/>
              <w:left w:val="nil"/>
              <w:bottom w:val="single" w:sz="4" w:space="0" w:color="auto"/>
              <w:right w:val="single" w:sz="4" w:space="0" w:color="auto"/>
            </w:tcBorders>
            <w:shd w:val="clear" w:color="auto" w:fill="auto"/>
            <w:noWrap/>
            <w:vAlign w:val="bottom"/>
            <w:hideMark/>
          </w:tcPr>
          <w:p w14:paraId="7117EECC" w14:textId="77777777" w:rsidR="00AE2F46" w:rsidRPr="0045507A" w:rsidRDefault="00AE2F46" w:rsidP="00AE2F46">
            <w:pPr>
              <w:spacing w:after="0"/>
              <w:jc w:val="center"/>
              <w:rPr>
                <w:rFonts w:eastAsia="Times New Roman" w:cs="Times New Roman"/>
                <w:lang w:eastAsia="en-US"/>
              </w:rPr>
            </w:pPr>
            <w:r>
              <w:rPr>
                <w:rFonts w:eastAsia="Times New Roman" w:cs="Times New Roman"/>
                <w:lang w:eastAsia="en-US"/>
              </w:rPr>
              <w:t>13.95</w:t>
            </w:r>
          </w:p>
        </w:tc>
        <w:tc>
          <w:tcPr>
            <w:tcW w:w="1890" w:type="dxa"/>
            <w:tcBorders>
              <w:top w:val="nil"/>
              <w:left w:val="nil"/>
              <w:bottom w:val="single" w:sz="4" w:space="0" w:color="auto"/>
              <w:right w:val="single" w:sz="4" w:space="0" w:color="auto"/>
            </w:tcBorders>
            <w:shd w:val="clear" w:color="auto" w:fill="auto"/>
            <w:noWrap/>
            <w:vAlign w:val="bottom"/>
            <w:hideMark/>
          </w:tcPr>
          <w:p w14:paraId="3E310ED5" w14:textId="77777777" w:rsidR="00AE2F46" w:rsidRPr="0045507A" w:rsidRDefault="00AE2F46" w:rsidP="00AE2F46">
            <w:pPr>
              <w:spacing w:after="0"/>
              <w:jc w:val="center"/>
              <w:rPr>
                <w:rFonts w:eastAsia="Times New Roman" w:cs="Times New Roman"/>
                <w:lang w:eastAsia="en-US"/>
              </w:rPr>
            </w:pPr>
            <w:r>
              <w:rPr>
                <w:rFonts w:eastAsia="Times New Roman" w:cs="Times New Roman"/>
                <w:lang w:eastAsia="en-US"/>
              </w:rPr>
              <w:t>15.98</w:t>
            </w:r>
          </w:p>
        </w:tc>
        <w:tc>
          <w:tcPr>
            <w:tcW w:w="1890" w:type="dxa"/>
            <w:tcBorders>
              <w:top w:val="nil"/>
              <w:left w:val="nil"/>
              <w:bottom w:val="single" w:sz="4" w:space="0" w:color="auto"/>
              <w:right w:val="single" w:sz="4" w:space="0" w:color="auto"/>
            </w:tcBorders>
            <w:shd w:val="clear" w:color="auto" w:fill="auto"/>
            <w:noWrap/>
            <w:vAlign w:val="bottom"/>
            <w:hideMark/>
          </w:tcPr>
          <w:p w14:paraId="7B12CBA1" w14:textId="77777777" w:rsidR="00AE2F46" w:rsidRPr="0045507A" w:rsidRDefault="00AE2F46" w:rsidP="00AE2F46">
            <w:pPr>
              <w:spacing w:after="0"/>
              <w:jc w:val="center"/>
              <w:rPr>
                <w:rFonts w:eastAsia="Times New Roman" w:cs="Times New Roman"/>
                <w:lang w:eastAsia="en-US"/>
              </w:rPr>
            </w:pPr>
            <w:r w:rsidRPr="0045507A">
              <w:rPr>
                <w:rFonts w:eastAsia="Times New Roman" w:cs="Times New Roman"/>
                <w:lang w:eastAsia="en-US"/>
              </w:rPr>
              <w:t>8,160</w:t>
            </w:r>
          </w:p>
        </w:tc>
        <w:tc>
          <w:tcPr>
            <w:tcW w:w="1890" w:type="dxa"/>
            <w:tcBorders>
              <w:top w:val="nil"/>
              <w:left w:val="nil"/>
              <w:bottom w:val="single" w:sz="4" w:space="0" w:color="auto"/>
              <w:right w:val="single" w:sz="4" w:space="0" w:color="auto"/>
            </w:tcBorders>
            <w:shd w:val="clear" w:color="auto" w:fill="auto"/>
            <w:noWrap/>
            <w:vAlign w:val="bottom"/>
            <w:hideMark/>
          </w:tcPr>
          <w:p w14:paraId="1B1ADFEB" w14:textId="77777777" w:rsidR="00AE2F46" w:rsidRPr="0045507A" w:rsidRDefault="00AE2F46" w:rsidP="00AE2F46">
            <w:pPr>
              <w:spacing w:after="0"/>
              <w:jc w:val="center"/>
              <w:rPr>
                <w:rFonts w:eastAsia="Times New Roman" w:cs="Times New Roman"/>
                <w:lang w:eastAsia="en-US"/>
              </w:rPr>
            </w:pPr>
            <w:r>
              <w:rPr>
                <w:rFonts w:eastAsia="Times New Roman" w:cs="Times New Roman"/>
                <w:lang w:eastAsia="en-US"/>
              </w:rPr>
              <w:t>37.19</w:t>
            </w:r>
          </w:p>
        </w:tc>
      </w:tr>
      <w:tr w:rsidR="00AE2F46" w:rsidRPr="0045507A" w14:paraId="50D32FAC" w14:textId="77777777" w:rsidTr="00AE2F46">
        <w:trPr>
          <w:trHeight w:val="321"/>
          <w:jc w:val="center"/>
        </w:trPr>
        <w:tc>
          <w:tcPr>
            <w:tcW w:w="2722" w:type="dxa"/>
            <w:tcBorders>
              <w:top w:val="nil"/>
              <w:left w:val="single" w:sz="4" w:space="0" w:color="auto"/>
              <w:bottom w:val="single" w:sz="4" w:space="0" w:color="auto"/>
              <w:right w:val="single" w:sz="4" w:space="0" w:color="auto"/>
            </w:tcBorders>
            <w:shd w:val="clear" w:color="auto" w:fill="auto"/>
            <w:noWrap/>
            <w:vAlign w:val="bottom"/>
            <w:hideMark/>
          </w:tcPr>
          <w:p w14:paraId="19FBD943" w14:textId="77777777" w:rsidR="00AE2F46" w:rsidRPr="0045507A" w:rsidRDefault="00AE2F46" w:rsidP="00AE2F46">
            <w:pPr>
              <w:spacing w:after="0"/>
              <w:rPr>
                <w:rFonts w:eastAsia="Times New Roman" w:cs="Times New Roman"/>
                <w:b/>
                <w:bCs/>
                <w:lang w:eastAsia="en-US"/>
              </w:rPr>
            </w:pPr>
            <w:r w:rsidRPr="0045507A">
              <w:rPr>
                <w:rFonts w:eastAsia="Times New Roman" w:cs="Times New Roman"/>
                <w:b/>
                <w:bCs/>
                <w:lang w:eastAsia="en-US"/>
              </w:rPr>
              <w:t>KANO</w:t>
            </w:r>
          </w:p>
        </w:tc>
        <w:tc>
          <w:tcPr>
            <w:tcW w:w="1886" w:type="dxa"/>
            <w:tcBorders>
              <w:top w:val="nil"/>
              <w:left w:val="nil"/>
              <w:bottom w:val="single" w:sz="4" w:space="0" w:color="auto"/>
              <w:right w:val="single" w:sz="4" w:space="0" w:color="auto"/>
            </w:tcBorders>
            <w:shd w:val="clear" w:color="auto" w:fill="auto"/>
            <w:noWrap/>
            <w:vAlign w:val="bottom"/>
            <w:hideMark/>
          </w:tcPr>
          <w:p w14:paraId="6DCAA698" w14:textId="77777777" w:rsidR="00AE2F46" w:rsidRPr="0045507A" w:rsidRDefault="00AE2F46" w:rsidP="00AE2F46">
            <w:pPr>
              <w:spacing w:after="0"/>
              <w:jc w:val="center"/>
              <w:rPr>
                <w:rFonts w:eastAsia="Times New Roman" w:cs="Times New Roman"/>
                <w:lang w:eastAsia="en-US"/>
              </w:rPr>
            </w:pPr>
            <w:r>
              <w:rPr>
                <w:rFonts w:eastAsia="Times New Roman" w:cs="Times New Roman"/>
                <w:lang w:eastAsia="en-US"/>
              </w:rPr>
              <w:t>13.76</w:t>
            </w:r>
          </w:p>
        </w:tc>
        <w:tc>
          <w:tcPr>
            <w:tcW w:w="1890" w:type="dxa"/>
            <w:tcBorders>
              <w:top w:val="nil"/>
              <w:left w:val="nil"/>
              <w:bottom w:val="single" w:sz="4" w:space="0" w:color="auto"/>
              <w:right w:val="single" w:sz="4" w:space="0" w:color="auto"/>
            </w:tcBorders>
            <w:shd w:val="clear" w:color="auto" w:fill="auto"/>
            <w:noWrap/>
            <w:vAlign w:val="bottom"/>
            <w:hideMark/>
          </w:tcPr>
          <w:p w14:paraId="12660B75" w14:textId="77777777" w:rsidR="00AE2F46" w:rsidRPr="0045507A" w:rsidRDefault="00AE2F46" w:rsidP="00AE2F46">
            <w:pPr>
              <w:spacing w:after="0"/>
              <w:jc w:val="center"/>
              <w:rPr>
                <w:rFonts w:eastAsia="Times New Roman" w:cs="Times New Roman"/>
                <w:lang w:eastAsia="en-US"/>
              </w:rPr>
            </w:pPr>
            <w:r>
              <w:rPr>
                <w:rFonts w:eastAsia="Times New Roman" w:cs="Times New Roman"/>
                <w:lang w:eastAsia="en-US"/>
              </w:rPr>
              <w:t>12.40</w:t>
            </w:r>
          </w:p>
        </w:tc>
        <w:tc>
          <w:tcPr>
            <w:tcW w:w="1890" w:type="dxa"/>
            <w:tcBorders>
              <w:top w:val="nil"/>
              <w:left w:val="nil"/>
              <w:bottom w:val="single" w:sz="4" w:space="0" w:color="auto"/>
              <w:right w:val="single" w:sz="4" w:space="0" w:color="auto"/>
            </w:tcBorders>
            <w:shd w:val="clear" w:color="auto" w:fill="auto"/>
            <w:noWrap/>
            <w:vAlign w:val="bottom"/>
            <w:hideMark/>
          </w:tcPr>
          <w:p w14:paraId="6FD25341" w14:textId="77777777" w:rsidR="00AE2F46" w:rsidRPr="0045507A" w:rsidRDefault="00AE2F46" w:rsidP="00AE2F46">
            <w:pPr>
              <w:spacing w:after="0"/>
              <w:jc w:val="center"/>
              <w:rPr>
                <w:rFonts w:eastAsia="Times New Roman" w:cs="Times New Roman"/>
                <w:lang w:eastAsia="en-US"/>
              </w:rPr>
            </w:pPr>
            <w:r>
              <w:rPr>
                <w:rFonts w:eastAsia="Times New Roman" w:cs="Times New Roman"/>
                <w:lang w:eastAsia="en-US"/>
              </w:rPr>
              <w:t>10</w:t>
            </w:r>
            <w:r w:rsidRPr="0045507A">
              <w:rPr>
                <w:rFonts w:eastAsia="Times New Roman" w:cs="Times New Roman"/>
                <w:lang w:eastAsia="en-US"/>
              </w:rPr>
              <w:t>,</w:t>
            </w:r>
            <w:r>
              <w:rPr>
                <w:rFonts w:eastAsia="Times New Roman" w:cs="Times New Roman"/>
                <w:lang w:eastAsia="en-US"/>
              </w:rPr>
              <w:t>0</w:t>
            </w:r>
            <w:r w:rsidRPr="0045507A">
              <w:rPr>
                <w:rFonts w:eastAsia="Times New Roman" w:cs="Times New Roman"/>
                <w:lang w:eastAsia="en-US"/>
              </w:rPr>
              <w:t>70</w:t>
            </w:r>
          </w:p>
        </w:tc>
        <w:tc>
          <w:tcPr>
            <w:tcW w:w="1890" w:type="dxa"/>
            <w:tcBorders>
              <w:top w:val="nil"/>
              <w:left w:val="nil"/>
              <w:bottom w:val="single" w:sz="4" w:space="0" w:color="auto"/>
              <w:right w:val="single" w:sz="4" w:space="0" w:color="auto"/>
            </w:tcBorders>
            <w:shd w:val="clear" w:color="auto" w:fill="auto"/>
            <w:noWrap/>
            <w:vAlign w:val="bottom"/>
            <w:hideMark/>
          </w:tcPr>
          <w:p w14:paraId="72D0D6F3" w14:textId="77777777" w:rsidR="00AE2F46" w:rsidRPr="0045507A" w:rsidRDefault="00AE2F46" w:rsidP="00AE2F46">
            <w:pPr>
              <w:spacing w:after="0"/>
              <w:jc w:val="center"/>
              <w:rPr>
                <w:rFonts w:eastAsia="Times New Roman" w:cs="Times New Roman"/>
                <w:lang w:eastAsia="en-US"/>
              </w:rPr>
            </w:pPr>
            <w:r>
              <w:rPr>
                <w:rFonts w:eastAsia="Times New Roman" w:cs="Times New Roman"/>
                <w:lang w:eastAsia="en-US"/>
              </w:rPr>
              <w:t>36.82</w:t>
            </w:r>
          </w:p>
        </w:tc>
      </w:tr>
    </w:tbl>
    <w:p w14:paraId="50D8BC04" w14:textId="77777777" w:rsidR="00CC491F" w:rsidRDefault="00CC491F" w:rsidP="00CC491F">
      <w:pPr>
        <w:spacing w:line="480" w:lineRule="auto"/>
        <w:sectPr w:rsidR="00CC491F" w:rsidSect="00B25F11">
          <w:headerReference w:type="default" r:id="rId9"/>
          <w:footerReference w:type="even" r:id="rId10"/>
          <w:footerReference w:type="default" r:id="rId11"/>
          <w:pgSz w:w="12240" w:h="15840"/>
          <w:pgMar w:top="1440" w:right="1440" w:bottom="1440" w:left="1440" w:header="720" w:footer="720" w:gutter="0"/>
          <w:pgNumType w:start="1"/>
          <w:cols w:space="720"/>
        </w:sectPr>
      </w:pPr>
    </w:p>
    <w:tbl>
      <w:tblPr>
        <w:tblpPr w:leftFromText="180" w:rightFromText="180" w:vertAnchor="text" w:tblpXSpec="center" w:tblpY="1"/>
        <w:tblOverlap w:val="never"/>
        <w:tblW w:w="4700" w:type="dxa"/>
        <w:jc w:val="center"/>
        <w:tblLook w:val="04A0" w:firstRow="1" w:lastRow="0" w:firstColumn="1" w:lastColumn="0" w:noHBand="0" w:noVBand="1"/>
      </w:tblPr>
      <w:tblGrid>
        <w:gridCol w:w="2416"/>
        <w:gridCol w:w="1057"/>
        <w:gridCol w:w="1227"/>
      </w:tblGrid>
      <w:tr w:rsidR="00CC491F" w:rsidRPr="005D040F" w14:paraId="2E26B144" w14:textId="77777777" w:rsidTr="00CC491F">
        <w:trPr>
          <w:trHeight w:val="1800"/>
          <w:jc w:val="center"/>
        </w:trPr>
        <w:tc>
          <w:tcPr>
            <w:tcW w:w="22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B1B9D3" w14:textId="697596D4" w:rsidR="00CC491F" w:rsidRPr="005D040F" w:rsidRDefault="00CC491F" w:rsidP="00CC491F">
            <w:pPr>
              <w:spacing w:after="0"/>
              <w:rPr>
                <w:rFonts w:eastAsia="Times New Roman" w:cs="Times New Roman"/>
                <w:b/>
                <w:bCs/>
                <w:lang w:eastAsia="en-US"/>
              </w:rPr>
            </w:pPr>
            <w:r w:rsidRPr="005D040F">
              <w:rPr>
                <w:rFonts w:eastAsia="Times New Roman" w:cs="Times New Roman"/>
                <w:b/>
                <w:bCs/>
                <w:lang w:eastAsia="en-US"/>
              </w:rPr>
              <w:t xml:space="preserve">Table: </w:t>
            </w:r>
            <w:r>
              <w:rPr>
                <w:rFonts w:eastAsia="Times New Roman" w:cs="Times New Roman"/>
                <w:b/>
                <w:bCs/>
                <w:lang w:eastAsia="en-US"/>
              </w:rPr>
              <w:t xml:space="preserve">2 </w:t>
            </w:r>
            <w:r w:rsidRPr="005D040F">
              <w:rPr>
                <w:rFonts w:eastAsia="Times New Roman" w:cs="Times New Roman"/>
                <w:b/>
                <w:bCs/>
                <w:lang w:eastAsia="en-US"/>
              </w:rPr>
              <w:t>DISTRIBUTION OF WORKING POPULATION BY ACTIVITY (%)</w:t>
            </w:r>
          </w:p>
        </w:tc>
        <w:tc>
          <w:tcPr>
            <w:tcW w:w="1243" w:type="dxa"/>
            <w:tcBorders>
              <w:top w:val="single" w:sz="4" w:space="0" w:color="auto"/>
              <w:left w:val="nil"/>
              <w:bottom w:val="single" w:sz="4" w:space="0" w:color="auto"/>
              <w:right w:val="single" w:sz="4" w:space="0" w:color="auto"/>
            </w:tcBorders>
            <w:shd w:val="clear" w:color="auto" w:fill="auto"/>
            <w:vAlign w:val="bottom"/>
            <w:hideMark/>
          </w:tcPr>
          <w:p w14:paraId="2E329B5C" w14:textId="77777777" w:rsidR="00CC491F" w:rsidRPr="005D040F" w:rsidRDefault="00CC491F" w:rsidP="00CC491F">
            <w:pPr>
              <w:spacing w:after="0"/>
              <w:jc w:val="center"/>
              <w:rPr>
                <w:rFonts w:eastAsia="Times New Roman" w:cs="Times New Roman"/>
                <w:b/>
                <w:bCs/>
                <w:lang w:eastAsia="en-US"/>
              </w:rPr>
            </w:pPr>
            <w:r w:rsidRPr="005D040F">
              <w:rPr>
                <w:rFonts w:eastAsia="Times New Roman" w:cs="Times New Roman"/>
                <w:b/>
                <w:bCs/>
                <w:lang w:eastAsia="en-US"/>
              </w:rPr>
              <w:t>LAGOS</w:t>
            </w:r>
          </w:p>
        </w:tc>
        <w:tc>
          <w:tcPr>
            <w:tcW w:w="1227" w:type="dxa"/>
            <w:tcBorders>
              <w:top w:val="single" w:sz="4" w:space="0" w:color="auto"/>
              <w:left w:val="nil"/>
              <w:bottom w:val="single" w:sz="4" w:space="0" w:color="auto"/>
              <w:right w:val="single" w:sz="4" w:space="0" w:color="auto"/>
            </w:tcBorders>
            <w:shd w:val="clear" w:color="auto" w:fill="auto"/>
            <w:vAlign w:val="bottom"/>
            <w:hideMark/>
          </w:tcPr>
          <w:p w14:paraId="667EEBBD" w14:textId="77777777" w:rsidR="00CC491F" w:rsidRPr="005D040F" w:rsidRDefault="00CC491F" w:rsidP="00CC491F">
            <w:pPr>
              <w:spacing w:after="0"/>
              <w:jc w:val="center"/>
              <w:rPr>
                <w:rFonts w:eastAsia="Times New Roman" w:cs="Times New Roman"/>
                <w:b/>
                <w:bCs/>
                <w:lang w:eastAsia="en-US"/>
              </w:rPr>
            </w:pPr>
            <w:r w:rsidRPr="005D040F">
              <w:rPr>
                <w:rFonts w:eastAsia="Times New Roman" w:cs="Times New Roman"/>
                <w:b/>
                <w:bCs/>
                <w:lang w:eastAsia="en-US"/>
              </w:rPr>
              <w:t>KANO</w:t>
            </w:r>
          </w:p>
        </w:tc>
      </w:tr>
      <w:tr w:rsidR="00CC491F" w:rsidRPr="005D040F" w14:paraId="0C94B42D" w14:textId="77777777" w:rsidTr="00CC491F">
        <w:trPr>
          <w:trHeight w:val="300"/>
          <w:jc w:val="center"/>
        </w:trPr>
        <w:tc>
          <w:tcPr>
            <w:tcW w:w="2230" w:type="dxa"/>
            <w:tcBorders>
              <w:top w:val="nil"/>
              <w:left w:val="single" w:sz="4" w:space="0" w:color="auto"/>
              <w:bottom w:val="single" w:sz="4" w:space="0" w:color="auto"/>
              <w:right w:val="single" w:sz="4" w:space="0" w:color="auto"/>
            </w:tcBorders>
            <w:shd w:val="clear" w:color="auto" w:fill="auto"/>
            <w:vAlign w:val="bottom"/>
            <w:hideMark/>
          </w:tcPr>
          <w:p w14:paraId="1D6B3DFE" w14:textId="77777777" w:rsidR="00CC491F" w:rsidRPr="005D040F" w:rsidRDefault="00CC491F" w:rsidP="00CC491F">
            <w:pPr>
              <w:spacing w:after="0"/>
              <w:rPr>
                <w:rFonts w:eastAsia="Times New Roman" w:cs="Times New Roman"/>
                <w:b/>
                <w:bCs/>
                <w:lang w:eastAsia="en-US"/>
              </w:rPr>
            </w:pPr>
            <w:r w:rsidRPr="005D040F">
              <w:rPr>
                <w:rFonts w:eastAsia="Times New Roman" w:cs="Times New Roman"/>
                <w:b/>
                <w:bCs/>
                <w:lang w:eastAsia="en-US"/>
              </w:rPr>
              <w:t>AGRICULTURE</w:t>
            </w:r>
          </w:p>
        </w:tc>
        <w:tc>
          <w:tcPr>
            <w:tcW w:w="1243" w:type="dxa"/>
            <w:tcBorders>
              <w:top w:val="nil"/>
              <w:left w:val="nil"/>
              <w:bottom w:val="single" w:sz="4" w:space="0" w:color="auto"/>
              <w:right w:val="single" w:sz="4" w:space="0" w:color="auto"/>
            </w:tcBorders>
            <w:shd w:val="clear" w:color="auto" w:fill="auto"/>
            <w:vAlign w:val="bottom"/>
            <w:hideMark/>
          </w:tcPr>
          <w:p w14:paraId="36360D45" w14:textId="77777777" w:rsidR="00CC491F" w:rsidRPr="005D040F" w:rsidRDefault="00CC491F" w:rsidP="00CC491F">
            <w:pPr>
              <w:spacing w:after="0"/>
              <w:jc w:val="center"/>
              <w:rPr>
                <w:rFonts w:eastAsia="Times New Roman" w:cs="Times New Roman"/>
                <w:lang w:eastAsia="en-US"/>
              </w:rPr>
            </w:pPr>
            <w:r w:rsidRPr="005D040F">
              <w:rPr>
                <w:rFonts w:eastAsia="Times New Roman" w:cs="Times New Roman"/>
                <w:lang w:eastAsia="en-US"/>
              </w:rPr>
              <w:t>2</w:t>
            </w:r>
          </w:p>
        </w:tc>
        <w:tc>
          <w:tcPr>
            <w:tcW w:w="1227" w:type="dxa"/>
            <w:tcBorders>
              <w:top w:val="nil"/>
              <w:left w:val="nil"/>
              <w:bottom w:val="single" w:sz="4" w:space="0" w:color="auto"/>
              <w:right w:val="single" w:sz="4" w:space="0" w:color="auto"/>
            </w:tcBorders>
            <w:shd w:val="clear" w:color="auto" w:fill="auto"/>
            <w:noWrap/>
            <w:vAlign w:val="bottom"/>
            <w:hideMark/>
          </w:tcPr>
          <w:p w14:paraId="52A7DB4B" w14:textId="77777777" w:rsidR="00CC491F" w:rsidRPr="005D040F" w:rsidRDefault="00CC491F" w:rsidP="00CC491F">
            <w:pPr>
              <w:spacing w:after="0"/>
              <w:jc w:val="center"/>
              <w:rPr>
                <w:rFonts w:eastAsia="Times New Roman" w:cs="Times New Roman"/>
                <w:lang w:eastAsia="en-US"/>
              </w:rPr>
            </w:pPr>
            <w:r w:rsidRPr="005D040F">
              <w:rPr>
                <w:rFonts w:eastAsia="Times New Roman" w:cs="Times New Roman"/>
                <w:lang w:eastAsia="en-US"/>
              </w:rPr>
              <w:t>25</w:t>
            </w:r>
          </w:p>
        </w:tc>
      </w:tr>
      <w:tr w:rsidR="00CC491F" w:rsidRPr="005D040F" w14:paraId="7060EA07" w14:textId="77777777" w:rsidTr="00CC491F">
        <w:trPr>
          <w:trHeight w:val="300"/>
          <w:jc w:val="center"/>
        </w:trPr>
        <w:tc>
          <w:tcPr>
            <w:tcW w:w="2230" w:type="dxa"/>
            <w:tcBorders>
              <w:top w:val="nil"/>
              <w:left w:val="single" w:sz="4" w:space="0" w:color="auto"/>
              <w:bottom w:val="single" w:sz="4" w:space="0" w:color="auto"/>
              <w:right w:val="single" w:sz="4" w:space="0" w:color="auto"/>
            </w:tcBorders>
            <w:shd w:val="clear" w:color="auto" w:fill="auto"/>
            <w:vAlign w:val="bottom"/>
            <w:hideMark/>
          </w:tcPr>
          <w:p w14:paraId="3FD0D35A" w14:textId="77777777" w:rsidR="00CC491F" w:rsidRPr="005D040F" w:rsidRDefault="00CC491F" w:rsidP="00CC491F">
            <w:pPr>
              <w:spacing w:after="0"/>
              <w:rPr>
                <w:rFonts w:eastAsia="Times New Roman" w:cs="Times New Roman"/>
                <w:b/>
                <w:bCs/>
                <w:lang w:eastAsia="en-US"/>
              </w:rPr>
            </w:pPr>
            <w:r w:rsidRPr="005D040F">
              <w:rPr>
                <w:rFonts w:eastAsia="Times New Roman" w:cs="Times New Roman"/>
                <w:b/>
                <w:bCs/>
                <w:lang w:eastAsia="en-US"/>
              </w:rPr>
              <w:t>FISHING</w:t>
            </w:r>
          </w:p>
        </w:tc>
        <w:tc>
          <w:tcPr>
            <w:tcW w:w="1243" w:type="dxa"/>
            <w:tcBorders>
              <w:top w:val="nil"/>
              <w:left w:val="nil"/>
              <w:bottom w:val="single" w:sz="4" w:space="0" w:color="auto"/>
              <w:right w:val="single" w:sz="4" w:space="0" w:color="auto"/>
            </w:tcBorders>
            <w:shd w:val="clear" w:color="auto" w:fill="auto"/>
            <w:vAlign w:val="bottom"/>
            <w:hideMark/>
          </w:tcPr>
          <w:p w14:paraId="4948F597" w14:textId="77777777" w:rsidR="00CC491F" w:rsidRPr="005D040F" w:rsidRDefault="00CC491F" w:rsidP="00CC491F">
            <w:pPr>
              <w:spacing w:after="0"/>
              <w:jc w:val="center"/>
              <w:rPr>
                <w:rFonts w:eastAsia="Times New Roman" w:cs="Times New Roman"/>
                <w:lang w:eastAsia="en-US"/>
              </w:rPr>
            </w:pPr>
            <w:r w:rsidRPr="005D040F">
              <w:rPr>
                <w:rFonts w:eastAsia="Times New Roman" w:cs="Times New Roman"/>
                <w:lang w:eastAsia="en-US"/>
              </w:rPr>
              <w:t>1</w:t>
            </w:r>
          </w:p>
        </w:tc>
        <w:tc>
          <w:tcPr>
            <w:tcW w:w="1227" w:type="dxa"/>
            <w:tcBorders>
              <w:top w:val="nil"/>
              <w:left w:val="nil"/>
              <w:bottom w:val="single" w:sz="4" w:space="0" w:color="auto"/>
              <w:right w:val="single" w:sz="4" w:space="0" w:color="auto"/>
            </w:tcBorders>
            <w:shd w:val="clear" w:color="auto" w:fill="auto"/>
            <w:noWrap/>
            <w:vAlign w:val="bottom"/>
            <w:hideMark/>
          </w:tcPr>
          <w:p w14:paraId="0F029027" w14:textId="77777777" w:rsidR="00CC491F" w:rsidRPr="005D040F" w:rsidRDefault="00CC491F" w:rsidP="00CC491F">
            <w:pPr>
              <w:spacing w:after="0"/>
              <w:jc w:val="center"/>
              <w:rPr>
                <w:rFonts w:eastAsia="Times New Roman" w:cs="Times New Roman"/>
                <w:lang w:eastAsia="en-US"/>
              </w:rPr>
            </w:pPr>
            <w:r w:rsidRPr="005D040F">
              <w:rPr>
                <w:rFonts w:eastAsia="Times New Roman" w:cs="Times New Roman"/>
                <w:lang w:eastAsia="en-US"/>
              </w:rPr>
              <w:t>1</w:t>
            </w:r>
          </w:p>
        </w:tc>
      </w:tr>
      <w:tr w:rsidR="00CC491F" w:rsidRPr="005D040F" w14:paraId="6C155E08" w14:textId="77777777" w:rsidTr="00CC491F">
        <w:trPr>
          <w:trHeight w:val="600"/>
          <w:jc w:val="center"/>
        </w:trPr>
        <w:tc>
          <w:tcPr>
            <w:tcW w:w="2230" w:type="dxa"/>
            <w:tcBorders>
              <w:top w:val="nil"/>
              <w:left w:val="single" w:sz="4" w:space="0" w:color="auto"/>
              <w:bottom w:val="single" w:sz="4" w:space="0" w:color="auto"/>
              <w:right w:val="single" w:sz="4" w:space="0" w:color="auto"/>
            </w:tcBorders>
            <w:shd w:val="clear" w:color="auto" w:fill="auto"/>
            <w:vAlign w:val="bottom"/>
            <w:hideMark/>
          </w:tcPr>
          <w:p w14:paraId="50FF01C8" w14:textId="77777777" w:rsidR="00CC491F" w:rsidRPr="005D040F" w:rsidRDefault="00CC491F" w:rsidP="00CC491F">
            <w:pPr>
              <w:spacing w:after="0"/>
              <w:rPr>
                <w:rFonts w:eastAsia="Times New Roman" w:cs="Times New Roman"/>
                <w:b/>
                <w:bCs/>
                <w:lang w:eastAsia="en-US"/>
              </w:rPr>
            </w:pPr>
            <w:r w:rsidRPr="005D040F">
              <w:rPr>
                <w:rFonts w:eastAsia="Times New Roman" w:cs="Times New Roman"/>
                <w:b/>
                <w:bCs/>
                <w:lang w:eastAsia="en-US"/>
              </w:rPr>
              <w:t xml:space="preserve">MANUFACTURING </w:t>
            </w:r>
          </w:p>
        </w:tc>
        <w:tc>
          <w:tcPr>
            <w:tcW w:w="1243" w:type="dxa"/>
            <w:tcBorders>
              <w:top w:val="nil"/>
              <w:left w:val="nil"/>
              <w:bottom w:val="single" w:sz="4" w:space="0" w:color="auto"/>
              <w:right w:val="single" w:sz="4" w:space="0" w:color="auto"/>
            </w:tcBorders>
            <w:shd w:val="clear" w:color="auto" w:fill="auto"/>
            <w:vAlign w:val="bottom"/>
            <w:hideMark/>
          </w:tcPr>
          <w:p w14:paraId="61F43D94" w14:textId="77777777" w:rsidR="00CC491F" w:rsidRPr="005D040F" w:rsidRDefault="00CC491F" w:rsidP="00CC491F">
            <w:pPr>
              <w:spacing w:after="0"/>
              <w:jc w:val="center"/>
              <w:rPr>
                <w:rFonts w:eastAsia="Times New Roman" w:cs="Times New Roman"/>
                <w:lang w:eastAsia="en-US"/>
              </w:rPr>
            </w:pPr>
            <w:r w:rsidRPr="005D040F">
              <w:rPr>
                <w:rFonts w:eastAsia="Times New Roman" w:cs="Times New Roman"/>
                <w:lang w:eastAsia="en-US"/>
              </w:rPr>
              <w:t>8</w:t>
            </w:r>
          </w:p>
        </w:tc>
        <w:tc>
          <w:tcPr>
            <w:tcW w:w="1227" w:type="dxa"/>
            <w:tcBorders>
              <w:top w:val="nil"/>
              <w:left w:val="nil"/>
              <w:bottom w:val="single" w:sz="4" w:space="0" w:color="auto"/>
              <w:right w:val="single" w:sz="4" w:space="0" w:color="auto"/>
            </w:tcBorders>
            <w:shd w:val="clear" w:color="auto" w:fill="auto"/>
            <w:noWrap/>
            <w:vAlign w:val="bottom"/>
            <w:hideMark/>
          </w:tcPr>
          <w:p w14:paraId="71EB547E" w14:textId="77777777" w:rsidR="00CC491F" w:rsidRPr="005D040F" w:rsidRDefault="00CC491F" w:rsidP="00CC491F">
            <w:pPr>
              <w:spacing w:after="0"/>
              <w:jc w:val="center"/>
              <w:rPr>
                <w:rFonts w:eastAsia="Times New Roman" w:cs="Times New Roman"/>
                <w:lang w:eastAsia="en-US"/>
              </w:rPr>
            </w:pPr>
            <w:r w:rsidRPr="005D040F">
              <w:rPr>
                <w:rFonts w:eastAsia="Times New Roman" w:cs="Times New Roman"/>
                <w:lang w:eastAsia="en-US"/>
              </w:rPr>
              <w:t>12</w:t>
            </w:r>
          </w:p>
        </w:tc>
      </w:tr>
      <w:tr w:rsidR="00CC491F" w:rsidRPr="005D040F" w14:paraId="590DB2C7" w14:textId="77777777" w:rsidTr="00CC491F">
        <w:trPr>
          <w:trHeight w:val="300"/>
          <w:jc w:val="center"/>
        </w:trPr>
        <w:tc>
          <w:tcPr>
            <w:tcW w:w="2230" w:type="dxa"/>
            <w:tcBorders>
              <w:top w:val="nil"/>
              <w:left w:val="single" w:sz="4" w:space="0" w:color="auto"/>
              <w:bottom w:val="single" w:sz="4" w:space="0" w:color="auto"/>
              <w:right w:val="single" w:sz="4" w:space="0" w:color="auto"/>
            </w:tcBorders>
            <w:shd w:val="clear" w:color="auto" w:fill="auto"/>
            <w:vAlign w:val="bottom"/>
            <w:hideMark/>
          </w:tcPr>
          <w:p w14:paraId="0AC54747" w14:textId="77777777" w:rsidR="00CC491F" w:rsidRPr="005D040F" w:rsidRDefault="00CC491F" w:rsidP="00CC491F">
            <w:pPr>
              <w:spacing w:after="0"/>
              <w:rPr>
                <w:rFonts w:eastAsia="Times New Roman" w:cs="Times New Roman"/>
                <w:b/>
                <w:bCs/>
                <w:lang w:eastAsia="en-US"/>
              </w:rPr>
            </w:pPr>
            <w:r w:rsidRPr="005D040F">
              <w:rPr>
                <w:rFonts w:eastAsia="Times New Roman" w:cs="Times New Roman"/>
                <w:b/>
                <w:bCs/>
                <w:lang w:eastAsia="en-US"/>
              </w:rPr>
              <w:t>CONSTRUCTION</w:t>
            </w:r>
          </w:p>
        </w:tc>
        <w:tc>
          <w:tcPr>
            <w:tcW w:w="1243" w:type="dxa"/>
            <w:tcBorders>
              <w:top w:val="nil"/>
              <w:left w:val="nil"/>
              <w:bottom w:val="single" w:sz="4" w:space="0" w:color="auto"/>
              <w:right w:val="single" w:sz="4" w:space="0" w:color="auto"/>
            </w:tcBorders>
            <w:shd w:val="clear" w:color="auto" w:fill="auto"/>
            <w:vAlign w:val="bottom"/>
            <w:hideMark/>
          </w:tcPr>
          <w:p w14:paraId="4D4C37B3" w14:textId="77777777" w:rsidR="00CC491F" w:rsidRPr="005D040F" w:rsidRDefault="00CC491F" w:rsidP="00CC491F">
            <w:pPr>
              <w:spacing w:after="0"/>
              <w:jc w:val="center"/>
              <w:rPr>
                <w:rFonts w:eastAsia="Times New Roman" w:cs="Times New Roman"/>
                <w:lang w:eastAsia="en-US"/>
              </w:rPr>
            </w:pPr>
            <w:r w:rsidRPr="005D040F">
              <w:rPr>
                <w:rFonts w:eastAsia="Times New Roman" w:cs="Times New Roman"/>
                <w:lang w:eastAsia="en-US"/>
              </w:rPr>
              <w:t>5</w:t>
            </w:r>
          </w:p>
        </w:tc>
        <w:tc>
          <w:tcPr>
            <w:tcW w:w="1227" w:type="dxa"/>
            <w:tcBorders>
              <w:top w:val="nil"/>
              <w:left w:val="nil"/>
              <w:bottom w:val="single" w:sz="4" w:space="0" w:color="auto"/>
              <w:right w:val="single" w:sz="4" w:space="0" w:color="auto"/>
            </w:tcBorders>
            <w:shd w:val="clear" w:color="auto" w:fill="auto"/>
            <w:noWrap/>
            <w:vAlign w:val="bottom"/>
            <w:hideMark/>
          </w:tcPr>
          <w:p w14:paraId="00019DC1" w14:textId="77777777" w:rsidR="00CC491F" w:rsidRPr="005D040F" w:rsidRDefault="00CC491F" w:rsidP="00CC491F">
            <w:pPr>
              <w:spacing w:after="0"/>
              <w:jc w:val="center"/>
              <w:rPr>
                <w:rFonts w:eastAsia="Times New Roman" w:cs="Times New Roman"/>
                <w:lang w:eastAsia="en-US"/>
              </w:rPr>
            </w:pPr>
            <w:r w:rsidRPr="005D040F">
              <w:rPr>
                <w:rFonts w:eastAsia="Times New Roman" w:cs="Times New Roman"/>
                <w:lang w:eastAsia="en-US"/>
              </w:rPr>
              <w:t>2</w:t>
            </w:r>
          </w:p>
        </w:tc>
      </w:tr>
      <w:tr w:rsidR="00CC491F" w:rsidRPr="005D040F" w14:paraId="100A62AD" w14:textId="77777777" w:rsidTr="00CC491F">
        <w:trPr>
          <w:trHeight w:val="300"/>
          <w:jc w:val="center"/>
        </w:trPr>
        <w:tc>
          <w:tcPr>
            <w:tcW w:w="2230" w:type="dxa"/>
            <w:tcBorders>
              <w:top w:val="nil"/>
              <w:left w:val="single" w:sz="4" w:space="0" w:color="auto"/>
              <w:bottom w:val="single" w:sz="4" w:space="0" w:color="auto"/>
              <w:right w:val="single" w:sz="4" w:space="0" w:color="auto"/>
            </w:tcBorders>
            <w:shd w:val="clear" w:color="auto" w:fill="auto"/>
            <w:vAlign w:val="bottom"/>
            <w:hideMark/>
          </w:tcPr>
          <w:p w14:paraId="7D9068F0" w14:textId="77777777" w:rsidR="00CC491F" w:rsidRPr="005D040F" w:rsidRDefault="00CC491F" w:rsidP="00CC491F">
            <w:pPr>
              <w:spacing w:after="0"/>
              <w:rPr>
                <w:rFonts w:eastAsia="Times New Roman" w:cs="Times New Roman"/>
                <w:b/>
                <w:bCs/>
                <w:lang w:eastAsia="en-US"/>
              </w:rPr>
            </w:pPr>
            <w:r w:rsidRPr="005D040F">
              <w:rPr>
                <w:rFonts w:eastAsia="Times New Roman" w:cs="Times New Roman"/>
                <w:b/>
                <w:bCs/>
                <w:lang w:eastAsia="en-US"/>
              </w:rPr>
              <w:t>TRADE</w:t>
            </w:r>
          </w:p>
        </w:tc>
        <w:tc>
          <w:tcPr>
            <w:tcW w:w="1243" w:type="dxa"/>
            <w:tcBorders>
              <w:top w:val="nil"/>
              <w:left w:val="nil"/>
              <w:bottom w:val="single" w:sz="4" w:space="0" w:color="auto"/>
              <w:right w:val="single" w:sz="4" w:space="0" w:color="auto"/>
            </w:tcBorders>
            <w:shd w:val="clear" w:color="auto" w:fill="auto"/>
            <w:vAlign w:val="bottom"/>
            <w:hideMark/>
          </w:tcPr>
          <w:p w14:paraId="2816B56D" w14:textId="77777777" w:rsidR="00CC491F" w:rsidRPr="005D040F" w:rsidRDefault="00CC491F" w:rsidP="00CC491F">
            <w:pPr>
              <w:spacing w:after="0"/>
              <w:jc w:val="center"/>
              <w:rPr>
                <w:rFonts w:eastAsia="Times New Roman" w:cs="Times New Roman"/>
                <w:lang w:eastAsia="en-US"/>
              </w:rPr>
            </w:pPr>
            <w:r w:rsidRPr="005D040F">
              <w:rPr>
                <w:rFonts w:eastAsia="Times New Roman" w:cs="Times New Roman"/>
                <w:lang w:eastAsia="en-US"/>
              </w:rPr>
              <w:t>40</w:t>
            </w:r>
          </w:p>
        </w:tc>
        <w:tc>
          <w:tcPr>
            <w:tcW w:w="1227" w:type="dxa"/>
            <w:tcBorders>
              <w:top w:val="nil"/>
              <w:left w:val="nil"/>
              <w:bottom w:val="single" w:sz="4" w:space="0" w:color="auto"/>
              <w:right w:val="single" w:sz="4" w:space="0" w:color="auto"/>
            </w:tcBorders>
            <w:shd w:val="clear" w:color="auto" w:fill="auto"/>
            <w:noWrap/>
            <w:vAlign w:val="bottom"/>
            <w:hideMark/>
          </w:tcPr>
          <w:p w14:paraId="0A3AE25B" w14:textId="77777777" w:rsidR="00CC491F" w:rsidRPr="005D040F" w:rsidRDefault="00CC491F" w:rsidP="00CC491F">
            <w:pPr>
              <w:spacing w:after="0"/>
              <w:jc w:val="center"/>
              <w:rPr>
                <w:rFonts w:eastAsia="Times New Roman" w:cs="Times New Roman"/>
                <w:lang w:eastAsia="en-US"/>
              </w:rPr>
            </w:pPr>
            <w:r w:rsidRPr="005D040F">
              <w:rPr>
                <w:rFonts w:eastAsia="Times New Roman" w:cs="Times New Roman"/>
                <w:lang w:eastAsia="en-US"/>
              </w:rPr>
              <w:t>33</w:t>
            </w:r>
          </w:p>
        </w:tc>
      </w:tr>
      <w:tr w:rsidR="00CC491F" w:rsidRPr="005D040F" w14:paraId="4F85AA48" w14:textId="77777777" w:rsidTr="00CC491F">
        <w:trPr>
          <w:trHeight w:val="300"/>
          <w:jc w:val="center"/>
        </w:trPr>
        <w:tc>
          <w:tcPr>
            <w:tcW w:w="2230" w:type="dxa"/>
            <w:tcBorders>
              <w:top w:val="nil"/>
              <w:left w:val="single" w:sz="4" w:space="0" w:color="auto"/>
              <w:bottom w:val="single" w:sz="4" w:space="0" w:color="auto"/>
              <w:right w:val="single" w:sz="4" w:space="0" w:color="auto"/>
            </w:tcBorders>
            <w:shd w:val="clear" w:color="auto" w:fill="auto"/>
            <w:vAlign w:val="bottom"/>
            <w:hideMark/>
          </w:tcPr>
          <w:p w14:paraId="7978415D" w14:textId="77777777" w:rsidR="00CC491F" w:rsidRPr="005D040F" w:rsidRDefault="00CC491F" w:rsidP="00CC491F">
            <w:pPr>
              <w:spacing w:after="0"/>
              <w:rPr>
                <w:rFonts w:eastAsia="Times New Roman" w:cs="Times New Roman"/>
                <w:b/>
                <w:bCs/>
                <w:lang w:eastAsia="en-US"/>
              </w:rPr>
            </w:pPr>
            <w:r w:rsidRPr="005D040F">
              <w:rPr>
                <w:rFonts w:eastAsia="Times New Roman" w:cs="Times New Roman"/>
                <w:b/>
                <w:bCs/>
                <w:lang w:eastAsia="en-US"/>
              </w:rPr>
              <w:t>TRANSPORT</w:t>
            </w:r>
          </w:p>
        </w:tc>
        <w:tc>
          <w:tcPr>
            <w:tcW w:w="1243" w:type="dxa"/>
            <w:tcBorders>
              <w:top w:val="nil"/>
              <w:left w:val="nil"/>
              <w:bottom w:val="single" w:sz="4" w:space="0" w:color="auto"/>
              <w:right w:val="single" w:sz="4" w:space="0" w:color="auto"/>
            </w:tcBorders>
            <w:shd w:val="clear" w:color="auto" w:fill="auto"/>
            <w:vAlign w:val="bottom"/>
            <w:hideMark/>
          </w:tcPr>
          <w:p w14:paraId="157087AC" w14:textId="77777777" w:rsidR="00CC491F" w:rsidRPr="005D040F" w:rsidRDefault="00CC491F" w:rsidP="00CC491F">
            <w:pPr>
              <w:spacing w:after="0"/>
              <w:jc w:val="center"/>
              <w:rPr>
                <w:rFonts w:eastAsia="Times New Roman" w:cs="Times New Roman"/>
                <w:lang w:eastAsia="en-US"/>
              </w:rPr>
            </w:pPr>
            <w:r w:rsidRPr="005D040F">
              <w:rPr>
                <w:rFonts w:eastAsia="Times New Roman" w:cs="Times New Roman"/>
                <w:lang w:eastAsia="en-US"/>
              </w:rPr>
              <w:t>7</w:t>
            </w:r>
          </w:p>
        </w:tc>
        <w:tc>
          <w:tcPr>
            <w:tcW w:w="1227" w:type="dxa"/>
            <w:tcBorders>
              <w:top w:val="nil"/>
              <w:left w:val="nil"/>
              <w:bottom w:val="single" w:sz="4" w:space="0" w:color="auto"/>
              <w:right w:val="single" w:sz="4" w:space="0" w:color="auto"/>
            </w:tcBorders>
            <w:shd w:val="clear" w:color="auto" w:fill="auto"/>
            <w:noWrap/>
            <w:vAlign w:val="bottom"/>
            <w:hideMark/>
          </w:tcPr>
          <w:p w14:paraId="191180C4" w14:textId="77777777" w:rsidR="00CC491F" w:rsidRPr="005D040F" w:rsidRDefault="00CC491F" w:rsidP="00CC491F">
            <w:pPr>
              <w:spacing w:after="0"/>
              <w:jc w:val="center"/>
              <w:rPr>
                <w:rFonts w:eastAsia="Times New Roman" w:cs="Times New Roman"/>
                <w:lang w:eastAsia="en-US"/>
              </w:rPr>
            </w:pPr>
            <w:r w:rsidRPr="005D040F">
              <w:rPr>
                <w:rFonts w:eastAsia="Times New Roman" w:cs="Times New Roman"/>
                <w:lang w:eastAsia="en-US"/>
              </w:rPr>
              <w:t>2</w:t>
            </w:r>
          </w:p>
        </w:tc>
      </w:tr>
      <w:tr w:rsidR="00CC491F" w:rsidRPr="005D040F" w14:paraId="6F0E11FC" w14:textId="77777777" w:rsidTr="00CC491F">
        <w:trPr>
          <w:trHeight w:val="900"/>
          <w:jc w:val="center"/>
        </w:trPr>
        <w:tc>
          <w:tcPr>
            <w:tcW w:w="2230" w:type="dxa"/>
            <w:tcBorders>
              <w:top w:val="nil"/>
              <w:left w:val="single" w:sz="4" w:space="0" w:color="auto"/>
              <w:bottom w:val="single" w:sz="4" w:space="0" w:color="auto"/>
              <w:right w:val="single" w:sz="4" w:space="0" w:color="auto"/>
            </w:tcBorders>
            <w:shd w:val="clear" w:color="auto" w:fill="auto"/>
            <w:vAlign w:val="bottom"/>
            <w:hideMark/>
          </w:tcPr>
          <w:p w14:paraId="55E26625" w14:textId="77777777" w:rsidR="00CC491F" w:rsidRPr="005D040F" w:rsidRDefault="00CC491F" w:rsidP="00CC491F">
            <w:pPr>
              <w:spacing w:after="0"/>
              <w:rPr>
                <w:rFonts w:eastAsia="Times New Roman" w:cs="Times New Roman"/>
                <w:b/>
                <w:bCs/>
                <w:lang w:eastAsia="en-US"/>
              </w:rPr>
            </w:pPr>
            <w:r w:rsidRPr="005D040F">
              <w:rPr>
                <w:rFonts w:eastAsia="Times New Roman" w:cs="Times New Roman"/>
                <w:b/>
                <w:bCs/>
                <w:lang w:eastAsia="en-US"/>
              </w:rPr>
              <w:t>PUBLIC ADMINISTRATION</w:t>
            </w:r>
          </w:p>
        </w:tc>
        <w:tc>
          <w:tcPr>
            <w:tcW w:w="1243" w:type="dxa"/>
            <w:tcBorders>
              <w:top w:val="nil"/>
              <w:left w:val="nil"/>
              <w:bottom w:val="single" w:sz="4" w:space="0" w:color="auto"/>
              <w:right w:val="single" w:sz="4" w:space="0" w:color="auto"/>
            </w:tcBorders>
            <w:shd w:val="clear" w:color="auto" w:fill="auto"/>
            <w:vAlign w:val="bottom"/>
            <w:hideMark/>
          </w:tcPr>
          <w:p w14:paraId="6975790C" w14:textId="77777777" w:rsidR="00CC491F" w:rsidRPr="005D040F" w:rsidRDefault="00CC491F" w:rsidP="00CC491F">
            <w:pPr>
              <w:spacing w:after="0"/>
              <w:jc w:val="center"/>
              <w:rPr>
                <w:rFonts w:eastAsia="Times New Roman" w:cs="Times New Roman"/>
                <w:lang w:eastAsia="en-US"/>
              </w:rPr>
            </w:pPr>
            <w:r w:rsidRPr="005D040F">
              <w:rPr>
                <w:rFonts w:eastAsia="Times New Roman" w:cs="Times New Roman"/>
                <w:lang w:eastAsia="en-US"/>
              </w:rPr>
              <w:t>7</w:t>
            </w:r>
          </w:p>
        </w:tc>
        <w:tc>
          <w:tcPr>
            <w:tcW w:w="1227" w:type="dxa"/>
            <w:tcBorders>
              <w:top w:val="nil"/>
              <w:left w:val="nil"/>
              <w:bottom w:val="single" w:sz="4" w:space="0" w:color="auto"/>
              <w:right w:val="single" w:sz="4" w:space="0" w:color="auto"/>
            </w:tcBorders>
            <w:shd w:val="clear" w:color="auto" w:fill="auto"/>
            <w:noWrap/>
            <w:vAlign w:val="bottom"/>
            <w:hideMark/>
          </w:tcPr>
          <w:p w14:paraId="5AB1B8DE" w14:textId="77777777" w:rsidR="00CC491F" w:rsidRPr="005D040F" w:rsidRDefault="00CC491F" w:rsidP="00CC491F">
            <w:pPr>
              <w:spacing w:after="0"/>
              <w:jc w:val="center"/>
              <w:rPr>
                <w:rFonts w:eastAsia="Times New Roman" w:cs="Times New Roman"/>
                <w:lang w:eastAsia="en-US"/>
              </w:rPr>
            </w:pPr>
            <w:r w:rsidRPr="005D040F">
              <w:rPr>
                <w:rFonts w:eastAsia="Times New Roman" w:cs="Times New Roman"/>
                <w:lang w:eastAsia="en-US"/>
              </w:rPr>
              <w:t>2</w:t>
            </w:r>
          </w:p>
        </w:tc>
      </w:tr>
      <w:tr w:rsidR="00CC491F" w:rsidRPr="005D040F" w14:paraId="1DE20010" w14:textId="77777777" w:rsidTr="00CC491F">
        <w:trPr>
          <w:trHeight w:val="300"/>
          <w:jc w:val="center"/>
        </w:trPr>
        <w:tc>
          <w:tcPr>
            <w:tcW w:w="2230" w:type="dxa"/>
            <w:tcBorders>
              <w:top w:val="nil"/>
              <w:left w:val="single" w:sz="4" w:space="0" w:color="auto"/>
              <w:bottom w:val="single" w:sz="4" w:space="0" w:color="auto"/>
              <w:right w:val="single" w:sz="4" w:space="0" w:color="auto"/>
            </w:tcBorders>
            <w:shd w:val="clear" w:color="auto" w:fill="auto"/>
            <w:vAlign w:val="bottom"/>
            <w:hideMark/>
          </w:tcPr>
          <w:p w14:paraId="09D4DB9F" w14:textId="77777777" w:rsidR="00CC491F" w:rsidRPr="005D040F" w:rsidRDefault="00CC491F" w:rsidP="00CC491F">
            <w:pPr>
              <w:spacing w:after="0"/>
              <w:rPr>
                <w:rFonts w:eastAsia="Times New Roman" w:cs="Times New Roman"/>
                <w:b/>
                <w:bCs/>
                <w:lang w:eastAsia="en-US"/>
              </w:rPr>
            </w:pPr>
            <w:r w:rsidRPr="005D040F">
              <w:rPr>
                <w:rFonts w:eastAsia="Times New Roman" w:cs="Times New Roman"/>
                <w:b/>
                <w:bCs/>
                <w:lang w:eastAsia="en-US"/>
              </w:rPr>
              <w:t>EDUCATION</w:t>
            </w:r>
          </w:p>
        </w:tc>
        <w:tc>
          <w:tcPr>
            <w:tcW w:w="1243" w:type="dxa"/>
            <w:tcBorders>
              <w:top w:val="nil"/>
              <w:left w:val="nil"/>
              <w:bottom w:val="single" w:sz="4" w:space="0" w:color="auto"/>
              <w:right w:val="single" w:sz="4" w:space="0" w:color="auto"/>
            </w:tcBorders>
            <w:shd w:val="clear" w:color="auto" w:fill="auto"/>
            <w:vAlign w:val="bottom"/>
            <w:hideMark/>
          </w:tcPr>
          <w:p w14:paraId="45FA2BF7" w14:textId="77777777" w:rsidR="00CC491F" w:rsidRPr="005D040F" w:rsidRDefault="00CC491F" w:rsidP="00CC491F">
            <w:pPr>
              <w:spacing w:after="0"/>
              <w:jc w:val="center"/>
              <w:rPr>
                <w:rFonts w:eastAsia="Times New Roman" w:cs="Times New Roman"/>
                <w:lang w:eastAsia="en-US"/>
              </w:rPr>
            </w:pPr>
            <w:r w:rsidRPr="005D040F">
              <w:rPr>
                <w:rFonts w:eastAsia="Times New Roman" w:cs="Times New Roman"/>
                <w:lang w:eastAsia="en-US"/>
              </w:rPr>
              <w:t>5</w:t>
            </w:r>
          </w:p>
        </w:tc>
        <w:tc>
          <w:tcPr>
            <w:tcW w:w="1227" w:type="dxa"/>
            <w:tcBorders>
              <w:top w:val="nil"/>
              <w:left w:val="nil"/>
              <w:bottom w:val="single" w:sz="4" w:space="0" w:color="auto"/>
              <w:right w:val="single" w:sz="4" w:space="0" w:color="auto"/>
            </w:tcBorders>
            <w:shd w:val="clear" w:color="auto" w:fill="auto"/>
            <w:noWrap/>
            <w:vAlign w:val="bottom"/>
            <w:hideMark/>
          </w:tcPr>
          <w:p w14:paraId="29758E54" w14:textId="77777777" w:rsidR="00CC491F" w:rsidRPr="005D040F" w:rsidRDefault="00CC491F" w:rsidP="00CC491F">
            <w:pPr>
              <w:spacing w:after="0"/>
              <w:jc w:val="center"/>
              <w:rPr>
                <w:rFonts w:eastAsia="Times New Roman" w:cs="Times New Roman"/>
                <w:lang w:eastAsia="en-US"/>
              </w:rPr>
            </w:pPr>
            <w:r w:rsidRPr="005D040F">
              <w:rPr>
                <w:rFonts w:eastAsia="Times New Roman" w:cs="Times New Roman"/>
                <w:lang w:eastAsia="en-US"/>
              </w:rPr>
              <w:t>3</w:t>
            </w:r>
          </w:p>
        </w:tc>
      </w:tr>
      <w:tr w:rsidR="00CC491F" w:rsidRPr="005D040F" w14:paraId="4A8387FE" w14:textId="77777777" w:rsidTr="00CC491F">
        <w:trPr>
          <w:trHeight w:val="600"/>
          <w:jc w:val="center"/>
        </w:trPr>
        <w:tc>
          <w:tcPr>
            <w:tcW w:w="2230" w:type="dxa"/>
            <w:tcBorders>
              <w:top w:val="nil"/>
              <w:left w:val="single" w:sz="4" w:space="0" w:color="auto"/>
              <w:bottom w:val="single" w:sz="4" w:space="0" w:color="auto"/>
              <w:right w:val="single" w:sz="4" w:space="0" w:color="auto"/>
            </w:tcBorders>
            <w:shd w:val="clear" w:color="auto" w:fill="auto"/>
            <w:vAlign w:val="bottom"/>
            <w:hideMark/>
          </w:tcPr>
          <w:p w14:paraId="02292D99" w14:textId="77777777" w:rsidR="00CC491F" w:rsidRPr="005D040F" w:rsidRDefault="00CC491F" w:rsidP="00CC491F">
            <w:pPr>
              <w:spacing w:after="0"/>
              <w:rPr>
                <w:rFonts w:eastAsia="Times New Roman" w:cs="Times New Roman"/>
                <w:b/>
                <w:bCs/>
                <w:lang w:eastAsia="en-US"/>
              </w:rPr>
            </w:pPr>
            <w:r w:rsidRPr="005D040F">
              <w:rPr>
                <w:rFonts w:eastAsia="Times New Roman" w:cs="Times New Roman"/>
                <w:b/>
                <w:bCs/>
                <w:lang w:eastAsia="en-US"/>
              </w:rPr>
              <w:t>HEALTH/SOCIAL WORK</w:t>
            </w:r>
          </w:p>
        </w:tc>
        <w:tc>
          <w:tcPr>
            <w:tcW w:w="1243" w:type="dxa"/>
            <w:tcBorders>
              <w:top w:val="nil"/>
              <w:left w:val="nil"/>
              <w:bottom w:val="single" w:sz="4" w:space="0" w:color="auto"/>
              <w:right w:val="single" w:sz="4" w:space="0" w:color="auto"/>
            </w:tcBorders>
            <w:shd w:val="clear" w:color="auto" w:fill="auto"/>
            <w:vAlign w:val="bottom"/>
            <w:hideMark/>
          </w:tcPr>
          <w:p w14:paraId="00C6FA83" w14:textId="77777777" w:rsidR="00CC491F" w:rsidRPr="005D040F" w:rsidRDefault="00CC491F" w:rsidP="00CC491F">
            <w:pPr>
              <w:spacing w:after="0"/>
              <w:jc w:val="center"/>
              <w:rPr>
                <w:rFonts w:eastAsia="Times New Roman" w:cs="Times New Roman"/>
                <w:lang w:eastAsia="en-US"/>
              </w:rPr>
            </w:pPr>
            <w:r w:rsidRPr="005D040F">
              <w:rPr>
                <w:rFonts w:eastAsia="Times New Roman" w:cs="Times New Roman"/>
                <w:lang w:eastAsia="en-US"/>
              </w:rPr>
              <w:t>3</w:t>
            </w:r>
          </w:p>
        </w:tc>
        <w:tc>
          <w:tcPr>
            <w:tcW w:w="1227" w:type="dxa"/>
            <w:tcBorders>
              <w:top w:val="nil"/>
              <w:left w:val="nil"/>
              <w:bottom w:val="single" w:sz="4" w:space="0" w:color="auto"/>
              <w:right w:val="single" w:sz="4" w:space="0" w:color="auto"/>
            </w:tcBorders>
            <w:shd w:val="clear" w:color="auto" w:fill="auto"/>
            <w:noWrap/>
            <w:vAlign w:val="bottom"/>
            <w:hideMark/>
          </w:tcPr>
          <w:p w14:paraId="6C852258" w14:textId="77777777" w:rsidR="00CC491F" w:rsidRPr="005D040F" w:rsidRDefault="00CC491F" w:rsidP="00CC491F">
            <w:pPr>
              <w:spacing w:after="0"/>
              <w:jc w:val="center"/>
              <w:rPr>
                <w:rFonts w:eastAsia="Times New Roman" w:cs="Times New Roman"/>
                <w:lang w:eastAsia="en-US"/>
              </w:rPr>
            </w:pPr>
            <w:r w:rsidRPr="005D040F">
              <w:rPr>
                <w:rFonts w:eastAsia="Times New Roman" w:cs="Times New Roman"/>
                <w:lang w:eastAsia="en-US"/>
              </w:rPr>
              <w:t>1</w:t>
            </w:r>
          </w:p>
        </w:tc>
      </w:tr>
      <w:tr w:rsidR="00CC491F" w:rsidRPr="005D040F" w14:paraId="3F3F6F9A" w14:textId="77777777" w:rsidTr="00CC491F">
        <w:trPr>
          <w:trHeight w:val="300"/>
          <w:jc w:val="center"/>
        </w:trPr>
        <w:tc>
          <w:tcPr>
            <w:tcW w:w="2230" w:type="dxa"/>
            <w:tcBorders>
              <w:top w:val="nil"/>
              <w:left w:val="single" w:sz="4" w:space="0" w:color="auto"/>
              <w:bottom w:val="single" w:sz="4" w:space="0" w:color="auto"/>
              <w:right w:val="single" w:sz="4" w:space="0" w:color="auto"/>
            </w:tcBorders>
            <w:shd w:val="clear" w:color="auto" w:fill="auto"/>
            <w:vAlign w:val="bottom"/>
            <w:hideMark/>
          </w:tcPr>
          <w:p w14:paraId="3304F603" w14:textId="77777777" w:rsidR="00CC491F" w:rsidRPr="005D040F" w:rsidRDefault="00CC491F" w:rsidP="00CC491F">
            <w:pPr>
              <w:spacing w:after="0"/>
              <w:rPr>
                <w:rFonts w:eastAsia="Times New Roman" w:cs="Times New Roman"/>
                <w:b/>
                <w:bCs/>
                <w:lang w:eastAsia="en-US"/>
              </w:rPr>
            </w:pPr>
            <w:r w:rsidRPr="005D040F">
              <w:rPr>
                <w:rFonts w:eastAsia="Times New Roman" w:cs="Times New Roman"/>
                <w:b/>
                <w:bCs/>
                <w:lang w:eastAsia="en-US"/>
              </w:rPr>
              <w:t>SERVICES</w:t>
            </w:r>
          </w:p>
        </w:tc>
        <w:tc>
          <w:tcPr>
            <w:tcW w:w="1243" w:type="dxa"/>
            <w:tcBorders>
              <w:top w:val="nil"/>
              <w:left w:val="nil"/>
              <w:bottom w:val="single" w:sz="4" w:space="0" w:color="auto"/>
              <w:right w:val="single" w:sz="4" w:space="0" w:color="auto"/>
            </w:tcBorders>
            <w:shd w:val="clear" w:color="auto" w:fill="auto"/>
            <w:vAlign w:val="bottom"/>
            <w:hideMark/>
          </w:tcPr>
          <w:p w14:paraId="605EA9A7" w14:textId="77777777" w:rsidR="00CC491F" w:rsidRPr="005D040F" w:rsidRDefault="00CC491F" w:rsidP="00CC491F">
            <w:pPr>
              <w:spacing w:after="0"/>
              <w:jc w:val="center"/>
              <w:rPr>
                <w:rFonts w:eastAsia="Times New Roman" w:cs="Times New Roman"/>
                <w:lang w:eastAsia="en-US"/>
              </w:rPr>
            </w:pPr>
            <w:r w:rsidRPr="005D040F">
              <w:rPr>
                <w:rFonts w:eastAsia="Times New Roman" w:cs="Times New Roman"/>
                <w:lang w:eastAsia="en-US"/>
              </w:rPr>
              <w:t>20</w:t>
            </w:r>
          </w:p>
        </w:tc>
        <w:tc>
          <w:tcPr>
            <w:tcW w:w="1227" w:type="dxa"/>
            <w:tcBorders>
              <w:top w:val="nil"/>
              <w:left w:val="nil"/>
              <w:bottom w:val="single" w:sz="4" w:space="0" w:color="auto"/>
              <w:right w:val="single" w:sz="4" w:space="0" w:color="auto"/>
            </w:tcBorders>
            <w:shd w:val="clear" w:color="auto" w:fill="auto"/>
            <w:noWrap/>
            <w:vAlign w:val="bottom"/>
            <w:hideMark/>
          </w:tcPr>
          <w:p w14:paraId="2A9F6055" w14:textId="77777777" w:rsidR="00CC491F" w:rsidRPr="005D040F" w:rsidRDefault="00CC491F" w:rsidP="00CC491F">
            <w:pPr>
              <w:spacing w:after="0"/>
              <w:jc w:val="center"/>
              <w:rPr>
                <w:rFonts w:eastAsia="Times New Roman" w:cs="Times New Roman"/>
                <w:lang w:eastAsia="en-US"/>
              </w:rPr>
            </w:pPr>
            <w:r w:rsidRPr="005D040F">
              <w:rPr>
                <w:rFonts w:eastAsia="Times New Roman" w:cs="Times New Roman"/>
                <w:lang w:eastAsia="en-US"/>
              </w:rPr>
              <w:t>14</w:t>
            </w:r>
          </w:p>
        </w:tc>
      </w:tr>
      <w:tr w:rsidR="00CC491F" w:rsidRPr="005D040F" w14:paraId="493E169A" w14:textId="77777777" w:rsidTr="00CC491F">
        <w:trPr>
          <w:trHeight w:val="300"/>
          <w:jc w:val="center"/>
        </w:trPr>
        <w:tc>
          <w:tcPr>
            <w:tcW w:w="2230" w:type="dxa"/>
            <w:tcBorders>
              <w:top w:val="nil"/>
              <w:left w:val="single" w:sz="4" w:space="0" w:color="auto"/>
              <w:bottom w:val="single" w:sz="4" w:space="0" w:color="auto"/>
              <w:right w:val="single" w:sz="4" w:space="0" w:color="auto"/>
            </w:tcBorders>
            <w:shd w:val="clear" w:color="auto" w:fill="auto"/>
            <w:vAlign w:val="bottom"/>
            <w:hideMark/>
          </w:tcPr>
          <w:p w14:paraId="7FA92ECC" w14:textId="77777777" w:rsidR="00CC491F" w:rsidRPr="005D040F" w:rsidRDefault="00CC491F" w:rsidP="00CC491F">
            <w:pPr>
              <w:spacing w:after="0"/>
              <w:rPr>
                <w:rFonts w:eastAsia="Times New Roman" w:cs="Times New Roman"/>
                <w:b/>
                <w:bCs/>
                <w:lang w:eastAsia="en-US"/>
              </w:rPr>
            </w:pPr>
            <w:r w:rsidRPr="005D040F">
              <w:rPr>
                <w:rFonts w:eastAsia="Times New Roman" w:cs="Times New Roman"/>
                <w:b/>
                <w:bCs/>
                <w:lang w:eastAsia="en-US"/>
              </w:rPr>
              <w:t xml:space="preserve">OTHER </w:t>
            </w:r>
          </w:p>
        </w:tc>
        <w:tc>
          <w:tcPr>
            <w:tcW w:w="1243" w:type="dxa"/>
            <w:tcBorders>
              <w:top w:val="nil"/>
              <w:left w:val="nil"/>
              <w:bottom w:val="single" w:sz="4" w:space="0" w:color="auto"/>
              <w:right w:val="single" w:sz="4" w:space="0" w:color="auto"/>
            </w:tcBorders>
            <w:shd w:val="clear" w:color="auto" w:fill="auto"/>
            <w:vAlign w:val="bottom"/>
            <w:hideMark/>
          </w:tcPr>
          <w:p w14:paraId="18754FBB" w14:textId="77777777" w:rsidR="00CC491F" w:rsidRPr="005D040F" w:rsidRDefault="00CC491F" w:rsidP="00CC491F">
            <w:pPr>
              <w:spacing w:after="0"/>
              <w:jc w:val="center"/>
              <w:rPr>
                <w:rFonts w:eastAsia="Times New Roman" w:cs="Times New Roman"/>
                <w:lang w:eastAsia="en-US"/>
              </w:rPr>
            </w:pPr>
            <w:r w:rsidRPr="005D040F">
              <w:rPr>
                <w:rFonts w:eastAsia="Times New Roman" w:cs="Times New Roman"/>
                <w:lang w:eastAsia="en-US"/>
              </w:rPr>
              <w:t>3</w:t>
            </w:r>
          </w:p>
        </w:tc>
        <w:tc>
          <w:tcPr>
            <w:tcW w:w="1227" w:type="dxa"/>
            <w:tcBorders>
              <w:top w:val="nil"/>
              <w:left w:val="nil"/>
              <w:bottom w:val="single" w:sz="4" w:space="0" w:color="auto"/>
              <w:right w:val="single" w:sz="4" w:space="0" w:color="auto"/>
            </w:tcBorders>
            <w:shd w:val="clear" w:color="auto" w:fill="auto"/>
            <w:noWrap/>
            <w:vAlign w:val="bottom"/>
            <w:hideMark/>
          </w:tcPr>
          <w:p w14:paraId="67808A14" w14:textId="77777777" w:rsidR="00CC491F" w:rsidRPr="005D040F" w:rsidRDefault="00CC491F" w:rsidP="00CC491F">
            <w:pPr>
              <w:spacing w:after="0"/>
              <w:jc w:val="center"/>
              <w:rPr>
                <w:rFonts w:eastAsia="Times New Roman" w:cs="Times New Roman"/>
                <w:lang w:eastAsia="en-US"/>
              </w:rPr>
            </w:pPr>
            <w:r w:rsidRPr="005D040F">
              <w:rPr>
                <w:rFonts w:eastAsia="Times New Roman" w:cs="Times New Roman"/>
                <w:lang w:eastAsia="en-US"/>
              </w:rPr>
              <w:t>2</w:t>
            </w:r>
          </w:p>
        </w:tc>
      </w:tr>
    </w:tbl>
    <w:p w14:paraId="6DF5FD04" w14:textId="77777777" w:rsidR="00CC491F" w:rsidRDefault="00CC491F" w:rsidP="00CC491F">
      <w:pPr>
        <w:spacing w:line="480" w:lineRule="auto"/>
      </w:pPr>
    </w:p>
    <w:p w14:paraId="10F871F3" w14:textId="77777777" w:rsidR="00CC491F" w:rsidRDefault="00CC491F" w:rsidP="00CC491F">
      <w:pPr>
        <w:spacing w:line="480" w:lineRule="auto"/>
      </w:pPr>
    </w:p>
    <w:p w14:paraId="2638358B" w14:textId="77777777" w:rsidR="00CC491F" w:rsidRDefault="00CC491F" w:rsidP="00CC491F">
      <w:pPr>
        <w:spacing w:line="480" w:lineRule="auto"/>
      </w:pPr>
    </w:p>
    <w:p w14:paraId="556AED29" w14:textId="77777777" w:rsidR="00CC491F" w:rsidRDefault="00CC491F" w:rsidP="00CC491F">
      <w:pPr>
        <w:spacing w:line="480" w:lineRule="auto"/>
      </w:pPr>
    </w:p>
    <w:p w14:paraId="02192BAB" w14:textId="77777777" w:rsidR="00CC491F" w:rsidRDefault="00CC491F" w:rsidP="00CC491F">
      <w:pPr>
        <w:spacing w:line="480" w:lineRule="auto"/>
      </w:pPr>
    </w:p>
    <w:p w14:paraId="1AACF692" w14:textId="77777777" w:rsidR="00CC491F" w:rsidRDefault="00CC491F" w:rsidP="00CC491F">
      <w:pPr>
        <w:spacing w:line="480" w:lineRule="auto"/>
      </w:pPr>
    </w:p>
    <w:p w14:paraId="787C0266" w14:textId="77777777" w:rsidR="00CC491F" w:rsidRDefault="00CC491F" w:rsidP="00CC491F">
      <w:pPr>
        <w:spacing w:line="480" w:lineRule="auto"/>
      </w:pPr>
    </w:p>
    <w:p w14:paraId="4874FF36" w14:textId="77777777" w:rsidR="00CC491F" w:rsidRDefault="00CC491F" w:rsidP="00CC491F">
      <w:pPr>
        <w:spacing w:line="480" w:lineRule="auto"/>
      </w:pPr>
    </w:p>
    <w:p w14:paraId="4B6F93B5" w14:textId="77777777" w:rsidR="00CC491F" w:rsidRDefault="00CC491F" w:rsidP="00CC491F">
      <w:pPr>
        <w:spacing w:line="480" w:lineRule="auto"/>
      </w:pPr>
    </w:p>
    <w:p w14:paraId="12825F79" w14:textId="77777777" w:rsidR="00CC491F" w:rsidRDefault="00CC491F" w:rsidP="00CC491F">
      <w:pPr>
        <w:spacing w:line="480" w:lineRule="auto"/>
      </w:pPr>
    </w:p>
    <w:p w14:paraId="2E955AD5" w14:textId="77777777" w:rsidR="00CC491F" w:rsidRDefault="00CC491F" w:rsidP="00CC491F">
      <w:pPr>
        <w:spacing w:line="480" w:lineRule="auto"/>
      </w:pPr>
    </w:p>
    <w:tbl>
      <w:tblPr>
        <w:tblpPr w:leftFromText="180" w:rightFromText="180" w:vertAnchor="text" w:tblpXSpec="center" w:tblpY="1"/>
        <w:tblOverlap w:val="never"/>
        <w:tblW w:w="8730" w:type="dxa"/>
        <w:jc w:val="center"/>
        <w:tblLook w:val="04A0" w:firstRow="1" w:lastRow="0" w:firstColumn="1" w:lastColumn="0" w:noHBand="0" w:noVBand="1"/>
      </w:tblPr>
      <w:tblGrid>
        <w:gridCol w:w="2178"/>
        <w:gridCol w:w="1114"/>
        <w:gridCol w:w="1496"/>
        <w:gridCol w:w="1260"/>
        <w:gridCol w:w="1062"/>
        <w:gridCol w:w="1620"/>
      </w:tblGrid>
      <w:tr w:rsidR="00CC491F" w:rsidRPr="00801CC0" w14:paraId="1136B6F2" w14:textId="77777777" w:rsidTr="00CC491F">
        <w:trPr>
          <w:trHeight w:val="2100"/>
          <w:jc w:val="center"/>
        </w:trPr>
        <w:tc>
          <w:tcPr>
            <w:tcW w:w="21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CA67DC" w14:textId="5F2833A2" w:rsidR="00CC491F" w:rsidRPr="00801CC0" w:rsidRDefault="00CC491F" w:rsidP="00CC491F">
            <w:pPr>
              <w:spacing w:after="0"/>
              <w:rPr>
                <w:rFonts w:eastAsia="Times New Roman" w:cs="Times New Roman"/>
                <w:b/>
                <w:bCs/>
                <w:lang w:eastAsia="en-US"/>
              </w:rPr>
            </w:pPr>
            <w:r w:rsidRPr="00801CC0">
              <w:rPr>
                <w:rFonts w:eastAsia="Times New Roman" w:cs="Times New Roman"/>
                <w:b/>
                <w:bCs/>
                <w:lang w:eastAsia="en-US"/>
              </w:rPr>
              <w:t xml:space="preserve">Table </w:t>
            </w:r>
            <w:r>
              <w:rPr>
                <w:rFonts w:eastAsia="Times New Roman" w:cs="Times New Roman"/>
                <w:b/>
                <w:bCs/>
                <w:lang w:eastAsia="en-US"/>
              </w:rPr>
              <w:t>3</w:t>
            </w:r>
            <w:r w:rsidRPr="00801CC0">
              <w:rPr>
                <w:rFonts w:eastAsia="Times New Roman" w:cs="Times New Roman"/>
                <w:b/>
                <w:bCs/>
                <w:lang w:eastAsia="en-US"/>
              </w:rPr>
              <w:t>: TAX GENERATION IN LAGOS AND KANO (Tax Revenue As A Percentage of Total Revenue</w:t>
            </w:r>
            <w:r>
              <w:rPr>
                <w:rFonts w:eastAsia="Times New Roman" w:cs="Times New Roman"/>
                <w:b/>
                <w:bCs/>
                <w:lang w:eastAsia="en-US"/>
              </w:rPr>
              <w:t>, %</w:t>
            </w:r>
            <w:r w:rsidRPr="00801CC0">
              <w:rPr>
                <w:rFonts w:eastAsia="Times New Roman" w:cs="Times New Roman"/>
                <w:b/>
                <w:bCs/>
                <w:lang w:eastAsia="en-US"/>
              </w:rPr>
              <w:t xml:space="preserve">) </w:t>
            </w:r>
          </w:p>
        </w:tc>
        <w:tc>
          <w:tcPr>
            <w:tcW w:w="1114" w:type="dxa"/>
            <w:tcBorders>
              <w:top w:val="single" w:sz="4" w:space="0" w:color="auto"/>
              <w:left w:val="nil"/>
              <w:bottom w:val="single" w:sz="4" w:space="0" w:color="auto"/>
              <w:right w:val="single" w:sz="4" w:space="0" w:color="auto"/>
            </w:tcBorders>
            <w:shd w:val="clear" w:color="auto" w:fill="auto"/>
            <w:vAlign w:val="bottom"/>
            <w:hideMark/>
          </w:tcPr>
          <w:p w14:paraId="19FF2B88" w14:textId="77777777" w:rsidR="00CC491F" w:rsidRPr="00801CC0" w:rsidRDefault="00CC491F" w:rsidP="00CC491F">
            <w:pPr>
              <w:spacing w:after="0"/>
              <w:rPr>
                <w:rFonts w:ascii="Arial" w:eastAsia="Times New Roman" w:hAnsi="Arial" w:cs="Arial"/>
                <w:sz w:val="20"/>
                <w:szCs w:val="20"/>
                <w:lang w:eastAsia="en-US"/>
              </w:rPr>
            </w:pPr>
            <w:r w:rsidRPr="00801CC0">
              <w:rPr>
                <w:rFonts w:ascii="Arial" w:eastAsia="Times New Roman" w:hAnsi="Arial" w:cs="Arial"/>
                <w:sz w:val="20"/>
                <w:szCs w:val="20"/>
                <w:lang w:eastAsia="en-US"/>
              </w:rPr>
              <w:t> </w:t>
            </w:r>
          </w:p>
        </w:tc>
        <w:tc>
          <w:tcPr>
            <w:tcW w:w="1496" w:type="dxa"/>
            <w:tcBorders>
              <w:top w:val="single" w:sz="4" w:space="0" w:color="auto"/>
              <w:left w:val="nil"/>
              <w:bottom w:val="single" w:sz="4" w:space="0" w:color="auto"/>
              <w:right w:val="single" w:sz="4" w:space="0" w:color="auto"/>
            </w:tcBorders>
            <w:shd w:val="clear" w:color="auto" w:fill="auto"/>
            <w:vAlign w:val="bottom"/>
            <w:hideMark/>
          </w:tcPr>
          <w:p w14:paraId="6D35B441" w14:textId="77777777" w:rsidR="00CC491F" w:rsidRPr="00801CC0" w:rsidRDefault="00CC491F" w:rsidP="00CC491F">
            <w:pPr>
              <w:spacing w:after="0"/>
              <w:rPr>
                <w:rFonts w:ascii="Arial" w:eastAsia="Times New Roman" w:hAnsi="Arial" w:cs="Arial"/>
                <w:sz w:val="20"/>
                <w:szCs w:val="20"/>
                <w:lang w:eastAsia="en-US"/>
              </w:rPr>
            </w:pPr>
            <w:r w:rsidRPr="00801CC0">
              <w:rPr>
                <w:rFonts w:ascii="Arial" w:eastAsia="Times New Roman" w:hAnsi="Arial" w:cs="Arial"/>
                <w:sz w:val="20"/>
                <w:szCs w:val="20"/>
                <w:lang w:eastAsia="en-US"/>
              </w:rPr>
              <w:t> </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40511621" w14:textId="77777777" w:rsidR="00CC491F" w:rsidRPr="00801CC0" w:rsidRDefault="00CC491F" w:rsidP="00CC491F">
            <w:pPr>
              <w:spacing w:after="0"/>
              <w:rPr>
                <w:rFonts w:ascii="Arial" w:eastAsia="Times New Roman" w:hAnsi="Arial" w:cs="Arial"/>
                <w:sz w:val="20"/>
                <w:szCs w:val="20"/>
                <w:lang w:eastAsia="en-US"/>
              </w:rPr>
            </w:pPr>
            <w:r w:rsidRPr="00801CC0">
              <w:rPr>
                <w:rFonts w:ascii="Arial" w:eastAsia="Times New Roman" w:hAnsi="Arial" w:cs="Arial"/>
                <w:sz w:val="20"/>
                <w:szCs w:val="20"/>
                <w:lang w:eastAsia="en-US"/>
              </w:rPr>
              <w:t> </w:t>
            </w:r>
          </w:p>
        </w:tc>
        <w:tc>
          <w:tcPr>
            <w:tcW w:w="1062" w:type="dxa"/>
            <w:tcBorders>
              <w:top w:val="single" w:sz="4" w:space="0" w:color="auto"/>
              <w:left w:val="nil"/>
              <w:bottom w:val="single" w:sz="4" w:space="0" w:color="auto"/>
              <w:right w:val="single" w:sz="4" w:space="0" w:color="auto"/>
            </w:tcBorders>
            <w:shd w:val="clear" w:color="auto" w:fill="auto"/>
            <w:vAlign w:val="bottom"/>
            <w:hideMark/>
          </w:tcPr>
          <w:p w14:paraId="01CAB4DA" w14:textId="77777777" w:rsidR="00CC491F" w:rsidRPr="00801CC0" w:rsidRDefault="00CC491F" w:rsidP="00CC491F">
            <w:pPr>
              <w:spacing w:after="0"/>
              <w:rPr>
                <w:rFonts w:ascii="Arial" w:eastAsia="Times New Roman" w:hAnsi="Arial" w:cs="Arial"/>
                <w:sz w:val="20"/>
                <w:szCs w:val="20"/>
                <w:lang w:eastAsia="en-US"/>
              </w:rPr>
            </w:pPr>
            <w:r w:rsidRPr="00801CC0">
              <w:rPr>
                <w:rFonts w:ascii="Arial" w:eastAsia="Times New Roman" w:hAnsi="Arial" w:cs="Arial"/>
                <w:sz w:val="20"/>
                <w:szCs w:val="20"/>
                <w:lang w:eastAsia="en-US"/>
              </w:rPr>
              <w:t> </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14:paraId="5888BFE6" w14:textId="77777777" w:rsidR="00CC491F" w:rsidRPr="00801CC0" w:rsidRDefault="00CC491F" w:rsidP="00CC491F">
            <w:pPr>
              <w:spacing w:after="0"/>
              <w:rPr>
                <w:rFonts w:ascii="Arial" w:eastAsia="Times New Roman" w:hAnsi="Arial" w:cs="Arial"/>
                <w:sz w:val="20"/>
                <w:szCs w:val="20"/>
                <w:lang w:eastAsia="en-US"/>
              </w:rPr>
            </w:pPr>
            <w:r w:rsidRPr="00801CC0">
              <w:rPr>
                <w:rFonts w:ascii="Arial" w:eastAsia="Times New Roman" w:hAnsi="Arial" w:cs="Arial"/>
                <w:sz w:val="20"/>
                <w:szCs w:val="20"/>
                <w:lang w:eastAsia="en-US"/>
              </w:rPr>
              <w:t> </w:t>
            </w:r>
          </w:p>
        </w:tc>
      </w:tr>
      <w:tr w:rsidR="00CC491F" w:rsidRPr="00801CC0" w14:paraId="71C5AE13" w14:textId="77777777" w:rsidTr="00CC491F">
        <w:trPr>
          <w:trHeight w:val="300"/>
          <w:jc w:val="center"/>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7B152AF7" w14:textId="77777777" w:rsidR="00CC491F" w:rsidRPr="00801CC0" w:rsidRDefault="00CC491F" w:rsidP="00CC491F">
            <w:pPr>
              <w:spacing w:after="0"/>
              <w:rPr>
                <w:rFonts w:eastAsia="Times New Roman" w:cs="Times New Roman"/>
                <w:b/>
                <w:bCs/>
                <w:lang w:eastAsia="en-US"/>
              </w:rPr>
            </w:pPr>
            <w:r w:rsidRPr="00801CC0">
              <w:rPr>
                <w:rFonts w:eastAsia="Times New Roman" w:cs="Times New Roman"/>
                <w:b/>
                <w:bCs/>
                <w:lang w:eastAsia="en-US"/>
              </w:rPr>
              <w:t>STATE</w:t>
            </w:r>
          </w:p>
        </w:tc>
        <w:tc>
          <w:tcPr>
            <w:tcW w:w="1114" w:type="dxa"/>
            <w:tcBorders>
              <w:top w:val="nil"/>
              <w:left w:val="nil"/>
              <w:bottom w:val="single" w:sz="4" w:space="0" w:color="auto"/>
              <w:right w:val="single" w:sz="4" w:space="0" w:color="auto"/>
            </w:tcBorders>
            <w:shd w:val="clear" w:color="auto" w:fill="auto"/>
            <w:vAlign w:val="bottom"/>
            <w:hideMark/>
          </w:tcPr>
          <w:p w14:paraId="761E49C0" w14:textId="77777777" w:rsidR="00CC491F" w:rsidRPr="00801CC0" w:rsidRDefault="00CC491F" w:rsidP="00CC491F">
            <w:pPr>
              <w:spacing w:after="0"/>
              <w:jc w:val="center"/>
              <w:rPr>
                <w:rFonts w:eastAsia="Times New Roman" w:cs="Times New Roman"/>
                <w:b/>
                <w:bCs/>
                <w:lang w:eastAsia="en-US"/>
              </w:rPr>
            </w:pPr>
            <w:r w:rsidRPr="00801CC0">
              <w:rPr>
                <w:rFonts w:eastAsia="Times New Roman" w:cs="Times New Roman"/>
                <w:b/>
                <w:bCs/>
                <w:lang w:eastAsia="en-US"/>
              </w:rPr>
              <w:t>2005</w:t>
            </w:r>
          </w:p>
        </w:tc>
        <w:tc>
          <w:tcPr>
            <w:tcW w:w="1496" w:type="dxa"/>
            <w:tcBorders>
              <w:top w:val="nil"/>
              <w:left w:val="nil"/>
              <w:bottom w:val="single" w:sz="4" w:space="0" w:color="auto"/>
              <w:right w:val="single" w:sz="4" w:space="0" w:color="auto"/>
            </w:tcBorders>
            <w:shd w:val="clear" w:color="auto" w:fill="auto"/>
            <w:vAlign w:val="bottom"/>
            <w:hideMark/>
          </w:tcPr>
          <w:p w14:paraId="03004D0E" w14:textId="77777777" w:rsidR="00CC491F" w:rsidRPr="00801CC0" w:rsidRDefault="00CC491F" w:rsidP="00CC491F">
            <w:pPr>
              <w:spacing w:after="0"/>
              <w:jc w:val="center"/>
              <w:rPr>
                <w:rFonts w:eastAsia="Times New Roman" w:cs="Times New Roman"/>
                <w:b/>
                <w:bCs/>
                <w:lang w:eastAsia="en-US"/>
              </w:rPr>
            </w:pPr>
            <w:r w:rsidRPr="00801CC0">
              <w:rPr>
                <w:rFonts w:eastAsia="Times New Roman" w:cs="Times New Roman"/>
                <w:b/>
                <w:bCs/>
                <w:lang w:eastAsia="en-US"/>
              </w:rPr>
              <w:t>2007</w:t>
            </w:r>
          </w:p>
        </w:tc>
        <w:tc>
          <w:tcPr>
            <w:tcW w:w="1260" w:type="dxa"/>
            <w:tcBorders>
              <w:top w:val="nil"/>
              <w:left w:val="nil"/>
              <w:bottom w:val="single" w:sz="4" w:space="0" w:color="auto"/>
              <w:right w:val="single" w:sz="4" w:space="0" w:color="auto"/>
            </w:tcBorders>
            <w:shd w:val="clear" w:color="auto" w:fill="auto"/>
            <w:vAlign w:val="bottom"/>
            <w:hideMark/>
          </w:tcPr>
          <w:p w14:paraId="3D98C0C4" w14:textId="77777777" w:rsidR="00CC491F" w:rsidRPr="00801CC0" w:rsidRDefault="00CC491F" w:rsidP="00CC491F">
            <w:pPr>
              <w:spacing w:after="0"/>
              <w:jc w:val="center"/>
              <w:rPr>
                <w:rFonts w:eastAsia="Times New Roman" w:cs="Times New Roman"/>
                <w:b/>
                <w:bCs/>
                <w:lang w:eastAsia="en-US"/>
              </w:rPr>
            </w:pPr>
            <w:r w:rsidRPr="00801CC0">
              <w:rPr>
                <w:rFonts w:eastAsia="Times New Roman" w:cs="Times New Roman"/>
                <w:b/>
                <w:bCs/>
                <w:lang w:eastAsia="en-US"/>
              </w:rPr>
              <w:t>2008</w:t>
            </w:r>
          </w:p>
        </w:tc>
        <w:tc>
          <w:tcPr>
            <w:tcW w:w="1062" w:type="dxa"/>
            <w:tcBorders>
              <w:top w:val="nil"/>
              <w:left w:val="nil"/>
              <w:bottom w:val="single" w:sz="4" w:space="0" w:color="auto"/>
              <w:right w:val="single" w:sz="4" w:space="0" w:color="auto"/>
            </w:tcBorders>
            <w:shd w:val="clear" w:color="auto" w:fill="auto"/>
            <w:vAlign w:val="bottom"/>
            <w:hideMark/>
          </w:tcPr>
          <w:p w14:paraId="2827FF44" w14:textId="77777777" w:rsidR="00CC491F" w:rsidRPr="00801CC0" w:rsidRDefault="00CC491F" w:rsidP="00CC491F">
            <w:pPr>
              <w:spacing w:after="0"/>
              <w:jc w:val="center"/>
              <w:rPr>
                <w:rFonts w:eastAsia="Times New Roman" w:cs="Times New Roman"/>
                <w:b/>
                <w:bCs/>
                <w:lang w:eastAsia="en-US"/>
              </w:rPr>
            </w:pPr>
            <w:r w:rsidRPr="00801CC0">
              <w:rPr>
                <w:rFonts w:eastAsia="Times New Roman" w:cs="Times New Roman"/>
                <w:b/>
                <w:bCs/>
                <w:lang w:eastAsia="en-US"/>
              </w:rPr>
              <w:t>2009</w:t>
            </w:r>
          </w:p>
        </w:tc>
        <w:tc>
          <w:tcPr>
            <w:tcW w:w="1620" w:type="dxa"/>
            <w:tcBorders>
              <w:top w:val="nil"/>
              <w:left w:val="nil"/>
              <w:bottom w:val="single" w:sz="4" w:space="0" w:color="auto"/>
              <w:right w:val="single" w:sz="4" w:space="0" w:color="auto"/>
            </w:tcBorders>
            <w:shd w:val="clear" w:color="auto" w:fill="auto"/>
            <w:vAlign w:val="bottom"/>
            <w:hideMark/>
          </w:tcPr>
          <w:p w14:paraId="217898F0" w14:textId="77777777" w:rsidR="00CC491F" w:rsidRDefault="00CC491F" w:rsidP="00CC491F">
            <w:pPr>
              <w:spacing w:after="0"/>
              <w:jc w:val="center"/>
              <w:rPr>
                <w:rFonts w:eastAsia="Times New Roman" w:cs="Times New Roman"/>
                <w:b/>
                <w:bCs/>
                <w:lang w:eastAsia="en-US"/>
              </w:rPr>
            </w:pPr>
            <w:r w:rsidRPr="00801CC0">
              <w:rPr>
                <w:rFonts w:eastAsia="Times New Roman" w:cs="Times New Roman"/>
                <w:b/>
                <w:bCs/>
                <w:lang w:eastAsia="en-US"/>
              </w:rPr>
              <w:t>MEAN</w:t>
            </w:r>
            <w:r>
              <w:rPr>
                <w:rFonts w:eastAsia="Times New Roman" w:cs="Times New Roman"/>
                <w:b/>
                <w:bCs/>
                <w:lang w:eastAsia="en-US"/>
              </w:rPr>
              <w:t xml:space="preserve"> </w:t>
            </w:r>
          </w:p>
          <w:p w14:paraId="2A9002BC" w14:textId="77777777" w:rsidR="00CC491F" w:rsidRPr="00801CC0" w:rsidRDefault="00CC491F" w:rsidP="00CC491F">
            <w:pPr>
              <w:spacing w:after="0"/>
              <w:jc w:val="center"/>
              <w:rPr>
                <w:rFonts w:eastAsia="Times New Roman" w:cs="Times New Roman"/>
                <w:b/>
                <w:bCs/>
                <w:lang w:eastAsia="en-US"/>
              </w:rPr>
            </w:pPr>
            <w:r>
              <w:rPr>
                <w:rFonts w:eastAsia="Times New Roman" w:cs="Times New Roman"/>
                <w:b/>
                <w:bCs/>
                <w:lang w:eastAsia="en-US"/>
              </w:rPr>
              <w:t>(1999 – 2009)</w:t>
            </w:r>
          </w:p>
        </w:tc>
      </w:tr>
      <w:tr w:rsidR="00CC491F" w:rsidRPr="00801CC0" w14:paraId="6EDE9F9B" w14:textId="77777777" w:rsidTr="00CC491F">
        <w:trPr>
          <w:trHeight w:val="300"/>
          <w:jc w:val="center"/>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47B40F8E" w14:textId="77777777" w:rsidR="00CC491F" w:rsidRPr="00801CC0" w:rsidRDefault="00CC491F" w:rsidP="00CC491F">
            <w:pPr>
              <w:spacing w:after="0"/>
              <w:rPr>
                <w:rFonts w:eastAsia="Times New Roman" w:cs="Times New Roman"/>
                <w:b/>
                <w:bCs/>
                <w:lang w:eastAsia="en-US"/>
              </w:rPr>
            </w:pPr>
            <w:r w:rsidRPr="00801CC0">
              <w:rPr>
                <w:rFonts w:eastAsia="Times New Roman" w:cs="Times New Roman"/>
                <w:b/>
                <w:bCs/>
                <w:lang w:eastAsia="en-US"/>
              </w:rPr>
              <w:t>LAGOS</w:t>
            </w:r>
          </w:p>
        </w:tc>
        <w:tc>
          <w:tcPr>
            <w:tcW w:w="1114" w:type="dxa"/>
            <w:tcBorders>
              <w:top w:val="nil"/>
              <w:left w:val="nil"/>
              <w:bottom w:val="single" w:sz="4" w:space="0" w:color="auto"/>
              <w:right w:val="single" w:sz="4" w:space="0" w:color="auto"/>
            </w:tcBorders>
            <w:shd w:val="clear" w:color="auto" w:fill="auto"/>
            <w:vAlign w:val="bottom"/>
            <w:hideMark/>
          </w:tcPr>
          <w:p w14:paraId="61C58FC7" w14:textId="77777777" w:rsidR="00CC491F" w:rsidRPr="00801CC0" w:rsidRDefault="00CC491F" w:rsidP="00CC491F">
            <w:pPr>
              <w:spacing w:after="0"/>
              <w:jc w:val="center"/>
              <w:rPr>
                <w:rFonts w:eastAsia="Times New Roman" w:cs="Times New Roman"/>
                <w:lang w:eastAsia="en-US"/>
              </w:rPr>
            </w:pPr>
            <w:r w:rsidRPr="00801CC0">
              <w:rPr>
                <w:rFonts w:eastAsia="Times New Roman" w:cs="Times New Roman"/>
                <w:lang w:eastAsia="en-US"/>
              </w:rPr>
              <w:t>51.2</w:t>
            </w:r>
          </w:p>
        </w:tc>
        <w:tc>
          <w:tcPr>
            <w:tcW w:w="1496" w:type="dxa"/>
            <w:tcBorders>
              <w:top w:val="nil"/>
              <w:left w:val="nil"/>
              <w:bottom w:val="single" w:sz="4" w:space="0" w:color="auto"/>
              <w:right w:val="single" w:sz="4" w:space="0" w:color="auto"/>
            </w:tcBorders>
            <w:shd w:val="clear" w:color="auto" w:fill="auto"/>
            <w:vAlign w:val="bottom"/>
            <w:hideMark/>
          </w:tcPr>
          <w:p w14:paraId="7329B349" w14:textId="77777777" w:rsidR="00CC491F" w:rsidRPr="00801CC0" w:rsidRDefault="00CC491F" w:rsidP="00CC491F">
            <w:pPr>
              <w:spacing w:after="0"/>
              <w:jc w:val="center"/>
              <w:rPr>
                <w:rFonts w:eastAsia="Times New Roman" w:cs="Times New Roman"/>
                <w:lang w:eastAsia="en-US"/>
              </w:rPr>
            </w:pPr>
            <w:r w:rsidRPr="00801CC0">
              <w:rPr>
                <w:rFonts w:eastAsia="Times New Roman" w:cs="Times New Roman"/>
                <w:lang w:eastAsia="en-US"/>
              </w:rPr>
              <w:t>62.2</w:t>
            </w:r>
          </w:p>
        </w:tc>
        <w:tc>
          <w:tcPr>
            <w:tcW w:w="1260" w:type="dxa"/>
            <w:tcBorders>
              <w:top w:val="nil"/>
              <w:left w:val="nil"/>
              <w:bottom w:val="single" w:sz="4" w:space="0" w:color="auto"/>
              <w:right w:val="single" w:sz="4" w:space="0" w:color="auto"/>
            </w:tcBorders>
            <w:shd w:val="clear" w:color="auto" w:fill="auto"/>
            <w:vAlign w:val="bottom"/>
            <w:hideMark/>
          </w:tcPr>
          <w:p w14:paraId="21CFEA3D" w14:textId="77777777" w:rsidR="00CC491F" w:rsidRPr="00801CC0" w:rsidRDefault="00CC491F" w:rsidP="00CC491F">
            <w:pPr>
              <w:spacing w:after="0"/>
              <w:jc w:val="center"/>
              <w:rPr>
                <w:rFonts w:eastAsia="Times New Roman" w:cs="Times New Roman"/>
                <w:lang w:eastAsia="en-US"/>
              </w:rPr>
            </w:pPr>
            <w:r w:rsidRPr="00801CC0">
              <w:rPr>
                <w:rFonts w:eastAsia="Times New Roman" w:cs="Times New Roman"/>
                <w:lang w:eastAsia="en-US"/>
              </w:rPr>
              <w:t>63.5</w:t>
            </w:r>
          </w:p>
        </w:tc>
        <w:tc>
          <w:tcPr>
            <w:tcW w:w="1062" w:type="dxa"/>
            <w:tcBorders>
              <w:top w:val="nil"/>
              <w:left w:val="nil"/>
              <w:bottom w:val="single" w:sz="4" w:space="0" w:color="auto"/>
              <w:right w:val="single" w:sz="4" w:space="0" w:color="auto"/>
            </w:tcBorders>
            <w:shd w:val="clear" w:color="auto" w:fill="auto"/>
            <w:vAlign w:val="bottom"/>
            <w:hideMark/>
          </w:tcPr>
          <w:p w14:paraId="4059DD3C" w14:textId="77777777" w:rsidR="00CC491F" w:rsidRPr="00801CC0" w:rsidRDefault="00CC491F" w:rsidP="00CC491F">
            <w:pPr>
              <w:spacing w:after="0"/>
              <w:jc w:val="center"/>
              <w:rPr>
                <w:rFonts w:eastAsia="Times New Roman" w:cs="Times New Roman"/>
                <w:lang w:eastAsia="en-US"/>
              </w:rPr>
            </w:pPr>
            <w:r w:rsidRPr="00801CC0">
              <w:rPr>
                <w:rFonts w:eastAsia="Times New Roman" w:cs="Times New Roman"/>
                <w:lang w:eastAsia="en-US"/>
              </w:rPr>
              <w:t>64.3</w:t>
            </w:r>
          </w:p>
        </w:tc>
        <w:tc>
          <w:tcPr>
            <w:tcW w:w="1620" w:type="dxa"/>
            <w:tcBorders>
              <w:top w:val="nil"/>
              <w:left w:val="nil"/>
              <w:bottom w:val="single" w:sz="4" w:space="0" w:color="auto"/>
              <w:right w:val="single" w:sz="4" w:space="0" w:color="auto"/>
            </w:tcBorders>
            <w:shd w:val="clear" w:color="auto" w:fill="auto"/>
            <w:vAlign w:val="bottom"/>
            <w:hideMark/>
          </w:tcPr>
          <w:p w14:paraId="52890DAE" w14:textId="77777777" w:rsidR="00CC491F" w:rsidRPr="00801CC0" w:rsidRDefault="00CC491F" w:rsidP="00CC491F">
            <w:pPr>
              <w:spacing w:after="0"/>
              <w:jc w:val="center"/>
              <w:rPr>
                <w:rFonts w:eastAsia="Times New Roman" w:cs="Times New Roman"/>
                <w:lang w:eastAsia="en-US"/>
              </w:rPr>
            </w:pPr>
            <w:r w:rsidRPr="00801CC0">
              <w:rPr>
                <w:rFonts w:eastAsia="Times New Roman" w:cs="Times New Roman"/>
                <w:lang w:eastAsia="en-US"/>
              </w:rPr>
              <w:t>53.4</w:t>
            </w:r>
          </w:p>
        </w:tc>
      </w:tr>
      <w:tr w:rsidR="00CC491F" w:rsidRPr="00801CC0" w14:paraId="12516F54" w14:textId="77777777" w:rsidTr="00CC491F">
        <w:trPr>
          <w:trHeight w:val="300"/>
          <w:jc w:val="center"/>
        </w:trPr>
        <w:tc>
          <w:tcPr>
            <w:tcW w:w="2178" w:type="dxa"/>
            <w:tcBorders>
              <w:top w:val="nil"/>
              <w:left w:val="single" w:sz="4" w:space="0" w:color="auto"/>
              <w:bottom w:val="single" w:sz="4" w:space="0" w:color="auto"/>
              <w:right w:val="single" w:sz="4" w:space="0" w:color="auto"/>
            </w:tcBorders>
            <w:shd w:val="clear" w:color="auto" w:fill="auto"/>
            <w:vAlign w:val="bottom"/>
            <w:hideMark/>
          </w:tcPr>
          <w:p w14:paraId="6D9DDD84" w14:textId="77777777" w:rsidR="00CC491F" w:rsidRPr="00801CC0" w:rsidRDefault="00CC491F" w:rsidP="00CC491F">
            <w:pPr>
              <w:spacing w:after="0"/>
              <w:rPr>
                <w:rFonts w:eastAsia="Times New Roman" w:cs="Times New Roman"/>
                <w:b/>
                <w:bCs/>
                <w:lang w:eastAsia="en-US"/>
              </w:rPr>
            </w:pPr>
            <w:r w:rsidRPr="00801CC0">
              <w:rPr>
                <w:rFonts w:eastAsia="Times New Roman" w:cs="Times New Roman"/>
                <w:b/>
                <w:bCs/>
                <w:lang w:eastAsia="en-US"/>
              </w:rPr>
              <w:t xml:space="preserve">KANO </w:t>
            </w:r>
          </w:p>
        </w:tc>
        <w:tc>
          <w:tcPr>
            <w:tcW w:w="1114" w:type="dxa"/>
            <w:tcBorders>
              <w:top w:val="nil"/>
              <w:left w:val="nil"/>
              <w:bottom w:val="single" w:sz="4" w:space="0" w:color="auto"/>
              <w:right w:val="single" w:sz="4" w:space="0" w:color="auto"/>
            </w:tcBorders>
            <w:shd w:val="clear" w:color="auto" w:fill="auto"/>
            <w:vAlign w:val="bottom"/>
            <w:hideMark/>
          </w:tcPr>
          <w:p w14:paraId="5C47F37C" w14:textId="77777777" w:rsidR="00CC491F" w:rsidRPr="00801CC0" w:rsidRDefault="00CC491F" w:rsidP="00CC491F">
            <w:pPr>
              <w:spacing w:after="0"/>
              <w:jc w:val="center"/>
              <w:rPr>
                <w:rFonts w:eastAsia="Times New Roman" w:cs="Times New Roman"/>
                <w:lang w:eastAsia="en-US"/>
              </w:rPr>
            </w:pPr>
            <w:r w:rsidRPr="00801CC0">
              <w:rPr>
                <w:rFonts w:eastAsia="Times New Roman" w:cs="Times New Roman"/>
                <w:lang w:eastAsia="en-US"/>
              </w:rPr>
              <w:t>11.2</w:t>
            </w:r>
          </w:p>
        </w:tc>
        <w:tc>
          <w:tcPr>
            <w:tcW w:w="1496" w:type="dxa"/>
            <w:tcBorders>
              <w:top w:val="nil"/>
              <w:left w:val="nil"/>
              <w:bottom w:val="single" w:sz="4" w:space="0" w:color="auto"/>
              <w:right w:val="single" w:sz="4" w:space="0" w:color="auto"/>
            </w:tcBorders>
            <w:shd w:val="clear" w:color="auto" w:fill="auto"/>
            <w:vAlign w:val="bottom"/>
            <w:hideMark/>
          </w:tcPr>
          <w:p w14:paraId="4F54B07E" w14:textId="77777777" w:rsidR="00CC491F" w:rsidRPr="00801CC0" w:rsidRDefault="00CC491F" w:rsidP="00CC491F">
            <w:pPr>
              <w:spacing w:after="0"/>
              <w:jc w:val="center"/>
              <w:rPr>
                <w:rFonts w:eastAsia="Times New Roman" w:cs="Times New Roman"/>
                <w:lang w:eastAsia="en-US"/>
              </w:rPr>
            </w:pPr>
            <w:r w:rsidRPr="00801CC0">
              <w:rPr>
                <w:rFonts w:eastAsia="Times New Roman" w:cs="Times New Roman"/>
                <w:lang w:eastAsia="en-US"/>
              </w:rPr>
              <w:t>14.7</w:t>
            </w:r>
          </w:p>
        </w:tc>
        <w:tc>
          <w:tcPr>
            <w:tcW w:w="1260" w:type="dxa"/>
            <w:tcBorders>
              <w:top w:val="nil"/>
              <w:left w:val="nil"/>
              <w:bottom w:val="single" w:sz="4" w:space="0" w:color="auto"/>
              <w:right w:val="single" w:sz="4" w:space="0" w:color="auto"/>
            </w:tcBorders>
            <w:shd w:val="clear" w:color="auto" w:fill="auto"/>
            <w:vAlign w:val="bottom"/>
            <w:hideMark/>
          </w:tcPr>
          <w:p w14:paraId="7F03A072" w14:textId="77777777" w:rsidR="00CC491F" w:rsidRPr="00801CC0" w:rsidRDefault="00CC491F" w:rsidP="00CC491F">
            <w:pPr>
              <w:spacing w:after="0"/>
              <w:jc w:val="center"/>
              <w:rPr>
                <w:rFonts w:eastAsia="Times New Roman" w:cs="Times New Roman"/>
                <w:lang w:eastAsia="en-US"/>
              </w:rPr>
            </w:pPr>
            <w:r w:rsidRPr="00801CC0">
              <w:rPr>
                <w:rFonts w:eastAsia="Times New Roman" w:cs="Times New Roman"/>
                <w:lang w:eastAsia="en-US"/>
              </w:rPr>
              <w:t>17.2</w:t>
            </w:r>
          </w:p>
        </w:tc>
        <w:tc>
          <w:tcPr>
            <w:tcW w:w="1062" w:type="dxa"/>
            <w:tcBorders>
              <w:top w:val="nil"/>
              <w:left w:val="nil"/>
              <w:bottom w:val="single" w:sz="4" w:space="0" w:color="auto"/>
              <w:right w:val="single" w:sz="4" w:space="0" w:color="auto"/>
            </w:tcBorders>
            <w:shd w:val="clear" w:color="auto" w:fill="auto"/>
            <w:vAlign w:val="bottom"/>
            <w:hideMark/>
          </w:tcPr>
          <w:p w14:paraId="492F2AFA" w14:textId="77777777" w:rsidR="00CC491F" w:rsidRPr="00801CC0" w:rsidRDefault="00CC491F" w:rsidP="00CC491F">
            <w:pPr>
              <w:spacing w:after="0"/>
              <w:jc w:val="center"/>
              <w:rPr>
                <w:rFonts w:eastAsia="Times New Roman" w:cs="Times New Roman"/>
                <w:lang w:eastAsia="en-US"/>
              </w:rPr>
            </w:pPr>
            <w:r w:rsidRPr="00801CC0">
              <w:rPr>
                <w:rFonts w:eastAsia="Times New Roman" w:cs="Times New Roman"/>
                <w:lang w:eastAsia="en-US"/>
              </w:rPr>
              <w:t>21.6</w:t>
            </w:r>
          </w:p>
        </w:tc>
        <w:tc>
          <w:tcPr>
            <w:tcW w:w="1620" w:type="dxa"/>
            <w:tcBorders>
              <w:top w:val="nil"/>
              <w:left w:val="nil"/>
              <w:bottom w:val="single" w:sz="4" w:space="0" w:color="auto"/>
              <w:right w:val="single" w:sz="4" w:space="0" w:color="auto"/>
            </w:tcBorders>
            <w:shd w:val="clear" w:color="auto" w:fill="auto"/>
            <w:vAlign w:val="bottom"/>
            <w:hideMark/>
          </w:tcPr>
          <w:p w14:paraId="31909283" w14:textId="77777777" w:rsidR="00CC491F" w:rsidRPr="00801CC0" w:rsidRDefault="00CC491F" w:rsidP="00CC491F">
            <w:pPr>
              <w:spacing w:after="0"/>
              <w:jc w:val="center"/>
              <w:rPr>
                <w:rFonts w:eastAsia="Times New Roman" w:cs="Times New Roman"/>
                <w:lang w:eastAsia="en-US"/>
              </w:rPr>
            </w:pPr>
            <w:r w:rsidRPr="00801CC0">
              <w:rPr>
                <w:rFonts w:eastAsia="Times New Roman" w:cs="Times New Roman"/>
                <w:lang w:eastAsia="en-US"/>
              </w:rPr>
              <w:t>13.2</w:t>
            </w:r>
          </w:p>
        </w:tc>
      </w:tr>
    </w:tbl>
    <w:p w14:paraId="5928A4C8" w14:textId="77777777" w:rsidR="00CC491F" w:rsidRPr="0045507A" w:rsidRDefault="00CC491F" w:rsidP="00CC491F">
      <w:pPr>
        <w:spacing w:line="480" w:lineRule="auto"/>
      </w:pPr>
    </w:p>
    <w:p w14:paraId="07468080" w14:textId="77777777" w:rsidR="00CC491F" w:rsidRDefault="00CC491F" w:rsidP="00CC491F">
      <w:pPr>
        <w:spacing w:line="480" w:lineRule="auto"/>
      </w:pPr>
    </w:p>
    <w:p w14:paraId="36BC5AEF" w14:textId="77777777" w:rsidR="00CC491F" w:rsidRDefault="00CC491F" w:rsidP="00CC491F">
      <w:pPr>
        <w:spacing w:line="480" w:lineRule="auto"/>
      </w:pPr>
    </w:p>
    <w:p w14:paraId="72F951A5" w14:textId="77777777" w:rsidR="00CC491F" w:rsidRDefault="00CC491F" w:rsidP="00CC491F">
      <w:pPr>
        <w:spacing w:line="480" w:lineRule="auto"/>
      </w:pPr>
    </w:p>
    <w:p w14:paraId="61BE2A70" w14:textId="77777777" w:rsidR="00CC491F" w:rsidRDefault="00CC491F" w:rsidP="00CC491F">
      <w:pPr>
        <w:spacing w:line="480" w:lineRule="auto"/>
      </w:pPr>
    </w:p>
    <w:tbl>
      <w:tblPr>
        <w:tblW w:w="7830" w:type="dxa"/>
        <w:jc w:val="center"/>
        <w:tblLayout w:type="fixed"/>
        <w:tblLook w:val="04A0" w:firstRow="1" w:lastRow="0" w:firstColumn="1" w:lastColumn="0" w:noHBand="0" w:noVBand="1"/>
      </w:tblPr>
      <w:tblGrid>
        <w:gridCol w:w="2635"/>
        <w:gridCol w:w="1363"/>
        <w:gridCol w:w="2572"/>
        <w:gridCol w:w="1260"/>
      </w:tblGrid>
      <w:tr w:rsidR="00CC491F" w:rsidRPr="0033492A" w14:paraId="777FB582" w14:textId="77777777" w:rsidTr="00CC491F">
        <w:trPr>
          <w:trHeight w:val="1800"/>
          <w:jc w:val="center"/>
        </w:trPr>
        <w:tc>
          <w:tcPr>
            <w:tcW w:w="2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F027F" w14:textId="6BA3A295" w:rsidR="00CC491F" w:rsidRPr="0033492A" w:rsidRDefault="00B25F11" w:rsidP="00200BA1">
            <w:pPr>
              <w:spacing w:after="0"/>
              <w:rPr>
                <w:rFonts w:eastAsia="Times New Roman" w:cs="Times New Roman"/>
                <w:b/>
                <w:bCs/>
                <w:color w:val="000000"/>
                <w:lang w:eastAsia="en-US"/>
              </w:rPr>
            </w:pPr>
            <w:r>
              <w:rPr>
                <w:rFonts w:eastAsia="Times New Roman" w:cs="Times New Roman"/>
                <w:b/>
                <w:bCs/>
                <w:color w:val="000000"/>
                <w:lang w:eastAsia="en-US"/>
              </w:rPr>
              <w:t xml:space="preserve">Table </w:t>
            </w:r>
            <w:r w:rsidR="00CC491F" w:rsidRPr="0033492A">
              <w:rPr>
                <w:rFonts w:eastAsia="Times New Roman" w:cs="Times New Roman"/>
                <w:b/>
                <w:bCs/>
                <w:color w:val="000000"/>
                <w:lang w:eastAsia="en-US"/>
              </w:rPr>
              <w:t>4</w:t>
            </w:r>
            <w:r w:rsidR="00200BA1">
              <w:rPr>
                <w:rStyle w:val="FootnoteReference"/>
                <w:rFonts w:eastAsia="Times New Roman" w:cs="Times New Roman"/>
                <w:b/>
                <w:bCs/>
                <w:color w:val="000000"/>
                <w:lang w:eastAsia="en-US"/>
              </w:rPr>
              <w:footnoteReference w:id="7"/>
            </w:r>
            <w:r w:rsidR="00CC491F" w:rsidRPr="0033492A">
              <w:rPr>
                <w:rFonts w:eastAsia="Times New Roman" w:cs="Times New Roman"/>
                <w:b/>
                <w:bCs/>
                <w:color w:val="000000"/>
                <w:lang w:eastAsia="en-US"/>
              </w:rPr>
              <w:t>: CORRELATION BETWEEN LEGISLATOR'S HOME STATE AND BELIEF STATES SHOULD COLLECT INCOME TAXES (%, n = 40)</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14:paraId="58BFACFC" w14:textId="77777777" w:rsidR="00CC491F" w:rsidRPr="0033492A" w:rsidRDefault="00CC491F" w:rsidP="00CC491F">
            <w:pPr>
              <w:spacing w:after="0"/>
              <w:rPr>
                <w:rFonts w:eastAsia="Times New Roman" w:cs="Times New Roman"/>
                <w:color w:val="000000"/>
                <w:lang w:eastAsia="en-US"/>
              </w:rPr>
            </w:pPr>
            <w:r w:rsidRPr="0033492A">
              <w:rPr>
                <w:rFonts w:eastAsia="Times New Roman" w:cs="Times New Roman"/>
                <w:color w:val="000000"/>
                <w:lang w:eastAsia="en-US"/>
              </w:rPr>
              <w:t> </w:t>
            </w:r>
          </w:p>
        </w:tc>
        <w:tc>
          <w:tcPr>
            <w:tcW w:w="2572" w:type="dxa"/>
            <w:tcBorders>
              <w:top w:val="single" w:sz="4" w:space="0" w:color="auto"/>
              <w:left w:val="nil"/>
              <w:bottom w:val="single" w:sz="4" w:space="0" w:color="auto"/>
              <w:right w:val="single" w:sz="4" w:space="0" w:color="auto"/>
            </w:tcBorders>
            <w:shd w:val="clear" w:color="auto" w:fill="auto"/>
            <w:noWrap/>
            <w:vAlign w:val="center"/>
            <w:hideMark/>
          </w:tcPr>
          <w:p w14:paraId="4C5C1A22" w14:textId="77777777" w:rsidR="00CC491F" w:rsidRPr="0033492A" w:rsidRDefault="00CC491F" w:rsidP="00CC491F">
            <w:pPr>
              <w:spacing w:after="0"/>
              <w:rPr>
                <w:rFonts w:eastAsia="Times New Roman" w:cs="Times New Roman"/>
                <w:color w:val="000000"/>
                <w:lang w:eastAsia="en-US"/>
              </w:rPr>
            </w:pPr>
            <w:r w:rsidRPr="0033492A">
              <w:rPr>
                <w:rFonts w:eastAsia="Times New Roman" w:cs="Times New Roman"/>
                <w:color w:val="000000"/>
                <w:lang w:eastAsia="en-US"/>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04637B59" w14:textId="77777777" w:rsidR="00CC491F" w:rsidRPr="0033492A" w:rsidRDefault="00CC491F" w:rsidP="00CC491F">
            <w:pPr>
              <w:spacing w:after="0"/>
              <w:rPr>
                <w:rFonts w:ascii="Calibri" w:eastAsia="Times New Roman" w:hAnsi="Calibri" w:cs="Times New Roman"/>
                <w:color w:val="000000"/>
                <w:sz w:val="22"/>
                <w:szCs w:val="22"/>
                <w:lang w:eastAsia="en-US"/>
              </w:rPr>
            </w:pPr>
            <w:r w:rsidRPr="0033492A">
              <w:rPr>
                <w:rFonts w:ascii="Calibri" w:eastAsia="Times New Roman" w:hAnsi="Calibri" w:cs="Times New Roman"/>
                <w:color w:val="000000"/>
                <w:sz w:val="22"/>
                <w:szCs w:val="22"/>
                <w:lang w:eastAsia="en-US"/>
              </w:rPr>
              <w:t> </w:t>
            </w:r>
          </w:p>
        </w:tc>
      </w:tr>
      <w:tr w:rsidR="00CC491F" w:rsidRPr="0033492A" w14:paraId="79527AEC" w14:textId="77777777" w:rsidTr="00CC491F">
        <w:trPr>
          <w:trHeight w:val="1200"/>
          <w:jc w:val="center"/>
        </w:trPr>
        <w:tc>
          <w:tcPr>
            <w:tcW w:w="2635" w:type="dxa"/>
            <w:tcBorders>
              <w:top w:val="nil"/>
              <w:left w:val="single" w:sz="4" w:space="0" w:color="auto"/>
              <w:bottom w:val="single" w:sz="4" w:space="0" w:color="auto"/>
              <w:right w:val="single" w:sz="4" w:space="0" w:color="auto"/>
            </w:tcBorders>
            <w:shd w:val="clear" w:color="auto" w:fill="auto"/>
            <w:noWrap/>
            <w:vAlign w:val="center"/>
            <w:hideMark/>
          </w:tcPr>
          <w:p w14:paraId="7963348F" w14:textId="77777777" w:rsidR="00CC491F" w:rsidRPr="0033492A" w:rsidRDefault="00CC491F" w:rsidP="00CC491F">
            <w:pPr>
              <w:spacing w:after="0"/>
              <w:rPr>
                <w:rFonts w:eastAsia="Times New Roman" w:cs="Times New Roman"/>
                <w:b/>
                <w:bCs/>
                <w:color w:val="000000"/>
                <w:lang w:eastAsia="en-US"/>
              </w:rPr>
            </w:pPr>
            <w:r w:rsidRPr="0033492A">
              <w:rPr>
                <w:rFonts w:eastAsia="Times New Roman" w:cs="Times New Roman"/>
                <w:b/>
                <w:bCs/>
                <w:color w:val="000000"/>
                <w:lang w:eastAsia="en-US"/>
              </w:rPr>
              <w:t> </w:t>
            </w:r>
          </w:p>
        </w:tc>
        <w:tc>
          <w:tcPr>
            <w:tcW w:w="1363" w:type="dxa"/>
            <w:tcBorders>
              <w:top w:val="nil"/>
              <w:left w:val="nil"/>
              <w:bottom w:val="single" w:sz="4" w:space="0" w:color="auto"/>
              <w:right w:val="single" w:sz="4" w:space="0" w:color="auto"/>
            </w:tcBorders>
            <w:shd w:val="clear" w:color="auto" w:fill="auto"/>
            <w:noWrap/>
            <w:vAlign w:val="center"/>
            <w:hideMark/>
          </w:tcPr>
          <w:p w14:paraId="6DE4475C" w14:textId="77777777" w:rsidR="00CC491F" w:rsidRPr="0033492A" w:rsidRDefault="00CC491F" w:rsidP="00CC491F">
            <w:pPr>
              <w:spacing w:after="0"/>
              <w:jc w:val="center"/>
              <w:rPr>
                <w:rFonts w:eastAsia="Times New Roman" w:cs="Times New Roman"/>
                <w:b/>
                <w:bCs/>
                <w:color w:val="000000"/>
                <w:lang w:eastAsia="en-US"/>
              </w:rPr>
            </w:pPr>
            <w:r w:rsidRPr="0033492A">
              <w:rPr>
                <w:rFonts w:eastAsia="Times New Roman" w:cs="Times New Roman"/>
                <w:b/>
                <w:bCs/>
                <w:color w:val="000000"/>
                <w:lang w:eastAsia="en-US"/>
              </w:rPr>
              <w:t> </w:t>
            </w:r>
          </w:p>
        </w:tc>
        <w:tc>
          <w:tcPr>
            <w:tcW w:w="2572" w:type="dxa"/>
            <w:tcBorders>
              <w:top w:val="nil"/>
              <w:left w:val="nil"/>
              <w:bottom w:val="single" w:sz="4" w:space="0" w:color="auto"/>
              <w:right w:val="single" w:sz="4" w:space="0" w:color="auto"/>
            </w:tcBorders>
            <w:shd w:val="clear" w:color="auto" w:fill="auto"/>
            <w:vAlign w:val="center"/>
            <w:hideMark/>
          </w:tcPr>
          <w:p w14:paraId="69928689" w14:textId="77777777" w:rsidR="00CC491F" w:rsidRPr="0033492A" w:rsidRDefault="00CC491F" w:rsidP="00CC491F">
            <w:pPr>
              <w:spacing w:after="0"/>
              <w:jc w:val="center"/>
              <w:rPr>
                <w:rFonts w:eastAsia="Times New Roman" w:cs="Times New Roman"/>
                <w:b/>
                <w:bCs/>
                <w:color w:val="000000"/>
                <w:lang w:eastAsia="en-US"/>
              </w:rPr>
            </w:pPr>
            <w:r w:rsidRPr="0033492A">
              <w:rPr>
                <w:rFonts w:eastAsia="Times New Roman" w:cs="Times New Roman"/>
                <w:b/>
                <w:bCs/>
                <w:color w:val="000000"/>
                <w:lang w:eastAsia="en-US"/>
              </w:rPr>
              <w:t>WHICH LEVEL OF GOVERNMENT SHOULD COLLECT INCOME TAXES</w:t>
            </w:r>
          </w:p>
        </w:tc>
        <w:tc>
          <w:tcPr>
            <w:tcW w:w="1260" w:type="dxa"/>
            <w:tcBorders>
              <w:top w:val="nil"/>
              <w:left w:val="nil"/>
              <w:bottom w:val="single" w:sz="4" w:space="0" w:color="auto"/>
              <w:right w:val="single" w:sz="4" w:space="0" w:color="auto"/>
            </w:tcBorders>
            <w:shd w:val="clear" w:color="auto" w:fill="auto"/>
            <w:noWrap/>
            <w:vAlign w:val="bottom"/>
            <w:hideMark/>
          </w:tcPr>
          <w:p w14:paraId="35402830" w14:textId="77777777" w:rsidR="00CC491F" w:rsidRPr="0033492A" w:rsidRDefault="00CC491F" w:rsidP="00CC491F">
            <w:pPr>
              <w:spacing w:after="0"/>
              <w:rPr>
                <w:rFonts w:ascii="Calibri" w:eastAsia="Times New Roman" w:hAnsi="Calibri" w:cs="Times New Roman"/>
                <w:color w:val="000000"/>
                <w:sz w:val="22"/>
                <w:szCs w:val="22"/>
                <w:lang w:eastAsia="en-US"/>
              </w:rPr>
            </w:pPr>
            <w:r w:rsidRPr="0033492A">
              <w:rPr>
                <w:rFonts w:ascii="Calibri" w:eastAsia="Times New Roman" w:hAnsi="Calibri" w:cs="Times New Roman"/>
                <w:color w:val="000000"/>
                <w:sz w:val="22"/>
                <w:szCs w:val="22"/>
                <w:lang w:eastAsia="en-US"/>
              </w:rPr>
              <w:t> </w:t>
            </w:r>
          </w:p>
        </w:tc>
      </w:tr>
      <w:tr w:rsidR="00CC491F" w:rsidRPr="0033492A" w14:paraId="7BF83B3B" w14:textId="77777777" w:rsidTr="00CC491F">
        <w:trPr>
          <w:trHeight w:val="300"/>
          <w:jc w:val="center"/>
        </w:trPr>
        <w:tc>
          <w:tcPr>
            <w:tcW w:w="2635" w:type="dxa"/>
            <w:tcBorders>
              <w:top w:val="nil"/>
              <w:left w:val="single" w:sz="4" w:space="0" w:color="auto"/>
              <w:bottom w:val="single" w:sz="4" w:space="0" w:color="auto"/>
              <w:right w:val="single" w:sz="4" w:space="0" w:color="auto"/>
            </w:tcBorders>
            <w:shd w:val="clear" w:color="auto" w:fill="auto"/>
            <w:noWrap/>
            <w:vAlign w:val="center"/>
            <w:hideMark/>
          </w:tcPr>
          <w:p w14:paraId="6C42A67E" w14:textId="77777777" w:rsidR="00CC491F" w:rsidRPr="0033492A" w:rsidRDefault="00CC491F" w:rsidP="00CC491F">
            <w:pPr>
              <w:spacing w:after="0"/>
              <w:rPr>
                <w:rFonts w:eastAsia="Times New Roman" w:cs="Times New Roman"/>
                <w:b/>
                <w:bCs/>
                <w:color w:val="000000"/>
                <w:lang w:eastAsia="en-US"/>
              </w:rPr>
            </w:pPr>
            <w:r w:rsidRPr="0033492A">
              <w:rPr>
                <w:rFonts w:eastAsia="Times New Roman" w:cs="Times New Roman"/>
                <w:b/>
                <w:bCs/>
                <w:color w:val="000000"/>
                <w:lang w:eastAsia="en-US"/>
              </w:rPr>
              <w:t>STATE</w:t>
            </w:r>
          </w:p>
        </w:tc>
        <w:tc>
          <w:tcPr>
            <w:tcW w:w="1363" w:type="dxa"/>
            <w:tcBorders>
              <w:top w:val="nil"/>
              <w:left w:val="nil"/>
              <w:bottom w:val="nil"/>
              <w:right w:val="nil"/>
            </w:tcBorders>
            <w:shd w:val="clear" w:color="auto" w:fill="auto"/>
            <w:noWrap/>
            <w:vAlign w:val="bottom"/>
            <w:hideMark/>
          </w:tcPr>
          <w:p w14:paraId="53FA2C3A" w14:textId="77777777" w:rsidR="00CC491F" w:rsidRPr="0033492A" w:rsidRDefault="00CC491F" w:rsidP="00CC491F">
            <w:pPr>
              <w:spacing w:after="0"/>
              <w:jc w:val="center"/>
              <w:rPr>
                <w:rFonts w:eastAsia="Times New Roman" w:cs="Times New Roman"/>
                <w:b/>
                <w:bCs/>
                <w:color w:val="000000"/>
                <w:lang w:eastAsia="en-US"/>
              </w:rPr>
            </w:pPr>
            <w:r w:rsidRPr="0033492A">
              <w:rPr>
                <w:rFonts w:eastAsia="Times New Roman" w:cs="Times New Roman"/>
                <w:b/>
                <w:bCs/>
                <w:color w:val="000000"/>
                <w:lang w:eastAsia="en-US"/>
              </w:rPr>
              <w:t>FEDERAL</w:t>
            </w:r>
          </w:p>
        </w:tc>
        <w:tc>
          <w:tcPr>
            <w:tcW w:w="2572" w:type="dxa"/>
            <w:tcBorders>
              <w:top w:val="nil"/>
              <w:left w:val="single" w:sz="4" w:space="0" w:color="auto"/>
              <w:bottom w:val="single" w:sz="4" w:space="0" w:color="auto"/>
              <w:right w:val="single" w:sz="4" w:space="0" w:color="auto"/>
            </w:tcBorders>
            <w:shd w:val="clear" w:color="auto" w:fill="auto"/>
            <w:noWrap/>
            <w:vAlign w:val="center"/>
            <w:hideMark/>
          </w:tcPr>
          <w:p w14:paraId="3F7FA209" w14:textId="77777777" w:rsidR="00CC491F" w:rsidRPr="0033492A" w:rsidRDefault="00CC491F" w:rsidP="00CC491F">
            <w:pPr>
              <w:spacing w:after="0"/>
              <w:jc w:val="center"/>
              <w:rPr>
                <w:rFonts w:eastAsia="Times New Roman" w:cs="Times New Roman"/>
                <w:b/>
                <w:bCs/>
                <w:color w:val="000000"/>
                <w:lang w:eastAsia="en-US"/>
              </w:rPr>
            </w:pPr>
            <w:r w:rsidRPr="0033492A">
              <w:rPr>
                <w:rFonts w:eastAsia="Times New Roman" w:cs="Times New Roman"/>
                <w:b/>
                <w:bCs/>
                <w:color w:val="000000"/>
                <w:lang w:eastAsia="en-US"/>
              </w:rPr>
              <w:t>LOCAL</w:t>
            </w:r>
          </w:p>
        </w:tc>
        <w:tc>
          <w:tcPr>
            <w:tcW w:w="1260" w:type="dxa"/>
            <w:tcBorders>
              <w:top w:val="nil"/>
              <w:left w:val="nil"/>
              <w:bottom w:val="single" w:sz="4" w:space="0" w:color="auto"/>
              <w:right w:val="single" w:sz="4" w:space="0" w:color="auto"/>
            </w:tcBorders>
            <w:shd w:val="clear" w:color="auto" w:fill="auto"/>
            <w:noWrap/>
            <w:vAlign w:val="center"/>
            <w:hideMark/>
          </w:tcPr>
          <w:p w14:paraId="1E77FB81" w14:textId="77777777" w:rsidR="00CC491F" w:rsidRPr="0033492A" w:rsidRDefault="00CC491F" w:rsidP="00CC491F">
            <w:pPr>
              <w:spacing w:after="0"/>
              <w:jc w:val="center"/>
              <w:rPr>
                <w:rFonts w:eastAsia="Times New Roman" w:cs="Times New Roman"/>
                <w:b/>
                <w:bCs/>
                <w:color w:val="000000"/>
                <w:lang w:eastAsia="en-US"/>
              </w:rPr>
            </w:pPr>
            <w:r w:rsidRPr="0033492A">
              <w:rPr>
                <w:rFonts w:eastAsia="Times New Roman" w:cs="Times New Roman"/>
                <w:b/>
                <w:bCs/>
                <w:color w:val="000000"/>
                <w:lang w:eastAsia="en-US"/>
              </w:rPr>
              <w:t>STATE</w:t>
            </w:r>
          </w:p>
        </w:tc>
      </w:tr>
      <w:tr w:rsidR="00CC491F" w:rsidRPr="0033492A" w14:paraId="4891B5FB" w14:textId="77777777" w:rsidTr="00CC491F">
        <w:trPr>
          <w:trHeight w:val="300"/>
          <w:jc w:val="center"/>
        </w:trPr>
        <w:tc>
          <w:tcPr>
            <w:tcW w:w="2635" w:type="dxa"/>
            <w:tcBorders>
              <w:top w:val="nil"/>
              <w:left w:val="single" w:sz="4" w:space="0" w:color="auto"/>
              <w:bottom w:val="single" w:sz="4" w:space="0" w:color="auto"/>
              <w:right w:val="single" w:sz="4" w:space="0" w:color="auto"/>
            </w:tcBorders>
            <w:shd w:val="clear" w:color="auto" w:fill="auto"/>
            <w:vAlign w:val="center"/>
            <w:hideMark/>
          </w:tcPr>
          <w:p w14:paraId="7D054F8D" w14:textId="77777777" w:rsidR="00CC491F" w:rsidRPr="0033492A" w:rsidRDefault="00CC491F" w:rsidP="00CC491F">
            <w:pPr>
              <w:spacing w:after="0"/>
              <w:rPr>
                <w:rFonts w:eastAsia="Times New Roman" w:cs="Times New Roman"/>
                <w:b/>
                <w:bCs/>
                <w:color w:val="000000"/>
                <w:lang w:eastAsia="en-US"/>
              </w:rPr>
            </w:pPr>
            <w:r w:rsidRPr="0033492A">
              <w:rPr>
                <w:rFonts w:eastAsia="Times New Roman" w:cs="Times New Roman"/>
                <w:b/>
                <w:bCs/>
                <w:color w:val="000000"/>
                <w:lang w:eastAsia="en-US"/>
              </w:rPr>
              <w:t>KANO</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14:paraId="4FC9BDA5" w14:textId="77777777" w:rsidR="00CC491F" w:rsidRPr="0033492A" w:rsidRDefault="00CC491F" w:rsidP="00CC491F">
            <w:pPr>
              <w:spacing w:after="0"/>
              <w:jc w:val="center"/>
              <w:rPr>
                <w:rFonts w:eastAsia="Times New Roman" w:cs="Times New Roman"/>
                <w:color w:val="000000"/>
                <w:lang w:eastAsia="en-US"/>
              </w:rPr>
            </w:pPr>
            <w:r w:rsidRPr="0033492A">
              <w:rPr>
                <w:rFonts w:eastAsia="Times New Roman" w:cs="Times New Roman"/>
                <w:color w:val="000000"/>
                <w:lang w:eastAsia="en-US"/>
              </w:rPr>
              <w:t>80</w:t>
            </w:r>
          </w:p>
        </w:tc>
        <w:tc>
          <w:tcPr>
            <w:tcW w:w="2572" w:type="dxa"/>
            <w:tcBorders>
              <w:top w:val="nil"/>
              <w:left w:val="nil"/>
              <w:bottom w:val="single" w:sz="4" w:space="0" w:color="auto"/>
              <w:right w:val="single" w:sz="4" w:space="0" w:color="auto"/>
            </w:tcBorders>
            <w:shd w:val="clear" w:color="auto" w:fill="auto"/>
            <w:noWrap/>
            <w:vAlign w:val="center"/>
            <w:hideMark/>
          </w:tcPr>
          <w:p w14:paraId="097D52AA" w14:textId="77777777" w:rsidR="00CC491F" w:rsidRPr="0033492A" w:rsidRDefault="00CC491F" w:rsidP="00CC491F">
            <w:pPr>
              <w:spacing w:after="0"/>
              <w:jc w:val="center"/>
              <w:rPr>
                <w:rFonts w:eastAsia="Times New Roman" w:cs="Times New Roman"/>
                <w:color w:val="000000"/>
                <w:lang w:eastAsia="en-US"/>
              </w:rPr>
            </w:pPr>
            <w:r w:rsidRPr="0033492A">
              <w:rPr>
                <w:rFonts w:eastAsia="Times New Roman" w:cs="Times New Roman"/>
                <w:color w:val="000000"/>
                <w:lang w:eastAsia="en-US"/>
              </w:rPr>
              <w:t>10</w:t>
            </w:r>
          </w:p>
        </w:tc>
        <w:tc>
          <w:tcPr>
            <w:tcW w:w="1260" w:type="dxa"/>
            <w:tcBorders>
              <w:top w:val="nil"/>
              <w:left w:val="nil"/>
              <w:bottom w:val="single" w:sz="4" w:space="0" w:color="auto"/>
              <w:right w:val="single" w:sz="4" w:space="0" w:color="auto"/>
            </w:tcBorders>
            <w:shd w:val="clear" w:color="auto" w:fill="auto"/>
            <w:noWrap/>
            <w:vAlign w:val="center"/>
            <w:hideMark/>
          </w:tcPr>
          <w:p w14:paraId="27D8F091" w14:textId="77777777" w:rsidR="00CC491F" w:rsidRPr="0033492A" w:rsidRDefault="00CC491F" w:rsidP="00CC491F">
            <w:pPr>
              <w:spacing w:after="0"/>
              <w:jc w:val="center"/>
              <w:rPr>
                <w:rFonts w:eastAsia="Times New Roman" w:cs="Times New Roman"/>
                <w:color w:val="000000"/>
                <w:lang w:eastAsia="en-US"/>
              </w:rPr>
            </w:pPr>
            <w:r w:rsidRPr="0033492A">
              <w:rPr>
                <w:rFonts w:eastAsia="Times New Roman" w:cs="Times New Roman"/>
                <w:color w:val="000000"/>
                <w:lang w:eastAsia="en-US"/>
              </w:rPr>
              <w:t>10</w:t>
            </w:r>
          </w:p>
        </w:tc>
      </w:tr>
      <w:tr w:rsidR="00CC491F" w:rsidRPr="0033492A" w14:paraId="50D91F5C" w14:textId="77777777" w:rsidTr="00CC491F">
        <w:trPr>
          <w:trHeight w:val="300"/>
          <w:jc w:val="center"/>
        </w:trPr>
        <w:tc>
          <w:tcPr>
            <w:tcW w:w="2635" w:type="dxa"/>
            <w:tcBorders>
              <w:top w:val="nil"/>
              <w:left w:val="single" w:sz="4" w:space="0" w:color="auto"/>
              <w:bottom w:val="single" w:sz="4" w:space="0" w:color="auto"/>
              <w:right w:val="single" w:sz="4" w:space="0" w:color="auto"/>
            </w:tcBorders>
            <w:shd w:val="clear" w:color="auto" w:fill="auto"/>
            <w:vAlign w:val="center"/>
            <w:hideMark/>
          </w:tcPr>
          <w:p w14:paraId="18FF26B8" w14:textId="77777777" w:rsidR="00CC491F" w:rsidRPr="0033492A" w:rsidRDefault="00CC491F" w:rsidP="00CC491F">
            <w:pPr>
              <w:spacing w:after="0"/>
              <w:rPr>
                <w:rFonts w:eastAsia="Times New Roman" w:cs="Times New Roman"/>
                <w:b/>
                <w:bCs/>
                <w:color w:val="000000"/>
                <w:lang w:eastAsia="en-US"/>
              </w:rPr>
            </w:pPr>
            <w:r w:rsidRPr="0033492A">
              <w:rPr>
                <w:rFonts w:eastAsia="Times New Roman" w:cs="Times New Roman"/>
                <w:b/>
                <w:bCs/>
                <w:color w:val="000000"/>
                <w:lang w:eastAsia="en-US"/>
              </w:rPr>
              <w:t>LAGOS</w:t>
            </w:r>
          </w:p>
        </w:tc>
        <w:tc>
          <w:tcPr>
            <w:tcW w:w="1363" w:type="dxa"/>
            <w:tcBorders>
              <w:top w:val="nil"/>
              <w:left w:val="nil"/>
              <w:bottom w:val="single" w:sz="4" w:space="0" w:color="auto"/>
              <w:right w:val="single" w:sz="4" w:space="0" w:color="auto"/>
            </w:tcBorders>
            <w:shd w:val="clear" w:color="auto" w:fill="auto"/>
            <w:noWrap/>
            <w:vAlign w:val="bottom"/>
            <w:hideMark/>
          </w:tcPr>
          <w:p w14:paraId="0F7D0DBB" w14:textId="77777777" w:rsidR="00CC491F" w:rsidRPr="0033492A" w:rsidRDefault="00CC491F" w:rsidP="00CC491F">
            <w:pPr>
              <w:spacing w:after="0"/>
              <w:jc w:val="center"/>
              <w:rPr>
                <w:rFonts w:eastAsia="Times New Roman" w:cs="Times New Roman"/>
                <w:color w:val="000000"/>
                <w:lang w:eastAsia="en-US"/>
              </w:rPr>
            </w:pPr>
            <w:r w:rsidRPr="0033492A">
              <w:rPr>
                <w:rFonts w:eastAsia="Times New Roman" w:cs="Times New Roman"/>
                <w:color w:val="000000"/>
                <w:lang w:eastAsia="en-US"/>
              </w:rPr>
              <w:t>3</w:t>
            </w:r>
            <w:r>
              <w:rPr>
                <w:rFonts w:eastAsia="Times New Roman" w:cs="Times New Roman"/>
                <w:color w:val="000000"/>
                <w:lang w:eastAsia="en-US"/>
              </w:rPr>
              <w:t>0</w:t>
            </w:r>
          </w:p>
        </w:tc>
        <w:tc>
          <w:tcPr>
            <w:tcW w:w="2572" w:type="dxa"/>
            <w:tcBorders>
              <w:top w:val="nil"/>
              <w:left w:val="nil"/>
              <w:bottom w:val="single" w:sz="4" w:space="0" w:color="auto"/>
              <w:right w:val="single" w:sz="4" w:space="0" w:color="auto"/>
            </w:tcBorders>
            <w:shd w:val="clear" w:color="auto" w:fill="auto"/>
            <w:noWrap/>
            <w:vAlign w:val="bottom"/>
            <w:hideMark/>
          </w:tcPr>
          <w:p w14:paraId="4B846AD7" w14:textId="77777777" w:rsidR="00CC491F" w:rsidRPr="0033492A" w:rsidRDefault="00CC491F" w:rsidP="00CC491F">
            <w:pPr>
              <w:spacing w:after="0"/>
              <w:jc w:val="center"/>
              <w:rPr>
                <w:rFonts w:eastAsia="Times New Roman" w:cs="Times New Roman"/>
                <w:color w:val="000000"/>
                <w:lang w:eastAsia="en-US"/>
              </w:rPr>
            </w:pPr>
            <w:r>
              <w:rPr>
                <w:rFonts w:eastAsia="Times New Roman" w:cs="Times New Roman"/>
                <w:color w:val="000000"/>
                <w:lang w:eastAsia="en-US"/>
              </w:rPr>
              <w:t>5</w:t>
            </w:r>
          </w:p>
        </w:tc>
        <w:tc>
          <w:tcPr>
            <w:tcW w:w="1260" w:type="dxa"/>
            <w:tcBorders>
              <w:top w:val="nil"/>
              <w:left w:val="nil"/>
              <w:bottom w:val="single" w:sz="4" w:space="0" w:color="auto"/>
              <w:right w:val="single" w:sz="4" w:space="0" w:color="auto"/>
            </w:tcBorders>
            <w:shd w:val="clear" w:color="auto" w:fill="auto"/>
            <w:noWrap/>
            <w:vAlign w:val="bottom"/>
            <w:hideMark/>
          </w:tcPr>
          <w:p w14:paraId="3203A4E1" w14:textId="77777777" w:rsidR="00CC491F" w:rsidRPr="0033492A" w:rsidRDefault="00CC491F" w:rsidP="00CC491F">
            <w:pPr>
              <w:spacing w:after="0"/>
              <w:jc w:val="center"/>
              <w:rPr>
                <w:rFonts w:eastAsia="Times New Roman" w:cs="Times New Roman"/>
                <w:color w:val="000000"/>
                <w:lang w:eastAsia="en-US"/>
              </w:rPr>
            </w:pPr>
            <w:r w:rsidRPr="0033492A">
              <w:rPr>
                <w:rFonts w:eastAsia="Times New Roman" w:cs="Times New Roman"/>
                <w:color w:val="000000"/>
                <w:lang w:eastAsia="en-US"/>
              </w:rPr>
              <w:t>65</w:t>
            </w:r>
          </w:p>
        </w:tc>
      </w:tr>
    </w:tbl>
    <w:p w14:paraId="3494DB2C" w14:textId="77777777" w:rsidR="00CC491F" w:rsidRDefault="00CC491F" w:rsidP="00CC491F">
      <w:pPr>
        <w:spacing w:line="480" w:lineRule="auto"/>
      </w:pPr>
    </w:p>
    <w:p w14:paraId="4DA8FD27" w14:textId="77777777" w:rsidR="00CC491F" w:rsidRDefault="00CC491F" w:rsidP="00CC491F">
      <w:pPr>
        <w:spacing w:after="0"/>
        <w:rPr>
          <w:rFonts w:eastAsia="Times New Roman" w:cs="Times New Roman"/>
          <w:b/>
          <w:bCs/>
          <w:color w:val="000000"/>
          <w:lang w:eastAsia="en-US"/>
        </w:rPr>
      </w:pPr>
    </w:p>
    <w:p w14:paraId="670496A9" w14:textId="77777777" w:rsidR="00CC491F" w:rsidRDefault="00CC491F" w:rsidP="00CC491F">
      <w:pPr>
        <w:spacing w:after="0"/>
        <w:rPr>
          <w:rFonts w:eastAsia="Times New Roman" w:cs="Times New Roman"/>
          <w:b/>
          <w:bCs/>
          <w:color w:val="000000"/>
          <w:lang w:eastAsia="en-US"/>
        </w:rPr>
      </w:pPr>
    </w:p>
    <w:p w14:paraId="3614B4E6" w14:textId="77777777" w:rsidR="00CC491F" w:rsidRDefault="00CC491F" w:rsidP="00CC491F">
      <w:pPr>
        <w:spacing w:after="0"/>
        <w:rPr>
          <w:rFonts w:eastAsia="Times New Roman" w:cs="Times New Roman"/>
          <w:b/>
          <w:bCs/>
          <w:color w:val="000000"/>
          <w:lang w:eastAsia="en-US"/>
        </w:rPr>
      </w:pPr>
    </w:p>
    <w:p w14:paraId="536CBDC9" w14:textId="77777777" w:rsidR="00CC491F" w:rsidRDefault="00CC491F" w:rsidP="00CC491F">
      <w:pPr>
        <w:spacing w:after="0"/>
        <w:rPr>
          <w:rFonts w:eastAsia="Times New Roman" w:cs="Times New Roman"/>
          <w:b/>
          <w:bCs/>
          <w:color w:val="000000"/>
          <w:lang w:eastAsia="en-US"/>
        </w:rPr>
      </w:pPr>
    </w:p>
    <w:p w14:paraId="0DB9A6E2" w14:textId="77777777" w:rsidR="00CC491F" w:rsidRDefault="00CC491F" w:rsidP="00CC491F">
      <w:pPr>
        <w:spacing w:after="0"/>
        <w:rPr>
          <w:rFonts w:eastAsia="Times New Roman" w:cs="Times New Roman"/>
          <w:b/>
          <w:bCs/>
          <w:color w:val="000000"/>
          <w:lang w:eastAsia="en-US"/>
        </w:rPr>
      </w:pPr>
    </w:p>
    <w:p w14:paraId="2643DDEE" w14:textId="77777777" w:rsidR="00CC491F" w:rsidRDefault="00CC491F" w:rsidP="00CC491F">
      <w:pPr>
        <w:spacing w:after="0"/>
        <w:rPr>
          <w:rFonts w:eastAsia="Times New Roman" w:cs="Times New Roman"/>
          <w:b/>
          <w:bCs/>
          <w:color w:val="000000"/>
          <w:lang w:eastAsia="en-US"/>
        </w:rPr>
      </w:pPr>
    </w:p>
    <w:p w14:paraId="14A5C549" w14:textId="77777777" w:rsidR="00CC491F" w:rsidRDefault="00CC491F" w:rsidP="00CC491F">
      <w:pPr>
        <w:spacing w:after="0"/>
        <w:rPr>
          <w:rFonts w:eastAsia="Times New Roman" w:cs="Times New Roman"/>
          <w:b/>
          <w:bCs/>
          <w:color w:val="000000"/>
          <w:lang w:eastAsia="en-US"/>
        </w:rPr>
      </w:pPr>
    </w:p>
    <w:p w14:paraId="368E427C" w14:textId="77777777" w:rsidR="00CC491F" w:rsidRDefault="00CC491F" w:rsidP="00CC491F">
      <w:pPr>
        <w:spacing w:after="0"/>
        <w:rPr>
          <w:rFonts w:eastAsia="Times New Roman" w:cs="Times New Roman"/>
          <w:b/>
          <w:bCs/>
          <w:color w:val="000000"/>
          <w:lang w:eastAsia="en-US"/>
        </w:rPr>
      </w:pPr>
    </w:p>
    <w:p w14:paraId="0A995509" w14:textId="77777777" w:rsidR="00CC491F" w:rsidRDefault="00CC491F" w:rsidP="00CC491F">
      <w:pPr>
        <w:spacing w:after="0"/>
        <w:rPr>
          <w:rFonts w:eastAsia="Times New Roman" w:cs="Times New Roman"/>
          <w:b/>
          <w:bCs/>
          <w:color w:val="000000"/>
          <w:lang w:eastAsia="en-US"/>
        </w:rPr>
      </w:pPr>
    </w:p>
    <w:p w14:paraId="375FE069" w14:textId="77777777" w:rsidR="00CC491F" w:rsidRDefault="00CC491F" w:rsidP="00CC491F">
      <w:pPr>
        <w:spacing w:after="0"/>
        <w:rPr>
          <w:rFonts w:eastAsia="Times New Roman" w:cs="Times New Roman"/>
          <w:b/>
          <w:bCs/>
          <w:color w:val="000000"/>
          <w:lang w:eastAsia="en-US"/>
        </w:rPr>
      </w:pPr>
    </w:p>
    <w:p w14:paraId="7430E113" w14:textId="77777777" w:rsidR="00CC491F" w:rsidRDefault="00CC491F" w:rsidP="00CC491F">
      <w:pPr>
        <w:spacing w:after="0"/>
        <w:rPr>
          <w:rFonts w:eastAsia="Times New Roman" w:cs="Times New Roman"/>
          <w:b/>
          <w:bCs/>
          <w:color w:val="000000"/>
          <w:lang w:eastAsia="en-US"/>
        </w:rPr>
      </w:pPr>
    </w:p>
    <w:p w14:paraId="12379A4E" w14:textId="77777777" w:rsidR="00CC491F" w:rsidRDefault="00CC491F" w:rsidP="00CC491F">
      <w:pPr>
        <w:spacing w:after="0"/>
        <w:rPr>
          <w:rFonts w:eastAsia="Times New Roman" w:cs="Times New Roman"/>
          <w:b/>
          <w:bCs/>
          <w:color w:val="000000"/>
          <w:lang w:eastAsia="en-US"/>
        </w:rPr>
      </w:pPr>
    </w:p>
    <w:p w14:paraId="7A27544F" w14:textId="77777777" w:rsidR="00CC491F" w:rsidRDefault="00CC491F" w:rsidP="00CC491F">
      <w:pPr>
        <w:spacing w:after="0"/>
        <w:rPr>
          <w:rFonts w:eastAsia="Times New Roman" w:cs="Times New Roman"/>
          <w:b/>
          <w:bCs/>
          <w:color w:val="000000"/>
          <w:lang w:eastAsia="en-US"/>
        </w:rPr>
      </w:pPr>
    </w:p>
    <w:p w14:paraId="51DA60D2" w14:textId="77777777" w:rsidR="00CC491F" w:rsidRDefault="00CC491F" w:rsidP="00CC491F">
      <w:pPr>
        <w:spacing w:after="0"/>
        <w:rPr>
          <w:rFonts w:eastAsia="Times New Roman" w:cs="Times New Roman"/>
          <w:b/>
          <w:bCs/>
          <w:color w:val="000000"/>
          <w:lang w:eastAsia="en-US"/>
        </w:rPr>
      </w:pPr>
    </w:p>
    <w:p w14:paraId="41C13786" w14:textId="77777777" w:rsidR="00CC491F" w:rsidRDefault="00CC491F" w:rsidP="00CC491F">
      <w:pPr>
        <w:spacing w:after="0"/>
        <w:rPr>
          <w:rFonts w:eastAsia="Times New Roman" w:cs="Times New Roman"/>
          <w:b/>
          <w:bCs/>
          <w:color w:val="000000"/>
          <w:lang w:eastAsia="en-US"/>
        </w:rPr>
      </w:pPr>
    </w:p>
    <w:p w14:paraId="2C7BE45A" w14:textId="77777777" w:rsidR="00CC491F" w:rsidRDefault="00CC491F" w:rsidP="00CC491F">
      <w:pPr>
        <w:spacing w:after="0"/>
        <w:rPr>
          <w:rFonts w:eastAsia="Times New Roman" w:cs="Times New Roman"/>
          <w:b/>
          <w:bCs/>
          <w:color w:val="000000"/>
          <w:lang w:eastAsia="en-US"/>
        </w:rPr>
      </w:pPr>
    </w:p>
    <w:p w14:paraId="27F40DEA" w14:textId="77777777" w:rsidR="00CC491F" w:rsidRDefault="00CC491F" w:rsidP="00CC491F">
      <w:pPr>
        <w:spacing w:after="0"/>
        <w:rPr>
          <w:rFonts w:eastAsia="Times New Roman" w:cs="Times New Roman"/>
          <w:b/>
          <w:bCs/>
          <w:color w:val="000000"/>
          <w:lang w:eastAsia="en-US"/>
        </w:rPr>
        <w:sectPr w:rsidR="00CC491F" w:rsidSect="007F77C7">
          <w:pgSz w:w="12240" w:h="15840"/>
          <w:pgMar w:top="1440" w:right="1440" w:bottom="1440" w:left="1440" w:header="720" w:footer="720" w:gutter="0"/>
          <w:cols w:space="720"/>
        </w:sectPr>
      </w:pPr>
    </w:p>
    <w:tbl>
      <w:tblPr>
        <w:tblpPr w:leftFromText="180" w:rightFromText="180" w:vertAnchor="page" w:horzAnchor="page" w:tblpXSpec="center" w:tblpY="3065"/>
        <w:tblW w:w="11550" w:type="dxa"/>
        <w:jc w:val="center"/>
        <w:tblLook w:val="04A0" w:firstRow="1" w:lastRow="0" w:firstColumn="1" w:lastColumn="0" w:noHBand="0" w:noVBand="1"/>
      </w:tblPr>
      <w:tblGrid>
        <w:gridCol w:w="2704"/>
        <w:gridCol w:w="1563"/>
        <w:gridCol w:w="1820"/>
        <w:gridCol w:w="2600"/>
        <w:gridCol w:w="1300"/>
        <w:gridCol w:w="1563"/>
      </w:tblGrid>
      <w:tr w:rsidR="00CC491F" w:rsidRPr="001949C7" w14:paraId="1C7A52E9" w14:textId="77777777" w:rsidTr="00CC491F">
        <w:trPr>
          <w:trHeight w:val="1800"/>
          <w:jc w:val="center"/>
        </w:trPr>
        <w:tc>
          <w:tcPr>
            <w:tcW w:w="2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68CD8" w14:textId="638FBAAA" w:rsidR="00CC491F" w:rsidRPr="001949C7" w:rsidRDefault="00B25F11" w:rsidP="00200BA1">
            <w:pPr>
              <w:spacing w:after="0"/>
              <w:rPr>
                <w:rFonts w:eastAsia="Times New Roman" w:cs="Times New Roman"/>
                <w:b/>
                <w:bCs/>
                <w:color w:val="000000"/>
                <w:lang w:eastAsia="en-US"/>
              </w:rPr>
            </w:pPr>
            <w:r>
              <w:rPr>
                <w:rFonts w:eastAsia="Times New Roman" w:cs="Times New Roman"/>
                <w:b/>
                <w:bCs/>
                <w:color w:val="000000"/>
                <w:lang w:eastAsia="en-US"/>
              </w:rPr>
              <w:t xml:space="preserve">Table </w:t>
            </w:r>
            <w:r w:rsidR="00CC491F" w:rsidRPr="001949C7">
              <w:rPr>
                <w:rFonts w:eastAsia="Times New Roman" w:cs="Times New Roman"/>
                <w:b/>
                <w:bCs/>
                <w:color w:val="000000"/>
                <w:lang w:eastAsia="en-US"/>
              </w:rPr>
              <w:t>5: CORRELATION BETWEEN LEGISLATOR'S HOME STATE AND BELIEF TAX DEPARMENT CAN COMPEL PAYMENT (%, n = 40)</w:t>
            </w:r>
            <w:r w:rsidR="00200BA1">
              <w:rPr>
                <w:rStyle w:val="FootnoteReference"/>
                <w:rFonts w:eastAsia="Times New Roman" w:cs="Times New Roman"/>
                <w:b/>
                <w:bCs/>
                <w:color w:val="000000"/>
                <w:lang w:eastAsia="en-US"/>
              </w:rPr>
              <w:footnoteReference w:id="8"/>
            </w:r>
          </w:p>
        </w:tc>
        <w:tc>
          <w:tcPr>
            <w:tcW w:w="1563" w:type="dxa"/>
            <w:tcBorders>
              <w:top w:val="single" w:sz="4" w:space="0" w:color="auto"/>
              <w:left w:val="nil"/>
              <w:bottom w:val="single" w:sz="4" w:space="0" w:color="auto"/>
              <w:right w:val="single" w:sz="4" w:space="0" w:color="auto"/>
            </w:tcBorders>
            <w:shd w:val="clear" w:color="auto" w:fill="auto"/>
            <w:noWrap/>
            <w:vAlign w:val="center"/>
            <w:hideMark/>
          </w:tcPr>
          <w:p w14:paraId="54161535" w14:textId="77777777" w:rsidR="00CC491F" w:rsidRPr="001949C7" w:rsidRDefault="00CC491F" w:rsidP="00CC491F">
            <w:pPr>
              <w:spacing w:after="0"/>
              <w:rPr>
                <w:rFonts w:eastAsia="Times New Roman" w:cs="Times New Roman"/>
                <w:color w:val="000000"/>
                <w:lang w:eastAsia="en-US"/>
              </w:rPr>
            </w:pPr>
            <w:r w:rsidRPr="001949C7">
              <w:rPr>
                <w:rFonts w:eastAsia="Times New Roman" w:cs="Times New Roman"/>
                <w:color w:val="000000"/>
                <w:lang w:eastAsia="en-US"/>
              </w:rPr>
              <w:t> </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14:paraId="6E386AD1" w14:textId="77777777" w:rsidR="00CC491F" w:rsidRPr="001949C7" w:rsidRDefault="00CC491F" w:rsidP="00CC491F">
            <w:pPr>
              <w:spacing w:after="0"/>
              <w:rPr>
                <w:rFonts w:eastAsia="Times New Roman" w:cs="Times New Roman"/>
                <w:color w:val="000000"/>
                <w:lang w:eastAsia="en-US"/>
              </w:rPr>
            </w:pPr>
            <w:r w:rsidRPr="001949C7">
              <w:rPr>
                <w:rFonts w:eastAsia="Times New Roman" w:cs="Times New Roman"/>
                <w:color w:val="000000"/>
                <w:lang w:eastAsia="en-US"/>
              </w:rPr>
              <w:t> </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14:paraId="0566C898" w14:textId="77777777" w:rsidR="00CC491F" w:rsidRPr="001949C7" w:rsidRDefault="00CC491F" w:rsidP="00CC491F">
            <w:pPr>
              <w:spacing w:after="0"/>
              <w:rPr>
                <w:rFonts w:ascii="Calibri" w:eastAsia="Times New Roman" w:hAnsi="Calibri" w:cs="Times New Roman"/>
                <w:color w:val="000000"/>
                <w:sz w:val="22"/>
                <w:szCs w:val="22"/>
                <w:lang w:eastAsia="en-US"/>
              </w:rPr>
            </w:pPr>
            <w:r w:rsidRPr="001949C7">
              <w:rPr>
                <w:rFonts w:ascii="Calibri" w:eastAsia="Times New Roman" w:hAnsi="Calibri" w:cs="Times New Roman"/>
                <w:color w:val="000000"/>
                <w:sz w:val="22"/>
                <w:szCs w:val="22"/>
                <w:lang w:eastAsia="en-US"/>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532A1BA6" w14:textId="77777777" w:rsidR="00CC491F" w:rsidRPr="001949C7" w:rsidRDefault="00CC491F" w:rsidP="00CC491F">
            <w:pPr>
              <w:spacing w:after="0"/>
              <w:rPr>
                <w:rFonts w:ascii="Calibri" w:eastAsia="Times New Roman" w:hAnsi="Calibri" w:cs="Times New Roman"/>
                <w:color w:val="000000"/>
                <w:sz w:val="22"/>
                <w:szCs w:val="22"/>
                <w:lang w:eastAsia="en-US"/>
              </w:rPr>
            </w:pPr>
            <w:r w:rsidRPr="001949C7">
              <w:rPr>
                <w:rFonts w:ascii="Calibri" w:eastAsia="Times New Roman" w:hAnsi="Calibri" w:cs="Times New Roman"/>
                <w:color w:val="000000"/>
                <w:sz w:val="22"/>
                <w:szCs w:val="22"/>
                <w:lang w:eastAsia="en-US"/>
              </w:rPr>
              <w:t> </w:t>
            </w:r>
          </w:p>
        </w:tc>
        <w:tc>
          <w:tcPr>
            <w:tcW w:w="1563" w:type="dxa"/>
            <w:tcBorders>
              <w:top w:val="single" w:sz="4" w:space="0" w:color="auto"/>
              <w:left w:val="nil"/>
              <w:bottom w:val="single" w:sz="4" w:space="0" w:color="auto"/>
              <w:right w:val="single" w:sz="4" w:space="0" w:color="auto"/>
            </w:tcBorders>
            <w:shd w:val="clear" w:color="auto" w:fill="auto"/>
            <w:noWrap/>
            <w:vAlign w:val="bottom"/>
            <w:hideMark/>
          </w:tcPr>
          <w:p w14:paraId="1173A47F" w14:textId="77777777" w:rsidR="00CC491F" w:rsidRPr="001949C7" w:rsidRDefault="00CC491F" w:rsidP="00CC491F">
            <w:pPr>
              <w:spacing w:after="0"/>
              <w:rPr>
                <w:rFonts w:ascii="Calibri" w:eastAsia="Times New Roman" w:hAnsi="Calibri" w:cs="Times New Roman"/>
                <w:color w:val="000000"/>
                <w:sz w:val="22"/>
                <w:szCs w:val="22"/>
                <w:lang w:eastAsia="en-US"/>
              </w:rPr>
            </w:pPr>
            <w:r w:rsidRPr="001949C7">
              <w:rPr>
                <w:rFonts w:ascii="Calibri" w:eastAsia="Times New Roman" w:hAnsi="Calibri" w:cs="Times New Roman"/>
                <w:color w:val="000000"/>
                <w:sz w:val="22"/>
                <w:szCs w:val="22"/>
                <w:lang w:eastAsia="en-US"/>
              </w:rPr>
              <w:t> </w:t>
            </w:r>
          </w:p>
        </w:tc>
      </w:tr>
      <w:tr w:rsidR="00CC491F" w:rsidRPr="001949C7" w14:paraId="37024AF1" w14:textId="77777777" w:rsidTr="00CC491F">
        <w:trPr>
          <w:trHeight w:val="900"/>
          <w:jc w:val="center"/>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14:paraId="1BCB8605" w14:textId="77777777" w:rsidR="00CC491F" w:rsidRPr="001949C7" w:rsidRDefault="00CC491F" w:rsidP="00CC491F">
            <w:pPr>
              <w:spacing w:after="0"/>
              <w:rPr>
                <w:rFonts w:ascii="Calibri" w:eastAsia="Times New Roman" w:hAnsi="Calibri" w:cs="Times New Roman"/>
                <w:color w:val="000000"/>
                <w:sz w:val="22"/>
                <w:szCs w:val="22"/>
                <w:lang w:eastAsia="en-US"/>
              </w:rPr>
            </w:pPr>
            <w:r w:rsidRPr="001949C7">
              <w:rPr>
                <w:rFonts w:ascii="Calibri" w:eastAsia="Times New Roman" w:hAnsi="Calibri" w:cs="Times New Roman"/>
                <w:color w:val="000000"/>
                <w:sz w:val="22"/>
                <w:szCs w:val="22"/>
                <w:lang w:eastAsia="en-US"/>
              </w:rPr>
              <w:t> </w:t>
            </w:r>
          </w:p>
        </w:tc>
        <w:tc>
          <w:tcPr>
            <w:tcW w:w="1563" w:type="dxa"/>
            <w:tcBorders>
              <w:top w:val="nil"/>
              <w:left w:val="nil"/>
              <w:bottom w:val="single" w:sz="4" w:space="0" w:color="auto"/>
              <w:right w:val="single" w:sz="4" w:space="0" w:color="auto"/>
            </w:tcBorders>
            <w:shd w:val="clear" w:color="auto" w:fill="auto"/>
            <w:noWrap/>
            <w:vAlign w:val="center"/>
            <w:hideMark/>
          </w:tcPr>
          <w:p w14:paraId="69E12B55" w14:textId="77777777" w:rsidR="00CC491F" w:rsidRPr="001949C7" w:rsidRDefault="00CC491F" w:rsidP="00CC491F">
            <w:pPr>
              <w:spacing w:after="0"/>
              <w:jc w:val="center"/>
              <w:rPr>
                <w:rFonts w:eastAsia="Times New Roman" w:cs="Times New Roman"/>
                <w:b/>
                <w:bCs/>
                <w:color w:val="000000"/>
                <w:lang w:eastAsia="en-US"/>
              </w:rPr>
            </w:pPr>
            <w:r w:rsidRPr="001949C7">
              <w:rPr>
                <w:rFonts w:eastAsia="Times New Roman" w:cs="Times New Roman"/>
                <w:b/>
                <w:bCs/>
                <w:color w:val="000000"/>
                <w:lang w:eastAsia="en-US"/>
              </w:rPr>
              <w:t> </w:t>
            </w:r>
          </w:p>
        </w:tc>
        <w:tc>
          <w:tcPr>
            <w:tcW w:w="1820" w:type="dxa"/>
            <w:tcBorders>
              <w:top w:val="nil"/>
              <w:left w:val="nil"/>
              <w:bottom w:val="single" w:sz="4" w:space="0" w:color="auto"/>
              <w:right w:val="single" w:sz="4" w:space="0" w:color="auto"/>
            </w:tcBorders>
            <w:shd w:val="clear" w:color="auto" w:fill="auto"/>
            <w:noWrap/>
            <w:vAlign w:val="bottom"/>
            <w:hideMark/>
          </w:tcPr>
          <w:p w14:paraId="7E483A96" w14:textId="77777777" w:rsidR="00CC491F" w:rsidRPr="001949C7" w:rsidRDefault="00CC491F" w:rsidP="00CC491F">
            <w:pPr>
              <w:spacing w:after="0"/>
              <w:rPr>
                <w:rFonts w:ascii="Calibri" w:eastAsia="Times New Roman" w:hAnsi="Calibri" w:cs="Times New Roman"/>
                <w:color w:val="000000"/>
                <w:sz w:val="22"/>
                <w:szCs w:val="22"/>
                <w:lang w:eastAsia="en-US"/>
              </w:rPr>
            </w:pPr>
            <w:r w:rsidRPr="001949C7">
              <w:rPr>
                <w:rFonts w:ascii="Calibri" w:eastAsia="Times New Roman" w:hAnsi="Calibri" w:cs="Times New Roman"/>
                <w:color w:val="000000"/>
                <w:sz w:val="22"/>
                <w:szCs w:val="22"/>
                <w:lang w:eastAsia="en-US"/>
              </w:rPr>
              <w:t> </w:t>
            </w:r>
          </w:p>
        </w:tc>
        <w:tc>
          <w:tcPr>
            <w:tcW w:w="2600" w:type="dxa"/>
            <w:tcBorders>
              <w:top w:val="nil"/>
              <w:left w:val="nil"/>
              <w:bottom w:val="single" w:sz="4" w:space="0" w:color="auto"/>
              <w:right w:val="single" w:sz="4" w:space="0" w:color="auto"/>
            </w:tcBorders>
            <w:shd w:val="clear" w:color="auto" w:fill="auto"/>
            <w:vAlign w:val="center"/>
            <w:hideMark/>
          </w:tcPr>
          <w:p w14:paraId="33FC7D1C" w14:textId="77777777" w:rsidR="00CC491F" w:rsidRPr="001949C7" w:rsidRDefault="00CC491F" w:rsidP="00CC491F">
            <w:pPr>
              <w:spacing w:after="0"/>
              <w:jc w:val="center"/>
              <w:rPr>
                <w:rFonts w:eastAsia="Times New Roman" w:cs="Times New Roman"/>
                <w:b/>
                <w:bCs/>
                <w:color w:val="000000"/>
                <w:lang w:eastAsia="en-US"/>
              </w:rPr>
            </w:pPr>
            <w:r w:rsidRPr="001949C7">
              <w:rPr>
                <w:rFonts w:eastAsia="Times New Roman" w:cs="Times New Roman"/>
                <w:b/>
                <w:bCs/>
                <w:color w:val="000000"/>
                <w:lang w:eastAsia="en-US"/>
              </w:rPr>
              <w:t>TAX DEPARMENT CAN MAKE PEOPLE PAY TAXES</w:t>
            </w:r>
          </w:p>
        </w:tc>
        <w:tc>
          <w:tcPr>
            <w:tcW w:w="1300" w:type="dxa"/>
            <w:tcBorders>
              <w:top w:val="nil"/>
              <w:left w:val="nil"/>
              <w:bottom w:val="single" w:sz="4" w:space="0" w:color="auto"/>
              <w:right w:val="single" w:sz="4" w:space="0" w:color="auto"/>
            </w:tcBorders>
            <w:shd w:val="clear" w:color="auto" w:fill="auto"/>
            <w:noWrap/>
            <w:vAlign w:val="bottom"/>
            <w:hideMark/>
          </w:tcPr>
          <w:p w14:paraId="7858754F" w14:textId="77777777" w:rsidR="00CC491F" w:rsidRPr="001949C7" w:rsidRDefault="00CC491F" w:rsidP="00CC491F">
            <w:pPr>
              <w:spacing w:after="0"/>
              <w:rPr>
                <w:rFonts w:ascii="Calibri" w:eastAsia="Times New Roman" w:hAnsi="Calibri" w:cs="Times New Roman"/>
                <w:color w:val="000000"/>
                <w:sz w:val="22"/>
                <w:szCs w:val="22"/>
                <w:lang w:eastAsia="en-US"/>
              </w:rPr>
            </w:pPr>
            <w:r w:rsidRPr="001949C7">
              <w:rPr>
                <w:rFonts w:ascii="Calibri" w:eastAsia="Times New Roman" w:hAnsi="Calibri" w:cs="Times New Roman"/>
                <w:color w:val="000000"/>
                <w:sz w:val="22"/>
                <w:szCs w:val="22"/>
                <w:lang w:eastAsia="en-US"/>
              </w:rPr>
              <w:t> </w:t>
            </w:r>
          </w:p>
        </w:tc>
        <w:tc>
          <w:tcPr>
            <w:tcW w:w="1563" w:type="dxa"/>
            <w:tcBorders>
              <w:top w:val="nil"/>
              <w:left w:val="nil"/>
              <w:bottom w:val="single" w:sz="4" w:space="0" w:color="auto"/>
              <w:right w:val="single" w:sz="4" w:space="0" w:color="auto"/>
            </w:tcBorders>
            <w:shd w:val="clear" w:color="auto" w:fill="auto"/>
            <w:noWrap/>
            <w:vAlign w:val="bottom"/>
            <w:hideMark/>
          </w:tcPr>
          <w:p w14:paraId="7499453E" w14:textId="77777777" w:rsidR="00CC491F" w:rsidRPr="001949C7" w:rsidRDefault="00CC491F" w:rsidP="00CC491F">
            <w:pPr>
              <w:spacing w:after="0"/>
              <w:rPr>
                <w:rFonts w:ascii="Calibri" w:eastAsia="Times New Roman" w:hAnsi="Calibri" w:cs="Times New Roman"/>
                <w:color w:val="000000"/>
                <w:sz w:val="22"/>
                <w:szCs w:val="22"/>
                <w:lang w:eastAsia="en-US"/>
              </w:rPr>
            </w:pPr>
            <w:r w:rsidRPr="001949C7">
              <w:rPr>
                <w:rFonts w:ascii="Calibri" w:eastAsia="Times New Roman" w:hAnsi="Calibri" w:cs="Times New Roman"/>
                <w:color w:val="000000"/>
                <w:sz w:val="22"/>
                <w:szCs w:val="22"/>
                <w:lang w:eastAsia="en-US"/>
              </w:rPr>
              <w:t> </w:t>
            </w:r>
          </w:p>
        </w:tc>
      </w:tr>
      <w:tr w:rsidR="00CC491F" w:rsidRPr="001949C7" w14:paraId="191219A8" w14:textId="77777777" w:rsidTr="00CC491F">
        <w:trPr>
          <w:trHeight w:val="900"/>
          <w:jc w:val="center"/>
        </w:trPr>
        <w:tc>
          <w:tcPr>
            <w:tcW w:w="2704" w:type="dxa"/>
            <w:tcBorders>
              <w:top w:val="nil"/>
              <w:left w:val="single" w:sz="4" w:space="0" w:color="auto"/>
              <w:bottom w:val="single" w:sz="4" w:space="0" w:color="auto"/>
              <w:right w:val="single" w:sz="4" w:space="0" w:color="auto"/>
            </w:tcBorders>
            <w:shd w:val="clear" w:color="auto" w:fill="auto"/>
            <w:noWrap/>
            <w:vAlign w:val="center"/>
            <w:hideMark/>
          </w:tcPr>
          <w:p w14:paraId="6E01DD49" w14:textId="77777777" w:rsidR="00CC491F" w:rsidRPr="001949C7" w:rsidRDefault="00CC491F" w:rsidP="00CC491F">
            <w:pPr>
              <w:spacing w:after="0"/>
              <w:rPr>
                <w:rFonts w:eastAsia="Times New Roman" w:cs="Times New Roman"/>
                <w:b/>
                <w:bCs/>
                <w:color w:val="000000"/>
                <w:lang w:eastAsia="en-US"/>
              </w:rPr>
            </w:pPr>
            <w:r w:rsidRPr="001949C7">
              <w:rPr>
                <w:rFonts w:eastAsia="Times New Roman" w:cs="Times New Roman"/>
                <w:b/>
                <w:bCs/>
                <w:color w:val="000000"/>
                <w:lang w:eastAsia="en-US"/>
              </w:rPr>
              <w:t>STATE</w:t>
            </w:r>
          </w:p>
        </w:tc>
        <w:tc>
          <w:tcPr>
            <w:tcW w:w="1563" w:type="dxa"/>
            <w:tcBorders>
              <w:top w:val="nil"/>
              <w:left w:val="nil"/>
              <w:bottom w:val="single" w:sz="4" w:space="0" w:color="auto"/>
              <w:right w:val="single" w:sz="4" w:space="0" w:color="auto"/>
            </w:tcBorders>
            <w:shd w:val="clear" w:color="auto" w:fill="auto"/>
            <w:vAlign w:val="center"/>
            <w:hideMark/>
          </w:tcPr>
          <w:p w14:paraId="58931C46" w14:textId="77777777" w:rsidR="00CC491F" w:rsidRPr="001949C7" w:rsidRDefault="00CC491F" w:rsidP="00CC491F">
            <w:pPr>
              <w:spacing w:after="0"/>
              <w:jc w:val="center"/>
              <w:rPr>
                <w:rFonts w:eastAsia="Times New Roman" w:cs="Times New Roman"/>
                <w:b/>
                <w:bCs/>
                <w:color w:val="000000"/>
                <w:lang w:eastAsia="en-US"/>
              </w:rPr>
            </w:pPr>
            <w:r w:rsidRPr="001949C7">
              <w:rPr>
                <w:rFonts w:eastAsia="Times New Roman" w:cs="Times New Roman"/>
                <w:b/>
                <w:bCs/>
                <w:color w:val="000000"/>
                <w:lang w:eastAsia="en-US"/>
              </w:rPr>
              <w:t xml:space="preserve">STRONGLY DISAGREE </w:t>
            </w:r>
          </w:p>
        </w:tc>
        <w:tc>
          <w:tcPr>
            <w:tcW w:w="1820" w:type="dxa"/>
            <w:tcBorders>
              <w:top w:val="nil"/>
              <w:left w:val="nil"/>
              <w:bottom w:val="single" w:sz="4" w:space="0" w:color="auto"/>
              <w:right w:val="single" w:sz="4" w:space="0" w:color="auto"/>
            </w:tcBorders>
            <w:shd w:val="clear" w:color="auto" w:fill="auto"/>
            <w:vAlign w:val="center"/>
            <w:hideMark/>
          </w:tcPr>
          <w:p w14:paraId="1EB092DB" w14:textId="77777777" w:rsidR="00CC491F" w:rsidRPr="001949C7" w:rsidRDefault="00CC491F" w:rsidP="00CC491F">
            <w:pPr>
              <w:spacing w:after="0"/>
              <w:jc w:val="center"/>
              <w:rPr>
                <w:rFonts w:eastAsia="Times New Roman" w:cs="Times New Roman"/>
                <w:b/>
                <w:bCs/>
                <w:color w:val="000000"/>
                <w:lang w:eastAsia="en-US"/>
              </w:rPr>
            </w:pPr>
            <w:r w:rsidRPr="001949C7">
              <w:rPr>
                <w:rFonts w:eastAsia="Times New Roman" w:cs="Times New Roman"/>
                <w:b/>
                <w:bCs/>
                <w:color w:val="000000"/>
                <w:lang w:eastAsia="en-US"/>
              </w:rPr>
              <w:t>DISAGREE</w:t>
            </w:r>
          </w:p>
        </w:tc>
        <w:tc>
          <w:tcPr>
            <w:tcW w:w="2600" w:type="dxa"/>
            <w:tcBorders>
              <w:top w:val="nil"/>
              <w:left w:val="nil"/>
              <w:bottom w:val="single" w:sz="4" w:space="0" w:color="auto"/>
              <w:right w:val="single" w:sz="4" w:space="0" w:color="auto"/>
            </w:tcBorders>
            <w:shd w:val="clear" w:color="auto" w:fill="auto"/>
            <w:vAlign w:val="bottom"/>
            <w:hideMark/>
          </w:tcPr>
          <w:p w14:paraId="76FEA4D6" w14:textId="77777777" w:rsidR="00CC491F" w:rsidRPr="001949C7" w:rsidRDefault="00CC491F" w:rsidP="00CC491F">
            <w:pPr>
              <w:spacing w:after="0"/>
              <w:jc w:val="center"/>
              <w:rPr>
                <w:rFonts w:eastAsia="Times New Roman" w:cs="Times New Roman"/>
                <w:b/>
                <w:bCs/>
                <w:color w:val="000000"/>
                <w:lang w:eastAsia="en-US"/>
              </w:rPr>
            </w:pPr>
            <w:r w:rsidRPr="001949C7">
              <w:rPr>
                <w:rFonts w:eastAsia="Times New Roman" w:cs="Times New Roman"/>
                <w:b/>
                <w:bCs/>
                <w:color w:val="000000"/>
                <w:lang w:eastAsia="en-US"/>
              </w:rPr>
              <w:t>NEITHER AGREE NOR DISAGREE</w:t>
            </w:r>
          </w:p>
        </w:tc>
        <w:tc>
          <w:tcPr>
            <w:tcW w:w="1300" w:type="dxa"/>
            <w:tcBorders>
              <w:top w:val="nil"/>
              <w:left w:val="nil"/>
              <w:bottom w:val="single" w:sz="4" w:space="0" w:color="auto"/>
              <w:right w:val="single" w:sz="4" w:space="0" w:color="auto"/>
            </w:tcBorders>
            <w:shd w:val="clear" w:color="auto" w:fill="auto"/>
            <w:vAlign w:val="bottom"/>
            <w:hideMark/>
          </w:tcPr>
          <w:p w14:paraId="2206984F" w14:textId="77777777" w:rsidR="00CC491F" w:rsidRPr="001949C7" w:rsidRDefault="00CC491F" w:rsidP="00CC491F">
            <w:pPr>
              <w:spacing w:after="0"/>
              <w:jc w:val="center"/>
              <w:rPr>
                <w:rFonts w:eastAsia="Times New Roman" w:cs="Times New Roman"/>
                <w:b/>
                <w:bCs/>
                <w:color w:val="000000"/>
                <w:lang w:eastAsia="en-US"/>
              </w:rPr>
            </w:pPr>
            <w:r w:rsidRPr="001949C7">
              <w:rPr>
                <w:rFonts w:eastAsia="Times New Roman" w:cs="Times New Roman"/>
                <w:b/>
                <w:bCs/>
                <w:color w:val="000000"/>
                <w:lang w:eastAsia="en-US"/>
              </w:rPr>
              <w:t>AGREE</w:t>
            </w:r>
          </w:p>
        </w:tc>
        <w:tc>
          <w:tcPr>
            <w:tcW w:w="1563" w:type="dxa"/>
            <w:tcBorders>
              <w:top w:val="nil"/>
              <w:left w:val="nil"/>
              <w:bottom w:val="single" w:sz="4" w:space="0" w:color="auto"/>
              <w:right w:val="single" w:sz="4" w:space="0" w:color="auto"/>
            </w:tcBorders>
            <w:shd w:val="clear" w:color="auto" w:fill="auto"/>
            <w:vAlign w:val="bottom"/>
            <w:hideMark/>
          </w:tcPr>
          <w:p w14:paraId="720DDE32" w14:textId="77777777" w:rsidR="00CC491F" w:rsidRPr="001949C7" w:rsidRDefault="00CC491F" w:rsidP="00CC491F">
            <w:pPr>
              <w:spacing w:after="0"/>
              <w:jc w:val="center"/>
              <w:rPr>
                <w:rFonts w:eastAsia="Times New Roman" w:cs="Times New Roman"/>
                <w:b/>
                <w:bCs/>
                <w:color w:val="000000"/>
                <w:lang w:eastAsia="en-US"/>
              </w:rPr>
            </w:pPr>
            <w:r w:rsidRPr="001949C7">
              <w:rPr>
                <w:rFonts w:eastAsia="Times New Roman" w:cs="Times New Roman"/>
                <w:b/>
                <w:bCs/>
                <w:color w:val="000000"/>
                <w:lang w:eastAsia="en-US"/>
              </w:rPr>
              <w:t>STRONGLY AGREE</w:t>
            </w:r>
          </w:p>
        </w:tc>
      </w:tr>
      <w:tr w:rsidR="00CC491F" w:rsidRPr="001949C7" w14:paraId="50E4931D" w14:textId="77777777" w:rsidTr="00CC491F">
        <w:trPr>
          <w:trHeight w:val="300"/>
          <w:jc w:val="center"/>
        </w:trPr>
        <w:tc>
          <w:tcPr>
            <w:tcW w:w="2704" w:type="dxa"/>
            <w:tcBorders>
              <w:top w:val="nil"/>
              <w:left w:val="single" w:sz="4" w:space="0" w:color="auto"/>
              <w:bottom w:val="single" w:sz="4" w:space="0" w:color="auto"/>
              <w:right w:val="single" w:sz="4" w:space="0" w:color="auto"/>
            </w:tcBorders>
            <w:shd w:val="clear" w:color="auto" w:fill="auto"/>
            <w:noWrap/>
            <w:vAlign w:val="center"/>
            <w:hideMark/>
          </w:tcPr>
          <w:p w14:paraId="666EEE50" w14:textId="77777777" w:rsidR="00CC491F" w:rsidRPr="001949C7" w:rsidRDefault="00CC491F" w:rsidP="00CC491F">
            <w:pPr>
              <w:spacing w:after="0"/>
              <w:rPr>
                <w:rFonts w:eastAsia="Times New Roman" w:cs="Times New Roman"/>
                <w:b/>
                <w:bCs/>
                <w:color w:val="000000"/>
                <w:lang w:eastAsia="en-US"/>
              </w:rPr>
            </w:pPr>
            <w:r w:rsidRPr="001949C7">
              <w:rPr>
                <w:rFonts w:eastAsia="Times New Roman" w:cs="Times New Roman"/>
                <w:b/>
                <w:bCs/>
                <w:color w:val="000000"/>
                <w:lang w:eastAsia="en-US"/>
              </w:rPr>
              <w:t>KANO</w:t>
            </w:r>
          </w:p>
        </w:tc>
        <w:tc>
          <w:tcPr>
            <w:tcW w:w="1563" w:type="dxa"/>
            <w:tcBorders>
              <w:top w:val="nil"/>
              <w:left w:val="nil"/>
              <w:bottom w:val="single" w:sz="4" w:space="0" w:color="auto"/>
              <w:right w:val="single" w:sz="4" w:space="0" w:color="auto"/>
            </w:tcBorders>
            <w:shd w:val="clear" w:color="auto" w:fill="auto"/>
            <w:noWrap/>
            <w:vAlign w:val="bottom"/>
            <w:hideMark/>
          </w:tcPr>
          <w:p w14:paraId="48B95A50" w14:textId="77777777" w:rsidR="00CC491F" w:rsidRPr="001949C7" w:rsidRDefault="00CC491F" w:rsidP="00CC491F">
            <w:pPr>
              <w:spacing w:after="0"/>
              <w:jc w:val="center"/>
              <w:rPr>
                <w:rFonts w:eastAsia="Times New Roman" w:cs="Times New Roman"/>
                <w:color w:val="000000"/>
                <w:lang w:eastAsia="en-US"/>
              </w:rPr>
            </w:pPr>
            <w:r w:rsidRPr="001949C7">
              <w:rPr>
                <w:rFonts w:eastAsia="Times New Roman" w:cs="Times New Roman"/>
                <w:color w:val="000000"/>
                <w:lang w:eastAsia="en-US"/>
              </w:rPr>
              <w:t>30</w:t>
            </w:r>
          </w:p>
        </w:tc>
        <w:tc>
          <w:tcPr>
            <w:tcW w:w="1820" w:type="dxa"/>
            <w:tcBorders>
              <w:top w:val="nil"/>
              <w:left w:val="nil"/>
              <w:bottom w:val="single" w:sz="4" w:space="0" w:color="auto"/>
              <w:right w:val="single" w:sz="4" w:space="0" w:color="auto"/>
            </w:tcBorders>
            <w:shd w:val="clear" w:color="auto" w:fill="auto"/>
            <w:noWrap/>
            <w:vAlign w:val="bottom"/>
            <w:hideMark/>
          </w:tcPr>
          <w:p w14:paraId="09CA9472" w14:textId="77777777" w:rsidR="00CC491F" w:rsidRPr="001949C7" w:rsidRDefault="00CC491F" w:rsidP="00CC491F">
            <w:pPr>
              <w:spacing w:after="0"/>
              <w:jc w:val="center"/>
              <w:rPr>
                <w:rFonts w:eastAsia="Times New Roman" w:cs="Times New Roman"/>
                <w:color w:val="000000"/>
                <w:lang w:eastAsia="en-US"/>
              </w:rPr>
            </w:pPr>
            <w:r w:rsidRPr="001949C7">
              <w:rPr>
                <w:rFonts w:eastAsia="Times New Roman" w:cs="Times New Roman"/>
                <w:color w:val="000000"/>
                <w:lang w:eastAsia="en-US"/>
              </w:rPr>
              <w:t>30</w:t>
            </w:r>
          </w:p>
        </w:tc>
        <w:tc>
          <w:tcPr>
            <w:tcW w:w="2600" w:type="dxa"/>
            <w:tcBorders>
              <w:top w:val="nil"/>
              <w:left w:val="nil"/>
              <w:bottom w:val="single" w:sz="4" w:space="0" w:color="auto"/>
              <w:right w:val="single" w:sz="4" w:space="0" w:color="auto"/>
            </w:tcBorders>
            <w:shd w:val="clear" w:color="auto" w:fill="auto"/>
            <w:noWrap/>
            <w:vAlign w:val="bottom"/>
            <w:hideMark/>
          </w:tcPr>
          <w:p w14:paraId="3BAD83AD" w14:textId="77777777" w:rsidR="00CC491F" w:rsidRPr="001949C7" w:rsidRDefault="00CC491F" w:rsidP="00CC491F">
            <w:pPr>
              <w:spacing w:after="0"/>
              <w:jc w:val="center"/>
              <w:rPr>
                <w:rFonts w:eastAsia="Times New Roman" w:cs="Times New Roman"/>
                <w:color w:val="000000"/>
                <w:lang w:eastAsia="en-US"/>
              </w:rPr>
            </w:pPr>
            <w:r w:rsidRPr="001949C7">
              <w:rPr>
                <w:rFonts w:eastAsia="Times New Roman" w:cs="Times New Roman"/>
                <w:color w:val="000000"/>
                <w:lang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14:paraId="0AA14869" w14:textId="77777777" w:rsidR="00CC491F" w:rsidRPr="001949C7" w:rsidRDefault="00CC491F" w:rsidP="00CC491F">
            <w:pPr>
              <w:spacing w:after="0"/>
              <w:jc w:val="center"/>
              <w:rPr>
                <w:rFonts w:eastAsia="Times New Roman" w:cs="Times New Roman"/>
                <w:color w:val="000000"/>
                <w:lang w:eastAsia="en-US"/>
              </w:rPr>
            </w:pPr>
            <w:r w:rsidRPr="001949C7">
              <w:rPr>
                <w:rFonts w:eastAsia="Times New Roman" w:cs="Times New Roman"/>
                <w:color w:val="000000"/>
                <w:lang w:eastAsia="en-US"/>
              </w:rPr>
              <w:t>25</w:t>
            </w:r>
          </w:p>
        </w:tc>
        <w:tc>
          <w:tcPr>
            <w:tcW w:w="1563" w:type="dxa"/>
            <w:tcBorders>
              <w:top w:val="nil"/>
              <w:left w:val="nil"/>
              <w:bottom w:val="single" w:sz="4" w:space="0" w:color="auto"/>
              <w:right w:val="single" w:sz="4" w:space="0" w:color="auto"/>
            </w:tcBorders>
            <w:shd w:val="clear" w:color="auto" w:fill="auto"/>
            <w:noWrap/>
            <w:vAlign w:val="bottom"/>
            <w:hideMark/>
          </w:tcPr>
          <w:p w14:paraId="68639F56" w14:textId="77777777" w:rsidR="00CC491F" w:rsidRPr="001949C7" w:rsidRDefault="00CC491F" w:rsidP="00CC491F">
            <w:pPr>
              <w:spacing w:after="0"/>
              <w:jc w:val="center"/>
              <w:rPr>
                <w:rFonts w:eastAsia="Times New Roman" w:cs="Times New Roman"/>
                <w:color w:val="000000"/>
                <w:lang w:eastAsia="en-US"/>
              </w:rPr>
            </w:pPr>
            <w:r w:rsidRPr="001949C7">
              <w:rPr>
                <w:rFonts w:eastAsia="Times New Roman" w:cs="Times New Roman"/>
                <w:color w:val="000000"/>
                <w:lang w:eastAsia="en-US"/>
              </w:rPr>
              <w:t>15</w:t>
            </w:r>
          </w:p>
        </w:tc>
      </w:tr>
      <w:tr w:rsidR="00CC491F" w:rsidRPr="001949C7" w14:paraId="6B2FE42B" w14:textId="77777777" w:rsidTr="00CC491F">
        <w:trPr>
          <w:trHeight w:val="300"/>
          <w:jc w:val="center"/>
        </w:trPr>
        <w:tc>
          <w:tcPr>
            <w:tcW w:w="2704" w:type="dxa"/>
            <w:tcBorders>
              <w:top w:val="nil"/>
              <w:left w:val="single" w:sz="4" w:space="0" w:color="auto"/>
              <w:bottom w:val="single" w:sz="4" w:space="0" w:color="auto"/>
              <w:right w:val="single" w:sz="4" w:space="0" w:color="auto"/>
            </w:tcBorders>
            <w:shd w:val="clear" w:color="auto" w:fill="auto"/>
            <w:vAlign w:val="center"/>
            <w:hideMark/>
          </w:tcPr>
          <w:p w14:paraId="6BEC9673" w14:textId="77777777" w:rsidR="00CC491F" w:rsidRPr="001949C7" w:rsidRDefault="00CC491F" w:rsidP="00CC491F">
            <w:pPr>
              <w:spacing w:after="0"/>
              <w:rPr>
                <w:rFonts w:eastAsia="Times New Roman" w:cs="Times New Roman"/>
                <w:b/>
                <w:bCs/>
                <w:color w:val="000000"/>
                <w:lang w:eastAsia="en-US"/>
              </w:rPr>
            </w:pPr>
            <w:r w:rsidRPr="001949C7">
              <w:rPr>
                <w:rFonts w:eastAsia="Times New Roman" w:cs="Times New Roman"/>
                <w:b/>
                <w:bCs/>
                <w:color w:val="000000"/>
                <w:lang w:eastAsia="en-US"/>
              </w:rPr>
              <w:t>LAGOS</w:t>
            </w:r>
          </w:p>
        </w:tc>
        <w:tc>
          <w:tcPr>
            <w:tcW w:w="1563" w:type="dxa"/>
            <w:tcBorders>
              <w:top w:val="nil"/>
              <w:left w:val="nil"/>
              <w:bottom w:val="single" w:sz="4" w:space="0" w:color="auto"/>
              <w:right w:val="single" w:sz="4" w:space="0" w:color="auto"/>
            </w:tcBorders>
            <w:shd w:val="clear" w:color="auto" w:fill="auto"/>
            <w:noWrap/>
            <w:vAlign w:val="center"/>
            <w:hideMark/>
          </w:tcPr>
          <w:p w14:paraId="6E54AE97" w14:textId="77777777" w:rsidR="00CC491F" w:rsidRPr="001949C7" w:rsidRDefault="00CC491F" w:rsidP="00CC491F">
            <w:pPr>
              <w:spacing w:after="0"/>
              <w:jc w:val="center"/>
              <w:rPr>
                <w:rFonts w:eastAsia="Times New Roman" w:cs="Times New Roman"/>
                <w:color w:val="000000"/>
                <w:lang w:eastAsia="en-US"/>
              </w:rPr>
            </w:pPr>
            <w:r w:rsidRPr="001949C7">
              <w:rPr>
                <w:rFonts w:eastAsia="Times New Roman" w:cs="Times New Roman"/>
                <w:color w:val="000000"/>
                <w:lang w:eastAsia="en-US"/>
              </w:rPr>
              <w:t>0</w:t>
            </w:r>
          </w:p>
        </w:tc>
        <w:tc>
          <w:tcPr>
            <w:tcW w:w="1820" w:type="dxa"/>
            <w:tcBorders>
              <w:top w:val="nil"/>
              <w:left w:val="nil"/>
              <w:bottom w:val="single" w:sz="4" w:space="0" w:color="auto"/>
              <w:right w:val="single" w:sz="4" w:space="0" w:color="auto"/>
            </w:tcBorders>
            <w:shd w:val="clear" w:color="auto" w:fill="auto"/>
            <w:noWrap/>
            <w:vAlign w:val="center"/>
            <w:hideMark/>
          </w:tcPr>
          <w:p w14:paraId="41BAB797" w14:textId="77777777" w:rsidR="00CC491F" w:rsidRPr="001949C7" w:rsidRDefault="00CC491F" w:rsidP="00CC491F">
            <w:pPr>
              <w:spacing w:after="0"/>
              <w:jc w:val="center"/>
              <w:rPr>
                <w:rFonts w:eastAsia="Times New Roman" w:cs="Times New Roman"/>
                <w:color w:val="000000"/>
                <w:lang w:eastAsia="en-US"/>
              </w:rPr>
            </w:pPr>
            <w:r w:rsidRPr="001949C7">
              <w:rPr>
                <w:rFonts w:eastAsia="Times New Roman" w:cs="Times New Roman"/>
                <w:color w:val="000000"/>
                <w:lang w:eastAsia="en-US"/>
              </w:rPr>
              <w:t>0</w:t>
            </w:r>
          </w:p>
        </w:tc>
        <w:tc>
          <w:tcPr>
            <w:tcW w:w="2600" w:type="dxa"/>
            <w:tcBorders>
              <w:top w:val="nil"/>
              <w:left w:val="nil"/>
              <w:bottom w:val="single" w:sz="4" w:space="0" w:color="auto"/>
              <w:right w:val="single" w:sz="4" w:space="0" w:color="auto"/>
            </w:tcBorders>
            <w:shd w:val="clear" w:color="auto" w:fill="auto"/>
            <w:noWrap/>
            <w:vAlign w:val="bottom"/>
            <w:hideMark/>
          </w:tcPr>
          <w:p w14:paraId="3321E284" w14:textId="77777777" w:rsidR="00CC491F" w:rsidRPr="001949C7" w:rsidRDefault="00CC491F" w:rsidP="00CC491F">
            <w:pPr>
              <w:spacing w:after="0"/>
              <w:jc w:val="center"/>
              <w:rPr>
                <w:rFonts w:eastAsia="Times New Roman" w:cs="Times New Roman"/>
                <w:color w:val="000000"/>
                <w:lang w:eastAsia="en-US"/>
              </w:rPr>
            </w:pPr>
            <w:r w:rsidRPr="001949C7">
              <w:rPr>
                <w:rFonts w:eastAsia="Times New Roman" w:cs="Times New Roman"/>
                <w:color w:val="000000"/>
                <w:lang w:eastAsia="en-US"/>
              </w:rPr>
              <w:t>0</w:t>
            </w:r>
          </w:p>
        </w:tc>
        <w:tc>
          <w:tcPr>
            <w:tcW w:w="1300" w:type="dxa"/>
            <w:tcBorders>
              <w:top w:val="nil"/>
              <w:left w:val="nil"/>
              <w:bottom w:val="single" w:sz="4" w:space="0" w:color="auto"/>
              <w:right w:val="single" w:sz="4" w:space="0" w:color="auto"/>
            </w:tcBorders>
            <w:shd w:val="clear" w:color="auto" w:fill="auto"/>
            <w:noWrap/>
            <w:vAlign w:val="bottom"/>
            <w:hideMark/>
          </w:tcPr>
          <w:p w14:paraId="35FBA072" w14:textId="77777777" w:rsidR="00CC491F" w:rsidRPr="001949C7" w:rsidRDefault="00CC491F" w:rsidP="00CC491F">
            <w:pPr>
              <w:spacing w:after="0"/>
              <w:jc w:val="center"/>
              <w:rPr>
                <w:rFonts w:eastAsia="Times New Roman" w:cs="Times New Roman"/>
                <w:color w:val="000000"/>
                <w:lang w:eastAsia="en-US"/>
              </w:rPr>
            </w:pPr>
            <w:r w:rsidRPr="001949C7">
              <w:rPr>
                <w:rFonts w:eastAsia="Times New Roman" w:cs="Times New Roman"/>
                <w:color w:val="000000"/>
                <w:lang w:eastAsia="en-US"/>
              </w:rPr>
              <w:t>25</w:t>
            </w:r>
          </w:p>
        </w:tc>
        <w:tc>
          <w:tcPr>
            <w:tcW w:w="1563" w:type="dxa"/>
            <w:tcBorders>
              <w:top w:val="nil"/>
              <w:left w:val="nil"/>
              <w:bottom w:val="single" w:sz="4" w:space="0" w:color="auto"/>
              <w:right w:val="single" w:sz="4" w:space="0" w:color="auto"/>
            </w:tcBorders>
            <w:shd w:val="clear" w:color="auto" w:fill="auto"/>
            <w:noWrap/>
            <w:vAlign w:val="bottom"/>
            <w:hideMark/>
          </w:tcPr>
          <w:p w14:paraId="1146FBA0" w14:textId="77777777" w:rsidR="00CC491F" w:rsidRPr="001949C7" w:rsidRDefault="00CC491F" w:rsidP="00CC491F">
            <w:pPr>
              <w:spacing w:after="0"/>
              <w:jc w:val="center"/>
              <w:rPr>
                <w:rFonts w:eastAsia="Times New Roman" w:cs="Times New Roman"/>
                <w:color w:val="000000"/>
                <w:lang w:eastAsia="en-US"/>
              </w:rPr>
            </w:pPr>
            <w:r w:rsidRPr="001949C7">
              <w:rPr>
                <w:rFonts w:eastAsia="Times New Roman" w:cs="Times New Roman"/>
                <w:color w:val="000000"/>
                <w:lang w:eastAsia="en-US"/>
              </w:rPr>
              <w:t>75</w:t>
            </w:r>
          </w:p>
        </w:tc>
      </w:tr>
    </w:tbl>
    <w:p w14:paraId="2751248F" w14:textId="77777777" w:rsidR="00CC491F" w:rsidRDefault="00CC491F" w:rsidP="00CC491F">
      <w:pPr>
        <w:spacing w:line="480" w:lineRule="auto"/>
        <w:sectPr w:rsidR="00CC491F" w:rsidSect="00CC491F">
          <w:pgSz w:w="15840" w:h="12240" w:orient="landscape"/>
          <w:pgMar w:top="1440" w:right="1440" w:bottom="1440" w:left="1440" w:header="720" w:footer="720" w:gutter="0"/>
          <w:cols w:space="720"/>
        </w:sectPr>
      </w:pPr>
    </w:p>
    <w:p w14:paraId="7170A3CA" w14:textId="79B9E0AA" w:rsidR="00CC491F" w:rsidRDefault="00CC491F" w:rsidP="00CC49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cs="Times New Roman"/>
          <w:b/>
        </w:rPr>
      </w:pPr>
      <w:r w:rsidRPr="002118BF">
        <w:rPr>
          <w:rFonts w:cs="Times New Roman"/>
          <w:b/>
          <w:color w:val="000000"/>
        </w:rPr>
        <w:t xml:space="preserve">Figure </w:t>
      </w:r>
      <w:r>
        <w:rPr>
          <w:rFonts w:cs="Times New Roman"/>
          <w:b/>
          <w:color w:val="000000"/>
        </w:rPr>
        <w:t>1</w:t>
      </w:r>
      <w:r w:rsidRPr="00E60554">
        <w:rPr>
          <w:rFonts w:cs="Times New Roman"/>
          <w:b/>
          <w:color w:val="000000"/>
        </w:rPr>
        <w:t xml:space="preserve">: </w:t>
      </w:r>
      <w:r w:rsidR="00093891">
        <w:rPr>
          <w:rFonts w:cs="Times New Roman"/>
          <w:b/>
          <w:color w:val="000000"/>
        </w:rPr>
        <w:t xml:space="preserve">ELITES </w:t>
      </w:r>
      <w:r w:rsidRPr="0090570C">
        <w:rPr>
          <w:rFonts w:cs="Times New Roman"/>
          <w:b/>
          <w:color w:val="000000"/>
        </w:rPr>
        <w:t>“</w:t>
      </w:r>
      <w:r w:rsidRPr="0090570C">
        <w:rPr>
          <w:rFonts w:cs="Times New Roman"/>
          <w:b/>
        </w:rPr>
        <w:t xml:space="preserve">Who do you think actually has </w:t>
      </w:r>
      <w:r w:rsidRPr="0090570C">
        <w:rPr>
          <w:rFonts w:cs="Times New Roman"/>
          <w:b/>
          <w:i/>
          <w:iCs/>
        </w:rPr>
        <w:t xml:space="preserve">primary </w:t>
      </w:r>
      <w:r w:rsidRPr="0090570C">
        <w:rPr>
          <w:rFonts w:cs="Times New Roman"/>
          <w:b/>
        </w:rPr>
        <w:t>responsibility for</w:t>
      </w:r>
      <w:r>
        <w:rPr>
          <w:rFonts w:cs="Times New Roman"/>
          <w:b/>
        </w:rPr>
        <w:t xml:space="preserve"> collecting income t</w:t>
      </w:r>
      <w:r w:rsidRPr="0090570C">
        <w:rPr>
          <w:rFonts w:cs="Times New Roman"/>
          <w:b/>
        </w:rPr>
        <w:t>axes</w:t>
      </w:r>
      <w:r>
        <w:rPr>
          <w:rFonts w:cs="Times New Roman"/>
          <w:b/>
        </w:rPr>
        <w:t>?</w:t>
      </w:r>
      <w:r w:rsidRPr="0090570C">
        <w:rPr>
          <w:rFonts w:cs="Times New Roman"/>
          <w:b/>
        </w:rPr>
        <w:t>”</w:t>
      </w:r>
    </w:p>
    <w:p w14:paraId="09487073" w14:textId="77777777" w:rsidR="00CC491F" w:rsidRDefault="00CC491F" w:rsidP="00CC491F">
      <w:pPr>
        <w:spacing w:line="480" w:lineRule="auto"/>
        <w:sectPr w:rsidR="00CC491F" w:rsidSect="00B25F11">
          <w:footnotePr>
            <w:numStart w:val="99"/>
          </w:footnotePr>
          <w:pgSz w:w="15840" w:h="12240" w:orient="landscape"/>
          <w:pgMar w:top="1440" w:right="1440" w:bottom="1440" w:left="1440" w:header="720" w:footer="720" w:gutter="0"/>
          <w:pgNumType w:start="1"/>
          <w:cols w:space="720"/>
        </w:sectPr>
      </w:pPr>
      <w:r>
        <w:rPr>
          <w:noProof/>
          <w:lang w:eastAsia="en-US"/>
        </w:rPr>
        <w:drawing>
          <wp:anchor distT="0" distB="0" distL="114300" distR="114300" simplePos="0" relativeHeight="251659264" behindDoc="0" locked="0" layoutInCell="1" allowOverlap="1" wp14:anchorId="77B3FAA3" wp14:editId="4EA32FC2">
            <wp:simplePos x="0" y="0"/>
            <wp:positionH relativeFrom="margin">
              <wp:posOffset>622935</wp:posOffset>
            </wp:positionH>
            <wp:positionV relativeFrom="margin">
              <wp:posOffset>574040</wp:posOffset>
            </wp:positionV>
            <wp:extent cx="7315200" cy="4686300"/>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3B0EAD31" w14:textId="1A85E2E3" w:rsidR="00CC491F" w:rsidRPr="00E60554" w:rsidRDefault="00CC491F" w:rsidP="00CC49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jc w:val="center"/>
        <w:rPr>
          <w:rFonts w:cs="Times New Roman"/>
          <w:b/>
          <w:color w:val="000000"/>
        </w:rPr>
      </w:pPr>
      <w:r w:rsidRPr="002118BF">
        <w:rPr>
          <w:rFonts w:cs="Times New Roman"/>
          <w:b/>
          <w:color w:val="000000"/>
        </w:rPr>
        <w:t xml:space="preserve">Figure </w:t>
      </w:r>
      <w:r>
        <w:rPr>
          <w:rFonts w:cs="Times New Roman"/>
          <w:b/>
          <w:color w:val="000000"/>
        </w:rPr>
        <w:t>2</w:t>
      </w:r>
      <w:r w:rsidRPr="00E60554">
        <w:rPr>
          <w:rFonts w:cs="Times New Roman"/>
          <w:b/>
          <w:color w:val="000000"/>
        </w:rPr>
        <w:t xml:space="preserve">: </w:t>
      </w:r>
      <w:r>
        <w:rPr>
          <w:rFonts w:cs="Times New Roman"/>
          <w:b/>
          <w:color w:val="000000"/>
        </w:rPr>
        <w:t xml:space="preserve">ELITES </w:t>
      </w:r>
      <w:r w:rsidRPr="00E60554">
        <w:rPr>
          <w:rFonts w:cs="Times New Roman"/>
          <w:b/>
          <w:color w:val="000000"/>
        </w:rPr>
        <w:t>“</w:t>
      </w:r>
      <w:r w:rsidRPr="00E60554">
        <w:rPr>
          <w:rFonts w:cs="Times New Roman"/>
          <w:b/>
        </w:rPr>
        <w:t>The tax department always has the right to make people pay taxes.”</w:t>
      </w:r>
    </w:p>
    <w:p w14:paraId="1EBC23A1" w14:textId="4C3445C0" w:rsidR="00FD63D0" w:rsidRDefault="00FD63D0" w:rsidP="00B25F11">
      <w:pPr>
        <w:spacing w:line="480" w:lineRule="auto"/>
      </w:pPr>
      <w:r>
        <w:rPr>
          <w:noProof/>
          <w:lang w:eastAsia="en-US"/>
        </w:rPr>
        <w:drawing>
          <wp:anchor distT="0" distB="0" distL="114300" distR="114300" simplePos="0" relativeHeight="251660288" behindDoc="0" locked="0" layoutInCell="1" allowOverlap="1" wp14:anchorId="656C0FA6" wp14:editId="10FF1E31">
            <wp:simplePos x="0" y="0"/>
            <wp:positionH relativeFrom="margin">
              <wp:posOffset>622935</wp:posOffset>
            </wp:positionH>
            <wp:positionV relativeFrom="margin">
              <wp:posOffset>574040</wp:posOffset>
            </wp:positionV>
            <wp:extent cx="7138035" cy="5031740"/>
            <wp:effectExtent l="0" t="0" r="24765" b="2286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32AF8D23" w14:textId="77777777" w:rsidR="00FD63D0" w:rsidRDefault="00FD63D0" w:rsidP="00B25F11">
      <w:pPr>
        <w:spacing w:line="480" w:lineRule="auto"/>
      </w:pPr>
    </w:p>
    <w:p w14:paraId="13C653A8" w14:textId="77777777" w:rsidR="00FD63D0" w:rsidRDefault="00FD63D0" w:rsidP="00B25F11">
      <w:pPr>
        <w:spacing w:line="480" w:lineRule="auto"/>
      </w:pPr>
    </w:p>
    <w:p w14:paraId="3A8402A3" w14:textId="77777777" w:rsidR="00FD63D0" w:rsidRDefault="00FD63D0" w:rsidP="00B25F11">
      <w:pPr>
        <w:spacing w:line="480" w:lineRule="auto"/>
      </w:pPr>
    </w:p>
    <w:p w14:paraId="7566004D" w14:textId="77777777" w:rsidR="00FD63D0" w:rsidRDefault="00FD63D0" w:rsidP="00B25F11">
      <w:pPr>
        <w:spacing w:line="480" w:lineRule="auto"/>
      </w:pPr>
    </w:p>
    <w:p w14:paraId="6526890D" w14:textId="77777777" w:rsidR="00FD63D0" w:rsidRDefault="00FD63D0" w:rsidP="00B25F11">
      <w:pPr>
        <w:spacing w:line="480" w:lineRule="auto"/>
      </w:pPr>
    </w:p>
    <w:p w14:paraId="126493F6" w14:textId="77777777" w:rsidR="00FD63D0" w:rsidRDefault="00FD63D0" w:rsidP="00B25F11">
      <w:pPr>
        <w:spacing w:line="480" w:lineRule="auto"/>
      </w:pPr>
    </w:p>
    <w:p w14:paraId="378D0ED9" w14:textId="77777777" w:rsidR="00FD63D0" w:rsidRDefault="00FD63D0" w:rsidP="00B25F11">
      <w:pPr>
        <w:spacing w:line="480" w:lineRule="auto"/>
      </w:pPr>
    </w:p>
    <w:p w14:paraId="397F6370" w14:textId="77777777" w:rsidR="00FD63D0" w:rsidRDefault="00FD63D0" w:rsidP="00B25F11">
      <w:pPr>
        <w:spacing w:line="480" w:lineRule="auto"/>
      </w:pPr>
    </w:p>
    <w:p w14:paraId="671699E6" w14:textId="77777777" w:rsidR="00FD63D0" w:rsidRDefault="00FD63D0" w:rsidP="00B25F11">
      <w:pPr>
        <w:spacing w:line="480" w:lineRule="auto"/>
      </w:pPr>
    </w:p>
    <w:p w14:paraId="691B0111" w14:textId="77777777" w:rsidR="00FD63D0" w:rsidRDefault="00FD63D0" w:rsidP="00B25F11">
      <w:pPr>
        <w:spacing w:line="480" w:lineRule="auto"/>
      </w:pPr>
    </w:p>
    <w:p w14:paraId="4F66122F" w14:textId="77777777" w:rsidR="00FD63D0" w:rsidRDefault="00FD63D0" w:rsidP="00B25F11">
      <w:pPr>
        <w:spacing w:line="480" w:lineRule="auto"/>
        <w:sectPr w:rsidR="00FD63D0" w:rsidSect="00CC491F">
          <w:footnotePr>
            <w:numStart w:val="99"/>
          </w:footnotePr>
          <w:pgSz w:w="15840" w:h="12240" w:orient="landscape"/>
          <w:pgMar w:top="1440" w:right="1440" w:bottom="1440" w:left="1440" w:header="720" w:footer="720" w:gutter="0"/>
          <w:cols w:space="720"/>
        </w:sectPr>
      </w:pPr>
    </w:p>
    <w:p w14:paraId="648AA98B" w14:textId="2F3576FE" w:rsidR="00C30249" w:rsidRDefault="00C30249" w:rsidP="00093891">
      <w:pPr>
        <w:spacing w:line="480" w:lineRule="auto"/>
        <w:jc w:val="center"/>
        <w:sectPr w:rsidR="00C30249" w:rsidSect="00093891">
          <w:type w:val="continuous"/>
          <w:pgSz w:w="15840" w:h="12240" w:orient="landscape"/>
          <w:pgMar w:top="1440" w:right="1440" w:bottom="1440" w:left="1440" w:header="720" w:footer="720" w:gutter="0"/>
          <w:cols w:space="720"/>
        </w:sectPr>
      </w:pPr>
      <w:r>
        <w:rPr>
          <w:noProof/>
          <w:lang w:eastAsia="en-US"/>
        </w:rPr>
        <w:drawing>
          <wp:anchor distT="0" distB="0" distL="114300" distR="114300" simplePos="0" relativeHeight="251662336" behindDoc="0" locked="0" layoutInCell="1" allowOverlap="1" wp14:anchorId="467C7A8E" wp14:editId="30767706">
            <wp:simplePos x="0" y="0"/>
            <wp:positionH relativeFrom="margin">
              <wp:align>center</wp:align>
            </wp:positionH>
            <wp:positionV relativeFrom="margin">
              <wp:align>center</wp:align>
            </wp:positionV>
            <wp:extent cx="6541135" cy="4066540"/>
            <wp:effectExtent l="0" t="0" r="12065" b="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2118BF">
        <w:rPr>
          <w:rFonts w:cs="Times New Roman"/>
          <w:b/>
          <w:color w:val="000000"/>
        </w:rPr>
        <w:t xml:space="preserve">Figure </w:t>
      </w:r>
      <w:r>
        <w:rPr>
          <w:rFonts w:cs="Times New Roman"/>
          <w:b/>
          <w:color w:val="000000"/>
        </w:rPr>
        <w:t>3</w:t>
      </w:r>
      <w:r w:rsidRPr="00E60554">
        <w:rPr>
          <w:rFonts w:cs="Times New Roman"/>
          <w:b/>
          <w:color w:val="000000"/>
        </w:rPr>
        <w:t>:</w:t>
      </w:r>
      <w:r>
        <w:rPr>
          <w:rFonts w:cs="Times New Roman"/>
          <w:b/>
          <w:color w:val="000000"/>
        </w:rPr>
        <w:t xml:space="preserve"> CITIZENS </w:t>
      </w:r>
      <w:r w:rsidRPr="00E60554">
        <w:rPr>
          <w:rFonts w:cs="Times New Roman"/>
          <w:b/>
          <w:color w:val="000000"/>
        </w:rPr>
        <w:t>“</w:t>
      </w:r>
      <w:r w:rsidRPr="00E60554">
        <w:rPr>
          <w:rFonts w:cs="Times New Roman"/>
          <w:b/>
        </w:rPr>
        <w:t xml:space="preserve">The tax department always has the </w:t>
      </w:r>
      <w:r w:rsidR="00093891">
        <w:rPr>
          <w:rFonts w:cs="Times New Roman"/>
          <w:b/>
        </w:rPr>
        <w:t>right to make people pay taxes.”</w:t>
      </w:r>
      <w:r>
        <w:rPr>
          <w:rStyle w:val="FootnoteReference"/>
          <w:rFonts w:cs="Times New Roman"/>
          <w:b/>
        </w:rPr>
        <w:footnoteReference w:id="9"/>
      </w:r>
    </w:p>
    <w:p w14:paraId="57EF4A30" w14:textId="6AECCFD8" w:rsidR="00093891" w:rsidRDefault="00093891" w:rsidP="00C302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cs="Times New Roman"/>
          <w:b/>
        </w:rPr>
        <w:sectPr w:rsidR="00093891" w:rsidSect="00093891">
          <w:type w:val="continuous"/>
          <w:pgSz w:w="15840" w:h="12240" w:orient="landscape"/>
          <w:pgMar w:top="1440" w:right="1440" w:bottom="1440" w:left="1440" w:header="720" w:footer="720" w:gutter="0"/>
          <w:cols w:space="720"/>
        </w:sectPr>
      </w:pPr>
      <w:r>
        <w:rPr>
          <w:noProof/>
          <w:lang w:eastAsia="en-US"/>
        </w:rPr>
        <w:drawing>
          <wp:anchor distT="0" distB="0" distL="114300" distR="114300" simplePos="0" relativeHeight="251663360" behindDoc="0" locked="0" layoutInCell="1" allowOverlap="1" wp14:anchorId="4BC0E810" wp14:editId="2828D8AC">
            <wp:simplePos x="0" y="0"/>
            <wp:positionH relativeFrom="margin">
              <wp:posOffset>965835</wp:posOffset>
            </wp:positionH>
            <wp:positionV relativeFrom="margin">
              <wp:posOffset>574040</wp:posOffset>
            </wp:positionV>
            <wp:extent cx="5943600" cy="3890010"/>
            <wp:effectExtent l="0" t="0" r="25400" b="2159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C30249" w:rsidRPr="002118BF">
        <w:rPr>
          <w:rFonts w:cs="Times New Roman"/>
          <w:b/>
          <w:color w:val="000000"/>
        </w:rPr>
        <w:t xml:space="preserve">Figure </w:t>
      </w:r>
      <w:r w:rsidR="00C30249">
        <w:rPr>
          <w:rFonts w:cs="Times New Roman"/>
          <w:b/>
          <w:color w:val="000000"/>
        </w:rPr>
        <w:t>4</w:t>
      </w:r>
      <w:r w:rsidR="00C30249" w:rsidRPr="00E60554">
        <w:rPr>
          <w:rFonts w:cs="Times New Roman"/>
          <w:b/>
          <w:color w:val="000000"/>
        </w:rPr>
        <w:t xml:space="preserve">: </w:t>
      </w:r>
      <w:r>
        <w:rPr>
          <w:rFonts w:cs="Times New Roman"/>
          <w:b/>
          <w:color w:val="000000"/>
        </w:rPr>
        <w:t xml:space="preserve">CITIZENS </w:t>
      </w:r>
      <w:r w:rsidR="00C30249" w:rsidRPr="00243F3C">
        <w:rPr>
          <w:rFonts w:cs="Times New Roman"/>
          <w:b/>
          <w:color w:val="000000"/>
        </w:rPr>
        <w:t>“</w:t>
      </w:r>
      <w:r w:rsidR="00C30249" w:rsidRPr="00243F3C">
        <w:rPr>
          <w:rFonts w:cs="Times New Roman"/>
          <w:b/>
        </w:rPr>
        <w:t>Have you had to make any of the following payments during the past year…”</w:t>
      </w:r>
      <w:r w:rsidR="00C30249">
        <w:rPr>
          <w:rStyle w:val="FootnoteReference"/>
          <w:rFonts w:cs="Times New Roman"/>
          <w:b/>
        </w:rPr>
        <w:footnoteReference w:id="10"/>
      </w:r>
    </w:p>
    <w:p w14:paraId="3E0FAE49" w14:textId="77777777" w:rsidR="00FD63D0" w:rsidRDefault="00FD63D0" w:rsidP="00FD63D0">
      <w:pPr>
        <w:rPr>
          <w:b/>
          <w:i/>
        </w:rPr>
      </w:pPr>
      <w:r w:rsidRPr="00C4678D">
        <w:rPr>
          <w:b/>
          <w:i/>
        </w:rPr>
        <w:t>References</w:t>
      </w:r>
    </w:p>
    <w:p w14:paraId="7A9DF710"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 xml:space="preserve">Aberbach, J., J. Chesney, and B. Rockman. 1975. “Exploring Elite Political Attitudes: Some </w:t>
      </w:r>
    </w:p>
    <w:p w14:paraId="191C2B22"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ab/>
        <w:t>Methodological Lessons,” Political Methodology, 2: 1 – 27.</w:t>
      </w:r>
    </w:p>
    <w:p w14:paraId="68AF76D0"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2E6E03FF"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 xml:space="preserve">Acemoglu, D. and J. Robinson. 2005. Economic Origins of Dictatorship and Democracy. New </w:t>
      </w:r>
    </w:p>
    <w:p w14:paraId="4D9C1FD5"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ab/>
        <w:t>York: Cambridge University Press.</w:t>
      </w:r>
    </w:p>
    <w:p w14:paraId="797E122E"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748C6CD0"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 xml:space="preserve">Afrobarometer Network. 2000 - 2008. Afrobarometer Round 1, Round 2, Round 3, Round 4: </w:t>
      </w:r>
    </w:p>
    <w:p w14:paraId="4A375C60"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ab/>
        <w:t>Compendiums of Comparative Results. East Lansing, MI.</w:t>
      </w:r>
    </w:p>
    <w:p w14:paraId="48DFAF9B"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4860BA41"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 xml:space="preserve">Aldrich, J. 1995. Why Parties? The Origin and Transformation of Political Parties in America. </w:t>
      </w:r>
    </w:p>
    <w:p w14:paraId="41D62D80"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ab/>
        <w:t>Chicago: University of Chicago Press.</w:t>
      </w:r>
    </w:p>
    <w:p w14:paraId="509C51D4"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17FC130D"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Bates, R. 1981. Markets and States in Tropical Africa. Berkley: University of California Press</w:t>
      </w:r>
    </w:p>
    <w:p w14:paraId="3C7395D1"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39474054"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 xml:space="preserve">Bates, R. and M. Humphreys. 2005. "Political Institutions and Economic Policies: Lessons from </w:t>
      </w:r>
    </w:p>
    <w:p w14:paraId="7D7BA257"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ab/>
        <w:t>Africa," British Journal of Political Science, 35:403-28.</w:t>
      </w:r>
    </w:p>
    <w:p w14:paraId="0B0FDCEB"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7A9AD9D7"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 xml:space="preserve">Bates, R., and D. Lien. 1985. "A Note on Taxation, Development, and rRpresentative </w:t>
      </w:r>
    </w:p>
    <w:p w14:paraId="21A40F55"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ab/>
        <w:t>Government," Politics and Society, 14 (1): 53-270.</w:t>
      </w:r>
    </w:p>
    <w:p w14:paraId="2DECFE08"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77DA3DB0"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Beblawi, H. 1987. The Rentier State in the Arab World. H. Beblawi and G. Luciani (eds). New</w:t>
      </w:r>
    </w:p>
    <w:p w14:paraId="0A7D7F67"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ab/>
        <w:t xml:space="preserve">York: Croom Helm. </w:t>
      </w:r>
    </w:p>
    <w:p w14:paraId="0B8D4CA4"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46C1E839"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 xml:space="preserve">Berger, D. 2009. “Taxes, Institutions and Local Governance: Evidence from a Natural </w:t>
      </w:r>
    </w:p>
    <w:p w14:paraId="17F6B8D6"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ab/>
        <w:t xml:space="preserve">Experiment in Colonial Nigeria,” Department of Political Science: New York University. </w:t>
      </w:r>
    </w:p>
    <w:p w14:paraId="6F1DB352"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617538DD"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Bratton, M. 2009. “Citizen Perceptions of Local Government Responsiveness in Sub-Saharan</w:t>
      </w:r>
    </w:p>
    <w:p w14:paraId="69135BA9"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ab/>
        <w:t xml:space="preserve">Africa,” Paper Prepared under World Bank Contract No. 715131. </w:t>
      </w:r>
    </w:p>
    <w:p w14:paraId="26B05962"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5661C929"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Bratton, M., R. Mattes, and E. Gyimah-Boadi. 2005. Public Opinion, Democracy, and Market</w:t>
      </w:r>
    </w:p>
    <w:p w14:paraId="006F0B75"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ab/>
        <w:t xml:space="preserve">Reform in Africa. Cambridge: Cambridge University Press. </w:t>
      </w:r>
    </w:p>
    <w:p w14:paraId="3F1727A6"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7658E238"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Bratton, M., and N. van de Walle. 1997. Democratic Experiments in Africa. Cambridge:</w:t>
      </w:r>
    </w:p>
    <w:p w14:paraId="4AEB7E9F"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ab/>
        <w:t xml:space="preserve">Cambridge University Press. </w:t>
      </w:r>
    </w:p>
    <w:p w14:paraId="47657267"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19E2AEB0"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Brautigam, D.A. O. Fjeldstad, and M. Moore. Taxation and State-Building in Developing</w:t>
      </w:r>
    </w:p>
    <w:p w14:paraId="2854648A"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ab/>
        <w:t xml:space="preserve">Countries: New York: Cambridge University Press. </w:t>
      </w:r>
    </w:p>
    <w:p w14:paraId="48A1CA5D"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01DD2F86"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Central Bank of Nigeria. 2000, 2005, 2007. Annual Report and Statement of Accounts (2000,</w:t>
      </w:r>
    </w:p>
    <w:p w14:paraId="1D74E413"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ab/>
        <w:t xml:space="preserve">2005, 2007). Lagos and Abuja. </w:t>
      </w:r>
    </w:p>
    <w:p w14:paraId="285E6FD1"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49F47746"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Cheibub, J. and A. Przeworski. 1999. “Democracy, Elections, and Accountability for Economic</w:t>
      </w:r>
    </w:p>
    <w:p w14:paraId="429083CF"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ab/>
        <w:t xml:space="preserve">Outcomes,” in A. Przeworski </w:t>
      </w:r>
      <w:r w:rsidRPr="00CD7A89">
        <w:rPr>
          <w:rFonts w:cs="Times New Roman"/>
          <w:color w:val="000000"/>
          <w:u w:val="single"/>
        </w:rPr>
        <w:t>Democracy, Accountability,</w:t>
      </w:r>
      <w:r>
        <w:rPr>
          <w:rFonts w:cs="Times New Roman"/>
          <w:color w:val="000000"/>
          <w:u w:val="single"/>
        </w:rPr>
        <w:t xml:space="preserve"> </w:t>
      </w:r>
      <w:r w:rsidRPr="00CD7A89">
        <w:rPr>
          <w:rFonts w:cs="Times New Roman"/>
          <w:color w:val="000000"/>
          <w:u w:val="single"/>
        </w:rPr>
        <w:t>and Representation</w:t>
      </w:r>
      <w:r>
        <w:rPr>
          <w:rFonts w:cs="Times New Roman"/>
          <w:color w:val="000000"/>
        </w:rPr>
        <w:t xml:space="preserve">, , S. Stokes, and B. Manin (eds). New York: Cambridge University Press. </w:t>
      </w:r>
    </w:p>
    <w:p w14:paraId="3D1D6BB3"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2CB98127"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Dunning, T. 2008. Crude Democracy: Natural Resource Wealth and Political Regimes.</w:t>
      </w:r>
    </w:p>
    <w:p w14:paraId="639C87D0"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ab/>
        <w:t xml:space="preserve">Cambridge: Cambridge University Press. </w:t>
      </w:r>
    </w:p>
    <w:p w14:paraId="07131DD1"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036B99F2"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Fajingbesi, A., A. Odusola, and E. Uga. 2004. “Revenue Mobilization at the State and Local</w:t>
      </w:r>
    </w:p>
    <w:p w14:paraId="51FD832C"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rPr>
          <w:rFonts w:cs="Times New Roman"/>
          <w:color w:val="000000"/>
        </w:rPr>
      </w:pPr>
      <w:r>
        <w:rPr>
          <w:rFonts w:cs="Times New Roman"/>
          <w:color w:val="000000"/>
        </w:rPr>
        <w:t xml:space="preserve">Government Levels.” in </w:t>
      </w:r>
      <w:r w:rsidRPr="00CD7A89">
        <w:rPr>
          <w:rFonts w:cs="Times New Roman"/>
          <w:color w:val="000000"/>
          <w:u w:val="single"/>
        </w:rPr>
        <w:t>Fiscal Federalism and Democratic Governance in Nigeria</w:t>
      </w:r>
      <w:r>
        <w:rPr>
          <w:rFonts w:cs="Times New Roman"/>
          <w:color w:val="000000"/>
        </w:rPr>
        <w:t>, I. Taiwo and A. Fajingbesi (eds). Ibadan: National Centre for Economic Management and Administration.</w:t>
      </w:r>
    </w:p>
    <w:p w14:paraId="059E19E9"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rPr>
          <w:rFonts w:cs="Times New Roman"/>
          <w:color w:val="000000"/>
        </w:rPr>
      </w:pPr>
    </w:p>
    <w:p w14:paraId="1D54BAD7"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 xml:space="preserve">Fearon, J. 1999. “Electoral Accountability and the Control of Politicians: Selecting Good Types </w:t>
      </w:r>
    </w:p>
    <w:p w14:paraId="5690909D"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rPr>
          <w:rFonts w:cs="Times New Roman"/>
          <w:color w:val="000000"/>
        </w:rPr>
      </w:pPr>
      <w:r>
        <w:rPr>
          <w:rFonts w:cs="Times New Roman"/>
          <w:color w:val="000000"/>
        </w:rPr>
        <w:t xml:space="preserve">versus Sanctioning Poor Performance,” in </w:t>
      </w:r>
      <w:r w:rsidRPr="00CD7A89">
        <w:rPr>
          <w:rFonts w:cs="Times New Roman"/>
          <w:color w:val="000000"/>
          <w:u w:val="single"/>
        </w:rPr>
        <w:t>Democracy, Accountability, and Representation</w:t>
      </w:r>
      <w:r>
        <w:rPr>
          <w:rFonts w:cs="Times New Roman"/>
          <w:color w:val="000000"/>
        </w:rPr>
        <w:t>. A. Przeworski, S. Stokes, and B. Manin (eds). New York: Cambridge University Press.</w:t>
      </w:r>
    </w:p>
    <w:p w14:paraId="0308ADF5"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7F063816"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 xml:space="preserve">Federal Inland Revenue Service (FIRS). 2006 - 2009. Quarterly Performance of Revenue </w:t>
      </w:r>
    </w:p>
    <w:p w14:paraId="2CA2AB04"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ab/>
        <w:t>Collection. Abuja: Federal Government Press.</w:t>
      </w:r>
    </w:p>
    <w:p w14:paraId="77878F24"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268B5E5A"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 xml:space="preserve">Federal Republic of Nigeria. 1999. Constitution of the Federal Republic of Nigeria 1999. Lagos: </w:t>
      </w:r>
    </w:p>
    <w:p w14:paraId="4BAF695A"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ab/>
        <w:t>Federal Government Press.</w:t>
      </w:r>
    </w:p>
    <w:p w14:paraId="2369868D"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225B956F"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 xml:space="preserve">Ferejohn, J. 1999. “Accountability and Authority: Toward a Theory of Political Accountability,” </w:t>
      </w:r>
    </w:p>
    <w:p w14:paraId="2E807E5E"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ab/>
        <w:t>in A. Przeworski, S. Stokes, and B. Manin (eds) Democracy, Accountability, and</w:t>
      </w:r>
    </w:p>
    <w:p w14:paraId="127CBB16"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ab/>
        <w:t xml:space="preserve">Representation. New York: Cambridge University Press. </w:t>
      </w:r>
    </w:p>
    <w:p w14:paraId="5621F3C9"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6F925A15"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Fjeldstad, O. 2001. “Taxation, Coercion and Donors: Local Government Tax Enforcement in</w:t>
      </w:r>
    </w:p>
    <w:p w14:paraId="5C96BF54"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ab/>
        <w:t xml:space="preserve">Tanzania,” Journal of Modern African Studies, 39 (2): 289 – 306. </w:t>
      </w:r>
    </w:p>
    <w:p w14:paraId="1E36E258"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3A9601DE"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Fjeldstad, O. and J. Semboja. 2001. “Why People Pay Taxes: The Case of the Development Levy</w:t>
      </w:r>
    </w:p>
    <w:p w14:paraId="27D26875"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ab/>
        <w:t xml:space="preserve">in Tanzania,” World Development 29 (12): 2059 – 2074. </w:t>
      </w:r>
    </w:p>
    <w:p w14:paraId="4DFE1CEE"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28A8BACB"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Gibson, C.C., and B.D. Hoffman. 2006. "Fiscal Governance and Public Services: Evidence from</w:t>
      </w:r>
    </w:p>
    <w:p w14:paraId="6C12B989"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ab/>
        <w:t xml:space="preserve">Tanzania and Zambia," under review, Journal of Politics and Society. </w:t>
      </w:r>
    </w:p>
    <w:p w14:paraId="2564BB07"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2467B191"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Guyer, J.I. 1991. "Representation without Taxation: An Essay on Democracy in Rural Nigeria,</w:t>
      </w:r>
    </w:p>
    <w:p w14:paraId="3913E018"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ab/>
        <w:t xml:space="preserve">1952-1990," In African Studies Center: Working Papers. Boston: Boston University. </w:t>
      </w:r>
    </w:p>
    <w:p w14:paraId="4A88B915"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7A313597"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Huber, J.D. and G. Bingham Powell, Jr. 1994. “Congruence between Citizens and Policymakers</w:t>
      </w:r>
    </w:p>
    <w:p w14:paraId="4CE1CF53"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ab/>
        <w:t xml:space="preserve">in Two Visions of Liberal Democracy,” World Politics 46: 291 – 326. </w:t>
      </w:r>
    </w:p>
    <w:p w14:paraId="0DDB8B88"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3A8494DB"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u w:val="single"/>
        </w:rPr>
      </w:pPr>
      <w:r>
        <w:rPr>
          <w:rFonts w:cs="Times New Roman"/>
          <w:color w:val="000000"/>
        </w:rPr>
        <w:t xml:space="preserve">Ikein, A. and C. Briggs-Anigboh. 1998. </w:t>
      </w:r>
      <w:r w:rsidRPr="00CD7A89">
        <w:rPr>
          <w:rFonts w:cs="Times New Roman"/>
          <w:color w:val="000000"/>
          <w:u w:val="single"/>
        </w:rPr>
        <w:t>Oil and Fiscal Federalism in Nigeria: The Political</w:t>
      </w:r>
      <w:r>
        <w:rPr>
          <w:rFonts w:cs="Times New Roman"/>
          <w:color w:val="000000"/>
          <w:u w:val="single"/>
        </w:rPr>
        <w:t xml:space="preserve"> </w:t>
      </w:r>
    </w:p>
    <w:p w14:paraId="0B4F7519" w14:textId="77777777" w:rsidR="00FD63D0" w:rsidRPr="00CD7A89"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rPr>
          <w:rFonts w:cs="Times New Roman"/>
          <w:color w:val="000000"/>
          <w:u w:val="single"/>
        </w:rPr>
      </w:pPr>
      <w:r w:rsidRPr="00CD7A89">
        <w:rPr>
          <w:rFonts w:cs="Times New Roman"/>
          <w:color w:val="000000"/>
          <w:u w:val="single"/>
        </w:rPr>
        <w:t>Economy of Resource Allocation in a Developing Country,</w:t>
      </w:r>
      <w:r>
        <w:rPr>
          <w:rFonts w:cs="Times New Roman"/>
          <w:color w:val="000000"/>
          <w:u w:val="single"/>
        </w:rPr>
        <w:t xml:space="preserve"> </w:t>
      </w:r>
      <w:r>
        <w:rPr>
          <w:rFonts w:cs="Times New Roman"/>
          <w:color w:val="000000"/>
        </w:rPr>
        <w:t xml:space="preserve">Aldershot: Ashgate Publishing Company. </w:t>
      </w:r>
    </w:p>
    <w:p w14:paraId="024BE3E7"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3472C1A7"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Jones – Luong, P. and E. Weinthal. 2006. "Rethinking the Resource Curse: Ownership Structure,</w:t>
      </w:r>
    </w:p>
    <w:p w14:paraId="317BE802"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79805204"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ab/>
        <w:t>Institutional Capacity, and Domestic Constraint," Annual Review of Political Science</w:t>
      </w:r>
    </w:p>
    <w:p w14:paraId="4AD7539F"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ab/>
        <w:t xml:space="preserve">9:241-63. </w:t>
      </w:r>
    </w:p>
    <w:p w14:paraId="41AFD174"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11032F0D"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 xml:space="preserve">Karl, T.L. 1997. </w:t>
      </w:r>
      <w:r w:rsidRPr="00CD7A89">
        <w:rPr>
          <w:rFonts w:cs="Times New Roman"/>
          <w:color w:val="000000"/>
          <w:u w:val="single"/>
        </w:rPr>
        <w:t>The Paradox of Plenty: Oil Booms and Petro-States</w:t>
      </w:r>
      <w:r>
        <w:rPr>
          <w:rFonts w:cs="Times New Roman"/>
          <w:color w:val="000000"/>
        </w:rPr>
        <w:t>. Los Angeles: University of</w:t>
      </w:r>
    </w:p>
    <w:p w14:paraId="4230CC61"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ab/>
        <w:t xml:space="preserve">California Press. </w:t>
      </w:r>
    </w:p>
    <w:p w14:paraId="651D8A17"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394780ED"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Kasara, K. 2007. "Tax Me If You Can: Ethnic Geography, Democracy, and the Taxation of</w:t>
      </w:r>
    </w:p>
    <w:p w14:paraId="0729E582"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ab/>
        <w:t xml:space="preserve">Agriculture in Africa," American Political Science Review 101 (1):19-172. </w:t>
      </w:r>
    </w:p>
    <w:p w14:paraId="6D5664CC"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2665C545"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Lam, R. and L. Wantchekon. 1999. "Dictatorships as a Political Dutch Disease," Department of</w:t>
      </w:r>
    </w:p>
    <w:p w14:paraId="294DB5EB"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ab/>
        <w:t xml:space="preserve">Political Science: Yale University. </w:t>
      </w:r>
    </w:p>
    <w:p w14:paraId="2548C7A6"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741FE585"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 xml:space="preserve">Levi, M. 1988. </w:t>
      </w:r>
      <w:r w:rsidRPr="00CD7A89">
        <w:rPr>
          <w:rFonts w:cs="Times New Roman"/>
          <w:color w:val="000000"/>
          <w:u w:val="single"/>
        </w:rPr>
        <w:t>Of Rule and Revenue</w:t>
      </w:r>
      <w:r>
        <w:rPr>
          <w:rFonts w:cs="Times New Roman"/>
          <w:color w:val="000000"/>
        </w:rPr>
        <w:t xml:space="preserve">. Berkley: University of California Press. </w:t>
      </w:r>
    </w:p>
    <w:p w14:paraId="06B524B1"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6E4D5A10"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Lewis, P. 1996. “From Prebendalism to Predation: The Political Ecoonomy of Decline in</w:t>
      </w:r>
    </w:p>
    <w:p w14:paraId="288507C2"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ab/>
        <w:t xml:space="preserve">Nigeria,” The Journal of Modern African Studies 34 (1): 79 – 103. </w:t>
      </w:r>
    </w:p>
    <w:p w14:paraId="12875F57"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6E61597B" w14:textId="77777777" w:rsidR="00FD63D0" w:rsidRPr="00195F01"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u w:val="single"/>
        </w:rPr>
      </w:pPr>
      <w:r>
        <w:rPr>
          <w:rFonts w:cs="Times New Roman"/>
          <w:color w:val="000000"/>
        </w:rPr>
        <w:t xml:space="preserve">Lieberman, E.S. 2003. </w:t>
      </w:r>
      <w:r w:rsidRPr="00195F01">
        <w:rPr>
          <w:rFonts w:cs="Times New Roman"/>
          <w:color w:val="000000"/>
          <w:u w:val="single"/>
        </w:rPr>
        <w:t>Race and Regionalism in the Politics of Taxation in Brazil and South</w:t>
      </w:r>
    </w:p>
    <w:p w14:paraId="27B2AB76"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sidRPr="00195F01">
        <w:rPr>
          <w:rFonts w:cs="Times New Roman"/>
          <w:color w:val="000000"/>
        </w:rPr>
        <w:tab/>
      </w:r>
      <w:r w:rsidRPr="00195F01">
        <w:rPr>
          <w:rFonts w:cs="Times New Roman"/>
          <w:color w:val="000000"/>
          <w:u w:val="single"/>
        </w:rPr>
        <w:t>Africa</w:t>
      </w:r>
      <w:r>
        <w:rPr>
          <w:rFonts w:cs="Times New Roman"/>
          <w:color w:val="000000"/>
        </w:rPr>
        <w:t xml:space="preserve">. Cambridge: Cambridge University Press. </w:t>
      </w:r>
    </w:p>
    <w:p w14:paraId="0C689760"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2383F89F"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u w:val="single"/>
        </w:rPr>
      </w:pPr>
      <w:r>
        <w:rPr>
          <w:rFonts w:cs="Times New Roman"/>
          <w:color w:val="000000"/>
        </w:rPr>
        <w:t xml:space="preserve">Manin, B., A. Przeworski, and S. Stokes. 1999. “Elections and Representation,” in </w:t>
      </w:r>
      <w:r w:rsidRPr="00195F01">
        <w:rPr>
          <w:rFonts w:cs="Times New Roman"/>
          <w:color w:val="000000"/>
          <w:u w:val="single"/>
        </w:rPr>
        <w:t xml:space="preserve">Democracy, </w:t>
      </w:r>
    </w:p>
    <w:p w14:paraId="18E5AED3"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rPr>
          <w:rFonts w:cs="Times New Roman"/>
          <w:color w:val="000000"/>
        </w:rPr>
      </w:pPr>
      <w:r w:rsidRPr="00195F01">
        <w:rPr>
          <w:rFonts w:cs="Times New Roman"/>
          <w:color w:val="000000"/>
          <w:u w:val="single"/>
        </w:rPr>
        <w:t>Accountability, and Representation</w:t>
      </w:r>
      <w:r>
        <w:rPr>
          <w:rFonts w:cs="Times New Roman"/>
          <w:color w:val="000000"/>
        </w:rPr>
        <w:t xml:space="preserve">, A. Przeworski, S. Stokes, and B. Manin (eds). New York: Cambridge University Press. </w:t>
      </w:r>
    </w:p>
    <w:p w14:paraId="3E709DEF"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0167A608"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North, D.C. and B.R. Weingast. 1989. "Constitutions and Commitment: The Evolution of</w:t>
      </w:r>
    </w:p>
    <w:p w14:paraId="005929F9"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ab/>
        <w:t>Institutions Governing Public Choice in Seventeenth-Century England," The Journal of</w:t>
      </w:r>
    </w:p>
    <w:p w14:paraId="77ABD73F"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ab/>
        <w:t xml:space="preserve">Economic History XLIX (4):803-32. </w:t>
      </w:r>
    </w:p>
    <w:p w14:paraId="166D9485"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04E76D70"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Olaniyi, O. 2001. "The Oil Sector and Growth of Non-Oil Sectors in Nigeria." Journal of</w:t>
      </w:r>
    </w:p>
    <w:p w14:paraId="3D5E213A"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ab/>
        <w:t xml:space="preserve">Economics and Allied Fields, 1 (2): 1 - 11. </w:t>
      </w:r>
    </w:p>
    <w:p w14:paraId="5F2D891B"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70F1C53F"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Okoko, A.B., and N.J. Nna. 1997. "Federalism and Resource Allocation: The Nigerian</w:t>
      </w:r>
    </w:p>
    <w:p w14:paraId="0628E612"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ab/>
        <w:t xml:space="preserve">Experience," Nigerian Journal of Oil and Politics, 1 (1): 16 - 36. </w:t>
      </w:r>
    </w:p>
    <w:p w14:paraId="6A0EEE78"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59DF58B2"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 xml:space="preserve">Orewa, G. 1979. </w:t>
      </w:r>
      <w:r w:rsidRPr="00195F01">
        <w:rPr>
          <w:rFonts w:cs="Times New Roman"/>
          <w:color w:val="000000"/>
          <w:u w:val="single"/>
        </w:rPr>
        <w:t>Taxation in Western and Mid-Western Nigeria</w:t>
      </w:r>
      <w:r>
        <w:rPr>
          <w:rFonts w:cs="Times New Roman"/>
          <w:color w:val="000000"/>
        </w:rPr>
        <w:t>. Ibadan: Nigeria Institute of</w:t>
      </w:r>
    </w:p>
    <w:p w14:paraId="685A7C1A"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ab/>
        <w:t xml:space="preserve">Social and Economic Research. </w:t>
      </w:r>
    </w:p>
    <w:p w14:paraId="7257F0AC"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32B8E0A9"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 xml:space="preserve">Pitkin, H. 1967. </w:t>
      </w:r>
      <w:r w:rsidRPr="00195F01">
        <w:rPr>
          <w:rFonts w:cs="Times New Roman"/>
          <w:color w:val="000000"/>
          <w:u w:val="single"/>
        </w:rPr>
        <w:t>The Concept of Representation</w:t>
      </w:r>
      <w:r>
        <w:rPr>
          <w:rFonts w:cs="Times New Roman"/>
          <w:color w:val="000000"/>
        </w:rPr>
        <w:t xml:space="preserve">. Berkley: University of California Press. </w:t>
      </w:r>
    </w:p>
    <w:p w14:paraId="798F75B4"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0FA37115"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 xml:space="preserve">Powell, G. Bingham, Jr. 2004. “The Chain of Responsiveness,” Journal of Democracy 15 (4): </w:t>
      </w:r>
    </w:p>
    <w:p w14:paraId="0C35DB52"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ab/>
        <w:t>91–105.</w:t>
      </w:r>
    </w:p>
    <w:p w14:paraId="092B7E1B"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649196D1"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 xml:space="preserve">Powell, G. Bingham, Jr. 2004. “Political Representation in Comparative Politics,” Annual </w:t>
      </w:r>
    </w:p>
    <w:p w14:paraId="4053B4EE"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ab/>
        <w:t>Review of Political Science 7: 273 – 296.</w:t>
      </w:r>
    </w:p>
    <w:p w14:paraId="6650E29A"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48122D79"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 xml:space="preserve">Remmer, K.L. 2004. “Does Foreign Aid Promote the Expansion of Government?” American </w:t>
      </w:r>
    </w:p>
    <w:p w14:paraId="7C675AA3"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ab/>
        <w:t>Journal of Political Science, 48 (1): 77 – 92.</w:t>
      </w:r>
    </w:p>
    <w:p w14:paraId="240D1DB2"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26390085"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 xml:space="preserve">Reno, W. 1999. </w:t>
      </w:r>
      <w:r w:rsidRPr="00195F01">
        <w:rPr>
          <w:rFonts w:cs="Times New Roman"/>
          <w:color w:val="000000"/>
          <w:u w:val="single"/>
        </w:rPr>
        <w:t>Warlord Politics and African States</w:t>
      </w:r>
      <w:r>
        <w:rPr>
          <w:rFonts w:cs="Times New Roman"/>
          <w:color w:val="000000"/>
        </w:rPr>
        <w:t xml:space="preserve">. Boulder: Lynne Rienner Publishers. </w:t>
      </w:r>
    </w:p>
    <w:p w14:paraId="73D5B366"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68503C06"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Ross, M.L. 2001. "Does Oil Hinder Democracy?" World Politics 53:325-61.</w:t>
      </w:r>
    </w:p>
    <w:p w14:paraId="691BA8A4"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65217C15"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 2004. "Does Taxation lead to Representation?" British Journal of Political</w:t>
      </w:r>
    </w:p>
    <w:p w14:paraId="50A23008"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ab/>
        <w:t xml:space="preserve">Science 34: 229-49. </w:t>
      </w:r>
    </w:p>
    <w:p w14:paraId="79198D27"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644900BC"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Stokes, S. C. 1999. “Political Parties and Democracy,” Annual Review of Political Science, 2:</w:t>
      </w:r>
    </w:p>
    <w:p w14:paraId="5FAE17F8"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ab/>
        <w:t xml:space="preserve">243- 67. </w:t>
      </w:r>
    </w:p>
    <w:p w14:paraId="34DA5F9C"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3892A755" w14:textId="77777777" w:rsidR="00FD63D0" w:rsidRPr="00195F01"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u w:val="single"/>
        </w:rPr>
      </w:pPr>
      <w:r>
        <w:rPr>
          <w:rFonts w:cs="Times New Roman"/>
          <w:color w:val="000000"/>
        </w:rPr>
        <w:t xml:space="preserve">Suberu, R. 2003. “The Politics of Fiscal Federalism in Nigeria.” in </w:t>
      </w:r>
      <w:r w:rsidRPr="00195F01">
        <w:rPr>
          <w:rFonts w:cs="Times New Roman"/>
          <w:color w:val="000000"/>
          <w:u w:val="single"/>
        </w:rPr>
        <w:t>Nigeria After</w:t>
      </w:r>
    </w:p>
    <w:p w14:paraId="6D2A428A"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0"/>
        <w:rPr>
          <w:rFonts w:cs="Times New Roman"/>
          <w:color w:val="000000"/>
        </w:rPr>
      </w:pPr>
      <w:r w:rsidRPr="00195F01">
        <w:rPr>
          <w:rFonts w:cs="Times New Roman"/>
          <w:color w:val="000000"/>
          <w:u w:val="single"/>
        </w:rPr>
        <w:t>Military Rule: Federalism, Resource Allocation, and Ethnic Politics</w:t>
      </w:r>
      <w:r>
        <w:rPr>
          <w:rFonts w:cs="Times New Roman"/>
          <w:color w:val="000000"/>
        </w:rPr>
        <w:t xml:space="preserve">, W. Reno (ed) Evanston: Program of African Studies, Northwestern University. </w:t>
      </w:r>
    </w:p>
    <w:p w14:paraId="0947A019"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u w:val="single"/>
        </w:rPr>
      </w:pPr>
    </w:p>
    <w:p w14:paraId="1BD58B38"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Therkildsen, O. 2001. “Understanding Taxation in Poor African Countries: A Critical Review of</w:t>
      </w:r>
    </w:p>
    <w:p w14:paraId="6A4A964B"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ab/>
        <w:t xml:space="preserve">Selected Perspectives,” Forum for Development Studies (number 1). </w:t>
      </w:r>
    </w:p>
    <w:p w14:paraId="4A74A8DE"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787F1C85"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u w:val="single"/>
        </w:rPr>
      </w:pPr>
      <w:r>
        <w:rPr>
          <w:rFonts w:cs="Times New Roman"/>
          <w:color w:val="000000"/>
        </w:rPr>
        <w:t xml:space="preserve">Tilly, C. 1985. "War Making and State Making as Organized Crime." in </w:t>
      </w:r>
      <w:r w:rsidRPr="00195F01">
        <w:rPr>
          <w:rFonts w:cs="Times New Roman"/>
          <w:color w:val="000000"/>
          <w:u w:val="single"/>
        </w:rPr>
        <w:t xml:space="preserve">Bringing the State Back </w:t>
      </w:r>
    </w:p>
    <w:p w14:paraId="3F760C48"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sidRPr="00195F01">
        <w:rPr>
          <w:rFonts w:cs="Times New Roman"/>
          <w:color w:val="000000"/>
        </w:rPr>
        <w:tab/>
      </w:r>
      <w:r w:rsidRPr="00195F01">
        <w:rPr>
          <w:rFonts w:cs="Times New Roman"/>
          <w:color w:val="000000"/>
          <w:u w:val="single"/>
        </w:rPr>
        <w:t>In</w:t>
      </w:r>
      <w:r>
        <w:rPr>
          <w:rFonts w:cs="Times New Roman"/>
          <w:color w:val="000000"/>
        </w:rPr>
        <w:t xml:space="preserve">, P. Evans, D. Rueschemeyer and T. Skocpol (eds). London: Cambridge University Press. </w:t>
      </w:r>
    </w:p>
    <w:p w14:paraId="2EC20AA3"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651ED8F1"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 xml:space="preserve">———. 1990. </w:t>
      </w:r>
      <w:r w:rsidRPr="00195F01">
        <w:rPr>
          <w:rFonts w:cs="Times New Roman"/>
          <w:color w:val="000000"/>
          <w:u w:val="single"/>
        </w:rPr>
        <w:t>Coercion, Capital, and European States, AD 990-1992</w:t>
      </w:r>
      <w:r>
        <w:rPr>
          <w:rFonts w:cs="Times New Roman"/>
          <w:color w:val="000000"/>
        </w:rPr>
        <w:t xml:space="preserve">. Cambridge: Blackwell. </w:t>
      </w:r>
    </w:p>
    <w:p w14:paraId="6B758B8F"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1777F060"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Timmons, J.F. 2005. "The Fiscal Contract: States, Taxes, and Public Services," World Politics</w:t>
      </w:r>
    </w:p>
    <w:p w14:paraId="6F4D5D6D"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ab/>
        <w:t xml:space="preserve">57: 530 - 67. </w:t>
      </w:r>
    </w:p>
    <w:p w14:paraId="0606148A"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324EA203" w14:textId="77777777" w:rsidR="00FD63D0" w:rsidRPr="00195F01"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u w:val="single"/>
        </w:rPr>
      </w:pPr>
      <w:r>
        <w:rPr>
          <w:rFonts w:cs="Times New Roman"/>
          <w:color w:val="000000"/>
        </w:rPr>
        <w:t xml:space="preserve">Usman, P. 2007. “Resource or Revenue Sharing in Nigeria.” in </w:t>
      </w:r>
      <w:r w:rsidRPr="00195F01">
        <w:rPr>
          <w:rFonts w:cs="Times New Roman"/>
          <w:color w:val="000000"/>
          <w:u w:val="single"/>
        </w:rPr>
        <w:t>Fiscal Federalism</w:t>
      </w:r>
    </w:p>
    <w:p w14:paraId="0DAA298E"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sidRPr="00195F01">
        <w:rPr>
          <w:rFonts w:cs="Times New Roman"/>
          <w:color w:val="000000"/>
          <w:u w:val="single"/>
        </w:rPr>
        <w:t>in Nigeria: Facing the Challenges of the Future</w:t>
      </w:r>
      <w:r>
        <w:rPr>
          <w:rFonts w:cs="Times New Roman"/>
          <w:color w:val="000000"/>
        </w:rPr>
        <w:t xml:space="preserve">, J. Elaigwu (ed). Jos: Aha Publishing House. </w:t>
      </w:r>
    </w:p>
    <w:p w14:paraId="5408E59B"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745D4DE9"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 xml:space="preserve">van de Walle, N. 2001. </w:t>
      </w:r>
      <w:r w:rsidRPr="00195F01">
        <w:rPr>
          <w:rFonts w:cs="Times New Roman"/>
          <w:color w:val="000000"/>
          <w:u w:val="single"/>
        </w:rPr>
        <w:t>African Economies and the Politics of Permanent Crisis, 1979-1999</w:t>
      </w:r>
      <w:r>
        <w:rPr>
          <w:rFonts w:cs="Times New Roman"/>
          <w:color w:val="000000"/>
        </w:rPr>
        <w:t>.</w:t>
      </w:r>
    </w:p>
    <w:p w14:paraId="3A82E559"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ab/>
        <w:t xml:space="preserve">New York: Cambridge University Press. </w:t>
      </w:r>
    </w:p>
    <w:p w14:paraId="4AA54AFE"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423ACCF0"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Wantchekon, L. 2002. "Why do Resource Abundant Countries Have Authoritarian</w:t>
      </w:r>
    </w:p>
    <w:p w14:paraId="64D4E4C8"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ab/>
        <w:t>Governments?" Department of Political Science: Yale University.</w:t>
      </w:r>
    </w:p>
    <w:p w14:paraId="5659C571"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4CF85266"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 2003. “Clientelism and Voting Behavior: Evidence from a Field Experiment in</w:t>
      </w:r>
    </w:p>
    <w:p w14:paraId="6D7DDE6E"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r>
        <w:rPr>
          <w:rFonts w:cs="Times New Roman"/>
          <w:color w:val="000000"/>
        </w:rPr>
        <w:tab/>
        <w:t xml:space="preserve">Benin,” World Politics, 55: 399-422. </w:t>
      </w:r>
    </w:p>
    <w:p w14:paraId="10CB17D4" w14:textId="77777777" w:rsidR="00FD63D0"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rPr>
      </w:pPr>
    </w:p>
    <w:p w14:paraId="5A5DC8DA" w14:textId="77777777" w:rsidR="00FD63D0" w:rsidRPr="00195F01" w:rsidRDefault="00FD63D0" w:rsidP="00FD6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color w:val="000000"/>
          <w:u w:val="single"/>
        </w:rPr>
      </w:pPr>
      <w:r>
        <w:rPr>
          <w:rFonts w:cs="Times New Roman"/>
          <w:color w:val="000000"/>
        </w:rPr>
        <w:t>Welden, S.M. 2001</w:t>
      </w:r>
      <w:r w:rsidRPr="00195F01">
        <w:rPr>
          <w:rFonts w:cs="Times New Roman"/>
          <w:color w:val="000000"/>
          <w:u w:val="single"/>
        </w:rPr>
        <w:t>. Independent Sources of State Revenue in Developing Countries: The Impact</w:t>
      </w:r>
    </w:p>
    <w:p w14:paraId="5AEF2CCF" w14:textId="77777777" w:rsidR="00FD63D0" w:rsidRDefault="00FD63D0" w:rsidP="00FD63D0">
      <w:pPr>
        <w:ind w:left="720"/>
      </w:pPr>
      <w:r w:rsidRPr="00195F01">
        <w:rPr>
          <w:rFonts w:cs="Times New Roman"/>
          <w:color w:val="000000"/>
          <w:u w:val="single"/>
        </w:rPr>
        <w:t>on Democracy, Development, and Human Rights</w:t>
      </w:r>
      <w:r>
        <w:rPr>
          <w:rFonts w:cs="Times New Roman"/>
          <w:color w:val="000000"/>
        </w:rPr>
        <w:t>, Department of Sociology: University of California, Irvine.</w:t>
      </w:r>
    </w:p>
    <w:p w14:paraId="2496E455" w14:textId="77777777" w:rsidR="00FD63D0" w:rsidRPr="00C4678D" w:rsidRDefault="00FD63D0" w:rsidP="00FD63D0"/>
    <w:p w14:paraId="4C04D453" w14:textId="5D5CE265" w:rsidR="00FD63D0" w:rsidRDefault="00FD63D0" w:rsidP="00B25F11">
      <w:pPr>
        <w:spacing w:line="480" w:lineRule="auto"/>
      </w:pPr>
    </w:p>
    <w:p w14:paraId="020E3FD8" w14:textId="07907710" w:rsidR="006208F2" w:rsidRDefault="006208F2" w:rsidP="00B25F11">
      <w:pPr>
        <w:spacing w:line="480" w:lineRule="auto"/>
      </w:pPr>
    </w:p>
    <w:sectPr w:rsidR="006208F2" w:rsidSect="00FD63D0">
      <w:footnotePr>
        <w:numStart w:val="99"/>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AD291" w14:textId="77777777" w:rsidR="00D22D45" w:rsidRDefault="00D22D45" w:rsidP="00CC491F">
      <w:pPr>
        <w:spacing w:after="0"/>
      </w:pPr>
      <w:r>
        <w:separator/>
      </w:r>
    </w:p>
  </w:endnote>
  <w:endnote w:type="continuationSeparator" w:id="0">
    <w:p w14:paraId="06A061D4" w14:textId="77777777" w:rsidR="00D22D45" w:rsidRDefault="00D22D45" w:rsidP="00CC49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Batang">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2409B" w14:textId="77777777" w:rsidR="00D22D45" w:rsidRDefault="00D22D45" w:rsidP="006C2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C53115" w14:textId="77777777" w:rsidR="00D22D45" w:rsidRDefault="00D22D45" w:rsidP="00CC491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2C3AD" w14:textId="0512AA3D" w:rsidR="00D22D45" w:rsidRDefault="00D22D45" w:rsidP="006C2FAE">
    <w:pPr>
      <w:pStyle w:val="Footer"/>
      <w:framePr w:wrap="around" w:vAnchor="text" w:hAnchor="page" w:x="14122" w:y="-83"/>
      <w:rPr>
        <w:rStyle w:val="PageNumber"/>
      </w:rPr>
    </w:pPr>
  </w:p>
  <w:p w14:paraId="5594F172" w14:textId="77777777" w:rsidR="00D22D45" w:rsidRDefault="00D22D45" w:rsidP="00CC491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DA132" w14:textId="77777777" w:rsidR="00D22D45" w:rsidRDefault="00D22D45" w:rsidP="00CC491F">
      <w:pPr>
        <w:spacing w:after="0"/>
      </w:pPr>
      <w:r>
        <w:separator/>
      </w:r>
    </w:p>
  </w:footnote>
  <w:footnote w:type="continuationSeparator" w:id="0">
    <w:p w14:paraId="252A5E66" w14:textId="77777777" w:rsidR="00D22D45" w:rsidRDefault="00D22D45" w:rsidP="00CC491F">
      <w:pPr>
        <w:spacing w:after="0"/>
      </w:pPr>
      <w:r>
        <w:continuationSeparator/>
      </w:r>
    </w:p>
  </w:footnote>
  <w:footnote w:id="1">
    <w:p w14:paraId="67E62EA5" w14:textId="77777777" w:rsidR="00D22D45" w:rsidRDefault="00D22D45" w:rsidP="00E163B3">
      <w:pPr>
        <w:pStyle w:val="FootnoteText"/>
      </w:pPr>
    </w:p>
    <w:p w14:paraId="04985433" w14:textId="77777777" w:rsidR="00D22D45" w:rsidRPr="00BF315E" w:rsidRDefault="00D22D45" w:rsidP="00E163B3">
      <w:pPr>
        <w:pStyle w:val="FootnoteText"/>
      </w:pPr>
      <w:r>
        <w:rPr>
          <w:rStyle w:val="FootnoteReference"/>
        </w:rPr>
        <w:footnoteRef/>
      </w:r>
      <w:r>
        <w:t xml:space="preserve"> </w:t>
      </w:r>
      <w:r w:rsidRPr="00BF315E">
        <w:t>The 1999 Nigerian Constitution also creates National Assembly (Senate and House of Representatives), constituting the legislative branch of federal government. The Senate (upper house) is made up of 109 members (three per state, one from the Federal Capital). The House of Representatives (lower house) consists of 360 members elected from single-member districts (by simple majority).</w:t>
      </w:r>
    </w:p>
    <w:p w14:paraId="62E2DD5A" w14:textId="77777777" w:rsidR="00D22D45" w:rsidRDefault="00D22D45" w:rsidP="00E163B3">
      <w:pPr>
        <w:pStyle w:val="FootnoteText"/>
      </w:pPr>
    </w:p>
  </w:footnote>
  <w:footnote w:id="2">
    <w:p w14:paraId="556FAE82" w14:textId="77777777" w:rsidR="00D22D45" w:rsidRDefault="00D22D45" w:rsidP="00CC491F">
      <w:pPr>
        <w:pStyle w:val="FootnoteText"/>
      </w:pPr>
      <w:r>
        <w:rPr>
          <w:rStyle w:val="FootnoteReference"/>
        </w:rPr>
        <w:footnoteRef/>
      </w:r>
      <w:r>
        <w:t xml:space="preserve"> The statistics presented are from two 2006 and 2007 (respectively) reports from the Nigerian National Bureau of Statistics: </w:t>
      </w:r>
      <w:r w:rsidRPr="00250154">
        <w:rPr>
          <w:u w:val="single"/>
        </w:rPr>
        <w:t>Social Statistics in Nigeria, 2005</w:t>
      </w:r>
      <w:r>
        <w:t xml:space="preserve"> and </w:t>
      </w:r>
      <w:r w:rsidRPr="00250154">
        <w:rPr>
          <w:u w:val="single"/>
        </w:rPr>
        <w:t>2006 Population Census</w:t>
      </w:r>
      <w:r w:rsidRPr="00250154">
        <w:t>.</w:t>
      </w:r>
    </w:p>
  </w:footnote>
  <w:footnote w:id="3">
    <w:p w14:paraId="6124298C" w14:textId="77777777" w:rsidR="00D22D45" w:rsidRDefault="00D22D45" w:rsidP="00CC491F">
      <w:pPr>
        <w:pStyle w:val="FootnoteText"/>
      </w:pPr>
      <w:r>
        <w:rPr>
          <w:rStyle w:val="FootnoteReference"/>
        </w:rPr>
        <w:footnoteRef/>
      </w:r>
      <w:r>
        <w:t xml:space="preserve"> This is compared to Lagos State, which reports generating an average of 14.5 billion naira per month in tax revenue (Fowler, 2010). </w:t>
      </w:r>
    </w:p>
  </w:footnote>
  <w:footnote w:id="4">
    <w:p w14:paraId="435AC65D" w14:textId="77777777" w:rsidR="00D22D45" w:rsidRDefault="00D22D45" w:rsidP="00CC491F">
      <w:pPr>
        <w:pStyle w:val="FootnoteText"/>
      </w:pPr>
      <w:r>
        <w:rPr>
          <w:rStyle w:val="FootnoteReference"/>
        </w:rPr>
        <w:footnoteRef/>
      </w:r>
      <w:r>
        <w:t xml:space="preserve"> Two legislators from the Kano State House of Assembly indicate that they “do not know.”</w:t>
      </w:r>
    </w:p>
  </w:footnote>
  <w:footnote w:id="5">
    <w:p w14:paraId="0B3268F1" w14:textId="77777777" w:rsidR="00D22D45" w:rsidRDefault="00D22D45" w:rsidP="00CC491F">
      <w:pPr>
        <w:pStyle w:val="FootnoteText"/>
      </w:pPr>
      <w:r>
        <w:rPr>
          <w:rStyle w:val="FootnoteReference"/>
        </w:rPr>
        <w:footnoteRef/>
      </w:r>
      <w:r>
        <w:t xml:space="preserve"> STATE is a dummy variable where Kano = 0 and Lagos = 1.  Similarly, PRIMARY RESPONSIBILITY FOR COLLECTING INCOME TAXES is a dummy variable where Federal Government, Local Government = 0 and State Government = 1. </w:t>
      </w:r>
    </w:p>
  </w:footnote>
  <w:footnote w:id="6">
    <w:p w14:paraId="27F0A65E" w14:textId="77777777" w:rsidR="00D22D45" w:rsidRDefault="00D22D45" w:rsidP="00CC491F">
      <w:pPr>
        <w:pStyle w:val="FootnoteText"/>
      </w:pPr>
      <w:r>
        <w:rPr>
          <w:rStyle w:val="FootnoteReference"/>
        </w:rPr>
        <w:footnoteRef/>
      </w:r>
      <w:r>
        <w:t xml:space="preserve"> STATE is a dummy variable where Kano = 0 and Lagos = 1.  TAX DEPARTMENT CAN COMPEL TAX PAYMENT is an interval variable where, Strongly Disagree = 1, Disagree = 2, Neither Agree, Nor Disagree = 3, Agree = 4, Strongly Agree = 5.      </w:t>
      </w:r>
    </w:p>
  </w:footnote>
  <w:footnote w:id="7">
    <w:p w14:paraId="59F910D6" w14:textId="77777777" w:rsidR="00D22D45" w:rsidRDefault="00D22D45">
      <w:pPr>
        <w:pStyle w:val="FootnoteText"/>
      </w:pPr>
      <w:r>
        <w:rPr>
          <w:rStyle w:val="FootnoteReference"/>
        </w:rPr>
        <w:footnoteRef/>
      </w:r>
      <w:r>
        <w:t xml:space="preserve"> </w:t>
      </w:r>
      <w:r w:rsidRPr="0033492A">
        <w:t xml:space="preserve">Pearson </w:t>
      </w:r>
      <w:r>
        <w:t>C</w:t>
      </w:r>
      <w:r w:rsidRPr="0033492A">
        <w:t>hi</w:t>
      </w:r>
      <w:r w:rsidRPr="003E5297">
        <w:rPr>
          <w:sz w:val="32"/>
          <w:szCs w:val="32"/>
          <w:vertAlign w:val="superscript"/>
        </w:rPr>
        <w:t>2</w:t>
      </w:r>
      <w:r w:rsidRPr="0033492A">
        <w:t>(2) =  13.5884</w:t>
      </w:r>
      <w:r>
        <w:t>,</w:t>
      </w:r>
      <w:r w:rsidRPr="0033492A">
        <w:t xml:space="preserve"> Pr = 0.001</w:t>
      </w:r>
      <w:r>
        <w:t>; Pearson’s r = 0.568.</w:t>
      </w:r>
    </w:p>
  </w:footnote>
  <w:footnote w:id="8">
    <w:p w14:paraId="4307BDD4" w14:textId="77777777" w:rsidR="00D22D45" w:rsidRDefault="00D22D45">
      <w:pPr>
        <w:pStyle w:val="FootnoteText"/>
      </w:pPr>
      <w:r>
        <w:rPr>
          <w:rStyle w:val="FootnoteReference"/>
        </w:rPr>
        <w:footnoteRef/>
      </w:r>
      <w:r>
        <w:t xml:space="preserve"> Pearson C</w:t>
      </w:r>
      <w:r w:rsidRPr="00B933D9">
        <w:t>hi</w:t>
      </w:r>
      <w:r w:rsidRPr="003E5297">
        <w:rPr>
          <w:sz w:val="32"/>
          <w:szCs w:val="32"/>
          <w:vertAlign w:val="superscript"/>
        </w:rPr>
        <w:t>2</w:t>
      </w:r>
      <w:r w:rsidRPr="00B933D9">
        <w:t>(3) =  20.0000</w:t>
      </w:r>
      <w:r>
        <w:t xml:space="preserve">, </w:t>
      </w:r>
      <w:r w:rsidRPr="00B933D9">
        <w:t>Pr = 0.000</w:t>
      </w:r>
      <w:r>
        <w:t>; Pearson’s r = 0.685.</w:t>
      </w:r>
    </w:p>
  </w:footnote>
  <w:footnote w:id="9">
    <w:p w14:paraId="2FD0AE77" w14:textId="77777777" w:rsidR="00D22D45" w:rsidRDefault="00D22D45" w:rsidP="00C30249">
      <w:pPr>
        <w:pStyle w:val="FootnoteText"/>
      </w:pPr>
      <w:r>
        <w:rPr>
          <w:rStyle w:val="FootnoteReference"/>
        </w:rPr>
        <w:footnoteRef/>
      </w:r>
      <w:r>
        <w:t xml:space="preserve"> </w:t>
      </w:r>
      <w:r w:rsidRPr="000B60EB">
        <w:t xml:space="preserve">Pearson </w:t>
      </w:r>
      <w:r>
        <w:t>C</w:t>
      </w:r>
      <w:r w:rsidRPr="000B60EB">
        <w:t>hi</w:t>
      </w:r>
      <w:r w:rsidRPr="003E5297">
        <w:rPr>
          <w:sz w:val="32"/>
          <w:szCs w:val="32"/>
          <w:vertAlign w:val="superscript"/>
        </w:rPr>
        <w:t>2</w:t>
      </w:r>
      <w:r w:rsidRPr="000B60EB">
        <w:t>(4) =  39.8884</w:t>
      </w:r>
      <w:r>
        <w:t xml:space="preserve">, </w:t>
      </w:r>
      <w:r w:rsidRPr="000B60EB">
        <w:t>Pr = 0.000</w:t>
      </w:r>
      <w:r>
        <w:t>.</w:t>
      </w:r>
    </w:p>
  </w:footnote>
  <w:footnote w:id="10">
    <w:p w14:paraId="73C1C765" w14:textId="77777777" w:rsidR="00D22D45" w:rsidRDefault="00D22D45" w:rsidP="00C30249">
      <w:pPr>
        <w:pStyle w:val="FootnoteText"/>
      </w:pPr>
      <w:r>
        <w:rPr>
          <w:rStyle w:val="FootnoteReference"/>
        </w:rPr>
        <w:footnoteRef/>
      </w:r>
      <w:r>
        <w:t xml:space="preserve"> INCOME TAXES: Pearson Chi</w:t>
      </w:r>
      <w:r w:rsidRPr="003E5297">
        <w:rPr>
          <w:sz w:val="32"/>
          <w:szCs w:val="32"/>
          <w:vertAlign w:val="superscript"/>
        </w:rPr>
        <w:t>2</w:t>
      </w:r>
      <w:r>
        <w:t xml:space="preserve">(1) =  24.1717, Pr = 0.000; PROPERTY TAXES: </w:t>
      </w:r>
      <w:r w:rsidRPr="00E83FFA">
        <w:t xml:space="preserve">Pearson </w:t>
      </w:r>
      <w:r>
        <w:t>C</w:t>
      </w:r>
      <w:r w:rsidRPr="00E83FFA">
        <w:t>hi</w:t>
      </w:r>
      <w:r w:rsidRPr="003E5297">
        <w:rPr>
          <w:sz w:val="32"/>
          <w:szCs w:val="32"/>
          <w:vertAlign w:val="superscript"/>
        </w:rPr>
        <w:t>2</w:t>
      </w:r>
      <w:r w:rsidRPr="00E83FFA">
        <w:t>(1) =  62.2832</w:t>
      </w:r>
      <w:r>
        <w:t xml:space="preserve">, </w:t>
      </w:r>
      <w:r w:rsidRPr="00E83FFA">
        <w:t>Pr = 0.000</w:t>
      </w:r>
      <w:r>
        <w:t>; LOCAL TAXES: Pearson Chi</w:t>
      </w:r>
      <w:r w:rsidRPr="003E5297">
        <w:rPr>
          <w:sz w:val="32"/>
          <w:szCs w:val="32"/>
          <w:vertAlign w:val="superscript"/>
        </w:rPr>
        <w:t>2</w:t>
      </w:r>
      <w:r>
        <w:t xml:space="preserve">(1) =  20.4561, Pr = 0.000. </w:t>
      </w:r>
    </w:p>
    <w:p w14:paraId="6C0B686C" w14:textId="77777777" w:rsidR="00D22D45" w:rsidRDefault="00D22D45" w:rsidP="00C30249">
      <w:pPr>
        <w:pStyle w:val="FootnoteText"/>
      </w:pPr>
    </w:p>
    <w:p w14:paraId="0CB1E575" w14:textId="77777777" w:rsidR="00D22D45" w:rsidRDefault="00D22D45" w:rsidP="00C30249">
      <w:pPr>
        <w:pStyle w:val="FootnoteText"/>
      </w:pPr>
    </w:p>
    <w:p w14:paraId="1FBC747A" w14:textId="77777777" w:rsidR="00D22D45" w:rsidRDefault="00D22D45" w:rsidP="00C30249">
      <w:pPr>
        <w:pStyle w:val="FootnoteText"/>
      </w:pPr>
    </w:p>
    <w:p w14:paraId="1BCD1DED" w14:textId="77777777" w:rsidR="00D22D45" w:rsidRDefault="00D22D45" w:rsidP="00C30249">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9AE4A" w14:textId="77FAD8EF" w:rsidR="00D22D45" w:rsidRPr="0098715D" w:rsidRDefault="00D22D45">
    <w:pPr>
      <w:pStyle w:val="Header"/>
      <w:rPr>
        <w:sz w:val="20"/>
        <w:szCs w:val="20"/>
      </w:rPr>
    </w:pPr>
    <w:r w:rsidRPr="0098715D">
      <w:rPr>
        <w:sz w:val="20"/>
        <w:szCs w:val="20"/>
      </w:rPr>
      <w:t>Please do not copy, distribute, or cite without the author’s permission.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0FFB"/>
    <w:multiLevelType w:val="hybridMultilevel"/>
    <w:tmpl w:val="9B94FC38"/>
    <w:lvl w:ilvl="0" w:tplc="04090001">
      <w:start w:val="1"/>
      <w:numFmt w:val="bullet"/>
      <w:lvlText w:val=""/>
      <w:lvlJc w:val="left"/>
      <w:pPr>
        <w:ind w:left="1152" w:hanging="360"/>
      </w:pPr>
      <w:rPr>
        <w:rFonts w:ascii="Symbol" w:hAnsi="Symbol"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
    <w:nsid w:val="1AA32388"/>
    <w:multiLevelType w:val="hybridMultilevel"/>
    <w:tmpl w:val="1D48CEE0"/>
    <w:lvl w:ilvl="0" w:tplc="DD00D918">
      <w:numFmt w:val="bullet"/>
      <w:lvlText w:val="-"/>
      <w:lvlJc w:val="left"/>
      <w:pPr>
        <w:tabs>
          <w:tab w:val="num" w:pos="360"/>
        </w:tabs>
        <w:ind w:left="360" w:hanging="360"/>
      </w:pPr>
      <w:rPr>
        <w:rFonts w:ascii="Courier New" w:eastAsia="@Batang" w:hAnsi="Courier New" w:cs="Courier New"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46DF1CA6"/>
    <w:multiLevelType w:val="hybridMultilevel"/>
    <w:tmpl w:val="7920489C"/>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2C0CC5"/>
    <w:multiLevelType w:val="hybridMultilevel"/>
    <w:tmpl w:val="2B3AA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readOnly" w:enforcement="1" w:cryptProviderType="rsaFull" w:cryptAlgorithmClass="hash" w:cryptAlgorithmType="typeAny" w:cryptAlgorithmSid="4" w:cryptSpinCount="100000" w:hash="/JdhZSKoMK5qDr07WGnfhYC61aE=" w:salt="LyWoUHR0OiRt3EBwGvX27g=="/>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91F"/>
    <w:rsid w:val="00042F27"/>
    <w:rsid w:val="00064B72"/>
    <w:rsid w:val="0006623B"/>
    <w:rsid w:val="00093891"/>
    <w:rsid w:val="00200BA1"/>
    <w:rsid w:val="00276ABE"/>
    <w:rsid w:val="00327DAA"/>
    <w:rsid w:val="00347924"/>
    <w:rsid w:val="00396257"/>
    <w:rsid w:val="00397A53"/>
    <w:rsid w:val="0041210C"/>
    <w:rsid w:val="004B31D9"/>
    <w:rsid w:val="004E2C61"/>
    <w:rsid w:val="00571BE1"/>
    <w:rsid w:val="00580571"/>
    <w:rsid w:val="005846C6"/>
    <w:rsid w:val="00586D97"/>
    <w:rsid w:val="00591743"/>
    <w:rsid w:val="005C2CE6"/>
    <w:rsid w:val="006208F2"/>
    <w:rsid w:val="00653D16"/>
    <w:rsid w:val="006C2FAE"/>
    <w:rsid w:val="006E7F5A"/>
    <w:rsid w:val="00703BF0"/>
    <w:rsid w:val="007145D5"/>
    <w:rsid w:val="007A1B0F"/>
    <w:rsid w:val="007B7532"/>
    <w:rsid w:val="007F77C7"/>
    <w:rsid w:val="00816755"/>
    <w:rsid w:val="00862775"/>
    <w:rsid w:val="00897458"/>
    <w:rsid w:val="008C33FF"/>
    <w:rsid w:val="00906EEB"/>
    <w:rsid w:val="00983B4A"/>
    <w:rsid w:val="00984CA8"/>
    <w:rsid w:val="0098715D"/>
    <w:rsid w:val="009B0EF5"/>
    <w:rsid w:val="009B765F"/>
    <w:rsid w:val="00AE2F46"/>
    <w:rsid w:val="00B25F11"/>
    <w:rsid w:val="00B667C9"/>
    <w:rsid w:val="00B73B1F"/>
    <w:rsid w:val="00B75C01"/>
    <w:rsid w:val="00C30249"/>
    <w:rsid w:val="00CC491F"/>
    <w:rsid w:val="00D22D45"/>
    <w:rsid w:val="00DD2EBF"/>
    <w:rsid w:val="00E163B3"/>
    <w:rsid w:val="00E66DB3"/>
    <w:rsid w:val="00EB4260"/>
    <w:rsid w:val="00ED5633"/>
    <w:rsid w:val="00FA218B"/>
    <w:rsid w:val="00FD63D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A2C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91F"/>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C491F"/>
    <w:pPr>
      <w:spacing w:after="0"/>
    </w:pPr>
  </w:style>
  <w:style w:type="character" w:customStyle="1" w:styleId="FootnoteTextChar">
    <w:name w:val="Footnote Text Char"/>
    <w:basedOn w:val="DefaultParagraphFont"/>
    <w:link w:val="FootnoteText"/>
    <w:uiPriority w:val="99"/>
    <w:rsid w:val="00CC491F"/>
    <w:rPr>
      <w:rFonts w:ascii="Times New Roman" w:hAnsi="Times New Roman"/>
      <w:sz w:val="24"/>
      <w:szCs w:val="24"/>
    </w:rPr>
  </w:style>
  <w:style w:type="character" w:styleId="FootnoteReference">
    <w:name w:val="footnote reference"/>
    <w:basedOn w:val="DefaultParagraphFont"/>
    <w:uiPriority w:val="99"/>
    <w:unhideWhenUsed/>
    <w:rsid w:val="00CC491F"/>
    <w:rPr>
      <w:rFonts w:ascii="Times New Roman" w:hAnsi="Times New Roman"/>
      <w:sz w:val="32"/>
      <w:vertAlign w:val="superscript"/>
    </w:rPr>
  </w:style>
  <w:style w:type="paragraph" w:styleId="Footer">
    <w:name w:val="footer"/>
    <w:basedOn w:val="Normal"/>
    <w:link w:val="FooterChar"/>
    <w:uiPriority w:val="99"/>
    <w:unhideWhenUsed/>
    <w:rsid w:val="00CC491F"/>
    <w:pPr>
      <w:tabs>
        <w:tab w:val="center" w:pos="4320"/>
        <w:tab w:val="right" w:pos="8640"/>
      </w:tabs>
      <w:spacing w:after="0"/>
    </w:pPr>
  </w:style>
  <w:style w:type="character" w:customStyle="1" w:styleId="FooterChar">
    <w:name w:val="Footer Char"/>
    <w:basedOn w:val="DefaultParagraphFont"/>
    <w:link w:val="Footer"/>
    <w:uiPriority w:val="99"/>
    <w:rsid w:val="00CC491F"/>
    <w:rPr>
      <w:rFonts w:ascii="Times New Roman" w:hAnsi="Times New Roman"/>
      <w:sz w:val="24"/>
      <w:szCs w:val="24"/>
    </w:rPr>
  </w:style>
  <w:style w:type="character" w:styleId="PageNumber">
    <w:name w:val="page number"/>
    <w:basedOn w:val="DefaultParagraphFont"/>
    <w:uiPriority w:val="99"/>
    <w:semiHidden/>
    <w:unhideWhenUsed/>
    <w:rsid w:val="00CC491F"/>
  </w:style>
  <w:style w:type="paragraph" w:styleId="ListParagraph">
    <w:name w:val="List Paragraph"/>
    <w:basedOn w:val="Normal"/>
    <w:uiPriority w:val="34"/>
    <w:qFormat/>
    <w:rsid w:val="00CC491F"/>
    <w:pPr>
      <w:spacing w:line="276" w:lineRule="auto"/>
      <w:ind w:left="720"/>
      <w:contextualSpacing/>
    </w:pPr>
    <w:rPr>
      <w:rFonts w:ascii="Calibri" w:eastAsia="Times New Roman" w:hAnsi="Calibri" w:cs="Times New Roman"/>
      <w:sz w:val="22"/>
      <w:szCs w:val="22"/>
      <w:lang w:eastAsia="en-US"/>
    </w:rPr>
  </w:style>
  <w:style w:type="paragraph" w:styleId="BalloonText">
    <w:name w:val="Balloon Text"/>
    <w:basedOn w:val="Normal"/>
    <w:link w:val="BalloonTextChar"/>
    <w:uiPriority w:val="99"/>
    <w:semiHidden/>
    <w:unhideWhenUsed/>
    <w:rsid w:val="00CC491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491F"/>
    <w:rPr>
      <w:rFonts w:ascii="Lucida Grande" w:hAnsi="Lucida Grande" w:cs="Lucida Grande"/>
      <w:sz w:val="18"/>
      <w:szCs w:val="18"/>
    </w:rPr>
  </w:style>
  <w:style w:type="paragraph" w:styleId="Header">
    <w:name w:val="header"/>
    <w:basedOn w:val="Normal"/>
    <w:link w:val="HeaderChar"/>
    <w:uiPriority w:val="99"/>
    <w:unhideWhenUsed/>
    <w:rsid w:val="005846C6"/>
    <w:pPr>
      <w:tabs>
        <w:tab w:val="center" w:pos="4320"/>
        <w:tab w:val="right" w:pos="8640"/>
      </w:tabs>
      <w:spacing w:after="0"/>
    </w:pPr>
  </w:style>
  <w:style w:type="character" w:customStyle="1" w:styleId="HeaderChar">
    <w:name w:val="Header Char"/>
    <w:basedOn w:val="DefaultParagraphFont"/>
    <w:link w:val="Header"/>
    <w:uiPriority w:val="99"/>
    <w:rsid w:val="005846C6"/>
    <w:rPr>
      <w:rFonts w:ascii="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91F"/>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C491F"/>
    <w:pPr>
      <w:spacing w:after="0"/>
    </w:pPr>
  </w:style>
  <w:style w:type="character" w:customStyle="1" w:styleId="FootnoteTextChar">
    <w:name w:val="Footnote Text Char"/>
    <w:basedOn w:val="DefaultParagraphFont"/>
    <w:link w:val="FootnoteText"/>
    <w:uiPriority w:val="99"/>
    <w:rsid w:val="00CC491F"/>
    <w:rPr>
      <w:rFonts w:ascii="Times New Roman" w:hAnsi="Times New Roman"/>
      <w:sz w:val="24"/>
      <w:szCs w:val="24"/>
    </w:rPr>
  </w:style>
  <w:style w:type="character" w:styleId="FootnoteReference">
    <w:name w:val="footnote reference"/>
    <w:basedOn w:val="DefaultParagraphFont"/>
    <w:uiPriority w:val="99"/>
    <w:unhideWhenUsed/>
    <w:rsid w:val="00CC491F"/>
    <w:rPr>
      <w:rFonts w:ascii="Times New Roman" w:hAnsi="Times New Roman"/>
      <w:sz w:val="32"/>
      <w:vertAlign w:val="superscript"/>
    </w:rPr>
  </w:style>
  <w:style w:type="paragraph" w:styleId="Footer">
    <w:name w:val="footer"/>
    <w:basedOn w:val="Normal"/>
    <w:link w:val="FooterChar"/>
    <w:uiPriority w:val="99"/>
    <w:unhideWhenUsed/>
    <w:rsid w:val="00CC491F"/>
    <w:pPr>
      <w:tabs>
        <w:tab w:val="center" w:pos="4320"/>
        <w:tab w:val="right" w:pos="8640"/>
      </w:tabs>
      <w:spacing w:after="0"/>
    </w:pPr>
  </w:style>
  <w:style w:type="character" w:customStyle="1" w:styleId="FooterChar">
    <w:name w:val="Footer Char"/>
    <w:basedOn w:val="DefaultParagraphFont"/>
    <w:link w:val="Footer"/>
    <w:uiPriority w:val="99"/>
    <w:rsid w:val="00CC491F"/>
    <w:rPr>
      <w:rFonts w:ascii="Times New Roman" w:hAnsi="Times New Roman"/>
      <w:sz w:val="24"/>
      <w:szCs w:val="24"/>
    </w:rPr>
  </w:style>
  <w:style w:type="character" w:styleId="PageNumber">
    <w:name w:val="page number"/>
    <w:basedOn w:val="DefaultParagraphFont"/>
    <w:uiPriority w:val="99"/>
    <w:semiHidden/>
    <w:unhideWhenUsed/>
    <w:rsid w:val="00CC491F"/>
  </w:style>
  <w:style w:type="paragraph" w:styleId="ListParagraph">
    <w:name w:val="List Paragraph"/>
    <w:basedOn w:val="Normal"/>
    <w:uiPriority w:val="34"/>
    <w:qFormat/>
    <w:rsid w:val="00CC491F"/>
    <w:pPr>
      <w:spacing w:line="276" w:lineRule="auto"/>
      <w:ind w:left="720"/>
      <w:contextualSpacing/>
    </w:pPr>
    <w:rPr>
      <w:rFonts w:ascii="Calibri" w:eastAsia="Times New Roman" w:hAnsi="Calibri" w:cs="Times New Roman"/>
      <w:sz w:val="22"/>
      <w:szCs w:val="22"/>
      <w:lang w:eastAsia="en-US"/>
    </w:rPr>
  </w:style>
  <w:style w:type="paragraph" w:styleId="BalloonText">
    <w:name w:val="Balloon Text"/>
    <w:basedOn w:val="Normal"/>
    <w:link w:val="BalloonTextChar"/>
    <w:uiPriority w:val="99"/>
    <w:semiHidden/>
    <w:unhideWhenUsed/>
    <w:rsid w:val="00CC491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491F"/>
    <w:rPr>
      <w:rFonts w:ascii="Lucida Grande" w:hAnsi="Lucida Grande" w:cs="Lucida Grande"/>
      <w:sz w:val="18"/>
      <w:szCs w:val="18"/>
    </w:rPr>
  </w:style>
  <w:style w:type="paragraph" w:styleId="Header">
    <w:name w:val="header"/>
    <w:basedOn w:val="Normal"/>
    <w:link w:val="HeaderChar"/>
    <w:uiPriority w:val="99"/>
    <w:unhideWhenUsed/>
    <w:rsid w:val="005846C6"/>
    <w:pPr>
      <w:tabs>
        <w:tab w:val="center" w:pos="4320"/>
        <w:tab w:val="right" w:pos="8640"/>
      </w:tabs>
      <w:spacing w:after="0"/>
    </w:pPr>
  </w:style>
  <w:style w:type="character" w:customStyle="1" w:styleId="HeaderChar">
    <w:name w:val="Header Char"/>
    <w:basedOn w:val="DefaultParagraphFont"/>
    <w:link w:val="Header"/>
    <w:uiPriority w:val="99"/>
    <w:rsid w:val="005846C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chart" Target="charts/chart1.xml"/><Relationship Id="rId13" Type="http://schemas.openxmlformats.org/officeDocument/2006/relationships/chart" Target="charts/chart2.xml"/><Relationship Id="rId14" Type="http://schemas.openxmlformats.org/officeDocument/2006/relationships/chart" Target="charts/chart3.xml"/><Relationship Id="rId15" Type="http://schemas.openxmlformats.org/officeDocument/2006/relationships/chart" Target="charts/chart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olufunmbielemo:Desktop:MYDATAS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olufunmbielemo:Desktop:MYDATAS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olufunmbielemo:Desktop:MYDATAS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olufunmbielemo:Desktop:MYDATAS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GRAPHS!$A$2</c:f>
              <c:strCache>
                <c:ptCount val="1"/>
                <c:pt idx="0">
                  <c:v>LAGOS</c:v>
                </c:pt>
              </c:strCache>
            </c:strRef>
          </c:tx>
          <c:invertIfNegative val="0"/>
          <c:cat>
            <c:strRef>
              <c:f>GRAPHS!$B$1:$G$1</c:f>
              <c:strCache>
                <c:ptCount val="6"/>
                <c:pt idx="0">
                  <c:v>FEDERAL GOVERNMENT</c:v>
                </c:pt>
                <c:pt idx="1">
                  <c:v>STATE GOVERNMENT</c:v>
                </c:pt>
                <c:pt idx="2">
                  <c:v>LOCAL GOVERNMENT</c:v>
                </c:pt>
                <c:pt idx="3">
                  <c:v>TRADITIONAL LEADERS</c:v>
                </c:pt>
                <c:pt idx="4">
                  <c:v>MEMBERS OF THE COMMUNITY</c:v>
                </c:pt>
                <c:pt idx="5">
                  <c:v>NONE</c:v>
                </c:pt>
              </c:strCache>
            </c:strRef>
          </c:cat>
          <c:val>
            <c:numRef>
              <c:f>GRAPHS!$B$2:$G$2</c:f>
              <c:numCache>
                <c:formatCode>General</c:formatCode>
                <c:ptCount val="6"/>
                <c:pt idx="0">
                  <c:v>6.0</c:v>
                </c:pt>
                <c:pt idx="1">
                  <c:v>13.0</c:v>
                </c:pt>
                <c:pt idx="2">
                  <c:v>1.0</c:v>
                </c:pt>
                <c:pt idx="3">
                  <c:v>0.0</c:v>
                </c:pt>
                <c:pt idx="4">
                  <c:v>0.0</c:v>
                </c:pt>
                <c:pt idx="5">
                  <c:v>0.0</c:v>
                </c:pt>
              </c:numCache>
            </c:numRef>
          </c:val>
        </c:ser>
        <c:ser>
          <c:idx val="1"/>
          <c:order val="1"/>
          <c:tx>
            <c:strRef>
              <c:f>GRAPHS!$A$3</c:f>
              <c:strCache>
                <c:ptCount val="1"/>
                <c:pt idx="0">
                  <c:v>KANO</c:v>
                </c:pt>
              </c:strCache>
            </c:strRef>
          </c:tx>
          <c:invertIfNegative val="0"/>
          <c:cat>
            <c:strRef>
              <c:f>GRAPHS!$B$1:$G$1</c:f>
              <c:strCache>
                <c:ptCount val="6"/>
                <c:pt idx="0">
                  <c:v>FEDERAL GOVERNMENT</c:v>
                </c:pt>
                <c:pt idx="1">
                  <c:v>STATE GOVERNMENT</c:v>
                </c:pt>
                <c:pt idx="2">
                  <c:v>LOCAL GOVERNMENT</c:v>
                </c:pt>
                <c:pt idx="3">
                  <c:v>TRADITIONAL LEADERS</c:v>
                </c:pt>
                <c:pt idx="4">
                  <c:v>MEMBERS OF THE COMMUNITY</c:v>
                </c:pt>
                <c:pt idx="5">
                  <c:v>NONE</c:v>
                </c:pt>
              </c:strCache>
            </c:strRef>
          </c:cat>
          <c:val>
            <c:numRef>
              <c:f>GRAPHS!$B$3:$G$3</c:f>
              <c:numCache>
                <c:formatCode>General</c:formatCode>
                <c:ptCount val="6"/>
                <c:pt idx="0">
                  <c:v>16.0</c:v>
                </c:pt>
                <c:pt idx="1">
                  <c:v>2.0</c:v>
                </c:pt>
                <c:pt idx="2">
                  <c:v>2.0</c:v>
                </c:pt>
                <c:pt idx="3">
                  <c:v>0.0</c:v>
                </c:pt>
                <c:pt idx="4">
                  <c:v>0.0</c:v>
                </c:pt>
                <c:pt idx="5">
                  <c:v>0.0</c:v>
                </c:pt>
              </c:numCache>
            </c:numRef>
          </c:val>
        </c:ser>
        <c:dLbls>
          <c:showLegendKey val="0"/>
          <c:showVal val="0"/>
          <c:showCatName val="0"/>
          <c:showSerName val="0"/>
          <c:showPercent val="0"/>
          <c:showBubbleSize val="0"/>
        </c:dLbls>
        <c:gapWidth val="150"/>
        <c:axId val="2100840872"/>
        <c:axId val="-2146019624"/>
      </c:barChart>
      <c:catAx>
        <c:axId val="2100840872"/>
        <c:scaling>
          <c:orientation val="minMax"/>
        </c:scaling>
        <c:delete val="0"/>
        <c:axPos val="b"/>
        <c:majorTickMark val="out"/>
        <c:minorTickMark val="none"/>
        <c:tickLblPos val="nextTo"/>
        <c:txPr>
          <a:bodyPr/>
          <a:lstStyle/>
          <a:p>
            <a:pPr>
              <a:defRPr sz="1200">
                <a:latin typeface="Times New Roman"/>
              </a:defRPr>
            </a:pPr>
            <a:endParaRPr lang="en-US"/>
          </a:p>
        </c:txPr>
        <c:crossAx val="-2146019624"/>
        <c:crosses val="autoZero"/>
        <c:auto val="1"/>
        <c:lblAlgn val="ctr"/>
        <c:lblOffset val="100"/>
        <c:noMultiLvlLbl val="0"/>
      </c:catAx>
      <c:valAx>
        <c:axId val="-2146019624"/>
        <c:scaling>
          <c:orientation val="minMax"/>
          <c:max val="20.0"/>
        </c:scaling>
        <c:delete val="0"/>
        <c:axPos val="l"/>
        <c:majorGridlines/>
        <c:title>
          <c:tx>
            <c:rich>
              <a:bodyPr rot="-5400000" vert="horz"/>
              <a:lstStyle/>
              <a:p>
                <a:pPr>
                  <a:defRPr sz="1200">
                    <a:latin typeface="Times New Roman"/>
                  </a:defRPr>
                </a:pPr>
                <a:r>
                  <a:rPr lang="en-US" sz="1200">
                    <a:latin typeface="Times New Roman"/>
                  </a:rPr>
                  <a:t>#</a:t>
                </a:r>
                <a:r>
                  <a:rPr lang="en-US" sz="1200" baseline="0">
                    <a:latin typeface="Times New Roman"/>
                  </a:rPr>
                  <a:t> OF LEGISLATORS</a:t>
                </a:r>
              </a:p>
            </c:rich>
          </c:tx>
          <c:layout/>
          <c:overlay val="0"/>
        </c:title>
        <c:numFmt formatCode="General" sourceLinked="1"/>
        <c:majorTickMark val="out"/>
        <c:minorTickMark val="none"/>
        <c:tickLblPos val="nextTo"/>
        <c:txPr>
          <a:bodyPr/>
          <a:lstStyle/>
          <a:p>
            <a:pPr>
              <a:defRPr sz="1200">
                <a:latin typeface="Times New Roman"/>
              </a:defRPr>
            </a:pPr>
            <a:endParaRPr lang="en-US"/>
          </a:p>
        </c:txPr>
        <c:crossAx val="2100840872"/>
        <c:crosses val="autoZero"/>
        <c:crossBetween val="between"/>
        <c:majorUnit val="2.0"/>
      </c:valAx>
    </c:plotArea>
    <c:legend>
      <c:legendPos val="r"/>
      <c:layout/>
      <c:overlay val="0"/>
      <c:txPr>
        <a:bodyPr/>
        <a:lstStyle/>
        <a:p>
          <a:pPr>
            <a:defRPr sz="1200">
              <a:latin typeface="Times New Roman"/>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GRAPHS!$A$6</c:f>
              <c:strCache>
                <c:ptCount val="1"/>
                <c:pt idx="0">
                  <c:v>LAGOS</c:v>
                </c:pt>
              </c:strCache>
            </c:strRef>
          </c:tx>
          <c:invertIfNegative val="0"/>
          <c:cat>
            <c:strRef>
              <c:f>GRAPHS!$B$5:$F$5</c:f>
              <c:strCache>
                <c:ptCount val="5"/>
                <c:pt idx="0">
                  <c:v>STRONGLY DISAGREE</c:v>
                </c:pt>
                <c:pt idx="1">
                  <c:v>DISAGREE</c:v>
                </c:pt>
                <c:pt idx="2">
                  <c:v>NEITHER AGREE NOR DISAGREE</c:v>
                </c:pt>
                <c:pt idx="3">
                  <c:v>AGREE</c:v>
                </c:pt>
                <c:pt idx="4">
                  <c:v>STRONGLY AGREE</c:v>
                </c:pt>
              </c:strCache>
            </c:strRef>
          </c:cat>
          <c:val>
            <c:numRef>
              <c:f>GRAPHS!$B$6:$F$6</c:f>
              <c:numCache>
                <c:formatCode>General</c:formatCode>
                <c:ptCount val="5"/>
                <c:pt idx="0">
                  <c:v>0.0</c:v>
                </c:pt>
                <c:pt idx="1">
                  <c:v>0.0</c:v>
                </c:pt>
                <c:pt idx="2">
                  <c:v>0.0</c:v>
                </c:pt>
                <c:pt idx="3">
                  <c:v>5.0</c:v>
                </c:pt>
                <c:pt idx="4">
                  <c:v>15.0</c:v>
                </c:pt>
              </c:numCache>
            </c:numRef>
          </c:val>
        </c:ser>
        <c:ser>
          <c:idx val="1"/>
          <c:order val="1"/>
          <c:tx>
            <c:strRef>
              <c:f>GRAPHS!$A$7</c:f>
              <c:strCache>
                <c:ptCount val="1"/>
                <c:pt idx="0">
                  <c:v>KANO</c:v>
                </c:pt>
              </c:strCache>
            </c:strRef>
          </c:tx>
          <c:invertIfNegative val="0"/>
          <c:cat>
            <c:strRef>
              <c:f>GRAPHS!$B$5:$F$5</c:f>
              <c:strCache>
                <c:ptCount val="5"/>
                <c:pt idx="0">
                  <c:v>STRONGLY DISAGREE</c:v>
                </c:pt>
                <c:pt idx="1">
                  <c:v>DISAGREE</c:v>
                </c:pt>
                <c:pt idx="2">
                  <c:v>NEITHER AGREE NOR DISAGREE</c:v>
                </c:pt>
                <c:pt idx="3">
                  <c:v>AGREE</c:v>
                </c:pt>
                <c:pt idx="4">
                  <c:v>STRONGLY AGREE</c:v>
                </c:pt>
              </c:strCache>
            </c:strRef>
          </c:cat>
          <c:val>
            <c:numRef>
              <c:f>GRAPHS!$B$7:$F$7</c:f>
              <c:numCache>
                <c:formatCode>General</c:formatCode>
                <c:ptCount val="5"/>
                <c:pt idx="0">
                  <c:v>6.0</c:v>
                </c:pt>
                <c:pt idx="1">
                  <c:v>6.0</c:v>
                </c:pt>
                <c:pt idx="2">
                  <c:v>0.0</c:v>
                </c:pt>
                <c:pt idx="3">
                  <c:v>5.0</c:v>
                </c:pt>
                <c:pt idx="4">
                  <c:v>3.0</c:v>
                </c:pt>
              </c:numCache>
            </c:numRef>
          </c:val>
        </c:ser>
        <c:dLbls>
          <c:showLegendKey val="0"/>
          <c:showVal val="0"/>
          <c:showCatName val="0"/>
          <c:showSerName val="0"/>
          <c:showPercent val="0"/>
          <c:showBubbleSize val="0"/>
        </c:dLbls>
        <c:gapWidth val="150"/>
        <c:axId val="-2143825816"/>
        <c:axId val="-2143780536"/>
      </c:barChart>
      <c:catAx>
        <c:axId val="-2143825816"/>
        <c:scaling>
          <c:orientation val="minMax"/>
        </c:scaling>
        <c:delete val="0"/>
        <c:axPos val="b"/>
        <c:majorTickMark val="out"/>
        <c:minorTickMark val="none"/>
        <c:tickLblPos val="nextTo"/>
        <c:crossAx val="-2143780536"/>
        <c:crosses val="autoZero"/>
        <c:auto val="1"/>
        <c:lblAlgn val="ctr"/>
        <c:lblOffset val="100"/>
        <c:noMultiLvlLbl val="0"/>
      </c:catAx>
      <c:valAx>
        <c:axId val="-2143780536"/>
        <c:scaling>
          <c:orientation val="minMax"/>
          <c:max val="20.0"/>
        </c:scaling>
        <c:delete val="0"/>
        <c:axPos val="l"/>
        <c:majorGridlines/>
        <c:title>
          <c:tx>
            <c:rich>
              <a:bodyPr rot="-5400000" vert="horz"/>
              <a:lstStyle/>
              <a:p>
                <a:pPr>
                  <a:defRPr sz="1200"/>
                </a:pPr>
                <a:r>
                  <a:rPr lang="en-US" sz="1200"/>
                  <a:t>#</a:t>
                </a:r>
                <a:r>
                  <a:rPr lang="en-US" sz="1200" baseline="0"/>
                  <a:t> OF LEGISLAORS</a:t>
                </a:r>
                <a:endParaRPr lang="en-US" sz="1200"/>
              </a:p>
            </c:rich>
          </c:tx>
          <c:layout/>
          <c:overlay val="0"/>
        </c:title>
        <c:numFmt formatCode="General" sourceLinked="1"/>
        <c:majorTickMark val="out"/>
        <c:minorTickMark val="none"/>
        <c:tickLblPos val="nextTo"/>
        <c:txPr>
          <a:bodyPr/>
          <a:lstStyle/>
          <a:p>
            <a:pPr>
              <a:defRPr sz="1200"/>
            </a:pPr>
            <a:endParaRPr lang="en-US"/>
          </a:p>
        </c:txPr>
        <c:crossAx val="-2143825816"/>
        <c:crosses val="autoZero"/>
        <c:crossBetween val="between"/>
        <c:majorUnit val="2.0"/>
      </c:valAx>
    </c:plotArea>
    <c:legend>
      <c:legendPos val="r"/>
      <c:layout/>
      <c:overlay val="0"/>
    </c:legend>
    <c:plotVisOnly val="1"/>
    <c:dispBlanksAs val="gap"/>
    <c:showDLblsOverMax val="0"/>
  </c:chart>
  <c:txPr>
    <a:bodyPr/>
    <a:lstStyle/>
    <a:p>
      <a:pPr>
        <a:defRPr sz="1200">
          <a:latin typeface="Times New Roman"/>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GRAPHS!$A$28</c:f>
              <c:strCache>
                <c:ptCount val="1"/>
                <c:pt idx="0">
                  <c:v>LAGOS</c:v>
                </c:pt>
              </c:strCache>
            </c:strRef>
          </c:tx>
          <c:invertIfNegative val="0"/>
          <c:cat>
            <c:strRef>
              <c:f>GRAPHS!$B$27:$F$27</c:f>
              <c:strCache>
                <c:ptCount val="5"/>
                <c:pt idx="0">
                  <c:v>STRONGLY DISAGREE</c:v>
                </c:pt>
                <c:pt idx="1">
                  <c:v>DISAGREE</c:v>
                </c:pt>
                <c:pt idx="2">
                  <c:v>NEITHER AGREE NOR DISAGREE</c:v>
                </c:pt>
                <c:pt idx="3">
                  <c:v>AGREE</c:v>
                </c:pt>
                <c:pt idx="4">
                  <c:v>STRONGLY AGREE</c:v>
                </c:pt>
              </c:strCache>
            </c:strRef>
          </c:cat>
          <c:val>
            <c:numRef>
              <c:f>GRAPHS!$B$28:$F$28</c:f>
              <c:numCache>
                <c:formatCode>General</c:formatCode>
                <c:ptCount val="5"/>
                <c:pt idx="0">
                  <c:v>4.0</c:v>
                </c:pt>
                <c:pt idx="1">
                  <c:v>32.0</c:v>
                </c:pt>
                <c:pt idx="2">
                  <c:v>5.0</c:v>
                </c:pt>
                <c:pt idx="3">
                  <c:v>36.0</c:v>
                </c:pt>
                <c:pt idx="4">
                  <c:v>23.0</c:v>
                </c:pt>
              </c:numCache>
            </c:numRef>
          </c:val>
        </c:ser>
        <c:ser>
          <c:idx val="1"/>
          <c:order val="1"/>
          <c:tx>
            <c:strRef>
              <c:f>GRAPHS!$A$29</c:f>
              <c:strCache>
                <c:ptCount val="1"/>
                <c:pt idx="0">
                  <c:v>KANO</c:v>
                </c:pt>
              </c:strCache>
            </c:strRef>
          </c:tx>
          <c:invertIfNegative val="0"/>
          <c:cat>
            <c:strRef>
              <c:f>GRAPHS!$B$27:$F$27</c:f>
              <c:strCache>
                <c:ptCount val="5"/>
                <c:pt idx="0">
                  <c:v>STRONGLY DISAGREE</c:v>
                </c:pt>
                <c:pt idx="1">
                  <c:v>DISAGREE</c:v>
                </c:pt>
                <c:pt idx="2">
                  <c:v>NEITHER AGREE NOR DISAGREE</c:v>
                </c:pt>
                <c:pt idx="3">
                  <c:v>AGREE</c:v>
                </c:pt>
                <c:pt idx="4">
                  <c:v>STRONGLY AGREE</c:v>
                </c:pt>
              </c:strCache>
            </c:strRef>
          </c:cat>
          <c:val>
            <c:numRef>
              <c:f>GRAPHS!$B$29:$F$29</c:f>
              <c:numCache>
                <c:formatCode>General</c:formatCode>
                <c:ptCount val="5"/>
                <c:pt idx="0">
                  <c:v>4.0</c:v>
                </c:pt>
                <c:pt idx="1">
                  <c:v>41.0</c:v>
                </c:pt>
                <c:pt idx="2">
                  <c:v>19.0</c:v>
                </c:pt>
                <c:pt idx="3">
                  <c:v>33.0</c:v>
                </c:pt>
                <c:pt idx="4">
                  <c:v>3.0</c:v>
                </c:pt>
              </c:numCache>
            </c:numRef>
          </c:val>
        </c:ser>
        <c:dLbls>
          <c:showLegendKey val="0"/>
          <c:showVal val="0"/>
          <c:showCatName val="0"/>
          <c:showSerName val="0"/>
          <c:showPercent val="0"/>
          <c:showBubbleSize val="0"/>
        </c:dLbls>
        <c:gapWidth val="150"/>
        <c:axId val="-2143586504"/>
        <c:axId val="2070267752"/>
      </c:barChart>
      <c:catAx>
        <c:axId val="-2143586504"/>
        <c:scaling>
          <c:orientation val="minMax"/>
        </c:scaling>
        <c:delete val="0"/>
        <c:axPos val="b"/>
        <c:majorTickMark val="out"/>
        <c:minorTickMark val="none"/>
        <c:tickLblPos val="nextTo"/>
        <c:txPr>
          <a:bodyPr/>
          <a:lstStyle/>
          <a:p>
            <a:pPr>
              <a:defRPr sz="1200">
                <a:latin typeface="Times New Roman"/>
              </a:defRPr>
            </a:pPr>
            <a:endParaRPr lang="en-US"/>
          </a:p>
        </c:txPr>
        <c:crossAx val="2070267752"/>
        <c:crosses val="autoZero"/>
        <c:auto val="1"/>
        <c:lblAlgn val="ctr"/>
        <c:lblOffset val="100"/>
        <c:noMultiLvlLbl val="0"/>
      </c:catAx>
      <c:valAx>
        <c:axId val="2070267752"/>
        <c:scaling>
          <c:orientation val="minMax"/>
        </c:scaling>
        <c:delete val="0"/>
        <c:axPos val="l"/>
        <c:majorGridlines/>
        <c:title>
          <c:tx>
            <c:rich>
              <a:bodyPr rot="-5400000" vert="horz"/>
              <a:lstStyle/>
              <a:p>
                <a:pPr>
                  <a:defRPr sz="1200">
                    <a:latin typeface="Times New Roman"/>
                  </a:defRPr>
                </a:pPr>
                <a:r>
                  <a:rPr lang="en-US" sz="1200">
                    <a:latin typeface="Times New Roman"/>
                  </a:rPr>
                  <a:t>%</a:t>
                </a:r>
              </a:p>
            </c:rich>
          </c:tx>
          <c:layout/>
          <c:overlay val="0"/>
        </c:title>
        <c:numFmt formatCode="General" sourceLinked="1"/>
        <c:majorTickMark val="out"/>
        <c:minorTickMark val="none"/>
        <c:tickLblPos val="nextTo"/>
        <c:txPr>
          <a:bodyPr/>
          <a:lstStyle/>
          <a:p>
            <a:pPr>
              <a:defRPr sz="1200">
                <a:latin typeface="Times New Roman"/>
              </a:defRPr>
            </a:pPr>
            <a:endParaRPr lang="en-US"/>
          </a:p>
        </c:txPr>
        <c:crossAx val="-2143586504"/>
        <c:crosses val="autoZero"/>
        <c:crossBetween val="between"/>
      </c:valAx>
    </c:plotArea>
    <c:legend>
      <c:legendPos val="r"/>
      <c:layout/>
      <c:overlay val="0"/>
      <c:txPr>
        <a:bodyPr/>
        <a:lstStyle/>
        <a:p>
          <a:pPr>
            <a:defRPr sz="1200">
              <a:latin typeface="Times New Roman"/>
            </a:defRPr>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GRAPHS!$A$32</c:f>
              <c:strCache>
                <c:ptCount val="1"/>
                <c:pt idx="0">
                  <c:v>LAGOS: YES</c:v>
                </c:pt>
              </c:strCache>
            </c:strRef>
          </c:tx>
          <c:invertIfNegative val="0"/>
          <c:cat>
            <c:strRef>
              <c:f>GRAPHS!$B$31:$D$31</c:f>
              <c:strCache>
                <c:ptCount val="3"/>
                <c:pt idx="0">
                  <c:v>INCOME TAXES</c:v>
                </c:pt>
                <c:pt idx="1">
                  <c:v>PROPERTY TAXES</c:v>
                </c:pt>
                <c:pt idx="2">
                  <c:v>LOCAL TAXES</c:v>
                </c:pt>
              </c:strCache>
            </c:strRef>
          </c:cat>
          <c:val>
            <c:numRef>
              <c:f>GRAPHS!$B$32:$D$32</c:f>
              <c:numCache>
                <c:formatCode>General</c:formatCode>
                <c:ptCount val="3"/>
                <c:pt idx="0">
                  <c:v>44.0</c:v>
                </c:pt>
                <c:pt idx="1">
                  <c:v>45.0</c:v>
                </c:pt>
                <c:pt idx="2">
                  <c:v>32.0</c:v>
                </c:pt>
              </c:numCache>
            </c:numRef>
          </c:val>
        </c:ser>
        <c:ser>
          <c:idx val="1"/>
          <c:order val="1"/>
          <c:tx>
            <c:strRef>
              <c:f>GRAPHS!$A$33</c:f>
              <c:strCache>
                <c:ptCount val="1"/>
                <c:pt idx="0">
                  <c:v>KANO: YES</c:v>
                </c:pt>
              </c:strCache>
            </c:strRef>
          </c:tx>
          <c:invertIfNegative val="0"/>
          <c:cat>
            <c:strRef>
              <c:f>GRAPHS!$B$31:$D$31</c:f>
              <c:strCache>
                <c:ptCount val="3"/>
                <c:pt idx="0">
                  <c:v>INCOME TAXES</c:v>
                </c:pt>
                <c:pt idx="1">
                  <c:v>PROPERTY TAXES</c:v>
                </c:pt>
                <c:pt idx="2">
                  <c:v>LOCAL TAXES</c:v>
                </c:pt>
              </c:strCache>
            </c:strRef>
          </c:cat>
          <c:val>
            <c:numRef>
              <c:f>GRAPHS!$B$33:$D$33</c:f>
              <c:numCache>
                <c:formatCode>General</c:formatCode>
                <c:ptCount val="3"/>
                <c:pt idx="0">
                  <c:v>18.0</c:v>
                </c:pt>
                <c:pt idx="1">
                  <c:v>5.0</c:v>
                </c:pt>
                <c:pt idx="2">
                  <c:v>24.0</c:v>
                </c:pt>
              </c:numCache>
            </c:numRef>
          </c:val>
        </c:ser>
        <c:ser>
          <c:idx val="2"/>
          <c:order val="2"/>
          <c:tx>
            <c:strRef>
              <c:f>GRAPHS!$A$34</c:f>
              <c:strCache>
                <c:ptCount val="1"/>
                <c:pt idx="0">
                  <c:v>NIGERIA: YES</c:v>
                </c:pt>
              </c:strCache>
            </c:strRef>
          </c:tx>
          <c:invertIfNegative val="0"/>
          <c:cat>
            <c:strRef>
              <c:f>GRAPHS!$B$31:$D$31</c:f>
              <c:strCache>
                <c:ptCount val="3"/>
                <c:pt idx="0">
                  <c:v>INCOME TAXES</c:v>
                </c:pt>
                <c:pt idx="1">
                  <c:v>PROPERTY TAXES</c:v>
                </c:pt>
                <c:pt idx="2">
                  <c:v>LOCAL TAXES</c:v>
                </c:pt>
              </c:strCache>
            </c:strRef>
          </c:cat>
          <c:val>
            <c:numRef>
              <c:f>GRAPHS!$B$34:$D$34</c:f>
              <c:numCache>
                <c:formatCode>General</c:formatCode>
                <c:ptCount val="3"/>
                <c:pt idx="0">
                  <c:v>30.0</c:v>
                </c:pt>
                <c:pt idx="1">
                  <c:v>27.0</c:v>
                </c:pt>
                <c:pt idx="2">
                  <c:v>31.0</c:v>
                </c:pt>
              </c:numCache>
            </c:numRef>
          </c:val>
        </c:ser>
        <c:dLbls>
          <c:showLegendKey val="0"/>
          <c:showVal val="0"/>
          <c:showCatName val="0"/>
          <c:showSerName val="0"/>
          <c:showPercent val="0"/>
          <c:showBubbleSize val="0"/>
        </c:dLbls>
        <c:gapWidth val="150"/>
        <c:axId val="-2146242728"/>
        <c:axId val="2146584712"/>
      </c:barChart>
      <c:catAx>
        <c:axId val="-2146242728"/>
        <c:scaling>
          <c:orientation val="minMax"/>
        </c:scaling>
        <c:delete val="0"/>
        <c:axPos val="b"/>
        <c:majorTickMark val="out"/>
        <c:minorTickMark val="none"/>
        <c:tickLblPos val="nextTo"/>
        <c:txPr>
          <a:bodyPr/>
          <a:lstStyle/>
          <a:p>
            <a:pPr>
              <a:defRPr sz="1200">
                <a:latin typeface="Times New Roman"/>
              </a:defRPr>
            </a:pPr>
            <a:endParaRPr lang="en-US"/>
          </a:p>
        </c:txPr>
        <c:crossAx val="2146584712"/>
        <c:crosses val="autoZero"/>
        <c:auto val="1"/>
        <c:lblAlgn val="ctr"/>
        <c:lblOffset val="100"/>
        <c:noMultiLvlLbl val="0"/>
      </c:catAx>
      <c:valAx>
        <c:axId val="2146584712"/>
        <c:scaling>
          <c:orientation val="minMax"/>
        </c:scaling>
        <c:delete val="0"/>
        <c:axPos val="l"/>
        <c:majorGridlines/>
        <c:title>
          <c:tx>
            <c:rich>
              <a:bodyPr rot="-5400000" vert="horz"/>
              <a:lstStyle/>
              <a:p>
                <a:pPr>
                  <a:defRPr sz="1200">
                    <a:latin typeface="Times New Roman"/>
                  </a:defRPr>
                </a:pPr>
                <a:r>
                  <a:rPr lang="en-US" sz="1200">
                    <a:latin typeface="Times New Roman"/>
                  </a:rPr>
                  <a:t>%</a:t>
                </a:r>
              </a:p>
            </c:rich>
          </c:tx>
          <c:layout/>
          <c:overlay val="0"/>
        </c:title>
        <c:numFmt formatCode="General" sourceLinked="1"/>
        <c:majorTickMark val="out"/>
        <c:minorTickMark val="none"/>
        <c:tickLblPos val="nextTo"/>
        <c:txPr>
          <a:bodyPr/>
          <a:lstStyle/>
          <a:p>
            <a:pPr>
              <a:defRPr sz="1200">
                <a:latin typeface="Times New Roman"/>
              </a:defRPr>
            </a:pPr>
            <a:endParaRPr lang="en-US"/>
          </a:p>
        </c:txPr>
        <c:crossAx val="-2146242728"/>
        <c:crosses val="autoZero"/>
        <c:crossBetween val="between"/>
      </c:valAx>
    </c:plotArea>
    <c:legend>
      <c:legendPos val="r"/>
      <c:layout/>
      <c:overlay val="0"/>
      <c:txPr>
        <a:bodyPr/>
        <a:lstStyle/>
        <a:p>
          <a:pPr>
            <a:defRPr sz="1200">
              <a:latin typeface="Times New Roman"/>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58800-1516-1346-B615-593550D5C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9944</Words>
  <Characters>56687</Characters>
  <Application>Microsoft Macintosh Word</Application>
  <DocSecurity>8</DocSecurity>
  <Lines>472</Lines>
  <Paragraphs>132</Paragraphs>
  <ScaleCrop>false</ScaleCrop>
  <Company>Michigan State University</Company>
  <LinksUpToDate>false</LinksUpToDate>
  <CharactersWithSpaces>66499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Olufunmbi Elemo</dc:creator>
  <cp:keywords/>
  <dc:description/>
  <cp:lastModifiedBy>Olufunmbi Elemo</cp:lastModifiedBy>
  <cp:revision>2</cp:revision>
  <cp:lastPrinted>2013-11-19T00:20:00Z</cp:lastPrinted>
  <dcterms:created xsi:type="dcterms:W3CDTF">2016-03-21T17:29:00Z</dcterms:created>
  <dcterms:modified xsi:type="dcterms:W3CDTF">2016-03-21T17:29:00Z</dcterms:modified>
</cp:coreProperties>
</file>