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46DE" w:rsidRDefault="00A146DE" w:rsidP="002D017F">
      <w:pPr>
        <w:spacing w:after="0" w:line="480" w:lineRule="auto"/>
        <w:ind w:firstLine="720"/>
        <w:jc w:val="center"/>
        <w:rPr>
          <w:rFonts w:ascii="Times New Roman" w:hAnsi="Times New Roman" w:cs="Times New Roman"/>
          <w:b/>
          <w:sz w:val="24"/>
          <w:szCs w:val="24"/>
        </w:rPr>
      </w:pPr>
    </w:p>
    <w:p w:rsidR="0047649F" w:rsidRDefault="00954728" w:rsidP="0047649F">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Embracing </w:t>
      </w:r>
      <w:r w:rsidR="0047649F" w:rsidRPr="00781EC8">
        <w:rPr>
          <w:rFonts w:ascii="Times New Roman" w:hAnsi="Times New Roman" w:cs="Times New Roman"/>
          <w:b/>
          <w:sz w:val="24"/>
          <w:szCs w:val="24"/>
        </w:rPr>
        <w:t xml:space="preserve">Policy Formation and Implementation </w:t>
      </w:r>
      <w:r>
        <w:rPr>
          <w:rFonts w:ascii="Times New Roman" w:hAnsi="Times New Roman" w:cs="Times New Roman"/>
          <w:b/>
          <w:sz w:val="24"/>
          <w:szCs w:val="24"/>
        </w:rPr>
        <w:t xml:space="preserve">as Legitimate </w:t>
      </w:r>
      <w:r w:rsidR="00E049D2">
        <w:rPr>
          <w:rFonts w:ascii="Times New Roman" w:hAnsi="Times New Roman" w:cs="Times New Roman"/>
          <w:b/>
          <w:sz w:val="24"/>
          <w:szCs w:val="24"/>
        </w:rPr>
        <w:t>Judicial Functions</w:t>
      </w:r>
    </w:p>
    <w:p w:rsidR="00CE5304" w:rsidRPr="00DA11F6" w:rsidRDefault="002D017F" w:rsidP="0032022A">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Andrew B. Dzeguze</w:t>
      </w:r>
      <w:r>
        <w:rPr>
          <w:rStyle w:val="FootnoteReference"/>
          <w:rFonts w:ascii="Times New Roman" w:hAnsi="Times New Roman" w:cs="Times New Roman"/>
          <w:sz w:val="24"/>
          <w:szCs w:val="24"/>
        </w:rPr>
        <w:footnoteReference w:id="1"/>
      </w:r>
    </w:p>
    <w:p w:rsidR="00E049D2" w:rsidRDefault="00E049D2" w:rsidP="00E049D2">
      <w:pPr>
        <w:spacing w:after="0" w:line="276" w:lineRule="auto"/>
        <w:contextualSpacing/>
        <w:rPr>
          <w:rFonts w:ascii="Times New Roman" w:hAnsi="Times New Roman" w:cs="Times New Roman"/>
          <w:sz w:val="24"/>
          <w:szCs w:val="24"/>
        </w:rPr>
      </w:pPr>
      <w:r>
        <w:rPr>
          <w:rFonts w:ascii="Times New Roman" w:hAnsi="Times New Roman" w:cs="Times New Roman"/>
          <w:b/>
          <w:sz w:val="24"/>
          <w:szCs w:val="24"/>
        </w:rPr>
        <w:t xml:space="preserve">Abstract:  </w:t>
      </w:r>
      <w:r w:rsidRPr="00E049D2">
        <w:rPr>
          <w:rFonts w:ascii="Times New Roman" w:hAnsi="Times New Roman" w:cs="Times New Roman"/>
          <w:sz w:val="24"/>
          <w:szCs w:val="24"/>
        </w:rPr>
        <w:t>Courts, including the Supreme Court, are facing a legitimacy crisis. In part this is due to the fact that while the role of judges in crafting policy is understood by political scientists, overtly considering policy is not accepted as a legitimate part of the judicial role by the public or even many legal scholars, a view re-emphasized by public statements of judicial actors. This leads to accusations of hypocrisy when cases inevitably reflect policy judgments as well as sub-par policy outcomes from attempts to focus solely on legal issues. This paper surveys ways in which judges make policy, examines existing views of legal roles and proposes a view that embraces rather than rejects policy considerations as a core element of the judicial role and the practice of law. It concludes with a brief consideration of the barriers to establishing such a view including the current practice of teaching law and public perceptions of the law/policy distinction.</w:t>
      </w:r>
    </w:p>
    <w:p w:rsidR="00E049D2" w:rsidRPr="00E049D2" w:rsidRDefault="00E049D2" w:rsidP="00E049D2">
      <w:pPr>
        <w:spacing w:after="0" w:line="276" w:lineRule="auto"/>
        <w:contextualSpacing/>
        <w:rPr>
          <w:rFonts w:ascii="Times New Roman" w:hAnsi="Times New Roman" w:cs="Times New Roman"/>
          <w:b/>
          <w:sz w:val="24"/>
          <w:szCs w:val="24"/>
        </w:rPr>
      </w:pPr>
    </w:p>
    <w:p w:rsidR="00C948BB" w:rsidRDefault="00C948BB" w:rsidP="00C948BB">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For more than a century, the process of judicial decision making has been the subject of ongoing debate in a number of academic disciplines within the United States.  Scholars in law, politics, sociology, economics and psychology as well as a number</w:t>
      </w:r>
      <w:r w:rsidR="00092B44">
        <w:rPr>
          <w:rFonts w:ascii="Times New Roman" w:hAnsi="Times New Roman" w:cs="Times New Roman"/>
          <w:sz w:val="24"/>
          <w:szCs w:val="24"/>
        </w:rPr>
        <w:t xml:space="preserve"> of judges and lawyers have </w:t>
      </w:r>
      <w:r>
        <w:rPr>
          <w:rFonts w:ascii="Times New Roman" w:hAnsi="Times New Roman" w:cs="Times New Roman"/>
          <w:sz w:val="24"/>
          <w:szCs w:val="24"/>
        </w:rPr>
        <w:t>weighed in on this issue, predominantly with a focus on the behavior of appellate courts.  A number of models of behavior have been announced, ranging from an essentially normative assertion that judges dispassionately consider the law and facts to an empirically rooted assertion that the Supreme Court is a body of unconstrained policy actors looking to further their own agendas.  There ha</w:t>
      </w:r>
      <w:r w:rsidR="00954728">
        <w:rPr>
          <w:rFonts w:ascii="Times New Roman" w:hAnsi="Times New Roman" w:cs="Times New Roman"/>
          <w:sz w:val="24"/>
          <w:szCs w:val="24"/>
        </w:rPr>
        <w:t>ve also been suggestions about</w:t>
      </w:r>
      <w:r>
        <w:rPr>
          <w:rFonts w:ascii="Times New Roman" w:hAnsi="Times New Roman" w:cs="Times New Roman"/>
          <w:sz w:val="24"/>
          <w:szCs w:val="24"/>
        </w:rPr>
        <w:t xml:space="preserve"> the influence of psychological factors ranging from perceptions of legal role to heuristic shortcuts shaping outcomes, along with numerous attempts to look for the roots of particular opinions in judicial biography and background.</w:t>
      </w:r>
    </w:p>
    <w:p w:rsidR="00C948BB" w:rsidRDefault="00041F25" w:rsidP="00954728">
      <w:pPr>
        <w:spacing w:after="24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lastRenderedPageBreak/>
        <w:t>Just looking at the last few weeks of the 2014-15 term of the Supreme Court</w:t>
      </w:r>
      <w:r w:rsidR="00C948BB">
        <w:rPr>
          <w:rFonts w:ascii="Times New Roman" w:hAnsi="Times New Roman" w:cs="Times New Roman"/>
          <w:sz w:val="24"/>
          <w:szCs w:val="24"/>
        </w:rPr>
        <w:t>, though,</w:t>
      </w:r>
      <w:r>
        <w:rPr>
          <w:rFonts w:ascii="Times New Roman" w:hAnsi="Times New Roman" w:cs="Times New Roman"/>
          <w:sz w:val="24"/>
          <w:szCs w:val="24"/>
        </w:rPr>
        <w:t xml:space="preserve"> shou</w:t>
      </w:r>
      <w:r w:rsidR="00092B44">
        <w:rPr>
          <w:rFonts w:ascii="Times New Roman" w:hAnsi="Times New Roman" w:cs="Times New Roman"/>
          <w:sz w:val="24"/>
          <w:szCs w:val="24"/>
        </w:rPr>
        <w:t xml:space="preserve">ld give anyone pause about what </w:t>
      </w:r>
      <w:r>
        <w:rPr>
          <w:rFonts w:ascii="Times New Roman" w:hAnsi="Times New Roman" w:cs="Times New Roman"/>
          <w:sz w:val="24"/>
          <w:szCs w:val="24"/>
        </w:rPr>
        <w:t>we think influences judicial decisions.  On the one hand you have a perceived liberal and activist</w:t>
      </w:r>
      <w:r w:rsidR="005275EC">
        <w:rPr>
          <w:rFonts w:ascii="Times New Roman" w:hAnsi="Times New Roman" w:cs="Times New Roman"/>
          <w:sz w:val="24"/>
          <w:szCs w:val="24"/>
        </w:rPr>
        <w:t xml:space="preserve"> in</w:t>
      </w:r>
      <w:r>
        <w:rPr>
          <w:rFonts w:ascii="Times New Roman" w:hAnsi="Times New Roman" w:cs="Times New Roman"/>
          <w:sz w:val="24"/>
          <w:szCs w:val="24"/>
        </w:rPr>
        <w:t xml:space="preserve"> Justice Kagan asserting that the business friendly opinion in </w:t>
      </w:r>
      <w:r>
        <w:rPr>
          <w:rFonts w:ascii="Times New Roman" w:hAnsi="Times New Roman" w:cs="Times New Roman"/>
          <w:i/>
          <w:sz w:val="24"/>
          <w:szCs w:val="24"/>
        </w:rPr>
        <w:t xml:space="preserve">Kimble v. Marvel Entertainment </w:t>
      </w:r>
      <w:r>
        <w:rPr>
          <w:rFonts w:ascii="Times New Roman" w:hAnsi="Times New Roman" w:cs="Times New Roman"/>
          <w:sz w:val="24"/>
          <w:szCs w:val="24"/>
        </w:rPr>
        <w:t xml:space="preserve">(2015) is commanded by principles of </w:t>
      </w:r>
      <w:r>
        <w:rPr>
          <w:rFonts w:ascii="Times New Roman" w:hAnsi="Times New Roman" w:cs="Times New Roman"/>
          <w:i/>
          <w:sz w:val="24"/>
          <w:szCs w:val="24"/>
        </w:rPr>
        <w:t>stare decisis</w:t>
      </w:r>
      <w:r w:rsidR="00C948BB">
        <w:rPr>
          <w:rFonts w:ascii="Times New Roman" w:hAnsi="Times New Roman" w:cs="Times New Roman"/>
          <w:sz w:val="24"/>
          <w:szCs w:val="24"/>
        </w:rPr>
        <w:t xml:space="preserve">.  On the other, </w:t>
      </w:r>
      <w:r>
        <w:rPr>
          <w:rFonts w:ascii="Times New Roman" w:hAnsi="Times New Roman" w:cs="Times New Roman"/>
          <w:sz w:val="24"/>
          <w:szCs w:val="24"/>
        </w:rPr>
        <w:t xml:space="preserve">the committed conservative legalist and self-described “umpire” Chief Justice Roberts </w:t>
      </w:r>
      <w:r w:rsidR="00842541">
        <w:rPr>
          <w:rFonts w:ascii="Times New Roman" w:hAnsi="Times New Roman" w:cs="Times New Roman"/>
          <w:sz w:val="24"/>
          <w:szCs w:val="24"/>
        </w:rPr>
        <w:t>announcing</w:t>
      </w:r>
      <w:r w:rsidR="005275EC">
        <w:rPr>
          <w:rFonts w:ascii="Times New Roman" w:hAnsi="Times New Roman" w:cs="Times New Roman"/>
          <w:sz w:val="24"/>
          <w:szCs w:val="24"/>
        </w:rPr>
        <w:t xml:space="preserve"> in</w:t>
      </w:r>
      <w:r>
        <w:rPr>
          <w:rFonts w:ascii="Times New Roman" w:hAnsi="Times New Roman" w:cs="Times New Roman"/>
          <w:sz w:val="24"/>
          <w:szCs w:val="24"/>
        </w:rPr>
        <w:t xml:space="preserve"> </w:t>
      </w:r>
      <w:r>
        <w:rPr>
          <w:rFonts w:ascii="Times New Roman" w:hAnsi="Times New Roman" w:cs="Times New Roman"/>
          <w:i/>
          <w:sz w:val="24"/>
          <w:szCs w:val="24"/>
        </w:rPr>
        <w:t xml:space="preserve">Halbig v. Burwell </w:t>
      </w:r>
      <w:r>
        <w:rPr>
          <w:rFonts w:ascii="Times New Roman" w:hAnsi="Times New Roman" w:cs="Times New Roman"/>
          <w:sz w:val="24"/>
          <w:szCs w:val="24"/>
        </w:rPr>
        <w:t>(2015) an opinion that rests, first and foremost, on policy analysis favoring the centerpiece legislation o</w:t>
      </w:r>
      <w:r w:rsidR="00092B44">
        <w:rPr>
          <w:rFonts w:ascii="Times New Roman" w:hAnsi="Times New Roman" w:cs="Times New Roman"/>
          <w:sz w:val="24"/>
          <w:szCs w:val="24"/>
        </w:rPr>
        <w:t>f a Democratic administration.   One takeaway might be</w:t>
      </w:r>
      <w:r w:rsidR="00C948BB">
        <w:rPr>
          <w:rFonts w:ascii="Times New Roman" w:hAnsi="Times New Roman" w:cs="Times New Roman"/>
          <w:sz w:val="24"/>
          <w:szCs w:val="24"/>
        </w:rPr>
        <w:t xml:space="preserve"> </w:t>
      </w:r>
      <w:r w:rsidR="00954728">
        <w:rPr>
          <w:rFonts w:ascii="Times New Roman" w:hAnsi="Times New Roman" w:cs="Times New Roman"/>
          <w:sz w:val="24"/>
          <w:szCs w:val="24"/>
        </w:rPr>
        <w:t>that most of the Justices are somewhat pragmatic rather than dogmatic in their approach to decision making, a view shared by</w:t>
      </w:r>
      <w:r w:rsidR="00954728" w:rsidRPr="00954728">
        <w:rPr>
          <w:rFonts w:ascii="Times New Roman" w:hAnsi="Times New Roman" w:cs="Times New Roman"/>
          <w:sz w:val="24"/>
          <w:szCs w:val="24"/>
        </w:rPr>
        <w:t xml:space="preserve"> jurists like Judge Posner (2008) and Justice Breyer (2010)</w:t>
      </w:r>
      <w:r w:rsidR="00954728">
        <w:rPr>
          <w:rFonts w:ascii="Times New Roman" w:hAnsi="Times New Roman" w:cs="Times New Roman"/>
          <w:sz w:val="24"/>
          <w:szCs w:val="24"/>
        </w:rPr>
        <w:t>.</w:t>
      </w:r>
      <w:r w:rsidR="00954728" w:rsidRPr="00954728">
        <w:rPr>
          <w:rFonts w:ascii="Times New Roman" w:hAnsi="Times New Roman" w:cs="Times New Roman"/>
          <w:sz w:val="24"/>
          <w:szCs w:val="24"/>
        </w:rPr>
        <w:t xml:space="preserve"> </w:t>
      </w:r>
      <w:r w:rsidR="00954728">
        <w:rPr>
          <w:rFonts w:ascii="Times New Roman" w:hAnsi="Times New Roman" w:cs="Times New Roman"/>
          <w:sz w:val="24"/>
          <w:szCs w:val="24"/>
        </w:rPr>
        <w:t xml:space="preserve"> </w:t>
      </w:r>
      <w:r w:rsidR="00954728" w:rsidRPr="00954728">
        <w:rPr>
          <w:rFonts w:ascii="Times New Roman" w:hAnsi="Times New Roman" w:cs="Times New Roman"/>
          <w:sz w:val="24"/>
          <w:szCs w:val="24"/>
        </w:rPr>
        <w:t>At root the bench is composed of people who respect the concepts of the rule of law and justice and seek to effect</w:t>
      </w:r>
      <w:r w:rsidR="00954728">
        <w:rPr>
          <w:rFonts w:ascii="Times New Roman" w:hAnsi="Times New Roman" w:cs="Times New Roman"/>
          <w:sz w:val="24"/>
          <w:szCs w:val="24"/>
        </w:rPr>
        <w:t>uate both in particular cases, with results in keeping with Epstein and Knight’s (2013) suggestion that a broad range of influences can matter.  If this were widely understood and accepted, perhaps papers like this would be unnecessary.</w:t>
      </w:r>
    </w:p>
    <w:p w:rsidR="00C948BB" w:rsidRDefault="00954728" w:rsidP="00842541">
      <w:pPr>
        <w:spacing w:after="24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But then we come to cases like </w:t>
      </w:r>
      <w:r w:rsidR="00C948BB">
        <w:rPr>
          <w:rFonts w:ascii="Times New Roman" w:hAnsi="Times New Roman" w:cs="Times New Roman"/>
          <w:i/>
          <w:sz w:val="24"/>
          <w:szCs w:val="24"/>
        </w:rPr>
        <w:t>Obergefell v. Hodges</w:t>
      </w:r>
      <w:r>
        <w:rPr>
          <w:rFonts w:ascii="Times New Roman" w:hAnsi="Times New Roman" w:cs="Times New Roman"/>
          <w:i/>
          <w:sz w:val="24"/>
          <w:szCs w:val="24"/>
        </w:rPr>
        <w:t xml:space="preserve"> </w:t>
      </w:r>
      <w:r w:rsidR="005275EC">
        <w:rPr>
          <w:rFonts w:ascii="Times New Roman" w:hAnsi="Times New Roman" w:cs="Times New Roman"/>
          <w:sz w:val="24"/>
          <w:szCs w:val="24"/>
        </w:rPr>
        <w:t xml:space="preserve">(2015) </w:t>
      </w:r>
      <w:r>
        <w:rPr>
          <w:rFonts w:ascii="Times New Roman" w:hAnsi="Times New Roman" w:cs="Times New Roman"/>
          <w:sz w:val="24"/>
          <w:szCs w:val="24"/>
        </w:rPr>
        <w:t>and its finding that the individual right to marry</w:t>
      </w:r>
      <w:r w:rsidR="002044CA">
        <w:rPr>
          <w:rFonts w:ascii="Times New Roman" w:hAnsi="Times New Roman" w:cs="Times New Roman"/>
          <w:sz w:val="24"/>
          <w:szCs w:val="24"/>
        </w:rPr>
        <w:t xml:space="preserve"> embrace</w:t>
      </w:r>
      <w:r w:rsidR="00842541">
        <w:rPr>
          <w:rFonts w:ascii="Times New Roman" w:hAnsi="Times New Roman" w:cs="Times New Roman"/>
          <w:sz w:val="24"/>
          <w:szCs w:val="24"/>
        </w:rPr>
        <w:t>s</w:t>
      </w:r>
      <w:r w:rsidR="002044CA">
        <w:rPr>
          <w:rFonts w:ascii="Times New Roman" w:hAnsi="Times New Roman" w:cs="Times New Roman"/>
          <w:sz w:val="24"/>
          <w:szCs w:val="24"/>
        </w:rPr>
        <w:t xml:space="preserve"> same-sex marriage</w:t>
      </w:r>
      <w:r w:rsidR="00842541">
        <w:rPr>
          <w:rFonts w:ascii="Times New Roman" w:hAnsi="Times New Roman" w:cs="Times New Roman"/>
          <w:sz w:val="24"/>
          <w:szCs w:val="24"/>
        </w:rPr>
        <w:t xml:space="preserve"> as a matter of dignity.  The case falls along what has </w:t>
      </w:r>
      <w:r w:rsidR="00C948BB">
        <w:rPr>
          <w:rFonts w:ascii="Times New Roman" w:hAnsi="Times New Roman" w:cs="Times New Roman"/>
          <w:sz w:val="24"/>
          <w:szCs w:val="24"/>
        </w:rPr>
        <w:t>come to be the expected split on cases relating to sexual orientation</w:t>
      </w:r>
      <w:r w:rsidR="00842541">
        <w:rPr>
          <w:rFonts w:ascii="Times New Roman" w:hAnsi="Times New Roman" w:cs="Times New Roman"/>
          <w:sz w:val="24"/>
          <w:szCs w:val="24"/>
        </w:rPr>
        <w:t xml:space="preserve"> in particular</w:t>
      </w:r>
      <w:r w:rsidR="00C948BB">
        <w:rPr>
          <w:rFonts w:ascii="Times New Roman" w:hAnsi="Times New Roman" w:cs="Times New Roman"/>
          <w:sz w:val="24"/>
          <w:szCs w:val="24"/>
        </w:rPr>
        <w:t>.  Namely, four conservatives in dissent, to one degree or another asserting that the majority is embracing policy in disregard of their duty</w:t>
      </w:r>
      <w:r>
        <w:rPr>
          <w:rFonts w:ascii="Times New Roman" w:hAnsi="Times New Roman" w:cs="Times New Roman"/>
          <w:sz w:val="24"/>
          <w:szCs w:val="24"/>
        </w:rPr>
        <w:t xml:space="preserve"> to consider the law</w:t>
      </w:r>
      <w:r w:rsidR="00C948BB">
        <w:rPr>
          <w:rFonts w:ascii="Times New Roman" w:hAnsi="Times New Roman" w:cs="Times New Roman"/>
          <w:sz w:val="24"/>
          <w:szCs w:val="24"/>
        </w:rPr>
        <w:t xml:space="preserve"> and </w:t>
      </w:r>
      <w:r>
        <w:rPr>
          <w:rFonts w:ascii="Times New Roman" w:hAnsi="Times New Roman" w:cs="Times New Roman"/>
          <w:sz w:val="24"/>
          <w:szCs w:val="24"/>
        </w:rPr>
        <w:t xml:space="preserve">specifically </w:t>
      </w:r>
      <w:r w:rsidR="00C948BB">
        <w:rPr>
          <w:rFonts w:ascii="Times New Roman" w:hAnsi="Times New Roman" w:cs="Times New Roman"/>
          <w:sz w:val="24"/>
          <w:szCs w:val="24"/>
        </w:rPr>
        <w:t>the Constitution</w:t>
      </w:r>
      <w:r>
        <w:rPr>
          <w:rFonts w:ascii="Times New Roman" w:hAnsi="Times New Roman" w:cs="Times New Roman"/>
          <w:sz w:val="24"/>
          <w:szCs w:val="24"/>
        </w:rPr>
        <w:t xml:space="preserve">.  In echoes of Wechsler’s “neutral principle” critique of </w:t>
      </w:r>
      <w:r>
        <w:rPr>
          <w:rFonts w:ascii="Times New Roman" w:hAnsi="Times New Roman" w:cs="Times New Roman"/>
          <w:i/>
          <w:sz w:val="24"/>
          <w:szCs w:val="24"/>
        </w:rPr>
        <w:t xml:space="preserve">Brown, </w:t>
      </w:r>
      <w:r>
        <w:rPr>
          <w:rFonts w:ascii="Times New Roman" w:hAnsi="Times New Roman" w:cs="Times New Roman"/>
          <w:sz w:val="24"/>
          <w:szCs w:val="24"/>
        </w:rPr>
        <w:t>Justice Roberts</w:t>
      </w:r>
      <w:r w:rsidR="002044CA">
        <w:rPr>
          <w:rFonts w:ascii="Times New Roman" w:hAnsi="Times New Roman" w:cs="Times New Roman"/>
          <w:sz w:val="24"/>
          <w:szCs w:val="24"/>
        </w:rPr>
        <w:t>’ dissent</w:t>
      </w:r>
      <w:r>
        <w:rPr>
          <w:rFonts w:ascii="Times New Roman" w:hAnsi="Times New Roman" w:cs="Times New Roman"/>
          <w:sz w:val="24"/>
          <w:szCs w:val="24"/>
        </w:rPr>
        <w:t xml:space="preserve"> asserts that the outcome had “nothing to do with the Constitution” and invoked the specter of a new </w:t>
      </w:r>
      <w:r>
        <w:rPr>
          <w:rFonts w:ascii="Times New Roman" w:hAnsi="Times New Roman" w:cs="Times New Roman"/>
          <w:i/>
          <w:sz w:val="24"/>
          <w:szCs w:val="24"/>
        </w:rPr>
        <w:t xml:space="preserve">Lochner </w:t>
      </w:r>
      <w:r>
        <w:rPr>
          <w:rFonts w:ascii="Times New Roman" w:hAnsi="Times New Roman" w:cs="Times New Roman"/>
          <w:sz w:val="24"/>
          <w:szCs w:val="24"/>
        </w:rPr>
        <w:t>era of judicial overreach.  Of</w:t>
      </w:r>
      <w:r w:rsidR="00C948BB">
        <w:rPr>
          <w:rFonts w:ascii="Times New Roman" w:hAnsi="Times New Roman" w:cs="Times New Roman"/>
          <w:sz w:val="24"/>
          <w:szCs w:val="24"/>
        </w:rPr>
        <w:t xml:space="preserve"> </w:t>
      </w:r>
      <w:r>
        <w:rPr>
          <w:rFonts w:ascii="Times New Roman" w:hAnsi="Times New Roman" w:cs="Times New Roman"/>
          <w:sz w:val="24"/>
          <w:szCs w:val="24"/>
        </w:rPr>
        <w:t>course as s</w:t>
      </w:r>
      <w:r w:rsidR="00842541">
        <w:rPr>
          <w:rFonts w:ascii="Times New Roman" w:hAnsi="Times New Roman" w:cs="Times New Roman"/>
          <w:sz w:val="24"/>
          <w:szCs w:val="24"/>
        </w:rPr>
        <w:t>harp as this critique is, it pales in comparison</w:t>
      </w:r>
      <w:r>
        <w:rPr>
          <w:rFonts w:ascii="Times New Roman" w:hAnsi="Times New Roman" w:cs="Times New Roman"/>
          <w:sz w:val="24"/>
          <w:szCs w:val="24"/>
        </w:rPr>
        <w:t xml:space="preserve"> </w:t>
      </w:r>
      <w:r w:rsidR="0087068D">
        <w:rPr>
          <w:rFonts w:ascii="Times New Roman" w:hAnsi="Times New Roman" w:cs="Times New Roman"/>
          <w:sz w:val="24"/>
          <w:szCs w:val="24"/>
        </w:rPr>
        <w:t xml:space="preserve">to </w:t>
      </w:r>
      <w:r>
        <w:rPr>
          <w:rFonts w:ascii="Times New Roman" w:hAnsi="Times New Roman" w:cs="Times New Roman"/>
          <w:sz w:val="24"/>
          <w:szCs w:val="24"/>
        </w:rPr>
        <w:t>Justice Scalia’s colorful and fun</w:t>
      </w:r>
      <w:r w:rsidR="00842541">
        <w:rPr>
          <w:rFonts w:ascii="Times New Roman" w:hAnsi="Times New Roman" w:cs="Times New Roman"/>
          <w:sz w:val="24"/>
          <w:szCs w:val="24"/>
        </w:rPr>
        <w:t>damentally disrespectful language</w:t>
      </w:r>
      <w:r>
        <w:rPr>
          <w:rFonts w:ascii="Times New Roman" w:hAnsi="Times New Roman" w:cs="Times New Roman"/>
          <w:sz w:val="24"/>
          <w:szCs w:val="24"/>
        </w:rPr>
        <w:t>, with its allusions to lasting shame by mere association with such “fortune cookie” wisdom</w:t>
      </w:r>
      <w:r w:rsidR="00842541">
        <w:rPr>
          <w:rFonts w:ascii="Times New Roman" w:hAnsi="Times New Roman" w:cs="Times New Roman"/>
          <w:sz w:val="24"/>
          <w:szCs w:val="24"/>
        </w:rPr>
        <w:t xml:space="preserve"> and denigration of the ability of </w:t>
      </w:r>
      <w:r w:rsidR="00842541">
        <w:rPr>
          <w:rFonts w:ascii="Times New Roman" w:hAnsi="Times New Roman" w:cs="Times New Roman"/>
          <w:sz w:val="24"/>
          <w:szCs w:val="24"/>
        </w:rPr>
        <w:lastRenderedPageBreak/>
        <w:t>elite Justices to understand the views of most Americans</w:t>
      </w:r>
      <w:r>
        <w:rPr>
          <w:rFonts w:ascii="Times New Roman" w:hAnsi="Times New Roman" w:cs="Times New Roman"/>
          <w:sz w:val="24"/>
          <w:szCs w:val="24"/>
        </w:rPr>
        <w:t xml:space="preserve">.  </w:t>
      </w:r>
      <w:r w:rsidR="00842541">
        <w:rPr>
          <w:rFonts w:ascii="Times New Roman" w:hAnsi="Times New Roman" w:cs="Times New Roman"/>
          <w:sz w:val="24"/>
          <w:szCs w:val="24"/>
        </w:rPr>
        <w:t>Mean</w:t>
      </w:r>
      <w:r w:rsidR="00C948BB">
        <w:rPr>
          <w:rFonts w:ascii="Times New Roman" w:hAnsi="Times New Roman" w:cs="Times New Roman"/>
          <w:sz w:val="24"/>
          <w:szCs w:val="24"/>
        </w:rPr>
        <w:t>while</w:t>
      </w:r>
      <w:r w:rsidR="00842541">
        <w:rPr>
          <w:rFonts w:ascii="Times New Roman" w:hAnsi="Times New Roman" w:cs="Times New Roman"/>
          <w:sz w:val="24"/>
          <w:szCs w:val="24"/>
        </w:rPr>
        <w:t>,</w:t>
      </w:r>
      <w:r w:rsidR="00C948BB">
        <w:rPr>
          <w:rFonts w:ascii="Times New Roman" w:hAnsi="Times New Roman" w:cs="Times New Roman"/>
          <w:sz w:val="24"/>
          <w:szCs w:val="24"/>
        </w:rPr>
        <w:t xml:space="preserve"> Justice Kennedy’s opinion </w:t>
      </w:r>
      <w:r w:rsidR="00842541">
        <w:rPr>
          <w:rFonts w:ascii="Times New Roman" w:hAnsi="Times New Roman" w:cs="Times New Roman"/>
          <w:sz w:val="24"/>
          <w:szCs w:val="24"/>
        </w:rPr>
        <w:t xml:space="preserve">(and the concurrences supporting it) </w:t>
      </w:r>
      <w:r w:rsidR="00C948BB">
        <w:rPr>
          <w:rFonts w:ascii="Times New Roman" w:hAnsi="Times New Roman" w:cs="Times New Roman"/>
          <w:sz w:val="24"/>
          <w:szCs w:val="24"/>
        </w:rPr>
        <w:t xml:space="preserve">asserts the majority is following the law and that any considerations of policy are secondary (and certainly not </w:t>
      </w:r>
      <w:r w:rsidR="00842541">
        <w:rPr>
          <w:rFonts w:ascii="Times New Roman" w:hAnsi="Times New Roman" w:cs="Times New Roman"/>
          <w:sz w:val="24"/>
          <w:szCs w:val="24"/>
        </w:rPr>
        <w:t>the motivation for the opinion</w:t>
      </w:r>
      <w:r w:rsidR="00C948BB">
        <w:rPr>
          <w:rFonts w:ascii="Times New Roman" w:hAnsi="Times New Roman" w:cs="Times New Roman"/>
          <w:sz w:val="24"/>
          <w:szCs w:val="24"/>
        </w:rPr>
        <w:t>).  De</w:t>
      </w:r>
      <w:r w:rsidR="00842541">
        <w:rPr>
          <w:rFonts w:ascii="Times New Roman" w:hAnsi="Times New Roman" w:cs="Times New Roman"/>
          <w:sz w:val="24"/>
          <w:szCs w:val="24"/>
        </w:rPr>
        <w:t xml:space="preserve">spite this protest, the majority </w:t>
      </w:r>
      <w:r w:rsidR="00C948BB">
        <w:rPr>
          <w:rFonts w:ascii="Times New Roman" w:hAnsi="Times New Roman" w:cs="Times New Roman"/>
          <w:sz w:val="24"/>
          <w:szCs w:val="24"/>
        </w:rPr>
        <w:t xml:space="preserve">opinion plays up the sympathetic nature of the plaintiffs and the negative consequences of alternative </w:t>
      </w:r>
      <w:r w:rsidR="00842541">
        <w:rPr>
          <w:rFonts w:ascii="Times New Roman" w:hAnsi="Times New Roman" w:cs="Times New Roman"/>
          <w:sz w:val="24"/>
          <w:szCs w:val="24"/>
        </w:rPr>
        <w:t>outcomes even as it asserts the ruling stems not from these influences but a</w:t>
      </w:r>
      <w:r w:rsidR="00C948BB">
        <w:rPr>
          <w:rFonts w:ascii="Times New Roman" w:hAnsi="Times New Roman" w:cs="Times New Roman"/>
          <w:sz w:val="24"/>
          <w:szCs w:val="24"/>
        </w:rPr>
        <w:t xml:space="preserve"> perceived fundamental set of values</w:t>
      </w:r>
      <w:r w:rsidR="00842541">
        <w:rPr>
          <w:rFonts w:ascii="Times New Roman" w:hAnsi="Times New Roman" w:cs="Times New Roman"/>
          <w:sz w:val="24"/>
          <w:szCs w:val="24"/>
        </w:rPr>
        <w:t>.  Disaffected partisans have</w:t>
      </w:r>
      <w:r w:rsidR="00C948BB">
        <w:rPr>
          <w:rFonts w:ascii="Times New Roman" w:hAnsi="Times New Roman" w:cs="Times New Roman"/>
          <w:sz w:val="24"/>
          <w:szCs w:val="24"/>
        </w:rPr>
        <w:t xml:space="preserve"> seize</w:t>
      </w:r>
      <w:r w:rsidR="005275EC">
        <w:rPr>
          <w:rFonts w:ascii="Times New Roman" w:hAnsi="Times New Roman" w:cs="Times New Roman"/>
          <w:sz w:val="24"/>
          <w:szCs w:val="24"/>
        </w:rPr>
        <w:t>d</w:t>
      </w:r>
      <w:r w:rsidR="00C948BB">
        <w:rPr>
          <w:rFonts w:ascii="Times New Roman" w:hAnsi="Times New Roman" w:cs="Times New Roman"/>
          <w:sz w:val="24"/>
          <w:szCs w:val="24"/>
        </w:rPr>
        <w:t xml:space="preserve"> on the dissent’s criticism to trumpet that the Court is simply composed of unelected political actors, while those w</w:t>
      </w:r>
      <w:r w:rsidR="00842541">
        <w:rPr>
          <w:rFonts w:ascii="Times New Roman" w:hAnsi="Times New Roman" w:cs="Times New Roman"/>
          <w:sz w:val="24"/>
          <w:szCs w:val="24"/>
        </w:rPr>
        <w:t>ho favor the majority position have</w:t>
      </w:r>
      <w:r w:rsidR="00C948BB">
        <w:rPr>
          <w:rFonts w:ascii="Times New Roman" w:hAnsi="Times New Roman" w:cs="Times New Roman"/>
          <w:sz w:val="24"/>
          <w:szCs w:val="24"/>
        </w:rPr>
        <w:t xml:space="preserve"> trumpet</w:t>
      </w:r>
      <w:r w:rsidR="00842541">
        <w:rPr>
          <w:rFonts w:ascii="Times New Roman" w:hAnsi="Times New Roman" w:cs="Times New Roman"/>
          <w:sz w:val="24"/>
          <w:szCs w:val="24"/>
        </w:rPr>
        <w:t>ed</w:t>
      </w:r>
      <w:r w:rsidR="00C948BB">
        <w:rPr>
          <w:rFonts w:ascii="Times New Roman" w:hAnsi="Times New Roman" w:cs="Times New Roman"/>
          <w:sz w:val="24"/>
          <w:szCs w:val="24"/>
        </w:rPr>
        <w:t xml:space="preserve"> the triumph of the “rule of law”</w:t>
      </w:r>
      <w:r w:rsidR="00842541">
        <w:rPr>
          <w:rFonts w:ascii="Times New Roman" w:hAnsi="Times New Roman" w:cs="Times New Roman"/>
          <w:sz w:val="24"/>
          <w:szCs w:val="24"/>
        </w:rPr>
        <w:t xml:space="preserve"> in bringing our nation one step closer to true equality.</w:t>
      </w:r>
    </w:p>
    <w:p w:rsidR="00041F25" w:rsidRDefault="00842541" w:rsidP="00621A61">
      <w:pPr>
        <w:spacing w:after="24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The broader debate on this issue was utterly predictable, even if the precise nature of Justice Kennedy’s opinion was not.</w:t>
      </w:r>
      <w:r w:rsidR="005275EC">
        <w:rPr>
          <w:rFonts w:ascii="Times New Roman" w:hAnsi="Times New Roman" w:cs="Times New Roman"/>
          <w:sz w:val="24"/>
          <w:szCs w:val="24"/>
        </w:rPr>
        <w:t xml:space="preserve">  Historic circumstances have</w:t>
      </w:r>
      <w:r>
        <w:rPr>
          <w:rFonts w:ascii="Times New Roman" w:hAnsi="Times New Roman" w:cs="Times New Roman"/>
          <w:sz w:val="24"/>
          <w:szCs w:val="24"/>
        </w:rPr>
        <w:t xml:space="preserve"> arguably uniquely set up the Roberts Court to have numerous cases where the Court can be assaulted as </w:t>
      </w:r>
      <w:r w:rsidR="00863ACC">
        <w:rPr>
          <w:rFonts w:ascii="Times New Roman" w:hAnsi="Times New Roman" w:cs="Times New Roman"/>
          <w:sz w:val="24"/>
          <w:szCs w:val="24"/>
        </w:rPr>
        <w:t xml:space="preserve">deciding policy questions instead of legal ones. </w:t>
      </w:r>
      <w:r w:rsidR="00621A61">
        <w:rPr>
          <w:rFonts w:ascii="Times New Roman" w:hAnsi="Times New Roman" w:cs="Times New Roman"/>
          <w:sz w:val="24"/>
          <w:szCs w:val="24"/>
        </w:rPr>
        <w:t xml:space="preserve">Whereas formerly cause litigation and “judicial activism” was decried by conservatives, today </w:t>
      </w:r>
      <w:r w:rsidR="00945A6F">
        <w:rPr>
          <w:rFonts w:ascii="Times New Roman" w:hAnsi="Times New Roman" w:cs="Times New Roman"/>
          <w:sz w:val="24"/>
          <w:szCs w:val="24"/>
        </w:rPr>
        <w:t xml:space="preserve">many of the cases attacking </w:t>
      </w:r>
      <w:r w:rsidR="00621A61">
        <w:rPr>
          <w:rFonts w:ascii="Times New Roman" w:hAnsi="Times New Roman" w:cs="Times New Roman"/>
          <w:sz w:val="24"/>
          <w:szCs w:val="24"/>
        </w:rPr>
        <w:t>government programs are</w:t>
      </w:r>
      <w:r w:rsidR="00945A6F">
        <w:rPr>
          <w:rFonts w:ascii="Times New Roman" w:hAnsi="Times New Roman" w:cs="Times New Roman"/>
          <w:sz w:val="24"/>
          <w:szCs w:val="24"/>
        </w:rPr>
        <w:t xml:space="preserve"> brought as openly partisan fights</w:t>
      </w:r>
      <w:r w:rsidR="00621A61">
        <w:rPr>
          <w:rFonts w:ascii="Times New Roman" w:hAnsi="Times New Roman" w:cs="Times New Roman"/>
          <w:sz w:val="24"/>
          <w:szCs w:val="24"/>
        </w:rPr>
        <w:t xml:space="preserve"> by the right</w:t>
      </w:r>
      <w:r w:rsidR="00945A6F">
        <w:rPr>
          <w:rFonts w:ascii="Times New Roman" w:hAnsi="Times New Roman" w:cs="Times New Roman"/>
          <w:sz w:val="24"/>
          <w:szCs w:val="24"/>
        </w:rPr>
        <w:t xml:space="preserve">.  For example, the litigation strategy at the heart of </w:t>
      </w:r>
      <w:r w:rsidR="00621A61">
        <w:rPr>
          <w:rFonts w:ascii="Times New Roman" w:hAnsi="Times New Roman" w:cs="Times New Roman"/>
          <w:i/>
          <w:sz w:val="24"/>
          <w:szCs w:val="24"/>
        </w:rPr>
        <w:t>Halbig</w:t>
      </w:r>
      <w:r w:rsidR="00945A6F">
        <w:rPr>
          <w:rFonts w:ascii="Times New Roman" w:hAnsi="Times New Roman" w:cs="Times New Roman"/>
          <w:i/>
          <w:sz w:val="24"/>
          <w:szCs w:val="24"/>
        </w:rPr>
        <w:t xml:space="preserve"> </w:t>
      </w:r>
      <w:r w:rsidR="008744C5">
        <w:rPr>
          <w:rFonts w:ascii="Times New Roman" w:hAnsi="Times New Roman" w:cs="Times New Roman"/>
          <w:sz w:val="24"/>
          <w:szCs w:val="24"/>
        </w:rPr>
        <w:t>was born out of a</w:t>
      </w:r>
      <w:r w:rsidR="000B4C09">
        <w:rPr>
          <w:rFonts w:ascii="Times New Roman" w:hAnsi="Times New Roman" w:cs="Times New Roman"/>
          <w:sz w:val="24"/>
          <w:szCs w:val="24"/>
        </w:rPr>
        <w:t>n</w:t>
      </w:r>
      <w:r w:rsidR="008744C5">
        <w:rPr>
          <w:rFonts w:ascii="Times New Roman" w:hAnsi="Times New Roman" w:cs="Times New Roman"/>
          <w:sz w:val="24"/>
          <w:szCs w:val="24"/>
        </w:rPr>
        <w:t xml:space="preserve"> American Enterprise</w:t>
      </w:r>
      <w:r w:rsidR="00945A6F">
        <w:rPr>
          <w:rFonts w:ascii="Times New Roman" w:hAnsi="Times New Roman" w:cs="Times New Roman"/>
          <w:sz w:val="24"/>
          <w:szCs w:val="24"/>
        </w:rPr>
        <w:t xml:space="preserve"> Institute retreat designed at killing the Affordable Care Act.  </w:t>
      </w:r>
      <w:r w:rsidR="008744C5">
        <w:rPr>
          <w:rFonts w:ascii="Times New Roman" w:hAnsi="Times New Roman" w:cs="Times New Roman"/>
          <w:sz w:val="24"/>
          <w:szCs w:val="24"/>
        </w:rPr>
        <w:t>(Toobin</w:t>
      </w:r>
      <w:r w:rsidR="00DA11F6">
        <w:rPr>
          <w:rFonts w:ascii="Times New Roman" w:hAnsi="Times New Roman" w:cs="Times New Roman"/>
          <w:sz w:val="24"/>
          <w:szCs w:val="24"/>
        </w:rPr>
        <w:t xml:space="preserve"> 2015</w:t>
      </w:r>
      <w:r w:rsidR="0089209B">
        <w:rPr>
          <w:rFonts w:ascii="Times New Roman" w:hAnsi="Times New Roman" w:cs="Times New Roman"/>
          <w:sz w:val="24"/>
          <w:szCs w:val="24"/>
        </w:rPr>
        <w:t xml:space="preserve">).  </w:t>
      </w:r>
      <w:r w:rsidR="00945A6F">
        <w:rPr>
          <w:rFonts w:ascii="Times New Roman" w:hAnsi="Times New Roman" w:cs="Times New Roman"/>
          <w:sz w:val="24"/>
          <w:szCs w:val="24"/>
        </w:rPr>
        <w:t>It</w:t>
      </w:r>
      <w:r w:rsidR="000B4C09">
        <w:rPr>
          <w:rFonts w:ascii="Times New Roman" w:hAnsi="Times New Roman" w:cs="Times New Roman"/>
          <w:sz w:val="24"/>
          <w:szCs w:val="24"/>
        </w:rPr>
        <w:t>s champions have made it clear</w:t>
      </w:r>
      <w:r w:rsidR="00945A6F">
        <w:rPr>
          <w:rFonts w:ascii="Times New Roman" w:hAnsi="Times New Roman" w:cs="Times New Roman"/>
          <w:sz w:val="24"/>
          <w:szCs w:val="24"/>
        </w:rPr>
        <w:t xml:space="preserve"> that their goal is to achieve judicially what they cou</w:t>
      </w:r>
      <w:r w:rsidR="007F61E1">
        <w:rPr>
          <w:rFonts w:ascii="Times New Roman" w:hAnsi="Times New Roman" w:cs="Times New Roman"/>
          <w:sz w:val="24"/>
          <w:szCs w:val="24"/>
        </w:rPr>
        <w:t xml:space="preserve">ld not do legislatively.  </w:t>
      </w:r>
      <w:r w:rsidR="00D35A00">
        <w:rPr>
          <w:rFonts w:ascii="Times New Roman" w:hAnsi="Times New Roman" w:cs="Times New Roman"/>
          <w:sz w:val="24"/>
          <w:szCs w:val="24"/>
        </w:rPr>
        <w:t>When added to the longstanding tradition of cause l</w:t>
      </w:r>
      <w:r w:rsidR="00092B44">
        <w:rPr>
          <w:rFonts w:ascii="Times New Roman" w:hAnsi="Times New Roman" w:cs="Times New Roman"/>
          <w:sz w:val="24"/>
          <w:szCs w:val="24"/>
        </w:rPr>
        <w:t>itigation from the left, it can appear besieged on all sides looking to enlist the Court in the cause of policy agendas</w:t>
      </w:r>
      <w:r w:rsidR="00D35A00">
        <w:rPr>
          <w:rFonts w:ascii="Times New Roman" w:hAnsi="Times New Roman" w:cs="Times New Roman"/>
          <w:sz w:val="24"/>
          <w:szCs w:val="24"/>
        </w:rPr>
        <w:t>.</w:t>
      </w:r>
    </w:p>
    <w:p w:rsidR="00813A42" w:rsidRDefault="007F61E1" w:rsidP="003B71AE">
      <w:pPr>
        <w:spacing w:after="24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In doing so, these advocates fuel a growing sense that the courts ar</w:t>
      </w:r>
      <w:r w:rsidR="00BA37D2">
        <w:rPr>
          <w:rFonts w:ascii="Times New Roman" w:hAnsi="Times New Roman" w:cs="Times New Roman"/>
          <w:sz w:val="24"/>
          <w:szCs w:val="24"/>
        </w:rPr>
        <w:t>e simply another political body rather than a place of reasoned decision-making.  The recent disputes over whether a replacement should be named for Justice Scalia despite the fact that nearly a year re</w:t>
      </w:r>
      <w:r w:rsidR="0087068D">
        <w:rPr>
          <w:rFonts w:ascii="Times New Roman" w:hAnsi="Times New Roman" w:cs="Times New Roman"/>
          <w:sz w:val="24"/>
          <w:szCs w:val="24"/>
        </w:rPr>
        <w:t>mains in President Obama’s term</w:t>
      </w:r>
      <w:r w:rsidR="00BA37D2">
        <w:rPr>
          <w:rFonts w:ascii="Times New Roman" w:hAnsi="Times New Roman" w:cs="Times New Roman"/>
          <w:sz w:val="24"/>
          <w:szCs w:val="24"/>
        </w:rPr>
        <w:t xml:space="preserve"> has underscored that perception.  The perceived political nature of the </w:t>
      </w:r>
      <w:r w:rsidR="00BA37D2">
        <w:rPr>
          <w:rFonts w:ascii="Times New Roman" w:hAnsi="Times New Roman" w:cs="Times New Roman"/>
          <w:sz w:val="24"/>
          <w:szCs w:val="24"/>
        </w:rPr>
        <w:lastRenderedPageBreak/>
        <w:t xml:space="preserve">current court is also </w:t>
      </w:r>
      <w:r>
        <w:rPr>
          <w:rFonts w:ascii="Times New Roman" w:hAnsi="Times New Roman" w:cs="Times New Roman"/>
          <w:sz w:val="24"/>
          <w:szCs w:val="24"/>
        </w:rPr>
        <w:t xml:space="preserve">reflected in decline in trust in it as an institution.  </w:t>
      </w:r>
      <w:r w:rsidR="0089209B">
        <w:rPr>
          <w:rFonts w:ascii="Times New Roman" w:hAnsi="Times New Roman" w:cs="Times New Roman"/>
          <w:sz w:val="24"/>
          <w:szCs w:val="24"/>
        </w:rPr>
        <w:t>(Gallup</w:t>
      </w:r>
      <w:r w:rsidR="008744C5">
        <w:rPr>
          <w:rFonts w:ascii="Times New Roman" w:hAnsi="Times New Roman" w:cs="Times New Roman"/>
          <w:sz w:val="24"/>
          <w:szCs w:val="24"/>
        </w:rPr>
        <w:t xml:space="preserve"> 2014</w:t>
      </w:r>
      <w:r w:rsidR="0089209B">
        <w:rPr>
          <w:rFonts w:ascii="Times New Roman" w:hAnsi="Times New Roman" w:cs="Times New Roman"/>
          <w:sz w:val="24"/>
          <w:szCs w:val="24"/>
        </w:rPr>
        <w:t xml:space="preserve">).  </w:t>
      </w:r>
      <w:r>
        <w:rPr>
          <w:rFonts w:ascii="Times New Roman" w:hAnsi="Times New Roman" w:cs="Times New Roman"/>
          <w:sz w:val="24"/>
          <w:szCs w:val="24"/>
        </w:rPr>
        <w:t xml:space="preserve">Admittedly, the Court still polls better than Congress, and on par with the President, but its reservoir of trust has steadily declined for the last 15 years.  Arresting that slide is </w:t>
      </w:r>
      <w:r w:rsidR="00813A42">
        <w:rPr>
          <w:rFonts w:ascii="Times New Roman" w:hAnsi="Times New Roman" w:cs="Times New Roman"/>
          <w:sz w:val="24"/>
          <w:szCs w:val="24"/>
        </w:rPr>
        <w:t xml:space="preserve">particularly </w:t>
      </w:r>
      <w:r>
        <w:rPr>
          <w:rFonts w:ascii="Times New Roman" w:hAnsi="Times New Roman" w:cs="Times New Roman"/>
          <w:sz w:val="24"/>
          <w:szCs w:val="24"/>
        </w:rPr>
        <w:t xml:space="preserve">important </w:t>
      </w:r>
      <w:r w:rsidR="00813A42">
        <w:rPr>
          <w:rFonts w:ascii="Times New Roman" w:hAnsi="Times New Roman" w:cs="Times New Roman"/>
          <w:sz w:val="24"/>
          <w:szCs w:val="24"/>
        </w:rPr>
        <w:t>for the legal system, given that it lacks any enforcement mechanism beyond legitimacy.  As Hamilton</w:t>
      </w:r>
      <w:r w:rsidR="00FD3C4E">
        <w:rPr>
          <w:rFonts w:ascii="Times New Roman" w:hAnsi="Times New Roman" w:cs="Times New Roman"/>
          <w:sz w:val="24"/>
          <w:szCs w:val="24"/>
        </w:rPr>
        <w:t xml:space="preserve"> (1788/2003</w:t>
      </w:r>
      <w:r w:rsidR="008744C5">
        <w:rPr>
          <w:rFonts w:ascii="Times New Roman" w:hAnsi="Times New Roman" w:cs="Times New Roman"/>
          <w:sz w:val="24"/>
          <w:szCs w:val="24"/>
        </w:rPr>
        <w:t xml:space="preserve">) </w:t>
      </w:r>
      <w:r w:rsidR="00813A42">
        <w:rPr>
          <w:rFonts w:ascii="Times New Roman" w:hAnsi="Times New Roman" w:cs="Times New Roman"/>
          <w:sz w:val="24"/>
          <w:szCs w:val="24"/>
        </w:rPr>
        <w:t>noted</w:t>
      </w:r>
      <w:r w:rsidR="008744C5">
        <w:rPr>
          <w:rFonts w:ascii="Times New Roman" w:hAnsi="Times New Roman" w:cs="Times New Roman"/>
          <w:sz w:val="24"/>
          <w:szCs w:val="24"/>
        </w:rPr>
        <w:t xml:space="preserve"> in defending its creation</w:t>
      </w:r>
      <w:r w:rsidR="00EF3502">
        <w:rPr>
          <w:rFonts w:ascii="Times New Roman" w:hAnsi="Times New Roman" w:cs="Times New Roman"/>
          <w:sz w:val="24"/>
          <w:szCs w:val="24"/>
        </w:rPr>
        <w:t xml:space="preserve">, the Court </w:t>
      </w:r>
      <w:r w:rsidR="00813A42">
        <w:rPr>
          <w:rFonts w:ascii="Times New Roman" w:hAnsi="Times New Roman" w:cs="Times New Roman"/>
          <w:sz w:val="24"/>
          <w:szCs w:val="24"/>
        </w:rPr>
        <w:t>still lacks the power of the sword or purse, and history illustrates that it can be rendered impotent if it insists on rendering judgments that other pol</w:t>
      </w:r>
      <w:r w:rsidR="000B4C09">
        <w:rPr>
          <w:rFonts w:ascii="Times New Roman" w:hAnsi="Times New Roman" w:cs="Times New Roman"/>
          <w:sz w:val="24"/>
          <w:szCs w:val="24"/>
        </w:rPr>
        <w:t>itical actors or the people will no</w:t>
      </w:r>
      <w:r w:rsidR="00813A42">
        <w:rPr>
          <w:rFonts w:ascii="Times New Roman" w:hAnsi="Times New Roman" w:cs="Times New Roman"/>
          <w:sz w:val="24"/>
          <w:szCs w:val="24"/>
        </w:rPr>
        <w:t>t honor.</w:t>
      </w:r>
      <w:r w:rsidR="00EF3502">
        <w:rPr>
          <w:rFonts w:ascii="Times New Roman" w:hAnsi="Times New Roman" w:cs="Times New Roman"/>
          <w:sz w:val="24"/>
          <w:szCs w:val="24"/>
        </w:rPr>
        <w:t xml:space="preserve"> (Breyer 2010).</w:t>
      </w:r>
    </w:p>
    <w:p w:rsidR="00A915A7" w:rsidRDefault="00594F14" w:rsidP="00A915A7">
      <w:pPr>
        <w:spacing w:after="24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What to do about this disaffection with the Court?  This paper asserts a logical, but perhaps counterintuitive, solution – reframe the role of courts to openly embrace policy formation and implementation as valid </w:t>
      </w:r>
      <w:r w:rsidR="0087068D">
        <w:rPr>
          <w:rFonts w:ascii="Times New Roman" w:hAnsi="Times New Roman" w:cs="Times New Roman"/>
          <w:sz w:val="24"/>
          <w:szCs w:val="24"/>
        </w:rPr>
        <w:t xml:space="preserve">judicial </w:t>
      </w:r>
      <w:r>
        <w:rPr>
          <w:rFonts w:ascii="Times New Roman" w:hAnsi="Times New Roman" w:cs="Times New Roman"/>
          <w:sz w:val="24"/>
          <w:szCs w:val="24"/>
        </w:rPr>
        <w:t>functions.  This is based on a view that the unease or dissatisfaction of the public is primarily rooted in the perception that the “proper” role of courts and judges is only to</w:t>
      </w:r>
      <w:r w:rsidR="00A915A7">
        <w:rPr>
          <w:rFonts w:ascii="Times New Roman" w:hAnsi="Times New Roman" w:cs="Times New Roman"/>
          <w:sz w:val="24"/>
          <w:szCs w:val="24"/>
        </w:rPr>
        <w:t xml:space="preserve"> disinterestedly</w:t>
      </w:r>
      <w:r>
        <w:rPr>
          <w:rFonts w:ascii="Times New Roman" w:hAnsi="Times New Roman" w:cs="Times New Roman"/>
          <w:sz w:val="24"/>
          <w:szCs w:val="24"/>
        </w:rPr>
        <w:t xml:space="preserve"> apply law to facts – what is sometimes referred to as the “legal model” of judicial decision-making.  This in turn leads to perceptions that any judgment embracing a view of policy is inherently suspect</w:t>
      </w:r>
      <w:r w:rsidR="004819B9">
        <w:rPr>
          <w:rFonts w:ascii="Times New Roman" w:hAnsi="Times New Roman" w:cs="Times New Roman"/>
          <w:sz w:val="24"/>
          <w:szCs w:val="24"/>
        </w:rPr>
        <w:t xml:space="preserve">.  </w:t>
      </w:r>
      <w:r w:rsidR="0011468D">
        <w:rPr>
          <w:rFonts w:ascii="Times New Roman" w:hAnsi="Times New Roman" w:cs="Times New Roman"/>
          <w:sz w:val="24"/>
          <w:szCs w:val="24"/>
        </w:rPr>
        <w:t>Since policy choices are necessarily present</w:t>
      </w:r>
      <w:r>
        <w:rPr>
          <w:rFonts w:ascii="Times New Roman" w:hAnsi="Times New Roman" w:cs="Times New Roman"/>
          <w:sz w:val="24"/>
          <w:szCs w:val="24"/>
        </w:rPr>
        <w:t xml:space="preserve"> in many, if not most, significant legal issues</w:t>
      </w:r>
      <w:r w:rsidR="0011468D">
        <w:rPr>
          <w:rFonts w:ascii="Times New Roman" w:hAnsi="Times New Roman" w:cs="Times New Roman"/>
          <w:sz w:val="24"/>
          <w:szCs w:val="24"/>
        </w:rPr>
        <w:t xml:space="preserve"> at all levels, this</w:t>
      </w:r>
      <w:r>
        <w:rPr>
          <w:rFonts w:ascii="Times New Roman" w:hAnsi="Times New Roman" w:cs="Times New Roman"/>
          <w:sz w:val="24"/>
          <w:szCs w:val="24"/>
        </w:rPr>
        <w:t xml:space="preserve"> leaves judges open to charges of “legislating from the bench” regardless of the outcome of cases.  Empirical evidence that judicial rulings – and in particular Supreme Court rulings – are </w:t>
      </w:r>
      <w:r w:rsidR="00A915A7">
        <w:rPr>
          <w:rFonts w:ascii="Times New Roman" w:hAnsi="Times New Roman" w:cs="Times New Roman"/>
          <w:sz w:val="24"/>
          <w:szCs w:val="24"/>
        </w:rPr>
        <w:t xml:space="preserve">likely to align with the political attitudes of a Justice (Segal and Spaeth 2001) only enhances this perception of impropriety.  </w:t>
      </w:r>
    </w:p>
    <w:p w:rsidR="00594F14" w:rsidRDefault="00A915A7" w:rsidP="00A915A7">
      <w:pPr>
        <w:spacing w:after="24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This perception is misplaced, though, as it rests on a misunderstanding of the role of the judge.  The judges in our system are not merely there</w:t>
      </w:r>
      <w:r w:rsidR="0087068D">
        <w:rPr>
          <w:rFonts w:ascii="Times New Roman" w:hAnsi="Times New Roman" w:cs="Times New Roman"/>
          <w:sz w:val="24"/>
          <w:szCs w:val="24"/>
        </w:rPr>
        <w:t xml:space="preserve"> to robotically apply the law, </w:t>
      </w:r>
      <w:r>
        <w:rPr>
          <w:rFonts w:ascii="Times New Roman" w:hAnsi="Times New Roman" w:cs="Times New Roman"/>
          <w:sz w:val="24"/>
          <w:szCs w:val="24"/>
        </w:rPr>
        <w:t>if that were even possible.  Judgment is inherent</w:t>
      </w:r>
      <w:r w:rsidR="0087068D">
        <w:rPr>
          <w:rFonts w:ascii="Times New Roman" w:hAnsi="Times New Roman" w:cs="Times New Roman"/>
          <w:sz w:val="24"/>
          <w:szCs w:val="24"/>
        </w:rPr>
        <w:t>ly a subjective task, and the</w:t>
      </w:r>
      <w:r>
        <w:rPr>
          <w:rFonts w:ascii="Times New Roman" w:hAnsi="Times New Roman" w:cs="Times New Roman"/>
          <w:sz w:val="24"/>
          <w:szCs w:val="24"/>
        </w:rPr>
        <w:t xml:space="preserve"> contested cases most likely to be the subject of public</w:t>
      </w:r>
      <w:r w:rsidR="00EA6889">
        <w:rPr>
          <w:rFonts w:ascii="Times New Roman" w:hAnsi="Times New Roman" w:cs="Times New Roman"/>
          <w:sz w:val="24"/>
          <w:szCs w:val="24"/>
        </w:rPr>
        <w:t xml:space="preserve"> scrutiny are apt to reflect value conflicts that cannot be resolved to an </w:t>
      </w:r>
      <w:r w:rsidR="00EA6889">
        <w:rPr>
          <w:rFonts w:ascii="Times New Roman" w:hAnsi="Times New Roman" w:cs="Times New Roman"/>
          <w:sz w:val="24"/>
          <w:szCs w:val="24"/>
        </w:rPr>
        <w:lastRenderedPageBreak/>
        <w:t>objective certainty. They are the “wicked” problems of the law, and in keep</w:t>
      </w:r>
      <w:r w:rsidR="00F66EF7">
        <w:rPr>
          <w:rFonts w:ascii="Times New Roman" w:hAnsi="Times New Roman" w:cs="Times New Roman"/>
          <w:sz w:val="24"/>
          <w:szCs w:val="24"/>
        </w:rPr>
        <w:t>ing with Rittel and Webber (1973</w:t>
      </w:r>
      <w:r w:rsidR="00EA6889">
        <w:rPr>
          <w:rFonts w:ascii="Times New Roman" w:hAnsi="Times New Roman" w:cs="Times New Roman"/>
          <w:sz w:val="24"/>
          <w:szCs w:val="24"/>
        </w:rPr>
        <w:t>) have no clear stopping or starting points, no “yes” or “no” answers.  In these cases, judges at any level are called on to provi</w:t>
      </w:r>
      <w:r w:rsidR="0011468D">
        <w:rPr>
          <w:rFonts w:ascii="Times New Roman" w:hAnsi="Times New Roman" w:cs="Times New Roman"/>
          <w:sz w:val="24"/>
          <w:szCs w:val="24"/>
        </w:rPr>
        <w:t xml:space="preserve">de justice and wisdom, not </w:t>
      </w:r>
      <w:r w:rsidR="00EA6889">
        <w:rPr>
          <w:rFonts w:ascii="Times New Roman" w:hAnsi="Times New Roman" w:cs="Times New Roman"/>
          <w:sz w:val="24"/>
          <w:szCs w:val="24"/>
        </w:rPr>
        <w:t>rote legal analysis.  In that context, they are necessarily engaging in policy determinations, not simply legal ones.  But only if we change the perception of the proper role of courts can we hope for the public to understand this truth</w:t>
      </w:r>
      <w:r w:rsidR="0011468D">
        <w:rPr>
          <w:rFonts w:ascii="Times New Roman" w:hAnsi="Times New Roman" w:cs="Times New Roman"/>
          <w:sz w:val="24"/>
          <w:szCs w:val="24"/>
        </w:rPr>
        <w:t xml:space="preserve"> and respect the efforts of judges</w:t>
      </w:r>
      <w:r w:rsidR="00EA6889">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204FFD" w:rsidRDefault="0011468D" w:rsidP="00BA37D2">
      <w:pPr>
        <w:spacing w:after="24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Indeed</w:t>
      </w:r>
      <w:r w:rsidR="00A915A7">
        <w:rPr>
          <w:rFonts w:ascii="Times New Roman" w:hAnsi="Times New Roman" w:cs="Times New Roman"/>
          <w:sz w:val="24"/>
          <w:szCs w:val="24"/>
        </w:rPr>
        <w:t>, judges who embrace</w:t>
      </w:r>
      <w:r w:rsidR="00EA6889">
        <w:rPr>
          <w:rFonts w:ascii="Times New Roman" w:hAnsi="Times New Roman" w:cs="Times New Roman"/>
          <w:sz w:val="24"/>
          <w:szCs w:val="24"/>
        </w:rPr>
        <w:t xml:space="preserve"> the leg</w:t>
      </w:r>
      <w:r>
        <w:rPr>
          <w:rFonts w:ascii="Times New Roman" w:hAnsi="Times New Roman" w:cs="Times New Roman"/>
          <w:sz w:val="24"/>
          <w:szCs w:val="24"/>
        </w:rPr>
        <w:t>al model overtly are</w:t>
      </w:r>
      <w:r w:rsidR="00EA6889">
        <w:rPr>
          <w:rFonts w:ascii="Times New Roman" w:hAnsi="Times New Roman" w:cs="Times New Roman"/>
          <w:sz w:val="24"/>
          <w:szCs w:val="24"/>
        </w:rPr>
        <w:t xml:space="preserve"> limiting their ability to rationally exp</w:t>
      </w:r>
      <w:r>
        <w:rPr>
          <w:rFonts w:ascii="Times New Roman" w:hAnsi="Times New Roman" w:cs="Times New Roman"/>
          <w:sz w:val="24"/>
          <w:szCs w:val="24"/>
        </w:rPr>
        <w:t>lain their conduct and undercutting their own standing in the eyes of the public</w:t>
      </w:r>
      <w:r w:rsidR="00EA6889">
        <w:rPr>
          <w:rFonts w:ascii="Times New Roman" w:hAnsi="Times New Roman" w:cs="Times New Roman"/>
          <w:sz w:val="24"/>
          <w:szCs w:val="24"/>
        </w:rPr>
        <w:t>.  As Rawls (</w:t>
      </w:r>
      <w:r w:rsidR="00092B44">
        <w:rPr>
          <w:rFonts w:ascii="Times New Roman" w:hAnsi="Times New Roman" w:cs="Times New Roman"/>
          <w:sz w:val="24"/>
          <w:szCs w:val="24"/>
        </w:rPr>
        <w:t>1997</w:t>
      </w:r>
      <w:r>
        <w:rPr>
          <w:rFonts w:ascii="Times New Roman" w:hAnsi="Times New Roman" w:cs="Times New Roman"/>
          <w:sz w:val="24"/>
          <w:szCs w:val="24"/>
        </w:rPr>
        <w:t xml:space="preserve">) noted in his use of the </w:t>
      </w:r>
      <w:r w:rsidR="00EA6889">
        <w:rPr>
          <w:rFonts w:ascii="Times New Roman" w:hAnsi="Times New Roman" w:cs="Times New Roman"/>
          <w:sz w:val="24"/>
          <w:szCs w:val="24"/>
        </w:rPr>
        <w:t>Supreme Court as a model for p</w:t>
      </w:r>
      <w:r>
        <w:rPr>
          <w:rFonts w:ascii="Times New Roman" w:hAnsi="Times New Roman" w:cs="Times New Roman"/>
          <w:sz w:val="24"/>
          <w:szCs w:val="24"/>
        </w:rPr>
        <w:t xml:space="preserve">ublic reason, </w:t>
      </w:r>
      <w:r w:rsidR="00EA6889">
        <w:rPr>
          <w:rFonts w:ascii="Times New Roman" w:hAnsi="Times New Roman" w:cs="Times New Roman"/>
          <w:sz w:val="24"/>
          <w:szCs w:val="24"/>
        </w:rPr>
        <w:t>the Court</w:t>
      </w:r>
      <w:r>
        <w:rPr>
          <w:rFonts w:ascii="Times New Roman" w:hAnsi="Times New Roman" w:cs="Times New Roman"/>
          <w:sz w:val="24"/>
          <w:szCs w:val="24"/>
        </w:rPr>
        <w:t xml:space="preserve">’s opinions are not there to make bare </w:t>
      </w:r>
      <w:r w:rsidR="00EA6889">
        <w:rPr>
          <w:rFonts w:ascii="Times New Roman" w:hAnsi="Times New Roman" w:cs="Times New Roman"/>
          <w:sz w:val="24"/>
          <w:szCs w:val="24"/>
        </w:rPr>
        <w:t>its</w:t>
      </w:r>
      <w:r>
        <w:rPr>
          <w:rFonts w:ascii="Times New Roman" w:hAnsi="Times New Roman" w:cs="Times New Roman"/>
          <w:sz w:val="24"/>
          <w:szCs w:val="24"/>
        </w:rPr>
        <w:t xml:space="preserve"> actual</w:t>
      </w:r>
      <w:r w:rsidR="00EA6889">
        <w:rPr>
          <w:rFonts w:ascii="Times New Roman" w:hAnsi="Times New Roman" w:cs="Times New Roman"/>
          <w:sz w:val="24"/>
          <w:szCs w:val="24"/>
        </w:rPr>
        <w:t xml:space="preserve"> decision making process</w:t>
      </w:r>
      <w:r>
        <w:rPr>
          <w:rFonts w:ascii="Times New Roman" w:hAnsi="Times New Roman" w:cs="Times New Roman"/>
          <w:sz w:val="24"/>
          <w:szCs w:val="24"/>
        </w:rPr>
        <w:t xml:space="preserve"> – which may rely as much on feel as reason -</w:t>
      </w:r>
      <w:r w:rsidR="00EA6889">
        <w:rPr>
          <w:rFonts w:ascii="Times New Roman" w:hAnsi="Times New Roman" w:cs="Times New Roman"/>
          <w:sz w:val="24"/>
          <w:szCs w:val="24"/>
        </w:rPr>
        <w:t xml:space="preserve"> but an effort at </w:t>
      </w:r>
      <w:r>
        <w:rPr>
          <w:rFonts w:ascii="Times New Roman" w:hAnsi="Times New Roman" w:cs="Times New Roman"/>
          <w:sz w:val="24"/>
          <w:szCs w:val="24"/>
        </w:rPr>
        <w:t xml:space="preserve">legitimating its conduct to a potentially skeptical audience.  To do so on issues touching at their core on matters of policy would seem to necessitate openly embracing the policy elements of the dispute.  Instead, </w:t>
      </w:r>
      <w:r w:rsidR="00EA6889">
        <w:rPr>
          <w:rFonts w:ascii="Times New Roman" w:hAnsi="Times New Roman" w:cs="Times New Roman"/>
          <w:sz w:val="24"/>
          <w:szCs w:val="24"/>
        </w:rPr>
        <w:t xml:space="preserve">the training and socialization of lawyers and judges in the language of laws and facts, of rights and remedies, </w:t>
      </w:r>
      <w:r>
        <w:rPr>
          <w:rFonts w:ascii="Times New Roman" w:hAnsi="Times New Roman" w:cs="Times New Roman"/>
          <w:sz w:val="24"/>
          <w:szCs w:val="24"/>
        </w:rPr>
        <w:t xml:space="preserve">often </w:t>
      </w:r>
      <w:r w:rsidR="00EA6889">
        <w:rPr>
          <w:rFonts w:ascii="Times New Roman" w:hAnsi="Times New Roman" w:cs="Times New Roman"/>
          <w:sz w:val="24"/>
          <w:szCs w:val="24"/>
        </w:rPr>
        <w:t>needlessly constrains these efforts.  Judges seeking</w:t>
      </w:r>
      <w:r>
        <w:rPr>
          <w:rFonts w:ascii="Times New Roman" w:hAnsi="Times New Roman" w:cs="Times New Roman"/>
          <w:sz w:val="24"/>
          <w:szCs w:val="24"/>
        </w:rPr>
        <w:t xml:space="preserve"> to stay true to the legal</w:t>
      </w:r>
      <w:r w:rsidR="00EA6889">
        <w:rPr>
          <w:rFonts w:ascii="Times New Roman" w:hAnsi="Times New Roman" w:cs="Times New Roman"/>
          <w:sz w:val="24"/>
          <w:szCs w:val="24"/>
        </w:rPr>
        <w:t xml:space="preserve"> model are</w:t>
      </w:r>
      <w:r w:rsidR="004819B9">
        <w:rPr>
          <w:rFonts w:ascii="Times New Roman" w:hAnsi="Times New Roman" w:cs="Times New Roman"/>
          <w:sz w:val="24"/>
          <w:szCs w:val="24"/>
        </w:rPr>
        <w:t xml:space="preserve"> </w:t>
      </w:r>
      <w:r>
        <w:rPr>
          <w:rFonts w:ascii="Times New Roman" w:hAnsi="Times New Roman" w:cs="Times New Roman"/>
          <w:sz w:val="24"/>
          <w:szCs w:val="24"/>
        </w:rPr>
        <w:t xml:space="preserve">thus </w:t>
      </w:r>
      <w:r w:rsidR="004819B9">
        <w:rPr>
          <w:rFonts w:ascii="Times New Roman" w:hAnsi="Times New Roman" w:cs="Times New Roman"/>
          <w:sz w:val="24"/>
          <w:szCs w:val="24"/>
        </w:rPr>
        <w:t xml:space="preserve">forced to effect a fiction where they overstate the impact of law and do not surface latent </w:t>
      </w:r>
      <w:r w:rsidR="000B4C09">
        <w:rPr>
          <w:rFonts w:ascii="Times New Roman" w:hAnsi="Times New Roman" w:cs="Times New Roman"/>
          <w:sz w:val="24"/>
          <w:szCs w:val="24"/>
        </w:rPr>
        <w:t xml:space="preserve">policy </w:t>
      </w:r>
      <w:r w:rsidR="004819B9">
        <w:rPr>
          <w:rFonts w:ascii="Times New Roman" w:hAnsi="Times New Roman" w:cs="Times New Roman"/>
          <w:sz w:val="24"/>
          <w:szCs w:val="24"/>
        </w:rPr>
        <w:t>considerations</w:t>
      </w:r>
      <w:r w:rsidR="00EA6889">
        <w:rPr>
          <w:rFonts w:ascii="Times New Roman" w:hAnsi="Times New Roman" w:cs="Times New Roman"/>
          <w:sz w:val="24"/>
          <w:szCs w:val="24"/>
        </w:rPr>
        <w:t>, even as they shade fact patterns and shape na</w:t>
      </w:r>
      <w:r w:rsidR="00204FFD">
        <w:rPr>
          <w:rFonts w:ascii="Times New Roman" w:hAnsi="Times New Roman" w:cs="Times New Roman"/>
          <w:sz w:val="24"/>
          <w:szCs w:val="24"/>
        </w:rPr>
        <w:t xml:space="preserve">rratives to try and enhance acceptance of their </w:t>
      </w:r>
      <w:r>
        <w:rPr>
          <w:rFonts w:ascii="Times New Roman" w:hAnsi="Times New Roman" w:cs="Times New Roman"/>
          <w:sz w:val="24"/>
          <w:szCs w:val="24"/>
        </w:rPr>
        <w:t xml:space="preserve">truth </w:t>
      </w:r>
      <w:r w:rsidR="00204FFD">
        <w:rPr>
          <w:rFonts w:ascii="Times New Roman" w:hAnsi="Times New Roman" w:cs="Times New Roman"/>
          <w:sz w:val="24"/>
          <w:szCs w:val="24"/>
        </w:rPr>
        <w:t>claim</w:t>
      </w:r>
      <w:r>
        <w:rPr>
          <w:rFonts w:ascii="Times New Roman" w:hAnsi="Times New Roman" w:cs="Times New Roman"/>
          <w:sz w:val="24"/>
          <w:szCs w:val="24"/>
        </w:rPr>
        <w:t>s</w:t>
      </w:r>
      <w:r w:rsidR="004819B9">
        <w:rPr>
          <w:rFonts w:ascii="Times New Roman" w:hAnsi="Times New Roman" w:cs="Times New Roman"/>
          <w:sz w:val="24"/>
          <w:szCs w:val="24"/>
        </w:rPr>
        <w:t xml:space="preserve">.  </w:t>
      </w:r>
    </w:p>
    <w:p w:rsidR="00643303" w:rsidRDefault="0011468D" w:rsidP="00BA37D2">
      <w:pPr>
        <w:spacing w:after="24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In some senses, this is both an old and new concept.  On the one hand, it is in keeping with the tradition of legal realism </w:t>
      </w:r>
      <w:r w:rsidR="001C2687">
        <w:rPr>
          <w:rFonts w:ascii="Times New Roman" w:hAnsi="Times New Roman" w:cs="Times New Roman"/>
          <w:sz w:val="24"/>
          <w:szCs w:val="24"/>
        </w:rPr>
        <w:t xml:space="preserve">and the normative </w:t>
      </w:r>
      <w:r>
        <w:rPr>
          <w:rFonts w:ascii="Times New Roman" w:hAnsi="Times New Roman" w:cs="Times New Roman"/>
          <w:sz w:val="24"/>
          <w:szCs w:val="24"/>
        </w:rPr>
        <w:t>vision of authors such as Carter and Burke</w:t>
      </w:r>
      <w:r w:rsidR="001C2687">
        <w:rPr>
          <w:rFonts w:ascii="Times New Roman" w:hAnsi="Times New Roman" w:cs="Times New Roman"/>
          <w:sz w:val="24"/>
          <w:szCs w:val="24"/>
        </w:rPr>
        <w:t xml:space="preserve"> (</w:t>
      </w:r>
      <w:r w:rsidR="002044CA">
        <w:rPr>
          <w:rFonts w:ascii="Times New Roman" w:hAnsi="Times New Roman" w:cs="Times New Roman"/>
          <w:sz w:val="24"/>
          <w:szCs w:val="24"/>
        </w:rPr>
        <w:t>2010</w:t>
      </w:r>
      <w:r w:rsidR="001C2687">
        <w:rPr>
          <w:rFonts w:ascii="Times New Roman" w:hAnsi="Times New Roman" w:cs="Times New Roman"/>
          <w:sz w:val="24"/>
          <w:szCs w:val="24"/>
        </w:rPr>
        <w:t>)</w:t>
      </w:r>
      <w:r>
        <w:rPr>
          <w:rFonts w:ascii="Times New Roman" w:hAnsi="Times New Roman" w:cs="Times New Roman"/>
          <w:sz w:val="24"/>
          <w:szCs w:val="24"/>
        </w:rPr>
        <w:t xml:space="preserve"> that the best legal reasoning balances law and facts with social norms, expectations and underlying realities. </w:t>
      </w:r>
      <w:r w:rsidR="001C2687">
        <w:rPr>
          <w:rFonts w:ascii="Times New Roman" w:hAnsi="Times New Roman" w:cs="Times New Roman"/>
          <w:sz w:val="24"/>
          <w:szCs w:val="24"/>
        </w:rPr>
        <w:t>At the same time, e</w:t>
      </w:r>
      <w:r w:rsidR="004819B9">
        <w:rPr>
          <w:rFonts w:ascii="Times New Roman" w:hAnsi="Times New Roman" w:cs="Times New Roman"/>
          <w:sz w:val="24"/>
          <w:szCs w:val="24"/>
        </w:rPr>
        <w:t xml:space="preserve">mbracing a broader, more holistic approach to dispute resolution is </w:t>
      </w:r>
      <w:r w:rsidR="001C2687">
        <w:rPr>
          <w:rFonts w:ascii="Times New Roman" w:hAnsi="Times New Roman" w:cs="Times New Roman"/>
          <w:sz w:val="24"/>
          <w:szCs w:val="24"/>
        </w:rPr>
        <w:t xml:space="preserve">also </w:t>
      </w:r>
      <w:r w:rsidR="004819B9">
        <w:rPr>
          <w:rFonts w:ascii="Times New Roman" w:hAnsi="Times New Roman" w:cs="Times New Roman"/>
          <w:sz w:val="24"/>
          <w:szCs w:val="24"/>
        </w:rPr>
        <w:t xml:space="preserve">in keeping with </w:t>
      </w:r>
      <w:r w:rsidR="003A63F5">
        <w:rPr>
          <w:rFonts w:ascii="Times New Roman" w:hAnsi="Times New Roman" w:cs="Times New Roman"/>
          <w:sz w:val="24"/>
          <w:szCs w:val="24"/>
        </w:rPr>
        <w:t>Geyh (2016)’s argument for replacing the “rule of law” paradigm with one rooted in “legal culture”</w:t>
      </w:r>
      <w:r w:rsidR="0087068D">
        <w:rPr>
          <w:rFonts w:ascii="Times New Roman" w:hAnsi="Times New Roman" w:cs="Times New Roman"/>
          <w:sz w:val="24"/>
          <w:szCs w:val="24"/>
        </w:rPr>
        <w:t xml:space="preserve">.  In particular, though, this paper takes its position </w:t>
      </w:r>
      <w:r w:rsidR="0087068D">
        <w:rPr>
          <w:rFonts w:ascii="Times New Roman" w:hAnsi="Times New Roman" w:cs="Times New Roman"/>
          <w:sz w:val="24"/>
          <w:szCs w:val="24"/>
        </w:rPr>
        <w:lastRenderedPageBreak/>
        <w:t>from</w:t>
      </w:r>
      <w:r w:rsidR="003A63F5">
        <w:rPr>
          <w:rFonts w:ascii="Times New Roman" w:hAnsi="Times New Roman" w:cs="Times New Roman"/>
          <w:sz w:val="24"/>
          <w:szCs w:val="24"/>
        </w:rPr>
        <w:t xml:space="preserve"> </w:t>
      </w:r>
      <w:r w:rsidR="0087068D">
        <w:rPr>
          <w:rFonts w:ascii="Times New Roman" w:hAnsi="Times New Roman" w:cs="Times New Roman"/>
          <w:sz w:val="24"/>
          <w:szCs w:val="24"/>
        </w:rPr>
        <w:t xml:space="preserve">the emerging concept </w:t>
      </w:r>
      <w:r w:rsidR="00204FFD">
        <w:rPr>
          <w:rFonts w:ascii="Times New Roman" w:hAnsi="Times New Roman" w:cs="Times New Roman"/>
          <w:sz w:val="24"/>
          <w:szCs w:val="24"/>
        </w:rPr>
        <w:t xml:space="preserve">of new public governance. One of the central tenets of new public governance is that administrators </w:t>
      </w:r>
      <w:r w:rsidR="002044CA">
        <w:rPr>
          <w:rFonts w:ascii="Times New Roman" w:hAnsi="Times New Roman" w:cs="Times New Roman"/>
          <w:sz w:val="24"/>
          <w:szCs w:val="24"/>
        </w:rPr>
        <w:t>at all levels must</w:t>
      </w:r>
      <w:r w:rsidR="00204FFD">
        <w:rPr>
          <w:rFonts w:ascii="Times New Roman" w:hAnsi="Times New Roman" w:cs="Times New Roman"/>
          <w:sz w:val="24"/>
          <w:szCs w:val="24"/>
        </w:rPr>
        <w:t xml:space="preserve"> recognize</w:t>
      </w:r>
      <w:r w:rsidR="004819B9">
        <w:rPr>
          <w:rFonts w:ascii="Times New Roman" w:hAnsi="Times New Roman" w:cs="Times New Roman"/>
          <w:sz w:val="24"/>
          <w:szCs w:val="24"/>
        </w:rPr>
        <w:t xml:space="preserve"> the existence of inherent values and conflicts and seeking to craft solutions that honor those concerns</w:t>
      </w:r>
      <w:r w:rsidR="001C2687">
        <w:rPr>
          <w:rFonts w:ascii="Times New Roman" w:hAnsi="Times New Roman" w:cs="Times New Roman"/>
          <w:sz w:val="24"/>
          <w:szCs w:val="24"/>
        </w:rPr>
        <w:t xml:space="preserve"> – something that would seem to resonate with such classic ideas as justice and equity, while still respecting the idea of the rule of law</w:t>
      </w:r>
      <w:r w:rsidR="004819B9">
        <w:rPr>
          <w:rFonts w:ascii="Times New Roman" w:hAnsi="Times New Roman" w:cs="Times New Roman"/>
          <w:sz w:val="24"/>
          <w:szCs w:val="24"/>
        </w:rPr>
        <w:t>.  Getting the legal system to embrace such an approach, however, faces a key obstacle in the current state of legal education, which focuses on the teaching of doctrinal law with a secondary emphasis on la</w:t>
      </w:r>
      <w:r w:rsidR="003A63F5">
        <w:rPr>
          <w:rFonts w:ascii="Times New Roman" w:hAnsi="Times New Roman" w:cs="Times New Roman"/>
          <w:sz w:val="24"/>
          <w:szCs w:val="24"/>
        </w:rPr>
        <w:t>wyering skills, and very little appreciation for overt</w:t>
      </w:r>
      <w:r w:rsidR="004819B9">
        <w:rPr>
          <w:rFonts w:ascii="Times New Roman" w:hAnsi="Times New Roman" w:cs="Times New Roman"/>
          <w:sz w:val="24"/>
          <w:szCs w:val="24"/>
        </w:rPr>
        <w:t xml:space="preserve"> policy considerations.  Additionally, there is a </w:t>
      </w:r>
      <w:r w:rsidR="00643303">
        <w:rPr>
          <w:rFonts w:ascii="Times New Roman" w:hAnsi="Times New Roman" w:cs="Times New Roman"/>
          <w:sz w:val="24"/>
          <w:szCs w:val="24"/>
        </w:rPr>
        <w:t>concern that if judges were to openly embrace policy considerations they would be seen as even less legitimate in the eyes of the public inclined to think that courts are at their best when they are the least comprehensible</w:t>
      </w:r>
      <w:r w:rsidR="00204FFD">
        <w:rPr>
          <w:rFonts w:ascii="Times New Roman" w:hAnsi="Times New Roman" w:cs="Times New Roman"/>
          <w:sz w:val="24"/>
          <w:szCs w:val="24"/>
        </w:rPr>
        <w:t xml:space="preserve">.  Ultimately, though, </w:t>
      </w:r>
      <w:r w:rsidR="00643303">
        <w:rPr>
          <w:rFonts w:ascii="Times New Roman" w:hAnsi="Times New Roman" w:cs="Times New Roman"/>
          <w:sz w:val="24"/>
          <w:szCs w:val="24"/>
        </w:rPr>
        <w:t>this argues for greater public education rather than perpetuating mythology.</w:t>
      </w:r>
    </w:p>
    <w:p w:rsidR="00945A6F" w:rsidRPr="00945A6F" w:rsidRDefault="003B71AE" w:rsidP="001E08B7">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T</w:t>
      </w:r>
      <w:r w:rsidR="000936D8">
        <w:rPr>
          <w:rFonts w:ascii="Times New Roman" w:hAnsi="Times New Roman" w:cs="Times New Roman"/>
          <w:sz w:val="24"/>
          <w:szCs w:val="24"/>
        </w:rPr>
        <w:t xml:space="preserve">his paper begins with some illustrative cases of how legal rulings make policy, whether the courts clearly confront the policy implications </w:t>
      </w:r>
      <w:r w:rsidR="001C2687">
        <w:rPr>
          <w:rFonts w:ascii="Times New Roman" w:hAnsi="Times New Roman" w:cs="Times New Roman"/>
          <w:sz w:val="24"/>
          <w:szCs w:val="24"/>
        </w:rPr>
        <w:t xml:space="preserve">of the disputes </w:t>
      </w:r>
      <w:r w:rsidR="000936D8">
        <w:rPr>
          <w:rFonts w:ascii="Times New Roman" w:hAnsi="Times New Roman" w:cs="Times New Roman"/>
          <w:sz w:val="24"/>
          <w:szCs w:val="24"/>
        </w:rPr>
        <w:t xml:space="preserve">or not. With this grounding, a </w:t>
      </w:r>
      <w:r w:rsidR="00643303">
        <w:rPr>
          <w:rFonts w:ascii="Times New Roman" w:hAnsi="Times New Roman" w:cs="Times New Roman"/>
          <w:sz w:val="24"/>
          <w:szCs w:val="24"/>
        </w:rPr>
        <w:t>discussion of the default understanding of the role of courts as commonly held by the public and announced by judicial actors</w:t>
      </w:r>
      <w:r w:rsidR="000936D8">
        <w:rPr>
          <w:rFonts w:ascii="Times New Roman" w:hAnsi="Times New Roman" w:cs="Times New Roman"/>
          <w:sz w:val="24"/>
          <w:szCs w:val="24"/>
        </w:rPr>
        <w:t xml:space="preserve"> follows.  Next comes</w:t>
      </w:r>
      <w:r w:rsidR="00643303">
        <w:rPr>
          <w:rFonts w:ascii="Times New Roman" w:hAnsi="Times New Roman" w:cs="Times New Roman"/>
          <w:sz w:val="24"/>
          <w:szCs w:val="24"/>
        </w:rPr>
        <w:t xml:space="preserve"> an overview of some of the critiques of this </w:t>
      </w:r>
      <w:r w:rsidR="000936D8">
        <w:rPr>
          <w:rFonts w:ascii="Times New Roman" w:hAnsi="Times New Roman" w:cs="Times New Roman"/>
          <w:sz w:val="24"/>
          <w:szCs w:val="24"/>
        </w:rPr>
        <w:t xml:space="preserve">default </w:t>
      </w:r>
      <w:r w:rsidR="00643303">
        <w:rPr>
          <w:rFonts w:ascii="Times New Roman" w:hAnsi="Times New Roman" w:cs="Times New Roman"/>
          <w:sz w:val="24"/>
          <w:szCs w:val="24"/>
        </w:rPr>
        <w:t>view, mainly from the field of political science, which posit that extra-legal factors are frequently drivers of judicial conduct</w:t>
      </w:r>
      <w:r>
        <w:rPr>
          <w:rFonts w:ascii="Times New Roman" w:hAnsi="Times New Roman" w:cs="Times New Roman"/>
          <w:sz w:val="24"/>
          <w:szCs w:val="24"/>
        </w:rPr>
        <w:t>, with policy views often correlating with outcomes</w:t>
      </w:r>
      <w:r w:rsidR="000936D8">
        <w:rPr>
          <w:rFonts w:ascii="Times New Roman" w:hAnsi="Times New Roman" w:cs="Times New Roman"/>
          <w:sz w:val="24"/>
          <w:szCs w:val="24"/>
        </w:rPr>
        <w:t xml:space="preserve">.  Finally, </w:t>
      </w:r>
      <w:r w:rsidR="0087068D">
        <w:rPr>
          <w:rFonts w:ascii="Times New Roman" w:hAnsi="Times New Roman" w:cs="Times New Roman"/>
          <w:sz w:val="24"/>
          <w:szCs w:val="24"/>
        </w:rPr>
        <w:t xml:space="preserve">a </w:t>
      </w:r>
      <w:r w:rsidR="001C2687">
        <w:rPr>
          <w:rFonts w:ascii="Times New Roman" w:hAnsi="Times New Roman" w:cs="Times New Roman"/>
          <w:sz w:val="24"/>
          <w:szCs w:val="24"/>
        </w:rPr>
        <w:t>framework that valorizes open consideration of the</w:t>
      </w:r>
      <w:r w:rsidR="003A63F5">
        <w:rPr>
          <w:rFonts w:ascii="Times New Roman" w:hAnsi="Times New Roman" w:cs="Times New Roman"/>
          <w:sz w:val="24"/>
          <w:szCs w:val="24"/>
        </w:rPr>
        <w:t xml:space="preserve"> policy implications in appropriate</w:t>
      </w:r>
      <w:r>
        <w:rPr>
          <w:rFonts w:ascii="Times New Roman" w:hAnsi="Times New Roman" w:cs="Times New Roman"/>
          <w:sz w:val="24"/>
          <w:szCs w:val="24"/>
        </w:rPr>
        <w:t xml:space="preserve"> case</w:t>
      </w:r>
      <w:r w:rsidR="001C2687">
        <w:rPr>
          <w:rFonts w:ascii="Times New Roman" w:hAnsi="Times New Roman" w:cs="Times New Roman"/>
          <w:sz w:val="24"/>
          <w:szCs w:val="24"/>
        </w:rPr>
        <w:t>s is</w:t>
      </w:r>
      <w:r w:rsidR="00083242">
        <w:rPr>
          <w:rFonts w:ascii="Times New Roman" w:hAnsi="Times New Roman" w:cs="Times New Roman"/>
          <w:sz w:val="24"/>
          <w:szCs w:val="24"/>
        </w:rPr>
        <w:t xml:space="preserve"> considered as well as difficulties associated with bringing about such a change in perspectives</w:t>
      </w:r>
      <w:r w:rsidR="0089209B">
        <w:rPr>
          <w:rFonts w:ascii="Times New Roman" w:hAnsi="Times New Roman" w:cs="Times New Roman"/>
          <w:sz w:val="24"/>
          <w:szCs w:val="24"/>
        </w:rPr>
        <w:t xml:space="preserve"> given the current mode</w:t>
      </w:r>
      <w:r w:rsidR="001C2687">
        <w:rPr>
          <w:rFonts w:ascii="Times New Roman" w:hAnsi="Times New Roman" w:cs="Times New Roman"/>
          <w:sz w:val="24"/>
          <w:szCs w:val="24"/>
        </w:rPr>
        <w:t>s of legal training and popular conceptions of the “appropriate” role of judicial actors</w:t>
      </w:r>
      <w:r w:rsidR="00083242">
        <w:rPr>
          <w:rFonts w:ascii="Times New Roman" w:hAnsi="Times New Roman" w:cs="Times New Roman"/>
          <w:sz w:val="24"/>
          <w:szCs w:val="24"/>
        </w:rPr>
        <w:t>.</w:t>
      </w:r>
      <w:r w:rsidR="004819B9">
        <w:rPr>
          <w:rFonts w:ascii="Times New Roman" w:hAnsi="Times New Roman" w:cs="Times New Roman"/>
          <w:sz w:val="24"/>
          <w:szCs w:val="24"/>
        </w:rPr>
        <w:t xml:space="preserve"> </w:t>
      </w:r>
      <w:r w:rsidR="00945A6F">
        <w:rPr>
          <w:rFonts w:ascii="Times New Roman" w:hAnsi="Times New Roman" w:cs="Times New Roman"/>
          <w:sz w:val="24"/>
          <w:szCs w:val="24"/>
        </w:rPr>
        <w:t xml:space="preserve">  </w:t>
      </w:r>
    </w:p>
    <w:p w:rsidR="000936D8" w:rsidRDefault="000936D8" w:rsidP="0032022A">
      <w:pPr>
        <w:pStyle w:val="ListParagraph"/>
        <w:numPr>
          <w:ilvl w:val="0"/>
          <w:numId w:val="3"/>
        </w:numPr>
        <w:spacing w:after="240" w:line="240" w:lineRule="auto"/>
        <w:ind w:left="720"/>
        <w:rPr>
          <w:rFonts w:ascii="Times New Roman" w:hAnsi="Times New Roman" w:cs="Times New Roman"/>
          <w:b/>
          <w:sz w:val="24"/>
          <w:szCs w:val="24"/>
        </w:rPr>
      </w:pPr>
      <w:r>
        <w:rPr>
          <w:rFonts w:ascii="Times New Roman" w:hAnsi="Times New Roman" w:cs="Times New Roman"/>
          <w:b/>
          <w:sz w:val="24"/>
          <w:szCs w:val="24"/>
        </w:rPr>
        <w:t xml:space="preserve">How Courts Make Policy – Imposing </w:t>
      </w:r>
      <w:r w:rsidR="00370450">
        <w:rPr>
          <w:rFonts w:ascii="Times New Roman" w:hAnsi="Times New Roman" w:cs="Times New Roman"/>
          <w:b/>
          <w:sz w:val="24"/>
          <w:szCs w:val="24"/>
        </w:rPr>
        <w:t>Standards, Approving or Condemning</w:t>
      </w:r>
      <w:r>
        <w:rPr>
          <w:rFonts w:ascii="Times New Roman" w:hAnsi="Times New Roman" w:cs="Times New Roman"/>
          <w:b/>
          <w:sz w:val="24"/>
          <w:szCs w:val="24"/>
        </w:rPr>
        <w:t xml:space="preserve"> Conduct and Crafting Remedies</w:t>
      </w:r>
    </w:p>
    <w:p w:rsidR="000936D8" w:rsidRPr="000936D8" w:rsidRDefault="000936D8" w:rsidP="000936D8">
      <w:pPr>
        <w:spacing w:after="0" w:line="480" w:lineRule="auto"/>
        <w:rPr>
          <w:rFonts w:ascii="Times New Roman" w:hAnsi="Times New Roman" w:cs="Times New Roman"/>
          <w:sz w:val="24"/>
          <w:szCs w:val="24"/>
        </w:rPr>
      </w:pPr>
      <w:r w:rsidRPr="000936D8">
        <w:rPr>
          <w:rFonts w:ascii="Times New Roman" w:hAnsi="Times New Roman" w:cs="Times New Roman"/>
          <w:sz w:val="24"/>
          <w:szCs w:val="24"/>
        </w:rPr>
        <w:lastRenderedPageBreak/>
        <w:tab/>
        <w:t>The idea that courts</w:t>
      </w:r>
      <w:r>
        <w:rPr>
          <w:rFonts w:ascii="Times New Roman" w:hAnsi="Times New Roman" w:cs="Times New Roman"/>
          <w:sz w:val="24"/>
          <w:szCs w:val="24"/>
        </w:rPr>
        <w:t xml:space="preserve"> make policy should be</w:t>
      </w:r>
      <w:r w:rsidRPr="000936D8">
        <w:rPr>
          <w:rFonts w:ascii="Times New Roman" w:hAnsi="Times New Roman" w:cs="Times New Roman"/>
          <w:sz w:val="24"/>
          <w:szCs w:val="24"/>
        </w:rPr>
        <w:t xml:space="preserve"> beyond dispute.  </w:t>
      </w:r>
      <w:r w:rsidR="001C2687">
        <w:rPr>
          <w:rFonts w:ascii="Times New Roman" w:hAnsi="Times New Roman" w:cs="Times New Roman"/>
          <w:sz w:val="24"/>
          <w:szCs w:val="24"/>
        </w:rPr>
        <w:t xml:space="preserve">As </w:t>
      </w:r>
      <w:r w:rsidR="009B5A3B">
        <w:rPr>
          <w:rFonts w:ascii="Times New Roman" w:hAnsi="Times New Roman" w:cs="Times New Roman"/>
          <w:sz w:val="24"/>
          <w:szCs w:val="24"/>
        </w:rPr>
        <w:t xml:space="preserve">Dahl (1957) and </w:t>
      </w:r>
      <w:r w:rsidR="001C2687">
        <w:rPr>
          <w:rFonts w:ascii="Times New Roman" w:hAnsi="Times New Roman" w:cs="Times New Roman"/>
          <w:sz w:val="24"/>
          <w:szCs w:val="24"/>
        </w:rPr>
        <w:t>Shapiro (</w:t>
      </w:r>
      <w:r w:rsidR="009B5A3B">
        <w:rPr>
          <w:rFonts w:ascii="Times New Roman" w:hAnsi="Times New Roman" w:cs="Times New Roman"/>
          <w:sz w:val="24"/>
          <w:szCs w:val="24"/>
        </w:rPr>
        <w:t>1968</w:t>
      </w:r>
      <w:r w:rsidR="001C2687">
        <w:rPr>
          <w:rFonts w:ascii="Times New Roman" w:hAnsi="Times New Roman" w:cs="Times New Roman"/>
          <w:sz w:val="24"/>
          <w:szCs w:val="24"/>
        </w:rPr>
        <w:t>) made clear, it is difficult not to see the Supreme Court in particular as a policy actor, albeit not as the independent author of social change critiqued by Rosenberg</w:t>
      </w:r>
      <w:r w:rsidR="003A63F5">
        <w:rPr>
          <w:rFonts w:ascii="Times New Roman" w:hAnsi="Times New Roman" w:cs="Times New Roman"/>
          <w:sz w:val="24"/>
          <w:szCs w:val="24"/>
        </w:rPr>
        <w:t xml:space="preserve"> (1991)</w:t>
      </w:r>
      <w:r w:rsidR="001C2687">
        <w:rPr>
          <w:rFonts w:ascii="Times New Roman" w:hAnsi="Times New Roman" w:cs="Times New Roman"/>
          <w:sz w:val="24"/>
          <w:szCs w:val="24"/>
        </w:rPr>
        <w:t>.  The premise of policy making as central to judicial conduct</w:t>
      </w:r>
      <w:r w:rsidRPr="000936D8">
        <w:rPr>
          <w:rFonts w:ascii="Times New Roman" w:hAnsi="Times New Roman" w:cs="Times New Roman"/>
          <w:sz w:val="24"/>
          <w:szCs w:val="24"/>
        </w:rPr>
        <w:t xml:space="preserve"> has been an established view of judicial politics for decades</w:t>
      </w:r>
      <w:r w:rsidR="00BA0FAA">
        <w:rPr>
          <w:rFonts w:ascii="Times New Roman" w:hAnsi="Times New Roman" w:cs="Times New Roman"/>
          <w:sz w:val="24"/>
          <w:szCs w:val="24"/>
        </w:rPr>
        <w:t>.</w:t>
      </w:r>
      <w:r w:rsidRPr="000936D8">
        <w:rPr>
          <w:rFonts w:ascii="Times New Roman" w:hAnsi="Times New Roman" w:cs="Times New Roman"/>
          <w:sz w:val="24"/>
          <w:szCs w:val="24"/>
        </w:rPr>
        <w:t xml:space="preserve"> (</w:t>
      </w:r>
      <w:r w:rsidR="00556526">
        <w:rPr>
          <w:rFonts w:ascii="Times New Roman" w:hAnsi="Times New Roman" w:cs="Times New Roman"/>
          <w:sz w:val="24"/>
          <w:szCs w:val="24"/>
        </w:rPr>
        <w:t xml:space="preserve">Murphy and </w:t>
      </w:r>
      <w:r w:rsidRPr="000936D8">
        <w:rPr>
          <w:rFonts w:ascii="Times New Roman" w:hAnsi="Times New Roman" w:cs="Times New Roman"/>
          <w:sz w:val="24"/>
          <w:szCs w:val="24"/>
        </w:rPr>
        <w:t>Pritchett</w:t>
      </w:r>
      <w:r w:rsidR="00556526">
        <w:rPr>
          <w:rFonts w:ascii="Times New Roman" w:hAnsi="Times New Roman" w:cs="Times New Roman"/>
          <w:sz w:val="24"/>
          <w:szCs w:val="24"/>
        </w:rPr>
        <w:t xml:space="preserve"> 1974</w:t>
      </w:r>
      <w:r w:rsidRPr="000936D8">
        <w:rPr>
          <w:rFonts w:ascii="Times New Roman" w:hAnsi="Times New Roman" w:cs="Times New Roman"/>
          <w:sz w:val="24"/>
          <w:szCs w:val="24"/>
        </w:rPr>
        <w:t xml:space="preserve">).  </w:t>
      </w:r>
      <w:r>
        <w:rPr>
          <w:rFonts w:ascii="Times New Roman" w:hAnsi="Times New Roman" w:cs="Times New Roman"/>
          <w:sz w:val="24"/>
          <w:szCs w:val="24"/>
        </w:rPr>
        <w:t xml:space="preserve">The central premise of several books is that it necessarily happens.  (Carp and Rowland 1983).  </w:t>
      </w:r>
      <w:r w:rsidRPr="000936D8">
        <w:rPr>
          <w:rFonts w:ascii="Times New Roman" w:hAnsi="Times New Roman" w:cs="Times New Roman"/>
          <w:sz w:val="24"/>
          <w:szCs w:val="24"/>
        </w:rPr>
        <w:t xml:space="preserve">Cooper’s </w:t>
      </w:r>
      <w:r w:rsidR="004E626D">
        <w:rPr>
          <w:rFonts w:ascii="Times New Roman" w:hAnsi="Times New Roman" w:cs="Times New Roman"/>
          <w:sz w:val="24"/>
          <w:szCs w:val="24"/>
        </w:rPr>
        <w:t>(1988)</w:t>
      </w:r>
      <w:r>
        <w:rPr>
          <w:rFonts w:ascii="Times New Roman" w:hAnsi="Times New Roman" w:cs="Times New Roman"/>
          <w:sz w:val="24"/>
          <w:szCs w:val="24"/>
        </w:rPr>
        <w:t xml:space="preserve"> </w:t>
      </w:r>
      <w:r w:rsidRPr="000936D8">
        <w:rPr>
          <w:rFonts w:ascii="Times New Roman" w:hAnsi="Times New Roman" w:cs="Times New Roman"/>
          <w:sz w:val="24"/>
          <w:szCs w:val="24"/>
        </w:rPr>
        <w:t>examination of institutional mandates states it a</w:t>
      </w:r>
      <w:r>
        <w:rPr>
          <w:rFonts w:ascii="Times New Roman" w:hAnsi="Times New Roman" w:cs="Times New Roman"/>
          <w:sz w:val="24"/>
          <w:szCs w:val="24"/>
        </w:rPr>
        <w:t>s a fact</w:t>
      </w:r>
      <w:r w:rsidRPr="000936D8">
        <w:rPr>
          <w:rFonts w:ascii="Times New Roman" w:hAnsi="Times New Roman" w:cs="Times New Roman"/>
          <w:sz w:val="24"/>
          <w:szCs w:val="24"/>
        </w:rPr>
        <w:t xml:space="preserve">.  </w:t>
      </w:r>
      <w:r w:rsidR="003A63F5">
        <w:rPr>
          <w:rFonts w:ascii="Times New Roman" w:hAnsi="Times New Roman" w:cs="Times New Roman"/>
          <w:sz w:val="24"/>
          <w:szCs w:val="24"/>
        </w:rPr>
        <w:t>Nonetheless, it remains controversial, with even President Obama (2016) asserting the role of the judiciary is to interpret, rather than make law – much less policy</w:t>
      </w:r>
      <w:r w:rsidRPr="000936D8">
        <w:rPr>
          <w:rFonts w:ascii="Times New Roman" w:hAnsi="Times New Roman" w:cs="Times New Roman"/>
          <w:sz w:val="24"/>
          <w:szCs w:val="24"/>
        </w:rPr>
        <w:t xml:space="preserve">.  </w:t>
      </w:r>
    </w:p>
    <w:p w:rsidR="000936D8" w:rsidRPr="000936D8" w:rsidRDefault="000936D8" w:rsidP="000936D8">
      <w:pPr>
        <w:spacing w:after="0" w:line="480" w:lineRule="auto"/>
        <w:rPr>
          <w:rFonts w:ascii="Times New Roman" w:hAnsi="Times New Roman" w:cs="Times New Roman"/>
          <w:sz w:val="24"/>
          <w:szCs w:val="24"/>
        </w:rPr>
      </w:pPr>
      <w:r w:rsidRPr="000936D8">
        <w:rPr>
          <w:rFonts w:ascii="Times New Roman" w:hAnsi="Times New Roman" w:cs="Times New Roman"/>
          <w:sz w:val="24"/>
          <w:szCs w:val="24"/>
        </w:rPr>
        <w:tab/>
      </w:r>
      <w:r w:rsidR="003A63F5">
        <w:rPr>
          <w:rFonts w:ascii="Times New Roman" w:hAnsi="Times New Roman" w:cs="Times New Roman"/>
          <w:sz w:val="24"/>
          <w:szCs w:val="24"/>
        </w:rPr>
        <w:t>At the outset, it should be noted that claiming a policy making role for courts</w:t>
      </w:r>
      <w:r>
        <w:rPr>
          <w:rFonts w:ascii="Times New Roman" w:hAnsi="Times New Roman" w:cs="Times New Roman"/>
          <w:sz w:val="24"/>
          <w:szCs w:val="24"/>
        </w:rPr>
        <w:t xml:space="preserve"> is not</w:t>
      </w:r>
      <w:r w:rsidR="003A63F5">
        <w:rPr>
          <w:rFonts w:ascii="Times New Roman" w:hAnsi="Times New Roman" w:cs="Times New Roman"/>
          <w:sz w:val="24"/>
          <w:szCs w:val="24"/>
        </w:rPr>
        <w:t xml:space="preserve"> so limited as </w:t>
      </w:r>
      <w:r w:rsidR="005122FB">
        <w:rPr>
          <w:rFonts w:ascii="Times New Roman" w:hAnsi="Times New Roman" w:cs="Times New Roman"/>
          <w:sz w:val="24"/>
          <w:szCs w:val="24"/>
        </w:rPr>
        <w:t>the assert</w:t>
      </w:r>
      <w:r w:rsidR="009B5A3B">
        <w:rPr>
          <w:rFonts w:ascii="Times New Roman" w:hAnsi="Times New Roman" w:cs="Times New Roman"/>
          <w:sz w:val="24"/>
          <w:szCs w:val="24"/>
        </w:rPr>
        <w:t>ion</w:t>
      </w:r>
      <w:r w:rsidR="005122FB">
        <w:rPr>
          <w:rFonts w:ascii="Times New Roman" w:hAnsi="Times New Roman" w:cs="Times New Roman"/>
          <w:sz w:val="24"/>
          <w:szCs w:val="24"/>
        </w:rPr>
        <w:t xml:space="preserve"> of Hart (1994) </w:t>
      </w:r>
      <w:r w:rsidRPr="000936D8">
        <w:rPr>
          <w:rFonts w:ascii="Times New Roman" w:hAnsi="Times New Roman" w:cs="Times New Roman"/>
          <w:sz w:val="24"/>
          <w:szCs w:val="24"/>
        </w:rPr>
        <w:t>that courts make law wh</w:t>
      </w:r>
      <w:r w:rsidR="005122FB">
        <w:rPr>
          <w:rFonts w:ascii="Times New Roman" w:hAnsi="Times New Roman" w:cs="Times New Roman"/>
          <w:sz w:val="24"/>
          <w:szCs w:val="24"/>
        </w:rPr>
        <w:t>ere “open texture” permits it</w:t>
      </w:r>
      <w:r>
        <w:rPr>
          <w:rFonts w:ascii="Times New Roman" w:hAnsi="Times New Roman" w:cs="Times New Roman"/>
          <w:sz w:val="24"/>
          <w:szCs w:val="24"/>
        </w:rPr>
        <w:t>.</w:t>
      </w:r>
      <w:r w:rsidR="005122FB">
        <w:rPr>
          <w:rFonts w:ascii="Times New Roman" w:hAnsi="Times New Roman" w:cs="Times New Roman"/>
          <w:sz w:val="24"/>
          <w:szCs w:val="24"/>
        </w:rPr>
        <w:t xml:space="preserve">  Even Geyh’s (2016) conception of a “legal culture” in which law controls except in cases of “legal indeterminacy” is arguably too cramped given the scope of judicial orders that can and do re-shape public policy. </w:t>
      </w:r>
      <w:r>
        <w:rPr>
          <w:rFonts w:ascii="Times New Roman" w:hAnsi="Times New Roman" w:cs="Times New Roman"/>
          <w:sz w:val="24"/>
          <w:szCs w:val="24"/>
        </w:rPr>
        <w:t xml:space="preserve">  </w:t>
      </w:r>
      <w:r w:rsidR="005122FB">
        <w:rPr>
          <w:rFonts w:ascii="Times New Roman" w:hAnsi="Times New Roman" w:cs="Times New Roman"/>
          <w:sz w:val="24"/>
          <w:szCs w:val="24"/>
        </w:rPr>
        <w:t>The crafting of precedent in a common law system</w:t>
      </w:r>
      <w:r w:rsidRPr="000936D8">
        <w:rPr>
          <w:rFonts w:ascii="Times New Roman" w:hAnsi="Times New Roman" w:cs="Times New Roman"/>
          <w:sz w:val="24"/>
          <w:szCs w:val="24"/>
        </w:rPr>
        <w:t xml:space="preserve"> is only one element of the policy-making impa</w:t>
      </w:r>
      <w:r w:rsidR="005122FB">
        <w:rPr>
          <w:rFonts w:ascii="Times New Roman" w:hAnsi="Times New Roman" w:cs="Times New Roman"/>
          <w:sz w:val="24"/>
          <w:szCs w:val="24"/>
        </w:rPr>
        <w:t>cts of legal disputes. In reality, judges influence and ultimately make policy whenever a ruling leads to alterations in conduct – which can come in forms ranging from the creation of legal doctrine or the recognition of new rights to a particularized remedy that is embraced as a model for behavior</w:t>
      </w:r>
      <w:r w:rsidRPr="000936D8">
        <w:rPr>
          <w:rFonts w:ascii="Times New Roman" w:hAnsi="Times New Roman" w:cs="Times New Roman"/>
          <w:sz w:val="24"/>
          <w:szCs w:val="24"/>
        </w:rPr>
        <w:t>.  Seen in this light, the full sweep of potential judicial authority becomes clear – courts can and do fundamentally shift both private and public conduct, oftentimes through what might seem like small acts.</w:t>
      </w:r>
    </w:p>
    <w:p w:rsidR="009B5A3B" w:rsidRDefault="00A146DE" w:rsidP="000936D8">
      <w:pPr>
        <w:spacing w:after="0" w:line="480" w:lineRule="auto"/>
        <w:rPr>
          <w:rFonts w:ascii="Times New Roman" w:hAnsi="Times New Roman" w:cs="Times New Roman"/>
          <w:sz w:val="24"/>
          <w:szCs w:val="24"/>
        </w:rPr>
      </w:pPr>
      <w:r>
        <w:rPr>
          <w:rFonts w:ascii="Times New Roman" w:hAnsi="Times New Roman" w:cs="Times New Roman"/>
          <w:sz w:val="24"/>
          <w:szCs w:val="24"/>
        </w:rPr>
        <w:tab/>
        <w:t>What follows are</w:t>
      </w:r>
      <w:r w:rsidR="000936D8" w:rsidRPr="000936D8">
        <w:rPr>
          <w:rFonts w:ascii="Times New Roman" w:hAnsi="Times New Roman" w:cs="Times New Roman"/>
          <w:sz w:val="24"/>
          <w:szCs w:val="24"/>
        </w:rPr>
        <w:t xml:space="preserve"> b</w:t>
      </w:r>
      <w:r>
        <w:rPr>
          <w:rFonts w:ascii="Times New Roman" w:hAnsi="Times New Roman" w:cs="Times New Roman"/>
          <w:sz w:val="24"/>
          <w:szCs w:val="24"/>
        </w:rPr>
        <w:t xml:space="preserve">rief </w:t>
      </w:r>
      <w:r w:rsidR="000936D8" w:rsidRPr="000936D8">
        <w:rPr>
          <w:rFonts w:ascii="Times New Roman" w:hAnsi="Times New Roman" w:cs="Times New Roman"/>
          <w:sz w:val="24"/>
          <w:szCs w:val="24"/>
        </w:rPr>
        <w:t xml:space="preserve">sketches of three ways in which courts have had massive policy impacts in American life.  The first is the shift in products liability law initiated by the California Supreme Court, which ushered in an </w:t>
      </w:r>
      <w:r w:rsidR="00F631D8">
        <w:rPr>
          <w:rFonts w:ascii="Times New Roman" w:hAnsi="Times New Roman" w:cs="Times New Roman"/>
          <w:sz w:val="24"/>
          <w:szCs w:val="24"/>
        </w:rPr>
        <w:t>era of mass tort lawsuits and re-shaped business considerations through the imposition of a strict liability standard.  The second</w:t>
      </w:r>
      <w:r w:rsidR="000936D8" w:rsidRPr="000936D8">
        <w:rPr>
          <w:rFonts w:ascii="Times New Roman" w:hAnsi="Times New Roman" w:cs="Times New Roman"/>
          <w:sz w:val="24"/>
          <w:szCs w:val="24"/>
        </w:rPr>
        <w:t xml:space="preserve"> </w:t>
      </w:r>
      <w:r w:rsidR="00F631D8">
        <w:rPr>
          <w:rFonts w:ascii="Times New Roman" w:hAnsi="Times New Roman" w:cs="Times New Roman"/>
          <w:sz w:val="24"/>
          <w:szCs w:val="24"/>
        </w:rPr>
        <w:t xml:space="preserve">discusses how the </w:t>
      </w:r>
      <w:r w:rsidR="00F631D8">
        <w:rPr>
          <w:rFonts w:ascii="Times New Roman" w:hAnsi="Times New Roman" w:cs="Times New Roman"/>
          <w:sz w:val="24"/>
          <w:szCs w:val="24"/>
        </w:rPr>
        <w:lastRenderedPageBreak/>
        <w:t>Supreme Court’s handling of issues relating to criminal procedure has effectively re-shaped the policies of multiple levels of law enforcement without</w:t>
      </w:r>
      <w:r w:rsidR="005F22C7">
        <w:rPr>
          <w:rFonts w:ascii="Times New Roman" w:hAnsi="Times New Roman" w:cs="Times New Roman"/>
          <w:sz w:val="24"/>
          <w:szCs w:val="24"/>
        </w:rPr>
        <w:t xml:space="preserve"> cases directly </w:t>
      </w:r>
      <w:r w:rsidR="00F631D8">
        <w:rPr>
          <w:rFonts w:ascii="Times New Roman" w:hAnsi="Times New Roman" w:cs="Times New Roman"/>
          <w:sz w:val="24"/>
          <w:szCs w:val="24"/>
        </w:rPr>
        <w:t>examining policy implications.  The third</w:t>
      </w:r>
      <w:r w:rsidR="000936D8" w:rsidRPr="000936D8">
        <w:rPr>
          <w:rFonts w:ascii="Times New Roman" w:hAnsi="Times New Roman" w:cs="Times New Roman"/>
          <w:sz w:val="24"/>
          <w:szCs w:val="24"/>
        </w:rPr>
        <w:t xml:space="preserve"> </w:t>
      </w:r>
      <w:r w:rsidR="00F631D8">
        <w:rPr>
          <w:rFonts w:ascii="Times New Roman" w:hAnsi="Times New Roman" w:cs="Times New Roman"/>
          <w:sz w:val="24"/>
          <w:szCs w:val="24"/>
        </w:rPr>
        <w:t xml:space="preserve">looks at how remedies in </w:t>
      </w:r>
      <w:r w:rsidR="000936D8" w:rsidRPr="000936D8">
        <w:rPr>
          <w:rFonts w:ascii="Times New Roman" w:hAnsi="Times New Roman" w:cs="Times New Roman"/>
          <w:sz w:val="24"/>
          <w:szCs w:val="24"/>
        </w:rPr>
        <w:t>institutional and administrative reform cases that grew out of the broadening appreciation for civi</w:t>
      </w:r>
      <w:r w:rsidR="00421CFA">
        <w:rPr>
          <w:rFonts w:ascii="Times New Roman" w:hAnsi="Times New Roman" w:cs="Times New Roman"/>
          <w:sz w:val="24"/>
          <w:szCs w:val="24"/>
        </w:rPr>
        <w:t>l rights as applied to prisons and schools</w:t>
      </w:r>
      <w:r w:rsidR="00F631D8">
        <w:rPr>
          <w:rFonts w:ascii="Times New Roman" w:hAnsi="Times New Roman" w:cs="Times New Roman"/>
          <w:sz w:val="24"/>
          <w:szCs w:val="24"/>
        </w:rPr>
        <w:t xml:space="preserve"> h</w:t>
      </w:r>
      <w:r w:rsidR="005F22C7">
        <w:rPr>
          <w:rFonts w:ascii="Times New Roman" w:hAnsi="Times New Roman" w:cs="Times New Roman"/>
          <w:sz w:val="24"/>
          <w:szCs w:val="24"/>
        </w:rPr>
        <w:t>ave placed courts in the role of directly shaping institutional policies</w:t>
      </w:r>
      <w:r w:rsidR="000936D8" w:rsidRPr="000936D8">
        <w:rPr>
          <w:rFonts w:ascii="Times New Roman" w:hAnsi="Times New Roman" w:cs="Times New Roman"/>
          <w:sz w:val="24"/>
          <w:szCs w:val="24"/>
        </w:rPr>
        <w:t>.</w:t>
      </w:r>
    </w:p>
    <w:p w:rsidR="000936D8" w:rsidRPr="00F631D8" w:rsidRDefault="00F631D8" w:rsidP="0032022A">
      <w:pPr>
        <w:pStyle w:val="ListParagraph"/>
        <w:numPr>
          <w:ilvl w:val="0"/>
          <w:numId w:val="6"/>
        </w:numPr>
        <w:spacing w:after="0" w:line="240" w:lineRule="auto"/>
      </w:pPr>
      <w:r>
        <w:rPr>
          <w:rFonts w:ascii="Times New Roman" w:hAnsi="Times New Roman" w:cs="Times New Roman"/>
          <w:b/>
          <w:sz w:val="24"/>
          <w:szCs w:val="24"/>
        </w:rPr>
        <w:t>The Imposition of Strict Liability for Defective Products – a Study in Judicial Policy Entrep</w:t>
      </w:r>
      <w:r w:rsidR="009436F1">
        <w:rPr>
          <w:rFonts w:ascii="Times New Roman" w:hAnsi="Times New Roman" w:cs="Times New Roman"/>
          <w:b/>
          <w:sz w:val="24"/>
          <w:szCs w:val="24"/>
        </w:rPr>
        <w:t>r</w:t>
      </w:r>
      <w:r>
        <w:rPr>
          <w:rFonts w:ascii="Times New Roman" w:hAnsi="Times New Roman" w:cs="Times New Roman"/>
          <w:b/>
          <w:sz w:val="24"/>
          <w:szCs w:val="24"/>
        </w:rPr>
        <w:t>eneurship</w:t>
      </w:r>
      <w:r w:rsidR="000936D8" w:rsidRPr="00F631D8">
        <w:rPr>
          <w:rFonts w:ascii="Times New Roman" w:hAnsi="Times New Roman" w:cs="Times New Roman"/>
          <w:sz w:val="24"/>
          <w:szCs w:val="24"/>
        </w:rPr>
        <w:t xml:space="preserve">  </w:t>
      </w:r>
    </w:p>
    <w:p w:rsidR="00F631D8" w:rsidRDefault="00F631D8" w:rsidP="00F631D8">
      <w:pPr>
        <w:spacing w:after="0" w:line="240" w:lineRule="auto"/>
      </w:pPr>
    </w:p>
    <w:p w:rsidR="002D3990" w:rsidRPr="0055511C" w:rsidRDefault="002D3990" w:rsidP="0055511C">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case law approach to studying cases </w:t>
      </w:r>
      <w:r w:rsidR="005122FB">
        <w:rPr>
          <w:rFonts w:ascii="Times New Roman" w:hAnsi="Times New Roman" w:cs="Times New Roman"/>
          <w:sz w:val="24"/>
          <w:szCs w:val="24"/>
        </w:rPr>
        <w:t>and the rule of law conception tends to treat cases as independent events.  Principles are derived from the study of precedents, and the lurching advance and retreat of ideas like equal protection, substantive due process and the right to pri</w:t>
      </w:r>
      <w:r w:rsidR="0055511C">
        <w:rPr>
          <w:rFonts w:ascii="Times New Roman" w:hAnsi="Times New Roman" w:cs="Times New Roman"/>
          <w:sz w:val="24"/>
          <w:szCs w:val="24"/>
        </w:rPr>
        <w:t>vacy over years are compacted into a few hours of study</w:t>
      </w:r>
      <w:r w:rsidR="005122FB">
        <w:rPr>
          <w:rFonts w:ascii="Times New Roman" w:hAnsi="Times New Roman" w:cs="Times New Roman"/>
          <w:sz w:val="24"/>
          <w:szCs w:val="24"/>
        </w:rPr>
        <w:t>.  What is sometimes lost is how significant developments in law – especially common law doc</w:t>
      </w:r>
      <w:r w:rsidR="0055511C">
        <w:rPr>
          <w:rFonts w:ascii="Times New Roman" w:hAnsi="Times New Roman" w:cs="Times New Roman"/>
          <w:sz w:val="24"/>
          <w:szCs w:val="24"/>
        </w:rPr>
        <w:t>trine – are related to the actions of particular individuals</w:t>
      </w:r>
      <w:r w:rsidR="005122FB">
        <w:rPr>
          <w:rFonts w:ascii="Times New Roman" w:hAnsi="Times New Roman" w:cs="Times New Roman"/>
          <w:sz w:val="24"/>
          <w:szCs w:val="24"/>
        </w:rPr>
        <w:t>.</w:t>
      </w:r>
      <w:r w:rsidR="0055511C">
        <w:rPr>
          <w:rFonts w:ascii="Times New Roman" w:hAnsi="Times New Roman" w:cs="Times New Roman"/>
          <w:sz w:val="24"/>
          <w:szCs w:val="24"/>
        </w:rPr>
        <w:t xml:space="preserve">  Only rarely is a case recited as the vision of a particular judge or Justice, while slightly more frequently individuals are credited with exceptional dissents such as Harlan’s prescient analysis of the consequences of </w:t>
      </w:r>
      <w:r w:rsidR="0055511C">
        <w:rPr>
          <w:rFonts w:ascii="Times New Roman" w:hAnsi="Times New Roman" w:cs="Times New Roman"/>
          <w:i/>
          <w:sz w:val="24"/>
          <w:szCs w:val="24"/>
        </w:rPr>
        <w:t>Plessy</w:t>
      </w:r>
      <w:r w:rsidR="009B5A3B">
        <w:rPr>
          <w:rFonts w:ascii="Times New Roman" w:hAnsi="Times New Roman" w:cs="Times New Roman"/>
          <w:i/>
          <w:sz w:val="24"/>
          <w:szCs w:val="24"/>
        </w:rPr>
        <w:t xml:space="preserve"> v Ferguson </w:t>
      </w:r>
      <w:r w:rsidR="009B5A3B">
        <w:rPr>
          <w:rFonts w:ascii="Times New Roman" w:hAnsi="Times New Roman" w:cs="Times New Roman"/>
          <w:sz w:val="24"/>
          <w:szCs w:val="24"/>
        </w:rPr>
        <w:t>(1896)</w:t>
      </w:r>
      <w:r w:rsidR="0055511C">
        <w:rPr>
          <w:rFonts w:ascii="Times New Roman" w:hAnsi="Times New Roman" w:cs="Times New Roman"/>
          <w:i/>
          <w:sz w:val="24"/>
          <w:szCs w:val="24"/>
        </w:rPr>
        <w:t xml:space="preserve"> </w:t>
      </w:r>
      <w:r w:rsidR="0055511C">
        <w:rPr>
          <w:rFonts w:ascii="Times New Roman" w:hAnsi="Times New Roman" w:cs="Times New Roman"/>
          <w:sz w:val="24"/>
          <w:szCs w:val="24"/>
        </w:rPr>
        <w:t xml:space="preserve">or Brandeis’ articulation of the right to privacy in </w:t>
      </w:r>
      <w:r w:rsidR="0055511C">
        <w:rPr>
          <w:rFonts w:ascii="Times New Roman" w:hAnsi="Times New Roman" w:cs="Times New Roman"/>
          <w:i/>
          <w:sz w:val="24"/>
          <w:szCs w:val="24"/>
        </w:rPr>
        <w:t>Olmstead</w:t>
      </w:r>
      <w:r w:rsidR="009B5A3B">
        <w:rPr>
          <w:rFonts w:ascii="Times New Roman" w:hAnsi="Times New Roman" w:cs="Times New Roman"/>
          <w:i/>
          <w:sz w:val="24"/>
          <w:szCs w:val="24"/>
        </w:rPr>
        <w:t xml:space="preserve"> v. United States </w:t>
      </w:r>
      <w:r w:rsidR="009B5A3B">
        <w:rPr>
          <w:rFonts w:ascii="Times New Roman" w:hAnsi="Times New Roman" w:cs="Times New Roman"/>
          <w:sz w:val="24"/>
          <w:szCs w:val="24"/>
        </w:rPr>
        <w:t>(1928)</w:t>
      </w:r>
      <w:r w:rsidR="0055511C">
        <w:rPr>
          <w:rFonts w:ascii="Times New Roman" w:hAnsi="Times New Roman" w:cs="Times New Roman"/>
          <w:i/>
          <w:sz w:val="24"/>
          <w:szCs w:val="24"/>
        </w:rPr>
        <w:t>.</w:t>
      </w:r>
      <w:r w:rsidR="0055511C">
        <w:rPr>
          <w:rFonts w:ascii="Times New Roman" w:hAnsi="Times New Roman" w:cs="Times New Roman"/>
          <w:sz w:val="24"/>
          <w:szCs w:val="24"/>
        </w:rPr>
        <w:t xml:space="preserve">  Even then while we may praise the insight or eloquence of the opinion, the </w:t>
      </w:r>
      <w:r w:rsidR="00480DFD">
        <w:rPr>
          <w:rFonts w:ascii="Times New Roman" w:hAnsi="Times New Roman" w:cs="Times New Roman"/>
          <w:sz w:val="24"/>
          <w:szCs w:val="24"/>
        </w:rPr>
        <w:t>judicial actor’s role is almost always seen as that of a reactive analyst rather than a proactive shaper of policy.</w:t>
      </w:r>
    </w:p>
    <w:p w:rsidR="000936D8" w:rsidRDefault="0055511C" w:rsidP="006525DB">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However, when one adopts the lens of policy analysis instead of law the </w:t>
      </w:r>
      <w:r w:rsidR="00480DFD">
        <w:rPr>
          <w:rFonts w:ascii="Times New Roman" w:hAnsi="Times New Roman" w:cs="Times New Roman"/>
          <w:sz w:val="24"/>
          <w:szCs w:val="24"/>
        </w:rPr>
        <w:t xml:space="preserve">proactive </w:t>
      </w:r>
      <w:r>
        <w:rPr>
          <w:rFonts w:ascii="Times New Roman" w:hAnsi="Times New Roman" w:cs="Times New Roman"/>
          <w:sz w:val="24"/>
          <w:szCs w:val="24"/>
        </w:rPr>
        <w:t>role of certain individuals becomes clearer.  In particular, particular judge</w:t>
      </w:r>
      <w:r w:rsidR="00480DFD">
        <w:rPr>
          <w:rFonts w:ascii="Times New Roman" w:hAnsi="Times New Roman" w:cs="Times New Roman"/>
          <w:sz w:val="24"/>
          <w:szCs w:val="24"/>
        </w:rPr>
        <w:t xml:space="preserve">s can be seen as </w:t>
      </w:r>
      <w:r>
        <w:rPr>
          <w:rFonts w:ascii="Times New Roman" w:hAnsi="Times New Roman" w:cs="Times New Roman"/>
          <w:sz w:val="24"/>
          <w:szCs w:val="24"/>
        </w:rPr>
        <w:t>policy entrepreneur</w:t>
      </w:r>
      <w:r w:rsidR="00480DFD">
        <w:rPr>
          <w:rFonts w:ascii="Times New Roman" w:hAnsi="Times New Roman" w:cs="Times New Roman"/>
          <w:sz w:val="24"/>
          <w:szCs w:val="24"/>
        </w:rPr>
        <w:t>s in keeping with either the multiple streams or punctuated equilibrium models of policy change</w:t>
      </w:r>
      <w:r w:rsidR="009436F1">
        <w:rPr>
          <w:rFonts w:ascii="Times New Roman" w:hAnsi="Times New Roman" w:cs="Times New Roman"/>
          <w:sz w:val="24"/>
          <w:szCs w:val="24"/>
        </w:rPr>
        <w:t>.  (Schlager 2007).  In multiple streams, the entrep</w:t>
      </w:r>
      <w:r w:rsidR="00480DFD">
        <w:rPr>
          <w:rFonts w:ascii="Times New Roman" w:hAnsi="Times New Roman" w:cs="Times New Roman"/>
          <w:sz w:val="24"/>
          <w:szCs w:val="24"/>
        </w:rPr>
        <w:t>reneur is seen as the key mover</w:t>
      </w:r>
      <w:r w:rsidR="009436F1">
        <w:rPr>
          <w:rFonts w:ascii="Times New Roman" w:hAnsi="Times New Roman" w:cs="Times New Roman"/>
          <w:sz w:val="24"/>
          <w:szCs w:val="24"/>
        </w:rPr>
        <w:t xml:space="preserve"> who match</w:t>
      </w:r>
      <w:r w:rsidR="00480DFD">
        <w:rPr>
          <w:rFonts w:ascii="Times New Roman" w:hAnsi="Times New Roman" w:cs="Times New Roman"/>
          <w:sz w:val="24"/>
          <w:szCs w:val="24"/>
        </w:rPr>
        <w:t>es</w:t>
      </w:r>
      <w:r w:rsidR="009436F1">
        <w:rPr>
          <w:rFonts w:ascii="Times New Roman" w:hAnsi="Times New Roman" w:cs="Times New Roman"/>
          <w:sz w:val="24"/>
          <w:szCs w:val="24"/>
        </w:rPr>
        <w:t xml:space="preserve"> policy solutions to problems in moments of opportunity.  (Zahariadis 2007).  Punctuated equilibrium approaches tend to focus less on the entrepreneur as an active </w:t>
      </w:r>
      <w:r w:rsidR="009436F1">
        <w:rPr>
          <w:rFonts w:ascii="Times New Roman" w:hAnsi="Times New Roman" w:cs="Times New Roman"/>
          <w:sz w:val="24"/>
          <w:szCs w:val="24"/>
        </w:rPr>
        <w:lastRenderedPageBreak/>
        <w:t>manipulator of events and more as a contributor to overall outcomes, but they are nonetheless significant in the shaping of ultimate events</w:t>
      </w:r>
      <w:r w:rsidR="00EF3502">
        <w:rPr>
          <w:rFonts w:ascii="Times New Roman" w:hAnsi="Times New Roman" w:cs="Times New Roman"/>
          <w:sz w:val="24"/>
          <w:szCs w:val="24"/>
        </w:rPr>
        <w:t xml:space="preserve">. </w:t>
      </w:r>
      <w:r w:rsidR="009436F1">
        <w:rPr>
          <w:rFonts w:ascii="Times New Roman" w:hAnsi="Times New Roman" w:cs="Times New Roman"/>
          <w:sz w:val="24"/>
          <w:szCs w:val="24"/>
        </w:rPr>
        <w:t xml:space="preserve"> (Baumgartner and Jones 2009).  </w:t>
      </w:r>
      <w:r w:rsidR="00274BFC">
        <w:rPr>
          <w:rFonts w:ascii="Times New Roman" w:hAnsi="Times New Roman" w:cs="Times New Roman"/>
          <w:sz w:val="24"/>
          <w:szCs w:val="24"/>
        </w:rPr>
        <w:t xml:space="preserve">  In keeping with multiple streams theory</w:t>
      </w:r>
      <w:r w:rsidR="00480DFD">
        <w:rPr>
          <w:rFonts w:ascii="Times New Roman" w:hAnsi="Times New Roman" w:cs="Times New Roman"/>
          <w:sz w:val="24"/>
          <w:szCs w:val="24"/>
        </w:rPr>
        <w:t>,</w:t>
      </w:r>
      <w:r w:rsidR="00274BFC">
        <w:rPr>
          <w:rFonts w:ascii="Times New Roman" w:hAnsi="Times New Roman" w:cs="Times New Roman"/>
          <w:sz w:val="24"/>
          <w:szCs w:val="24"/>
        </w:rPr>
        <w:t xml:space="preserve"> a judge </w:t>
      </w:r>
      <w:r w:rsidR="00480DFD">
        <w:rPr>
          <w:rFonts w:ascii="Times New Roman" w:hAnsi="Times New Roman" w:cs="Times New Roman"/>
          <w:sz w:val="24"/>
          <w:szCs w:val="24"/>
        </w:rPr>
        <w:t>may act as a policy entrepreneur in applying a</w:t>
      </w:r>
      <w:r w:rsidR="00274BFC">
        <w:rPr>
          <w:rFonts w:ascii="Times New Roman" w:hAnsi="Times New Roman" w:cs="Times New Roman"/>
          <w:sz w:val="24"/>
          <w:szCs w:val="24"/>
        </w:rPr>
        <w:t xml:space="preserve"> legal standard </w:t>
      </w:r>
      <w:r w:rsidR="00480DFD">
        <w:rPr>
          <w:rFonts w:ascii="Times New Roman" w:hAnsi="Times New Roman" w:cs="Times New Roman"/>
          <w:sz w:val="24"/>
          <w:szCs w:val="24"/>
        </w:rPr>
        <w:t>that has been suggested but never fully transformed into precedent to</w:t>
      </w:r>
      <w:r w:rsidR="00274BFC">
        <w:rPr>
          <w:rFonts w:ascii="Times New Roman" w:hAnsi="Times New Roman" w:cs="Times New Roman"/>
          <w:sz w:val="24"/>
          <w:szCs w:val="24"/>
        </w:rPr>
        <w:t xml:space="preserve"> an identified problem in a particular case in an opportune moment.  In keeping with punctuated equilib</w:t>
      </w:r>
      <w:r w:rsidR="00480DFD">
        <w:rPr>
          <w:rFonts w:ascii="Times New Roman" w:hAnsi="Times New Roman" w:cs="Times New Roman"/>
          <w:sz w:val="24"/>
          <w:szCs w:val="24"/>
        </w:rPr>
        <w:t>rium theory the success of any effort at shaping the law</w:t>
      </w:r>
      <w:r w:rsidR="00274BFC">
        <w:rPr>
          <w:rFonts w:ascii="Times New Roman" w:hAnsi="Times New Roman" w:cs="Times New Roman"/>
          <w:sz w:val="24"/>
          <w:szCs w:val="24"/>
        </w:rPr>
        <w:t xml:space="preserve"> frequently turn on conditions beyond the particular judge’s control</w:t>
      </w:r>
      <w:r w:rsidR="00480DFD">
        <w:rPr>
          <w:rFonts w:ascii="Times New Roman" w:hAnsi="Times New Roman" w:cs="Times New Roman"/>
          <w:sz w:val="24"/>
          <w:szCs w:val="24"/>
        </w:rPr>
        <w:t xml:space="preserve"> such as the availability of an appropriate case vehicle</w:t>
      </w:r>
      <w:r w:rsidR="00274BFC">
        <w:rPr>
          <w:rFonts w:ascii="Times New Roman" w:hAnsi="Times New Roman" w:cs="Times New Roman"/>
          <w:sz w:val="24"/>
          <w:szCs w:val="24"/>
        </w:rPr>
        <w:t xml:space="preserve">, and not infrequently result in a </w:t>
      </w:r>
      <w:r w:rsidR="00480DFD">
        <w:rPr>
          <w:rFonts w:ascii="Times New Roman" w:hAnsi="Times New Roman" w:cs="Times New Roman"/>
          <w:sz w:val="24"/>
          <w:szCs w:val="24"/>
        </w:rPr>
        <w:t xml:space="preserve">sudden, </w:t>
      </w:r>
      <w:r w:rsidR="00274BFC">
        <w:rPr>
          <w:rFonts w:ascii="Times New Roman" w:hAnsi="Times New Roman" w:cs="Times New Roman"/>
          <w:sz w:val="24"/>
          <w:szCs w:val="24"/>
        </w:rPr>
        <w:t>rapid change in policy after a prolonged period of struggle</w:t>
      </w:r>
      <w:r w:rsidR="00480DFD">
        <w:rPr>
          <w:rFonts w:ascii="Times New Roman" w:hAnsi="Times New Roman" w:cs="Times New Roman"/>
          <w:sz w:val="24"/>
          <w:szCs w:val="24"/>
        </w:rPr>
        <w:t xml:space="preserve"> with indeterminate results</w:t>
      </w:r>
      <w:r w:rsidR="00274BFC">
        <w:rPr>
          <w:rFonts w:ascii="Times New Roman" w:hAnsi="Times New Roman" w:cs="Times New Roman"/>
          <w:sz w:val="24"/>
          <w:szCs w:val="24"/>
        </w:rPr>
        <w:t>.  It is thus possible to see Chi</w:t>
      </w:r>
      <w:r w:rsidR="00EF3502">
        <w:rPr>
          <w:rFonts w:ascii="Times New Roman" w:hAnsi="Times New Roman" w:cs="Times New Roman"/>
          <w:sz w:val="24"/>
          <w:szCs w:val="24"/>
        </w:rPr>
        <w:t>ef Justice Marshall’s establishment</w:t>
      </w:r>
      <w:r w:rsidR="00274BFC">
        <w:rPr>
          <w:rFonts w:ascii="Times New Roman" w:hAnsi="Times New Roman" w:cs="Times New Roman"/>
          <w:sz w:val="24"/>
          <w:szCs w:val="24"/>
        </w:rPr>
        <w:t xml:space="preserve"> of judicial review in </w:t>
      </w:r>
      <w:r w:rsidR="00274BFC">
        <w:rPr>
          <w:rFonts w:ascii="Times New Roman" w:hAnsi="Times New Roman" w:cs="Times New Roman"/>
          <w:i/>
          <w:sz w:val="24"/>
          <w:szCs w:val="24"/>
        </w:rPr>
        <w:t xml:space="preserve">Marbury v. Madison </w:t>
      </w:r>
      <w:r w:rsidR="00736929">
        <w:rPr>
          <w:rFonts w:ascii="Times New Roman" w:hAnsi="Times New Roman" w:cs="Times New Roman"/>
          <w:sz w:val="24"/>
          <w:szCs w:val="24"/>
        </w:rPr>
        <w:t xml:space="preserve">(1803) </w:t>
      </w:r>
      <w:r w:rsidR="007D65DD">
        <w:rPr>
          <w:rFonts w:ascii="Times New Roman" w:hAnsi="Times New Roman" w:cs="Times New Roman"/>
          <w:sz w:val="24"/>
          <w:szCs w:val="24"/>
        </w:rPr>
        <w:t>or</w:t>
      </w:r>
      <w:r w:rsidR="00274BFC">
        <w:rPr>
          <w:rFonts w:ascii="Times New Roman" w:hAnsi="Times New Roman" w:cs="Times New Roman"/>
          <w:sz w:val="24"/>
          <w:szCs w:val="24"/>
        </w:rPr>
        <w:t xml:space="preserve"> Chief Justice Warren’s careful political efforts to achieve unanimity in </w:t>
      </w:r>
      <w:r w:rsidR="00274BFC">
        <w:rPr>
          <w:rFonts w:ascii="Times New Roman" w:hAnsi="Times New Roman" w:cs="Times New Roman"/>
          <w:i/>
          <w:sz w:val="24"/>
          <w:szCs w:val="24"/>
        </w:rPr>
        <w:t>Brown v. Board of Education</w:t>
      </w:r>
      <w:r w:rsidR="00274BFC">
        <w:rPr>
          <w:rFonts w:ascii="Times New Roman" w:hAnsi="Times New Roman" w:cs="Times New Roman"/>
          <w:sz w:val="24"/>
          <w:szCs w:val="24"/>
        </w:rPr>
        <w:t xml:space="preserve"> </w:t>
      </w:r>
      <w:r w:rsidR="00736929">
        <w:rPr>
          <w:rFonts w:ascii="Times New Roman" w:hAnsi="Times New Roman" w:cs="Times New Roman"/>
          <w:sz w:val="24"/>
          <w:szCs w:val="24"/>
        </w:rPr>
        <w:t xml:space="preserve">(1954) </w:t>
      </w:r>
      <w:r w:rsidR="00274BFC">
        <w:rPr>
          <w:rFonts w:ascii="Times New Roman" w:hAnsi="Times New Roman" w:cs="Times New Roman"/>
          <w:sz w:val="24"/>
          <w:szCs w:val="24"/>
        </w:rPr>
        <w:t>as exercises in policy entrepreneurship.</w:t>
      </w:r>
    </w:p>
    <w:p w:rsidR="00310DD4" w:rsidRDefault="00274BFC" w:rsidP="006525DB">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 similar effort – one that reflects both elements of </w:t>
      </w:r>
      <w:r w:rsidR="005F3D3F">
        <w:rPr>
          <w:rFonts w:ascii="Times New Roman" w:hAnsi="Times New Roman" w:cs="Times New Roman"/>
          <w:sz w:val="24"/>
          <w:szCs w:val="24"/>
        </w:rPr>
        <w:t xml:space="preserve">multiple streams and punctuated equilibrium </w:t>
      </w:r>
      <w:r w:rsidR="00480DFD">
        <w:rPr>
          <w:rFonts w:ascii="Times New Roman" w:hAnsi="Times New Roman" w:cs="Times New Roman"/>
          <w:sz w:val="24"/>
          <w:szCs w:val="24"/>
        </w:rPr>
        <w:t xml:space="preserve">models </w:t>
      </w:r>
      <w:r w:rsidR="005F3D3F">
        <w:rPr>
          <w:rFonts w:ascii="Times New Roman" w:hAnsi="Times New Roman" w:cs="Times New Roman"/>
          <w:sz w:val="24"/>
          <w:szCs w:val="24"/>
        </w:rPr>
        <w:t>– took place in the California Supreme Court over several decades on the issue of product liability.  Justice Roger Traynor first announc</w:t>
      </w:r>
      <w:r w:rsidR="00145D83">
        <w:rPr>
          <w:rFonts w:ascii="Times New Roman" w:hAnsi="Times New Roman" w:cs="Times New Roman"/>
          <w:sz w:val="24"/>
          <w:szCs w:val="24"/>
        </w:rPr>
        <w:t xml:space="preserve">ed </w:t>
      </w:r>
      <w:r w:rsidR="00480DFD">
        <w:rPr>
          <w:rFonts w:ascii="Times New Roman" w:hAnsi="Times New Roman" w:cs="Times New Roman"/>
          <w:sz w:val="24"/>
          <w:szCs w:val="24"/>
        </w:rPr>
        <w:t xml:space="preserve">the potential application of strict liability for manufacturer’s in product defect cases </w:t>
      </w:r>
      <w:r w:rsidR="00145D83">
        <w:rPr>
          <w:rFonts w:ascii="Times New Roman" w:hAnsi="Times New Roman" w:cs="Times New Roman"/>
          <w:sz w:val="24"/>
          <w:szCs w:val="24"/>
        </w:rPr>
        <w:t xml:space="preserve">in a concurrence in </w:t>
      </w:r>
      <w:r w:rsidR="00145D83">
        <w:rPr>
          <w:rFonts w:ascii="Times New Roman" w:hAnsi="Times New Roman" w:cs="Times New Roman"/>
          <w:i/>
          <w:sz w:val="24"/>
          <w:szCs w:val="24"/>
        </w:rPr>
        <w:t xml:space="preserve">Escola v. Coca-Cola Bottling Co. </w:t>
      </w:r>
      <w:r w:rsidR="00145D83">
        <w:rPr>
          <w:rFonts w:ascii="Times New Roman" w:hAnsi="Times New Roman" w:cs="Times New Roman"/>
          <w:sz w:val="24"/>
          <w:szCs w:val="24"/>
        </w:rPr>
        <w:t>(1944)</w:t>
      </w:r>
      <w:r w:rsidR="00480DFD">
        <w:rPr>
          <w:rFonts w:ascii="Times New Roman" w:hAnsi="Times New Roman" w:cs="Times New Roman"/>
          <w:sz w:val="24"/>
          <w:szCs w:val="24"/>
        </w:rPr>
        <w:t>.  As anyone who has taken torts can attest, strict liability is at odds with the classic conception</w:t>
      </w:r>
      <w:r w:rsidR="00310DD4">
        <w:rPr>
          <w:rFonts w:ascii="Times New Roman" w:hAnsi="Times New Roman" w:cs="Times New Roman"/>
          <w:sz w:val="24"/>
          <w:szCs w:val="24"/>
        </w:rPr>
        <w:t xml:space="preserve"> of liability as a synonym for blame or wrongdoing</w:t>
      </w:r>
      <w:r w:rsidR="00480DFD">
        <w:rPr>
          <w:rFonts w:ascii="Times New Roman" w:hAnsi="Times New Roman" w:cs="Times New Roman"/>
          <w:sz w:val="24"/>
          <w:szCs w:val="24"/>
        </w:rPr>
        <w:t xml:space="preserve">. </w:t>
      </w:r>
      <w:r w:rsidR="005F3D3F">
        <w:rPr>
          <w:rFonts w:ascii="Times New Roman" w:hAnsi="Times New Roman" w:cs="Times New Roman"/>
          <w:sz w:val="24"/>
          <w:szCs w:val="24"/>
        </w:rPr>
        <w:t xml:space="preserve"> </w:t>
      </w:r>
      <w:r w:rsidR="00310DD4">
        <w:rPr>
          <w:rFonts w:ascii="Times New Roman" w:hAnsi="Times New Roman" w:cs="Times New Roman"/>
          <w:sz w:val="24"/>
          <w:szCs w:val="24"/>
        </w:rPr>
        <w:t>This theory</w:t>
      </w:r>
      <w:r w:rsidR="00480DFD">
        <w:rPr>
          <w:rFonts w:ascii="Times New Roman" w:hAnsi="Times New Roman" w:cs="Times New Roman"/>
          <w:sz w:val="24"/>
          <w:szCs w:val="24"/>
        </w:rPr>
        <w:t xml:space="preserve"> does not take into accou</w:t>
      </w:r>
      <w:r w:rsidR="00310DD4">
        <w:rPr>
          <w:rFonts w:ascii="Times New Roman" w:hAnsi="Times New Roman" w:cs="Times New Roman"/>
          <w:sz w:val="24"/>
          <w:szCs w:val="24"/>
        </w:rPr>
        <w:t xml:space="preserve">nt whether the manufacturer </w:t>
      </w:r>
      <w:r w:rsidR="00480DFD">
        <w:rPr>
          <w:rFonts w:ascii="Times New Roman" w:hAnsi="Times New Roman" w:cs="Times New Roman"/>
          <w:sz w:val="24"/>
          <w:szCs w:val="24"/>
        </w:rPr>
        <w:t>intentionally c</w:t>
      </w:r>
      <w:r w:rsidR="00310DD4">
        <w:rPr>
          <w:rFonts w:ascii="Times New Roman" w:hAnsi="Times New Roman" w:cs="Times New Roman"/>
          <w:sz w:val="24"/>
          <w:szCs w:val="24"/>
        </w:rPr>
        <w:t>aused a defect</w:t>
      </w:r>
      <w:r w:rsidR="00480DFD">
        <w:rPr>
          <w:rFonts w:ascii="Times New Roman" w:hAnsi="Times New Roman" w:cs="Times New Roman"/>
          <w:sz w:val="24"/>
          <w:szCs w:val="24"/>
        </w:rPr>
        <w:t>, nor how careful o</w:t>
      </w:r>
      <w:r w:rsidR="00310DD4">
        <w:rPr>
          <w:rFonts w:ascii="Times New Roman" w:hAnsi="Times New Roman" w:cs="Times New Roman"/>
          <w:sz w:val="24"/>
          <w:szCs w:val="24"/>
        </w:rPr>
        <w:t>r negligently the manufacturer behaved – the cost of unanticipated harms caused by a product is to be borne by its</w:t>
      </w:r>
      <w:r w:rsidR="00480DFD">
        <w:rPr>
          <w:rFonts w:ascii="Times New Roman" w:hAnsi="Times New Roman" w:cs="Times New Roman"/>
          <w:sz w:val="24"/>
          <w:szCs w:val="24"/>
        </w:rPr>
        <w:t xml:space="preserve"> manufacturer (and ultimately by the consuming public at large)</w:t>
      </w:r>
      <w:r w:rsidR="00310DD4">
        <w:rPr>
          <w:rFonts w:ascii="Times New Roman" w:hAnsi="Times New Roman" w:cs="Times New Roman"/>
          <w:sz w:val="24"/>
          <w:szCs w:val="24"/>
        </w:rPr>
        <w:t xml:space="preserve"> so long as it is used as intended</w:t>
      </w:r>
      <w:r w:rsidR="00480DFD">
        <w:rPr>
          <w:rFonts w:ascii="Times New Roman" w:hAnsi="Times New Roman" w:cs="Times New Roman"/>
          <w:sz w:val="24"/>
          <w:szCs w:val="24"/>
        </w:rPr>
        <w:t>.</w:t>
      </w:r>
    </w:p>
    <w:p w:rsidR="0073583D" w:rsidRDefault="007D65DD" w:rsidP="006525DB">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Traynor</w:t>
      </w:r>
      <w:r w:rsidR="00310DD4">
        <w:rPr>
          <w:rFonts w:ascii="Times New Roman" w:hAnsi="Times New Roman" w:cs="Times New Roman"/>
          <w:sz w:val="24"/>
          <w:szCs w:val="24"/>
        </w:rPr>
        <w:t>’s reward for articulating this concept</w:t>
      </w:r>
      <w:r>
        <w:rPr>
          <w:rFonts w:ascii="Times New Roman" w:hAnsi="Times New Roman" w:cs="Times New Roman"/>
          <w:sz w:val="24"/>
          <w:szCs w:val="24"/>
        </w:rPr>
        <w:t xml:space="preserve"> was </w:t>
      </w:r>
      <w:r w:rsidR="00310DD4">
        <w:rPr>
          <w:rFonts w:ascii="Times New Roman" w:hAnsi="Times New Roman" w:cs="Times New Roman"/>
          <w:sz w:val="24"/>
          <w:szCs w:val="24"/>
        </w:rPr>
        <w:t xml:space="preserve">to be </w:t>
      </w:r>
      <w:r>
        <w:rPr>
          <w:rFonts w:ascii="Times New Roman" w:hAnsi="Times New Roman" w:cs="Times New Roman"/>
          <w:sz w:val="24"/>
          <w:szCs w:val="24"/>
        </w:rPr>
        <w:t xml:space="preserve">accused of attempting to make industry and ultimately society an insurer against all harms.  </w:t>
      </w:r>
      <w:r w:rsidR="00770016">
        <w:rPr>
          <w:rFonts w:ascii="Times New Roman" w:hAnsi="Times New Roman" w:cs="Times New Roman"/>
          <w:sz w:val="24"/>
          <w:szCs w:val="24"/>
        </w:rPr>
        <w:t xml:space="preserve">(Ursin 2009).  </w:t>
      </w:r>
      <w:r>
        <w:rPr>
          <w:rFonts w:ascii="Times New Roman" w:hAnsi="Times New Roman" w:cs="Times New Roman"/>
          <w:sz w:val="24"/>
          <w:szCs w:val="24"/>
        </w:rPr>
        <w:t xml:space="preserve">His own view was </w:t>
      </w:r>
      <w:r>
        <w:rPr>
          <w:rFonts w:ascii="Times New Roman" w:hAnsi="Times New Roman" w:cs="Times New Roman"/>
          <w:sz w:val="24"/>
          <w:szCs w:val="24"/>
        </w:rPr>
        <w:lastRenderedPageBreak/>
        <w:t xml:space="preserve">more nuanced – he acknowledged that cost shifting was an element of his proposal, but far from the only one.  </w:t>
      </w:r>
      <w:r w:rsidR="00770016">
        <w:rPr>
          <w:rFonts w:ascii="Times New Roman" w:hAnsi="Times New Roman" w:cs="Times New Roman"/>
          <w:sz w:val="24"/>
          <w:szCs w:val="24"/>
        </w:rPr>
        <w:t xml:space="preserve">(Traynor 1965).  </w:t>
      </w:r>
      <w:r>
        <w:rPr>
          <w:rFonts w:ascii="Times New Roman" w:hAnsi="Times New Roman" w:cs="Times New Roman"/>
          <w:sz w:val="24"/>
          <w:szCs w:val="24"/>
        </w:rPr>
        <w:t xml:space="preserve">It was not a matter of simply insuring all injuries are compensated – Traynor specifically noted that harms that are the foreseeable result of the intended use of a product whose risks are understood should still be borne by the actors making the choice.  Thus, he rejected the idea of a lawsuit predicated on the </w:t>
      </w:r>
      <w:r w:rsidR="0073583D">
        <w:rPr>
          <w:rFonts w:ascii="Times New Roman" w:hAnsi="Times New Roman" w:cs="Times New Roman"/>
          <w:sz w:val="24"/>
          <w:szCs w:val="24"/>
        </w:rPr>
        <w:t>impact of claiming soda caused tooth decay – that harm is well understood and accepted by the user.  On the other hand, where one purchases a soda only to discover the manufacturing process led to the inclusion of a dead mouse, he asserted that it should not require a showing of particular negligence on the part of the manufactu</w:t>
      </w:r>
      <w:r w:rsidR="00310DD4">
        <w:rPr>
          <w:rFonts w:ascii="Times New Roman" w:hAnsi="Times New Roman" w:cs="Times New Roman"/>
          <w:sz w:val="24"/>
          <w:szCs w:val="24"/>
        </w:rPr>
        <w:t>rer for the state to impose liability on the manufacturer for damages</w:t>
      </w:r>
      <w:r w:rsidR="0073583D">
        <w:rPr>
          <w:rFonts w:ascii="Times New Roman" w:hAnsi="Times New Roman" w:cs="Times New Roman"/>
          <w:sz w:val="24"/>
          <w:szCs w:val="24"/>
        </w:rPr>
        <w:t>.</w:t>
      </w:r>
    </w:p>
    <w:p w:rsidR="00372555" w:rsidRDefault="0073583D" w:rsidP="006525DB">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Like any true pol</w:t>
      </w:r>
      <w:r w:rsidR="00310DD4">
        <w:rPr>
          <w:rFonts w:ascii="Times New Roman" w:hAnsi="Times New Roman" w:cs="Times New Roman"/>
          <w:sz w:val="24"/>
          <w:szCs w:val="24"/>
        </w:rPr>
        <w:t>icy entrepreneur, Traynor used many different</w:t>
      </w:r>
      <w:r>
        <w:rPr>
          <w:rFonts w:ascii="Times New Roman" w:hAnsi="Times New Roman" w:cs="Times New Roman"/>
          <w:sz w:val="24"/>
          <w:szCs w:val="24"/>
        </w:rPr>
        <w:t xml:space="preserve"> opportunities </w:t>
      </w:r>
      <w:r w:rsidR="00310DD4">
        <w:rPr>
          <w:rFonts w:ascii="Times New Roman" w:hAnsi="Times New Roman" w:cs="Times New Roman"/>
          <w:sz w:val="24"/>
          <w:szCs w:val="24"/>
        </w:rPr>
        <w:t xml:space="preserve">and channels </w:t>
      </w:r>
      <w:r>
        <w:rPr>
          <w:rFonts w:ascii="Times New Roman" w:hAnsi="Times New Roman" w:cs="Times New Roman"/>
          <w:sz w:val="24"/>
          <w:szCs w:val="24"/>
        </w:rPr>
        <w:t>to advance his position.  Over an extended perio</w:t>
      </w:r>
      <w:r w:rsidR="00A146DE">
        <w:rPr>
          <w:rFonts w:ascii="Times New Roman" w:hAnsi="Times New Roman" w:cs="Times New Roman"/>
          <w:sz w:val="24"/>
          <w:szCs w:val="24"/>
        </w:rPr>
        <w:t>d of time he expressed</w:t>
      </w:r>
      <w:r>
        <w:rPr>
          <w:rFonts w:ascii="Times New Roman" w:hAnsi="Times New Roman" w:cs="Times New Roman"/>
          <w:sz w:val="24"/>
          <w:szCs w:val="24"/>
        </w:rPr>
        <w:t xml:space="preserve"> his support for the shift to strict liability in a series of concurrences and dissents, as he could not command a majority of the court.  Ultima</w:t>
      </w:r>
      <w:r w:rsidR="00372555">
        <w:rPr>
          <w:rFonts w:ascii="Times New Roman" w:hAnsi="Times New Roman" w:cs="Times New Roman"/>
          <w:sz w:val="24"/>
          <w:szCs w:val="24"/>
        </w:rPr>
        <w:t xml:space="preserve">tely, though, the tide turned.  In keeping with punctuated equilibrium, the shift was rapid </w:t>
      </w:r>
      <w:r w:rsidR="00A67285">
        <w:rPr>
          <w:rFonts w:ascii="Times New Roman" w:hAnsi="Times New Roman" w:cs="Times New Roman"/>
          <w:sz w:val="24"/>
          <w:szCs w:val="24"/>
        </w:rPr>
        <w:t xml:space="preserve">and radical.  In </w:t>
      </w:r>
      <w:r w:rsidR="00A67285">
        <w:rPr>
          <w:rFonts w:ascii="Times New Roman" w:hAnsi="Times New Roman" w:cs="Times New Roman"/>
          <w:i/>
          <w:sz w:val="24"/>
          <w:szCs w:val="24"/>
        </w:rPr>
        <w:t xml:space="preserve">Greenman v. Yuba Power Products, Inc. </w:t>
      </w:r>
      <w:r w:rsidR="00A67285">
        <w:rPr>
          <w:rFonts w:ascii="Times New Roman" w:hAnsi="Times New Roman" w:cs="Times New Roman"/>
          <w:sz w:val="24"/>
          <w:szCs w:val="24"/>
        </w:rPr>
        <w:t>(1963)</w:t>
      </w:r>
      <w:r w:rsidR="00372555">
        <w:rPr>
          <w:rFonts w:ascii="Times New Roman" w:hAnsi="Times New Roman" w:cs="Times New Roman"/>
          <w:sz w:val="24"/>
          <w:szCs w:val="24"/>
        </w:rPr>
        <w:t xml:space="preserve">, Traynor wrote an opinion embracing strict liability nor just for a majority but a unanimous bench.  </w:t>
      </w:r>
      <w:r w:rsidR="00274259">
        <w:rPr>
          <w:rFonts w:ascii="Times New Roman" w:hAnsi="Times New Roman" w:cs="Times New Roman"/>
          <w:sz w:val="24"/>
          <w:szCs w:val="24"/>
        </w:rPr>
        <w:t>He followed this with a course of advocacy</w:t>
      </w:r>
      <w:r w:rsidR="000B4C09">
        <w:rPr>
          <w:rFonts w:ascii="Times New Roman" w:hAnsi="Times New Roman" w:cs="Times New Roman"/>
          <w:sz w:val="24"/>
          <w:szCs w:val="24"/>
        </w:rPr>
        <w:t xml:space="preserve"> in law r</w:t>
      </w:r>
      <w:r w:rsidR="00310DD4">
        <w:rPr>
          <w:rFonts w:ascii="Times New Roman" w:hAnsi="Times New Roman" w:cs="Times New Roman"/>
          <w:sz w:val="24"/>
          <w:szCs w:val="24"/>
        </w:rPr>
        <w:t xml:space="preserve">eviews and public speaking </w:t>
      </w:r>
      <w:r w:rsidR="000B4C09">
        <w:rPr>
          <w:rFonts w:ascii="Times New Roman" w:hAnsi="Times New Roman" w:cs="Times New Roman"/>
          <w:sz w:val="24"/>
          <w:szCs w:val="24"/>
        </w:rPr>
        <w:t xml:space="preserve">during and after his tenure on the bench.  (Traynor 1965; Ursin 2009).  </w:t>
      </w:r>
    </w:p>
    <w:p w:rsidR="00033A41" w:rsidRPr="00033A41" w:rsidRDefault="00033A41" w:rsidP="00033A4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It is worth noting</w:t>
      </w:r>
      <w:r w:rsidR="00310DD4">
        <w:rPr>
          <w:rFonts w:ascii="Times New Roman" w:hAnsi="Times New Roman" w:cs="Times New Roman"/>
          <w:sz w:val="24"/>
          <w:szCs w:val="24"/>
        </w:rPr>
        <w:t xml:space="preserve"> that </w:t>
      </w:r>
      <w:r>
        <w:rPr>
          <w:rFonts w:ascii="Times New Roman" w:hAnsi="Times New Roman" w:cs="Times New Roman"/>
          <w:sz w:val="24"/>
          <w:szCs w:val="24"/>
        </w:rPr>
        <w:t xml:space="preserve">Traynor </w:t>
      </w:r>
      <w:r w:rsidR="00310DD4">
        <w:rPr>
          <w:rFonts w:ascii="Times New Roman" w:hAnsi="Times New Roman" w:cs="Times New Roman"/>
          <w:sz w:val="24"/>
          <w:szCs w:val="24"/>
        </w:rPr>
        <w:t xml:space="preserve">viewed the issue of product liability as </w:t>
      </w:r>
      <w:r>
        <w:rPr>
          <w:rFonts w:ascii="Times New Roman" w:hAnsi="Times New Roman" w:cs="Times New Roman"/>
          <w:sz w:val="24"/>
          <w:szCs w:val="24"/>
        </w:rPr>
        <w:t>an evolving, policy lade</w:t>
      </w:r>
      <w:r w:rsidR="00F35CCB">
        <w:rPr>
          <w:rFonts w:ascii="Times New Roman" w:hAnsi="Times New Roman" w:cs="Times New Roman"/>
          <w:sz w:val="24"/>
          <w:szCs w:val="24"/>
        </w:rPr>
        <w:t xml:space="preserve">n issue rather than a </w:t>
      </w:r>
      <w:r>
        <w:rPr>
          <w:rFonts w:ascii="Times New Roman" w:hAnsi="Times New Roman" w:cs="Times New Roman"/>
          <w:sz w:val="24"/>
          <w:szCs w:val="24"/>
        </w:rPr>
        <w:t>timeless principle</w:t>
      </w:r>
      <w:r w:rsidR="004C5860">
        <w:rPr>
          <w:rFonts w:ascii="Times New Roman" w:hAnsi="Times New Roman" w:cs="Times New Roman"/>
          <w:sz w:val="24"/>
          <w:szCs w:val="24"/>
        </w:rPr>
        <w:t xml:space="preserve"> of law</w:t>
      </w:r>
      <w:r>
        <w:rPr>
          <w:rFonts w:ascii="Times New Roman" w:hAnsi="Times New Roman" w:cs="Times New Roman"/>
          <w:sz w:val="24"/>
          <w:szCs w:val="24"/>
        </w:rPr>
        <w:t xml:space="preserve">.  </w:t>
      </w:r>
      <w:r w:rsidR="004C5860">
        <w:rPr>
          <w:rFonts w:ascii="Times New Roman" w:hAnsi="Times New Roman" w:cs="Times New Roman"/>
          <w:sz w:val="24"/>
          <w:szCs w:val="24"/>
        </w:rPr>
        <w:t xml:space="preserve"> This may have had something to do with the fact t</w:t>
      </w:r>
      <w:r w:rsidR="00F35CCB">
        <w:rPr>
          <w:rFonts w:ascii="Times New Roman" w:hAnsi="Times New Roman" w:cs="Times New Roman"/>
          <w:sz w:val="24"/>
          <w:szCs w:val="24"/>
        </w:rPr>
        <w:t>hat Traynor also held a d</w:t>
      </w:r>
      <w:r w:rsidR="004C5860">
        <w:rPr>
          <w:rFonts w:ascii="Times New Roman" w:hAnsi="Times New Roman" w:cs="Times New Roman"/>
          <w:sz w:val="24"/>
          <w:szCs w:val="24"/>
        </w:rPr>
        <w:t xml:space="preserve">octorate in political science and had </w:t>
      </w:r>
      <w:r w:rsidR="00F35CCB">
        <w:rPr>
          <w:rFonts w:ascii="Times New Roman" w:hAnsi="Times New Roman" w:cs="Times New Roman"/>
          <w:sz w:val="24"/>
          <w:szCs w:val="24"/>
        </w:rPr>
        <w:t xml:space="preserve">done government service in the 1930s as something other than an attorney.  </w:t>
      </w:r>
      <w:r>
        <w:rPr>
          <w:rFonts w:ascii="Times New Roman" w:hAnsi="Times New Roman" w:cs="Times New Roman"/>
          <w:sz w:val="24"/>
          <w:szCs w:val="24"/>
        </w:rPr>
        <w:t>For him</w:t>
      </w:r>
      <w:r w:rsidR="004C5860">
        <w:rPr>
          <w:rFonts w:ascii="Times New Roman" w:hAnsi="Times New Roman" w:cs="Times New Roman"/>
          <w:sz w:val="24"/>
          <w:szCs w:val="24"/>
        </w:rPr>
        <w:t>, the law could not and should not</w:t>
      </w:r>
      <w:r>
        <w:rPr>
          <w:rFonts w:ascii="Times New Roman" w:hAnsi="Times New Roman" w:cs="Times New Roman"/>
          <w:sz w:val="24"/>
          <w:szCs w:val="24"/>
        </w:rPr>
        <w:t xml:space="preserve"> sta</w:t>
      </w:r>
      <w:r w:rsidR="004C5860">
        <w:rPr>
          <w:rFonts w:ascii="Times New Roman" w:hAnsi="Times New Roman" w:cs="Times New Roman"/>
          <w:sz w:val="24"/>
          <w:szCs w:val="24"/>
        </w:rPr>
        <w:t xml:space="preserve">nd outside of time as </w:t>
      </w:r>
      <w:r>
        <w:rPr>
          <w:rFonts w:ascii="Times New Roman" w:hAnsi="Times New Roman" w:cs="Times New Roman"/>
          <w:sz w:val="24"/>
          <w:szCs w:val="24"/>
        </w:rPr>
        <w:t>formalists argued, or rest on some set of “neutral principles” as articulated by the legal process school.</w:t>
      </w:r>
      <w:r w:rsidR="00F35CCB">
        <w:rPr>
          <w:rFonts w:ascii="Times New Roman" w:hAnsi="Times New Roman" w:cs="Times New Roman"/>
          <w:sz w:val="24"/>
          <w:szCs w:val="24"/>
        </w:rPr>
        <w:t xml:space="preserve">  </w:t>
      </w:r>
      <w:r w:rsidR="00A67285">
        <w:rPr>
          <w:rFonts w:ascii="Times New Roman" w:hAnsi="Times New Roman" w:cs="Times New Roman"/>
          <w:sz w:val="24"/>
          <w:szCs w:val="24"/>
        </w:rPr>
        <w:t xml:space="preserve">(Ursin 2009).  </w:t>
      </w:r>
      <w:r w:rsidR="004C5860">
        <w:rPr>
          <w:rFonts w:ascii="Times New Roman" w:hAnsi="Times New Roman" w:cs="Times New Roman"/>
          <w:sz w:val="24"/>
          <w:szCs w:val="24"/>
        </w:rPr>
        <w:t>Instead, he articulated a view of</w:t>
      </w:r>
      <w:r w:rsidR="00F35CCB">
        <w:rPr>
          <w:rFonts w:ascii="Times New Roman" w:hAnsi="Times New Roman" w:cs="Times New Roman"/>
          <w:sz w:val="24"/>
          <w:szCs w:val="24"/>
        </w:rPr>
        <w:t xml:space="preserve"> the law as playing a </w:t>
      </w:r>
      <w:r w:rsidR="00F35CCB">
        <w:rPr>
          <w:rFonts w:ascii="Times New Roman" w:hAnsi="Times New Roman" w:cs="Times New Roman"/>
          <w:sz w:val="24"/>
          <w:szCs w:val="24"/>
        </w:rPr>
        <w:lastRenderedPageBreak/>
        <w:t>vital role in society rather than be</w:t>
      </w:r>
      <w:r w:rsidR="004C5860">
        <w:rPr>
          <w:rFonts w:ascii="Times New Roman" w:hAnsi="Times New Roman" w:cs="Times New Roman"/>
          <w:sz w:val="24"/>
          <w:szCs w:val="24"/>
        </w:rPr>
        <w:t>ing abstracted from it, and sought to encourage others to adopt his view.</w:t>
      </w:r>
    </w:p>
    <w:p w:rsidR="005F3D3F" w:rsidRDefault="00274259" w:rsidP="006525DB">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Ultimately, </w:t>
      </w:r>
      <w:r w:rsidR="004C5860">
        <w:rPr>
          <w:rFonts w:ascii="Times New Roman" w:hAnsi="Times New Roman" w:cs="Times New Roman"/>
          <w:sz w:val="24"/>
          <w:szCs w:val="24"/>
        </w:rPr>
        <w:t xml:space="preserve">Traynor’s conception of product liability largely won out.  </w:t>
      </w:r>
      <w:r>
        <w:rPr>
          <w:rFonts w:ascii="Times New Roman" w:hAnsi="Times New Roman" w:cs="Times New Roman"/>
          <w:sz w:val="24"/>
          <w:szCs w:val="24"/>
        </w:rPr>
        <w:t>Over time the</w:t>
      </w:r>
      <w:r w:rsidR="004C5860">
        <w:rPr>
          <w:rFonts w:ascii="Times New Roman" w:hAnsi="Times New Roman" w:cs="Times New Roman"/>
          <w:sz w:val="24"/>
          <w:szCs w:val="24"/>
        </w:rPr>
        <w:t xml:space="preserve"> locus of discussion went from </w:t>
      </w:r>
      <w:r w:rsidR="00372555">
        <w:rPr>
          <w:rFonts w:ascii="Times New Roman" w:hAnsi="Times New Roman" w:cs="Times New Roman"/>
          <w:sz w:val="24"/>
          <w:szCs w:val="24"/>
        </w:rPr>
        <w:t>whether strict liability sh</w:t>
      </w:r>
      <w:r>
        <w:rPr>
          <w:rFonts w:ascii="Times New Roman" w:hAnsi="Times New Roman" w:cs="Times New Roman"/>
          <w:sz w:val="24"/>
          <w:szCs w:val="24"/>
        </w:rPr>
        <w:t xml:space="preserve">ould apply to defective products to the proper test for assessing whether a product is defective.  </w:t>
      </w:r>
      <w:r w:rsidR="00A67285">
        <w:rPr>
          <w:rFonts w:ascii="Times New Roman" w:hAnsi="Times New Roman" w:cs="Times New Roman"/>
          <w:sz w:val="24"/>
          <w:szCs w:val="24"/>
        </w:rPr>
        <w:t xml:space="preserve">(Owen 1998).  </w:t>
      </w:r>
      <w:r w:rsidR="00370450">
        <w:rPr>
          <w:rFonts w:ascii="Times New Roman" w:hAnsi="Times New Roman" w:cs="Times New Roman"/>
          <w:sz w:val="24"/>
          <w:szCs w:val="24"/>
        </w:rPr>
        <w:t>From Traynor’s work grew</w:t>
      </w:r>
      <w:r w:rsidR="004C5860">
        <w:rPr>
          <w:rFonts w:ascii="Times New Roman" w:hAnsi="Times New Roman" w:cs="Times New Roman"/>
          <w:sz w:val="24"/>
          <w:szCs w:val="24"/>
        </w:rPr>
        <w:t xml:space="preserve"> entire bodies of law</w:t>
      </w:r>
      <w:r w:rsidR="00370450">
        <w:rPr>
          <w:rFonts w:ascii="Times New Roman" w:hAnsi="Times New Roman" w:cs="Times New Roman"/>
          <w:sz w:val="24"/>
          <w:szCs w:val="24"/>
        </w:rPr>
        <w:t xml:space="preserve"> </w:t>
      </w:r>
      <w:r w:rsidR="004C5860">
        <w:rPr>
          <w:rFonts w:ascii="Times New Roman" w:hAnsi="Times New Roman" w:cs="Times New Roman"/>
          <w:sz w:val="24"/>
          <w:szCs w:val="24"/>
        </w:rPr>
        <w:t>relating to</w:t>
      </w:r>
      <w:r w:rsidR="00033A41">
        <w:rPr>
          <w:rFonts w:ascii="Times New Roman" w:hAnsi="Times New Roman" w:cs="Times New Roman"/>
          <w:sz w:val="24"/>
          <w:szCs w:val="24"/>
        </w:rPr>
        <w:t xml:space="preserve"> product liability and enterpr</w:t>
      </w:r>
      <w:r w:rsidR="004C5860">
        <w:rPr>
          <w:rFonts w:ascii="Times New Roman" w:hAnsi="Times New Roman" w:cs="Times New Roman"/>
          <w:sz w:val="24"/>
          <w:szCs w:val="24"/>
        </w:rPr>
        <w:t>ise liability that govern</w:t>
      </w:r>
      <w:r w:rsidR="00033A41">
        <w:rPr>
          <w:rFonts w:ascii="Times New Roman" w:hAnsi="Times New Roman" w:cs="Times New Roman"/>
          <w:sz w:val="24"/>
          <w:szCs w:val="24"/>
        </w:rPr>
        <w:t xml:space="preserve"> many </w:t>
      </w:r>
      <w:r w:rsidR="004C5860">
        <w:rPr>
          <w:rFonts w:ascii="Times New Roman" w:hAnsi="Times New Roman" w:cs="Times New Roman"/>
          <w:sz w:val="24"/>
          <w:szCs w:val="24"/>
        </w:rPr>
        <w:t>modern suits.  Products liability has</w:t>
      </w:r>
      <w:r w:rsidR="00033A41">
        <w:rPr>
          <w:rFonts w:ascii="Times New Roman" w:hAnsi="Times New Roman" w:cs="Times New Roman"/>
          <w:sz w:val="24"/>
          <w:szCs w:val="24"/>
        </w:rPr>
        <w:t xml:space="preserve"> became so embedded as a disti</w:t>
      </w:r>
      <w:r w:rsidR="004C5860">
        <w:rPr>
          <w:rFonts w:ascii="Times New Roman" w:hAnsi="Times New Roman" w:cs="Times New Roman"/>
          <w:sz w:val="24"/>
          <w:szCs w:val="24"/>
        </w:rPr>
        <w:t xml:space="preserve">nct category of law that it </w:t>
      </w:r>
      <w:r w:rsidR="00033A41">
        <w:rPr>
          <w:rFonts w:ascii="Times New Roman" w:hAnsi="Times New Roman" w:cs="Times New Roman"/>
          <w:sz w:val="24"/>
          <w:szCs w:val="24"/>
        </w:rPr>
        <w:t xml:space="preserve">commands its own field specific </w:t>
      </w:r>
      <w:r w:rsidR="00033A41">
        <w:rPr>
          <w:rFonts w:ascii="Times New Roman" w:hAnsi="Times New Roman" w:cs="Times New Roman"/>
          <w:i/>
          <w:sz w:val="24"/>
          <w:szCs w:val="24"/>
        </w:rPr>
        <w:t>Restatement of Law</w:t>
      </w:r>
      <w:r w:rsidR="00033A41">
        <w:rPr>
          <w:rFonts w:ascii="Times New Roman" w:hAnsi="Times New Roman" w:cs="Times New Roman"/>
          <w:sz w:val="24"/>
          <w:szCs w:val="24"/>
        </w:rPr>
        <w:t>.  Thus, in the span of a few decades a Kuhnian revolution in law on this point was nearly complete, with Traynor havi</w:t>
      </w:r>
      <w:r w:rsidR="00F35CCB">
        <w:rPr>
          <w:rFonts w:ascii="Times New Roman" w:hAnsi="Times New Roman" w:cs="Times New Roman"/>
          <w:sz w:val="24"/>
          <w:szCs w:val="24"/>
        </w:rPr>
        <w:t>ng moved from heretic to beatified</w:t>
      </w:r>
      <w:r w:rsidR="00033A41">
        <w:rPr>
          <w:rFonts w:ascii="Times New Roman" w:hAnsi="Times New Roman" w:cs="Times New Roman"/>
          <w:sz w:val="24"/>
          <w:szCs w:val="24"/>
        </w:rPr>
        <w:t xml:space="preserve"> founder.  </w:t>
      </w:r>
    </w:p>
    <w:p w:rsidR="00033A41" w:rsidRDefault="00033A41" w:rsidP="006525DB">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This change could not and did not limit itself to the confines of courts.  Businesses are now aware of the fact that they will be held liable whenever their products cause unexpected injuries.  This shapes everything from cost benefit analysis</w:t>
      </w:r>
      <w:r w:rsidR="004C5860">
        <w:rPr>
          <w:rFonts w:ascii="Times New Roman" w:hAnsi="Times New Roman" w:cs="Times New Roman"/>
          <w:sz w:val="24"/>
          <w:szCs w:val="24"/>
        </w:rPr>
        <w:t xml:space="preserve"> of initial production, to </w:t>
      </w:r>
      <w:r>
        <w:rPr>
          <w:rFonts w:ascii="Times New Roman" w:hAnsi="Times New Roman" w:cs="Times New Roman"/>
          <w:sz w:val="24"/>
          <w:szCs w:val="24"/>
        </w:rPr>
        <w:t>price</w:t>
      </w:r>
      <w:r w:rsidR="004C5860">
        <w:rPr>
          <w:rFonts w:ascii="Times New Roman" w:hAnsi="Times New Roman" w:cs="Times New Roman"/>
          <w:sz w:val="24"/>
          <w:szCs w:val="24"/>
        </w:rPr>
        <w:t xml:space="preserve"> point</w:t>
      </w:r>
      <w:r>
        <w:rPr>
          <w:rFonts w:ascii="Times New Roman" w:hAnsi="Times New Roman" w:cs="Times New Roman"/>
          <w:sz w:val="24"/>
          <w:szCs w:val="24"/>
        </w:rPr>
        <w:t>s</w:t>
      </w:r>
      <w:r w:rsidR="004C5860">
        <w:rPr>
          <w:rFonts w:ascii="Times New Roman" w:hAnsi="Times New Roman" w:cs="Times New Roman"/>
          <w:sz w:val="24"/>
          <w:szCs w:val="24"/>
        </w:rPr>
        <w:t xml:space="preserve"> that </w:t>
      </w:r>
      <w:r>
        <w:rPr>
          <w:rFonts w:ascii="Times New Roman" w:hAnsi="Times New Roman" w:cs="Times New Roman"/>
          <w:sz w:val="24"/>
          <w:szCs w:val="24"/>
        </w:rPr>
        <w:t>ensure adequate r</w:t>
      </w:r>
      <w:r w:rsidR="004C5860">
        <w:rPr>
          <w:rFonts w:ascii="Times New Roman" w:hAnsi="Times New Roman" w:cs="Times New Roman"/>
          <w:sz w:val="24"/>
          <w:szCs w:val="24"/>
        </w:rPr>
        <w:t>eserves, to corporate form choices designed to limit liability</w:t>
      </w:r>
      <w:r>
        <w:rPr>
          <w:rFonts w:ascii="Times New Roman" w:hAnsi="Times New Roman" w:cs="Times New Roman"/>
          <w:sz w:val="24"/>
          <w:szCs w:val="24"/>
        </w:rPr>
        <w:t xml:space="preserve">.  Some argue that the American system has made it too easy for companies to be sued and therefore is thwarting innovation – one of the arguments in the overall tort reform movement.  </w:t>
      </w:r>
      <w:r w:rsidR="00365E16">
        <w:rPr>
          <w:rFonts w:ascii="Times New Roman" w:hAnsi="Times New Roman" w:cs="Times New Roman"/>
          <w:sz w:val="24"/>
          <w:szCs w:val="24"/>
        </w:rPr>
        <w:t xml:space="preserve">(Kagan 2001).  </w:t>
      </w:r>
      <w:r>
        <w:rPr>
          <w:rFonts w:ascii="Times New Roman" w:hAnsi="Times New Roman" w:cs="Times New Roman"/>
          <w:sz w:val="24"/>
          <w:szCs w:val="24"/>
        </w:rPr>
        <w:t>Others look at the same</w:t>
      </w:r>
      <w:r w:rsidR="00EF3502">
        <w:rPr>
          <w:rFonts w:ascii="Times New Roman" w:hAnsi="Times New Roman" w:cs="Times New Roman"/>
          <w:sz w:val="24"/>
          <w:szCs w:val="24"/>
        </w:rPr>
        <w:t xml:space="preserve"> evidence</w:t>
      </w:r>
      <w:r w:rsidR="004C5860">
        <w:rPr>
          <w:rFonts w:ascii="Times New Roman" w:hAnsi="Times New Roman" w:cs="Times New Roman"/>
          <w:sz w:val="24"/>
          <w:szCs w:val="24"/>
        </w:rPr>
        <w:t xml:space="preserve"> and concur with Traynor that strict liability</w:t>
      </w:r>
      <w:r>
        <w:rPr>
          <w:rFonts w:ascii="Times New Roman" w:hAnsi="Times New Roman" w:cs="Times New Roman"/>
          <w:sz w:val="24"/>
          <w:szCs w:val="24"/>
        </w:rPr>
        <w:t xml:space="preserve"> is an appropriate policy point for a mature industrial or post-industrial society.  </w:t>
      </w:r>
      <w:r w:rsidR="00365E16">
        <w:rPr>
          <w:rFonts w:ascii="Times New Roman" w:hAnsi="Times New Roman" w:cs="Times New Roman"/>
          <w:sz w:val="24"/>
          <w:szCs w:val="24"/>
        </w:rPr>
        <w:t xml:space="preserve">(Owen 2010).  </w:t>
      </w:r>
      <w:r w:rsidR="004C5860">
        <w:rPr>
          <w:rFonts w:ascii="Times New Roman" w:hAnsi="Times New Roman" w:cs="Times New Roman"/>
          <w:sz w:val="24"/>
          <w:szCs w:val="24"/>
        </w:rPr>
        <w:t>What</w:t>
      </w:r>
      <w:r w:rsidR="00F35CCB">
        <w:rPr>
          <w:rFonts w:ascii="Times New Roman" w:hAnsi="Times New Roman" w:cs="Times New Roman"/>
          <w:sz w:val="24"/>
          <w:szCs w:val="24"/>
        </w:rPr>
        <w:t xml:space="preserve"> is undeniable </w:t>
      </w:r>
      <w:r w:rsidR="004C5860">
        <w:rPr>
          <w:rFonts w:ascii="Times New Roman" w:hAnsi="Times New Roman" w:cs="Times New Roman"/>
          <w:sz w:val="24"/>
          <w:szCs w:val="24"/>
        </w:rPr>
        <w:t xml:space="preserve">is that </w:t>
      </w:r>
      <w:r w:rsidR="00F35CCB">
        <w:rPr>
          <w:rFonts w:ascii="Times New Roman" w:hAnsi="Times New Roman" w:cs="Times New Roman"/>
          <w:sz w:val="24"/>
          <w:szCs w:val="24"/>
        </w:rPr>
        <w:t xml:space="preserve">courts </w:t>
      </w:r>
      <w:r w:rsidR="004C5860">
        <w:rPr>
          <w:rFonts w:ascii="Times New Roman" w:hAnsi="Times New Roman" w:cs="Times New Roman"/>
          <w:sz w:val="24"/>
          <w:szCs w:val="24"/>
        </w:rPr>
        <w:t xml:space="preserve">have dramatically </w:t>
      </w:r>
      <w:r w:rsidR="00F35CCB">
        <w:rPr>
          <w:rFonts w:ascii="Times New Roman" w:hAnsi="Times New Roman" w:cs="Times New Roman"/>
          <w:sz w:val="24"/>
          <w:szCs w:val="24"/>
        </w:rPr>
        <w:t>shape</w:t>
      </w:r>
      <w:r w:rsidR="004C5860">
        <w:rPr>
          <w:rFonts w:ascii="Times New Roman" w:hAnsi="Times New Roman" w:cs="Times New Roman"/>
          <w:sz w:val="24"/>
          <w:szCs w:val="24"/>
        </w:rPr>
        <w:t>d</w:t>
      </w:r>
      <w:r w:rsidR="00F35CCB">
        <w:rPr>
          <w:rFonts w:ascii="Times New Roman" w:hAnsi="Times New Roman" w:cs="Times New Roman"/>
          <w:sz w:val="24"/>
          <w:szCs w:val="24"/>
        </w:rPr>
        <w:t xml:space="preserve"> policy </w:t>
      </w:r>
      <w:r w:rsidR="004C5860">
        <w:rPr>
          <w:rFonts w:ascii="Times New Roman" w:hAnsi="Times New Roman" w:cs="Times New Roman"/>
          <w:sz w:val="24"/>
          <w:szCs w:val="24"/>
        </w:rPr>
        <w:t>in this area</w:t>
      </w:r>
      <w:r w:rsidR="00F35CCB">
        <w:rPr>
          <w:rFonts w:ascii="Times New Roman" w:hAnsi="Times New Roman" w:cs="Times New Roman"/>
          <w:sz w:val="24"/>
          <w:szCs w:val="24"/>
        </w:rPr>
        <w:t xml:space="preserve">, </w:t>
      </w:r>
      <w:r w:rsidR="004C5860">
        <w:rPr>
          <w:rFonts w:ascii="Times New Roman" w:hAnsi="Times New Roman" w:cs="Times New Roman"/>
          <w:sz w:val="24"/>
          <w:szCs w:val="24"/>
        </w:rPr>
        <w:t>and almost no one w</w:t>
      </w:r>
      <w:r w:rsidR="001F13A1">
        <w:rPr>
          <w:rFonts w:ascii="Times New Roman" w:hAnsi="Times New Roman" w:cs="Times New Roman"/>
          <w:sz w:val="24"/>
          <w:szCs w:val="24"/>
        </w:rPr>
        <w:t>ould argue today</w:t>
      </w:r>
      <w:r w:rsidR="004C5860">
        <w:rPr>
          <w:rFonts w:ascii="Times New Roman" w:hAnsi="Times New Roman" w:cs="Times New Roman"/>
          <w:sz w:val="24"/>
          <w:szCs w:val="24"/>
        </w:rPr>
        <w:t xml:space="preserve"> that Justice Traynor’s conduct was illegitimate</w:t>
      </w:r>
      <w:r w:rsidR="001F13A1">
        <w:rPr>
          <w:rFonts w:ascii="Times New Roman" w:hAnsi="Times New Roman" w:cs="Times New Roman"/>
          <w:sz w:val="24"/>
          <w:szCs w:val="24"/>
        </w:rPr>
        <w:t>.  Thus, conscious policy making is not intractably inconsistent with the judicial role.</w:t>
      </w:r>
    </w:p>
    <w:p w:rsidR="003F43FD" w:rsidRDefault="007D65DD" w:rsidP="007D65DD">
      <w:pPr>
        <w:pStyle w:val="ListParagraph"/>
        <w:numPr>
          <w:ilvl w:val="0"/>
          <w:numId w:val="6"/>
        </w:numPr>
        <w:spacing w:after="0" w:line="240" w:lineRule="auto"/>
        <w:rPr>
          <w:rFonts w:ascii="Times New Roman" w:hAnsi="Times New Roman" w:cs="Times New Roman"/>
          <w:b/>
          <w:sz w:val="24"/>
          <w:szCs w:val="24"/>
        </w:rPr>
      </w:pPr>
      <w:r>
        <w:rPr>
          <w:rFonts w:ascii="Times New Roman" w:hAnsi="Times New Roman" w:cs="Times New Roman"/>
          <w:b/>
          <w:sz w:val="24"/>
          <w:szCs w:val="24"/>
        </w:rPr>
        <w:t>How Civil Liber</w:t>
      </w:r>
      <w:r w:rsidR="003F43FD">
        <w:rPr>
          <w:rFonts w:ascii="Times New Roman" w:hAnsi="Times New Roman" w:cs="Times New Roman"/>
          <w:b/>
          <w:sz w:val="24"/>
          <w:szCs w:val="24"/>
        </w:rPr>
        <w:t xml:space="preserve">ties Cases Have Re-made </w:t>
      </w:r>
      <w:r w:rsidR="00D010E2">
        <w:rPr>
          <w:rFonts w:ascii="Times New Roman" w:hAnsi="Times New Roman" w:cs="Times New Roman"/>
          <w:b/>
          <w:sz w:val="24"/>
          <w:szCs w:val="24"/>
        </w:rPr>
        <w:t xml:space="preserve">Police </w:t>
      </w:r>
      <w:r w:rsidR="003F43FD">
        <w:rPr>
          <w:rFonts w:ascii="Times New Roman" w:hAnsi="Times New Roman" w:cs="Times New Roman"/>
          <w:b/>
          <w:sz w:val="24"/>
          <w:szCs w:val="24"/>
        </w:rPr>
        <w:t>Policy</w:t>
      </w:r>
    </w:p>
    <w:p w:rsidR="00365E16" w:rsidRDefault="00365E16" w:rsidP="003F43FD">
      <w:pPr>
        <w:spacing w:after="0" w:line="240" w:lineRule="auto"/>
        <w:rPr>
          <w:rFonts w:ascii="Times New Roman" w:hAnsi="Times New Roman" w:cs="Times New Roman"/>
          <w:b/>
          <w:sz w:val="24"/>
          <w:szCs w:val="24"/>
        </w:rPr>
      </w:pPr>
    </w:p>
    <w:p w:rsidR="009E0F84" w:rsidRDefault="009E0F84" w:rsidP="003F43F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Where Traynor consciously acted as a policy entrepreneur, oftentimes the policy implications of legal action are less obvious, and only play out over time.  Frequently courts simply declare the existence of a right or limit on government action as a principle, without meaningfully addressing how it will be implemented as a matter of policy.  This approach is sometimes spoken of approvingly as minimalism (Sunstein</w:t>
      </w:r>
      <w:r w:rsidR="00421CFA">
        <w:rPr>
          <w:rFonts w:ascii="Times New Roman" w:hAnsi="Times New Roman" w:cs="Times New Roman"/>
          <w:sz w:val="24"/>
          <w:szCs w:val="24"/>
        </w:rPr>
        <w:t xml:space="preserve"> 1996</w:t>
      </w:r>
      <w:r>
        <w:rPr>
          <w:rFonts w:ascii="Times New Roman" w:hAnsi="Times New Roman" w:cs="Times New Roman"/>
          <w:sz w:val="24"/>
          <w:szCs w:val="24"/>
        </w:rPr>
        <w:t xml:space="preserve">) as it theoretically permits agencies and others greater freedom of operation to achieve compliance with the pronouncement of a right.  However, simply announcing an abstract right without some greater guidance is just as likely to lead to confusion and a proliferation of potentially conflicting holdings in lower courts and agency actions in efforts to give meaning to the right.  In this context the court’s failure to openly </w:t>
      </w:r>
      <w:r w:rsidR="00505F95">
        <w:rPr>
          <w:rFonts w:ascii="Times New Roman" w:hAnsi="Times New Roman" w:cs="Times New Roman"/>
          <w:sz w:val="24"/>
          <w:szCs w:val="24"/>
        </w:rPr>
        <w:t>embrace a policy role has sometimes been</w:t>
      </w:r>
      <w:r>
        <w:rPr>
          <w:rFonts w:ascii="Times New Roman" w:hAnsi="Times New Roman" w:cs="Times New Roman"/>
          <w:sz w:val="24"/>
          <w:szCs w:val="24"/>
        </w:rPr>
        <w:t xml:space="preserve"> problematic.</w:t>
      </w:r>
    </w:p>
    <w:p w:rsidR="00B06815" w:rsidRDefault="009E0F84" w:rsidP="00505F95">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For over a hundred years after ratification </w:t>
      </w:r>
      <w:r w:rsidR="00C31917">
        <w:rPr>
          <w:rFonts w:ascii="Times New Roman" w:hAnsi="Times New Roman" w:cs="Times New Roman"/>
          <w:sz w:val="24"/>
          <w:szCs w:val="24"/>
        </w:rPr>
        <w:t>the Bill of Rights</w:t>
      </w:r>
      <w:r>
        <w:rPr>
          <w:rFonts w:ascii="Times New Roman" w:hAnsi="Times New Roman" w:cs="Times New Roman"/>
          <w:sz w:val="24"/>
          <w:szCs w:val="24"/>
        </w:rPr>
        <w:t xml:space="preserve"> provided very little meaningful protection to individuals.  </w:t>
      </w:r>
      <w:r w:rsidR="00E47B80">
        <w:rPr>
          <w:rFonts w:ascii="Times New Roman" w:hAnsi="Times New Roman" w:cs="Times New Roman"/>
          <w:sz w:val="24"/>
          <w:szCs w:val="24"/>
        </w:rPr>
        <w:t xml:space="preserve">(Lowi, Ginsberg, Shepsle and Ansolabehere 2014).  </w:t>
      </w:r>
      <w:r w:rsidR="00C31917">
        <w:rPr>
          <w:rFonts w:ascii="Times New Roman" w:hAnsi="Times New Roman" w:cs="Times New Roman"/>
          <w:sz w:val="24"/>
          <w:szCs w:val="24"/>
        </w:rPr>
        <w:t>Even after passage of the Civil Rights Amendments Supreme Court cases held that there were few if any meaningful protections for individuals emb</w:t>
      </w:r>
      <w:r w:rsidR="00505F95">
        <w:rPr>
          <w:rFonts w:ascii="Times New Roman" w:hAnsi="Times New Roman" w:cs="Times New Roman"/>
          <w:sz w:val="24"/>
          <w:szCs w:val="24"/>
        </w:rPr>
        <w:t xml:space="preserve">edded in the Constitution. </w:t>
      </w:r>
      <w:r w:rsidR="00C31917">
        <w:rPr>
          <w:rFonts w:ascii="Times New Roman" w:hAnsi="Times New Roman" w:cs="Times New Roman"/>
          <w:sz w:val="24"/>
          <w:szCs w:val="24"/>
        </w:rPr>
        <w:t xml:space="preserve">This changed </w:t>
      </w:r>
      <w:r w:rsidR="00505F95">
        <w:rPr>
          <w:rFonts w:ascii="Times New Roman" w:hAnsi="Times New Roman" w:cs="Times New Roman"/>
          <w:sz w:val="24"/>
          <w:szCs w:val="24"/>
        </w:rPr>
        <w:t>acutely in the wake of the rise and expansion of government in the 20</w:t>
      </w:r>
      <w:r w:rsidR="00505F95" w:rsidRPr="00505F95">
        <w:rPr>
          <w:rFonts w:ascii="Times New Roman" w:hAnsi="Times New Roman" w:cs="Times New Roman"/>
          <w:sz w:val="24"/>
          <w:szCs w:val="24"/>
          <w:vertAlign w:val="superscript"/>
        </w:rPr>
        <w:t>th</w:t>
      </w:r>
      <w:r w:rsidR="00505F95">
        <w:rPr>
          <w:rFonts w:ascii="Times New Roman" w:hAnsi="Times New Roman" w:cs="Times New Roman"/>
          <w:sz w:val="24"/>
          <w:szCs w:val="24"/>
        </w:rPr>
        <w:t xml:space="preserve"> century with advent of recognition of</w:t>
      </w:r>
      <w:r w:rsidR="00C31917">
        <w:rPr>
          <w:rFonts w:ascii="Times New Roman" w:hAnsi="Times New Roman" w:cs="Times New Roman"/>
          <w:sz w:val="24"/>
          <w:szCs w:val="24"/>
        </w:rPr>
        <w:t xml:space="preserve"> “fundamental rights” in the Constitution that neither state nor Federal agents could violate.  This has led to what has been an ongoing debate about the scope of those rights that has generally tended to favor a more expansionist, inclusive set of limitations on government actors, albe</w:t>
      </w:r>
      <w:r w:rsidR="00027817">
        <w:rPr>
          <w:rFonts w:ascii="Times New Roman" w:hAnsi="Times New Roman" w:cs="Times New Roman"/>
          <w:sz w:val="24"/>
          <w:szCs w:val="24"/>
        </w:rPr>
        <w:t xml:space="preserve">it with periods of backlash and creative </w:t>
      </w:r>
      <w:r w:rsidR="00B06815">
        <w:rPr>
          <w:rFonts w:ascii="Times New Roman" w:hAnsi="Times New Roman" w:cs="Times New Roman"/>
          <w:sz w:val="24"/>
          <w:szCs w:val="24"/>
        </w:rPr>
        <w:t>efforts to minimize the impact.  That debate, in turn, has fundamentally altered the policies of all levels of government on a number of issues.</w:t>
      </w:r>
    </w:p>
    <w:p w:rsidR="00B06815" w:rsidRDefault="00B06815" w:rsidP="00B06815">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One of the key areas of expanding civil liberties has been the creation of meaningful limitations on </w:t>
      </w:r>
      <w:r w:rsidR="00CB3F52">
        <w:rPr>
          <w:rFonts w:ascii="Times New Roman" w:hAnsi="Times New Roman" w:cs="Times New Roman"/>
          <w:sz w:val="24"/>
          <w:szCs w:val="24"/>
        </w:rPr>
        <w:t xml:space="preserve">local </w:t>
      </w:r>
      <w:r>
        <w:rPr>
          <w:rFonts w:ascii="Times New Roman" w:hAnsi="Times New Roman" w:cs="Times New Roman"/>
          <w:sz w:val="24"/>
          <w:szCs w:val="24"/>
        </w:rPr>
        <w:t>police power.  Although the Fourth Amendment states that the people are to be secure from “unreasonable search and seizure”</w:t>
      </w:r>
      <w:r w:rsidR="00CB3F52">
        <w:rPr>
          <w:rFonts w:ascii="Times New Roman" w:hAnsi="Times New Roman" w:cs="Times New Roman"/>
          <w:sz w:val="24"/>
          <w:szCs w:val="24"/>
        </w:rPr>
        <w:t xml:space="preserve"> and the Fifth that they cannot be compelled to </w:t>
      </w:r>
      <w:r w:rsidR="00CB3F52">
        <w:rPr>
          <w:rFonts w:ascii="Times New Roman" w:hAnsi="Times New Roman" w:cs="Times New Roman"/>
          <w:sz w:val="24"/>
          <w:szCs w:val="24"/>
        </w:rPr>
        <w:lastRenderedPageBreak/>
        <w:t>testify against themselves,</w:t>
      </w:r>
      <w:r>
        <w:rPr>
          <w:rFonts w:ascii="Times New Roman" w:hAnsi="Times New Roman" w:cs="Times New Roman"/>
          <w:sz w:val="24"/>
          <w:szCs w:val="24"/>
        </w:rPr>
        <w:t xml:space="preserve"> until the 20</w:t>
      </w:r>
      <w:r w:rsidRPr="00B06815">
        <w:rPr>
          <w:rFonts w:ascii="Times New Roman" w:hAnsi="Times New Roman" w:cs="Times New Roman"/>
          <w:sz w:val="24"/>
          <w:szCs w:val="24"/>
          <w:vertAlign w:val="superscript"/>
        </w:rPr>
        <w:t>th</w:t>
      </w:r>
      <w:r>
        <w:rPr>
          <w:rFonts w:ascii="Times New Roman" w:hAnsi="Times New Roman" w:cs="Times New Roman"/>
          <w:sz w:val="24"/>
          <w:szCs w:val="24"/>
        </w:rPr>
        <w:t xml:space="preserve"> century this concept had not created meaningful restraints on </w:t>
      </w:r>
      <w:r w:rsidR="00CB3F52">
        <w:rPr>
          <w:rFonts w:ascii="Times New Roman" w:hAnsi="Times New Roman" w:cs="Times New Roman"/>
          <w:sz w:val="24"/>
          <w:szCs w:val="24"/>
        </w:rPr>
        <w:t xml:space="preserve">local </w:t>
      </w:r>
      <w:r>
        <w:rPr>
          <w:rFonts w:ascii="Times New Roman" w:hAnsi="Times New Roman" w:cs="Times New Roman"/>
          <w:sz w:val="24"/>
          <w:szCs w:val="24"/>
        </w:rPr>
        <w:t>police.</w:t>
      </w:r>
      <w:r w:rsidR="00CB3F52">
        <w:rPr>
          <w:rStyle w:val="FootnoteReference"/>
          <w:rFonts w:ascii="Times New Roman" w:hAnsi="Times New Roman" w:cs="Times New Roman"/>
          <w:sz w:val="24"/>
          <w:szCs w:val="24"/>
        </w:rPr>
        <w:footnoteReference w:id="2"/>
      </w:r>
      <w:r>
        <w:rPr>
          <w:rFonts w:ascii="Times New Roman" w:hAnsi="Times New Roman" w:cs="Times New Roman"/>
          <w:sz w:val="24"/>
          <w:szCs w:val="24"/>
        </w:rPr>
        <w:t xml:space="preserve">  In no small part this owed to the fact that at the time of its passage the modern police force had not yet been created, limiting the potential for agents of the state to stop or search persons without first seeking a warrant from a magistrate.  This changed with the emergence of modern police as a security force in the nineteenth century, but the law lagged behind.  Even as “beat cops” proliferated and highway patrols began cruising public roads, it was unclear what police could or could not do in their efforts to ensure public safety.  </w:t>
      </w:r>
    </w:p>
    <w:p w:rsidR="00B06815" w:rsidRDefault="00CB3F52" w:rsidP="00B06815">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This changed in the 196</w:t>
      </w:r>
      <w:r w:rsidR="00B06815">
        <w:rPr>
          <w:rFonts w:ascii="Times New Roman" w:hAnsi="Times New Roman" w:cs="Times New Roman"/>
          <w:sz w:val="24"/>
          <w:szCs w:val="24"/>
        </w:rPr>
        <w:t xml:space="preserve">0s with cases such as </w:t>
      </w:r>
      <w:r w:rsidR="00B06815" w:rsidRPr="00421CFA">
        <w:rPr>
          <w:rFonts w:ascii="Times New Roman" w:hAnsi="Times New Roman" w:cs="Times New Roman"/>
          <w:i/>
          <w:sz w:val="24"/>
          <w:szCs w:val="24"/>
        </w:rPr>
        <w:t>Mapp v. Ohio</w:t>
      </w:r>
      <w:r w:rsidR="00505F95">
        <w:rPr>
          <w:rFonts w:ascii="Times New Roman" w:hAnsi="Times New Roman" w:cs="Times New Roman"/>
          <w:i/>
          <w:sz w:val="24"/>
          <w:szCs w:val="24"/>
        </w:rPr>
        <w:t>’s</w:t>
      </w:r>
      <w:r w:rsidR="00E47B80">
        <w:rPr>
          <w:rFonts w:ascii="Times New Roman" w:hAnsi="Times New Roman" w:cs="Times New Roman"/>
          <w:sz w:val="24"/>
          <w:szCs w:val="24"/>
        </w:rPr>
        <w:t xml:space="preserve"> (1961)</w:t>
      </w:r>
      <w:r w:rsidR="001F13A1">
        <w:rPr>
          <w:rFonts w:ascii="Times New Roman" w:hAnsi="Times New Roman" w:cs="Times New Roman"/>
          <w:sz w:val="24"/>
          <w:szCs w:val="24"/>
        </w:rPr>
        <w:t xml:space="preserve"> embrace of the exclusionary rule in state proceedings.  </w:t>
      </w:r>
      <w:r w:rsidR="001F13A1">
        <w:rPr>
          <w:rFonts w:ascii="Times New Roman" w:hAnsi="Times New Roman" w:cs="Times New Roman"/>
          <w:i/>
          <w:sz w:val="24"/>
          <w:szCs w:val="24"/>
        </w:rPr>
        <w:t xml:space="preserve">Mapp </w:t>
      </w:r>
      <w:r w:rsidR="001F13A1">
        <w:rPr>
          <w:rFonts w:ascii="Times New Roman" w:hAnsi="Times New Roman" w:cs="Times New Roman"/>
          <w:sz w:val="24"/>
          <w:szCs w:val="24"/>
        </w:rPr>
        <w:t xml:space="preserve">of course rapidly followed </w:t>
      </w:r>
      <w:r w:rsidR="00495EEA">
        <w:rPr>
          <w:rFonts w:ascii="Times New Roman" w:hAnsi="Times New Roman" w:cs="Times New Roman"/>
          <w:sz w:val="24"/>
          <w:szCs w:val="24"/>
        </w:rPr>
        <w:t>by cases finding that the accused has a fundamental right to counsel at trial (</w:t>
      </w:r>
      <w:r w:rsidR="00495EEA">
        <w:rPr>
          <w:rFonts w:ascii="Times New Roman" w:hAnsi="Times New Roman" w:cs="Times New Roman"/>
          <w:i/>
          <w:sz w:val="24"/>
          <w:szCs w:val="24"/>
        </w:rPr>
        <w:t>Gideon v. Wainwright</w:t>
      </w:r>
      <w:r w:rsidR="00B87267">
        <w:rPr>
          <w:rFonts w:ascii="Times New Roman" w:hAnsi="Times New Roman" w:cs="Times New Roman"/>
          <w:i/>
          <w:sz w:val="24"/>
          <w:szCs w:val="24"/>
        </w:rPr>
        <w:t xml:space="preserve"> </w:t>
      </w:r>
      <w:r w:rsidR="00B87267">
        <w:rPr>
          <w:rFonts w:ascii="Times New Roman" w:hAnsi="Times New Roman" w:cs="Times New Roman"/>
          <w:sz w:val="24"/>
          <w:szCs w:val="24"/>
        </w:rPr>
        <w:t>1963</w:t>
      </w:r>
      <w:r w:rsidR="00495EEA">
        <w:rPr>
          <w:rFonts w:ascii="Times New Roman" w:hAnsi="Times New Roman" w:cs="Times New Roman"/>
          <w:sz w:val="24"/>
          <w:szCs w:val="24"/>
        </w:rPr>
        <w:t>), during questioning (</w:t>
      </w:r>
      <w:r w:rsidR="00495EEA">
        <w:rPr>
          <w:rFonts w:ascii="Times New Roman" w:hAnsi="Times New Roman" w:cs="Times New Roman"/>
          <w:i/>
          <w:sz w:val="24"/>
          <w:szCs w:val="24"/>
        </w:rPr>
        <w:t>Escobedo v. Illinois</w:t>
      </w:r>
      <w:r w:rsidR="00B87267">
        <w:rPr>
          <w:rFonts w:ascii="Times New Roman" w:hAnsi="Times New Roman" w:cs="Times New Roman"/>
          <w:i/>
          <w:sz w:val="24"/>
          <w:szCs w:val="24"/>
        </w:rPr>
        <w:t xml:space="preserve"> </w:t>
      </w:r>
      <w:r w:rsidR="00B87267">
        <w:rPr>
          <w:rFonts w:ascii="Times New Roman" w:hAnsi="Times New Roman" w:cs="Times New Roman"/>
          <w:sz w:val="24"/>
          <w:szCs w:val="24"/>
        </w:rPr>
        <w:t>1964</w:t>
      </w:r>
      <w:r w:rsidR="00495EEA">
        <w:rPr>
          <w:rFonts w:ascii="Times New Roman" w:hAnsi="Times New Roman" w:cs="Times New Roman"/>
          <w:sz w:val="24"/>
          <w:szCs w:val="24"/>
        </w:rPr>
        <w:t>) and the right to be aware of these rights as well as the right against self-incrimination (</w:t>
      </w:r>
      <w:r w:rsidR="00495EEA">
        <w:rPr>
          <w:rFonts w:ascii="Times New Roman" w:hAnsi="Times New Roman" w:cs="Times New Roman"/>
          <w:i/>
          <w:sz w:val="24"/>
          <w:szCs w:val="24"/>
        </w:rPr>
        <w:t>Miranda v. Arizona</w:t>
      </w:r>
      <w:r w:rsidR="00B87267">
        <w:rPr>
          <w:rFonts w:ascii="Times New Roman" w:hAnsi="Times New Roman" w:cs="Times New Roman"/>
          <w:sz w:val="24"/>
          <w:szCs w:val="24"/>
        </w:rPr>
        <w:t xml:space="preserve"> 1966</w:t>
      </w:r>
      <w:r w:rsidR="00495EEA">
        <w:rPr>
          <w:rFonts w:ascii="Times New Roman" w:hAnsi="Times New Roman" w:cs="Times New Roman"/>
          <w:sz w:val="24"/>
          <w:szCs w:val="24"/>
        </w:rPr>
        <w:t>).  During the same time period the Court placed the burden on the state to provide the accused with any exculpatory evidence it might possess (</w:t>
      </w:r>
      <w:r w:rsidR="00495EEA">
        <w:rPr>
          <w:rFonts w:ascii="Times New Roman" w:hAnsi="Times New Roman" w:cs="Times New Roman"/>
          <w:i/>
          <w:sz w:val="24"/>
          <w:szCs w:val="24"/>
        </w:rPr>
        <w:t>Brady v. Maryland</w:t>
      </w:r>
      <w:r w:rsidR="00B87267">
        <w:rPr>
          <w:rFonts w:ascii="Times New Roman" w:hAnsi="Times New Roman" w:cs="Times New Roman"/>
          <w:i/>
          <w:sz w:val="24"/>
          <w:szCs w:val="24"/>
        </w:rPr>
        <w:t xml:space="preserve"> </w:t>
      </w:r>
      <w:r w:rsidR="00B87267">
        <w:rPr>
          <w:rFonts w:ascii="Times New Roman" w:hAnsi="Times New Roman" w:cs="Times New Roman"/>
          <w:sz w:val="24"/>
          <w:szCs w:val="24"/>
        </w:rPr>
        <w:t>1963</w:t>
      </w:r>
      <w:r w:rsidR="00495EEA">
        <w:rPr>
          <w:rFonts w:ascii="Times New Roman" w:hAnsi="Times New Roman" w:cs="Times New Roman"/>
          <w:sz w:val="24"/>
          <w:szCs w:val="24"/>
        </w:rPr>
        <w:t>) and recognized a right to sue the government for violations of the Fourth Amendment (</w:t>
      </w:r>
      <w:r w:rsidR="00495EEA">
        <w:rPr>
          <w:rFonts w:ascii="Times New Roman" w:hAnsi="Times New Roman" w:cs="Times New Roman"/>
          <w:i/>
          <w:sz w:val="24"/>
          <w:szCs w:val="24"/>
        </w:rPr>
        <w:t>Bivens v</w:t>
      </w:r>
      <w:r w:rsidR="00B87267">
        <w:rPr>
          <w:rFonts w:ascii="Times New Roman" w:hAnsi="Times New Roman" w:cs="Times New Roman"/>
          <w:i/>
          <w:sz w:val="24"/>
          <w:szCs w:val="24"/>
        </w:rPr>
        <w:t>. Six Unnamed Agents of the Federal Bureau of Narcotics</w:t>
      </w:r>
      <w:r w:rsidR="00B87267">
        <w:rPr>
          <w:rFonts w:ascii="Times New Roman" w:hAnsi="Times New Roman" w:cs="Times New Roman"/>
          <w:sz w:val="24"/>
          <w:szCs w:val="24"/>
        </w:rPr>
        <w:t xml:space="preserve"> 1971</w:t>
      </w:r>
      <w:r w:rsidR="00495EEA">
        <w:rPr>
          <w:rFonts w:ascii="Times New Roman" w:hAnsi="Times New Roman" w:cs="Times New Roman"/>
          <w:sz w:val="24"/>
          <w:szCs w:val="24"/>
        </w:rPr>
        <w:t xml:space="preserve">).  </w:t>
      </w:r>
    </w:p>
    <w:p w:rsidR="00D010E2" w:rsidRDefault="00495EEA" w:rsidP="00D010E2">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These basic statements have had a major impact on the policy of law enforcement agencies at all levels.  Because of these and later rulings, police are expected to navigate a maze of standards based on a given situatio</w:t>
      </w:r>
      <w:r w:rsidR="00D010E2">
        <w:rPr>
          <w:rFonts w:ascii="Times New Roman" w:hAnsi="Times New Roman" w:cs="Times New Roman"/>
          <w:sz w:val="24"/>
          <w:szCs w:val="24"/>
        </w:rPr>
        <w:t xml:space="preserve">n.  They have to be able to differentiate when they have a reasonable suspicion that might support a pat down frisk under </w:t>
      </w:r>
      <w:r w:rsidR="00D010E2">
        <w:rPr>
          <w:rFonts w:ascii="Times New Roman" w:hAnsi="Times New Roman" w:cs="Times New Roman"/>
          <w:i/>
          <w:sz w:val="24"/>
          <w:szCs w:val="24"/>
        </w:rPr>
        <w:t xml:space="preserve">Terry v. Ohio </w:t>
      </w:r>
      <w:r w:rsidR="00B87267">
        <w:rPr>
          <w:rFonts w:ascii="Times New Roman" w:hAnsi="Times New Roman" w:cs="Times New Roman"/>
          <w:sz w:val="24"/>
          <w:szCs w:val="24"/>
        </w:rPr>
        <w:t xml:space="preserve">(1968) </w:t>
      </w:r>
      <w:r w:rsidR="00D010E2">
        <w:rPr>
          <w:rFonts w:ascii="Times New Roman" w:hAnsi="Times New Roman" w:cs="Times New Roman"/>
          <w:sz w:val="24"/>
          <w:szCs w:val="24"/>
        </w:rPr>
        <w:t xml:space="preserve">from when at most they can ask permission to search.  They need to be able to differentiate between what is </w:t>
      </w:r>
      <w:r w:rsidR="00D010E2">
        <w:rPr>
          <w:rFonts w:ascii="Times New Roman" w:hAnsi="Times New Roman" w:cs="Times New Roman"/>
          <w:sz w:val="24"/>
          <w:szCs w:val="24"/>
        </w:rPr>
        <w:lastRenderedPageBreak/>
        <w:t xml:space="preserve">in “plain sight” at any given point, whether they can rely on the assertion of ownership of an individual proffering consent to a search, and ensure that their basis for a search is justified lest they risk litigation.  At the same time, they are under performance pressures from a society that demands ever more from all of its civil servants.  </w:t>
      </w:r>
    </w:p>
    <w:p w:rsidR="00EF3502" w:rsidRPr="00D010E2" w:rsidRDefault="005F22C7" w:rsidP="001F13A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This should not be taken as a </w:t>
      </w:r>
      <w:r w:rsidR="00D010E2">
        <w:rPr>
          <w:rFonts w:ascii="Times New Roman" w:hAnsi="Times New Roman" w:cs="Times New Roman"/>
          <w:sz w:val="24"/>
          <w:szCs w:val="24"/>
        </w:rPr>
        <w:t>suggest</w:t>
      </w:r>
      <w:r>
        <w:rPr>
          <w:rFonts w:ascii="Times New Roman" w:hAnsi="Times New Roman" w:cs="Times New Roman"/>
          <w:sz w:val="24"/>
          <w:szCs w:val="24"/>
        </w:rPr>
        <w:t>ion</w:t>
      </w:r>
      <w:r w:rsidR="00D010E2">
        <w:rPr>
          <w:rFonts w:ascii="Times New Roman" w:hAnsi="Times New Roman" w:cs="Times New Roman"/>
          <w:sz w:val="24"/>
          <w:szCs w:val="24"/>
        </w:rPr>
        <w:t xml:space="preserve"> these civil rights are not vital.  If the Constitution is to mean anything, the Bill of Rights should place stringent requirements on the exercise of police power.  At the same time, in shaping these cases as only issues of declaring rights, courts have tended to ignore the full range of policy implications of this conduct.  A more direct acknowledgement of the policy impacts may not have altered any outcomes, but it may have limited the potential for conflicting obligations on the part of police or at least an articulation that did not seem to be setting police and citizens in adversarial positions.</w:t>
      </w:r>
    </w:p>
    <w:p w:rsidR="007D65DD" w:rsidRDefault="007D65DD" w:rsidP="007D65DD">
      <w:pPr>
        <w:pStyle w:val="ListParagraph"/>
        <w:numPr>
          <w:ilvl w:val="0"/>
          <w:numId w:val="6"/>
        </w:numPr>
        <w:spacing w:after="0" w:line="240" w:lineRule="auto"/>
        <w:rPr>
          <w:rFonts w:ascii="Times New Roman" w:hAnsi="Times New Roman" w:cs="Times New Roman"/>
          <w:b/>
          <w:sz w:val="24"/>
          <w:szCs w:val="24"/>
        </w:rPr>
      </w:pPr>
      <w:r>
        <w:rPr>
          <w:rFonts w:ascii="Times New Roman" w:hAnsi="Times New Roman" w:cs="Times New Roman"/>
          <w:b/>
          <w:sz w:val="24"/>
          <w:szCs w:val="24"/>
        </w:rPr>
        <w:t>The Imposition of</w:t>
      </w:r>
      <w:r w:rsidR="001E055F">
        <w:rPr>
          <w:rFonts w:ascii="Times New Roman" w:hAnsi="Times New Roman" w:cs="Times New Roman"/>
          <w:b/>
          <w:sz w:val="24"/>
          <w:szCs w:val="24"/>
        </w:rPr>
        <w:t xml:space="preserve"> Remedies as </w:t>
      </w:r>
      <w:r w:rsidR="00027817">
        <w:rPr>
          <w:rFonts w:ascii="Times New Roman" w:hAnsi="Times New Roman" w:cs="Times New Roman"/>
          <w:b/>
          <w:sz w:val="24"/>
          <w:szCs w:val="24"/>
        </w:rPr>
        <w:t>Policy</w:t>
      </w:r>
      <w:r w:rsidR="001E055F">
        <w:rPr>
          <w:rFonts w:ascii="Times New Roman" w:hAnsi="Times New Roman" w:cs="Times New Roman"/>
          <w:b/>
          <w:sz w:val="24"/>
          <w:szCs w:val="24"/>
        </w:rPr>
        <w:t xml:space="preserve"> Directives</w:t>
      </w:r>
    </w:p>
    <w:p w:rsidR="00027817" w:rsidRDefault="00027817" w:rsidP="00027817">
      <w:pPr>
        <w:spacing w:after="0" w:line="240" w:lineRule="auto"/>
        <w:rPr>
          <w:rFonts w:ascii="Times New Roman" w:hAnsi="Times New Roman" w:cs="Times New Roman"/>
          <w:b/>
          <w:sz w:val="24"/>
          <w:szCs w:val="24"/>
        </w:rPr>
      </w:pPr>
    </w:p>
    <w:p w:rsidR="001E055F" w:rsidRDefault="00EF3502" w:rsidP="00027817">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One of the m</w:t>
      </w:r>
      <w:r w:rsidR="00027817">
        <w:rPr>
          <w:rFonts w:ascii="Times New Roman" w:hAnsi="Times New Roman" w:cs="Times New Roman"/>
          <w:sz w:val="24"/>
          <w:szCs w:val="24"/>
        </w:rPr>
        <w:t>or</w:t>
      </w:r>
      <w:r>
        <w:rPr>
          <w:rFonts w:ascii="Times New Roman" w:hAnsi="Times New Roman" w:cs="Times New Roman"/>
          <w:sz w:val="24"/>
          <w:szCs w:val="24"/>
        </w:rPr>
        <w:t>e</w:t>
      </w:r>
      <w:r w:rsidR="00027817">
        <w:rPr>
          <w:rFonts w:ascii="Times New Roman" w:hAnsi="Times New Roman" w:cs="Times New Roman"/>
          <w:sz w:val="24"/>
          <w:szCs w:val="24"/>
        </w:rPr>
        <w:t xml:space="preserve"> direct ways that judges can impact policy is through the creation of remedial orders</w:t>
      </w:r>
      <w:r w:rsidR="001E055F">
        <w:rPr>
          <w:rFonts w:ascii="Times New Roman" w:hAnsi="Times New Roman" w:cs="Times New Roman"/>
          <w:sz w:val="24"/>
          <w:szCs w:val="24"/>
        </w:rPr>
        <w:t xml:space="preserve"> running against state actors</w:t>
      </w:r>
      <w:r w:rsidR="00027817">
        <w:rPr>
          <w:rFonts w:ascii="Times New Roman" w:hAnsi="Times New Roman" w:cs="Times New Roman"/>
          <w:sz w:val="24"/>
          <w:szCs w:val="24"/>
        </w:rPr>
        <w:t xml:space="preserve">.   </w:t>
      </w:r>
      <w:r w:rsidR="005F22C7">
        <w:rPr>
          <w:rFonts w:ascii="Times New Roman" w:hAnsi="Times New Roman" w:cs="Times New Roman"/>
          <w:sz w:val="24"/>
          <w:szCs w:val="24"/>
        </w:rPr>
        <w:t xml:space="preserve">(Rowland and Carp 1996).  </w:t>
      </w:r>
      <w:r w:rsidR="00027817">
        <w:rPr>
          <w:rFonts w:ascii="Times New Roman" w:hAnsi="Times New Roman" w:cs="Times New Roman"/>
          <w:sz w:val="24"/>
          <w:szCs w:val="24"/>
        </w:rPr>
        <w:t xml:space="preserve">Unlike policy entrepreneurship or recognition of rights by higher courts, remedies </w:t>
      </w:r>
      <w:r w:rsidR="00505F95">
        <w:rPr>
          <w:rFonts w:ascii="Times New Roman" w:hAnsi="Times New Roman" w:cs="Times New Roman"/>
          <w:sz w:val="24"/>
          <w:szCs w:val="24"/>
        </w:rPr>
        <w:t xml:space="preserve">almost always the creation of </w:t>
      </w:r>
      <w:r w:rsidR="00027817">
        <w:rPr>
          <w:rFonts w:ascii="Times New Roman" w:hAnsi="Times New Roman" w:cs="Times New Roman"/>
          <w:sz w:val="24"/>
          <w:szCs w:val="24"/>
        </w:rPr>
        <w:t xml:space="preserve">lower courts, either alone </w:t>
      </w:r>
      <w:r w:rsidR="001E055F">
        <w:rPr>
          <w:rFonts w:ascii="Times New Roman" w:hAnsi="Times New Roman" w:cs="Times New Roman"/>
          <w:sz w:val="24"/>
          <w:szCs w:val="24"/>
        </w:rPr>
        <w:t>or</w:t>
      </w:r>
      <w:r w:rsidR="00027817">
        <w:rPr>
          <w:rFonts w:ascii="Times New Roman" w:hAnsi="Times New Roman" w:cs="Times New Roman"/>
          <w:sz w:val="24"/>
          <w:szCs w:val="24"/>
        </w:rPr>
        <w:t xml:space="preserve"> in consultation with the parties to a particular </w:t>
      </w:r>
      <w:r w:rsidR="001E055F">
        <w:rPr>
          <w:rFonts w:ascii="Times New Roman" w:hAnsi="Times New Roman" w:cs="Times New Roman"/>
          <w:sz w:val="24"/>
          <w:szCs w:val="24"/>
        </w:rPr>
        <w:t xml:space="preserve">lawsuit.  </w:t>
      </w:r>
      <w:r w:rsidR="005F22C7">
        <w:rPr>
          <w:rFonts w:ascii="Times New Roman" w:hAnsi="Times New Roman" w:cs="Times New Roman"/>
          <w:sz w:val="24"/>
          <w:szCs w:val="24"/>
        </w:rPr>
        <w:t xml:space="preserve">(Cooper 1988).  </w:t>
      </w:r>
      <w:r w:rsidR="001E055F">
        <w:rPr>
          <w:rFonts w:ascii="Times New Roman" w:hAnsi="Times New Roman" w:cs="Times New Roman"/>
          <w:sz w:val="24"/>
          <w:szCs w:val="24"/>
        </w:rPr>
        <w:t xml:space="preserve">The scope of these orders can range from a single act in a particular case, to an injunction requiring a relatively small policy change by a particular actor, to wholesale, specific alterations in policy by a state’s entire institutional system, such as in some instances of prison reform.  </w:t>
      </w:r>
    </w:p>
    <w:p w:rsidR="007E2C22" w:rsidRDefault="00421CFA" w:rsidP="00027817">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Two</w:t>
      </w:r>
      <w:r w:rsidR="00E150B4">
        <w:rPr>
          <w:rFonts w:ascii="Times New Roman" w:hAnsi="Times New Roman" w:cs="Times New Roman"/>
          <w:sz w:val="24"/>
          <w:szCs w:val="24"/>
        </w:rPr>
        <w:t xml:space="preserve"> notable areas of policy change through remedial orders have been in the </w:t>
      </w:r>
      <w:r w:rsidR="00CD7396">
        <w:rPr>
          <w:rFonts w:ascii="Times New Roman" w:hAnsi="Times New Roman" w:cs="Times New Roman"/>
          <w:sz w:val="24"/>
          <w:szCs w:val="24"/>
        </w:rPr>
        <w:t>areas of school integration and prison reform</w:t>
      </w:r>
      <w:r w:rsidR="00E150B4">
        <w:rPr>
          <w:rFonts w:ascii="Times New Roman" w:hAnsi="Times New Roman" w:cs="Times New Roman"/>
          <w:sz w:val="24"/>
          <w:szCs w:val="24"/>
        </w:rPr>
        <w:t xml:space="preserve">.  In the wake of </w:t>
      </w:r>
      <w:r w:rsidR="00E150B4">
        <w:rPr>
          <w:rFonts w:ascii="Times New Roman" w:hAnsi="Times New Roman" w:cs="Times New Roman"/>
          <w:i/>
          <w:sz w:val="24"/>
          <w:szCs w:val="24"/>
        </w:rPr>
        <w:t>Brown v. Board of Education</w:t>
      </w:r>
      <w:r w:rsidR="00736929">
        <w:rPr>
          <w:rFonts w:ascii="Times New Roman" w:hAnsi="Times New Roman" w:cs="Times New Roman"/>
          <w:i/>
          <w:sz w:val="24"/>
          <w:szCs w:val="24"/>
        </w:rPr>
        <w:t xml:space="preserve"> </w:t>
      </w:r>
      <w:r w:rsidR="00736929">
        <w:rPr>
          <w:rFonts w:ascii="Times New Roman" w:hAnsi="Times New Roman" w:cs="Times New Roman"/>
          <w:sz w:val="24"/>
          <w:szCs w:val="24"/>
        </w:rPr>
        <w:t>(1954)</w:t>
      </w:r>
      <w:r w:rsidR="00E150B4">
        <w:rPr>
          <w:rFonts w:ascii="Times New Roman" w:hAnsi="Times New Roman" w:cs="Times New Roman"/>
          <w:i/>
          <w:sz w:val="24"/>
          <w:szCs w:val="24"/>
        </w:rPr>
        <w:t xml:space="preserve"> </w:t>
      </w:r>
      <w:r w:rsidR="00E150B4">
        <w:rPr>
          <w:rFonts w:ascii="Times New Roman" w:hAnsi="Times New Roman" w:cs="Times New Roman"/>
          <w:sz w:val="24"/>
          <w:szCs w:val="24"/>
        </w:rPr>
        <w:t xml:space="preserve">and </w:t>
      </w:r>
      <w:r w:rsidR="00E150B4">
        <w:rPr>
          <w:rFonts w:ascii="Times New Roman" w:hAnsi="Times New Roman" w:cs="Times New Roman"/>
          <w:i/>
          <w:sz w:val="24"/>
          <w:szCs w:val="24"/>
        </w:rPr>
        <w:t>Cooper v. Aaron</w:t>
      </w:r>
      <w:r w:rsidR="009E392A">
        <w:rPr>
          <w:rFonts w:ascii="Times New Roman" w:hAnsi="Times New Roman" w:cs="Times New Roman"/>
          <w:i/>
          <w:sz w:val="24"/>
          <w:szCs w:val="24"/>
        </w:rPr>
        <w:t xml:space="preserve"> </w:t>
      </w:r>
      <w:r w:rsidR="009E392A">
        <w:rPr>
          <w:rFonts w:ascii="Times New Roman" w:hAnsi="Times New Roman" w:cs="Times New Roman"/>
          <w:sz w:val="24"/>
          <w:szCs w:val="24"/>
        </w:rPr>
        <w:t>(1958)</w:t>
      </w:r>
      <w:r w:rsidR="00E150B4">
        <w:rPr>
          <w:rFonts w:ascii="Times New Roman" w:hAnsi="Times New Roman" w:cs="Times New Roman"/>
          <w:sz w:val="24"/>
          <w:szCs w:val="24"/>
        </w:rPr>
        <w:t xml:space="preserve">, local school districts throughout the nation came under scrutiny for </w:t>
      </w:r>
      <w:r w:rsidR="00E150B4">
        <w:rPr>
          <w:rFonts w:ascii="Times New Roman" w:hAnsi="Times New Roman" w:cs="Times New Roman"/>
          <w:i/>
          <w:sz w:val="24"/>
          <w:szCs w:val="24"/>
        </w:rPr>
        <w:t>de jure</w:t>
      </w:r>
      <w:r w:rsidR="00E150B4">
        <w:rPr>
          <w:rFonts w:ascii="Times New Roman" w:hAnsi="Times New Roman" w:cs="Times New Roman"/>
          <w:sz w:val="24"/>
          <w:szCs w:val="24"/>
        </w:rPr>
        <w:t xml:space="preserve"> and </w:t>
      </w:r>
      <w:r w:rsidR="00E150B4">
        <w:rPr>
          <w:rFonts w:ascii="Times New Roman" w:hAnsi="Times New Roman" w:cs="Times New Roman"/>
          <w:i/>
          <w:sz w:val="24"/>
          <w:szCs w:val="24"/>
        </w:rPr>
        <w:t xml:space="preserve">de facto </w:t>
      </w:r>
      <w:r w:rsidR="00E150B4">
        <w:rPr>
          <w:rFonts w:ascii="Times New Roman" w:hAnsi="Times New Roman" w:cs="Times New Roman"/>
          <w:sz w:val="24"/>
          <w:szCs w:val="24"/>
        </w:rPr>
        <w:t>policies of segregation.</w:t>
      </w:r>
      <w:r w:rsidR="002635AB">
        <w:rPr>
          <w:rFonts w:ascii="Times New Roman" w:hAnsi="Times New Roman" w:cs="Times New Roman"/>
          <w:sz w:val="24"/>
          <w:szCs w:val="24"/>
        </w:rPr>
        <w:t xml:space="preserve">  While the Supreme Court had made clear the need for </w:t>
      </w:r>
      <w:r w:rsidR="002635AB">
        <w:rPr>
          <w:rFonts w:ascii="Times New Roman" w:hAnsi="Times New Roman" w:cs="Times New Roman"/>
          <w:sz w:val="24"/>
          <w:szCs w:val="24"/>
        </w:rPr>
        <w:lastRenderedPageBreak/>
        <w:t>integration, it had intentionally left it to localities to try and craf</w:t>
      </w:r>
      <w:r w:rsidR="00EF3502">
        <w:rPr>
          <w:rFonts w:ascii="Times New Roman" w:hAnsi="Times New Roman" w:cs="Times New Roman"/>
          <w:sz w:val="24"/>
          <w:szCs w:val="24"/>
        </w:rPr>
        <w:t>t appropriate remedies.  T</w:t>
      </w:r>
      <w:r w:rsidR="002635AB">
        <w:rPr>
          <w:rFonts w:ascii="Times New Roman" w:hAnsi="Times New Roman" w:cs="Times New Roman"/>
          <w:sz w:val="24"/>
          <w:szCs w:val="24"/>
        </w:rPr>
        <w:t>he highest profile battles occurred in Little Rock and other Southern jurisdiction</w:t>
      </w:r>
      <w:r w:rsidR="00EF3502">
        <w:rPr>
          <w:rFonts w:ascii="Times New Roman" w:hAnsi="Times New Roman" w:cs="Times New Roman"/>
          <w:sz w:val="24"/>
          <w:szCs w:val="24"/>
        </w:rPr>
        <w:t>s</w:t>
      </w:r>
      <w:r w:rsidR="002635AB">
        <w:rPr>
          <w:rFonts w:ascii="Times New Roman" w:hAnsi="Times New Roman" w:cs="Times New Roman"/>
          <w:sz w:val="24"/>
          <w:szCs w:val="24"/>
        </w:rPr>
        <w:t xml:space="preserve">, </w:t>
      </w:r>
      <w:r w:rsidR="00EF3502">
        <w:rPr>
          <w:rFonts w:ascii="Times New Roman" w:hAnsi="Times New Roman" w:cs="Times New Roman"/>
          <w:sz w:val="24"/>
          <w:szCs w:val="24"/>
        </w:rPr>
        <w:t xml:space="preserve">but </w:t>
      </w:r>
      <w:r w:rsidR="002635AB">
        <w:rPr>
          <w:rFonts w:ascii="Times New Roman" w:hAnsi="Times New Roman" w:cs="Times New Roman"/>
          <w:sz w:val="24"/>
          <w:szCs w:val="24"/>
        </w:rPr>
        <w:t>there were just as bitte</w:t>
      </w:r>
      <w:r w:rsidR="00EF3502">
        <w:rPr>
          <w:rFonts w:ascii="Times New Roman" w:hAnsi="Times New Roman" w:cs="Times New Roman"/>
          <w:sz w:val="24"/>
          <w:szCs w:val="24"/>
        </w:rPr>
        <w:t>r contests in northern states.</w:t>
      </w:r>
      <w:r w:rsidR="002635AB">
        <w:rPr>
          <w:rFonts w:ascii="Times New Roman" w:hAnsi="Times New Roman" w:cs="Times New Roman"/>
          <w:sz w:val="24"/>
          <w:szCs w:val="24"/>
        </w:rPr>
        <w:t xml:space="preserve">  As Cooper (1988) documents, the fight over integrating Detroit’s schools is a case in point.  Ultimately, </w:t>
      </w:r>
      <w:r w:rsidR="00D23F79">
        <w:rPr>
          <w:rFonts w:ascii="Times New Roman" w:hAnsi="Times New Roman" w:cs="Times New Roman"/>
          <w:sz w:val="24"/>
          <w:szCs w:val="24"/>
        </w:rPr>
        <w:t>over the course of two</w:t>
      </w:r>
      <w:r w:rsidR="00552E2C">
        <w:rPr>
          <w:rFonts w:ascii="Times New Roman" w:hAnsi="Times New Roman" w:cs="Times New Roman"/>
          <w:sz w:val="24"/>
          <w:szCs w:val="24"/>
        </w:rPr>
        <w:t xml:space="preserve"> decade</w:t>
      </w:r>
      <w:r w:rsidR="00D23F79">
        <w:rPr>
          <w:rFonts w:ascii="Times New Roman" w:hAnsi="Times New Roman" w:cs="Times New Roman"/>
          <w:sz w:val="24"/>
          <w:szCs w:val="24"/>
        </w:rPr>
        <w:t>s</w:t>
      </w:r>
      <w:r w:rsidR="00552E2C">
        <w:rPr>
          <w:rFonts w:ascii="Times New Roman" w:hAnsi="Times New Roman" w:cs="Times New Roman"/>
          <w:sz w:val="24"/>
          <w:szCs w:val="24"/>
        </w:rPr>
        <w:t xml:space="preserve">, </w:t>
      </w:r>
      <w:r w:rsidR="00505F95">
        <w:rPr>
          <w:rFonts w:ascii="Times New Roman" w:hAnsi="Times New Roman" w:cs="Times New Roman"/>
          <w:sz w:val="24"/>
          <w:szCs w:val="24"/>
        </w:rPr>
        <w:t xml:space="preserve">the involvement of </w:t>
      </w:r>
      <w:r w:rsidR="002635AB">
        <w:rPr>
          <w:rFonts w:ascii="Times New Roman" w:hAnsi="Times New Roman" w:cs="Times New Roman"/>
          <w:sz w:val="24"/>
          <w:szCs w:val="24"/>
        </w:rPr>
        <w:t>multiple judges</w:t>
      </w:r>
      <w:r w:rsidR="00552E2C">
        <w:rPr>
          <w:rFonts w:ascii="Times New Roman" w:hAnsi="Times New Roman" w:cs="Times New Roman"/>
          <w:sz w:val="24"/>
          <w:szCs w:val="24"/>
        </w:rPr>
        <w:t xml:space="preserve"> and two different appeals to the Supreme Court, what emerged was a plan that all but dictated </w:t>
      </w:r>
      <w:r w:rsidR="00D23F79">
        <w:rPr>
          <w:rFonts w:ascii="Times New Roman" w:hAnsi="Times New Roman" w:cs="Times New Roman"/>
          <w:sz w:val="24"/>
          <w:szCs w:val="24"/>
        </w:rPr>
        <w:t>specific bus routes for various parts of th</w:t>
      </w:r>
      <w:r w:rsidR="00EF3502">
        <w:rPr>
          <w:rFonts w:ascii="Times New Roman" w:hAnsi="Times New Roman" w:cs="Times New Roman"/>
          <w:sz w:val="24"/>
          <w:szCs w:val="24"/>
        </w:rPr>
        <w:t xml:space="preserve">e metropolitan school district - </w:t>
      </w:r>
      <w:r w:rsidR="00D23F79">
        <w:rPr>
          <w:rFonts w:ascii="Times New Roman" w:hAnsi="Times New Roman" w:cs="Times New Roman"/>
          <w:sz w:val="24"/>
          <w:szCs w:val="24"/>
        </w:rPr>
        <w:t>and if the initial remedy had not been vacated by the Supreme Court, would have included enforcing desegregation throughout much of Michigan to ensure effective elim</w:t>
      </w:r>
      <w:r w:rsidR="00EF3502">
        <w:rPr>
          <w:rFonts w:ascii="Times New Roman" w:hAnsi="Times New Roman" w:cs="Times New Roman"/>
          <w:sz w:val="24"/>
          <w:szCs w:val="24"/>
        </w:rPr>
        <w:t xml:space="preserve">ination of </w:t>
      </w:r>
      <w:r w:rsidR="00EF3502" w:rsidRPr="00505F95">
        <w:rPr>
          <w:rFonts w:ascii="Times New Roman" w:hAnsi="Times New Roman" w:cs="Times New Roman"/>
          <w:i/>
          <w:sz w:val="24"/>
          <w:szCs w:val="24"/>
        </w:rPr>
        <w:t>de facto</w:t>
      </w:r>
      <w:r w:rsidR="00EF3502">
        <w:rPr>
          <w:rFonts w:ascii="Times New Roman" w:hAnsi="Times New Roman" w:cs="Times New Roman"/>
          <w:sz w:val="24"/>
          <w:szCs w:val="24"/>
        </w:rPr>
        <w:t xml:space="preserve"> segregation in the greater Detroit region</w:t>
      </w:r>
      <w:r w:rsidR="00D23F79">
        <w:rPr>
          <w:rFonts w:ascii="Times New Roman" w:hAnsi="Times New Roman" w:cs="Times New Roman"/>
          <w:sz w:val="24"/>
          <w:szCs w:val="24"/>
        </w:rPr>
        <w:t xml:space="preserve">. </w:t>
      </w:r>
      <w:r w:rsidR="00C360B4">
        <w:rPr>
          <w:rFonts w:ascii="Times New Roman" w:hAnsi="Times New Roman" w:cs="Times New Roman"/>
          <w:sz w:val="24"/>
          <w:szCs w:val="24"/>
        </w:rPr>
        <w:t xml:space="preserve"> </w:t>
      </w:r>
    </w:p>
    <w:p w:rsidR="00C360B4" w:rsidRDefault="007E2C22" w:rsidP="00027817">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This case also illustrates the</w:t>
      </w:r>
      <w:r w:rsidR="00505F95">
        <w:rPr>
          <w:rFonts w:ascii="Times New Roman" w:hAnsi="Times New Roman" w:cs="Times New Roman"/>
          <w:sz w:val="24"/>
          <w:szCs w:val="24"/>
        </w:rPr>
        <w:t xml:space="preserve"> general</w:t>
      </w:r>
      <w:r>
        <w:rPr>
          <w:rFonts w:ascii="Times New Roman" w:hAnsi="Times New Roman" w:cs="Times New Roman"/>
          <w:sz w:val="24"/>
          <w:szCs w:val="24"/>
        </w:rPr>
        <w:t xml:space="preserve"> unease</w:t>
      </w:r>
      <w:r w:rsidR="00505F95">
        <w:rPr>
          <w:rFonts w:ascii="Times New Roman" w:hAnsi="Times New Roman" w:cs="Times New Roman"/>
          <w:sz w:val="24"/>
          <w:szCs w:val="24"/>
        </w:rPr>
        <w:t xml:space="preserve"> or the population</w:t>
      </w:r>
      <w:r>
        <w:rPr>
          <w:rFonts w:ascii="Times New Roman" w:hAnsi="Times New Roman" w:cs="Times New Roman"/>
          <w:sz w:val="24"/>
          <w:szCs w:val="24"/>
        </w:rPr>
        <w:t xml:space="preserve"> with seeing courts as policy actors.  (Coop</w:t>
      </w:r>
      <w:r w:rsidR="00505F95">
        <w:rPr>
          <w:rFonts w:ascii="Times New Roman" w:hAnsi="Times New Roman" w:cs="Times New Roman"/>
          <w:sz w:val="24"/>
          <w:szCs w:val="24"/>
        </w:rPr>
        <w:t>er 1988).  Both sides seemed ambivalent at best towards the prospect of a court crafted remedy.  For example, despite having sought court</w:t>
      </w:r>
      <w:r>
        <w:rPr>
          <w:rFonts w:ascii="Times New Roman" w:hAnsi="Times New Roman" w:cs="Times New Roman"/>
          <w:sz w:val="24"/>
          <w:szCs w:val="24"/>
        </w:rPr>
        <w:t xml:space="preserve"> act</w:t>
      </w:r>
      <w:r w:rsidR="00505F95">
        <w:rPr>
          <w:rFonts w:ascii="Times New Roman" w:hAnsi="Times New Roman" w:cs="Times New Roman"/>
          <w:sz w:val="24"/>
          <w:szCs w:val="24"/>
        </w:rPr>
        <w:t>ion</w:t>
      </w:r>
      <w:r>
        <w:rPr>
          <w:rFonts w:ascii="Times New Roman" w:hAnsi="Times New Roman" w:cs="Times New Roman"/>
          <w:sz w:val="24"/>
          <w:szCs w:val="24"/>
        </w:rPr>
        <w:t xml:space="preserve"> the Detroit Board submitted a variety of possible remedies but endorsed none of them, leaving the judge to openly question if they really had a position.  When judges sought to include the views of impacted defendants and give them a role to participate, the response was to avoid involvement and then vilify the resulting remedy as having been imposed on them.  Moreover, the open hostility of some of the parties was reflected in public anger including personal attacks on the judges.  Ultimately it is somewhat remarkable that the judges persisted in what they saw as an obligation to craft a meaningful remedy, including engaging expert assistance, rather than fi</w:t>
      </w:r>
      <w:r w:rsidR="00EF3502">
        <w:rPr>
          <w:rFonts w:ascii="Times New Roman" w:hAnsi="Times New Roman" w:cs="Times New Roman"/>
          <w:sz w:val="24"/>
          <w:szCs w:val="24"/>
        </w:rPr>
        <w:t>nd a way to reject the project on any number of grounds</w:t>
      </w:r>
      <w:r>
        <w:rPr>
          <w:rFonts w:ascii="Times New Roman" w:hAnsi="Times New Roman" w:cs="Times New Roman"/>
          <w:sz w:val="24"/>
          <w:szCs w:val="24"/>
        </w:rPr>
        <w:t>.</w:t>
      </w:r>
    </w:p>
    <w:p w:rsidR="00060B08" w:rsidRDefault="00C360B4" w:rsidP="00027817">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Another area in which district courts found themselves making</w:t>
      </w:r>
      <w:r w:rsidR="00060B08">
        <w:rPr>
          <w:rFonts w:ascii="Times New Roman" w:hAnsi="Times New Roman" w:cs="Times New Roman"/>
          <w:sz w:val="24"/>
          <w:szCs w:val="24"/>
        </w:rPr>
        <w:t xml:space="preserve"> policy over several decades was in the context of prison reform.  Until the mid-20</w:t>
      </w:r>
      <w:r w:rsidR="00060B08" w:rsidRPr="00060B08">
        <w:rPr>
          <w:rFonts w:ascii="Times New Roman" w:hAnsi="Times New Roman" w:cs="Times New Roman"/>
          <w:sz w:val="24"/>
          <w:szCs w:val="24"/>
          <w:vertAlign w:val="superscript"/>
        </w:rPr>
        <w:t>th</w:t>
      </w:r>
      <w:r w:rsidR="00060B08">
        <w:rPr>
          <w:rFonts w:ascii="Times New Roman" w:hAnsi="Times New Roman" w:cs="Times New Roman"/>
          <w:sz w:val="24"/>
          <w:szCs w:val="24"/>
        </w:rPr>
        <w:t xml:space="preserve"> century, prisons were seen as an exclusively administrative domain, with conditions essentially off limits from judicial review.  </w:t>
      </w:r>
      <w:r w:rsidR="00421CFA">
        <w:rPr>
          <w:rFonts w:ascii="Times New Roman" w:hAnsi="Times New Roman" w:cs="Times New Roman"/>
          <w:sz w:val="24"/>
          <w:szCs w:val="24"/>
        </w:rPr>
        <w:lastRenderedPageBreak/>
        <w:t xml:space="preserve">(Feeley and Rubin 1998).  </w:t>
      </w:r>
      <w:r w:rsidR="00060B08">
        <w:rPr>
          <w:rFonts w:ascii="Times New Roman" w:hAnsi="Times New Roman" w:cs="Times New Roman"/>
          <w:sz w:val="24"/>
          <w:szCs w:val="24"/>
        </w:rPr>
        <w:t>This changed when district court judges started to hold that the Eighth Amendment’s prohibition on cruel and unusual punishment extended not only to the manner of punishment (imprisonment or torture) to the conditions of confinement.  Judged against this standard, a number of individual institutions as well as entire state prison systems were found wanting – hardly a surprise given the general view that prisoners deserve harsh treatment and certainly are not a funding priority for most states.</w:t>
      </w:r>
    </w:p>
    <w:p w:rsidR="00060B08" w:rsidRDefault="00060B08" w:rsidP="00027817">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several of these cases, judges were again placed in the position of setting policy.  Frequently, though, the judges were at least initially assisted by administrators who saw involvement in crafting a remedy as preferable to having one imposed.  </w:t>
      </w:r>
      <w:r w:rsidR="00EF3502">
        <w:rPr>
          <w:rFonts w:ascii="Times New Roman" w:hAnsi="Times New Roman" w:cs="Times New Roman"/>
          <w:sz w:val="24"/>
          <w:szCs w:val="24"/>
        </w:rPr>
        <w:t xml:space="preserve">(Feeley and Rubin 1998; Cooper 1988).  </w:t>
      </w:r>
      <w:r>
        <w:rPr>
          <w:rFonts w:ascii="Times New Roman" w:hAnsi="Times New Roman" w:cs="Times New Roman"/>
          <w:sz w:val="24"/>
          <w:szCs w:val="24"/>
        </w:rPr>
        <w:t xml:space="preserve">Feeley and Rubin’s analysis of prison reform notes this occurred in at least the early stages of reform efforts in Alabama, and only grew more contentious when state personnel changed and/or the impact on the budget became more noticeable.  Cooper also notes that generally judges were willing to accept concessions from state agencies rather than push them past the breaking point.  One of the judges at the heart of reform – the appropriately named William Wayne Justice of Texas– reflected after the fact that his goal was always a negotiated agreement, but that when state actors refused to suggest policy reforms he had no choice but to impose them.  </w:t>
      </w:r>
      <w:r w:rsidR="00421CFA">
        <w:rPr>
          <w:rFonts w:ascii="Times New Roman" w:hAnsi="Times New Roman" w:cs="Times New Roman"/>
          <w:sz w:val="24"/>
          <w:szCs w:val="24"/>
        </w:rPr>
        <w:t xml:space="preserve">(Justice 1992/2013).  </w:t>
      </w:r>
      <w:r>
        <w:rPr>
          <w:rFonts w:ascii="Times New Roman" w:hAnsi="Times New Roman" w:cs="Times New Roman"/>
          <w:sz w:val="24"/>
          <w:szCs w:val="24"/>
        </w:rPr>
        <w:t>Far from the sort of super-legislator he was sometimes portrayed as in the media, he saw himself as much more of a facilitator of resolution – just one backed with the authority to impose change if parties could not or would not work with him.</w:t>
      </w:r>
    </w:p>
    <w:p w:rsidR="003F43FD" w:rsidRPr="00FE6F14" w:rsidRDefault="00D738C0" w:rsidP="00FE6F1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It is fairly obvious from this overview that judges have and will continue to have a significant role to</w:t>
      </w:r>
      <w:r w:rsidR="00FE6F14">
        <w:rPr>
          <w:rFonts w:ascii="Times New Roman" w:hAnsi="Times New Roman" w:cs="Times New Roman"/>
          <w:sz w:val="24"/>
          <w:szCs w:val="24"/>
        </w:rPr>
        <w:t xml:space="preserve"> play in making policy in a broad range of ways.  Despite this</w:t>
      </w:r>
      <w:r w:rsidR="001E055F">
        <w:rPr>
          <w:rFonts w:ascii="Times New Roman" w:hAnsi="Times New Roman" w:cs="Times New Roman"/>
          <w:sz w:val="24"/>
          <w:szCs w:val="24"/>
        </w:rPr>
        <w:t xml:space="preserve">, judges are not typically seen as policy actors – or at least not as legitimate ones.  </w:t>
      </w:r>
      <w:r w:rsidR="00E150B4">
        <w:rPr>
          <w:rFonts w:ascii="Times New Roman" w:hAnsi="Times New Roman" w:cs="Times New Roman"/>
          <w:sz w:val="24"/>
          <w:szCs w:val="24"/>
        </w:rPr>
        <w:t xml:space="preserve">Instead, judges in these settings are routinely attacked as </w:t>
      </w:r>
      <w:r w:rsidR="001E055F">
        <w:rPr>
          <w:rFonts w:ascii="Times New Roman" w:hAnsi="Times New Roman" w:cs="Times New Roman"/>
          <w:sz w:val="24"/>
          <w:szCs w:val="24"/>
        </w:rPr>
        <w:t xml:space="preserve">venturing into </w:t>
      </w:r>
      <w:r w:rsidR="00E150B4">
        <w:rPr>
          <w:rFonts w:ascii="Times New Roman" w:hAnsi="Times New Roman" w:cs="Times New Roman"/>
          <w:sz w:val="24"/>
          <w:szCs w:val="24"/>
        </w:rPr>
        <w:t>“activism.”</w:t>
      </w:r>
      <w:r w:rsidR="001E055F">
        <w:rPr>
          <w:rFonts w:ascii="Times New Roman" w:hAnsi="Times New Roman" w:cs="Times New Roman"/>
          <w:sz w:val="24"/>
          <w:szCs w:val="24"/>
        </w:rPr>
        <w:t xml:space="preserve">   Judges who ordered integration of </w:t>
      </w:r>
      <w:r w:rsidR="001E055F">
        <w:rPr>
          <w:rFonts w:ascii="Times New Roman" w:hAnsi="Times New Roman" w:cs="Times New Roman"/>
          <w:sz w:val="24"/>
          <w:szCs w:val="24"/>
        </w:rPr>
        <w:lastRenderedPageBreak/>
        <w:t xml:space="preserve">schools were vilified on this basis, as were the judges who ordered prison reform.  </w:t>
      </w:r>
      <w:r w:rsidR="005F22C7">
        <w:rPr>
          <w:rFonts w:ascii="Times New Roman" w:hAnsi="Times New Roman" w:cs="Times New Roman"/>
          <w:sz w:val="24"/>
          <w:szCs w:val="24"/>
        </w:rPr>
        <w:t>(Baum</w:t>
      </w:r>
      <w:r w:rsidR="00421CFA">
        <w:rPr>
          <w:rFonts w:ascii="Times New Roman" w:hAnsi="Times New Roman" w:cs="Times New Roman"/>
          <w:sz w:val="24"/>
          <w:szCs w:val="24"/>
        </w:rPr>
        <w:t xml:space="preserve"> 2006</w:t>
      </w:r>
      <w:r w:rsidR="005F22C7">
        <w:rPr>
          <w:rFonts w:ascii="Times New Roman" w:hAnsi="Times New Roman" w:cs="Times New Roman"/>
          <w:sz w:val="24"/>
          <w:szCs w:val="24"/>
        </w:rPr>
        <w:t xml:space="preserve">; Cooper 1988).  </w:t>
      </w:r>
      <w:r w:rsidR="001E055F">
        <w:rPr>
          <w:rFonts w:ascii="Times New Roman" w:hAnsi="Times New Roman" w:cs="Times New Roman"/>
          <w:sz w:val="24"/>
          <w:szCs w:val="24"/>
        </w:rPr>
        <w:t xml:space="preserve">Ultimately, though, it is difficult to see how these judges could have acted any differently given the circumstances.  The reality was that these policy changes were needed to </w:t>
      </w:r>
      <w:r w:rsidR="00FE6F14">
        <w:rPr>
          <w:rFonts w:ascii="Times New Roman" w:hAnsi="Times New Roman" w:cs="Times New Roman"/>
          <w:sz w:val="24"/>
          <w:szCs w:val="24"/>
        </w:rPr>
        <w:t xml:space="preserve">address shortcomings in the law in the case of Traynor and ameliorate </w:t>
      </w:r>
      <w:r w:rsidR="001E055F">
        <w:rPr>
          <w:rFonts w:ascii="Times New Roman" w:hAnsi="Times New Roman" w:cs="Times New Roman"/>
          <w:sz w:val="24"/>
          <w:szCs w:val="24"/>
        </w:rPr>
        <w:t xml:space="preserve">violations of rights </w:t>
      </w:r>
      <w:r w:rsidR="00FE6F14">
        <w:rPr>
          <w:rFonts w:ascii="Times New Roman" w:hAnsi="Times New Roman" w:cs="Times New Roman"/>
          <w:sz w:val="24"/>
          <w:szCs w:val="24"/>
        </w:rPr>
        <w:t xml:space="preserve">in the others </w:t>
      </w:r>
      <w:r w:rsidR="001E055F">
        <w:rPr>
          <w:rFonts w:ascii="Times New Roman" w:hAnsi="Times New Roman" w:cs="Times New Roman"/>
          <w:sz w:val="24"/>
          <w:szCs w:val="24"/>
        </w:rPr>
        <w:t>– which in the absence of any other actor made the judge ultimately responsible for effectuating change.</w:t>
      </w:r>
      <w:r w:rsidR="00E150B4">
        <w:rPr>
          <w:rFonts w:ascii="Times New Roman" w:hAnsi="Times New Roman" w:cs="Times New Roman"/>
          <w:sz w:val="24"/>
          <w:szCs w:val="24"/>
        </w:rPr>
        <w:t xml:space="preserve">  By not recognizing this as a reality, parties potentially lost the opportunity to more meaningfully shape the policy changes and the broader society perpetuates a misunderstanding of the role of courts in policy issues.</w:t>
      </w:r>
      <w:r w:rsidR="001E055F">
        <w:rPr>
          <w:rFonts w:ascii="Times New Roman" w:hAnsi="Times New Roman" w:cs="Times New Roman"/>
          <w:sz w:val="24"/>
          <w:szCs w:val="24"/>
        </w:rPr>
        <w:t xml:space="preserve"> </w:t>
      </w:r>
    </w:p>
    <w:p w:rsidR="00785454" w:rsidRDefault="005B0F7C" w:rsidP="0032022A">
      <w:pPr>
        <w:pStyle w:val="ListParagraph"/>
        <w:numPr>
          <w:ilvl w:val="0"/>
          <w:numId w:val="3"/>
        </w:numPr>
        <w:spacing w:after="240" w:line="240" w:lineRule="auto"/>
        <w:ind w:left="720"/>
        <w:rPr>
          <w:rFonts w:ascii="Times New Roman" w:hAnsi="Times New Roman" w:cs="Times New Roman"/>
          <w:b/>
          <w:sz w:val="24"/>
          <w:szCs w:val="24"/>
        </w:rPr>
      </w:pPr>
      <w:r>
        <w:rPr>
          <w:rFonts w:ascii="Times New Roman" w:hAnsi="Times New Roman" w:cs="Times New Roman"/>
          <w:b/>
          <w:sz w:val="24"/>
          <w:szCs w:val="24"/>
        </w:rPr>
        <w:t>T</w:t>
      </w:r>
      <w:r w:rsidR="00785454">
        <w:rPr>
          <w:rFonts w:ascii="Times New Roman" w:hAnsi="Times New Roman" w:cs="Times New Roman"/>
          <w:b/>
          <w:sz w:val="24"/>
          <w:szCs w:val="24"/>
        </w:rPr>
        <w:t>he Legal Model of A</w:t>
      </w:r>
      <w:r w:rsidR="0087191A">
        <w:rPr>
          <w:rFonts w:ascii="Times New Roman" w:hAnsi="Times New Roman" w:cs="Times New Roman"/>
          <w:b/>
          <w:sz w:val="24"/>
          <w:szCs w:val="24"/>
        </w:rPr>
        <w:t>d</w:t>
      </w:r>
      <w:r w:rsidR="00785454">
        <w:rPr>
          <w:rFonts w:ascii="Times New Roman" w:hAnsi="Times New Roman" w:cs="Times New Roman"/>
          <w:b/>
          <w:sz w:val="24"/>
          <w:szCs w:val="24"/>
        </w:rPr>
        <w:t>judication</w:t>
      </w:r>
      <w:r>
        <w:rPr>
          <w:rFonts w:ascii="Times New Roman" w:hAnsi="Times New Roman" w:cs="Times New Roman"/>
          <w:b/>
          <w:sz w:val="24"/>
          <w:szCs w:val="24"/>
        </w:rPr>
        <w:t xml:space="preserve"> and its Impact on Lawyers and Judges</w:t>
      </w:r>
    </w:p>
    <w:p w:rsidR="00785454" w:rsidRDefault="00BA0FAA" w:rsidP="0078545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Despite the evidence of judicial policy making, policy considerations are typically not at the forefront of legal arguments.  This is in no small part due to the</w:t>
      </w:r>
      <w:r w:rsidR="00785454">
        <w:rPr>
          <w:rFonts w:ascii="Times New Roman" w:hAnsi="Times New Roman" w:cs="Times New Roman"/>
          <w:sz w:val="24"/>
          <w:szCs w:val="24"/>
        </w:rPr>
        <w:t xml:space="preserve"> core premise of most legal t</w:t>
      </w:r>
      <w:r>
        <w:rPr>
          <w:rFonts w:ascii="Times New Roman" w:hAnsi="Times New Roman" w:cs="Times New Roman"/>
          <w:sz w:val="24"/>
          <w:szCs w:val="24"/>
        </w:rPr>
        <w:t xml:space="preserve">raining in the United States </w:t>
      </w:r>
      <w:r w:rsidR="00785454">
        <w:rPr>
          <w:rFonts w:ascii="Times New Roman" w:hAnsi="Times New Roman" w:cs="Times New Roman"/>
          <w:sz w:val="24"/>
          <w:szCs w:val="24"/>
        </w:rPr>
        <w:t>that law is an endeavor focused on two related activities – finding facts and applying law to th</w:t>
      </w:r>
      <w:r w:rsidR="0089209B">
        <w:rPr>
          <w:rFonts w:ascii="Times New Roman" w:hAnsi="Times New Roman" w:cs="Times New Roman"/>
          <w:sz w:val="24"/>
          <w:szCs w:val="24"/>
        </w:rPr>
        <w:t>ose facts.  (Clayton 1999</w:t>
      </w:r>
      <w:r w:rsidR="00505F95">
        <w:rPr>
          <w:rFonts w:ascii="Times New Roman" w:hAnsi="Times New Roman" w:cs="Times New Roman"/>
          <w:sz w:val="24"/>
          <w:szCs w:val="24"/>
        </w:rPr>
        <w:t>; Geyh 2016</w:t>
      </w:r>
      <w:r w:rsidR="00785454">
        <w:rPr>
          <w:rFonts w:ascii="Times New Roman" w:hAnsi="Times New Roman" w:cs="Times New Roman"/>
          <w:sz w:val="24"/>
          <w:szCs w:val="24"/>
        </w:rPr>
        <w:t xml:space="preserve">).  </w:t>
      </w:r>
      <w:r w:rsidR="0089209B">
        <w:rPr>
          <w:rFonts w:ascii="Times New Roman" w:hAnsi="Times New Roman" w:cs="Times New Roman"/>
          <w:sz w:val="24"/>
          <w:szCs w:val="24"/>
        </w:rPr>
        <w:t xml:space="preserve">At the trial level, courts and jurors are routinely tasked with making a number of subsidiary factual determinations and then applying the law.  (Rowland, Traficanti and Vernon 2010).  </w:t>
      </w:r>
      <w:r w:rsidR="00785454">
        <w:rPr>
          <w:rFonts w:ascii="Times New Roman" w:hAnsi="Times New Roman" w:cs="Times New Roman"/>
          <w:sz w:val="24"/>
          <w:szCs w:val="24"/>
        </w:rPr>
        <w:t>Appellate law in theory removes one of these activities, as the facts are to be taken as found by the court below</w:t>
      </w:r>
      <w:r w:rsidR="00FE31F1">
        <w:rPr>
          <w:rFonts w:ascii="Times New Roman" w:hAnsi="Times New Roman" w:cs="Times New Roman"/>
          <w:sz w:val="24"/>
          <w:szCs w:val="24"/>
        </w:rPr>
        <w:t>. As President Obama recently stated, this collapses the acceptable role of a Justice to “interpret the law, not to make it” (2016).   At most, this model would allow for variability based on issues such as the</w:t>
      </w:r>
      <w:r w:rsidR="00785454">
        <w:rPr>
          <w:rFonts w:ascii="Times New Roman" w:hAnsi="Times New Roman" w:cs="Times New Roman"/>
          <w:sz w:val="24"/>
          <w:szCs w:val="24"/>
        </w:rPr>
        <w:t xml:space="preserve"> selection of which facts to emphasize or how to chara</w:t>
      </w:r>
      <w:r w:rsidR="00FE31F1">
        <w:rPr>
          <w:rFonts w:ascii="Times New Roman" w:hAnsi="Times New Roman" w:cs="Times New Roman"/>
          <w:sz w:val="24"/>
          <w:szCs w:val="24"/>
        </w:rPr>
        <w:t>cterize them in an opinion</w:t>
      </w:r>
      <w:r w:rsidR="00785454">
        <w:rPr>
          <w:rFonts w:ascii="Times New Roman" w:hAnsi="Times New Roman" w:cs="Times New Roman"/>
          <w:sz w:val="24"/>
          <w:szCs w:val="24"/>
        </w:rPr>
        <w:t>.  (Car</w:t>
      </w:r>
      <w:r w:rsidR="0089209B">
        <w:rPr>
          <w:rFonts w:ascii="Times New Roman" w:hAnsi="Times New Roman" w:cs="Times New Roman"/>
          <w:sz w:val="24"/>
          <w:szCs w:val="24"/>
        </w:rPr>
        <w:t>ter and Burke 2010</w:t>
      </w:r>
      <w:r w:rsidR="00FE31F1">
        <w:rPr>
          <w:rFonts w:ascii="Times New Roman" w:hAnsi="Times New Roman" w:cs="Times New Roman"/>
          <w:sz w:val="24"/>
          <w:szCs w:val="24"/>
        </w:rPr>
        <w:t xml:space="preserve">).  </w:t>
      </w:r>
    </w:p>
    <w:p w:rsidR="00785454" w:rsidRPr="00373C92" w:rsidRDefault="00785454" w:rsidP="0089209B">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In the classic legal model of decision making, </w:t>
      </w:r>
      <w:r w:rsidR="00FE31F1">
        <w:rPr>
          <w:rFonts w:ascii="Times New Roman" w:hAnsi="Times New Roman" w:cs="Times New Roman"/>
          <w:sz w:val="24"/>
          <w:szCs w:val="24"/>
        </w:rPr>
        <w:t xml:space="preserve">therefore, all that should matter is </w:t>
      </w:r>
      <w:r>
        <w:rPr>
          <w:rFonts w:ascii="Times New Roman" w:hAnsi="Times New Roman" w:cs="Times New Roman"/>
          <w:sz w:val="24"/>
          <w:szCs w:val="24"/>
        </w:rPr>
        <w:t>the parties’ presentations of the law and fa</w:t>
      </w:r>
      <w:r w:rsidR="0089209B">
        <w:rPr>
          <w:rFonts w:ascii="Times New Roman" w:hAnsi="Times New Roman" w:cs="Times New Roman"/>
          <w:sz w:val="24"/>
          <w:szCs w:val="24"/>
        </w:rPr>
        <w:t>cts before a disinterested decision-maker</w:t>
      </w:r>
      <w:r>
        <w:rPr>
          <w:rFonts w:ascii="Times New Roman" w:hAnsi="Times New Roman" w:cs="Times New Roman"/>
          <w:sz w:val="24"/>
          <w:szCs w:val="24"/>
        </w:rPr>
        <w:t>.  (Heise 20</w:t>
      </w:r>
      <w:r w:rsidR="0038081D">
        <w:rPr>
          <w:rFonts w:ascii="Times New Roman" w:hAnsi="Times New Roman" w:cs="Times New Roman"/>
          <w:sz w:val="24"/>
          <w:szCs w:val="24"/>
        </w:rPr>
        <w:t>02</w:t>
      </w:r>
      <w:r w:rsidR="005B0F7C">
        <w:rPr>
          <w:rFonts w:ascii="Times New Roman" w:hAnsi="Times New Roman" w:cs="Times New Roman"/>
          <w:sz w:val="24"/>
          <w:szCs w:val="24"/>
        </w:rPr>
        <w:t>, Geyh 2016</w:t>
      </w:r>
      <w:r>
        <w:rPr>
          <w:rFonts w:ascii="Times New Roman" w:hAnsi="Times New Roman" w:cs="Times New Roman"/>
          <w:sz w:val="24"/>
          <w:szCs w:val="24"/>
        </w:rPr>
        <w:t xml:space="preserve">).  The judge </w:t>
      </w:r>
      <w:r w:rsidR="0089209B">
        <w:rPr>
          <w:rFonts w:ascii="Times New Roman" w:hAnsi="Times New Roman" w:cs="Times New Roman"/>
          <w:sz w:val="24"/>
          <w:szCs w:val="24"/>
        </w:rPr>
        <w:t xml:space="preserve">(or judges in appellate cases) </w:t>
      </w:r>
      <w:r>
        <w:rPr>
          <w:rFonts w:ascii="Times New Roman" w:hAnsi="Times New Roman" w:cs="Times New Roman"/>
          <w:sz w:val="24"/>
          <w:szCs w:val="24"/>
        </w:rPr>
        <w:t>is presumed, in a conceit going back to well before Locke, to lack any incentive to favor either side but rather is a rational objective user of legal prin</w:t>
      </w:r>
      <w:r w:rsidR="0038081D">
        <w:rPr>
          <w:rFonts w:ascii="Times New Roman" w:hAnsi="Times New Roman" w:cs="Times New Roman"/>
          <w:sz w:val="24"/>
          <w:szCs w:val="24"/>
        </w:rPr>
        <w:t>ciples.  (Locke 1690/2002</w:t>
      </w:r>
      <w:r>
        <w:rPr>
          <w:rFonts w:ascii="Times New Roman" w:hAnsi="Times New Roman" w:cs="Times New Roman"/>
          <w:sz w:val="24"/>
          <w:szCs w:val="24"/>
        </w:rPr>
        <w:t xml:space="preserve">).  This is a position that accords with judges’ own </w:t>
      </w:r>
      <w:r>
        <w:rPr>
          <w:rFonts w:ascii="Times New Roman" w:hAnsi="Times New Roman" w:cs="Times New Roman"/>
          <w:sz w:val="24"/>
          <w:szCs w:val="24"/>
        </w:rPr>
        <w:lastRenderedPageBreak/>
        <w:t>subjective view of their role, as they commonly report seeing themselves as referees or umpires, and routinely denounce anyone who asserts they are acting as advocate</w:t>
      </w:r>
      <w:r w:rsidR="006907C6">
        <w:rPr>
          <w:rFonts w:ascii="Times New Roman" w:hAnsi="Times New Roman" w:cs="Times New Roman"/>
          <w:sz w:val="24"/>
          <w:szCs w:val="24"/>
        </w:rPr>
        <w:t>s.  (Koz</w:t>
      </w:r>
      <w:r w:rsidR="00745FBD">
        <w:rPr>
          <w:rFonts w:ascii="Times New Roman" w:hAnsi="Times New Roman" w:cs="Times New Roman"/>
          <w:sz w:val="24"/>
          <w:szCs w:val="24"/>
        </w:rPr>
        <w:t>inski 1993/2013; Bandes 2011</w:t>
      </w:r>
      <w:r>
        <w:rPr>
          <w:rFonts w:ascii="Times New Roman" w:hAnsi="Times New Roman" w:cs="Times New Roman"/>
          <w:sz w:val="24"/>
          <w:szCs w:val="24"/>
        </w:rPr>
        <w:t>).  Indeed, judges report being</w:t>
      </w:r>
      <w:r w:rsidRPr="00D13C9D">
        <w:rPr>
          <w:rFonts w:ascii="Times New Roman" w:hAnsi="Times New Roman" w:cs="Times New Roman"/>
          <w:sz w:val="24"/>
          <w:szCs w:val="24"/>
        </w:rPr>
        <w:t xml:space="preserve"> reluctant to be seen as intervening </w:t>
      </w:r>
      <w:r w:rsidR="0038081D">
        <w:rPr>
          <w:rFonts w:ascii="Times New Roman" w:hAnsi="Times New Roman" w:cs="Times New Roman"/>
          <w:sz w:val="24"/>
          <w:szCs w:val="24"/>
        </w:rPr>
        <w:t xml:space="preserve">even </w:t>
      </w:r>
      <w:r>
        <w:rPr>
          <w:rFonts w:ascii="Times New Roman" w:hAnsi="Times New Roman" w:cs="Times New Roman"/>
          <w:sz w:val="24"/>
          <w:szCs w:val="24"/>
        </w:rPr>
        <w:t xml:space="preserve">on issues such as the appointment of expert witnesses </w:t>
      </w:r>
      <w:r w:rsidR="00FE31F1">
        <w:rPr>
          <w:rFonts w:ascii="Times New Roman" w:hAnsi="Times New Roman" w:cs="Times New Roman"/>
          <w:sz w:val="24"/>
          <w:szCs w:val="24"/>
        </w:rPr>
        <w:t xml:space="preserve">on matters of contested science or policy </w:t>
      </w:r>
      <w:r w:rsidRPr="00D13C9D">
        <w:rPr>
          <w:rFonts w:ascii="Times New Roman" w:hAnsi="Times New Roman" w:cs="Times New Roman"/>
          <w:sz w:val="24"/>
          <w:szCs w:val="24"/>
        </w:rPr>
        <w:t xml:space="preserve">when the case itself appears to pit fairly evenly matched parties.  </w:t>
      </w:r>
      <w:r>
        <w:rPr>
          <w:rFonts w:ascii="Times New Roman" w:hAnsi="Times New Roman" w:cs="Times New Roman"/>
          <w:sz w:val="24"/>
          <w:szCs w:val="24"/>
        </w:rPr>
        <w:t>(Cecil and Willigang 1993).  Instead, the expectation is that the parties will curb any excesses or overreach through rebuttal and cross-examination.  (</w:t>
      </w:r>
      <w:r>
        <w:rPr>
          <w:rFonts w:ascii="Times New Roman" w:hAnsi="Times New Roman" w:cs="Times New Roman"/>
          <w:i/>
          <w:sz w:val="24"/>
          <w:szCs w:val="24"/>
        </w:rPr>
        <w:t>Eastman Chem</w:t>
      </w:r>
      <w:r w:rsidR="00745FBD">
        <w:rPr>
          <w:rFonts w:ascii="Times New Roman" w:hAnsi="Times New Roman" w:cs="Times New Roman"/>
          <w:i/>
          <w:sz w:val="24"/>
          <w:szCs w:val="24"/>
        </w:rPr>
        <w:t xml:space="preserve">ical Company v. Plastipure, Inc. </w:t>
      </w:r>
      <w:r>
        <w:rPr>
          <w:rFonts w:ascii="Times New Roman" w:hAnsi="Times New Roman" w:cs="Times New Roman"/>
          <w:sz w:val="24"/>
          <w:szCs w:val="24"/>
        </w:rPr>
        <w:t>(5</w:t>
      </w:r>
      <w:r w:rsidRPr="00EA0294">
        <w:rPr>
          <w:rFonts w:ascii="Times New Roman" w:hAnsi="Times New Roman" w:cs="Times New Roman"/>
          <w:sz w:val="24"/>
          <w:szCs w:val="24"/>
          <w:vertAlign w:val="superscript"/>
        </w:rPr>
        <w:t>th</w:t>
      </w:r>
      <w:r>
        <w:rPr>
          <w:rFonts w:ascii="Times New Roman" w:hAnsi="Times New Roman" w:cs="Times New Roman"/>
          <w:sz w:val="24"/>
          <w:szCs w:val="24"/>
        </w:rPr>
        <w:t xml:space="preserve"> Cir. 2015) (noting with approval trial court’s refusal to intervene in a </w:t>
      </w:r>
      <w:r w:rsidR="005B0F7C">
        <w:rPr>
          <w:rFonts w:ascii="Times New Roman" w:hAnsi="Times New Roman" w:cs="Times New Roman"/>
          <w:sz w:val="24"/>
          <w:szCs w:val="24"/>
        </w:rPr>
        <w:t>“</w:t>
      </w:r>
      <w:r>
        <w:rPr>
          <w:rFonts w:ascii="Times New Roman" w:hAnsi="Times New Roman" w:cs="Times New Roman"/>
          <w:sz w:val="24"/>
          <w:szCs w:val="24"/>
        </w:rPr>
        <w:t>battle of the experts</w:t>
      </w:r>
      <w:r w:rsidR="005B0F7C">
        <w:rPr>
          <w:rFonts w:ascii="Times New Roman" w:hAnsi="Times New Roman" w:cs="Times New Roman"/>
          <w:sz w:val="24"/>
          <w:szCs w:val="24"/>
        </w:rPr>
        <w:t>”</w:t>
      </w:r>
      <w:r>
        <w:rPr>
          <w:rFonts w:ascii="Times New Roman" w:hAnsi="Times New Roman" w:cs="Times New Roman"/>
          <w:sz w:val="24"/>
          <w:szCs w:val="24"/>
        </w:rPr>
        <w:t xml:space="preserve">)). </w:t>
      </w:r>
    </w:p>
    <w:p w:rsidR="0038081D" w:rsidRDefault="0087068D" w:rsidP="00785454">
      <w:pPr>
        <w:spacing w:after="0" w:line="480" w:lineRule="auto"/>
        <w:ind w:firstLine="720"/>
        <w:contextualSpacing/>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9264" behindDoc="0" locked="0" layoutInCell="1" allowOverlap="1" wp14:anchorId="1D6FCBBE" wp14:editId="64E7F2F4">
            <wp:simplePos x="0" y="0"/>
            <wp:positionH relativeFrom="margin">
              <wp:posOffset>77470</wp:posOffset>
            </wp:positionH>
            <wp:positionV relativeFrom="paragraph">
              <wp:posOffset>2724785</wp:posOffset>
            </wp:positionV>
            <wp:extent cx="5701665" cy="2406650"/>
            <wp:effectExtent l="0" t="0" r="0" b="12700"/>
            <wp:wrapTopAndBottom/>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margin">
              <wp14:pctWidth>0</wp14:pctWidth>
            </wp14:sizeRelH>
            <wp14:sizeRelV relativeFrom="margin">
              <wp14:pctHeight>0</wp14:pctHeight>
            </wp14:sizeRelV>
          </wp:anchor>
        </w:drawing>
      </w:r>
      <w:r w:rsidR="00785454">
        <w:rPr>
          <w:rFonts w:ascii="Times New Roman" w:hAnsi="Times New Roman" w:cs="Times New Roman"/>
          <w:sz w:val="24"/>
          <w:szCs w:val="24"/>
        </w:rPr>
        <w:t>If this model were to hold, then there should be little to no consistent variation in the conduct of individual judges attributable to personal or institutional factors.  There would be expected to be some variation based on the objective strength of the case presented and the skill</w:t>
      </w:r>
      <w:r w:rsidR="006907C6">
        <w:rPr>
          <w:rFonts w:ascii="Times New Roman" w:hAnsi="Times New Roman" w:cs="Times New Roman"/>
          <w:sz w:val="24"/>
          <w:szCs w:val="24"/>
        </w:rPr>
        <w:t xml:space="preserve"> </w:t>
      </w:r>
      <w:r w:rsidR="00785454">
        <w:rPr>
          <w:rFonts w:ascii="Times New Roman" w:hAnsi="Times New Roman" w:cs="Times New Roman"/>
          <w:sz w:val="24"/>
          <w:szCs w:val="24"/>
        </w:rPr>
        <w:t>of the parties presenting matters</w:t>
      </w:r>
      <w:r w:rsidR="0089209B">
        <w:rPr>
          <w:rFonts w:ascii="Times New Roman" w:hAnsi="Times New Roman" w:cs="Times New Roman"/>
          <w:sz w:val="24"/>
          <w:szCs w:val="24"/>
        </w:rPr>
        <w:t>, although some judges dispute even the role of skill</w:t>
      </w:r>
      <w:r w:rsidR="00785454">
        <w:rPr>
          <w:rFonts w:ascii="Times New Roman" w:hAnsi="Times New Roman" w:cs="Times New Roman"/>
          <w:sz w:val="24"/>
          <w:szCs w:val="24"/>
        </w:rPr>
        <w:t>.</w:t>
      </w:r>
      <w:r w:rsidR="00745FBD">
        <w:rPr>
          <w:rFonts w:ascii="Times New Roman" w:hAnsi="Times New Roman" w:cs="Times New Roman"/>
          <w:sz w:val="24"/>
          <w:szCs w:val="24"/>
        </w:rPr>
        <w:t xml:space="preserve"> (Bandes 2011</w:t>
      </w:r>
      <w:r w:rsidR="0089209B">
        <w:rPr>
          <w:rFonts w:ascii="Times New Roman" w:hAnsi="Times New Roman" w:cs="Times New Roman"/>
          <w:sz w:val="24"/>
          <w:szCs w:val="24"/>
        </w:rPr>
        <w:t>).</w:t>
      </w:r>
      <w:r w:rsidR="00785454">
        <w:rPr>
          <w:rFonts w:ascii="Times New Roman" w:hAnsi="Times New Roman" w:cs="Times New Roman"/>
          <w:sz w:val="24"/>
          <w:szCs w:val="24"/>
        </w:rPr>
        <w:t xml:space="preserve">  Additionally, it is still likely that there would be some variation as there is almost always a residual disagreement between parties judging the same circu</w:t>
      </w:r>
      <w:r w:rsidR="0038081D">
        <w:rPr>
          <w:rFonts w:ascii="Times New Roman" w:hAnsi="Times New Roman" w:cs="Times New Roman"/>
          <w:sz w:val="24"/>
          <w:szCs w:val="24"/>
        </w:rPr>
        <w:t>mstances.  (Galanter 1993; Heise 2002</w:t>
      </w:r>
      <w:r w:rsidR="00785454">
        <w:rPr>
          <w:rFonts w:ascii="Times New Roman" w:hAnsi="Times New Roman" w:cs="Times New Roman"/>
          <w:sz w:val="24"/>
          <w:szCs w:val="24"/>
        </w:rPr>
        <w:t>).  Nonetheless, if this model explained the adjudication process then consistent treatment of issues regardless of which judge or panel of judges heard the evidence would be expected.</w:t>
      </w:r>
      <w:r w:rsidR="0038081D">
        <w:rPr>
          <w:rFonts w:ascii="Times New Roman" w:hAnsi="Times New Roman" w:cs="Times New Roman"/>
          <w:sz w:val="24"/>
          <w:szCs w:val="24"/>
        </w:rPr>
        <w:t xml:space="preserve">  </w:t>
      </w:r>
    </w:p>
    <w:p w:rsidR="0038081D" w:rsidRDefault="00785454" w:rsidP="0038081D">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Fig. 1. A Simplified View of the Legal Model of Ajudication.</w:t>
      </w:r>
      <w:r w:rsidR="0038081D" w:rsidRPr="0038081D">
        <w:rPr>
          <w:rFonts w:ascii="Times New Roman" w:hAnsi="Times New Roman" w:cs="Times New Roman"/>
          <w:sz w:val="24"/>
          <w:szCs w:val="24"/>
        </w:rPr>
        <w:t xml:space="preserve"> </w:t>
      </w:r>
    </w:p>
    <w:p w:rsidR="00785454" w:rsidRDefault="0038081D" w:rsidP="0038081D">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lastRenderedPageBreak/>
        <w:t>This model leaves at most a narrow role for policy considerations or outcomes.  There are occasional circumstances such as the grant of injunctive relief where a judge must overtly consider if the proposed remedy is in the public interest.  However, this is supposed to be a distinct assessment from whether the law supports the claim for relief or the particularized facts of a case.  As an approach it does not suggest a need for routine consideration of the policy implications of conduct, even in significant cases.</w:t>
      </w:r>
    </w:p>
    <w:p w:rsidR="006907C6" w:rsidRDefault="00FE31F1" w:rsidP="006907C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There is strong normative and cultural support for the legal model. </w:t>
      </w:r>
      <w:r w:rsidR="00785454">
        <w:rPr>
          <w:rFonts w:ascii="Times New Roman" w:hAnsi="Times New Roman" w:cs="Times New Roman"/>
          <w:sz w:val="24"/>
          <w:szCs w:val="24"/>
        </w:rPr>
        <w:t>Hart (1994: 145), for e</w:t>
      </w:r>
      <w:r>
        <w:rPr>
          <w:rFonts w:ascii="Times New Roman" w:hAnsi="Times New Roman" w:cs="Times New Roman"/>
          <w:sz w:val="24"/>
          <w:szCs w:val="24"/>
        </w:rPr>
        <w:t>xample, suggests that judges in a true legal system should</w:t>
      </w:r>
      <w:r w:rsidR="00785454">
        <w:rPr>
          <w:rFonts w:ascii="Times New Roman" w:hAnsi="Times New Roman" w:cs="Times New Roman"/>
          <w:sz w:val="24"/>
          <w:szCs w:val="24"/>
        </w:rPr>
        <w:t xml:space="preserve"> only </w:t>
      </w:r>
      <w:r>
        <w:rPr>
          <w:rFonts w:ascii="Times New Roman" w:hAnsi="Times New Roman" w:cs="Times New Roman"/>
          <w:sz w:val="24"/>
          <w:szCs w:val="24"/>
        </w:rPr>
        <w:t xml:space="preserve">be </w:t>
      </w:r>
      <w:r w:rsidR="00785454">
        <w:rPr>
          <w:rFonts w:ascii="Times New Roman" w:hAnsi="Times New Roman" w:cs="Times New Roman"/>
          <w:sz w:val="24"/>
          <w:szCs w:val="24"/>
        </w:rPr>
        <w:t>permitted to make law in the narrow confines of the “open texture” left by other law makers, and that even then they are bound by procedural safeguards.</w:t>
      </w:r>
      <w:r>
        <w:rPr>
          <w:rFonts w:ascii="Times New Roman" w:hAnsi="Times New Roman" w:cs="Times New Roman"/>
          <w:sz w:val="24"/>
          <w:szCs w:val="24"/>
        </w:rPr>
        <w:t xml:space="preserve">  Fuller (1977) famously asserts</w:t>
      </w:r>
      <w:r w:rsidR="00785454">
        <w:rPr>
          <w:rFonts w:ascii="Times New Roman" w:hAnsi="Times New Roman" w:cs="Times New Roman"/>
          <w:sz w:val="24"/>
          <w:szCs w:val="24"/>
        </w:rPr>
        <w:t xml:space="preserve"> </w:t>
      </w:r>
      <w:r>
        <w:rPr>
          <w:rFonts w:ascii="Times New Roman" w:hAnsi="Times New Roman" w:cs="Times New Roman"/>
          <w:sz w:val="24"/>
          <w:szCs w:val="24"/>
        </w:rPr>
        <w:t xml:space="preserve">following principles of the legal model creates in law </w:t>
      </w:r>
      <w:r w:rsidR="00785454">
        <w:rPr>
          <w:rFonts w:ascii="Times New Roman" w:hAnsi="Times New Roman" w:cs="Times New Roman"/>
          <w:sz w:val="24"/>
          <w:szCs w:val="24"/>
        </w:rPr>
        <w:t>an in</w:t>
      </w:r>
      <w:r>
        <w:rPr>
          <w:rFonts w:ascii="Times New Roman" w:hAnsi="Times New Roman" w:cs="Times New Roman"/>
          <w:sz w:val="24"/>
          <w:szCs w:val="24"/>
        </w:rPr>
        <w:t>herent moral core lacking in policy considerations</w:t>
      </w:r>
      <w:r w:rsidR="0038081D">
        <w:rPr>
          <w:rFonts w:ascii="Times New Roman" w:hAnsi="Times New Roman" w:cs="Times New Roman"/>
          <w:sz w:val="24"/>
          <w:szCs w:val="24"/>
        </w:rPr>
        <w:t>.  Similarly, Dworkin (1977</w:t>
      </w:r>
      <w:r w:rsidR="00785454">
        <w:rPr>
          <w:rFonts w:ascii="Times New Roman" w:hAnsi="Times New Roman" w:cs="Times New Roman"/>
          <w:sz w:val="24"/>
          <w:szCs w:val="24"/>
        </w:rPr>
        <w:t>) asserts the law is rooted in principle, a concept that to him suggest that even hard cases have “right” answers.  In the same analysis, Dworkin consciously distinguishes principle from considerations of policy, which he equates with unduly narrow evaluations of outcomes in light of political and other temporal considerations.  Judges are sometimes argued to be obliged to follow the law as a matter of in</w:t>
      </w:r>
      <w:r w:rsidR="0038081D">
        <w:rPr>
          <w:rFonts w:ascii="Times New Roman" w:hAnsi="Times New Roman" w:cs="Times New Roman"/>
          <w:sz w:val="24"/>
          <w:szCs w:val="24"/>
        </w:rPr>
        <w:t>tegrity.  (Dworkin 1986</w:t>
      </w:r>
      <w:r w:rsidR="00785454">
        <w:rPr>
          <w:rFonts w:ascii="Times New Roman" w:hAnsi="Times New Roman" w:cs="Times New Roman"/>
          <w:sz w:val="24"/>
          <w:szCs w:val="24"/>
        </w:rPr>
        <w:t xml:space="preserve">).  </w:t>
      </w:r>
      <w:r w:rsidR="006907C6">
        <w:rPr>
          <w:rFonts w:ascii="Times New Roman" w:hAnsi="Times New Roman" w:cs="Times New Roman"/>
          <w:sz w:val="24"/>
          <w:szCs w:val="24"/>
        </w:rPr>
        <w:t>These sentiments, while not express</w:t>
      </w:r>
      <w:r w:rsidR="0038081D">
        <w:rPr>
          <w:rFonts w:ascii="Times New Roman" w:hAnsi="Times New Roman" w:cs="Times New Roman"/>
          <w:sz w:val="24"/>
          <w:szCs w:val="24"/>
        </w:rPr>
        <w:t>ed in philosophical terms, seem</w:t>
      </w:r>
      <w:r w:rsidR="006907C6">
        <w:rPr>
          <w:rFonts w:ascii="Times New Roman" w:hAnsi="Times New Roman" w:cs="Times New Roman"/>
          <w:sz w:val="24"/>
          <w:szCs w:val="24"/>
        </w:rPr>
        <w:t xml:space="preserve"> to be reflected in cultural expectations of judges if the language of confirmation hearings </w:t>
      </w:r>
      <w:r>
        <w:rPr>
          <w:rFonts w:ascii="Times New Roman" w:hAnsi="Times New Roman" w:cs="Times New Roman"/>
          <w:sz w:val="24"/>
          <w:szCs w:val="24"/>
        </w:rPr>
        <w:t xml:space="preserve">and Presidential commentary </w:t>
      </w:r>
      <w:r w:rsidR="006907C6">
        <w:rPr>
          <w:rFonts w:ascii="Times New Roman" w:hAnsi="Times New Roman" w:cs="Times New Roman"/>
          <w:sz w:val="24"/>
          <w:szCs w:val="24"/>
        </w:rPr>
        <w:t>is any sort of meaningf</w:t>
      </w:r>
      <w:r w:rsidR="00421CFA">
        <w:rPr>
          <w:rFonts w:ascii="Times New Roman" w:hAnsi="Times New Roman" w:cs="Times New Roman"/>
          <w:sz w:val="24"/>
          <w:szCs w:val="24"/>
        </w:rPr>
        <w:t>ul reference point.  (Bandes 2011</w:t>
      </w:r>
      <w:r>
        <w:rPr>
          <w:rFonts w:ascii="Times New Roman" w:hAnsi="Times New Roman" w:cs="Times New Roman"/>
          <w:sz w:val="24"/>
          <w:szCs w:val="24"/>
        </w:rPr>
        <w:t>; Obama 2016</w:t>
      </w:r>
      <w:r w:rsidR="006907C6">
        <w:rPr>
          <w:rFonts w:ascii="Times New Roman" w:hAnsi="Times New Roman" w:cs="Times New Roman"/>
          <w:sz w:val="24"/>
          <w:szCs w:val="24"/>
        </w:rPr>
        <w:t xml:space="preserve">).  </w:t>
      </w:r>
      <w:r w:rsidR="00785454">
        <w:rPr>
          <w:rFonts w:ascii="Times New Roman" w:hAnsi="Times New Roman" w:cs="Times New Roman"/>
          <w:sz w:val="24"/>
          <w:szCs w:val="24"/>
        </w:rPr>
        <w:t>Thus, if nothing else the legal model is one that is defended strenuously on philosophical grounds and as an aspi</w:t>
      </w:r>
      <w:r w:rsidR="0038081D">
        <w:rPr>
          <w:rFonts w:ascii="Times New Roman" w:hAnsi="Times New Roman" w:cs="Times New Roman"/>
          <w:sz w:val="24"/>
          <w:szCs w:val="24"/>
        </w:rPr>
        <w:t>rational goal.  (Heise 2002</w:t>
      </w:r>
      <w:r w:rsidR="00785454">
        <w:rPr>
          <w:rFonts w:ascii="Times New Roman" w:hAnsi="Times New Roman" w:cs="Times New Roman"/>
          <w:sz w:val="24"/>
          <w:szCs w:val="24"/>
        </w:rPr>
        <w:t>).</w:t>
      </w:r>
    </w:p>
    <w:p w:rsidR="0086274C" w:rsidRDefault="00FE31F1" w:rsidP="00FB676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It is also worth noting that t</w:t>
      </w:r>
      <w:r w:rsidR="00FB676D">
        <w:rPr>
          <w:rFonts w:ascii="Times New Roman" w:hAnsi="Times New Roman" w:cs="Times New Roman"/>
          <w:sz w:val="24"/>
          <w:szCs w:val="24"/>
        </w:rPr>
        <w:t xml:space="preserve">here is </w:t>
      </w:r>
      <w:r>
        <w:rPr>
          <w:rFonts w:ascii="Times New Roman" w:hAnsi="Times New Roman" w:cs="Times New Roman"/>
          <w:sz w:val="24"/>
          <w:szCs w:val="24"/>
        </w:rPr>
        <w:t xml:space="preserve">empirical </w:t>
      </w:r>
      <w:r w:rsidR="00785454">
        <w:rPr>
          <w:rFonts w:ascii="Times New Roman" w:hAnsi="Times New Roman" w:cs="Times New Roman"/>
          <w:sz w:val="24"/>
          <w:szCs w:val="24"/>
        </w:rPr>
        <w:t xml:space="preserve">evidence of the legal model at work in studies of judicial </w:t>
      </w:r>
      <w:r>
        <w:rPr>
          <w:rFonts w:ascii="Times New Roman" w:hAnsi="Times New Roman" w:cs="Times New Roman"/>
          <w:sz w:val="24"/>
          <w:szCs w:val="24"/>
        </w:rPr>
        <w:t>decision making.  E</w:t>
      </w:r>
      <w:r w:rsidR="00785454">
        <w:rPr>
          <w:rFonts w:ascii="Times New Roman" w:hAnsi="Times New Roman" w:cs="Times New Roman"/>
          <w:sz w:val="24"/>
          <w:szCs w:val="24"/>
        </w:rPr>
        <w:t>ve</w:t>
      </w:r>
      <w:r>
        <w:rPr>
          <w:rFonts w:ascii="Times New Roman" w:hAnsi="Times New Roman" w:cs="Times New Roman"/>
          <w:sz w:val="24"/>
          <w:szCs w:val="24"/>
        </w:rPr>
        <w:t>n though the Supreme Court</w:t>
      </w:r>
      <w:r w:rsidR="00785454">
        <w:rPr>
          <w:rFonts w:ascii="Times New Roman" w:hAnsi="Times New Roman" w:cs="Times New Roman"/>
          <w:sz w:val="24"/>
          <w:szCs w:val="24"/>
        </w:rPr>
        <w:t xml:space="preserve"> primarily </w:t>
      </w:r>
      <w:r>
        <w:rPr>
          <w:rFonts w:ascii="Times New Roman" w:hAnsi="Times New Roman" w:cs="Times New Roman"/>
          <w:sz w:val="24"/>
          <w:szCs w:val="24"/>
        </w:rPr>
        <w:t xml:space="preserve">takes </w:t>
      </w:r>
      <w:r w:rsidR="00785454">
        <w:rPr>
          <w:rFonts w:ascii="Times New Roman" w:hAnsi="Times New Roman" w:cs="Times New Roman"/>
          <w:sz w:val="24"/>
          <w:szCs w:val="24"/>
        </w:rPr>
        <w:t xml:space="preserve">contentious cases where a split of authority is perceived to exist, it has historically reached a unanimous </w:t>
      </w:r>
      <w:r w:rsidR="00785454">
        <w:rPr>
          <w:rFonts w:ascii="Times New Roman" w:hAnsi="Times New Roman" w:cs="Times New Roman"/>
          <w:sz w:val="24"/>
          <w:szCs w:val="24"/>
        </w:rPr>
        <w:lastRenderedPageBreak/>
        <w:t xml:space="preserve">decisions in nearly 40 percent of its opinions.  (Epstein and Knight 2013: 16-17).  As a function of overall voting, Justices who are seen as having broadly divergent views nonetheless appear to have some sizeable areas of agreement.  Thus, the liberal (at least for the Supreme Court) Ruth Bader Ginsburg can agree with her most conservative colleagues Clarence Thomas and Antonin Scalia no less than 65% of the time.  (Neubauer and Meinhold 2013: 465).  </w:t>
      </w:r>
      <w:r w:rsidR="00FB676D">
        <w:rPr>
          <w:rFonts w:ascii="Times New Roman" w:hAnsi="Times New Roman" w:cs="Times New Roman"/>
          <w:sz w:val="24"/>
          <w:szCs w:val="24"/>
        </w:rPr>
        <w:t xml:space="preserve">This echoes both the arguments of Edwards and Livermore (2009) based on the DC circuit and findings by Howard (1981) that unanimity rather than dissensus is the rule at appellate courts.    </w:t>
      </w:r>
    </w:p>
    <w:p w:rsidR="00FB676D" w:rsidRDefault="0086274C" w:rsidP="00FB676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There is also evidence that judges internalize the legal model to a significant degree.  In experimental settings judges have demonstrated susceptibility</w:t>
      </w:r>
      <w:r w:rsidRPr="00FB455F">
        <w:rPr>
          <w:rFonts w:ascii="Times New Roman" w:hAnsi="Times New Roman" w:cs="Times New Roman"/>
          <w:sz w:val="24"/>
          <w:szCs w:val="24"/>
        </w:rPr>
        <w:t xml:space="preserve"> to psycho</w:t>
      </w:r>
      <w:r>
        <w:rPr>
          <w:rFonts w:ascii="Times New Roman" w:hAnsi="Times New Roman" w:cs="Times New Roman"/>
          <w:sz w:val="24"/>
          <w:szCs w:val="24"/>
        </w:rPr>
        <w:t xml:space="preserve">logical biases like </w:t>
      </w:r>
      <w:r w:rsidRPr="00FB455F">
        <w:rPr>
          <w:rFonts w:ascii="Times New Roman" w:hAnsi="Times New Roman" w:cs="Times New Roman"/>
          <w:sz w:val="24"/>
          <w:szCs w:val="24"/>
        </w:rPr>
        <w:t>anchoring</w:t>
      </w:r>
      <w:r>
        <w:rPr>
          <w:rFonts w:ascii="Times New Roman" w:hAnsi="Times New Roman" w:cs="Times New Roman"/>
          <w:sz w:val="24"/>
          <w:szCs w:val="24"/>
        </w:rPr>
        <w:t>, representativeness and hindsight in a manner similar to the general public.  (Guthrie</w:t>
      </w:r>
      <w:r w:rsidRPr="0058727D">
        <w:rPr>
          <w:rFonts w:ascii="Times New Roman" w:hAnsi="Times New Roman" w:cs="Times New Roman"/>
          <w:sz w:val="24"/>
          <w:szCs w:val="24"/>
        </w:rPr>
        <w:t>, Rac</w:t>
      </w:r>
      <w:r>
        <w:rPr>
          <w:rFonts w:ascii="Times New Roman" w:hAnsi="Times New Roman" w:cs="Times New Roman"/>
          <w:sz w:val="24"/>
          <w:szCs w:val="24"/>
        </w:rPr>
        <w:t>hlinski and Wistrich, 2007).</w:t>
      </w:r>
      <w:r w:rsidRPr="00316024">
        <w:rPr>
          <w:rFonts w:ascii="Times New Roman" w:hAnsi="Times New Roman" w:cs="Times New Roman"/>
          <w:sz w:val="24"/>
          <w:szCs w:val="24"/>
        </w:rPr>
        <w:t xml:space="preserve"> </w:t>
      </w:r>
      <w:r>
        <w:rPr>
          <w:rFonts w:ascii="Times New Roman" w:hAnsi="Times New Roman" w:cs="Times New Roman"/>
          <w:sz w:val="24"/>
          <w:szCs w:val="24"/>
        </w:rPr>
        <w:t xml:space="preserve">Yet </w:t>
      </w:r>
      <w:r w:rsidRPr="000C1E40">
        <w:rPr>
          <w:rFonts w:ascii="Times New Roman" w:hAnsi="Times New Roman" w:cs="Times New Roman"/>
          <w:sz w:val="24"/>
          <w:szCs w:val="24"/>
        </w:rPr>
        <w:t>when an issue is framed in ke</w:t>
      </w:r>
      <w:r>
        <w:rPr>
          <w:rFonts w:ascii="Times New Roman" w:hAnsi="Times New Roman" w:cs="Times New Roman"/>
          <w:sz w:val="24"/>
          <w:szCs w:val="24"/>
        </w:rPr>
        <w:t xml:space="preserve">eping with legal concepts such as Constitutional considerations, judges can resist considering inadmissible evidence in a way normal test subjects do not.  (Wistrich, Guthrie and </w:t>
      </w:r>
      <w:r w:rsidRPr="0058727D">
        <w:rPr>
          <w:rFonts w:ascii="Times New Roman" w:hAnsi="Times New Roman" w:cs="Times New Roman"/>
          <w:sz w:val="24"/>
          <w:szCs w:val="24"/>
        </w:rPr>
        <w:t>Rac</w:t>
      </w:r>
      <w:r>
        <w:rPr>
          <w:rFonts w:ascii="Times New Roman" w:hAnsi="Times New Roman" w:cs="Times New Roman"/>
          <w:sz w:val="24"/>
          <w:szCs w:val="24"/>
        </w:rPr>
        <w:t>hlinski 2005).  Similarly a recent paper from the Cultural Cognition Project reported that judges and lawyers tend to show conscious application of legal reasoning in circumstances where the general public tends to be influenced by cultural values.  (Kahan</w:t>
      </w:r>
      <w:r w:rsidR="005676D2">
        <w:rPr>
          <w:rFonts w:ascii="Times New Roman" w:hAnsi="Times New Roman" w:cs="Times New Roman"/>
          <w:sz w:val="24"/>
          <w:szCs w:val="24"/>
        </w:rPr>
        <w:t xml:space="preserve"> et. al 2016</w:t>
      </w:r>
      <w:r>
        <w:rPr>
          <w:rFonts w:ascii="Times New Roman" w:hAnsi="Times New Roman" w:cs="Times New Roman"/>
          <w:sz w:val="24"/>
          <w:szCs w:val="24"/>
        </w:rPr>
        <w:t>).</w:t>
      </w:r>
      <w:r w:rsidR="001835B6">
        <w:rPr>
          <w:rFonts w:ascii="Times New Roman" w:hAnsi="Times New Roman" w:cs="Times New Roman"/>
          <w:sz w:val="24"/>
          <w:szCs w:val="24"/>
        </w:rPr>
        <w:t xml:space="preserve"> </w:t>
      </w:r>
    </w:p>
    <w:p w:rsidR="00004BBC" w:rsidRDefault="00FB676D" w:rsidP="00FB676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One explanation for</w:t>
      </w:r>
      <w:r w:rsidR="0078778B">
        <w:rPr>
          <w:rFonts w:ascii="Times New Roman" w:hAnsi="Times New Roman" w:cs="Times New Roman"/>
          <w:sz w:val="24"/>
          <w:szCs w:val="24"/>
        </w:rPr>
        <w:t xml:space="preserve"> this pattern of conduct is </w:t>
      </w:r>
      <w:r w:rsidR="00DB4A3A">
        <w:rPr>
          <w:rFonts w:ascii="Times New Roman" w:hAnsi="Times New Roman" w:cs="Times New Roman"/>
          <w:sz w:val="24"/>
          <w:szCs w:val="24"/>
        </w:rPr>
        <w:t xml:space="preserve">in the training and socialization of judges.  They are steeped in the legal model from their own education.  </w:t>
      </w:r>
      <w:r w:rsidR="00004BBC">
        <w:rPr>
          <w:rFonts w:ascii="Times New Roman" w:hAnsi="Times New Roman" w:cs="Times New Roman"/>
          <w:sz w:val="24"/>
          <w:szCs w:val="24"/>
        </w:rPr>
        <w:t xml:space="preserve">Law school is largely isomorphic, with an emphasis on case method instruction and forms of reasoning in keeping with the legal model.  (Epstein 1981; Clayton 1999).  Judges are further led by experiences as practicing attorneys to think of their roles in very particular ways.  (Kozinski 1993/2013).  Moreover, either in law school or in practice, future judges also become aware of the fact that the law is not self-enforcing, but that the legal system relies on legitimacy in the eyes of the general public as well </w:t>
      </w:r>
      <w:r w:rsidR="00004BBC">
        <w:rPr>
          <w:rFonts w:ascii="Times New Roman" w:hAnsi="Times New Roman" w:cs="Times New Roman"/>
          <w:sz w:val="24"/>
          <w:szCs w:val="24"/>
        </w:rPr>
        <w:lastRenderedPageBreak/>
        <w:t>as the support of other branches of government to carry out judicial statements.  (Breyer 2010).  The process of judicial nomination and confirmation in the Federal system all but ensures the most radical elements of the bar are further eliminated from the pool of potential decision makers.  (Posner 2008).  Similarly, elected judges in state systems have to conform with cultural expectations, which currently embrace the legal model.  (Geyh 2016).</w:t>
      </w:r>
    </w:p>
    <w:p w:rsidR="00FB676D" w:rsidRPr="00C40204" w:rsidRDefault="00004BBC" w:rsidP="00FB676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Once on the bench, judges remain </w:t>
      </w:r>
      <w:r w:rsidR="0078778B">
        <w:rPr>
          <w:rFonts w:ascii="Times New Roman" w:hAnsi="Times New Roman" w:cs="Times New Roman"/>
          <w:sz w:val="24"/>
          <w:szCs w:val="24"/>
        </w:rPr>
        <w:t>surrounded by people who believe the legal model should be followed</w:t>
      </w:r>
      <w:r w:rsidR="00FB676D">
        <w:rPr>
          <w:rFonts w:ascii="Times New Roman" w:hAnsi="Times New Roman" w:cs="Times New Roman"/>
          <w:sz w:val="24"/>
          <w:szCs w:val="24"/>
        </w:rPr>
        <w:t xml:space="preserve">. </w:t>
      </w:r>
      <w:r w:rsidR="0078778B">
        <w:rPr>
          <w:rFonts w:ascii="Times New Roman" w:hAnsi="Times New Roman" w:cs="Times New Roman"/>
          <w:sz w:val="24"/>
          <w:szCs w:val="24"/>
        </w:rPr>
        <w:t xml:space="preserve"> </w:t>
      </w:r>
      <w:r w:rsidR="00FB676D">
        <w:rPr>
          <w:rFonts w:ascii="Times New Roman" w:hAnsi="Times New Roman" w:cs="Times New Roman"/>
          <w:sz w:val="24"/>
          <w:szCs w:val="24"/>
        </w:rPr>
        <w:t xml:space="preserve">It is human nature to consider the judgment of peers and colleagues – and for judges, this includes lawyers, other judges and (potentially) legal scholars.  (Baum 2006; but see Horwitz 2013: 957 (quoting Chief Justice Roberts’ criticism of legal scholarship as largely irrelevant)).  Most judges have at least some collegial interactions, either in making their decisions or just their working conditions.  (Edwards and Livermore 2009).  Similarly, judges routinely engage with friendly audiences, such as the Federalist Society for Justices Scalia and Thomas and the American Constitutional Society for Justices Breyer and Ginsburg. </w:t>
      </w:r>
      <w:r w:rsidR="0078778B">
        <w:rPr>
          <w:rFonts w:ascii="Times New Roman" w:hAnsi="Times New Roman" w:cs="Times New Roman"/>
          <w:sz w:val="24"/>
          <w:szCs w:val="24"/>
        </w:rPr>
        <w:t xml:space="preserve"> (Baum 2006</w:t>
      </w:r>
      <w:r w:rsidR="00FB676D">
        <w:rPr>
          <w:rFonts w:ascii="Times New Roman" w:hAnsi="Times New Roman" w:cs="Times New Roman"/>
          <w:sz w:val="24"/>
          <w:szCs w:val="24"/>
        </w:rPr>
        <w:t xml:space="preserve">).  </w:t>
      </w:r>
      <w:r w:rsidR="0078778B">
        <w:rPr>
          <w:rFonts w:ascii="Times New Roman" w:hAnsi="Times New Roman" w:cs="Times New Roman"/>
          <w:sz w:val="24"/>
          <w:szCs w:val="24"/>
        </w:rPr>
        <w:t>Even judg</w:t>
      </w:r>
      <w:r>
        <w:rPr>
          <w:rFonts w:ascii="Times New Roman" w:hAnsi="Times New Roman" w:cs="Times New Roman"/>
          <w:sz w:val="24"/>
          <w:szCs w:val="24"/>
        </w:rPr>
        <w:t xml:space="preserve">es who disdain the very concept of legal realism and the possibility </w:t>
      </w:r>
      <w:r w:rsidR="0078778B">
        <w:rPr>
          <w:rFonts w:ascii="Times New Roman" w:hAnsi="Times New Roman" w:cs="Times New Roman"/>
          <w:sz w:val="24"/>
          <w:szCs w:val="24"/>
        </w:rPr>
        <w:t xml:space="preserve">of extralegal influences admit to being impacted by the esteem of fellow judges, attorneys, and their </w:t>
      </w:r>
      <w:r>
        <w:rPr>
          <w:rFonts w:ascii="Times New Roman" w:hAnsi="Times New Roman" w:cs="Times New Roman"/>
          <w:sz w:val="24"/>
          <w:szCs w:val="24"/>
        </w:rPr>
        <w:t>clerks</w:t>
      </w:r>
      <w:r w:rsidR="0078778B">
        <w:rPr>
          <w:rFonts w:ascii="Times New Roman" w:hAnsi="Times New Roman" w:cs="Times New Roman"/>
          <w:sz w:val="24"/>
          <w:szCs w:val="24"/>
        </w:rPr>
        <w:t xml:space="preserve">.  (Kozinski 1993/2013).  </w:t>
      </w:r>
      <w:r w:rsidR="00FB676D">
        <w:rPr>
          <w:rFonts w:ascii="Times New Roman" w:hAnsi="Times New Roman" w:cs="Times New Roman"/>
          <w:sz w:val="24"/>
          <w:szCs w:val="24"/>
        </w:rPr>
        <w:t>The audiences judges turn to</w:t>
      </w:r>
      <w:r>
        <w:rPr>
          <w:rFonts w:ascii="Times New Roman" w:hAnsi="Times New Roman" w:cs="Times New Roman"/>
          <w:sz w:val="24"/>
          <w:szCs w:val="24"/>
        </w:rPr>
        <w:t xml:space="preserve"> for appraisal of their performance</w:t>
      </w:r>
      <w:r w:rsidR="00FB676D">
        <w:rPr>
          <w:rFonts w:ascii="Times New Roman" w:hAnsi="Times New Roman" w:cs="Times New Roman"/>
          <w:sz w:val="24"/>
          <w:szCs w:val="24"/>
        </w:rPr>
        <w:t xml:space="preserve"> are</w:t>
      </w:r>
      <w:r w:rsidR="0078778B">
        <w:rPr>
          <w:rFonts w:ascii="Times New Roman" w:hAnsi="Times New Roman" w:cs="Times New Roman"/>
          <w:sz w:val="24"/>
          <w:szCs w:val="24"/>
        </w:rPr>
        <w:t xml:space="preserve"> thus</w:t>
      </w:r>
      <w:r w:rsidR="00FB676D">
        <w:rPr>
          <w:rFonts w:ascii="Times New Roman" w:hAnsi="Times New Roman" w:cs="Times New Roman"/>
          <w:sz w:val="24"/>
          <w:szCs w:val="24"/>
        </w:rPr>
        <w:t xml:space="preserve"> </w:t>
      </w:r>
      <w:r w:rsidR="0078778B">
        <w:rPr>
          <w:rFonts w:ascii="Times New Roman" w:hAnsi="Times New Roman" w:cs="Times New Roman"/>
          <w:sz w:val="24"/>
          <w:szCs w:val="24"/>
        </w:rPr>
        <w:t xml:space="preserve">almost entirely </w:t>
      </w:r>
      <w:r w:rsidR="00FB676D">
        <w:rPr>
          <w:rFonts w:ascii="Times New Roman" w:hAnsi="Times New Roman" w:cs="Times New Roman"/>
          <w:sz w:val="24"/>
          <w:szCs w:val="24"/>
        </w:rPr>
        <w:t>composed of peop</w:t>
      </w:r>
      <w:r w:rsidR="0078778B">
        <w:rPr>
          <w:rFonts w:ascii="Times New Roman" w:hAnsi="Times New Roman" w:cs="Times New Roman"/>
          <w:sz w:val="24"/>
          <w:szCs w:val="24"/>
        </w:rPr>
        <w:t>le who think about the law through the lens of the legal model and its norms of behavior</w:t>
      </w:r>
      <w:r w:rsidR="00FB676D">
        <w:rPr>
          <w:rFonts w:ascii="Times New Roman" w:hAnsi="Times New Roman" w:cs="Times New Roman"/>
          <w:sz w:val="24"/>
          <w:szCs w:val="24"/>
        </w:rPr>
        <w:t xml:space="preserve">.  </w:t>
      </w:r>
    </w:p>
    <w:p w:rsidR="005546F6" w:rsidRDefault="0078778B" w:rsidP="005546F6">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004BBC">
        <w:rPr>
          <w:rFonts w:ascii="Times New Roman" w:hAnsi="Times New Roman" w:cs="Times New Roman"/>
          <w:sz w:val="24"/>
          <w:szCs w:val="24"/>
        </w:rPr>
        <w:t xml:space="preserve">Moreover, there are also negative pressures that reinforce at least outward conformity to the legal model.  Judges subject to periodic retention elections or the prospect of being recalled are apt to be sensitive to any appearance of non-conformity. </w:t>
      </w:r>
      <w:r>
        <w:rPr>
          <w:rFonts w:ascii="Times New Roman" w:hAnsi="Times New Roman" w:cs="Times New Roman"/>
          <w:sz w:val="24"/>
          <w:szCs w:val="24"/>
        </w:rPr>
        <w:t xml:space="preserve"> </w:t>
      </w:r>
      <w:r w:rsidR="00004BBC">
        <w:rPr>
          <w:rFonts w:ascii="Times New Roman" w:hAnsi="Times New Roman" w:cs="Times New Roman"/>
          <w:sz w:val="24"/>
          <w:szCs w:val="24"/>
        </w:rPr>
        <w:t>In the Federal system</w:t>
      </w:r>
      <w:r w:rsidR="00FB676D">
        <w:rPr>
          <w:rFonts w:ascii="Times New Roman" w:hAnsi="Times New Roman" w:cs="Times New Roman"/>
          <w:sz w:val="24"/>
          <w:szCs w:val="24"/>
        </w:rPr>
        <w:t>, impeachment and r</w:t>
      </w:r>
      <w:r w:rsidR="00FB676D" w:rsidRPr="002C3144">
        <w:rPr>
          <w:rFonts w:ascii="Times New Roman" w:hAnsi="Times New Roman" w:cs="Times New Roman"/>
          <w:sz w:val="24"/>
          <w:szCs w:val="24"/>
        </w:rPr>
        <w:t>emoval is a</w:t>
      </w:r>
      <w:r w:rsidR="00FB676D">
        <w:rPr>
          <w:rFonts w:ascii="Times New Roman" w:hAnsi="Times New Roman" w:cs="Times New Roman"/>
          <w:sz w:val="24"/>
          <w:szCs w:val="24"/>
        </w:rPr>
        <w:t xml:space="preserve"> real if</w:t>
      </w:r>
      <w:r w:rsidR="00FB676D" w:rsidRPr="002C3144">
        <w:rPr>
          <w:rFonts w:ascii="Times New Roman" w:hAnsi="Times New Roman" w:cs="Times New Roman"/>
          <w:sz w:val="24"/>
          <w:szCs w:val="24"/>
        </w:rPr>
        <w:t xml:space="preserve"> limited threat, </w:t>
      </w:r>
      <w:r w:rsidR="00FB676D">
        <w:rPr>
          <w:rFonts w:ascii="Times New Roman" w:hAnsi="Times New Roman" w:cs="Times New Roman"/>
          <w:sz w:val="24"/>
          <w:szCs w:val="24"/>
        </w:rPr>
        <w:t xml:space="preserve">having only rarely been successful and generally attached to a serious felony.  (Neubauer and Meinhold 2013).  While the odds of promotion to a higher </w:t>
      </w:r>
      <w:r w:rsidR="00FB676D">
        <w:rPr>
          <w:rFonts w:ascii="Times New Roman" w:hAnsi="Times New Roman" w:cs="Times New Roman"/>
          <w:sz w:val="24"/>
          <w:szCs w:val="24"/>
        </w:rPr>
        <w:lastRenderedPageBreak/>
        <w:t>court are low, they would be eliminated completely for judges seen as violating established norms.  (Posner 2008</w:t>
      </w:r>
      <w:r w:rsidR="001835B6">
        <w:rPr>
          <w:rFonts w:ascii="Times New Roman" w:hAnsi="Times New Roman" w:cs="Times New Roman"/>
          <w:sz w:val="24"/>
          <w:szCs w:val="24"/>
        </w:rPr>
        <w:t>).  T</w:t>
      </w:r>
      <w:r w:rsidR="00FB676D">
        <w:rPr>
          <w:rFonts w:ascii="Times New Roman" w:hAnsi="Times New Roman" w:cs="Times New Roman"/>
          <w:sz w:val="24"/>
          <w:szCs w:val="24"/>
        </w:rPr>
        <w:t xml:space="preserve">here is </w:t>
      </w:r>
      <w:r w:rsidR="001835B6">
        <w:rPr>
          <w:rFonts w:ascii="Times New Roman" w:hAnsi="Times New Roman" w:cs="Times New Roman"/>
          <w:sz w:val="24"/>
          <w:szCs w:val="24"/>
        </w:rPr>
        <w:t xml:space="preserve">also </w:t>
      </w:r>
      <w:r w:rsidR="00FB676D">
        <w:rPr>
          <w:rFonts w:ascii="Times New Roman" w:hAnsi="Times New Roman" w:cs="Times New Roman"/>
          <w:sz w:val="24"/>
          <w:szCs w:val="24"/>
        </w:rPr>
        <w:t xml:space="preserve">a serious risk for lower judges to be sidelined or limited in their conduct.  </w:t>
      </w:r>
      <w:r w:rsidR="00FB676D" w:rsidRPr="002C3144">
        <w:rPr>
          <w:rFonts w:ascii="Times New Roman" w:hAnsi="Times New Roman" w:cs="Times New Roman"/>
          <w:sz w:val="24"/>
          <w:szCs w:val="24"/>
        </w:rPr>
        <w:t xml:space="preserve">Judicial conferences can and do recommend </w:t>
      </w:r>
      <w:r w:rsidR="00004BBC">
        <w:rPr>
          <w:rFonts w:ascii="Times New Roman" w:hAnsi="Times New Roman" w:cs="Times New Roman"/>
          <w:sz w:val="24"/>
          <w:szCs w:val="24"/>
        </w:rPr>
        <w:t>limitations of responsibilities and</w:t>
      </w:r>
      <w:r w:rsidR="00FB676D" w:rsidRPr="002C3144">
        <w:rPr>
          <w:rFonts w:ascii="Times New Roman" w:hAnsi="Times New Roman" w:cs="Times New Roman"/>
          <w:sz w:val="24"/>
          <w:szCs w:val="24"/>
        </w:rPr>
        <w:t xml:space="preserve"> other restrictions for judges who are seen as incompetent, unethical or out of line</w:t>
      </w:r>
      <w:r w:rsidR="00FB676D">
        <w:rPr>
          <w:rFonts w:ascii="Times New Roman" w:hAnsi="Times New Roman" w:cs="Times New Roman"/>
          <w:sz w:val="24"/>
          <w:szCs w:val="24"/>
        </w:rPr>
        <w:t>.</w:t>
      </w:r>
      <w:r w:rsidR="00FB676D" w:rsidRPr="002C3144">
        <w:rPr>
          <w:rFonts w:ascii="Times New Roman" w:hAnsi="Times New Roman" w:cs="Times New Roman"/>
          <w:sz w:val="24"/>
          <w:szCs w:val="24"/>
        </w:rPr>
        <w:t xml:space="preserve"> (</w:t>
      </w:r>
      <w:r w:rsidR="00FB676D">
        <w:rPr>
          <w:rFonts w:ascii="Times New Roman" w:hAnsi="Times New Roman" w:cs="Times New Roman"/>
          <w:sz w:val="24"/>
          <w:szCs w:val="24"/>
        </w:rPr>
        <w:t>Neubauer and Meinhold 2013</w:t>
      </w:r>
      <w:r w:rsidR="00FB676D" w:rsidRPr="002C3144">
        <w:rPr>
          <w:rFonts w:ascii="Times New Roman" w:hAnsi="Times New Roman" w:cs="Times New Roman"/>
          <w:sz w:val="24"/>
          <w:szCs w:val="24"/>
        </w:rPr>
        <w:t>).</w:t>
      </w:r>
      <w:r w:rsidR="00FB676D">
        <w:rPr>
          <w:rFonts w:ascii="Times New Roman" w:hAnsi="Times New Roman" w:cs="Times New Roman"/>
          <w:sz w:val="24"/>
          <w:szCs w:val="24"/>
        </w:rPr>
        <w:t xml:space="preserve">  Older judges are particularly susceptible to conformance pressures if they have taken senior status, as they generally surrender discretion over their case assignments </w:t>
      </w:r>
      <w:r w:rsidR="00FB676D" w:rsidRPr="0083544D">
        <w:rPr>
          <w:rFonts w:ascii="Times New Roman" w:hAnsi="Times New Roman" w:cs="Times New Roman"/>
          <w:sz w:val="24"/>
          <w:szCs w:val="24"/>
        </w:rPr>
        <w:t xml:space="preserve">to </w:t>
      </w:r>
      <w:r w:rsidR="00FB676D">
        <w:rPr>
          <w:rFonts w:ascii="Times New Roman" w:hAnsi="Times New Roman" w:cs="Times New Roman"/>
          <w:sz w:val="24"/>
          <w:szCs w:val="24"/>
        </w:rPr>
        <w:t>the chief judge of their district or circuit.  (Posner 2008).</w:t>
      </w:r>
      <w:r w:rsidR="005546F6">
        <w:rPr>
          <w:rFonts w:ascii="Times New Roman" w:hAnsi="Times New Roman" w:cs="Times New Roman"/>
          <w:sz w:val="24"/>
          <w:szCs w:val="24"/>
        </w:rPr>
        <w:tab/>
        <w:t xml:space="preserve"> </w:t>
      </w:r>
    </w:p>
    <w:p w:rsidR="00785454" w:rsidRPr="00393F88" w:rsidRDefault="005546F6" w:rsidP="001835B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Thus, the legal model can be asserted to be the default model for judicial decision making</w:t>
      </w:r>
      <w:r w:rsidR="001835B6">
        <w:rPr>
          <w:rFonts w:ascii="Times New Roman" w:hAnsi="Times New Roman" w:cs="Times New Roman"/>
          <w:sz w:val="24"/>
          <w:szCs w:val="24"/>
        </w:rPr>
        <w:t xml:space="preserve"> and may well explain most conscious</w:t>
      </w:r>
      <w:r>
        <w:rPr>
          <w:rFonts w:ascii="Times New Roman" w:hAnsi="Times New Roman" w:cs="Times New Roman"/>
          <w:sz w:val="24"/>
          <w:szCs w:val="24"/>
        </w:rPr>
        <w:t xml:space="preserve"> judicial behavior.</w:t>
      </w:r>
      <w:r w:rsidR="001835B6">
        <w:rPr>
          <w:rFonts w:ascii="Times New Roman" w:hAnsi="Times New Roman" w:cs="Times New Roman"/>
          <w:sz w:val="24"/>
          <w:szCs w:val="24"/>
        </w:rPr>
        <w:t xml:space="preserve">  </w:t>
      </w:r>
      <w:r w:rsidR="006907C6">
        <w:rPr>
          <w:rFonts w:ascii="Times New Roman" w:hAnsi="Times New Roman" w:cs="Times New Roman"/>
          <w:sz w:val="24"/>
          <w:szCs w:val="24"/>
        </w:rPr>
        <w:t>Nonetheless</w:t>
      </w:r>
      <w:r w:rsidR="00785454">
        <w:rPr>
          <w:rFonts w:ascii="Times New Roman" w:hAnsi="Times New Roman" w:cs="Times New Roman"/>
          <w:sz w:val="24"/>
          <w:szCs w:val="24"/>
        </w:rPr>
        <w:t>, the legal model is far from a complete expla</w:t>
      </w:r>
      <w:r w:rsidR="001835B6">
        <w:rPr>
          <w:rFonts w:ascii="Times New Roman" w:hAnsi="Times New Roman" w:cs="Times New Roman"/>
          <w:sz w:val="24"/>
          <w:szCs w:val="24"/>
        </w:rPr>
        <w:t>nation of judicial behavior. D</w:t>
      </w:r>
      <w:r w:rsidR="00785454">
        <w:rPr>
          <w:rFonts w:ascii="Times New Roman" w:hAnsi="Times New Roman" w:cs="Times New Roman"/>
          <w:sz w:val="24"/>
          <w:szCs w:val="24"/>
        </w:rPr>
        <w:t xml:space="preserve">isagreements are common between judges, even when applying identical frameworks.  Indeed the potential for splits on legal issues is one of the key criteria the Supreme Court uses in selecting cases from lower courts.  Moreover, as shown by the behavior of the Supreme Court itself it is clearly possible for judges steeped in the same education, applying the same rules to the same facts to arrive at diametrically different conclusions.  There are clearly other influences at work, and by continuing to insist </w:t>
      </w:r>
      <w:r w:rsidR="00393F88">
        <w:rPr>
          <w:rFonts w:ascii="Times New Roman" w:hAnsi="Times New Roman" w:cs="Times New Roman"/>
          <w:sz w:val="24"/>
          <w:szCs w:val="24"/>
        </w:rPr>
        <w:t>they do not matter judges</w:t>
      </w:r>
      <w:r w:rsidR="00785454">
        <w:rPr>
          <w:rFonts w:ascii="Times New Roman" w:hAnsi="Times New Roman" w:cs="Times New Roman"/>
          <w:sz w:val="24"/>
          <w:szCs w:val="24"/>
        </w:rPr>
        <w:t xml:space="preserve"> set thems</w:t>
      </w:r>
      <w:r w:rsidR="00393F88">
        <w:rPr>
          <w:rFonts w:ascii="Times New Roman" w:hAnsi="Times New Roman" w:cs="Times New Roman"/>
          <w:sz w:val="24"/>
          <w:szCs w:val="24"/>
        </w:rPr>
        <w:t>elves up for constant attack when their opinions track these understandable but “illegitimate” considerations</w:t>
      </w:r>
      <w:r w:rsidR="00350C30">
        <w:rPr>
          <w:rFonts w:ascii="Times New Roman" w:hAnsi="Times New Roman" w:cs="Times New Roman"/>
          <w:sz w:val="24"/>
          <w:szCs w:val="24"/>
        </w:rPr>
        <w:t xml:space="preserve"> such as policy implications</w:t>
      </w:r>
      <w:r w:rsidR="00393F88">
        <w:rPr>
          <w:rFonts w:ascii="Times New Roman" w:hAnsi="Times New Roman" w:cs="Times New Roman"/>
          <w:sz w:val="24"/>
          <w:szCs w:val="24"/>
        </w:rPr>
        <w:t>.</w:t>
      </w:r>
    </w:p>
    <w:p w:rsidR="000C2F69" w:rsidRDefault="000C2F69" w:rsidP="0032022A">
      <w:pPr>
        <w:pStyle w:val="ListParagraph"/>
        <w:numPr>
          <w:ilvl w:val="0"/>
          <w:numId w:val="3"/>
        </w:numPr>
        <w:spacing w:after="240" w:line="240" w:lineRule="auto"/>
        <w:ind w:left="720"/>
        <w:rPr>
          <w:rFonts w:ascii="Times New Roman" w:hAnsi="Times New Roman" w:cs="Times New Roman"/>
          <w:b/>
          <w:sz w:val="24"/>
          <w:szCs w:val="24"/>
        </w:rPr>
      </w:pPr>
      <w:r>
        <w:rPr>
          <w:rFonts w:ascii="Times New Roman" w:hAnsi="Times New Roman" w:cs="Times New Roman"/>
          <w:b/>
          <w:sz w:val="24"/>
          <w:szCs w:val="24"/>
        </w:rPr>
        <w:t>Empiric</w:t>
      </w:r>
      <w:r w:rsidR="00A146DE">
        <w:rPr>
          <w:rFonts w:ascii="Times New Roman" w:hAnsi="Times New Roman" w:cs="Times New Roman"/>
          <w:b/>
          <w:sz w:val="24"/>
          <w:szCs w:val="24"/>
        </w:rPr>
        <w:t>al Critique</w:t>
      </w:r>
      <w:r w:rsidR="001324E2">
        <w:rPr>
          <w:rFonts w:ascii="Times New Roman" w:hAnsi="Times New Roman" w:cs="Times New Roman"/>
          <w:b/>
          <w:sz w:val="24"/>
          <w:szCs w:val="24"/>
        </w:rPr>
        <w:t xml:space="preserve">s </w:t>
      </w:r>
      <w:r w:rsidR="00A146DE">
        <w:rPr>
          <w:rFonts w:ascii="Times New Roman" w:hAnsi="Times New Roman" w:cs="Times New Roman"/>
          <w:b/>
          <w:sz w:val="24"/>
          <w:szCs w:val="24"/>
        </w:rPr>
        <w:t>of the Legal Model</w:t>
      </w:r>
    </w:p>
    <w:p w:rsidR="00393F88" w:rsidRDefault="00FE31F1" w:rsidP="005546F6">
      <w:pPr>
        <w:spacing w:after="0" w:line="480" w:lineRule="auto"/>
        <w:ind w:firstLine="720"/>
        <w:rPr>
          <w:rFonts w:ascii="Times New Roman" w:hAnsi="Times New Roman" w:cs="Times New Roman"/>
          <w:sz w:val="24"/>
          <w:szCs w:val="24"/>
        </w:rPr>
      </w:pPr>
      <w:r w:rsidRPr="00FE31F1">
        <w:rPr>
          <w:rFonts w:ascii="Times New Roman" w:hAnsi="Times New Roman" w:cs="Times New Roman"/>
          <w:sz w:val="24"/>
          <w:szCs w:val="24"/>
        </w:rPr>
        <w:t>The legal model has been attacked as a myth by generations of scholars in law, politics and psychology.  Oliver Wendell Holmes, Jr.’s (1897/1997: 994) seminal assessment that “[t]he prophecies of what the courts will do in fact, and nothing more pretentious, are what I mean by the law</w:t>
      </w:r>
      <w:r>
        <w:t xml:space="preserve">” </w:t>
      </w:r>
      <w:r w:rsidRPr="00FE31F1">
        <w:rPr>
          <w:rFonts w:ascii="Times New Roman" w:hAnsi="Times New Roman" w:cs="Times New Roman"/>
          <w:sz w:val="24"/>
          <w:szCs w:val="24"/>
        </w:rPr>
        <w:t xml:space="preserve"> is one of the earliest “modern” attacks on this idea of judges as dispassionate arbitrators.  This viewpoint was taken up by the realists in the 1920s and 30s, notably in Frank’s </w:t>
      </w:r>
      <w:r w:rsidRPr="00FE31F1">
        <w:rPr>
          <w:rFonts w:ascii="Times New Roman" w:hAnsi="Times New Roman" w:cs="Times New Roman"/>
          <w:i/>
          <w:sz w:val="24"/>
          <w:szCs w:val="24"/>
        </w:rPr>
        <w:t xml:space="preserve">Law and the Modern Mind </w:t>
      </w:r>
      <w:r w:rsidRPr="00FE31F1">
        <w:rPr>
          <w:rFonts w:ascii="Times New Roman" w:hAnsi="Times New Roman" w:cs="Times New Roman"/>
          <w:sz w:val="24"/>
          <w:szCs w:val="24"/>
        </w:rPr>
        <w:t>(1931)</w:t>
      </w:r>
      <w:r w:rsidRPr="00FE31F1">
        <w:rPr>
          <w:rFonts w:ascii="Times New Roman" w:hAnsi="Times New Roman" w:cs="Times New Roman"/>
          <w:i/>
          <w:sz w:val="24"/>
          <w:szCs w:val="24"/>
        </w:rPr>
        <w:t>.</w:t>
      </w:r>
      <w:r w:rsidRPr="00FE31F1">
        <w:rPr>
          <w:rFonts w:ascii="Times New Roman" w:hAnsi="Times New Roman" w:cs="Times New Roman"/>
          <w:sz w:val="24"/>
          <w:szCs w:val="24"/>
        </w:rPr>
        <w:t xml:space="preserve">  </w:t>
      </w:r>
      <w:r w:rsidR="00393F88">
        <w:rPr>
          <w:rFonts w:ascii="Times New Roman" w:hAnsi="Times New Roman" w:cs="Times New Roman"/>
          <w:sz w:val="24"/>
          <w:szCs w:val="24"/>
        </w:rPr>
        <w:t xml:space="preserve">The view that has achieved the most prominence in the </w:t>
      </w:r>
      <w:r w:rsidR="00393F88">
        <w:rPr>
          <w:rFonts w:ascii="Times New Roman" w:hAnsi="Times New Roman" w:cs="Times New Roman"/>
          <w:sz w:val="24"/>
          <w:szCs w:val="24"/>
        </w:rPr>
        <w:lastRenderedPageBreak/>
        <w:t xml:space="preserve">literature assumes that courts, and especially the Supreme Court, are composed of policy actors, and that when they are thwarted it is primarily due to external constraints such as the lack of an appropriate case vehicle to express their positions.  An alternative view offers a range of potential motivations that </w:t>
      </w:r>
      <w:r w:rsidR="0087191A">
        <w:rPr>
          <w:rFonts w:ascii="Times New Roman" w:hAnsi="Times New Roman" w:cs="Times New Roman"/>
          <w:sz w:val="24"/>
          <w:szCs w:val="24"/>
        </w:rPr>
        <w:t xml:space="preserve">can </w:t>
      </w:r>
      <w:r w:rsidR="00393F88">
        <w:rPr>
          <w:rFonts w:ascii="Times New Roman" w:hAnsi="Times New Roman" w:cs="Times New Roman"/>
          <w:sz w:val="24"/>
          <w:szCs w:val="24"/>
        </w:rPr>
        <w:t>include policy</w:t>
      </w:r>
      <w:r w:rsidR="0087191A">
        <w:rPr>
          <w:rFonts w:ascii="Times New Roman" w:hAnsi="Times New Roman" w:cs="Times New Roman"/>
          <w:sz w:val="24"/>
          <w:szCs w:val="24"/>
        </w:rPr>
        <w:t xml:space="preserve"> aims</w:t>
      </w:r>
      <w:r w:rsidR="00393F88">
        <w:rPr>
          <w:rFonts w:ascii="Times New Roman" w:hAnsi="Times New Roman" w:cs="Times New Roman"/>
          <w:sz w:val="24"/>
          <w:szCs w:val="24"/>
        </w:rPr>
        <w:t xml:space="preserve"> but also reflect the idea that judges have internalized constraints such as the respect for the concept of </w:t>
      </w:r>
      <w:r w:rsidR="00393F88">
        <w:rPr>
          <w:rFonts w:ascii="Times New Roman" w:hAnsi="Times New Roman" w:cs="Times New Roman"/>
          <w:i/>
          <w:sz w:val="24"/>
          <w:szCs w:val="24"/>
        </w:rPr>
        <w:t>stare decisis</w:t>
      </w:r>
      <w:r w:rsidR="00393F88">
        <w:rPr>
          <w:rFonts w:ascii="Times New Roman" w:hAnsi="Times New Roman" w:cs="Times New Roman"/>
          <w:sz w:val="24"/>
          <w:szCs w:val="24"/>
        </w:rPr>
        <w:t xml:space="preserve"> and deference to the will of the people expressed through Congress.  These approaches have been </w:t>
      </w:r>
      <w:r w:rsidR="00937720">
        <w:rPr>
          <w:rFonts w:ascii="Times New Roman" w:hAnsi="Times New Roman" w:cs="Times New Roman"/>
          <w:sz w:val="24"/>
          <w:szCs w:val="24"/>
        </w:rPr>
        <w:t>in turn criticized, mainly by judges and legal scholars</w:t>
      </w:r>
      <w:r w:rsidR="00393F88">
        <w:rPr>
          <w:rFonts w:ascii="Times New Roman" w:hAnsi="Times New Roman" w:cs="Times New Roman"/>
          <w:sz w:val="24"/>
          <w:szCs w:val="24"/>
        </w:rPr>
        <w:t>, as making too much of areas of disagreement and fostering a tendency of courts to be viewed as political actors.</w:t>
      </w:r>
      <w:r w:rsidR="00937720">
        <w:rPr>
          <w:rFonts w:ascii="Times New Roman" w:hAnsi="Times New Roman" w:cs="Times New Roman"/>
          <w:sz w:val="24"/>
          <w:szCs w:val="24"/>
        </w:rPr>
        <w:t xml:space="preserve">  This </w:t>
      </w:r>
      <w:r w:rsidR="006907C6">
        <w:rPr>
          <w:rFonts w:ascii="Times New Roman" w:hAnsi="Times New Roman" w:cs="Times New Roman"/>
          <w:sz w:val="24"/>
          <w:szCs w:val="24"/>
        </w:rPr>
        <w:t xml:space="preserve">latter </w:t>
      </w:r>
      <w:r w:rsidR="00937720">
        <w:rPr>
          <w:rFonts w:ascii="Times New Roman" w:hAnsi="Times New Roman" w:cs="Times New Roman"/>
          <w:sz w:val="24"/>
          <w:szCs w:val="24"/>
        </w:rPr>
        <w:t>criticism, howe</w:t>
      </w:r>
      <w:r w:rsidR="006907C6">
        <w:rPr>
          <w:rFonts w:ascii="Times New Roman" w:hAnsi="Times New Roman" w:cs="Times New Roman"/>
          <w:sz w:val="24"/>
          <w:szCs w:val="24"/>
        </w:rPr>
        <w:t>ver, does nothing to help address the clear evidence that judges are doing something beyond just applying the law to f</w:t>
      </w:r>
      <w:r w:rsidR="0087191A">
        <w:rPr>
          <w:rFonts w:ascii="Times New Roman" w:hAnsi="Times New Roman" w:cs="Times New Roman"/>
          <w:sz w:val="24"/>
          <w:szCs w:val="24"/>
        </w:rPr>
        <w:t>ac</w:t>
      </w:r>
      <w:r w:rsidR="005003FF">
        <w:rPr>
          <w:rFonts w:ascii="Times New Roman" w:hAnsi="Times New Roman" w:cs="Times New Roman"/>
          <w:sz w:val="24"/>
          <w:szCs w:val="24"/>
        </w:rPr>
        <w:t>ts when they reach decisions, and ignores what how courts can or should do in cases with clear</w:t>
      </w:r>
      <w:r w:rsidR="0087191A">
        <w:rPr>
          <w:rFonts w:ascii="Times New Roman" w:hAnsi="Times New Roman" w:cs="Times New Roman"/>
          <w:sz w:val="24"/>
          <w:szCs w:val="24"/>
        </w:rPr>
        <w:t xml:space="preserve"> policy considerations.</w:t>
      </w:r>
    </w:p>
    <w:p w:rsidR="00350C30" w:rsidRPr="00350C30" w:rsidRDefault="00350C30" w:rsidP="00350C30">
      <w:pPr>
        <w:pStyle w:val="ListParagraph"/>
        <w:numPr>
          <w:ilvl w:val="0"/>
          <w:numId w:val="7"/>
        </w:numPr>
        <w:spacing w:after="0" w:line="480" w:lineRule="auto"/>
        <w:rPr>
          <w:rFonts w:ascii="Times New Roman" w:hAnsi="Times New Roman" w:cs="Times New Roman"/>
          <w:b/>
          <w:sz w:val="24"/>
          <w:szCs w:val="24"/>
        </w:rPr>
      </w:pPr>
      <w:r>
        <w:rPr>
          <w:rFonts w:ascii="Times New Roman" w:hAnsi="Times New Roman" w:cs="Times New Roman"/>
          <w:b/>
          <w:sz w:val="24"/>
          <w:szCs w:val="24"/>
        </w:rPr>
        <w:t>The Attitudinal Model – Judges as Motivated Policy Actors</w:t>
      </w:r>
    </w:p>
    <w:p w:rsidR="00393F88" w:rsidRDefault="006907C6" w:rsidP="00CF573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empirically driven critique that arguably has had the most influence in the last several decades is the attitudinal model.  </w:t>
      </w:r>
      <w:r w:rsidR="00CF5734">
        <w:rPr>
          <w:rFonts w:ascii="Times New Roman" w:hAnsi="Times New Roman" w:cs="Times New Roman"/>
          <w:sz w:val="24"/>
          <w:szCs w:val="24"/>
        </w:rPr>
        <w:t xml:space="preserve">First espoused by Schubert (1965), this model asserts that political attitudes drive the outcomes of disputed cases.  </w:t>
      </w:r>
      <w:r w:rsidR="00393F88">
        <w:rPr>
          <w:rFonts w:ascii="Times New Roman" w:hAnsi="Times New Roman" w:cs="Times New Roman"/>
          <w:sz w:val="24"/>
          <w:szCs w:val="24"/>
        </w:rPr>
        <w:t xml:space="preserve">In its simplest form, the </w:t>
      </w:r>
      <w:r w:rsidR="00CF5734">
        <w:rPr>
          <w:rFonts w:ascii="Times New Roman" w:hAnsi="Times New Roman" w:cs="Times New Roman"/>
          <w:sz w:val="24"/>
          <w:szCs w:val="24"/>
        </w:rPr>
        <w:t xml:space="preserve">attitudinal </w:t>
      </w:r>
      <w:r w:rsidR="00393F88">
        <w:rPr>
          <w:rFonts w:ascii="Times New Roman" w:hAnsi="Times New Roman" w:cs="Times New Roman"/>
          <w:sz w:val="24"/>
          <w:szCs w:val="24"/>
        </w:rPr>
        <w:t>model asserts that to the extent they can judges advocate policy views, with conservatives favoring conservative outcomes and liberals furthering liberal values</w:t>
      </w:r>
      <w:r w:rsidR="00350C30">
        <w:rPr>
          <w:rFonts w:ascii="Times New Roman" w:hAnsi="Times New Roman" w:cs="Times New Roman"/>
          <w:sz w:val="24"/>
          <w:szCs w:val="24"/>
        </w:rPr>
        <w:t>.  (Segal and Spaeth 2002</w:t>
      </w:r>
      <w:r w:rsidR="00393F88">
        <w:rPr>
          <w:rFonts w:ascii="Times New Roman" w:hAnsi="Times New Roman" w:cs="Times New Roman"/>
          <w:sz w:val="24"/>
          <w:szCs w:val="24"/>
        </w:rPr>
        <w:t xml:space="preserve">).    </w:t>
      </w:r>
      <w:r w:rsidR="00393F88" w:rsidRPr="00301ADE">
        <w:rPr>
          <w:rFonts w:ascii="Times New Roman" w:hAnsi="Times New Roman" w:cs="Times New Roman"/>
          <w:sz w:val="24"/>
          <w:szCs w:val="24"/>
        </w:rPr>
        <w:t xml:space="preserve">Embedded within the attitudinal model are concepts borrowed from economic and social theory including that </w:t>
      </w:r>
      <w:r w:rsidR="00393F88">
        <w:rPr>
          <w:rFonts w:ascii="Times New Roman" w:hAnsi="Times New Roman" w:cs="Times New Roman"/>
          <w:sz w:val="24"/>
          <w:szCs w:val="24"/>
        </w:rPr>
        <w:t>a</w:t>
      </w:r>
      <w:r w:rsidR="00393F88" w:rsidRPr="00301ADE">
        <w:rPr>
          <w:rFonts w:ascii="Times New Roman" w:hAnsi="Times New Roman" w:cs="Times New Roman"/>
          <w:sz w:val="24"/>
          <w:szCs w:val="24"/>
        </w:rPr>
        <w:t>ctors are assumed to be rational economic maximizers, but constrained by rules and norms</w:t>
      </w:r>
      <w:r w:rsidR="00393F88">
        <w:rPr>
          <w:rFonts w:ascii="Times New Roman" w:hAnsi="Times New Roman" w:cs="Times New Roman"/>
          <w:sz w:val="24"/>
          <w:szCs w:val="24"/>
        </w:rPr>
        <w:t>.  However, the structure of the federal judiciary and the unique position of the Supreme Court reduces the constraints of judges, and the Justices in partic</w:t>
      </w:r>
      <w:r w:rsidR="00350C30">
        <w:rPr>
          <w:rFonts w:ascii="Times New Roman" w:hAnsi="Times New Roman" w:cs="Times New Roman"/>
          <w:sz w:val="24"/>
          <w:szCs w:val="24"/>
        </w:rPr>
        <w:t xml:space="preserve">ular, to a significant degree. </w:t>
      </w:r>
      <w:r w:rsidR="00393F88">
        <w:rPr>
          <w:rFonts w:ascii="Times New Roman" w:hAnsi="Times New Roman" w:cs="Times New Roman"/>
          <w:sz w:val="24"/>
          <w:szCs w:val="24"/>
        </w:rPr>
        <w:t xml:space="preserve"> Similarly, the fact that removal from office and even legislative reversal is a fairly minimal threat, and that modern Justices seem to lack the political ambition of prior generations, </w:t>
      </w:r>
      <w:r w:rsidR="00393F88">
        <w:rPr>
          <w:rFonts w:ascii="Times New Roman" w:hAnsi="Times New Roman" w:cs="Times New Roman"/>
          <w:sz w:val="24"/>
          <w:szCs w:val="24"/>
        </w:rPr>
        <w:lastRenderedPageBreak/>
        <w:t>all provide reasons the members of the Court might be less constrained than other actors. Thus, per Segal and Spaeth, maximizing policy outcomes becomes the default objective of a rational actor, at least at the Supreme Court.</w:t>
      </w:r>
      <w:r w:rsidR="00393F88">
        <w:rPr>
          <w:rStyle w:val="FootnoteReference"/>
          <w:rFonts w:ascii="Times New Roman" w:hAnsi="Times New Roman" w:cs="Times New Roman"/>
          <w:sz w:val="24"/>
          <w:szCs w:val="24"/>
        </w:rPr>
        <w:footnoteReference w:id="3"/>
      </w:r>
    </w:p>
    <w:p w:rsidR="00393F88" w:rsidRDefault="00401CA6" w:rsidP="00401CA6">
      <w:pPr>
        <w:spacing w:after="0" w:line="480" w:lineRule="auto"/>
        <w:ind w:firstLine="720"/>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2336" behindDoc="0" locked="0" layoutInCell="1" allowOverlap="1" wp14:anchorId="42D831B2" wp14:editId="7AF74FD4">
            <wp:simplePos x="0" y="0"/>
            <wp:positionH relativeFrom="margin">
              <wp:posOffset>295275</wp:posOffset>
            </wp:positionH>
            <wp:positionV relativeFrom="paragraph">
              <wp:posOffset>3368040</wp:posOffset>
            </wp:positionV>
            <wp:extent cx="5349240" cy="2015490"/>
            <wp:effectExtent l="0" t="57150" r="0" b="80010"/>
            <wp:wrapSquare wrapText="bothSides"/>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margin">
              <wp14:pctWidth>0</wp14:pctWidth>
            </wp14:sizeRelH>
            <wp14:sizeRelV relativeFrom="margin">
              <wp14:pctHeight>0</wp14:pctHeight>
            </wp14:sizeRelV>
          </wp:anchor>
        </w:drawing>
      </w: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6B03D970" wp14:editId="0DB98C96">
                <wp:simplePos x="0" y="0"/>
                <wp:positionH relativeFrom="margin">
                  <wp:align>center</wp:align>
                </wp:positionH>
                <wp:positionV relativeFrom="paragraph">
                  <wp:posOffset>3659505</wp:posOffset>
                </wp:positionV>
                <wp:extent cx="1422869" cy="1614115"/>
                <wp:effectExtent l="0" t="0" r="25400" b="24765"/>
                <wp:wrapNone/>
                <wp:docPr id="4" name="Oval 4"/>
                <wp:cNvGraphicFramePr/>
                <a:graphic xmlns:a="http://schemas.openxmlformats.org/drawingml/2006/main">
                  <a:graphicData uri="http://schemas.microsoft.com/office/word/2010/wordprocessingShape">
                    <wps:wsp>
                      <wps:cNvSpPr/>
                      <wps:spPr>
                        <a:xfrm>
                          <a:off x="0" y="0"/>
                          <a:ext cx="1422869" cy="161411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F13A1" w:rsidRDefault="001F13A1" w:rsidP="00393F88">
                            <w:pPr>
                              <w:jc w:val="center"/>
                            </w:pPr>
                            <w:r>
                              <w:t>Social Group Cues</w:t>
                            </w:r>
                          </w:p>
                          <w:p w:rsidR="001F13A1" w:rsidRDefault="001F13A1" w:rsidP="00393F88">
                            <w:pPr>
                              <w:jc w:val="center"/>
                            </w:pPr>
                            <w:r>
                              <w:t>Legal Issue Cues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B03D970" id="Oval 4" o:spid="_x0000_s1026" style="position:absolute;left:0;text-align:left;margin-left:0;margin-top:288.15pt;width:112.05pt;height:127.1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" fillcolor="#5b9bd5 [3204]" strokecolor="#1f4d78 [1604]" strokeweight="1pt">
                <v:stroke joinstyle="miter"/>
                <v:textbox>
                  <w:txbxContent>
                    <w:p w:rsidR="001F13A1" w:rsidRDefault="001F13A1" w:rsidP="00393F88">
                      <w:pPr>
                        <w:jc w:val="center"/>
                      </w:pPr>
                      <w:r>
                        <w:t>Social Group Cues</w:t>
                      </w:r>
                    </w:p>
                    <w:p w:rsidR="001F13A1" w:rsidRDefault="001F13A1" w:rsidP="00393F88">
                      <w:pPr>
                        <w:jc w:val="center"/>
                      </w:pPr>
                      <w:r>
                        <w:t>Legal Issue Cues</w:t>
                      </w:r>
                    </w:p>
                  </w:txbxContent>
                </v:textbox>
                <w10:wrap anchorx="margin"/>
              </v:oval>
            </w:pict>
          </mc:Fallback>
        </mc:AlternateContent>
      </w:r>
      <w:r w:rsidR="00393F88">
        <w:rPr>
          <w:rFonts w:ascii="Times New Roman" w:hAnsi="Times New Roman" w:cs="Times New Roman"/>
          <w:sz w:val="24"/>
          <w:szCs w:val="24"/>
        </w:rPr>
        <w:t>At the heart of the attitudinal model is the concept of attitudes.  As seen by Segal and Speath, attitudes are a “‘relatively enduring’</w:t>
      </w:r>
      <w:r w:rsidR="00393F88" w:rsidRPr="00917579">
        <w:rPr>
          <w:rFonts w:ascii="Times New Roman" w:hAnsi="Times New Roman" w:cs="Times New Roman"/>
          <w:sz w:val="24"/>
          <w:szCs w:val="24"/>
        </w:rPr>
        <w:t xml:space="preserve"> set of interrelated beliefs about an object</w:t>
      </w:r>
      <w:r w:rsidR="00393F88">
        <w:rPr>
          <w:rFonts w:ascii="Times New Roman" w:hAnsi="Times New Roman" w:cs="Times New Roman"/>
          <w:sz w:val="24"/>
          <w:szCs w:val="24"/>
        </w:rPr>
        <w:t xml:space="preserve"> or a situation.”  (Segal and Spaeth 2002: 91).  Social action results from the interaction of</w:t>
      </w:r>
      <w:r w:rsidR="00393F88" w:rsidRPr="00917579">
        <w:rPr>
          <w:rFonts w:ascii="Times New Roman" w:hAnsi="Times New Roman" w:cs="Times New Roman"/>
          <w:sz w:val="24"/>
          <w:szCs w:val="24"/>
        </w:rPr>
        <w:t xml:space="preserve"> attitudes about a</w:t>
      </w:r>
      <w:r w:rsidR="00393F88">
        <w:rPr>
          <w:rFonts w:ascii="Times New Roman" w:hAnsi="Times New Roman" w:cs="Times New Roman"/>
          <w:sz w:val="24"/>
          <w:szCs w:val="24"/>
        </w:rPr>
        <w:t>n object interact with those</w:t>
      </w:r>
      <w:r w:rsidR="00393F88" w:rsidRPr="00917579">
        <w:rPr>
          <w:rFonts w:ascii="Times New Roman" w:hAnsi="Times New Roman" w:cs="Times New Roman"/>
          <w:sz w:val="24"/>
          <w:szCs w:val="24"/>
        </w:rPr>
        <w:t xml:space="preserve"> regarding a </w:t>
      </w:r>
      <w:r w:rsidR="00393F88">
        <w:rPr>
          <w:rFonts w:ascii="Times New Roman" w:hAnsi="Times New Roman" w:cs="Times New Roman"/>
          <w:sz w:val="24"/>
          <w:szCs w:val="24"/>
        </w:rPr>
        <w:t xml:space="preserve">situation.  In particular Segal and Spaeth assert that cases involving similar issues build to form “issue areas” in which a judge’s conduct will be predicated on their values.  Justices can be placed into a essentially linear ideological space from conservative to liberal based on </w:t>
      </w:r>
      <w:r w:rsidR="00350C30">
        <w:rPr>
          <w:rFonts w:ascii="Times New Roman" w:hAnsi="Times New Roman" w:cs="Times New Roman"/>
          <w:sz w:val="24"/>
          <w:szCs w:val="24"/>
        </w:rPr>
        <w:t xml:space="preserve">their positions on these issues. </w:t>
      </w:r>
      <w:r w:rsidR="00393F88">
        <w:rPr>
          <w:rFonts w:ascii="Times New Roman" w:hAnsi="Times New Roman" w:cs="Times New Roman"/>
          <w:sz w:val="24"/>
          <w:szCs w:val="24"/>
        </w:rPr>
        <w:t>Thus, at the heart of the attitudinal model is an expectation that how Justices vote in any given case will be a function of their pre-formed attitudes towards social groups and legal issues.</w:t>
      </w:r>
    </w:p>
    <w:p w:rsidR="00393F88" w:rsidRDefault="00393F88" w:rsidP="00393F8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Fig. 2.  A Simplified Representation of the Attitudinal Model</w:t>
      </w:r>
    </w:p>
    <w:p w:rsidR="00393F88" w:rsidRDefault="00393F88" w:rsidP="00393F8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In a number of studies, correlations of attitudes to outcomes have been established.  This seems to be a trait reflected not only at the Supreme Court but to some degree in lower courts as well. (Miles and</w:t>
      </w:r>
      <w:r w:rsidR="00350C30">
        <w:rPr>
          <w:rFonts w:ascii="Times New Roman" w:hAnsi="Times New Roman" w:cs="Times New Roman"/>
          <w:sz w:val="24"/>
          <w:szCs w:val="24"/>
        </w:rPr>
        <w:t xml:space="preserve"> Sunstein 2008</w:t>
      </w:r>
      <w:r>
        <w:rPr>
          <w:rFonts w:ascii="Times New Roman" w:hAnsi="Times New Roman" w:cs="Times New Roman"/>
          <w:sz w:val="24"/>
          <w:szCs w:val="24"/>
        </w:rPr>
        <w:t>).  For example, judges appointed by liberal Presidents have in turn taken more liberal positions on issues like civil rights throughout the appellate court system.  (Songer,</w:t>
      </w:r>
      <w:r w:rsidR="00350C30">
        <w:rPr>
          <w:rFonts w:ascii="Times New Roman" w:hAnsi="Times New Roman" w:cs="Times New Roman"/>
          <w:sz w:val="24"/>
          <w:szCs w:val="24"/>
        </w:rPr>
        <w:t xml:space="preserve"> Sheehan and Haire 2003</w:t>
      </w:r>
      <w:r>
        <w:rPr>
          <w:rFonts w:ascii="Times New Roman" w:hAnsi="Times New Roman" w:cs="Times New Roman"/>
          <w:sz w:val="24"/>
          <w:szCs w:val="24"/>
        </w:rPr>
        <w:t>).  Panels composed of liberal judges vote more liberally than panels of conservative judges on issues of administrative law, with mixed panels moderating their positions. (</w:t>
      </w:r>
      <w:r w:rsidR="00350C30">
        <w:rPr>
          <w:rFonts w:ascii="Times New Roman" w:hAnsi="Times New Roman" w:cs="Times New Roman"/>
          <w:sz w:val="24"/>
          <w:szCs w:val="24"/>
        </w:rPr>
        <w:t>Miles and Sunstein 2008</w:t>
      </w:r>
      <w:r>
        <w:rPr>
          <w:rFonts w:ascii="Times New Roman" w:hAnsi="Times New Roman" w:cs="Times New Roman"/>
          <w:sz w:val="24"/>
          <w:szCs w:val="24"/>
        </w:rPr>
        <w:t>).  However, these results are not universal, but seem to vary by subject matter of the dispute, the circuit court that hears them and other factors.</w:t>
      </w:r>
    </w:p>
    <w:p w:rsidR="00AB74D2" w:rsidRDefault="00393F88" w:rsidP="00AB74D2">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 impact of political affiliation have also been studied with regards to trial courts</w:t>
      </w:r>
      <w:r w:rsidR="00350C30">
        <w:rPr>
          <w:rFonts w:ascii="Times New Roman" w:hAnsi="Times New Roman" w:cs="Times New Roman"/>
          <w:sz w:val="24"/>
          <w:szCs w:val="24"/>
        </w:rPr>
        <w:t>.  Rowland and Carp (1996</w:t>
      </w:r>
      <w:r>
        <w:rPr>
          <w:rFonts w:ascii="Times New Roman" w:hAnsi="Times New Roman" w:cs="Times New Roman"/>
          <w:sz w:val="24"/>
          <w:szCs w:val="24"/>
        </w:rPr>
        <w:t xml:space="preserve">) report statistically significant if not massive variations based on whether a judge was appointed by a liberal or conservative President in a variety of areas.  The magnitude of the difference is variable, with politically salient issues demonstrating a greater degree of variation.  </w:t>
      </w:r>
      <w:r w:rsidR="00350C30">
        <w:rPr>
          <w:rFonts w:ascii="Times New Roman" w:hAnsi="Times New Roman" w:cs="Times New Roman"/>
          <w:sz w:val="24"/>
          <w:szCs w:val="24"/>
        </w:rPr>
        <w:t>Other work suggests that even pre-trial rulings like the admissibility of expert witnesses may be subject to the influence of partisan attitudes.</w:t>
      </w:r>
      <w:r>
        <w:rPr>
          <w:rFonts w:ascii="Times New Roman" w:hAnsi="Times New Roman" w:cs="Times New Roman"/>
          <w:sz w:val="24"/>
          <w:szCs w:val="24"/>
        </w:rPr>
        <w:t xml:space="preserve"> (Buchman 2007: 680-690).  However, Buchman’s methodology may significantly overstate the impact of attitudes on overall behavior, as his case search specifies tort cases – an area of particularly high salience for conservative judicial actors and the tort reform movement.  (Kagan 2001: 147-150).  </w:t>
      </w:r>
      <w:r w:rsidR="00350C30">
        <w:rPr>
          <w:rFonts w:ascii="Times New Roman" w:hAnsi="Times New Roman" w:cs="Times New Roman"/>
          <w:sz w:val="24"/>
          <w:szCs w:val="24"/>
        </w:rPr>
        <w:t xml:space="preserve">Similarly, Rowland and Carp overtly looked for cases where political views might matter, such as civil rights litigation.  </w:t>
      </w:r>
      <w:r w:rsidR="00AB74D2">
        <w:rPr>
          <w:rFonts w:ascii="Times New Roman" w:hAnsi="Times New Roman" w:cs="Times New Roman"/>
          <w:sz w:val="24"/>
          <w:szCs w:val="24"/>
        </w:rPr>
        <w:t xml:space="preserve">This tendency has led to criticism, especially from legal scholars, that political scientists are unnecessarily sensationalizing the work of courts.  </w:t>
      </w:r>
      <w:r>
        <w:rPr>
          <w:rFonts w:ascii="Times New Roman" w:hAnsi="Times New Roman" w:cs="Times New Roman"/>
          <w:sz w:val="24"/>
          <w:szCs w:val="24"/>
        </w:rPr>
        <w:t>(</w:t>
      </w:r>
      <w:r w:rsidRPr="00DB08BB">
        <w:rPr>
          <w:rFonts w:ascii="Times New Roman" w:hAnsi="Times New Roman" w:cs="Times New Roman"/>
          <w:sz w:val="24"/>
          <w:szCs w:val="24"/>
        </w:rPr>
        <w:t>Tamanaha</w:t>
      </w:r>
      <w:r>
        <w:rPr>
          <w:rFonts w:ascii="Times New Roman" w:hAnsi="Times New Roman" w:cs="Times New Roman"/>
          <w:sz w:val="24"/>
          <w:szCs w:val="24"/>
        </w:rPr>
        <w:t xml:space="preserve"> 2009</w:t>
      </w:r>
      <w:r w:rsidR="00AB74D2">
        <w:rPr>
          <w:rFonts w:ascii="Times New Roman" w:hAnsi="Times New Roman" w:cs="Times New Roman"/>
          <w:sz w:val="24"/>
          <w:szCs w:val="24"/>
        </w:rPr>
        <w:t xml:space="preserve">; </w:t>
      </w:r>
      <w:r>
        <w:rPr>
          <w:rFonts w:ascii="Times New Roman" w:hAnsi="Times New Roman" w:cs="Times New Roman"/>
          <w:sz w:val="24"/>
          <w:szCs w:val="24"/>
        </w:rPr>
        <w:t xml:space="preserve">Edwards and Livermore 2009).  </w:t>
      </w:r>
      <w:r w:rsidR="00AB74D2">
        <w:rPr>
          <w:rFonts w:ascii="Times New Roman" w:hAnsi="Times New Roman" w:cs="Times New Roman"/>
          <w:sz w:val="24"/>
          <w:szCs w:val="24"/>
        </w:rPr>
        <w:t>But this criticism does nothing to address the fact that judges set themselves up for charges of hypocrisy or illegitimacy when they deny this evidence in its entirety.</w:t>
      </w:r>
      <w:r w:rsidR="001835B6">
        <w:rPr>
          <w:rFonts w:ascii="Times New Roman" w:hAnsi="Times New Roman" w:cs="Times New Roman"/>
          <w:sz w:val="24"/>
          <w:szCs w:val="24"/>
        </w:rPr>
        <w:t xml:space="preserve">  (Geyh 2016).</w:t>
      </w:r>
    </w:p>
    <w:p w:rsidR="00393F88" w:rsidRPr="00AB74D2" w:rsidRDefault="00393F88" w:rsidP="00AB74D2">
      <w:pPr>
        <w:pStyle w:val="ListParagraph"/>
        <w:numPr>
          <w:ilvl w:val="0"/>
          <w:numId w:val="7"/>
        </w:numPr>
        <w:spacing w:after="240" w:line="240" w:lineRule="auto"/>
        <w:rPr>
          <w:rFonts w:ascii="Times New Roman" w:hAnsi="Times New Roman" w:cs="Times New Roman"/>
          <w:b/>
          <w:sz w:val="24"/>
          <w:szCs w:val="24"/>
        </w:rPr>
      </w:pPr>
      <w:r w:rsidRPr="00AB74D2">
        <w:rPr>
          <w:rFonts w:ascii="Times New Roman" w:hAnsi="Times New Roman" w:cs="Times New Roman"/>
          <w:b/>
          <w:sz w:val="24"/>
          <w:szCs w:val="24"/>
        </w:rPr>
        <w:lastRenderedPageBreak/>
        <w:t>Strategic/Institutional Models o</w:t>
      </w:r>
      <w:r w:rsidR="00AB74D2">
        <w:rPr>
          <w:rFonts w:ascii="Times New Roman" w:hAnsi="Times New Roman" w:cs="Times New Roman"/>
          <w:b/>
          <w:sz w:val="24"/>
          <w:szCs w:val="24"/>
        </w:rPr>
        <w:t>f Judicial Decision Making – Policy May Matter, But Much More May be at Work</w:t>
      </w:r>
    </w:p>
    <w:p w:rsidR="00393F88" w:rsidRDefault="00393F88" w:rsidP="00393F88">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Although a number of correlations have been found between judicial attitudes and verdicts, the attitudinal model has never been fully embraced.  As noted, a number of defenders of the legal tradition assert the attitudinal model overstates the impact of politics and that the legal model has been misrepresented, rendering the results largely irrelevant.  Other researchers, while still critiquing the legal model have also criticized the attitudinal model is too </w:t>
      </w:r>
      <w:r w:rsidR="00AB74D2">
        <w:rPr>
          <w:rFonts w:ascii="Times New Roman" w:hAnsi="Times New Roman" w:cs="Times New Roman"/>
          <w:sz w:val="24"/>
          <w:szCs w:val="24"/>
        </w:rPr>
        <w:t>reductionist.  For example</w:t>
      </w:r>
      <w:r>
        <w:rPr>
          <w:rFonts w:ascii="Times New Roman" w:hAnsi="Times New Roman" w:cs="Times New Roman"/>
          <w:sz w:val="24"/>
          <w:szCs w:val="24"/>
        </w:rPr>
        <w:t xml:space="preserve"> it has been asserted that the attitudinal model ignores the role of institutions in shaping the nature of judicial decisio</w:t>
      </w:r>
      <w:r w:rsidR="00AB74D2">
        <w:rPr>
          <w:rFonts w:ascii="Times New Roman" w:hAnsi="Times New Roman" w:cs="Times New Roman"/>
          <w:sz w:val="24"/>
          <w:szCs w:val="24"/>
        </w:rPr>
        <w:t xml:space="preserve">n making.   (Heise 2002; Clayton and Gillman 1999).  </w:t>
      </w:r>
      <w:r>
        <w:rPr>
          <w:rFonts w:ascii="Times New Roman" w:hAnsi="Times New Roman" w:cs="Times New Roman"/>
          <w:sz w:val="24"/>
          <w:szCs w:val="24"/>
        </w:rPr>
        <w:t xml:space="preserve">In this tradition, the rules and practices of a court as well as the pattern of interaction between courts and other government actors may explain deviations from what the attitudinal model predicts.  </w:t>
      </w:r>
      <w:r w:rsidR="00AB74D2">
        <w:rPr>
          <w:rFonts w:ascii="Times New Roman" w:hAnsi="Times New Roman" w:cs="Times New Roman"/>
          <w:sz w:val="24"/>
          <w:szCs w:val="24"/>
        </w:rPr>
        <w:t>Another element that has been mentioned as lacking is any consideration of the judge’</w:t>
      </w:r>
      <w:r w:rsidR="001B7311">
        <w:rPr>
          <w:rFonts w:ascii="Times New Roman" w:hAnsi="Times New Roman" w:cs="Times New Roman"/>
          <w:sz w:val="24"/>
          <w:szCs w:val="24"/>
        </w:rPr>
        <w:t xml:space="preserve">s cognitive limitations, such as the tendency of all humans to take mental shortcuts or fall back on pre-existing understandings when confronting new information.  (Rowland and Carp 1996). </w:t>
      </w:r>
      <w:r w:rsidR="00AB74D2">
        <w:rPr>
          <w:rFonts w:ascii="Times New Roman" w:hAnsi="Times New Roman" w:cs="Times New Roman"/>
          <w:sz w:val="24"/>
          <w:szCs w:val="24"/>
        </w:rPr>
        <w:t xml:space="preserve"> </w:t>
      </w:r>
      <w:r>
        <w:rPr>
          <w:rFonts w:ascii="Times New Roman" w:hAnsi="Times New Roman" w:cs="Times New Roman"/>
          <w:sz w:val="24"/>
          <w:szCs w:val="24"/>
        </w:rPr>
        <w:t>One way to conceive of this model is that rulings are a composite blend of a judge’s own subjective goals (typically assumed by political scientists to be policy outcomes</w:t>
      </w:r>
      <w:r w:rsidR="00AB74D2">
        <w:rPr>
          <w:rFonts w:ascii="Times New Roman" w:hAnsi="Times New Roman" w:cs="Times New Roman"/>
          <w:sz w:val="24"/>
          <w:szCs w:val="24"/>
        </w:rPr>
        <w:t xml:space="preserve">, but just </w:t>
      </w:r>
      <w:r w:rsidR="001B7311">
        <w:rPr>
          <w:rFonts w:ascii="Times New Roman" w:hAnsi="Times New Roman" w:cs="Times New Roman"/>
          <w:sz w:val="24"/>
          <w:szCs w:val="24"/>
        </w:rPr>
        <w:t xml:space="preserve">as amenable as being personal or professional satisfaction or other objectives) </w:t>
      </w:r>
      <w:r>
        <w:rPr>
          <w:rFonts w:ascii="Times New Roman" w:hAnsi="Times New Roman" w:cs="Times New Roman"/>
          <w:sz w:val="24"/>
          <w:szCs w:val="24"/>
        </w:rPr>
        <w:t xml:space="preserve">the impact </w:t>
      </w:r>
      <w:r w:rsidR="001B7311">
        <w:rPr>
          <w:rFonts w:ascii="Times New Roman" w:hAnsi="Times New Roman" w:cs="Times New Roman"/>
          <w:sz w:val="24"/>
          <w:szCs w:val="24"/>
        </w:rPr>
        <w:t xml:space="preserve">of institutional constraints, </w:t>
      </w:r>
      <w:r>
        <w:rPr>
          <w:rFonts w:ascii="Times New Roman" w:hAnsi="Times New Roman" w:cs="Times New Roman"/>
          <w:sz w:val="24"/>
          <w:szCs w:val="24"/>
        </w:rPr>
        <w:t>considerations of other actors</w:t>
      </w:r>
      <w:r w:rsidR="001B7311">
        <w:rPr>
          <w:rFonts w:ascii="Times New Roman" w:hAnsi="Times New Roman" w:cs="Times New Roman"/>
          <w:sz w:val="24"/>
          <w:szCs w:val="24"/>
        </w:rPr>
        <w:t xml:space="preserve"> and the inherent cognitive limitations of humans</w:t>
      </w:r>
      <w:r w:rsidR="00583036">
        <w:rPr>
          <w:rFonts w:ascii="Times New Roman" w:hAnsi="Times New Roman" w:cs="Times New Roman"/>
          <w:sz w:val="24"/>
          <w:szCs w:val="24"/>
        </w:rPr>
        <w:t xml:space="preserve">.  (Epstein and Knight </w:t>
      </w:r>
      <w:r>
        <w:rPr>
          <w:rFonts w:ascii="Times New Roman" w:hAnsi="Times New Roman" w:cs="Times New Roman"/>
          <w:sz w:val="24"/>
          <w:szCs w:val="24"/>
        </w:rPr>
        <w:t>2013: 12-13 (framing strategic model and critiquing focus on policy as only goal)</w:t>
      </w:r>
      <w:r w:rsidR="001B7311">
        <w:rPr>
          <w:rFonts w:ascii="Times New Roman" w:hAnsi="Times New Roman" w:cs="Times New Roman"/>
          <w:sz w:val="24"/>
          <w:szCs w:val="24"/>
        </w:rPr>
        <w:t>; Baum 2006</w:t>
      </w:r>
      <w:r>
        <w:rPr>
          <w:rFonts w:ascii="Times New Roman" w:hAnsi="Times New Roman" w:cs="Times New Roman"/>
          <w:sz w:val="24"/>
          <w:szCs w:val="24"/>
        </w:rPr>
        <w:t xml:space="preserve">). </w:t>
      </w:r>
    </w:p>
    <w:p w:rsidR="00393F88" w:rsidRDefault="00393F88" w:rsidP="00393F88">
      <w:pPr>
        <w:spacing w:after="0" w:line="480" w:lineRule="auto"/>
        <w:ind w:firstLine="720"/>
        <w:contextualSpacing/>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357D9F7A" wp14:editId="2F5BCDEF">
            <wp:extent cx="5486400" cy="3200400"/>
            <wp:effectExtent l="0" t="0" r="0" b="19050"/>
            <wp:docPr id="10"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rsidR="00393F88" w:rsidRDefault="00393F88" w:rsidP="00393F88">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Fig. 3 A Simplified View of the Strategic/Institutional Model</w:t>
      </w:r>
    </w:p>
    <w:p w:rsidR="00393F88" w:rsidRPr="00C67BAC" w:rsidRDefault="00393F88" w:rsidP="00393F88">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One of the most sophisticated recent analyses of the Supreme Court has identified a number of restraints that can be characterized as strategic or institutional and seem to influence outcomes in ways that vary with attitudinal preferences.  (Bailey and Maltzman 2011).  One of these – deference to precedent under the doctrine of </w:t>
      </w:r>
      <w:r>
        <w:rPr>
          <w:rFonts w:ascii="Times New Roman" w:hAnsi="Times New Roman" w:cs="Times New Roman"/>
          <w:i/>
          <w:sz w:val="24"/>
          <w:szCs w:val="24"/>
        </w:rPr>
        <w:t xml:space="preserve">stare decisis – </w:t>
      </w:r>
      <w:r>
        <w:rPr>
          <w:rFonts w:ascii="Times New Roman" w:hAnsi="Times New Roman" w:cs="Times New Roman"/>
          <w:sz w:val="24"/>
          <w:szCs w:val="24"/>
        </w:rPr>
        <w:t>is consistent with the legal model in a broad sense.   The ability of other branches to influence the Justices’ behavior also suggests interbranch relations serve as a strategic institutional constraint.   Consistent with interpretivist views of institutions, the</w:t>
      </w:r>
      <w:r w:rsidRPr="00DB08BB">
        <w:rPr>
          <w:rFonts w:ascii="Times New Roman" w:hAnsi="Times New Roman" w:cs="Times New Roman"/>
          <w:sz w:val="24"/>
          <w:szCs w:val="24"/>
        </w:rPr>
        <w:t xml:space="preserve"> infl</w:t>
      </w:r>
      <w:r>
        <w:rPr>
          <w:rFonts w:ascii="Times New Roman" w:hAnsi="Times New Roman" w:cs="Times New Roman"/>
          <w:sz w:val="24"/>
          <w:szCs w:val="24"/>
        </w:rPr>
        <w:t>uence of these factors varies</w:t>
      </w:r>
      <w:r w:rsidRPr="00DB08BB">
        <w:rPr>
          <w:rFonts w:ascii="Times New Roman" w:hAnsi="Times New Roman" w:cs="Times New Roman"/>
          <w:sz w:val="24"/>
          <w:szCs w:val="24"/>
        </w:rPr>
        <w:t xml:space="preserve"> over time</w:t>
      </w:r>
      <w:r>
        <w:rPr>
          <w:rFonts w:ascii="Times New Roman" w:hAnsi="Times New Roman" w:cs="Times New Roman"/>
          <w:sz w:val="24"/>
          <w:szCs w:val="24"/>
        </w:rPr>
        <w:t xml:space="preserve"> rather than remaining constant</w:t>
      </w:r>
      <w:r w:rsidRPr="00DB08BB">
        <w:rPr>
          <w:rFonts w:ascii="Times New Roman" w:hAnsi="Times New Roman" w:cs="Times New Roman"/>
          <w:sz w:val="24"/>
          <w:szCs w:val="24"/>
        </w:rPr>
        <w:t>, with individual members of the Supreme Court generally following historic trends.</w:t>
      </w:r>
      <w:r>
        <w:rPr>
          <w:rFonts w:ascii="Times New Roman" w:hAnsi="Times New Roman" w:cs="Times New Roman"/>
          <w:sz w:val="24"/>
          <w:szCs w:val="24"/>
        </w:rPr>
        <w:t xml:space="preserve"> </w:t>
      </w:r>
      <w:r w:rsidRPr="00DB08BB">
        <w:rPr>
          <w:rFonts w:ascii="Times New Roman" w:hAnsi="Times New Roman" w:cs="Times New Roman"/>
          <w:sz w:val="24"/>
          <w:szCs w:val="24"/>
        </w:rPr>
        <w:t xml:space="preserve">  </w:t>
      </w:r>
    </w:p>
    <w:p w:rsidR="00393F88" w:rsidRDefault="00393F88" w:rsidP="00393F8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Going beyond the Supreme Court to the broader subject of judicial decision-making introduces a series of new institutional factors.  Some of these are products of formal rules, others of social norms and expectations.  Initially, the vertical hierarchy of the Federal Court system places a clear if lim</w:t>
      </w:r>
      <w:r w:rsidR="005003FF">
        <w:rPr>
          <w:rFonts w:ascii="Times New Roman" w:hAnsi="Times New Roman" w:cs="Times New Roman"/>
          <w:sz w:val="24"/>
          <w:szCs w:val="24"/>
        </w:rPr>
        <w:t xml:space="preserve">ited measure of constraint on </w:t>
      </w:r>
      <w:r w:rsidR="001B7311">
        <w:rPr>
          <w:rFonts w:ascii="Times New Roman" w:hAnsi="Times New Roman" w:cs="Times New Roman"/>
          <w:sz w:val="24"/>
          <w:szCs w:val="24"/>
        </w:rPr>
        <w:t>courts</w:t>
      </w:r>
      <w:r w:rsidR="005003FF">
        <w:rPr>
          <w:rFonts w:ascii="Times New Roman" w:hAnsi="Times New Roman" w:cs="Times New Roman"/>
          <w:sz w:val="24"/>
          <w:szCs w:val="24"/>
        </w:rPr>
        <w:t xml:space="preserve"> other than the Supreme Court</w:t>
      </w:r>
      <w:r w:rsidR="001B7311">
        <w:rPr>
          <w:rFonts w:ascii="Times New Roman" w:hAnsi="Times New Roman" w:cs="Times New Roman"/>
          <w:sz w:val="24"/>
          <w:szCs w:val="24"/>
        </w:rPr>
        <w:t xml:space="preserve">.  </w:t>
      </w:r>
      <w:r w:rsidR="001B7311">
        <w:rPr>
          <w:rFonts w:ascii="Times New Roman" w:hAnsi="Times New Roman" w:cs="Times New Roman"/>
          <w:sz w:val="24"/>
          <w:szCs w:val="24"/>
        </w:rPr>
        <w:lastRenderedPageBreak/>
        <w:t>(Posner 2008</w:t>
      </w:r>
      <w:r>
        <w:rPr>
          <w:rFonts w:ascii="Times New Roman" w:hAnsi="Times New Roman" w:cs="Times New Roman"/>
          <w:sz w:val="24"/>
          <w:szCs w:val="24"/>
        </w:rPr>
        <w:t xml:space="preserve">).  They are obligated to at least craft their decisions in a way that comports with precedent, although it has been noted that the forest of precedential cases actually creates more opportunities for freedom of action.  Case filings have grown significantly over time, with ever greater resulting pressures on judges to handle matters as expeditiously as possible.  </w:t>
      </w:r>
      <w:r w:rsidR="001B7311">
        <w:rPr>
          <w:rFonts w:ascii="Times New Roman" w:hAnsi="Times New Roman" w:cs="Times New Roman"/>
          <w:sz w:val="24"/>
          <w:szCs w:val="24"/>
        </w:rPr>
        <w:t>(Boyd 2013</w:t>
      </w:r>
      <w:r>
        <w:rPr>
          <w:rFonts w:ascii="Times New Roman" w:hAnsi="Times New Roman" w:cs="Times New Roman"/>
          <w:sz w:val="24"/>
          <w:szCs w:val="24"/>
        </w:rPr>
        <w:t>; Robbenn</w:t>
      </w:r>
      <w:r w:rsidR="001B7311">
        <w:rPr>
          <w:rFonts w:ascii="Times New Roman" w:hAnsi="Times New Roman" w:cs="Times New Roman"/>
          <w:sz w:val="24"/>
          <w:szCs w:val="24"/>
        </w:rPr>
        <w:t>olt, MacCoun, and Darby 2010</w:t>
      </w:r>
      <w:r>
        <w:rPr>
          <w:rFonts w:ascii="Times New Roman" w:hAnsi="Times New Roman" w:cs="Times New Roman"/>
          <w:sz w:val="24"/>
          <w:szCs w:val="24"/>
        </w:rPr>
        <w:t>). Moreover, the fact that judges are generalists, and expected to deal with a much greater</w:t>
      </w:r>
      <w:r w:rsidRPr="00F625ED">
        <w:rPr>
          <w:rFonts w:ascii="Times New Roman" w:hAnsi="Times New Roman" w:cs="Times New Roman"/>
          <w:sz w:val="24"/>
          <w:szCs w:val="24"/>
        </w:rPr>
        <w:t xml:space="preserve"> diversity of cases </w:t>
      </w:r>
      <w:r>
        <w:rPr>
          <w:rFonts w:ascii="Times New Roman" w:hAnsi="Times New Roman" w:cs="Times New Roman"/>
          <w:sz w:val="24"/>
          <w:szCs w:val="24"/>
        </w:rPr>
        <w:t>than either the lawyers who appear before them or their academic critics also puts pressure on judges to conform to what they perceive as controlli</w:t>
      </w:r>
      <w:r w:rsidR="001B7311">
        <w:rPr>
          <w:rFonts w:ascii="Times New Roman" w:hAnsi="Times New Roman" w:cs="Times New Roman"/>
          <w:sz w:val="24"/>
          <w:szCs w:val="24"/>
        </w:rPr>
        <w:t>ng standards.  (Posner 2008</w:t>
      </w:r>
      <w:r>
        <w:rPr>
          <w:rFonts w:ascii="Times New Roman" w:hAnsi="Times New Roman" w:cs="Times New Roman"/>
          <w:sz w:val="24"/>
          <w:szCs w:val="24"/>
        </w:rPr>
        <w:t>).</w:t>
      </w:r>
    </w:p>
    <w:p w:rsidR="0087191A" w:rsidRDefault="00393F88" w:rsidP="0087191A">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Additionally, the uneven timing of appointments and the nature of lifetime appointments can lead to situations in which individual judges are out </w:t>
      </w:r>
      <w:r w:rsidR="007336A9">
        <w:rPr>
          <w:rFonts w:ascii="Times New Roman" w:hAnsi="Times New Roman" w:cs="Times New Roman"/>
          <w:sz w:val="24"/>
          <w:szCs w:val="24"/>
        </w:rPr>
        <w:t xml:space="preserve">of </w:t>
      </w:r>
      <w:r>
        <w:rPr>
          <w:rFonts w:ascii="Times New Roman" w:hAnsi="Times New Roman" w:cs="Times New Roman"/>
          <w:sz w:val="24"/>
          <w:szCs w:val="24"/>
        </w:rPr>
        <w:t>step with the prevailing sentiments of their communities or controlling circ</w:t>
      </w:r>
      <w:r w:rsidR="001B7311">
        <w:rPr>
          <w:rFonts w:ascii="Times New Roman" w:hAnsi="Times New Roman" w:cs="Times New Roman"/>
          <w:sz w:val="24"/>
          <w:szCs w:val="24"/>
        </w:rPr>
        <w:t>uits.  (Justice 1992/2013</w:t>
      </w:r>
      <w:r>
        <w:rPr>
          <w:rFonts w:ascii="Times New Roman" w:hAnsi="Times New Roman" w:cs="Times New Roman"/>
          <w:sz w:val="24"/>
          <w:szCs w:val="24"/>
        </w:rPr>
        <w:t xml:space="preserve">).  In that circumstance it would be irrational for a judge to act as the sort of sincere policy actor posited by </w:t>
      </w:r>
      <w:r w:rsidR="0087191A">
        <w:rPr>
          <w:rFonts w:ascii="Times New Roman" w:hAnsi="Times New Roman" w:cs="Times New Roman"/>
          <w:sz w:val="24"/>
          <w:szCs w:val="24"/>
        </w:rPr>
        <w:t xml:space="preserve">the </w:t>
      </w:r>
      <w:r>
        <w:rPr>
          <w:rFonts w:ascii="Times New Roman" w:hAnsi="Times New Roman" w:cs="Times New Roman"/>
          <w:sz w:val="24"/>
          <w:szCs w:val="24"/>
        </w:rPr>
        <w:t>attitudinal model.  Such actors are unlikely to openly court reversal and the associated stigma– although they will often try to use circuit precedent where they can in furtherance of what they see as important vindications of rights.  The discretion and power of these judges lies much more in shaping the immediate resolution of disputes or the subjects of appeal than in creating legal precedent.  (Rowland, Traficanti, and Vernon 2010).  This is no mean feat of course, as it has fundamentally recast significant areas of policy such as prison administra</w:t>
      </w:r>
      <w:r w:rsidR="001B7311">
        <w:rPr>
          <w:rFonts w:ascii="Times New Roman" w:hAnsi="Times New Roman" w:cs="Times New Roman"/>
          <w:sz w:val="24"/>
          <w:szCs w:val="24"/>
        </w:rPr>
        <w:t>tion.  (Feeley and Rubin 1998</w:t>
      </w:r>
      <w:r w:rsidR="0087191A">
        <w:rPr>
          <w:rFonts w:ascii="Times New Roman" w:hAnsi="Times New Roman" w:cs="Times New Roman"/>
          <w:sz w:val="24"/>
          <w:szCs w:val="24"/>
        </w:rPr>
        <w:t xml:space="preserve">).  </w:t>
      </w:r>
    </w:p>
    <w:p w:rsidR="0087191A" w:rsidRDefault="0087191A" w:rsidP="0087191A">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What emerges from strategic and other institutional models is a </w:t>
      </w:r>
      <w:r w:rsidR="001835B6">
        <w:rPr>
          <w:rFonts w:ascii="Times New Roman" w:hAnsi="Times New Roman" w:cs="Times New Roman"/>
          <w:sz w:val="24"/>
          <w:szCs w:val="24"/>
        </w:rPr>
        <w:t xml:space="preserve">more </w:t>
      </w:r>
      <w:r>
        <w:rPr>
          <w:rFonts w:ascii="Times New Roman" w:hAnsi="Times New Roman" w:cs="Times New Roman"/>
          <w:sz w:val="24"/>
          <w:szCs w:val="24"/>
        </w:rPr>
        <w:t xml:space="preserve">nuanced vision of judicial behavior.  As Rowland and Carp (1996) note, conceiving of extra-legal influences in terms of unconscious cognitive effects makes it less confrontational or offensive for judges steeped in the legal tradition.  It also allows for consideration of a broader array of influences.  However, it is arguably counterproductive to getting judges to openly embrace the policy making </w:t>
      </w:r>
      <w:r>
        <w:rPr>
          <w:rFonts w:ascii="Times New Roman" w:hAnsi="Times New Roman" w:cs="Times New Roman"/>
          <w:sz w:val="24"/>
          <w:szCs w:val="24"/>
        </w:rPr>
        <w:lastRenderedPageBreak/>
        <w:t xml:space="preserve">aspect </w:t>
      </w:r>
      <w:r w:rsidR="00E52DA3">
        <w:rPr>
          <w:rFonts w:ascii="Times New Roman" w:hAnsi="Times New Roman" w:cs="Times New Roman"/>
          <w:sz w:val="24"/>
          <w:szCs w:val="24"/>
        </w:rPr>
        <w:t>of their roles.  Indeed it may reinforce the idea that judges should try to follow the legal model and simply accept their inability to do so completely as a foible of human nature, rather than grappling with the policy implications of their conduct.</w:t>
      </w:r>
    </w:p>
    <w:p w:rsidR="000C2F69" w:rsidRDefault="002A3931" w:rsidP="0032022A">
      <w:pPr>
        <w:pStyle w:val="ListParagraph"/>
        <w:numPr>
          <w:ilvl w:val="0"/>
          <w:numId w:val="3"/>
        </w:numPr>
        <w:spacing w:after="240" w:line="240" w:lineRule="auto"/>
        <w:ind w:left="720"/>
        <w:rPr>
          <w:rFonts w:ascii="Times New Roman" w:hAnsi="Times New Roman" w:cs="Times New Roman"/>
          <w:b/>
          <w:sz w:val="24"/>
          <w:szCs w:val="24"/>
        </w:rPr>
      </w:pPr>
      <w:r>
        <w:rPr>
          <w:rFonts w:ascii="Times New Roman" w:hAnsi="Times New Roman" w:cs="Times New Roman"/>
          <w:b/>
          <w:sz w:val="24"/>
          <w:szCs w:val="24"/>
        </w:rPr>
        <w:t>Confronting Judicial</w:t>
      </w:r>
      <w:r w:rsidR="00156507">
        <w:rPr>
          <w:rFonts w:ascii="Times New Roman" w:hAnsi="Times New Roman" w:cs="Times New Roman"/>
          <w:b/>
          <w:sz w:val="24"/>
          <w:szCs w:val="24"/>
        </w:rPr>
        <w:t xml:space="preserve"> Policy </w:t>
      </w:r>
      <w:r w:rsidR="00CF5734">
        <w:rPr>
          <w:rFonts w:ascii="Times New Roman" w:hAnsi="Times New Roman" w:cs="Times New Roman"/>
          <w:b/>
          <w:sz w:val="24"/>
          <w:szCs w:val="24"/>
        </w:rPr>
        <w:t xml:space="preserve">Making </w:t>
      </w:r>
      <w:r w:rsidR="00156507">
        <w:rPr>
          <w:rFonts w:ascii="Times New Roman" w:hAnsi="Times New Roman" w:cs="Times New Roman"/>
          <w:b/>
          <w:sz w:val="24"/>
          <w:szCs w:val="24"/>
        </w:rPr>
        <w:t xml:space="preserve">Openly – </w:t>
      </w:r>
      <w:r w:rsidR="005B0F7C">
        <w:rPr>
          <w:rFonts w:ascii="Times New Roman" w:hAnsi="Times New Roman" w:cs="Times New Roman"/>
          <w:b/>
          <w:sz w:val="24"/>
          <w:szCs w:val="24"/>
        </w:rPr>
        <w:t>Towards a New Model of Judicial Beh</w:t>
      </w:r>
      <w:r w:rsidR="001835B6">
        <w:rPr>
          <w:rFonts w:ascii="Times New Roman" w:hAnsi="Times New Roman" w:cs="Times New Roman"/>
          <w:b/>
          <w:sz w:val="24"/>
          <w:szCs w:val="24"/>
        </w:rPr>
        <w:t>a</w:t>
      </w:r>
      <w:r w:rsidR="005B0F7C">
        <w:rPr>
          <w:rFonts w:ascii="Times New Roman" w:hAnsi="Times New Roman" w:cs="Times New Roman"/>
          <w:b/>
          <w:sz w:val="24"/>
          <w:szCs w:val="24"/>
        </w:rPr>
        <w:t>vior</w:t>
      </w:r>
    </w:p>
    <w:p w:rsidR="00CA4AEC" w:rsidRDefault="00E52DA3" w:rsidP="009B595F">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Barring a fundamental shift in American institutions, courts will continue to make policy.  There are still vast areas of common law in which judges will have to constantly solve and re-solve issues of liability and fault.  The Constitution will remain susceptible to competing interpretations with vast implications for the scope of government authority and obligation.  If trends continue, each new piece of legislation and administrative rule of any significance will be subject to litigation and judicial interpretation which will also in turn fundamentally shape policy.  So long as any sizeable group of judges and the general public think of policy concerns as illegitimate or subservient to some overarching responsibility to follow the legal model, it is likely that rulings and remedies addressing politically salient issues will result in charges of activism or hypocrisy by</w:t>
      </w:r>
      <w:r w:rsidR="00CA4AEC">
        <w:rPr>
          <w:rFonts w:ascii="Times New Roman" w:hAnsi="Times New Roman" w:cs="Times New Roman"/>
          <w:sz w:val="24"/>
          <w:szCs w:val="24"/>
        </w:rPr>
        <w:t xml:space="preserve"> dissatisfied parties.  This will likely continue the erosion of legitimacy of the court system and fuel overall anti-government sentiment.</w:t>
      </w:r>
    </w:p>
    <w:p w:rsidR="00EB0E27" w:rsidRDefault="00EB0E27" w:rsidP="009B595F">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Geyh (2016) recently laid out a case for bridging the gap between the legal model and its empirical critics.  According to this work, the answer lies in a conceptual shift to a “legal culture” model.  In this model, the basic structure of the American legal system would remain unchanged, but with a conscious recognition of the need for judges to rely on extralegal considerations in certain cases.  In particular, the idea is that judicial independence coupled to an understanding of this culture would lead to an appreciation of how extralegal consideration</w:t>
      </w:r>
      <w:r w:rsidR="001A01C3">
        <w:rPr>
          <w:rFonts w:ascii="Times New Roman" w:hAnsi="Times New Roman" w:cs="Times New Roman"/>
          <w:sz w:val="24"/>
          <w:szCs w:val="24"/>
        </w:rPr>
        <w:t xml:space="preserve">s allow judges to </w:t>
      </w:r>
      <w:r w:rsidR="00554CD3">
        <w:rPr>
          <w:rFonts w:ascii="Times New Roman" w:hAnsi="Times New Roman" w:cs="Times New Roman"/>
          <w:sz w:val="24"/>
          <w:szCs w:val="24"/>
        </w:rPr>
        <w:t>render just outcomes in certain cases.</w:t>
      </w:r>
    </w:p>
    <w:p w:rsidR="00064083" w:rsidRDefault="00EB0E27" w:rsidP="00554CD3">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While Geyh’s proposal suggests a necessary shift in</w:t>
      </w:r>
      <w:r w:rsidR="001A01C3">
        <w:rPr>
          <w:rFonts w:ascii="Times New Roman" w:hAnsi="Times New Roman" w:cs="Times New Roman"/>
          <w:sz w:val="24"/>
          <w:szCs w:val="24"/>
        </w:rPr>
        <w:t xml:space="preserve"> perspective, it is ultimately not a sufficient answer to how to address the policy making role </w:t>
      </w:r>
      <w:r w:rsidR="00554CD3">
        <w:rPr>
          <w:rFonts w:ascii="Times New Roman" w:hAnsi="Times New Roman" w:cs="Times New Roman"/>
          <w:sz w:val="24"/>
          <w:szCs w:val="24"/>
        </w:rPr>
        <w:t>of courts.  In particular, it still suggests courts are addressing what are fundamentally legal disputes, without explicitly considering broader policy implications.  One that has been adopted by some scholars of “new governance” or “new public governance”</w:t>
      </w:r>
      <w:r w:rsidR="002A2C79">
        <w:rPr>
          <w:rStyle w:val="FootnoteReference"/>
          <w:rFonts w:ascii="Times New Roman" w:hAnsi="Times New Roman" w:cs="Times New Roman"/>
          <w:sz w:val="24"/>
          <w:szCs w:val="24"/>
        </w:rPr>
        <w:footnoteReference w:id="4"/>
      </w:r>
      <w:r w:rsidR="00554CD3">
        <w:rPr>
          <w:rFonts w:ascii="Times New Roman" w:hAnsi="Times New Roman" w:cs="Times New Roman"/>
          <w:sz w:val="24"/>
          <w:szCs w:val="24"/>
        </w:rPr>
        <w:t xml:space="preserve"> </w:t>
      </w:r>
      <w:r w:rsidR="006F65D6">
        <w:rPr>
          <w:rFonts w:ascii="Times New Roman" w:hAnsi="Times New Roman" w:cs="Times New Roman"/>
          <w:sz w:val="24"/>
          <w:szCs w:val="24"/>
        </w:rPr>
        <w:t xml:space="preserve">is a radical redesign of institutions </w:t>
      </w:r>
      <w:r w:rsidR="00CA4AEC">
        <w:rPr>
          <w:rFonts w:ascii="Times New Roman" w:hAnsi="Times New Roman" w:cs="Times New Roman"/>
          <w:sz w:val="24"/>
          <w:szCs w:val="24"/>
        </w:rPr>
        <w:t xml:space="preserve">to try </w:t>
      </w:r>
      <w:r w:rsidR="00554CD3">
        <w:rPr>
          <w:rFonts w:ascii="Times New Roman" w:hAnsi="Times New Roman" w:cs="Times New Roman"/>
          <w:sz w:val="24"/>
          <w:szCs w:val="24"/>
        </w:rPr>
        <w:t>and wall the court off from policy</w:t>
      </w:r>
      <w:r w:rsidR="00CA4AEC">
        <w:rPr>
          <w:rFonts w:ascii="Times New Roman" w:hAnsi="Times New Roman" w:cs="Times New Roman"/>
          <w:sz w:val="24"/>
          <w:szCs w:val="24"/>
        </w:rPr>
        <w:t xml:space="preserve"> is</w:t>
      </w:r>
      <w:r w:rsidR="00554CD3">
        <w:rPr>
          <w:rFonts w:ascii="Times New Roman" w:hAnsi="Times New Roman" w:cs="Times New Roman"/>
          <w:sz w:val="24"/>
          <w:szCs w:val="24"/>
        </w:rPr>
        <w:t>sues as beyond their competency, but this seems at odds with other fundamental values</w:t>
      </w:r>
      <w:r w:rsidR="00CA4AEC">
        <w:rPr>
          <w:rFonts w:ascii="Times New Roman" w:hAnsi="Times New Roman" w:cs="Times New Roman"/>
          <w:sz w:val="24"/>
          <w:szCs w:val="24"/>
        </w:rPr>
        <w:t xml:space="preserve">.  </w:t>
      </w:r>
      <w:r w:rsidR="002A2C79">
        <w:rPr>
          <w:rFonts w:ascii="Times New Roman" w:hAnsi="Times New Roman" w:cs="Times New Roman"/>
          <w:sz w:val="24"/>
          <w:szCs w:val="24"/>
        </w:rPr>
        <w:t xml:space="preserve">An alternative </w:t>
      </w:r>
      <w:r w:rsidR="00CA4AEC">
        <w:rPr>
          <w:rFonts w:ascii="Times New Roman" w:hAnsi="Times New Roman" w:cs="Times New Roman"/>
          <w:sz w:val="24"/>
          <w:szCs w:val="24"/>
        </w:rPr>
        <w:t>ap</w:t>
      </w:r>
      <w:r w:rsidR="00A146DE">
        <w:rPr>
          <w:rFonts w:ascii="Times New Roman" w:hAnsi="Times New Roman" w:cs="Times New Roman"/>
          <w:sz w:val="24"/>
          <w:szCs w:val="24"/>
        </w:rPr>
        <w:t>proach, one endorsed by number</w:t>
      </w:r>
      <w:r w:rsidR="00CA4AEC">
        <w:rPr>
          <w:rFonts w:ascii="Times New Roman" w:hAnsi="Times New Roman" w:cs="Times New Roman"/>
          <w:sz w:val="24"/>
          <w:szCs w:val="24"/>
        </w:rPr>
        <w:t xml:space="preserve"> of judges and in keeping with views em</w:t>
      </w:r>
      <w:r w:rsidR="005676D2">
        <w:rPr>
          <w:rFonts w:ascii="Times New Roman" w:hAnsi="Times New Roman" w:cs="Times New Roman"/>
          <w:sz w:val="24"/>
          <w:szCs w:val="24"/>
        </w:rPr>
        <w:t>erging from</w:t>
      </w:r>
      <w:r w:rsidR="00CA4AEC">
        <w:rPr>
          <w:rFonts w:ascii="Times New Roman" w:hAnsi="Times New Roman" w:cs="Times New Roman"/>
          <w:sz w:val="24"/>
          <w:szCs w:val="24"/>
        </w:rPr>
        <w:t xml:space="preserve"> </w:t>
      </w:r>
      <w:r w:rsidR="00A146DE">
        <w:rPr>
          <w:rFonts w:ascii="Times New Roman" w:hAnsi="Times New Roman" w:cs="Times New Roman"/>
          <w:sz w:val="24"/>
          <w:szCs w:val="24"/>
        </w:rPr>
        <w:t>new public governance</w:t>
      </w:r>
      <w:r w:rsidR="009B595F">
        <w:rPr>
          <w:rFonts w:ascii="Times New Roman" w:hAnsi="Times New Roman" w:cs="Times New Roman"/>
          <w:sz w:val="24"/>
          <w:szCs w:val="24"/>
        </w:rPr>
        <w:t xml:space="preserve"> is to openly recognize</w:t>
      </w:r>
      <w:r w:rsidR="00BD2339">
        <w:rPr>
          <w:rFonts w:ascii="Times New Roman" w:hAnsi="Times New Roman" w:cs="Times New Roman"/>
          <w:sz w:val="24"/>
          <w:szCs w:val="24"/>
        </w:rPr>
        <w:t xml:space="preserve"> the potential regime leadership role of courts as mediators of contested values and identifiers of rights and obligations</w:t>
      </w:r>
      <w:r w:rsidR="009B595F">
        <w:rPr>
          <w:rFonts w:ascii="Times New Roman" w:hAnsi="Times New Roman" w:cs="Times New Roman"/>
          <w:sz w:val="24"/>
          <w:szCs w:val="24"/>
        </w:rPr>
        <w:t>.  Where this differs from the current legal model is by seeking to ground courts’ actions</w:t>
      </w:r>
      <w:r w:rsidR="00BD2339">
        <w:rPr>
          <w:rFonts w:ascii="Times New Roman" w:hAnsi="Times New Roman" w:cs="Times New Roman"/>
          <w:sz w:val="24"/>
          <w:szCs w:val="24"/>
        </w:rPr>
        <w:t xml:space="preserve"> in conscious appraisal </w:t>
      </w:r>
      <w:r w:rsidR="009B595F">
        <w:rPr>
          <w:rFonts w:ascii="Times New Roman" w:hAnsi="Times New Roman" w:cs="Times New Roman"/>
          <w:sz w:val="24"/>
          <w:szCs w:val="24"/>
        </w:rPr>
        <w:t xml:space="preserve">not just of law but </w:t>
      </w:r>
      <w:r w:rsidR="00BD2339">
        <w:rPr>
          <w:rFonts w:ascii="Times New Roman" w:hAnsi="Times New Roman" w:cs="Times New Roman"/>
          <w:sz w:val="24"/>
          <w:szCs w:val="24"/>
        </w:rPr>
        <w:t>of the purposes and impacts of their conduct in a complex, inter-branch relationship.  This approach, moreover, would not require significant alteration of the legal system but actually rests on the espoused positions of many current jurists and historical conduct of judges in America.</w:t>
      </w:r>
      <w:r w:rsidR="00E7339F">
        <w:rPr>
          <w:rFonts w:ascii="Times New Roman" w:hAnsi="Times New Roman" w:cs="Times New Roman"/>
          <w:sz w:val="24"/>
          <w:szCs w:val="24"/>
        </w:rPr>
        <w:t xml:space="preserve"> </w:t>
      </w:r>
    </w:p>
    <w:p w:rsidR="00765EC1" w:rsidRPr="009B595F" w:rsidRDefault="001835B6" w:rsidP="0032022A">
      <w:pPr>
        <w:pStyle w:val="ListParagraph"/>
        <w:numPr>
          <w:ilvl w:val="0"/>
          <w:numId w:val="8"/>
        </w:numPr>
        <w:spacing w:after="0" w:line="240" w:lineRule="auto"/>
        <w:ind w:left="1080"/>
        <w:rPr>
          <w:rFonts w:ascii="Times New Roman" w:hAnsi="Times New Roman" w:cs="Times New Roman"/>
          <w:b/>
          <w:sz w:val="24"/>
          <w:szCs w:val="24"/>
        </w:rPr>
      </w:pPr>
      <w:r>
        <w:rPr>
          <w:rFonts w:ascii="Times New Roman" w:hAnsi="Times New Roman" w:cs="Times New Roman"/>
          <w:b/>
          <w:sz w:val="24"/>
          <w:szCs w:val="24"/>
        </w:rPr>
        <w:t xml:space="preserve">New Public Governance and its Potential Application to Judicial Conduct. </w:t>
      </w:r>
    </w:p>
    <w:p w:rsidR="00765EC1" w:rsidRDefault="00765EC1" w:rsidP="00216406">
      <w:pPr>
        <w:spacing w:before="240"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There appears to be a growing recognition that the modern administrative state embodies a series of complex relationships that do not track with </w:t>
      </w:r>
      <w:r w:rsidR="00FD2F4B">
        <w:rPr>
          <w:rFonts w:ascii="Times New Roman" w:hAnsi="Times New Roman" w:cs="Times New Roman"/>
          <w:sz w:val="24"/>
          <w:szCs w:val="24"/>
        </w:rPr>
        <w:t>prior conceptions of government</w:t>
      </w:r>
      <w:r w:rsidR="00A07721">
        <w:rPr>
          <w:rFonts w:ascii="Times New Roman" w:hAnsi="Times New Roman" w:cs="Times New Roman"/>
          <w:sz w:val="24"/>
          <w:szCs w:val="24"/>
        </w:rPr>
        <w:t xml:space="preserve"> and law</w:t>
      </w:r>
      <w:r w:rsidR="00FD2F4B">
        <w:rPr>
          <w:rFonts w:ascii="Times New Roman" w:hAnsi="Times New Roman" w:cs="Times New Roman"/>
          <w:sz w:val="24"/>
          <w:szCs w:val="24"/>
        </w:rPr>
        <w:t xml:space="preserve">.  (Morgan and </w:t>
      </w:r>
      <w:r w:rsidR="009B595F">
        <w:rPr>
          <w:rFonts w:ascii="Times New Roman" w:hAnsi="Times New Roman" w:cs="Times New Roman"/>
          <w:sz w:val="24"/>
          <w:szCs w:val="24"/>
        </w:rPr>
        <w:t>Cook 2014;</w:t>
      </w:r>
      <w:r w:rsidR="00FD2F4B">
        <w:rPr>
          <w:rFonts w:ascii="Times New Roman" w:hAnsi="Times New Roman" w:cs="Times New Roman"/>
          <w:sz w:val="24"/>
          <w:szCs w:val="24"/>
        </w:rPr>
        <w:t xml:space="preserve"> Rubin</w:t>
      </w:r>
      <w:r w:rsidR="009B595F">
        <w:rPr>
          <w:rFonts w:ascii="Times New Roman" w:hAnsi="Times New Roman" w:cs="Times New Roman"/>
          <w:sz w:val="24"/>
          <w:szCs w:val="24"/>
        </w:rPr>
        <w:t xml:space="preserve"> 2005;</w:t>
      </w:r>
      <w:r w:rsidR="00A07721">
        <w:rPr>
          <w:rFonts w:ascii="Times New Roman" w:hAnsi="Times New Roman" w:cs="Times New Roman"/>
          <w:sz w:val="24"/>
          <w:szCs w:val="24"/>
        </w:rPr>
        <w:t xml:space="preserve"> </w:t>
      </w:r>
      <w:r w:rsidR="009B595F">
        <w:rPr>
          <w:rFonts w:ascii="Times New Roman" w:hAnsi="Times New Roman" w:cs="Times New Roman"/>
          <w:sz w:val="24"/>
          <w:szCs w:val="24"/>
        </w:rPr>
        <w:t>Dorf 2003</w:t>
      </w:r>
      <w:r w:rsidR="00FD2F4B">
        <w:rPr>
          <w:rFonts w:ascii="Times New Roman" w:hAnsi="Times New Roman" w:cs="Times New Roman"/>
          <w:sz w:val="24"/>
          <w:szCs w:val="24"/>
        </w:rPr>
        <w:t>).  Early state political theory conceived of government as a</w:t>
      </w:r>
      <w:r>
        <w:rPr>
          <w:rFonts w:ascii="Times New Roman" w:hAnsi="Times New Roman" w:cs="Times New Roman"/>
          <w:sz w:val="24"/>
          <w:szCs w:val="24"/>
        </w:rPr>
        <w:t xml:space="preserve"> </w:t>
      </w:r>
      <w:r w:rsidR="00FD2F4B">
        <w:rPr>
          <w:rFonts w:ascii="Times New Roman" w:hAnsi="Times New Roman" w:cs="Times New Roman"/>
          <w:sz w:val="24"/>
          <w:szCs w:val="24"/>
        </w:rPr>
        <w:t>repository of essentially vertical powers and debated the proper allocation of power amongst different bodies.  (Rubin</w:t>
      </w:r>
      <w:r w:rsidR="009B595F">
        <w:rPr>
          <w:rFonts w:ascii="Times New Roman" w:hAnsi="Times New Roman" w:cs="Times New Roman"/>
          <w:sz w:val="24"/>
          <w:szCs w:val="24"/>
        </w:rPr>
        <w:t xml:space="preserve"> 2005</w:t>
      </w:r>
      <w:r w:rsidR="00FD2F4B">
        <w:rPr>
          <w:rFonts w:ascii="Times New Roman" w:hAnsi="Times New Roman" w:cs="Times New Roman"/>
          <w:sz w:val="24"/>
          <w:szCs w:val="24"/>
        </w:rPr>
        <w:t>).  Similarly, social contract theory conceived of</w:t>
      </w:r>
      <w:r w:rsidR="00C21CBC">
        <w:rPr>
          <w:rFonts w:ascii="Times New Roman" w:hAnsi="Times New Roman" w:cs="Times New Roman"/>
          <w:sz w:val="24"/>
          <w:szCs w:val="24"/>
        </w:rPr>
        <w:t xml:space="preserve"> individuals as atomistic holders of natural rights who tempered those rights only to the extent </w:t>
      </w:r>
      <w:r w:rsidR="00C21CBC">
        <w:rPr>
          <w:rFonts w:ascii="Times New Roman" w:hAnsi="Times New Roman" w:cs="Times New Roman"/>
          <w:sz w:val="24"/>
          <w:szCs w:val="24"/>
        </w:rPr>
        <w:lastRenderedPageBreak/>
        <w:t>doing so led to greater overall benefits.  (Locke</w:t>
      </w:r>
      <w:r w:rsidR="001324E2">
        <w:rPr>
          <w:rFonts w:ascii="Times New Roman" w:hAnsi="Times New Roman" w:cs="Times New Roman"/>
          <w:sz w:val="24"/>
          <w:szCs w:val="24"/>
        </w:rPr>
        <w:t xml:space="preserve"> 1690/</w:t>
      </w:r>
      <w:r w:rsidR="009B595F">
        <w:rPr>
          <w:rFonts w:ascii="Times New Roman" w:hAnsi="Times New Roman" w:cs="Times New Roman"/>
          <w:sz w:val="24"/>
          <w:szCs w:val="24"/>
        </w:rPr>
        <w:t>2002</w:t>
      </w:r>
      <w:r w:rsidR="00C21CBC">
        <w:rPr>
          <w:rFonts w:ascii="Times New Roman" w:hAnsi="Times New Roman" w:cs="Times New Roman"/>
          <w:sz w:val="24"/>
          <w:szCs w:val="24"/>
        </w:rPr>
        <w:t xml:space="preserve">).  By comparison, </w:t>
      </w:r>
      <w:r w:rsidR="00FD2F4B">
        <w:rPr>
          <w:rFonts w:ascii="Times New Roman" w:hAnsi="Times New Roman" w:cs="Times New Roman"/>
          <w:sz w:val="24"/>
          <w:szCs w:val="24"/>
        </w:rPr>
        <w:t>more recent work has tende</w:t>
      </w:r>
      <w:r w:rsidR="007106E9">
        <w:rPr>
          <w:rFonts w:ascii="Times New Roman" w:hAnsi="Times New Roman" w:cs="Times New Roman"/>
          <w:sz w:val="24"/>
          <w:szCs w:val="24"/>
        </w:rPr>
        <w:t>d to conceive of governance as processes carried out in</w:t>
      </w:r>
      <w:r w:rsidR="00FD2F4B">
        <w:rPr>
          <w:rFonts w:ascii="Times New Roman" w:hAnsi="Times New Roman" w:cs="Times New Roman"/>
          <w:sz w:val="24"/>
          <w:szCs w:val="24"/>
        </w:rPr>
        <w:t xml:space="preserve"> distributive network</w:t>
      </w:r>
      <w:r w:rsidR="007106E9">
        <w:rPr>
          <w:rFonts w:ascii="Times New Roman" w:hAnsi="Times New Roman" w:cs="Times New Roman"/>
          <w:sz w:val="24"/>
          <w:szCs w:val="24"/>
        </w:rPr>
        <w:t>s</w:t>
      </w:r>
      <w:r w:rsidR="00FD2F4B">
        <w:rPr>
          <w:rFonts w:ascii="Times New Roman" w:hAnsi="Times New Roman" w:cs="Times New Roman"/>
          <w:sz w:val="24"/>
          <w:szCs w:val="24"/>
        </w:rPr>
        <w:t xml:space="preserve"> involving dynamic relationships operating in a range of dimensions</w:t>
      </w:r>
      <w:r w:rsidR="00C21CBC">
        <w:rPr>
          <w:rFonts w:ascii="Times New Roman" w:hAnsi="Times New Roman" w:cs="Times New Roman"/>
          <w:sz w:val="24"/>
          <w:szCs w:val="24"/>
        </w:rPr>
        <w:t xml:space="preserve"> in which neither rights nor obligations are rooted in transcendent principles, but rather are social constructions</w:t>
      </w:r>
      <w:r w:rsidR="00FD2F4B">
        <w:rPr>
          <w:rFonts w:ascii="Times New Roman" w:hAnsi="Times New Roman" w:cs="Times New Roman"/>
          <w:sz w:val="24"/>
          <w:szCs w:val="24"/>
        </w:rPr>
        <w:t>.  (Rubin</w:t>
      </w:r>
      <w:r w:rsidR="006F65D6">
        <w:rPr>
          <w:rFonts w:ascii="Times New Roman" w:hAnsi="Times New Roman" w:cs="Times New Roman"/>
          <w:sz w:val="24"/>
          <w:szCs w:val="24"/>
        </w:rPr>
        <w:t xml:space="preserve"> 2005;</w:t>
      </w:r>
      <w:r w:rsidR="00FD2F4B">
        <w:rPr>
          <w:rFonts w:ascii="Times New Roman" w:hAnsi="Times New Roman" w:cs="Times New Roman"/>
          <w:sz w:val="24"/>
          <w:szCs w:val="24"/>
        </w:rPr>
        <w:t xml:space="preserve"> Mogren</w:t>
      </w:r>
      <w:r w:rsidR="006F65D6">
        <w:rPr>
          <w:rFonts w:ascii="Times New Roman" w:hAnsi="Times New Roman" w:cs="Times New Roman"/>
          <w:sz w:val="24"/>
          <w:szCs w:val="24"/>
        </w:rPr>
        <w:t xml:space="preserve"> 2014</w:t>
      </w:r>
      <w:r w:rsidR="00FD2F4B">
        <w:rPr>
          <w:rFonts w:ascii="Times New Roman" w:hAnsi="Times New Roman" w:cs="Times New Roman"/>
          <w:sz w:val="24"/>
          <w:szCs w:val="24"/>
        </w:rPr>
        <w:t xml:space="preserve">).  </w:t>
      </w:r>
      <w:r w:rsidR="00216406">
        <w:rPr>
          <w:rFonts w:ascii="Times New Roman" w:hAnsi="Times New Roman" w:cs="Times New Roman"/>
          <w:sz w:val="24"/>
          <w:szCs w:val="24"/>
        </w:rPr>
        <w:t>N</w:t>
      </w:r>
      <w:r w:rsidR="00C2137A">
        <w:rPr>
          <w:rFonts w:ascii="Times New Roman" w:hAnsi="Times New Roman" w:cs="Times New Roman"/>
          <w:sz w:val="24"/>
          <w:szCs w:val="24"/>
        </w:rPr>
        <w:t>ew public governance</w:t>
      </w:r>
      <w:r w:rsidR="00F26376">
        <w:rPr>
          <w:rFonts w:ascii="Times New Roman" w:hAnsi="Times New Roman" w:cs="Times New Roman"/>
          <w:sz w:val="24"/>
          <w:szCs w:val="24"/>
        </w:rPr>
        <w:t xml:space="preserve"> </w:t>
      </w:r>
      <w:r w:rsidR="007106E9">
        <w:rPr>
          <w:rFonts w:ascii="Times New Roman" w:hAnsi="Times New Roman" w:cs="Times New Roman"/>
          <w:sz w:val="24"/>
          <w:szCs w:val="24"/>
        </w:rPr>
        <w:t xml:space="preserve">reflects a concern with the need for </w:t>
      </w:r>
      <w:r w:rsidR="005C4C6B">
        <w:rPr>
          <w:rFonts w:ascii="Times New Roman" w:hAnsi="Times New Roman" w:cs="Times New Roman"/>
          <w:sz w:val="24"/>
          <w:szCs w:val="24"/>
        </w:rPr>
        <w:t>institutions and leaders to be empowered to take on not just issues of efficiency and client responsiveness as a business would, but also to address wicked and chaotic</w:t>
      </w:r>
      <w:r w:rsidR="00A146DE">
        <w:rPr>
          <w:rFonts w:ascii="Times New Roman" w:hAnsi="Times New Roman" w:cs="Times New Roman"/>
          <w:sz w:val="24"/>
          <w:szCs w:val="24"/>
        </w:rPr>
        <w:t xml:space="preserve"> problems</w:t>
      </w:r>
      <w:r w:rsidR="00216406">
        <w:rPr>
          <w:rFonts w:ascii="Times New Roman" w:hAnsi="Times New Roman" w:cs="Times New Roman"/>
          <w:sz w:val="24"/>
          <w:szCs w:val="24"/>
        </w:rPr>
        <w:t xml:space="preserve"> that reflect value conflicts</w:t>
      </w:r>
      <w:r w:rsidR="00A146DE">
        <w:rPr>
          <w:rFonts w:ascii="Times New Roman" w:hAnsi="Times New Roman" w:cs="Times New Roman"/>
          <w:sz w:val="24"/>
          <w:szCs w:val="24"/>
        </w:rPr>
        <w:t xml:space="preserve">.  (Morgan and Shinn </w:t>
      </w:r>
      <w:r w:rsidR="005C4C6B">
        <w:rPr>
          <w:rFonts w:ascii="Times New Roman" w:hAnsi="Times New Roman" w:cs="Times New Roman"/>
          <w:sz w:val="24"/>
          <w:szCs w:val="24"/>
        </w:rPr>
        <w:t>20</w:t>
      </w:r>
      <w:r w:rsidR="005608DB">
        <w:rPr>
          <w:rFonts w:ascii="Times New Roman" w:hAnsi="Times New Roman" w:cs="Times New Roman"/>
          <w:sz w:val="24"/>
          <w:szCs w:val="24"/>
        </w:rPr>
        <w:t>14</w:t>
      </w:r>
      <w:r w:rsidR="00A146DE">
        <w:rPr>
          <w:rFonts w:ascii="Times New Roman" w:hAnsi="Times New Roman" w:cs="Times New Roman"/>
          <w:sz w:val="24"/>
          <w:szCs w:val="24"/>
        </w:rPr>
        <w:t>;</w:t>
      </w:r>
      <w:r w:rsidR="00A07721">
        <w:rPr>
          <w:rFonts w:ascii="Times New Roman" w:hAnsi="Times New Roman" w:cs="Times New Roman"/>
          <w:sz w:val="24"/>
          <w:szCs w:val="24"/>
        </w:rPr>
        <w:t xml:space="preserve"> Magis, Ingle and Duc</w:t>
      </w:r>
      <w:r w:rsidR="005608DB">
        <w:rPr>
          <w:rFonts w:ascii="Times New Roman" w:hAnsi="Times New Roman" w:cs="Times New Roman"/>
          <w:sz w:val="24"/>
          <w:szCs w:val="24"/>
        </w:rPr>
        <w:t xml:space="preserve"> 2014</w:t>
      </w:r>
      <w:r w:rsidR="005C4C6B">
        <w:rPr>
          <w:rFonts w:ascii="Times New Roman" w:hAnsi="Times New Roman" w:cs="Times New Roman"/>
          <w:sz w:val="24"/>
          <w:szCs w:val="24"/>
        </w:rPr>
        <w:t xml:space="preserve">).  </w:t>
      </w:r>
    </w:p>
    <w:p w:rsidR="008D42B0" w:rsidRDefault="00CB7DC6" w:rsidP="005C4C6B">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One strand of</w:t>
      </w:r>
      <w:r w:rsidR="00C2137A">
        <w:rPr>
          <w:rFonts w:ascii="Times New Roman" w:hAnsi="Times New Roman" w:cs="Times New Roman"/>
          <w:sz w:val="24"/>
          <w:szCs w:val="24"/>
        </w:rPr>
        <w:t xml:space="preserve"> new public governance</w:t>
      </w:r>
      <w:r>
        <w:rPr>
          <w:rFonts w:ascii="Times New Roman" w:hAnsi="Times New Roman" w:cs="Times New Roman"/>
          <w:sz w:val="24"/>
          <w:szCs w:val="24"/>
        </w:rPr>
        <w:t xml:space="preserve"> literature </w:t>
      </w:r>
      <w:r w:rsidR="00667F8A">
        <w:rPr>
          <w:rFonts w:ascii="Times New Roman" w:hAnsi="Times New Roman" w:cs="Times New Roman"/>
          <w:sz w:val="24"/>
          <w:szCs w:val="24"/>
        </w:rPr>
        <w:t>asserts that this approach will necess</w:t>
      </w:r>
      <w:r w:rsidR="003A32C5">
        <w:rPr>
          <w:rFonts w:ascii="Times New Roman" w:hAnsi="Times New Roman" w:cs="Times New Roman"/>
          <w:sz w:val="24"/>
          <w:szCs w:val="24"/>
        </w:rPr>
        <w:t>itate not just a recognition of the complexity inherent in governance and the training of leaders but a f</w:t>
      </w:r>
      <w:r w:rsidR="00862866">
        <w:rPr>
          <w:rFonts w:ascii="Times New Roman" w:hAnsi="Times New Roman" w:cs="Times New Roman"/>
          <w:sz w:val="24"/>
          <w:szCs w:val="24"/>
        </w:rPr>
        <w:t>undamental redesign of institutions</w:t>
      </w:r>
      <w:r w:rsidR="003A32C5">
        <w:rPr>
          <w:rFonts w:ascii="Times New Roman" w:hAnsi="Times New Roman" w:cs="Times New Roman"/>
          <w:sz w:val="24"/>
          <w:szCs w:val="24"/>
        </w:rPr>
        <w:t xml:space="preserve">.  </w:t>
      </w:r>
      <w:r w:rsidR="008D42B0">
        <w:rPr>
          <w:rFonts w:ascii="Times New Roman" w:hAnsi="Times New Roman" w:cs="Times New Roman"/>
          <w:sz w:val="24"/>
          <w:szCs w:val="24"/>
        </w:rPr>
        <w:t>(</w:t>
      </w:r>
      <w:r w:rsidR="00A07721">
        <w:rPr>
          <w:rFonts w:ascii="Times New Roman" w:hAnsi="Times New Roman" w:cs="Times New Roman"/>
          <w:sz w:val="24"/>
          <w:szCs w:val="24"/>
        </w:rPr>
        <w:t>Trubek</w:t>
      </w:r>
      <w:r w:rsidR="00DC08E0">
        <w:rPr>
          <w:rFonts w:ascii="Times New Roman" w:hAnsi="Times New Roman" w:cs="Times New Roman"/>
          <w:sz w:val="24"/>
          <w:szCs w:val="24"/>
        </w:rPr>
        <w:t xml:space="preserve"> and Trubek</w:t>
      </w:r>
      <w:r w:rsidR="00F06FFE">
        <w:rPr>
          <w:rFonts w:ascii="Times New Roman" w:hAnsi="Times New Roman" w:cs="Times New Roman"/>
          <w:sz w:val="24"/>
          <w:szCs w:val="24"/>
        </w:rPr>
        <w:t xml:space="preserve"> 2010;</w:t>
      </w:r>
      <w:r w:rsidR="008D42B0">
        <w:rPr>
          <w:rFonts w:ascii="Times New Roman" w:hAnsi="Times New Roman" w:cs="Times New Roman"/>
          <w:sz w:val="24"/>
          <w:szCs w:val="24"/>
        </w:rPr>
        <w:t xml:space="preserve"> Simon</w:t>
      </w:r>
      <w:r w:rsidR="00F06FFE">
        <w:rPr>
          <w:rFonts w:ascii="Times New Roman" w:hAnsi="Times New Roman" w:cs="Times New Roman"/>
          <w:sz w:val="24"/>
          <w:szCs w:val="24"/>
        </w:rPr>
        <w:t xml:space="preserve"> 2010</w:t>
      </w:r>
      <w:r w:rsidR="008D42B0">
        <w:rPr>
          <w:rFonts w:ascii="Times New Roman" w:hAnsi="Times New Roman" w:cs="Times New Roman"/>
          <w:sz w:val="24"/>
          <w:szCs w:val="24"/>
        </w:rPr>
        <w:t xml:space="preserve">).  </w:t>
      </w:r>
      <w:r w:rsidR="003A32C5">
        <w:rPr>
          <w:rFonts w:ascii="Times New Roman" w:hAnsi="Times New Roman" w:cs="Times New Roman"/>
          <w:sz w:val="24"/>
          <w:szCs w:val="24"/>
        </w:rPr>
        <w:t>These scholars see this as an opportunity for experimentalism in the tradition of Dewey, but arguably on a much more aggressive scale.</w:t>
      </w:r>
      <w:r w:rsidR="008D42B0">
        <w:rPr>
          <w:rFonts w:ascii="Times New Roman" w:hAnsi="Times New Roman" w:cs="Times New Roman"/>
          <w:sz w:val="24"/>
          <w:szCs w:val="24"/>
        </w:rPr>
        <w:t xml:space="preserve"> (</w:t>
      </w:r>
      <w:r w:rsidR="00896631">
        <w:rPr>
          <w:rFonts w:ascii="Times New Roman" w:hAnsi="Times New Roman" w:cs="Times New Roman"/>
          <w:sz w:val="24"/>
          <w:szCs w:val="24"/>
        </w:rPr>
        <w:t>Wilkinson</w:t>
      </w:r>
      <w:r w:rsidR="00F06FFE">
        <w:rPr>
          <w:rFonts w:ascii="Times New Roman" w:hAnsi="Times New Roman" w:cs="Times New Roman"/>
          <w:sz w:val="24"/>
          <w:szCs w:val="24"/>
        </w:rPr>
        <w:t xml:space="preserve"> 2010;</w:t>
      </w:r>
      <w:r w:rsidR="00896631">
        <w:rPr>
          <w:rFonts w:ascii="Times New Roman" w:hAnsi="Times New Roman" w:cs="Times New Roman"/>
          <w:sz w:val="24"/>
          <w:szCs w:val="24"/>
        </w:rPr>
        <w:t xml:space="preserve"> </w:t>
      </w:r>
      <w:r w:rsidR="008D42B0">
        <w:rPr>
          <w:rFonts w:ascii="Times New Roman" w:hAnsi="Times New Roman" w:cs="Times New Roman"/>
          <w:sz w:val="24"/>
          <w:szCs w:val="24"/>
        </w:rPr>
        <w:t>Simon</w:t>
      </w:r>
      <w:r w:rsidR="00F06FFE">
        <w:rPr>
          <w:rFonts w:ascii="Times New Roman" w:hAnsi="Times New Roman" w:cs="Times New Roman"/>
          <w:sz w:val="24"/>
          <w:szCs w:val="24"/>
        </w:rPr>
        <w:t xml:space="preserve"> 2010;</w:t>
      </w:r>
      <w:r w:rsidR="00CA0483">
        <w:rPr>
          <w:rFonts w:ascii="Times New Roman" w:hAnsi="Times New Roman" w:cs="Times New Roman"/>
          <w:sz w:val="24"/>
          <w:szCs w:val="24"/>
        </w:rPr>
        <w:t xml:space="preserve"> </w:t>
      </w:r>
      <w:r w:rsidR="00F06FFE">
        <w:rPr>
          <w:rFonts w:ascii="Times New Roman" w:hAnsi="Times New Roman" w:cs="Times New Roman"/>
          <w:sz w:val="24"/>
          <w:szCs w:val="24"/>
        </w:rPr>
        <w:t>Dorf 2003</w:t>
      </w:r>
      <w:r w:rsidR="008D42B0">
        <w:rPr>
          <w:rFonts w:ascii="Times New Roman" w:hAnsi="Times New Roman" w:cs="Times New Roman"/>
          <w:sz w:val="24"/>
          <w:szCs w:val="24"/>
        </w:rPr>
        <w:t>).</w:t>
      </w:r>
      <w:r w:rsidR="003A32C5">
        <w:rPr>
          <w:rFonts w:ascii="Times New Roman" w:hAnsi="Times New Roman" w:cs="Times New Roman"/>
          <w:sz w:val="24"/>
          <w:szCs w:val="24"/>
        </w:rPr>
        <w:t xml:space="preserve">  </w:t>
      </w:r>
      <w:r w:rsidR="008D42B0">
        <w:rPr>
          <w:rFonts w:ascii="Times New Roman" w:hAnsi="Times New Roman" w:cs="Times New Roman"/>
          <w:sz w:val="24"/>
          <w:szCs w:val="24"/>
        </w:rPr>
        <w:t>This includes the potential for change in every aspect of governance and embracing the concept of continual re-invention. One question that arises is</w:t>
      </w:r>
      <w:r w:rsidR="003A32C5">
        <w:rPr>
          <w:rFonts w:ascii="Times New Roman" w:hAnsi="Times New Roman" w:cs="Times New Roman"/>
          <w:sz w:val="24"/>
          <w:szCs w:val="24"/>
        </w:rPr>
        <w:t xml:space="preserve"> what will happen to existing institutions such as the court system</w:t>
      </w:r>
      <w:r w:rsidR="00896631">
        <w:rPr>
          <w:rFonts w:ascii="Times New Roman" w:hAnsi="Times New Roman" w:cs="Times New Roman"/>
          <w:sz w:val="24"/>
          <w:szCs w:val="24"/>
        </w:rPr>
        <w:t xml:space="preserve"> or even law itself.</w:t>
      </w:r>
      <w:r w:rsidR="003A32C5">
        <w:rPr>
          <w:rFonts w:ascii="Times New Roman" w:hAnsi="Times New Roman" w:cs="Times New Roman"/>
          <w:sz w:val="24"/>
          <w:szCs w:val="24"/>
        </w:rPr>
        <w:t xml:space="preserve">  </w:t>
      </w:r>
    </w:p>
    <w:p w:rsidR="00E20018" w:rsidRDefault="00720A64" w:rsidP="008D42B0">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Whether it is</w:t>
      </w:r>
      <w:r w:rsidR="00862866">
        <w:rPr>
          <w:rFonts w:ascii="Times New Roman" w:hAnsi="Times New Roman" w:cs="Times New Roman"/>
          <w:sz w:val="24"/>
          <w:szCs w:val="24"/>
        </w:rPr>
        <w:t xml:space="preserve"> in spite of or because of the fact many of these writers are legal scholars</w:t>
      </w:r>
      <w:r w:rsidR="00CA0483">
        <w:rPr>
          <w:rFonts w:ascii="Times New Roman" w:hAnsi="Times New Roman" w:cs="Times New Roman"/>
          <w:sz w:val="24"/>
          <w:szCs w:val="24"/>
        </w:rPr>
        <w:t xml:space="preserve"> primarily grounded in a comparativist tradition</w:t>
      </w:r>
      <w:r w:rsidR="00862866">
        <w:rPr>
          <w:rFonts w:ascii="Times New Roman" w:hAnsi="Times New Roman" w:cs="Times New Roman"/>
          <w:sz w:val="24"/>
          <w:szCs w:val="24"/>
        </w:rPr>
        <w:t xml:space="preserve">, </w:t>
      </w:r>
      <w:r w:rsidR="008D42B0">
        <w:rPr>
          <w:rFonts w:ascii="Times New Roman" w:hAnsi="Times New Roman" w:cs="Times New Roman"/>
          <w:sz w:val="24"/>
          <w:szCs w:val="24"/>
        </w:rPr>
        <w:t xml:space="preserve">they are suspicious of whether the courts will have a significant role to play – at least without significant institutional change.  </w:t>
      </w:r>
      <w:r w:rsidR="00896631">
        <w:rPr>
          <w:rFonts w:ascii="Times New Roman" w:hAnsi="Times New Roman" w:cs="Times New Roman"/>
          <w:sz w:val="24"/>
          <w:szCs w:val="24"/>
        </w:rPr>
        <w:t>(Wilkinson</w:t>
      </w:r>
      <w:r w:rsidR="00F06FFE">
        <w:rPr>
          <w:rFonts w:ascii="Times New Roman" w:hAnsi="Times New Roman" w:cs="Times New Roman"/>
          <w:sz w:val="24"/>
          <w:szCs w:val="24"/>
        </w:rPr>
        <w:t xml:space="preserve"> 2010</w:t>
      </w:r>
      <w:r w:rsidR="00896631">
        <w:rPr>
          <w:rFonts w:ascii="Times New Roman" w:hAnsi="Times New Roman" w:cs="Times New Roman"/>
          <w:sz w:val="24"/>
          <w:szCs w:val="24"/>
        </w:rPr>
        <w:t xml:space="preserve">).  </w:t>
      </w:r>
      <w:r w:rsidR="00DD2198">
        <w:rPr>
          <w:rFonts w:ascii="Times New Roman" w:hAnsi="Times New Roman" w:cs="Times New Roman"/>
          <w:sz w:val="24"/>
          <w:szCs w:val="24"/>
        </w:rPr>
        <w:t xml:space="preserve">There is an empirical basis to doubt the ability of courts to employ traditional tools to effectively address the sorts of problems new public governance </w:t>
      </w:r>
      <w:r w:rsidR="00F06FFE">
        <w:rPr>
          <w:rFonts w:ascii="Times New Roman" w:hAnsi="Times New Roman" w:cs="Times New Roman"/>
          <w:sz w:val="24"/>
          <w:szCs w:val="24"/>
        </w:rPr>
        <w:t xml:space="preserve">is designed to address.  (Dorf </w:t>
      </w:r>
      <w:r w:rsidR="00DD2198">
        <w:rPr>
          <w:rFonts w:ascii="Times New Roman" w:hAnsi="Times New Roman" w:cs="Times New Roman"/>
          <w:sz w:val="24"/>
          <w:szCs w:val="24"/>
        </w:rPr>
        <w:t>200</w:t>
      </w:r>
      <w:r w:rsidR="00F06FFE">
        <w:rPr>
          <w:rFonts w:ascii="Times New Roman" w:hAnsi="Times New Roman" w:cs="Times New Roman"/>
          <w:sz w:val="24"/>
          <w:szCs w:val="24"/>
        </w:rPr>
        <w:t>3</w:t>
      </w:r>
      <w:r w:rsidR="00DD2198">
        <w:rPr>
          <w:rFonts w:ascii="Times New Roman" w:hAnsi="Times New Roman" w:cs="Times New Roman"/>
          <w:sz w:val="24"/>
          <w:szCs w:val="24"/>
        </w:rPr>
        <w:t>).  For example, it has been well documented that the American legal system can impede the progress of major public works programs, such as the dredging of port channels and dispos</w:t>
      </w:r>
      <w:r w:rsidR="00F06FFE">
        <w:rPr>
          <w:rFonts w:ascii="Times New Roman" w:hAnsi="Times New Roman" w:cs="Times New Roman"/>
          <w:sz w:val="24"/>
          <w:szCs w:val="24"/>
        </w:rPr>
        <w:t xml:space="preserve">al of </w:t>
      </w:r>
      <w:r w:rsidR="00F06FFE">
        <w:rPr>
          <w:rFonts w:ascii="Times New Roman" w:hAnsi="Times New Roman" w:cs="Times New Roman"/>
          <w:sz w:val="24"/>
          <w:szCs w:val="24"/>
        </w:rPr>
        <w:lastRenderedPageBreak/>
        <w:t>toxic sediments.  (Kagan 2001</w:t>
      </w:r>
      <w:r w:rsidR="00DD2198">
        <w:rPr>
          <w:rFonts w:ascii="Times New Roman" w:hAnsi="Times New Roman" w:cs="Times New Roman"/>
          <w:sz w:val="24"/>
          <w:szCs w:val="24"/>
        </w:rPr>
        <w:t>).   This is brought into sharp relief by comparison with similar projects in European cities, where a more collaborative and less confrontational approach is the norm</w:t>
      </w:r>
      <w:r w:rsidR="002A50DC">
        <w:rPr>
          <w:rFonts w:ascii="Times New Roman" w:hAnsi="Times New Roman" w:cs="Times New Roman"/>
          <w:sz w:val="24"/>
          <w:szCs w:val="24"/>
        </w:rPr>
        <w:t xml:space="preserve"> and courts are rarely involved</w:t>
      </w:r>
      <w:r w:rsidR="00F06FFE">
        <w:rPr>
          <w:rFonts w:ascii="Times New Roman" w:hAnsi="Times New Roman" w:cs="Times New Roman"/>
          <w:sz w:val="24"/>
          <w:szCs w:val="24"/>
        </w:rPr>
        <w:t xml:space="preserve">.  </w:t>
      </w:r>
      <w:r w:rsidR="00DD2198">
        <w:rPr>
          <w:rFonts w:ascii="Times New Roman" w:hAnsi="Times New Roman" w:cs="Times New Roman"/>
          <w:sz w:val="24"/>
          <w:szCs w:val="24"/>
        </w:rPr>
        <w:t>Many new public governance writers emphasize the goal of creating community empowerment and partnership at least in part to try and minimize these sorts of complications.  This is in keeping generally with the thrust of deliberative democracy as an approach to policy formation that seeks to minimize conflict through the search for common understanding.  (</w:t>
      </w:r>
      <w:r w:rsidR="00F06FFE">
        <w:rPr>
          <w:rFonts w:ascii="Times New Roman" w:hAnsi="Times New Roman" w:cs="Times New Roman"/>
          <w:sz w:val="24"/>
          <w:szCs w:val="24"/>
        </w:rPr>
        <w:t>Gutmann and Thompson 1996/2003</w:t>
      </w:r>
      <w:r w:rsidR="00DD2198">
        <w:rPr>
          <w:rFonts w:ascii="Times New Roman" w:hAnsi="Times New Roman" w:cs="Times New Roman"/>
          <w:sz w:val="24"/>
          <w:szCs w:val="24"/>
        </w:rPr>
        <w:t xml:space="preserve">).  </w:t>
      </w:r>
    </w:p>
    <w:p w:rsidR="005F7601" w:rsidRDefault="002A3931" w:rsidP="00DD219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Owing to the </w:t>
      </w:r>
      <w:r w:rsidR="00DD2198">
        <w:rPr>
          <w:rFonts w:ascii="Times New Roman" w:hAnsi="Times New Roman" w:cs="Times New Roman"/>
          <w:sz w:val="24"/>
          <w:szCs w:val="24"/>
        </w:rPr>
        <w:t xml:space="preserve">perceived nature of </w:t>
      </w:r>
      <w:r>
        <w:rPr>
          <w:rFonts w:ascii="Times New Roman" w:hAnsi="Times New Roman" w:cs="Times New Roman"/>
          <w:sz w:val="24"/>
          <w:szCs w:val="24"/>
        </w:rPr>
        <w:t xml:space="preserve">American court processes and </w:t>
      </w:r>
      <w:r w:rsidR="00DD2198">
        <w:rPr>
          <w:rFonts w:ascii="Times New Roman" w:hAnsi="Times New Roman" w:cs="Times New Roman"/>
          <w:sz w:val="24"/>
          <w:szCs w:val="24"/>
        </w:rPr>
        <w:t>new public governance,</w:t>
      </w:r>
      <w:r w:rsidR="00C2137A">
        <w:rPr>
          <w:rFonts w:ascii="Times New Roman" w:hAnsi="Times New Roman" w:cs="Times New Roman"/>
          <w:sz w:val="24"/>
          <w:szCs w:val="24"/>
        </w:rPr>
        <w:t xml:space="preserve"> </w:t>
      </w:r>
      <w:r>
        <w:rPr>
          <w:rFonts w:ascii="Times New Roman" w:hAnsi="Times New Roman" w:cs="Times New Roman"/>
          <w:sz w:val="24"/>
          <w:szCs w:val="24"/>
        </w:rPr>
        <w:t xml:space="preserve">some scholars </w:t>
      </w:r>
      <w:r w:rsidR="00DD2198">
        <w:rPr>
          <w:rFonts w:ascii="Times New Roman" w:hAnsi="Times New Roman" w:cs="Times New Roman"/>
          <w:sz w:val="24"/>
          <w:szCs w:val="24"/>
        </w:rPr>
        <w:t xml:space="preserve">think the court system cannot be a meaningful contributor in a world of new </w:t>
      </w:r>
      <w:r w:rsidR="004A0B21">
        <w:rPr>
          <w:rFonts w:ascii="Times New Roman" w:hAnsi="Times New Roman" w:cs="Times New Roman"/>
          <w:sz w:val="24"/>
          <w:szCs w:val="24"/>
        </w:rPr>
        <w:t>public governance.  (Wilkinson 2010</w:t>
      </w:r>
      <w:r w:rsidR="00DD2198">
        <w:rPr>
          <w:rFonts w:ascii="Times New Roman" w:hAnsi="Times New Roman" w:cs="Times New Roman"/>
          <w:sz w:val="24"/>
          <w:szCs w:val="24"/>
        </w:rPr>
        <w:t xml:space="preserve">).  This suggestion is made on the grounds that the orientation gap between the rights based legal system on the one hand and a collaboration based governance system on the other is simply too great to be bridged.  This goes beyond the questions raised by Rubin </w:t>
      </w:r>
      <w:r>
        <w:rPr>
          <w:rFonts w:ascii="Times New Roman" w:hAnsi="Times New Roman" w:cs="Times New Roman"/>
          <w:sz w:val="24"/>
          <w:szCs w:val="24"/>
        </w:rPr>
        <w:t>(2005)</w:t>
      </w:r>
      <w:r w:rsidR="00DD2198">
        <w:rPr>
          <w:rFonts w:ascii="Times New Roman" w:hAnsi="Times New Roman" w:cs="Times New Roman"/>
          <w:sz w:val="24"/>
          <w:szCs w:val="24"/>
        </w:rPr>
        <w:t xml:space="preserve"> about the disconnection between the historic language of law and its role in the modern state to a fundamental view that the entire legal system is bein</w:t>
      </w:r>
      <w:r w:rsidR="004A0B21">
        <w:rPr>
          <w:rFonts w:ascii="Times New Roman" w:hAnsi="Times New Roman" w:cs="Times New Roman"/>
          <w:sz w:val="24"/>
          <w:szCs w:val="24"/>
        </w:rPr>
        <w:t xml:space="preserve">g overtaken by events.  </w:t>
      </w:r>
      <w:r w:rsidR="00DD2198">
        <w:rPr>
          <w:rFonts w:ascii="Times New Roman" w:hAnsi="Times New Roman" w:cs="Times New Roman"/>
          <w:sz w:val="24"/>
          <w:szCs w:val="24"/>
        </w:rPr>
        <w:t xml:space="preserve">Taking this view, ultimately the courts system would become irrelevant to the question of governance </w:t>
      </w:r>
      <w:r>
        <w:rPr>
          <w:rFonts w:ascii="Times New Roman" w:hAnsi="Times New Roman" w:cs="Times New Roman"/>
          <w:sz w:val="24"/>
          <w:szCs w:val="24"/>
        </w:rPr>
        <w:t xml:space="preserve">and policy </w:t>
      </w:r>
      <w:r w:rsidR="00DD2198">
        <w:rPr>
          <w:rFonts w:ascii="Times New Roman" w:hAnsi="Times New Roman" w:cs="Times New Roman"/>
          <w:sz w:val="24"/>
          <w:szCs w:val="24"/>
        </w:rPr>
        <w:t xml:space="preserve">much as irrelevant statutes persist yet are never enforced. </w:t>
      </w:r>
    </w:p>
    <w:p w:rsidR="00A031E3" w:rsidRDefault="00DD2198" w:rsidP="00A031E3">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An alternative view </w:t>
      </w:r>
      <w:r w:rsidR="002A50DC">
        <w:rPr>
          <w:rFonts w:ascii="Times New Roman" w:hAnsi="Times New Roman" w:cs="Times New Roman"/>
          <w:sz w:val="24"/>
          <w:szCs w:val="24"/>
        </w:rPr>
        <w:t xml:space="preserve">that results in a similar conclusion </w:t>
      </w:r>
      <w:r>
        <w:rPr>
          <w:rFonts w:ascii="Times New Roman" w:hAnsi="Times New Roman" w:cs="Times New Roman"/>
          <w:sz w:val="24"/>
          <w:szCs w:val="24"/>
        </w:rPr>
        <w:t>is that courts do not need to be involved in any issues that arise from new public governance</w:t>
      </w:r>
      <w:r w:rsidR="002A50DC">
        <w:rPr>
          <w:rFonts w:ascii="Times New Roman" w:hAnsi="Times New Roman" w:cs="Times New Roman"/>
          <w:sz w:val="24"/>
          <w:szCs w:val="24"/>
        </w:rPr>
        <w:t xml:space="preserve">, even if the matter involves traditional court functions like adjudication and legal interpretation.  </w:t>
      </w:r>
      <w:r w:rsidR="00A031E3">
        <w:rPr>
          <w:rFonts w:ascii="Times New Roman" w:hAnsi="Times New Roman" w:cs="Times New Roman"/>
          <w:sz w:val="24"/>
          <w:szCs w:val="24"/>
        </w:rPr>
        <w:t xml:space="preserve">(Rubin 2005).  </w:t>
      </w:r>
      <w:r w:rsidR="002A50DC">
        <w:rPr>
          <w:rFonts w:ascii="Times New Roman" w:hAnsi="Times New Roman" w:cs="Times New Roman"/>
          <w:sz w:val="24"/>
          <w:szCs w:val="24"/>
        </w:rPr>
        <w:t xml:space="preserve">These functions are no longer the exclusive domain of judges and courts (if they ever were). </w:t>
      </w:r>
      <w:r>
        <w:rPr>
          <w:rFonts w:ascii="Times New Roman" w:hAnsi="Times New Roman" w:cs="Times New Roman"/>
          <w:sz w:val="24"/>
          <w:szCs w:val="24"/>
        </w:rPr>
        <w:t xml:space="preserve">  A wide swath of actors at all levels of government engage in </w:t>
      </w:r>
      <w:r w:rsidR="002A50DC">
        <w:rPr>
          <w:rFonts w:ascii="Times New Roman" w:hAnsi="Times New Roman" w:cs="Times New Roman"/>
          <w:sz w:val="24"/>
          <w:szCs w:val="24"/>
        </w:rPr>
        <w:t>such tasks, often with limited or no</w:t>
      </w:r>
      <w:r>
        <w:rPr>
          <w:rFonts w:ascii="Times New Roman" w:hAnsi="Times New Roman" w:cs="Times New Roman"/>
          <w:sz w:val="24"/>
          <w:szCs w:val="24"/>
        </w:rPr>
        <w:t xml:space="preserve"> meaningful judicial oversight.  Agencies routinely engage in interpretation of the laws relevant to their mission in everything from formal rule-making to adopting informal policies, and often </w:t>
      </w:r>
      <w:r>
        <w:rPr>
          <w:rFonts w:ascii="Times New Roman" w:hAnsi="Times New Roman" w:cs="Times New Roman"/>
          <w:sz w:val="24"/>
          <w:szCs w:val="24"/>
        </w:rPr>
        <w:lastRenderedPageBreak/>
        <w:t>adjudicate disputes over compliance with those interpretations.  (R</w:t>
      </w:r>
      <w:r w:rsidR="00A031E3">
        <w:rPr>
          <w:rFonts w:ascii="Times New Roman" w:hAnsi="Times New Roman" w:cs="Times New Roman"/>
          <w:sz w:val="24"/>
          <w:szCs w:val="24"/>
        </w:rPr>
        <w:t>ubin 2005; Trubek and Trubek 2010</w:t>
      </w:r>
      <w:r>
        <w:rPr>
          <w:rFonts w:ascii="Times New Roman" w:hAnsi="Times New Roman" w:cs="Times New Roman"/>
          <w:sz w:val="24"/>
          <w:szCs w:val="24"/>
        </w:rPr>
        <w:t>).  Many of these decisions are never subject to judicial review, either because parties do not contest them or because there is no party who can effectively seek review.  (</w:t>
      </w:r>
      <w:r w:rsidR="00A031E3">
        <w:rPr>
          <w:rFonts w:ascii="Times New Roman" w:hAnsi="Times New Roman" w:cs="Times New Roman"/>
          <w:sz w:val="24"/>
          <w:szCs w:val="24"/>
        </w:rPr>
        <w:t>Zaring 2006</w:t>
      </w:r>
      <w:r>
        <w:rPr>
          <w:rFonts w:ascii="Times New Roman" w:hAnsi="Times New Roman" w:cs="Times New Roman"/>
          <w:sz w:val="24"/>
          <w:szCs w:val="24"/>
        </w:rPr>
        <w:t xml:space="preserve">, </w:t>
      </w:r>
      <w:r>
        <w:rPr>
          <w:rFonts w:ascii="Times New Roman" w:hAnsi="Times New Roman" w:cs="Times New Roman"/>
          <w:i/>
          <w:sz w:val="24"/>
          <w:szCs w:val="24"/>
        </w:rPr>
        <w:t>Lujan</w:t>
      </w:r>
      <w:r w:rsidR="00A031E3">
        <w:rPr>
          <w:rFonts w:ascii="Times New Roman" w:hAnsi="Times New Roman" w:cs="Times New Roman"/>
          <w:i/>
          <w:sz w:val="24"/>
          <w:szCs w:val="24"/>
        </w:rPr>
        <w:t xml:space="preserve"> v. Defenders of Wildlife</w:t>
      </w:r>
      <w:r>
        <w:rPr>
          <w:rFonts w:ascii="Times New Roman" w:hAnsi="Times New Roman" w:cs="Times New Roman"/>
          <w:i/>
          <w:sz w:val="24"/>
          <w:szCs w:val="24"/>
        </w:rPr>
        <w:t xml:space="preserve"> </w:t>
      </w:r>
      <w:r w:rsidR="00A031E3">
        <w:rPr>
          <w:rFonts w:ascii="Times New Roman" w:hAnsi="Times New Roman" w:cs="Times New Roman"/>
          <w:sz w:val="24"/>
          <w:szCs w:val="24"/>
        </w:rPr>
        <w:t>1992</w:t>
      </w:r>
      <w:r>
        <w:rPr>
          <w:rFonts w:ascii="Times New Roman" w:hAnsi="Times New Roman" w:cs="Times New Roman"/>
          <w:sz w:val="24"/>
          <w:szCs w:val="24"/>
        </w:rPr>
        <w:t>).  Moreover, at least in theory courts give deference t</w:t>
      </w:r>
      <w:r w:rsidR="00583036">
        <w:rPr>
          <w:rFonts w:ascii="Times New Roman" w:hAnsi="Times New Roman" w:cs="Times New Roman"/>
          <w:sz w:val="24"/>
          <w:szCs w:val="24"/>
        </w:rPr>
        <w:t xml:space="preserve">o agency actions under the </w:t>
      </w:r>
      <w:r w:rsidR="00583036">
        <w:rPr>
          <w:rFonts w:ascii="Times New Roman" w:hAnsi="Times New Roman" w:cs="Times New Roman"/>
          <w:i/>
          <w:sz w:val="24"/>
          <w:szCs w:val="24"/>
        </w:rPr>
        <w:t xml:space="preserve">Chevron </w:t>
      </w:r>
      <w:r w:rsidR="00583036">
        <w:rPr>
          <w:rFonts w:ascii="Times New Roman" w:hAnsi="Times New Roman" w:cs="Times New Roman"/>
          <w:sz w:val="24"/>
          <w:szCs w:val="24"/>
        </w:rPr>
        <w:t>doctrine</w:t>
      </w:r>
      <w:r>
        <w:rPr>
          <w:rFonts w:ascii="Times New Roman" w:hAnsi="Times New Roman" w:cs="Times New Roman"/>
          <w:sz w:val="24"/>
          <w:szCs w:val="24"/>
        </w:rPr>
        <w:t>, although the degree of that deferenc</w:t>
      </w:r>
      <w:r w:rsidR="00521B49">
        <w:rPr>
          <w:rFonts w:ascii="Times New Roman" w:hAnsi="Times New Roman" w:cs="Times New Roman"/>
          <w:sz w:val="24"/>
          <w:szCs w:val="24"/>
        </w:rPr>
        <w:t>e is uneven.</w:t>
      </w:r>
      <w:r w:rsidR="00A031E3">
        <w:rPr>
          <w:rFonts w:ascii="Times New Roman" w:hAnsi="Times New Roman" w:cs="Times New Roman"/>
          <w:sz w:val="24"/>
          <w:szCs w:val="24"/>
        </w:rPr>
        <w:t xml:space="preserve">  (Breyer 2010; Rubin 2005</w:t>
      </w:r>
      <w:r>
        <w:rPr>
          <w:rFonts w:ascii="Times New Roman" w:hAnsi="Times New Roman" w:cs="Times New Roman"/>
          <w:sz w:val="24"/>
          <w:szCs w:val="24"/>
        </w:rPr>
        <w:t xml:space="preserve">).   </w:t>
      </w:r>
    </w:p>
    <w:p w:rsidR="005F7601" w:rsidRDefault="00DD2198" w:rsidP="00A031E3">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This reality when coupled with the perceived problems litigation has led to a suggestion the role of courts be minimized,</w:t>
      </w:r>
      <w:r w:rsidR="00A118E7">
        <w:rPr>
          <w:rFonts w:ascii="Times New Roman" w:hAnsi="Times New Roman" w:cs="Times New Roman"/>
          <w:sz w:val="24"/>
          <w:szCs w:val="24"/>
        </w:rPr>
        <w:t xml:space="preserve"> </w:t>
      </w:r>
      <w:r w:rsidR="00886E82">
        <w:rPr>
          <w:rFonts w:ascii="Times New Roman" w:hAnsi="Times New Roman" w:cs="Times New Roman"/>
          <w:sz w:val="24"/>
          <w:szCs w:val="24"/>
        </w:rPr>
        <w:t xml:space="preserve">informally or formally.  As Zarang </w:t>
      </w:r>
      <w:r w:rsidR="00A031E3">
        <w:rPr>
          <w:rFonts w:ascii="Times New Roman" w:hAnsi="Times New Roman" w:cs="Times New Roman"/>
          <w:sz w:val="24"/>
          <w:szCs w:val="24"/>
        </w:rPr>
        <w:t xml:space="preserve">(2004,2006) </w:t>
      </w:r>
      <w:r w:rsidR="00886E82">
        <w:rPr>
          <w:rFonts w:ascii="Times New Roman" w:hAnsi="Times New Roman" w:cs="Times New Roman"/>
          <w:sz w:val="24"/>
          <w:szCs w:val="24"/>
        </w:rPr>
        <w:t>ha</w:t>
      </w:r>
      <w:r w:rsidR="002A50DC">
        <w:rPr>
          <w:rFonts w:ascii="Times New Roman" w:hAnsi="Times New Roman" w:cs="Times New Roman"/>
          <w:sz w:val="24"/>
          <w:szCs w:val="24"/>
        </w:rPr>
        <w:t xml:space="preserve">s noted, agencies often </w:t>
      </w:r>
      <w:r w:rsidR="00886E82">
        <w:rPr>
          <w:rFonts w:ascii="Times New Roman" w:hAnsi="Times New Roman" w:cs="Times New Roman"/>
          <w:sz w:val="24"/>
          <w:szCs w:val="24"/>
        </w:rPr>
        <w:t>act in a way that is designed to limit the potenti</w:t>
      </w:r>
      <w:r w:rsidR="00A031E3">
        <w:rPr>
          <w:rFonts w:ascii="Times New Roman" w:hAnsi="Times New Roman" w:cs="Times New Roman"/>
          <w:sz w:val="24"/>
          <w:szCs w:val="24"/>
        </w:rPr>
        <w:t>al for legal involvement.  The</w:t>
      </w:r>
      <w:r w:rsidR="00886E82">
        <w:rPr>
          <w:rFonts w:ascii="Times New Roman" w:hAnsi="Times New Roman" w:cs="Times New Roman"/>
          <w:sz w:val="24"/>
          <w:szCs w:val="24"/>
        </w:rPr>
        <w:t xml:space="preserve"> use </w:t>
      </w:r>
      <w:r w:rsidR="00A031E3">
        <w:rPr>
          <w:rFonts w:ascii="Times New Roman" w:hAnsi="Times New Roman" w:cs="Times New Roman"/>
          <w:sz w:val="24"/>
          <w:szCs w:val="24"/>
        </w:rPr>
        <w:t xml:space="preserve">of </w:t>
      </w:r>
      <w:r w:rsidR="00886E82">
        <w:rPr>
          <w:rFonts w:ascii="Times New Roman" w:hAnsi="Times New Roman" w:cs="Times New Roman"/>
          <w:sz w:val="24"/>
          <w:szCs w:val="24"/>
        </w:rPr>
        <w:t>informal practices and policies that are not the sort of action that is ever subject to legal review</w:t>
      </w:r>
      <w:r w:rsidR="00A031E3">
        <w:rPr>
          <w:rFonts w:ascii="Times New Roman" w:hAnsi="Times New Roman" w:cs="Times New Roman"/>
          <w:sz w:val="24"/>
          <w:szCs w:val="24"/>
        </w:rPr>
        <w:t>, when coupled to interagency “best practices” identification can create widespread uniformity amongst legally distinct entities almost on a par with a legal requirements with minimal court intervention.</w:t>
      </w:r>
      <w:r w:rsidR="00886E82">
        <w:rPr>
          <w:rFonts w:ascii="Times New Roman" w:hAnsi="Times New Roman" w:cs="Times New Roman"/>
          <w:sz w:val="24"/>
          <w:szCs w:val="24"/>
        </w:rPr>
        <w:t xml:space="preserve">.  </w:t>
      </w:r>
      <w:r w:rsidR="00896631">
        <w:rPr>
          <w:rFonts w:ascii="Times New Roman" w:hAnsi="Times New Roman" w:cs="Times New Roman"/>
          <w:sz w:val="24"/>
          <w:szCs w:val="24"/>
        </w:rPr>
        <w:t>(Z</w:t>
      </w:r>
      <w:r w:rsidR="00A031E3">
        <w:rPr>
          <w:rFonts w:ascii="Times New Roman" w:hAnsi="Times New Roman" w:cs="Times New Roman"/>
          <w:sz w:val="24"/>
          <w:szCs w:val="24"/>
        </w:rPr>
        <w:t>arang 2006;</w:t>
      </w:r>
      <w:r w:rsidR="00896631">
        <w:rPr>
          <w:rFonts w:ascii="Times New Roman" w:hAnsi="Times New Roman" w:cs="Times New Roman"/>
          <w:sz w:val="24"/>
          <w:szCs w:val="24"/>
        </w:rPr>
        <w:t xml:space="preserve"> </w:t>
      </w:r>
      <w:r w:rsidR="00A07721">
        <w:rPr>
          <w:rFonts w:ascii="Times New Roman" w:hAnsi="Times New Roman" w:cs="Times New Roman"/>
          <w:sz w:val="24"/>
          <w:szCs w:val="24"/>
        </w:rPr>
        <w:t>Trubek</w:t>
      </w:r>
      <w:r w:rsidR="00A031E3">
        <w:rPr>
          <w:rFonts w:ascii="Times New Roman" w:hAnsi="Times New Roman" w:cs="Times New Roman"/>
          <w:sz w:val="24"/>
          <w:szCs w:val="24"/>
        </w:rPr>
        <w:t xml:space="preserve"> and Trubek 2010</w:t>
      </w:r>
      <w:r w:rsidR="00896631">
        <w:rPr>
          <w:rFonts w:ascii="Times New Roman" w:hAnsi="Times New Roman" w:cs="Times New Roman"/>
          <w:sz w:val="24"/>
          <w:szCs w:val="24"/>
        </w:rPr>
        <w:t>).</w:t>
      </w:r>
      <w:r w:rsidR="00A031E3">
        <w:rPr>
          <w:rFonts w:ascii="Times New Roman" w:hAnsi="Times New Roman" w:cs="Times New Roman"/>
          <w:sz w:val="24"/>
          <w:szCs w:val="24"/>
        </w:rPr>
        <w:t xml:space="preserve">  Bingham (2010) goes further, </w:t>
      </w:r>
      <w:r w:rsidR="004F603E">
        <w:rPr>
          <w:rFonts w:ascii="Times New Roman" w:hAnsi="Times New Roman" w:cs="Times New Roman"/>
          <w:sz w:val="24"/>
          <w:szCs w:val="24"/>
        </w:rPr>
        <w:t>proposing</w:t>
      </w:r>
      <w:r w:rsidR="00A118E7">
        <w:rPr>
          <w:rFonts w:ascii="Times New Roman" w:hAnsi="Times New Roman" w:cs="Times New Roman"/>
          <w:sz w:val="24"/>
          <w:szCs w:val="24"/>
        </w:rPr>
        <w:t xml:space="preserve"> </w:t>
      </w:r>
      <w:r w:rsidR="004F603E">
        <w:rPr>
          <w:rFonts w:ascii="Times New Roman" w:hAnsi="Times New Roman" w:cs="Times New Roman"/>
          <w:sz w:val="24"/>
          <w:szCs w:val="24"/>
        </w:rPr>
        <w:t>formal limits on legal review</w:t>
      </w:r>
      <w:r w:rsidR="00A118E7">
        <w:rPr>
          <w:rFonts w:ascii="Times New Roman" w:hAnsi="Times New Roman" w:cs="Times New Roman"/>
          <w:sz w:val="24"/>
          <w:szCs w:val="24"/>
        </w:rPr>
        <w:t xml:space="preserve"> under</w:t>
      </w:r>
      <w:r w:rsidR="004F603E">
        <w:rPr>
          <w:rFonts w:ascii="Times New Roman" w:hAnsi="Times New Roman" w:cs="Times New Roman"/>
          <w:sz w:val="24"/>
          <w:szCs w:val="24"/>
        </w:rPr>
        <w:t xml:space="preserve"> a</w:t>
      </w:r>
      <w:r w:rsidR="00C9131F">
        <w:rPr>
          <w:rFonts w:ascii="Times New Roman" w:hAnsi="Times New Roman" w:cs="Times New Roman"/>
          <w:sz w:val="24"/>
          <w:szCs w:val="24"/>
        </w:rPr>
        <w:t xml:space="preserve"> Collaborative Government Act</w:t>
      </w:r>
      <w:r w:rsidR="00CA0483">
        <w:rPr>
          <w:rFonts w:ascii="Times New Roman" w:hAnsi="Times New Roman" w:cs="Times New Roman"/>
          <w:sz w:val="24"/>
          <w:szCs w:val="24"/>
        </w:rPr>
        <w:t>. T</w:t>
      </w:r>
      <w:r w:rsidR="00A118E7">
        <w:rPr>
          <w:rFonts w:ascii="Times New Roman" w:hAnsi="Times New Roman" w:cs="Times New Roman"/>
          <w:sz w:val="24"/>
          <w:szCs w:val="24"/>
        </w:rPr>
        <w:t>his builds on similar approaches used when private or public parties engage in dispute resolution mechanisms short of court cases, s</w:t>
      </w:r>
      <w:r w:rsidR="002A50DC">
        <w:rPr>
          <w:rFonts w:ascii="Times New Roman" w:hAnsi="Times New Roman" w:cs="Times New Roman"/>
          <w:sz w:val="24"/>
          <w:szCs w:val="24"/>
        </w:rPr>
        <w:t>uch as arbitration, mediation or “negotiated rule making</w:t>
      </w:r>
      <w:r w:rsidR="00A118E7">
        <w:rPr>
          <w:rFonts w:ascii="Times New Roman" w:hAnsi="Times New Roman" w:cs="Times New Roman"/>
          <w:sz w:val="24"/>
          <w:szCs w:val="24"/>
        </w:rPr>
        <w:t>.</w:t>
      </w:r>
      <w:r w:rsidR="002A50DC">
        <w:rPr>
          <w:rFonts w:ascii="Times New Roman" w:hAnsi="Times New Roman" w:cs="Times New Roman"/>
          <w:sz w:val="24"/>
          <w:szCs w:val="24"/>
        </w:rPr>
        <w:t>”</w:t>
      </w:r>
      <w:r w:rsidR="00A118E7">
        <w:rPr>
          <w:rFonts w:ascii="Times New Roman" w:hAnsi="Times New Roman" w:cs="Times New Roman"/>
          <w:sz w:val="24"/>
          <w:szCs w:val="24"/>
        </w:rPr>
        <w:t xml:space="preserve">  </w:t>
      </w:r>
      <w:r w:rsidR="00C9131F">
        <w:rPr>
          <w:rFonts w:ascii="Times New Roman" w:hAnsi="Times New Roman" w:cs="Times New Roman"/>
          <w:sz w:val="24"/>
          <w:szCs w:val="24"/>
        </w:rPr>
        <w:t xml:space="preserve"> </w:t>
      </w:r>
      <w:r w:rsidR="00A118E7">
        <w:rPr>
          <w:rFonts w:ascii="Times New Roman" w:hAnsi="Times New Roman" w:cs="Times New Roman"/>
          <w:sz w:val="24"/>
          <w:szCs w:val="24"/>
        </w:rPr>
        <w:t>Un</w:t>
      </w:r>
      <w:r>
        <w:rPr>
          <w:rFonts w:ascii="Times New Roman" w:hAnsi="Times New Roman" w:cs="Times New Roman"/>
          <w:sz w:val="24"/>
          <w:szCs w:val="24"/>
        </w:rPr>
        <w:t>der this approach, courts would have only a</w:t>
      </w:r>
      <w:r w:rsidR="00A118E7">
        <w:rPr>
          <w:rFonts w:ascii="Times New Roman" w:hAnsi="Times New Roman" w:cs="Times New Roman"/>
          <w:sz w:val="24"/>
          <w:szCs w:val="24"/>
        </w:rPr>
        <w:t xml:space="preserve"> very limited basis</w:t>
      </w:r>
      <w:r>
        <w:rPr>
          <w:rFonts w:ascii="Times New Roman" w:hAnsi="Times New Roman" w:cs="Times New Roman"/>
          <w:sz w:val="24"/>
          <w:szCs w:val="24"/>
        </w:rPr>
        <w:t xml:space="preserve"> on which to review any collaborative governance processes</w:t>
      </w:r>
      <w:r w:rsidR="00A118E7">
        <w:rPr>
          <w:rFonts w:ascii="Times New Roman" w:hAnsi="Times New Roman" w:cs="Times New Roman"/>
          <w:sz w:val="24"/>
          <w:szCs w:val="24"/>
        </w:rPr>
        <w:t>.  In fact, it would be more</w:t>
      </w:r>
      <w:r w:rsidR="00720A64">
        <w:rPr>
          <w:rFonts w:ascii="Times New Roman" w:hAnsi="Times New Roman" w:cs="Times New Roman"/>
          <w:sz w:val="24"/>
          <w:szCs w:val="24"/>
        </w:rPr>
        <w:t xml:space="preserve"> limited than the sort of juris</w:t>
      </w:r>
      <w:r w:rsidR="00A118E7">
        <w:rPr>
          <w:rFonts w:ascii="Times New Roman" w:hAnsi="Times New Roman" w:cs="Times New Roman"/>
          <w:sz w:val="24"/>
          <w:szCs w:val="24"/>
        </w:rPr>
        <w:t xml:space="preserve">diction courts have over consent decrees frequently used currently by law enforcement agencies.  </w:t>
      </w:r>
      <w:r w:rsidR="00CA0483">
        <w:rPr>
          <w:rFonts w:ascii="Times New Roman" w:hAnsi="Times New Roman" w:cs="Times New Roman"/>
          <w:sz w:val="24"/>
          <w:szCs w:val="24"/>
        </w:rPr>
        <w:t>(</w:t>
      </w:r>
      <w:r w:rsidR="004F603E">
        <w:rPr>
          <w:rFonts w:ascii="Times New Roman" w:hAnsi="Times New Roman" w:cs="Times New Roman"/>
          <w:sz w:val="24"/>
          <w:szCs w:val="24"/>
        </w:rPr>
        <w:t>Bingham 2010</w:t>
      </w:r>
      <w:r w:rsidR="00C9131F">
        <w:rPr>
          <w:rFonts w:ascii="Times New Roman" w:hAnsi="Times New Roman" w:cs="Times New Roman"/>
          <w:sz w:val="24"/>
          <w:szCs w:val="24"/>
        </w:rPr>
        <w:t>;</w:t>
      </w:r>
      <w:r w:rsidR="00CA0483">
        <w:rPr>
          <w:rFonts w:ascii="Times New Roman" w:hAnsi="Times New Roman" w:cs="Times New Roman"/>
          <w:sz w:val="24"/>
          <w:szCs w:val="24"/>
        </w:rPr>
        <w:t xml:space="preserve"> </w:t>
      </w:r>
      <w:r w:rsidR="004F603E">
        <w:rPr>
          <w:rFonts w:ascii="Times New Roman" w:hAnsi="Times New Roman" w:cs="Times New Roman"/>
          <w:sz w:val="24"/>
          <w:szCs w:val="24"/>
        </w:rPr>
        <w:t>Dorf 2003</w:t>
      </w:r>
      <w:r w:rsidR="00CA0483">
        <w:rPr>
          <w:rFonts w:ascii="Times New Roman" w:hAnsi="Times New Roman" w:cs="Times New Roman"/>
          <w:sz w:val="24"/>
          <w:szCs w:val="24"/>
        </w:rPr>
        <w:t xml:space="preserve">).  </w:t>
      </w:r>
      <w:r w:rsidR="00A118E7">
        <w:rPr>
          <w:rFonts w:ascii="Times New Roman" w:hAnsi="Times New Roman" w:cs="Times New Roman"/>
          <w:sz w:val="24"/>
          <w:szCs w:val="24"/>
        </w:rPr>
        <w:t xml:space="preserve">In this approach, though, courts would still retain their classic role of evaluating </w:t>
      </w:r>
      <w:r w:rsidR="00886E82">
        <w:rPr>
          <w:rFonts w:ascii="Times New Roman" w:hAnsi="Times New Roman" w:cs="Times New Roman"/>
          <w:sz w:val="24"/>
          <w:szCs w:val="24"/>
        </w:rPr>
        <w:t>disputes against legal standards</w:t>
      </w:r>
      <w:r w:rsidR="002A50DC">
        <w:rPr>
          <w:rFonts w:ascii="Times New Roman" w:hAnsi="Times New Roman" w:cs="Times New Roman"/>
          <w:sz w:val="24"/>
          <w:szCs w:val="24"/>
        </w:rPr>
        <w:t>, albeit on a very narrow basis</w:t>
      </w:r>
      <w:r w:rsidR="00886E82">
        <w:rPr>
          <w:rFonts w:ascii="Times New Roman" w:hAnsi="Times New Roman" w:cs="Times New Roman"/>
          <w:sz w:val="24"/>
          <w:szCs w:val="24"/>
        </w:rPr>
        <w:t>.</w:t>
      </w:r>
      <w:r w:rsidR="005F7601">
        <w:rPr>
          <w:rFonts w:ascii="Times New Roman" w:hAnsi="Times New Roman" w:cs="Times New Roman"/>
          <w:sz w:val="24"/>
          <w:szCs w:val="24"/>
        </w:rPr>
        <w:t xml:space="preserve"> </w:t>
      </w:r>
    </w:p>
    <w:p w:rsidR="00514F88" w:rsidRDefault="007E45C4" w:rsidP="007B0347">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As interesting as these approaches are, the regime values of the United States rende</w:t>
      </w:r>
      <w:r w:rsidR="00896631">
        <w:rPr>
          <w:rFonts w:ascii="Times New Roman" w:hAnsi="Times New Roman" w:cs="Times New Roman"/>
          <w:sz w:val="24"/>
          <w:szCs w:val="24"/>
        </w:rPr>
        <w:t>r any of these</w:t>
      </w:r>
      <w:r w:rsidR="00CA0483">
        <w:rPr>
          <w:rFonts w:ascii="Times New Roman" w:hAnsi="Times New Roman" w:cs="Times New Roman"/>
          <w:sz w:val="24"/>
          <w:szCs w:val="24"/>
        </w:rPr>
        <w:t xml:space="preserve"> approaches as a large-scale change unlikely</w:t>
      </w:r>
      <w:r>
        <w:rPr>
          <w:rFonts w:ascii="Times New Roman" w:hAnsi="Times New Roman" w:cs="Times New Roman"/>
          <w:sz w:val="24"/>
          <w:szCs w:val="24"/>
        </w:rPr>
        <w:t xml:space="preserve">.  While the adversarial process does </w:t>
      </w:r>
      <w:r>
        <w:rPr>
          <w:rFonts w:ascii="Times New Roman" w:hAnsi="Times New Roman" w:cs="Times New Roman"/>
          <w:sz w:val="24"/>
          <w:szCs w:val="24"/>
        </w:rPr>
        <w:lastRenderedPageBreak/>
        <w:t>sometimes lead to cumbersome processes and less than ideal outcomes, it is al</w:t>
      </w:r>
      <w:r w:rsidR="00521B49">
        <w:rPr>
          <w:rFonts w:ascii="Times New Roman" w:hAnsi="Times New Roman" w:cs="Times New Roman"/>
          <w:sz w:val="24"/>
          <w:szCs w:val="24"/>
        </w:rPr>
        <w:t>so a deeply i</w:t>
      </w:r>
      <w:r w:rsidR="00FB5B72">
        <w:rPr>
          <w:rFonts w:ascii="Times New Roman" w:hAnsi="Times New Roman" w:cs="Times New Roman"/>
          <w:sz w:val="24"/>
          <w:szCs w:val="24"/>
        </w:rPr>
        <w:t>ngrained value that aggrieved parties should have a right to seek redress.  (</w:t>
      </w:r>
      <w:r w:rsidR="004F603E">
        <w:rPr>
          <w:rFonts w:ascii="Times New Roman" w:hAnsi="Times New Roman" w:cs="Times New Roman"/>
          <w:sz w:val="24"/>
          <w:szCs w:val="24"/>
        </w:rPr>
        <w:t>Kagan 2001</w:t>
      </w:r>
      <w:r w:rsidR="00FB5B72">
        <w:rPr>
          <w:rFonts w:ascii="Times New Roman" w:hAnsi="Times New Roman" w:cs="Times New Roman"/>
          <w:sz w:val="24"/>
          <w:szCs w:val="24"/>
        </w:rPr>
        <w:t>).   The repeated guarantees of due process</w:t>
      </w:r>
      <w:r w:rsidR="00CA0483">
        <w:rPr>
          <w:rFonts w:ascii="Times New Roman" w:hAnsi="Times New Roman" w:cs="Times New Roman"/>
          <w:sz w:val="24"/>
          <w:szCs w:val="24"/>
        </w:rPr>
        <w:t>, equal protection</w:t>
      </w:r>
      <w:r w:rsidR="00FB5B72">
        <w:rPr>
          <w:rFonts w:ascii="Times New Roman" w:hAnsi="Times New Roman" w:cs="Times New Roman"/>
          <w:sz w:val="24"/>
          <w:szCs w:val="24"/>
        </w:rPr>
        <w:t xml:space="preserve"> and right to jury trial in the Constitution reflect how important these values are.  </w:t>
      </w:r>
      <w:r w:rsidR="00CA0483">
        <w:rPr>
          <w:rFonts w:ascii="Times New Roman" w:hAnsi="Times New Roman" w:cs="Times New Roman"/>
          <w:sz w:val="24"/>
          <w:szCs w:val="24"/>
        </w:rPr>
        <w:t xml:space="preserve">These </w:t>
      </w:r>
      <w:r w:rsidR="00514F88">
        <w:rPr>
          <w:rFonts w:ascii="Times New Roman" w:hAnsi="Times New Roman" w:cs="Times New Roman"/>
          <w:sz w:val="24"/>
          <w:szCs w:val="24"/>
        </w:rPr>
        <w:t>value</w:t>
      </w:r>
      <w:r w:rsidR="00CA0483">
        <w:rPr>
          <w:rFonts w:ascii="Times New Roman" w:hAnsi="Times New Roman" w:cs="Times New Roman"/>
          <w:sz w:val="24"/>
          <w:szCs w:val="24"/>
        </w:rPr>
        <w:t>s also reflect</w:t>
      </w:r>
      <w:r w:rsidR="00514F88">
        <w:rPr>
          <w:rFonts w:ascii="Times New Roman" w:hAnsi="Times New Roman" w:cs="Times New Roman"/>
          <w:sz w:val="24"/>
          <w:szCs w:val="24"/>
        </w:rPr>
        <w:t xml:space="preserve"> skepticism of any agency to self-police, as reflected in the Administrative Procedure Act and </w:t>
      </w:r>
      <w:r w:rsidR="002A50DC">
        <w:rPr>
          <w:rFonts w:ascii="Times New Roman" w:hAnsi="Times New Roman" w:cs="Times New Roman"/>
          <w:sz w:val="24"/>
          <w:szCs w:val="24"/>
        </w:rPr>
        <w:t>why agencies’</w:t>
      </w:r>
      <w:r w:rsidR="00FB5B72">
        <w:rPr>
          <w:rFonts w:ascii="Times New Roman" w:hAnsi="Times New Roman" w:cs="Times New Roman"/>
          <w:sz w:val="24"/>
          <w:szCs w:val="24"/>
        </w:rPr>
        <w:t xml:space="preserve"> in</w:t>
      </w:r>
      <w:r w:rsidR="002A50DC">
        <w:rPr>
          <w:rFonts w:ascii="Times New Roman" w:hAnsi="Times New Roman" w:cs="Times New Roman"/>
          <w:sz w:val="24"/>
          <w:szCs w:val="24"/>
        </w:rPr>
        <w:t xml:space="preserve">ternal appeals processes </w:t>
      </w:r>
      <w:r w:rsidR="00514F88">
        <w:rPr>
          <w:rFonts w:ascii="Times New Roman" w:hAnsi="Times New Roman" w:cs="Times New Roman"/>
          <w:sz w:val="24"/>
          <w:szCs w:val="24"/>
        </w:rPr>
        <w:t xml:space="preserve">are </w:t>
      </w:r>
      <w:r w:rsidR="002A50DC">
        <w:rPr>
          <w:rFonts w:ascii="Times New Roman" w:hAnsi="Times New Roman" w:cs="Times New Roman"/>
          <w:sz w:val="24"/>
          <w:szCs w:val="24"/>
        </w:rPr>
        <w:t xml:space="preserve">typically </w:t>
      </w:r>
      <w:r w:rsidR="00514F88">
        <w:rPr>
          <w:rFonts w:ascii="Times New Roman" w:hAnsi="Times New Roman" w:cs="Times New Roman"/>
          <w:sz w:val="24"/>
          <w:szCs w:val="24"/>
        </w:rPr>
        <w:t>subjected to</w:t>
      </w:r>
      <w:r w:rsidR="00913417">
        <w:rPr>
          <w:rFonts w:ascii="Times New Roman" w:hAnsi="Times New Roman" w:cs="Times New Roman"/>
          <w:sz w:val="24"/>
          <w:szCs w:val="24"/>
        </w:rPr>
        <w:t xml:space="preserve"> external judicial review.  </w:t>
      </w:r>
      <w:r w:rsidR="00CA0483">
        <w:rPr>
          <w:rFonts w:ascii="Times New Roman" w:hAnsi="Times New Roman" w:cs="Times New Roman"/>
          <w:sz w:val="24"/>
          <w:szCs w:val="24"/>
        </w:rPr>
        <w:t>(</w:t>
      </w:r>
      <w:r w:rsidR="004F603E">
        <w:rPr>
          <w:rFonts w:ascii="Times New Roman" w:hAnsi="Times New Roman" w:cs="Times New Roman"/>
          <w:sz w:val="24"/>
          <w:szCs w:val="24"/>
        </w:rPr>
        <w:t>Dorf 2003</w:t>
      </w:r>
      <w:r w:rsidR="00CA0483">
        <w:rPr>
          <w:rFonts w:ascii="Times New Roman" w:hAnsi="Times New Roman" w:cs="Times New Roman"/>
          <w:sz w:val="24"/>
          <w:szCs w:val="24"/>
        </w:rPr>
        <w:t xml:space="preserve">).  </w:t>
      </w:r>
      <w:r w:rsidR="00913417">
        <w:rPr>
          <w:rFonts w:ascii="Times New Roman" w:hAnsi="Times New Roman" w:cs="Times New Roman"/>
          <w:sz w:val="24"/>
          <w:szCs w:val="24"/>
        </w:rPr>
        <w:t>Moreover, even if a Collaborative Government Act were passed, there would likely be both a significant series of legal challenge</w:t>
      </w:r>
      <w:r w:rsidR="009E1B99">
        <w:rPr>
          <w:rFonts w:ascii="Times New Roman" w:hAnsi="Times New Roman" w:cs="Times New Roman"/>
          <w:sz w:val="24"/>
          <w:szCs w:val="24"/>
        </w:rPr>
        <w:t>s to the Act itself and any resulting agreements as delegating government authority to private actors in violation of the Constitution.</w:t>
      </w:r>
    </w:p>
    <w:p w:rsidR="00862866" w:rsidRPr="00DD1ED9" w:rsidRDefault="003C0589" w:rsidP="008F4660">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Additionally, the more radical of these approaches assumes that legal intervention is always a negative.  In fact, though, courts have played major roles in shaping policy in generally positive ways in both public and private law.  </w:t>
      </w:r>
      <w:r w:rsidR="004F603E">
        <w:rPr>
          <w:rFonts w:ascii="Times New Roman" w:hAnsi="Times New Roman" w:cs="Times New Roman"/>
          <w:sz w:val="24"/>
          <w:szCs w:val="24"/>
        </w:rPr>
        <w:t>As discussed above</w:t>
      </w:r>
      <w:r>
        <w:rPr>
          <w:rFonts w:ascii="Times New Roman" w:hAnsi="Times New Roman" w:cs="Times New Roman"/>
          <w:sz w:val="24"/>
          <w:szCs w:val="24"/>
        </w:rPr>
        <w:t>, it was through the courts that corporations came to have liability for product design defects to all the people they hurt, which has h</w:t>
      </w:r>
      <w:r w:rsidR="004F603E">
        <w:rPr>
          <w:rFonts w:ascii="Times New Roman" w:hAnsi="Times New Roman" w:cs="Times New Roman"/>
          <w:sz w:val="24"/>
          <w:szCs w:val="24"/>
        </w:rPr>
        <w:t>elped ensure consumer safety.  (Baum 2006</w:t>
      </w:r>
      <w:r w:rsidR="00A03982">
        <w:rPr>
          <w:rFonts w:ascii="Times New Roman" w:hAnsi="Times New Roman" w:cs="Times New Roman"/>
          <w:sz w:val="24"/>
          <w:szCs w:val="24"/>
        </w:rPr>
        <w:t>; Ursin 2009</w:t>
      </w:r>
      <w:r>
        <w:rPr>
          <w:rFonts w:ascii="Times New Roman" w:hAnsi="Times New Roman" w:cs="Times New Roman"/>
          <w:sz w:val="24"/>
          <w:szCs w:val="24"/>
        </w:rPr>
        <w:t>).  Similarly, it was the courts that largely created modern criminal procedure by breathing life into the right to counsel at all stages in proceedings and defining the scope of pe</w:t>
      </w:r>
      <w:r w:rsidR="004F603E">
        <w:rPr>
          <w:rFonts w:ascii="Times New Roman" w:hAnsi="Times New Roman" w:cs="Times New Roman"/>
          <w:sz w:val="24"/>
          <w:szCs w:val="24"/>
        </w:rPr>
        <w:t>rmitted police conduct.  (Dorf 2003</w:t>
      </w:r>
      <w:r>
        <w:rPr>
          <w:rFonts w:ascii="Times New Roman" w:hAnsi="Times New Roman" w:cs="Times New Roman"/>
          <w:sz w:val="24"/>
          <w:szCs w:val="24"/>
        </w:rPr>
        <w:t>).  It was also a series of court decisions that enforced integration of schools and other institutions, reformed prisons, exposed the maltreatment of developmentally disabled individuals in state institutions and have struck down numerous popular acts that nonetheless violated fundamental right</w:t>
      </w:r>
      <w:r w:rsidR="004F603E">
        <w:rPr>
          <w:rFonts w:ascii="Times New Roman" w:hAnsi="Times New Roman" w:cs="Times New Roman"/>
          <w:sz w:val="24"/>
          <w:szCs w:val="24"/>
        </w:rPr>
        <w:t>s.  (Cooper 1988; Feeley and Rubin 1998</w:t>
      </w:r>
      <w:r>
        <w:rPr>
          <w:rFonts w:ascii="Times New Roman" w:hAnsi="Times New Roman" w:cs="Times New Roman"/>
          <w:sz w:val="24"/>
          <w:szCs w:val="24"/>
        </w:rPr>
        <w:t xml:space="preserve">). </w:t>
      </w:r>
      <w:r>
        <w:rPr>
          <w:rStyle w:val="FootnoteReference"/>
          <w:rFonts w:ascii="Times New Roman" w:hAnsi="Times New Roman" w:cs="Times New Roman"/>
          <w:sz w:val="24"/>
          <w:szCs w:val="24"/>
        </w:rPr>
        <w:footnoteReference w:id="5"/>
      </w:r>
      <w:r w:rsidR="004F603E">
        <w:rPr>
          <w:rFonts w:ascii="Times New Roman" w:hAnsi="Times New Roman" w:cs="Times New Roman"/>
          <w:sz w:val="24"/>
          <w:szCs w:val="24"/>
        </w:rPr>
        <w:t xml:space="preserve">  Simply</w:t>
      </w:r>
      <w:r>
        <w:rPr>
          <w:rFonts w:ascii="Times New Roman" w:hAnsi="Times New Roman" w:cs="Times New Roman"/>
          <w:sz w:val="24"/>
          <w:szCs w:val="24"/>
        </w:rPr>
        <w:t xml:space="preserve"> </w:t>
      </w:r>
      <w:r w:rsidR="00521B49">
        <w:rPr>
          <w:rFonts w:ascii="Times New Roman" w:hAnsi="Times New Roman" w:cs="Times New Roman"/>
          <w:sz w:val="24"/>
          <w:szCs w:val="24"/>
        </w:rPr>
        <w:t>assuming courts</w:t>
      </w:r>
      <w:r w:rsidR="004F603E">
        <w:rPr>
          <w:rFonts w:ascii="Times New Roman" w:hAnsi="Times New Roman" w:cs="Times New Roman"/>
          <w:sz w:val="24"/>
          <w:szCs w:val="24"/>
        </w:rPr>
        <w:t xml:space="preserve"> lack a role to play </w:t>
      </w:r>
      <w:r w:rsidR="00986D4B">
        <w:rPr>
          <w:rFonts w:ascii="Times New Roman" w:hAnsi="Times New Roman" w:cs="Times New Roman"/>
          <w:sz w:val="24"/>
          <w:szCs w:val="24"/>
        </w:rPr>
        <w:t xml:space="preserve">in policy </w:t>
      </w:r>
      <w:r w:rsidR="00986D4B">
        <w:rPr>
          <w:rFonts w:ascii="Times New Roman" w:hAnsi="Times New Roman" w:cs="Times New Roman"/>
          <w:sz w:val="24"/>
          <w:szCs w:val="24"/>
        </w:rPr>
        <w:lastRenderedPageBreak/>
        <w:t xml:space="preserve">issues </w:t>
      </w:r>
      <w:r w:rsidR="004F603E">
        <w:rPr>
          <w:rFonts w:ascii="Times New Roman" w:hAnsi="Times New Roman" w:cs="Times New Roman"/>
          <w:sz w:val="24"/>
          <w:szCs w:val="24"/>
        </w:rPr>
        <w:t xml:space="preserve">moving forward is </w:t>
      </w:r>
      <w:r w:rsidR="008F4660">
        <w:rPr>
          <w:rFonts w:ascii="Times New Roman" w:hAnsi="Times New Roman" w:cs="Times New Roman"/>
          <w:sz w:val="24"/>
          <w:szCs w:val="24"/>
        </w:rPr>
        <w:t xml:space="preserve">unnecessarily pessimistic as well as deviating from societal expectations.  </w:t>
      </w:r>
      <w:r w:rsidR="006E2E48">
        <w:rPr>
          <w:rFonts w:ascii="Times New Roman" w:hAnsi="Times New Roman" w:cs="Times New Roman"/>
          <w:sz w:val="24"/>
          <w:szCs w:val="24"/>
        </w:rPr>
        <w:t xml:space="preserve">The better </w:t>
      </w:r>
      <w:r w:rsidR="008F4660">
        <w:rPr>
          <w:rFonts w:ascii="Times New Roman" w:hAnsi="Times New Roman" w:cs="Times New Roman"/>
          <w:sz w:val="24"/>
          <w:szCs w:val="24"/>
        </w:rPr>
        <w:t xml:space="preserve">question, therefore, is how </w:t>
      </w:r>
      <w:r w:rsidR="00986D4B">
        <w:rPr>
          <w:rFonts w:ascii="Times New Roman" w:hAnsi="Times New Roman" w:cs="Times New Roman"/>
          <w:sz w:val="24"/>
          <w:szCs w:val="24"/>
        </w:rPr>
        <w:t xml:space="preserve">courts can address the </w:t>
      </w:r>
      <w:r w:rsidR="008D5342">
        <w:rPr>
          <w:rFonts w:ascii="Times New Roman" w:hAnsi="Times New Roman" w:cs="Times New Roman"/>
          <w:sz w:val="24"/>
          <w:szCs w:val="24"/>
        </w:rPr>
        <w:t>sorts of polic</w:t>
      </w:r>
      <w:r w:rsidR="00521B49">
        <w:rPr>
          <w:rFonts w:ascii="Times New Roman" w:hAnsi="Times New Roman" w:cs="Times New Roman"/>
          <w:sz w:val="24"/>
          <w:szCs w:val="24"/>
        </w:rPr>
        <w:t>y disputes modern governance and collaborative processes are</w:t>
      </w:r>
      <w:r w:rsidR="008D5342">
        <w:rPr>
          <w:rFonts w:ascii="Times New Roman" w:hAnsi="Times New Roman" w:cs="Times New Roman"/>
          <w:sz w:val="24"/>
          <w:szCs w:val="24"/>
        </w:rPr>
        <w:t xml:space="preserve"> apt to engender.</w:t>
      </w:r>
      <w:r w:rsidR="00D044FF">
        <w:rPr>
          <w:rFonts w:ascii="Times New Roman" w:hAnsi="Times New Roman" w:cs="Times New Roman"/>
          <w:sz w:val="24"/>
          <w:szCs w:val="24"/>
        </w:rPr>
        <w:t xml:space="preserve">  </w:t>
      </w:r>
      <w:r w:rsidR="008D5342">
        <w:rPr>
          <w:rFonts w:ascii="Times New Roman" w:hAnsi="Times New Roman" w:cs="Times New Roman"/>
          <w:sz w:val="24"/>
          <w:szCs w:val="24"/>
        </w:rPr>
        <w:t xml:space="preserve">In keeping with this expectation that there will still be a vital role for courts even as new public governance approaches proliferate.  </w:t>
      </w:r>
    </w:p>
    <w:p w:rsidR="00D9236E" w:rsidRPr="00D9236E" w:rsidRDefault="00D9236E" w:rsidP="005705F9">
      <w:pPr>
        <w:pStyle w:val="ListParagraph"/>
        <w:numPr>
          <w:ilvl w:val="0"/>
          <w:numId w:val="8"/>
        </w:numPr>
        <w:spacing w:after="240" w:line="240" w:lineRule="auto"/>
        <w:ind w:left="1440"/>
        <w:rPr>
          <w:rFonts w:ascii="Times New Roman" w:hAnsi="Times New Roman" w:cs="Times New Roman"/>
          <w:b/>
          <w:sz w:val="24"/>
          <w:szCs w:val="24"/>
        </w:rPr>
      </w:pPr>
      <w:r>
        <w:rPr>
          <w:rFonts w:ascii="Times New Roman" w:hAnsi="Times New Roman" w:cs="Times New Roman"/>
          <w:b/>
          <w:sz w:val="24"/>
          <w:szCs w:val="24"/>
        </w:rPr>
        <w:t xml:space="preserve">Regime Leadership Jurisprudence – Something Judges Already Speak of Under Other Names </w:t>
      </w:r>
    </w:p>
    <w:p w:rsidR="005B4958" w:rsidRDefault="005B4958" w:rsidP="005B495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If courts are not apt to be eliminated or sidestepped, then the question remains of how</w:t>
      </w:r>
      <w:r w:rsidR="00660FFB">
        <w:rPr>
          <w:rFonts w:ascii="Times New Roman" w:hAnsi="Times New Roman" w:cs="Times New Roman"/>
          <w:sz w:val="24"/>
          <w:szCs w:val="24"/>
        </w:rPr>
        <w:t xml:space="preserve"> judges and courts can meaningfully engage policy issues.  T</w:t>
      </w:r>
      <w:r w:rsidR="00280098">
        <w:rPr>
          <w:rFonts w:ascii="Times New Roman" w:hAnsi="Times New Roman" w:cs="Times New Roman"/>
          <w:sz w:val="24"/>
          <w:szCs w:val="24"/>
        </w:rPr>
        <w:t>he</w:t>
      </w:r>
      <w:r w:rsidR="000459AF">
        <w:rPr>
          <w:rFonts w:ascii="Times New Roman" w:hAnsi="Times New Roman" w:cs="Times New Roman"/>
          <w:sz w:val="24"/>
          <w:szCs w:val="24"/>
        </w:rPr>
        <w:t xml:space="preserve"> need for an approach to judicial decision making</w:t>
      </w:r>
      <w:r w:rsidR="00280098">
        <w:rPr>
          <w:rFonts w:ascii="Times New Roman" w:hAnsi="Times New Roman" w:cs="Times New Roman"/>
          <w:sz w:val="24"/>
          <w:szCs w:val="24"/>
        </w:rPr>
        <w:t xml:space="preserve"> that embraces the complexity of the issues posed by the modern world generally and governance </w:t>
      </w:r>
      <w:r w:rsidR="00660FFB">
        <w:rPr>
          <w:rFonts w:ascii="Times New Roman" w:hAnsi="Times New Roman" w:cs="Times New Roman"/>
          <w:sz w:val="24"/>
          <w:szCs w:val="24"/>
        </w:rPr>
        <w:t xml:space="preserve">in particular is something that </w:t>
      </w:r>
      <w:r w:rsidR="00280098">
        <w:rPr>
          <w:rFonts w:ascii="Times New Roman" w:hAnsi="Times New Roman" w:cs="Times New Roman"/>
          <w:sz w:val="24"/>
          <w:szCs w:val="24"/>
        </w:rPr>
        <w:t xml:space="preserve">judges have been articulating for </w:t>
      </w:r>
      <w:r w:rsidR="00660FFB">
        <w:rPr>
          <w:rFonts w:ascii="Times New Roman" w:hAnsi="Times New Roman" w:cs="Times New Roman"/>
          <w:sz w:val="24"/>
          <w:szCs w:val="24"/>
        </w:rPr>
        <w:t>ove</w:t>
      </w:r>
      <w:r w:rsidR="00B55C1D">
        <w:rPr>
          <w:rFonts w:ascii="Times New Roman" w:hAnsi="Times New Roman" w:cs="Times New Roman"/>
          <w:sz w:val="24"/>
          <w:szCs w:val="24"/>
        </w:rPr>
        <w:t>r a hundred years.  (Holmes 1897/1997</w:t>
      </w:r>
      <w:r w:rsidR="00660FFB">
        <w:rPr>
          <w:rFonts w:ascii="Times New Roman" w:hAnsi="Times New Roman" w:cs="Times New Roman"/>
          <w:sz w:val="24"/>
          <w:szCs w:val="24"/>
        </w:rPr>
        <w:t>).  More recently policy considerations have been articulated as an aspect of a</w:t>
      </w:r>
      <w:r w:rsidR="00842C4D">
        <w:rPr>
          <w:rFonts w:ascii="Times New Roman" w:hAnsi="Times New Roman" w:cs="Times New Roman"/>
          <w:sz w:val="24"/>
          <w:szCs w:val="24"/>
        </w:rPr>
        <w:t xml:space="preserve"> pragmatic approach to jurisprudence</w:t>
      </w:r>
      <w:r w:rsidR="00280098">
        <w:rPr>
          <w:rFonts w:ascii="Times New Roman" w:hAnsi="Times New Roman" w:cs="Times New Roman"/>
          <w:sz w:val="24"/>
          <w:szCs w:val="24"/>
        </w:rPr>
        <w:t>.  (</w:t>
      </w:r>
      <w:r w:rsidR="00660FFB">
        <w:rPr>
          <w:rFonts w:ascii="Times New Roman" w:hAnsi="Times New Roman" w:cs="Times New Roman"/>
          <w:sz w:val="24"/>
          <w:szCs w:val="24"/>
        </w:rPr>
        <w:t>Posner 2008;</w:t>
      </w:r>
      <w:r w:rsidR="00280098">
        <w:rPr>
          <w:rFonts w:ascii="Times New Roman" w:hAnsi="Times New Roman" w:cs="Times New Roman"/>
          <w:sz w:val="24"/>
          <w:szCs w:val="24"/>
        </w:rPr>
        <w:t xml:space="preserve"> </w:t>
      </w:r>
      <w:r w:rsidR="00660FFB">
        <w:rPr>
          <w:rFonts w:ascii="Times New Roman" w:hAnsi="Times New Roman" w:cs="Times New Roman"/>
          <w:sz w:val="24"/>
          <w:szCs w:val="24"/>
        </w:rPr>
        <w:t>Breyer 2010</w:t>
      </w:r>
      <w:r w:rsidR="00280098">
        <w:rPr>
          <w:rFonts w:ascii="Times New Roman" w:hAnsi="Times New Roman" w:cs="Times New Roman"/>
          <w:sz w:val="24"/>
          <w:szCs w:val="24"/>
        </w:rPr>
        <w:t>).  They do</w:t>
      </w:r>
      <w:r w:rsidR="00842C4D">
        <w:rPr>
          <w:rFonts w:ascii="Times New Roman" w:hAnsi="Times New Roman" w:cs="Times New Roman"/>
          <w:sz w:val="24"/>
          <w:szCs w:val="24"/>
        </w:rPr>
        <w:t xml:space="preserve"> </w:t>
      </w:r>
      <w:r w:rsidR="00280098">
        <w:rPr>
          <w:rFonts w:ascii="Times New Roman" w:hAnsi="Times New Roman" w:cs="Times New Roman"/>
          <w:sz w:val="24"/>
          <w:szCs w:val="24"/>
        </w:rPr>
        <w:t>n</w:t>
      </w:r>
      <w:r w:rsidR="00842C4D">
        <w:rPr>
          <w:rFonts w:ascii="Times New Roman" w:hAnsi="Times New Roman" w:cs="Times New Roman"/>
          <w:sz w:val="24"/>
          <w:szCs w:val="24"/>
        </w:rPr>
        <w:t>o</w:t>
      </w:r>
      <w:r w:rsidR="00280098">
        <w:rPr>
          <w:rFonts w:ascii="Times New Roman" w:hAnsi="Times New Roman" w:cs="Times New Roman"/>
          <w:sz w:val="24"/>
          <w:szCs w:val="24"/>
        </w:rPr>
        <w:t>t disc</w:t>
      </w:r>
      <w:r w:rsidR="00660FFB">
        <w:rPr>
          <w:rFonts w:ascii="Times New Roman" w:hAnsi="Times New Roman" w:cs="Times New Roman"/>
          <w:sz w:val="24"/>
          <w:szCs w:val="24"/>
        </w:rPr>
        <w:t>uss it in these terms, but judicial pragmatism</w:t>
      </w:r>
      <w:r w:rsidR="00280098">
        <w:rPr>
          <w:rFonts w:ascii="Times New Roman" w:hAnsi="Times New Roman" w:cs="Times New Roman"/>
          <w:sz w:val="24"/>
          <w:szCs w:val="24"/>
        </w:rPr>
        <w:t xml:space="preserve"> similar in some regards to Cook’s theory of regime leadership</w:t>
      </w:r>
      <w:r w:rsidR="00A5665C">
        <w:rPr>
          <w:rFonts w:ascii="Times New Roman" w:hAnsi="Times New Roman" w:cs="Times New Roman"/>
          <w:sz w:val="24"/>
          <w:szCs w:val="24"/>
        </w:rPr>
        <w:t xml:space="preserve"> for public servants</w:t>
      </w:r>
      <w:r w:rsidR="00280098">
        <w:rPr>
          <w:rFonts w:ascii="Times New Roman" w:hAnsi="Times New Roman" w:cs="Times New Roman"/>
          <w:sz w:val="24"/>
          <w:szCs w:val="24"/>
        </w:rPr>
        <w:t xml:space="preserve"> in that it reflects a conscious choice to be mindful of both a constitutive impact from even seemingly instrumental conduct</w:t>
      </w:r>
      <w:r w:rsidR="00EE7A7A">
        <w:rPr>
          <w:rFonts w:ascii="Times New Roman" w:hAnsi="Times New Roman" w:cs="Times New Roman"/>
          <w:sz w:val="24"/>
          <w:szCs w:val="24"/>
        </w:rPr>
        <w:t xml:space="preserve"> and the complexity of the role of the judge in an overall system of government</w:t>
      </w:r>
      <w:r w:rsidR="00280098">
        <w:rPr>
          <w:rFonts w:ascii="Times New Roman" w:hAnsi="Times New Roman" w:cs="Times New Roman"/>
          <w:sz w:val="24"/>
          <w:szCs w:val="24"/>
        </w:rPr>
        <w:t>.  (Cook</w:t>
      </w:r>
      <w:r w:rsidR="00660FFB">
        <w:rPr>
          <w:rFonts w:ascii="Times New Roman" w:hAnsi="Times New Roman" w:cs="Times New Roman"/>
          <w:sz w:val="24"/>
          <w:szCs w:val="24"/>
        </w:rPr>
        <w:t xml:space="preserve"> 2014</w:t>
      </w:r>
      <w:r w:rsidR="00280098">
        <w:rPr>
          <w:rFonts w:ascii="Times New Roman" w:hAnsi="Times New Roman" w:cs="Times New Roman"/>
          <w:sz w:val="24"/>
          <w:szCs w:val="24"/>
        </w:rPr>
        <w:t xml:space="preserve">).  </w:t>
      </w:r>
      <w:r w:rsidR="00EE7A7A">
        <w:rPr>
          <w:rFonts w:ascii="Times New Roman" w:hAnsi="Times New Roman" w:cs="Times New Roman"/>
          <w:sz w:val="24"/>
          <w:szCs w:val="24"/>
        </w:rPr>
        <w:t>Arguably, i</w:t>
      </w:r>
      <w:r w:rsidR="00280098">
        <w:rPr>
          <w:rFonts w:ascii="Times New Roman" w:hAnsi="Times New Roman" w:cs="Times New Roman"/>
          <w:sz w:val="24"/>
          <w:szCs w:val="24"/>
        </w:rPr>
        <w:t>t is in this sort of role</w:t>
      </w:r>
      <w:r w:rsidR="00B55C1D">
        <w:rPr>
          <w:rFonts w:ascii="Times New Roman" w:hAnsi="Times New Roman" w:cs="Times New Roman"/>
          <w:sz w:val="24"/>
          <w:szCs w:val="24"/>
        </w:rPr>
        <w:t>, with a conscious emphasis on policy issues,</w:t>
      </w:r>
      <w:r w:rsidR="00280098">
        <w:rPr>
          <w:rFonts w:ascii="Times New Roman" w:hAnsi="Times New Roman" w:cs="Times New Roman"/>
          <w:sz w:val="24"/>
          <w:szCs w:val="24"/>
        </w:rPr>
        <w:t xml:space="preserve"> that judges can best embody the regime values associated with the legal system of enabling rigorous challenges to the status quo and standing as a bulwark against undue governmental in</w:t>
      </w:r>
      <w:r w:rsidR="00B55C1D">
        <w:rPr>
          <w:rFonts w:ascii="Times New Roman" w:hAnsi="Times New Roman" w:cs="Times New Roman"/>
          <w:sz w:val="24"/>
          <w:szCs w:val="24"/>
        </w:rPr>
        <w:t>trusion</w:t>
      </w:r>
      <w:r w:rsidR="00842C4D">
        <w:rPr>
          <w:rFonts w:ascii="Times New Roman" w:hAnsi="Times New Roman" w:cs="Times New Roman"/>
          <w:sz w:val="24"/>
          <w:szCs w:val="24"/>
        </w:rPr>
        <w:t>.</w:t>
      </w:r>
      <w:r w:rsidR="00EE7A7A">
        <w:rPr>
          <w:rFonts w:ascii="Times New Roman" w:hAnsi="Times New Roman" w:cs="Times New Roman"/>
          <w:sz w:val="24"/>
          <w:szCs w:val="24"/>
        </w:rPr>
        <w:t xml:space="preserve">  However, this is not a universally accepted view, and likely requires for both educational reform and some measure of institutional adaptation to be fully realized.</w:t>
      </w:r>
    </w:p>
    <w:p w:rsidR="00475040" w:rsidRDefault="00842C4D" w:rsidP="005B495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It is doubtful that many judges</w:t>
      </w:r>
      <w:r w:rsidR="000459AF">
        <w:rPr>
          <w:rFonts w:ascii="Times New Roman" w:hAnsi="Times New Roman" w:cs="Times New Roman"/>
          <w:sz w:val="24"/>
          <w:szCs w:val="24"/>
        </w:rPr>
        <w:t>, and particularly newly appointed or elected judges,</w:t>
      </w:r>
      <w:r>
        <w:rPr>
          <w:rFonts w:ascii="Times New Roman" w:hAnsi="Times New Roman" w:cs="Times New Roman"/>
          <w:sz w:val="24"/>
          <w:szCs w:val="24"/>
        </w:rPr>
        <w:t xml:space="preserve"> are well versed in </w:t>
      </w:r>
      <w:r w:rsidR="00A03982">
        <w:rPr>
          <w:rFonts w:ascii="Times New Roman" w:hAnsi="Times New Roman" w:cs="Times New Roman"/>
          <w:sz w:val="24"/>
          <w:szCs w:val="24"/>
        </w:rPr>
        <w:t xml:space="preserve">the literature of policy processes, </w:t>
      </w:r>
      <w:r w:rsidR="000459AF">
        <w:rPr>
          <w:rFonts w:ascii="Times New Roman" w:hAnsi="Times New Roman" w:cs="Times New Roman"/>
          <w:sz w:val="24"/>
          <w:szCs w:val="24"/>
        </w:rPr>
        <w:t xml:space="preserve">the realities of </w:t>
      </w:r>
      <w:r>
        <w:rPr>
          <w:rFonts w:ascii="Times New Roman" w:hAnsi="Times New Roman" w:cs="Times New Roman"/>
          <w:sz w:val="24"/>
          <w:szCs w:val="24"/>
        </w:rPr>
        <w:t>pub</w:t>
      </w:r>
      <w:r w:rsidR="000459AF">
        <w:rPr>
          <w:rFonts w:ascii="Times New Roman" w:hAnsi="Times New Roman" w:cs="Times New Roman"/>
          <w:sz w:val="24"/>
          <w:szCs w:val="24"/>
        </w:rPr>
        <w:t>lic administration</w:t>
      </w:r>
      <w:r w:rsidR="00A03982">
        <w:rPr>
          <w:rFonts w:ascii="Times New Roman" w:hAnsi="Times New Roman" w:cs="Times New Roman"/>
          <w:sz w:val="24"/>
          <w:szCs w:val="24"/>
        </w:rPr>
        <w:t xml:space="preserve">, </w:t>
      </w:r>
      <w:r w:rsidR="000459AF">
        <w:rPr>
          <w:rFonts w:ascii="Times New Roman" w:hAnsi="Times New Roman" w:cs="Times New Roman"/>
          <w:sz w:val="24"/>
          <w:szCs w:val="24"/>
        </w:rPr>
        <w:t>or any</w:t>
      </w:r>
      <w:r>
        <w:rPr>
          <w:rFonts w:ascii="Times New Roman" w:hAnsi="Times New Roman" w:cs="Times New Roman"/>
          <w:sz w:val="24"/>
          <w:szCs w:val="24"/>
        </w:rPr>
        <w:t xml:space="preserve"> </w:t>
      </w:r>
      <w:r>
        <w:rPr>
          <w:rFonts w:ascii="Times New Roman" w:hAnsi="Times New Roman" w:cs="Times New Roman"/>
          <w:sz w:val="24"/>
          <w:szCs w:val="24"/>
        </w:rPr>
        <w:lastRenderedPageBreak/>
        <w:t>scholarship associated w</w:t>
      </w:r>
      <w:r w:rsidR="000459AF">
        <w:rPr>
          <w:rFonts w:ascii="Times New Roman" w:hAnsi="Times New Roman" w:cs="Times New Roman"/>
          <w:sz w:val="24"/>
          <w:szCs w:val="24"/>
        </w:rPr>
        <w:t>ith new public governance.  Most judges have responsibility for cases in a broad range of subject matters</w:t>
      </w:r>
      <w:r>
        <w:rPr>
          <w:rFonts w:ascii="Times New Roman" w:hAnsi="Times New Roman" w:cs="Times New Roman"/>
          <w:sz w:val="24"/>
          <w:szCs w:val="24"/>
        </w:rPr>
        <w:t xml:space="preserve">, rather than </w:t>
      </w:r>
      <w:r w:rsidR="000459AF">
        <w:rPr>
          <w:rFonts w:ascii="Times New Roman" w:hAnsi="Times New Roman" w:cs="Times New Roman"/>
          <w:sz w:val="24"/>
          <w:szCs w:val="24"/>
        </w:rPr>
        <w:t xml:space="preserve">being </w:t>
      </w:r>
      <w:r>
        <w:rPr>
          <w:rFonts w:ascii="Times New Roman" w:hAnsi="Times New Roman" w:cs="Times New Roman"/>
          <w:sz w:val="24"/>
          <w:szCs w:val="24"/>
        </w:rPr>
        <w:t>sp</w:t>
      </w:r>
      <w:r w:rsidR="00660FFB">
        <w:rPr>
          <w:rFonts w:ascii="Times New Roman" w:hAnsi="Times New Roman" w:cs="Times New Roman"/>
          <w:sz w:val="24"/>
          <w:szCs w:val="24"/>
        </w:rPr>
        <w:t>ecialists.  (Posner 2008</w:t>
      </w:r>
      <w:r w:rsidR="000459AF">
        <w:rPr>
          <w:rFonts w:ascii="Times New Roman" w:hAnsi="Times New Roman" w:cs="Times New Roman"/>
          <w:sz w:val="24"/>
          <w:szCs w:val="24"/>
        </w:rPr>
        <w:t xml:space="preserve">).  They </w:t>
      </w:r>
      <w:r>
        <w:rPr>
          <w:rFonts w:ascii="Times New Roman" w:hAnsi="Times New Roman" w:cs="Times New Roman"/>
          <w:sz w:val="24"/>
          <w:szCs w:val="24"/>
        </w:rPr>
        <w:t xml:space="preserve">frequently do not even have a background in subjects </w:t>
      </w:r>
      <w:r w:rsidR="00EE7A7A">
        <w:rPr>
          <w:rFonts w:ascii="Times New Roman" w:hAnsi="Times New Roman" w:cs="Times New Roman"/>
          <w:sz w:val="24"/>
          <w:szCs w:val="24"/>
        </w:rPr>
        <w:t xml:space="preserve">they are charged with applying, </w:t>
      </w:r>
      <w:r>
        <w:rPr>
          <w:rFonts w:ascii="Times New Roman" w:hAnsi="Times New Roman" w:cs="Times New Roman"/>
          <w:sz w:val="24"/>
          <w:szCs w:val="24"/>
        </w:rPr>
        <w:t xml:space="preserve">like </w:t>
      </w:r>
      <w:r w:rsidR="00EE7A7A">
        <w:rPr>
          <w:rFonts w:ascii="Times New Roman" w:hAnsi="Times New Roman" w:cs="Times New Roman"/>
          <w:sz w:val="24"/>
          <w:szCs w:val="24"/>
        </w:rPr>
        <w:t>using the tenets of the scientific method to screen proposed expert testimony</w:t>
      </w:r>
      <w:r w:rsidR="00EB268C">
        <w:rPr>
          <w:rFonts w:ascii="Times New Roman" w:hAnsi="Times New Roman" w:cs="Times New Roman"/>
          <w:sz w:val="24"/>
          <w:szCs w:val="24"/>
        </w:rPr>
        <w:t>.  (Ga</w:t>
      </w:r>
      <w:r w:rsidR="00EE7A7A">
        <w:rPr>
          <w:rFonts w:ascii="Times New Roman" w:hAnsi="Times New Roman" w:cs="Times New Roman"/>
          <w:sz w:val="24"/>
          <w:szCs w:val="24"/>
        </w:rPr>
        <w:t>towski</w:t>
      </w:r>
      <w:r w:rsidR="00660FFB">
        <w:rPr>
          <w:rFonts w:ascii="Times New Roman" w:hAnsi="Times New Roman" w:cs="Times New Roman"/>
          <w:sz w:val="24"/>
          <w:szCs w:val="24"/>
        </w:rPr>
        <w:t xml:space="preserve">, et al. </w:t>
      </w:r>
      <w:r w:rsidR="00172515">
        <w:rPr>
          <w:rFonts w:ascii="Times New Roman" w:hAnsi="Times New Roman" w:cs="Times New Roman"/>
          <w:sz w:val="24"/>
          <w:szCs w:val="24"/>
        </w:rPr>
        <w:t>2001</w:t>
      </w:r>
      <w:r w:rsidR="00970BCF">
        <w:rPr>
          <w:rFonts w:ascii="Times New Roman" w:hAnsi="Times New Roman" w:cs="Times New Roman"/>
          <w:sz w:val="24"/>
          <w:szCs w:val="24"/>
        </w:rPr>
        <w:t>)</w:t>
      </w:r>
      <w:r>
        <w:rPr>
          <w:rFonts w:ascii="Times New Roman" w:hAnsi="Times New Roman" w:cs="Times New Roman"/>
          <w:sz w:val="24"/>
          <w:szCs w:val="24"/>
        </w:rPr>
        <w:t>.  At the same time, they are very much products of their environments, including law schools and legal societies as well as their own personal audiences.  (</w:t>
      </w:r>
      <w:r w:rsidR="00660FFB">
        <w:rPr>
          <w:rFonts w:ascii="Times New Roman" w:hAnsi="Times New Roman" w:cs="Times New Roman"/>
          <w:sz w:val="24"/>
          <w:szCs w:val="24"/>
        </w:rPr>
        <w:t>Baum 2006</w:t>
      </w:r>
      <w:r>
        <w:rPr>
          <w:rFonts w:ascii="Times New Roman" w:hAnsi="Times New Roman" w:cs="Times New Roman"/>
          <w:sz w:val="24"/>
          <w:szCs w:val="24"/>
        </w:rPr>
        <w:t>).  They also tend to vary over time in terms of how they value particular considerations such as precedent or deference to Congress, likely as a result of how those considerations were viewed by society generally and lawyers in particular when they formed their own views of legal doctrine.  (</w:t>
      </w:r>
      <w:r w:rsidR="00660FFB">
        <w:rPr>
          <w:rFonts w:ascii="Times New Roman" w:hAnsi="Times New Roman" w:cs="Times New Roman"/>
          <w:sz w:val="24"/>
          <w:szCs w:val="24"/>
        </w:rPr>
        <w:t>Bailey and Maltzman 2011</w:t>
      </w:r>
      <w:r>
        <w:rPr>
          <w:rFonts w:ascii="Times New Roman" w:hAnsi="Times New Roman" w:cs="Times New Roman"/>
          <w:sz w:val="24"/>
          <w:szCs w:val="24"/>
        </w:rPr>
        <w:t>).  Similarly, judicial approaches to legal questions such as the v</w:t>
      </w:r>
      <w:r w:rsidR="00521B49">
        <w:rPr>
          <w:rFonts w:ascii="Times New Roman" w:hAnsi="Times New Roman" w:cs="Times New Roman"/>
          <w:sz w:val="24"/>
          <w:szCs w:val="24"/>
        </w:rPr>
        <w:t>alue of individual liberties have</w:t>
      </w:r>
      <w:r>
        <w:rPr>
          <w:rFonts w:ascii="Times New Roman" w:hAnsi="Times New Roman" w:cs="Times New Roman"/>
          <w:sz w:val="24"/>
          <w:szCs w:val="24"/>
        </w:rPr>
        <w:t xml:space="preserve"> altered considerably over time, genera</w:t>
      </w:r>
      <w:r w:rsidR="00EE7A7A">
        <w:rPr>
          <w:rFonts w:ascii="Times New Roman" w:hAnsi="Times New Roman" w:cs="Times New Roman"/>
          <w:sz w:val="24"/>
          <w:szCs w:val="24"/>
        </w:rPr>
        <w:t>lly in keeping with changes in broader social norms</w:t>
      </w:r>
      <w:r>
        <w:rPr>
          <w:rFonts w:ascii="Times New Roman" w:hAnsi="Times New Roman" w:cs="Times New Roman"/>
          <w:sz w:val="24"/>
          <w:szCs w:val="24"/>
        </w:rPr>
        <w:t>.  (Songer, Sheehan and</w:t>
      </w:r>
      <w:r w:rsidR="00475040">
        <w:rPr>
          <w:rFonts w:ascii="Times New Roman" w:hAnsi="Times New Roman" w:cs="Times New Roman"/>
          <w:sz w:val="24"/>
          <w:szCs w:val="24"/>
        </w:rPr>
        <w:t xml:space="preserve"> Haire</w:t>
      </w:r>
      <w:r w:rsidR="00660FFB">
        <w:rPr>
          <w:rFonts w:ascii="Times New Roman" w:hAnsi="Times New Roman" w:cs="Times New Roman"/>
          <w:sz w:val="24"/>
          <w:szCs w:val="24"/>
        </w:rPr>
        <w:t xml:space="preserve"> 2003</w:t>
      </w:r>
      <w:r w:rsidR="00475040">
        <w:rPr>
          <w:rFonts w:ascii="Times New Roman" w:hAnsi="Times New Roman" w:cs="Times New Roman"/>
          <w:sz w:val="24"/>
          <w:szCs w:val="24"/>
        </w:rPr>
        <w:t>).  Thus, given their exposure to the modern administrative state it should not come as a surprise that judges have written reflectively on how this modern reality has impacted the legal system and in turn been impacted by it. (</w:t>
      </w:r>
      <w:r w:rsidR="00660FFB">
        <w:rPr>
          <w:rFonts w:ascii="Times New Roman" w:hAnsi="Times New Roman" w:cs="Times New Roman"/>
          <w:sz w:val="24"/>
          <w:szCs w:val="24"/>
        </w:rPr>
        <w:t>Posner 2008</w:t>
      </w:r>
      <w:r w:rsidR="00475040">
        <w:rPr>
          <w:rFonts w:ascii="Times New Roman" w:hAnsi="Times New Roman" w:cs="Times New Roman"/>
          <w:sz w:val="24"/>
          <w:szCs w:val="24"/>
        </w:rPr>
        <w:t xml:space="preserve">, </w:t>
      </w:r>
      <w:r w:rsidR="00660FFB">
        <w:rPr>
          <w:rFonts w:ascii="Times New Roman" w:hAnsi="Times New Roman" w:cs="Times New Roman"/>
          <w:sz w:val="24"/>
          <w:szCs w:val="24"/>
        </w:rPr>
        <w:t>Breyer 2010</w:t>
      </w:r>
      <w:r w:rsidR="00475040">
        <w:rPr>
          <w:rFonts w:ascii="Times New Roman" w:hAnsi="Times New Roman" w:cs="Times New Roman"/>
          <w:sz w:val="24"/>
          <w:szCs w:val="24"/>
        </w:rPr>
        <w:t>).</w:t>
      </w:r>
    </w:p>
    <w:p w:rsidR="00E943C6" w:rsidRDefault="00F579AD" w:rsidP="005B495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There is an emergent sense from perspectives on both the right and left that complex questions require lawyers and judges to go beyond legal formalism and understand the real stakes in cases</w:t>
      </w:r>
      <w:r w:rsidR="00D802E0">
        <w:rPr>
          <w:rFonts w:ascii="Times New Roman" w:hAnsi="Times New Roman" w:cs="Times New Roman"/>
          <w:sz w:val="24"/>
          <w:szCs w:val="24"/>
        </w:rPr>
        <w:t xml:space="preserve">.  </w:t>
      </w:r>
      <w:r>
        <w:rPr>
          <w:rFonts w:ascii="Times New Roman" w:hAnsi="Times New Roman" w:cs="Times New Roman"/>
          <w:sz w:val="24"/>
          <w:szCs w:val="24"/>
        </w:rPr>
        <w:t xml:space="preserve">As noted, this is the gravamen of Geyh’s (2016) call for a shift in legal culture.  </w:t>
      </w:r>
      <w:r w:rsidR="00D802E0">
        <w:rPr>
          <w:rFonts w:ascii="Times New Roman" w:hAnsi="Times New Roman" w:cs="Times New Roman"/>
          <w:sz w:val="24"/>
          <w:szCs w:val="24"/>
        </w:rPr>
        <w:t>Judge Posner</w:t>
      </w:r>
      <w:r>
        <w:rPr>
          <w:rFonts w:ascii="Times New Roman" w:hAnsi="Times New Roman" w:cs="Times New Roman"/>
          <w:sz w:val="24"/>
          <w:szCs w:val="24"/>
        </w:rPr>
        <w:t xml:space="preserve"> has emerged as both a </w:t>
      </w:r>
      <w:r w:rsidR="00D802E0">
        <w:rPr>
          <w:rFonts w:ascii="Times New Roman" w:hAnsi="Times New Roman" w:cs="Times New Roman"/>
          <w:sz w:val="24"/>
          <w:szCs w:val="24"/>
        </w:rPr>
        <w:t>staunch advocate of the value of economics and rational choice theory as applied to law</w:t>
      </w:r>
      <w:r>
        <w:rPr>
          <w:rFonts w:ascii="Times New Roman" w:hAnsi="Times New Roman" w:cs="Times New Roman"/>
          <w:sz w:val="24"/>
          <w:szCs w:val="24"/>
        </w:rPr>
        <w:t xml:space="preserve"> and questioning adherence to a narrow law/policy distinction</w:t>
      </w:r>
      <w:r w:rsidR="00D802E0">
        <w:rPr>
          <w:rFonts w:ascii="Times New Roman" w:hAnsi="Times New Roman" w:cs="Times New Roman"/>
          <w:sz w:val="24"/>
          <w:szCs w:val="24"/>
        </w:rPr>
        <w:t>.  (</w:t>
      </w:r>
      <w:r w:rsidR="00660FFB">
        <w:rPr>
          <w:rFonts w:ascii="Times New Roman" w:hAnsi="Times New Roman" w:cs="Times New Roman"/>
          <w:sz w:val="24"/>
          <w:szCs w:val="24"/>
        </w:rPr>
        <w:t xml:space="preserve">Posner </w:t>
      </w:r>
      <w:r w:rsidR="009D30D4">
        <w:rPr>
          <w:rFonts w:ascii="Times New Roman" w:hAnsi="Times New Roman" w:cs="Times New Roman"/>
          <w:sz w:val="24"/>
          <w:szCs w:val="24"/>
        </w:rPr>
        <w:t>20</w:t>
      </w:r>
      <w:r w:rsidR="00660FFB">
        <w:rPr>
          <w:rFonts w:ascii="Times New Roman" w:hAnsi="Times New Roman" w:cs="Times New Roman"/>
          <w:sz w:val="24"/>
          <w:szCs w:val="24"/>
        </w:rPr>
        <w:t>08</w:t>
      </w:r>
      <w:r w:rsidR="00D802E0">
        <w:rPr>
          <w:rFonts w:ascii="Times New Roman" w:hAnsi="Times New Roman" w:cs="Times New Roman"/>
          <w:sz w:val="24"/>
          <w:szCs w:val="24"/>
        </w:rPr>
        <w:t>).  Justice Breyer is one of if not the most consistently liberal</w:t>
      </w:r>
      <w:r w:rsidR="000459AF">
        <w:rPr>
          <w:rFonts w:ascii="Times New Roman" w:hAnsi="Times New Roman" w:cs="Times New Roman"/>
          <w:sz w:val="24"/>
          <w:szCs w:val="24"/>
        </w:rPr>
        <w:t>, humanist</w:t>
      </w:r>
      <w:r w:rsidR="00D802E0">
        <w:rPr>
          <w:rFonts w:ascii="Times New Roman" w:hAnsi="Times New Roman" w:cs="Times New Roman"/>
          <w:sz w:val="24"/>
          <w:szCs w:val="24"/>
        </w:rPr>
        <w:t xml:space="preserve"> Justice on the </w:t>
      </w:r>
      <w:r w:rsidR="00DB747E">
        <w:rPr>
          <w:rFonts w:ascii="Times New Roman" w:hAnsi="Times New Roman" w:cs="Times New Roman"/>
          <w:sz w:val="24"/>
          <w:szCs w:val="24"/>
        </w:rPr>
        <w:t xml:space="preserve">current </w:t>
      </w:r>
      <w:r w:rsidR="00D802E0">
        <w:rPr>
          <w:rFonts w:ascii="Times New Roman" w:hAnsi="Times New Roman" w:cs="Times New Roman"/>
          <w:sz w:val="24"/>
          <w:szCs w:val="24"/>
        </w:rPr>
        <w:t xml:space="preserve">Supreme Court (although that is arguably more a comment on how far the Court has moved </w:t>
      </w:r>
      <w:r w:rsidR="00521B49">
        <w:rPr>
          <w:rFonts w:ascii="Times New Roman" w:hAnsi="Times New Roman" w:cs="Times New Roman"/>
          <w:sz w:val="24"/>
          <w:szCs w:val="24"/>
        </w:rPr>
        <w:t xml:space="preserve">to the right </w:t>
      </w:r>
      <w:r w:rsidR="00D802E0">
        <w:rPr>
          <w:rFonts w:ascii="Times New Roman" w:hAnsi="Times New Roman" w:cs="Times New Roman"/>
          <w:sz w:val="24"/>
          <w:szCs w:val="24"/>
        </w:rPr>
        <w:t>than Breyer</w:t>
      </w:r>
      <w:r w:rsidR="00521B49">
        <w:rPr>
          <w:rFonts w:ascii="Times New Roman" w:hAnsi="Times New Roman" w:cs="Times New Roman"/>
          <w:sz w:val="24"/>
          <w:szCs w:val="24"/>
        </w:rPr>
        <w:t>’s inherent liberalism</w:t>
      </w:r>
      <w:r>
        <w:rPr>
          <w:rFonts w:ascii="Times New Roman" w:hAnsi="Times New Roman" w:cs="Times New Roman"/>
          <w:sz w:val="24"/>
          <w:szCs w:val="24"/>
        </w:rPr>
        <w:t xml:space="preserve">), but is also outspoken in his criticism of </w:t>
      </w:r>
      <w:r>
        <w:rPr>
          <w:rFonts w:ascii="Times New Roman" w:hAnsi="Times New Roman" w:cs="Times New Roman"/>
          <w:sz w:val="24"/>
          <w:szCs w:val="24"/>
        </w:rPr>
        <w:lastRenderedPageBreak/>
        <w:t>doctrinaire approaches</w:t>
      </w:r>
      <w:r w:rsidR="00D802E0">
        <w:rPr>
          <w:rFonts w:ascii="Times New Roman" w:hAnsi="Times New Roman" w:cs="Times New Roman"/>
          <w:sz w:val="24"/>
          <w:szCs w:val="24"/>
        </w:rPr>
        <w:t>. (</w:t>
      </w:r>
      <w:r w:rsidR="009D30D4">
        <w:rPr>
          <w:rFonts w:ascii="Times New Roman" w:hAnsi="Times New Roman" w:cs="Times New Roman"/>
          <w:sz w:val="24"/>
          <w:szCs w:val="24"/>
        </w:rPr>
        <w:t xml:space="preserve">Posner </w:t>
      </w:r>
      <w:r w:rsidR="00DB747E">
        <w:rPr>
          <w:rFonts w:ascii="Times New Roman" w:hAnsi="Times New Roman" w:cs="Times New Roman"/>
          <w:sz w:val="24"/>
          <w:szCs w:val="24"/>
        </w:rPr>
        <w:t>2008;</w:t>
      </w:r>
      <w:r w:rsidR="00D802E0">
        <w:rPr>
          <w:rFonts w:ascii="Times New Roman" w:hAnsi="Times New Roman" w:cs="Times New Roman"/>
          <w:sz w:val="24"/>
          <w:szCs w:val="24"/>
        </w:rPr>
        <w:t xml:space="preserve"> </w:t>
      </w:r>
      <w:r w:rsidR="00DB747E">
        <w:rPr>
          <w:rFonts w:ascii="Times New Roman" w:hAnsi="Times New Roman" w:cs="Times New Roman"/>
          <w:sz w:val="24"/>
          <w:szCs w:val="24"/>
        </w:rPr>
        <w:t>Breyer 2010</w:t>
      </w:r>
      <w:r w:rsidR="00D802E0">
        <w:rPr>
          <w:rFonts w:ascii="Times New Roman" w:hAnsi="Times New Roman" w:cs="Times New Roman"/>
          <w:sz w:val="24"/>
          <w:szCs w:val="24"/>
        </w:rPr>
        <w:t>).  Despite this seeming ideological divide, both Posner and Breyer describe the role of the judge as being “pragmatic” rather than relying on any sort of formalistic conception of the “right” way to interpret and apply legal principles.  (</w:t>
      </w:r>
      <w:r w:rsidR="00DB747E">
        <w:rPr>
          <w:rFonts w:ascii="Times New Roman" w:hAnsi="Times New Roman" w:cs="Times New Roman"/>
          <w:sz w:val="24"/>
          <w:szCs w:val="24"/>
        </w:rPr>
        <w:t>Breyer 2010</w:t>
      </w:r>
      <w:r w:rsidR="00D802E0">
        <w:rPr>
          <w:rFonts w:ascii="Times New Roman" w:hAnsi="Times New Roman" w:cs="Times New Roman"/>
          <w:sz w:val="24"/>
          <w:szCs w:val="24"/>
        </w:rPr>
        <w:t xml:space="preserve">, </w:t>
      </w:r>
      <w:r w:rsidR="00DB747E">
        <w:rPr>
          <w:rFonts w:ascii="Times New Roman" w:hAnsi="Times New Roman" w:cs="Times New Roman"/>
          <w:sz w:val="24"/>
          <w:szCs w:val="24"/>
        </w:rPr>
        <w:t>Posner 2008</w:t>
      </w:r>
      <w:r w:rsidR="00D802E0">
        <w:rPr>
          <w:rFonts w:ascii="Times New Roman" w:hAnsi="Times New Roman" w:cs="Times New Roman"/>
          <w:sz w:val="24"/>
          <w:szCs w:val="24"/>
        </w:rPr>
        <w:t>).</w:t>
      </w:r>
      <w:r w:rsidR="00DB747E">
        <w:rPr>
          <w:rFonts w:ascii="Times New Roman" w:hAnsi="Times New Roman" w:cs="Times New Roman"/>
          <w:sz w:val="24"/>
          <w:szCs w:val="24"/>
        </w:rPr>
        <w:t xml:space="preserve">  In doing so they build on a legacy from Holmes to Car</w:t>
      </w:r>
      <w:r w:rsidR="000245F1">
        <w:rPr>
          <w:rFonts w:ascii="Times New Roman" w:hAnsi="Times New Roman" w:cs="Times New Roman"/>
          <w:sz w:val="24"/>
          <w:szCs w:val="24"/>
        </w:rPr>
        <w:t>dozo to Traynor.  (Ursin 2009</w:t>
      </w:r>
      <w:r w:rsidR="00DB747E">
        <w:rPr>
          <w:rFonts w:ascii="Times New Roman" w:hAnsi="Times New Roman" w:cs="Times New Roman"/>
          <w:sz w:val="24"/>
          <w:szCs w:val="24"/>
        </w:rPr>
        <w:t>)</w:t>
      </w:r>
      <w:r w:rsidR="00D802E0">
        <w:rPr>
          <w:rFonts w:ascii="Times New Roman" w:hAnsi="Times New Roman" w:cs="Times New Roman"/>
          <w:sz w:val="24"/>
          <w:szCs w:val="24"/>
        </w:rPr>
        <w:t xml:space="preserve">  </w:t>
      </w:r>
    </w:p>
    <w:p w:rsidR="00E943C6" w:rsidRDefault="00E943C6" w:rsidP="005B495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 essential characteristic of this pragmatic view is the breadth of consideration</w:t>
      </w:r>
      <w:r w:rsidR="00EE7A7A">
        <w:rPr>
          <w:rFonts w:ascii="Times New Roman" w:hAnsi="Times New Roman" w:cs="Times New Roman"/>
          <w:sz w:val="24"/>
          <w:szCs w:val="24"/>
        </w:rPr>
        <w:t>s a judge is to entertain, which are adaptive to the particular case setting</w:t>
      </w:r>
      <w:r>
        <w:rPr>
          <w:rFonts w:ascii="Times New Roman" w:hAnsi="Times New Roman" w:cs="Times New Roman"/>
          <w:sz w:val="24"/>
          <w:szCs w:val="24"/>
        </w:rPr>
        <w:t xml:space="preserve">.  </w:t>
      </w:r>
      <w:r w:rsidR="00D802E0">
        <w:rPr>
          <w:rFonts w:ascii="Times New Roman" w:hAnsi="Times New Roman" w:cs="Times New Roman"/>
          <w:sz w:val="24"/>
          <w:szCs w:val="24"/>
        </w:rPr>
        <w:t xml:space="preserve">Posner argues that essentially a judge should be akin to a skilled craftsman, with a variety of tools at his disposal ranging from </w:t>
      </w:r>
      <w:r>
        <w:rPr>
          <w:rFonts w:ascii="Times New Roman" w:hAnsi="Times New Roman" w:cs="Times New Roman"/>
          <w:sz w:val="24"/>
          <w:szCs w:val="24"/>
        </w:rPr>
        <w:t>pure</w:t>
      </w:r>
      <w:r w:rsidR="00EE7A7A">
        <w:rPr>
          <w:rFonts w:ascii="Times New Roman" w:hAnsi="Times New Roman" w:cs="Times New Roman"/>
          <w:sz w:val="24"/>
          <w:szCs w:val="24"/>
        </w:rPr>
        <w:t xml:space="preserve">ly legalistic construction </w:t>
      </w:r>
      <w:r w:rsidR="00A5665C">
        <w:rPr>
          <w:rFonts w:ascii="Times New Roman" w:hAnsi="Times New Roman" w:cs="Times New Roman"/>
          <w:sz w:val="24"/>
          <w:szCs w:val="24"/>
        </w:rPr>
        <w:t>for simple circumstances such as the clear application of controlling rules</w:t>
      </w:r>
      <w:r w:rsidR="00EE7A7A">
        <w:rPr>
          <w:rFonts w:ascii="Times New Roman" w:hAnsi="Times New Roman" w:cs="Times New Roman"/>
          <w:sz w:val="24"/>
          <w:szCs w:val="24"/>
        </w:rPr>
        <w:t>,</w:t>
      </w:r>
      <w:r>
        <w:rPr>
          <w:rFonts w:ascii="Times New Roman" w:hAnsi="Times New Roman" w:cs="Times New Roman"/>
          <w:sz w:val="24"/>
          <w:szCs w:val="24"/>
        </w:rPr>
        <w:t xml:space="preserve"> </w:t>
      </w:r>
      <w:r w:rsidR="00D802E0">
        <w:rPr>
          <w:rFonts w:ascii="Times New Roman" w:hAnsi="Times New Roman" w:cs="Times New Roman"/>
          <w:sz w:val="24"/>
          <w:szCs w:val="24"/>
        </w:rPr>
        <w:t>to overt policy considerations</w:t>
      </w:r>
      <w:r>
        <w:rPr>
          <w:rFonts w:ascii="Times New Roman" w:hAnsi="Times New Roman" w:cs="Times New Roman"/>
          <w:sz w:val="24"/>
          <w:szCs w:val="24"/>
        </w:rPr>
        <w:t xml:space="preserve"> in </w:t>
      </w:r>
      <w:r w:rsidR="00EE7A7A">
        <w:rPr>
          <w:rFonts w:ascii="Times New Roman" w:hAnsi="Times New Roman" w:cs="Times New Roman"/>
          <w:sz w:val="24"/>
          <w:szCs w:val="24"/>
        </w:rPr>
        <w:t xml:space="preserve">complex, value laden </w:t>
      </w:r>
      <w:r>
        <w:rPr>
          <w:rFonts w:ascii="Times New Roman" w:hAnsi="Times New Roman" w:cs="Times New Roman"/>
          <w:sz w:val="24"/>
          <w:szCs w:val="24"/>
        </w:rPr>
        <w:t>matters</w:t>
      </w:r>
      <w:r w:rsidR="00D802E0">
        <w:rPr>
          <w:rFonts w:ascii="Times New Roman" w:hAnsi="Times New Roman" w:cs="Times New Roman"/>
          <w:sz w:val="24"/>
          <w:szCs w:val="24"/>
        </w:rPr>
        <w:t>.  (</w:t>
      </w:r>
      <w:r w:rsidR="009D30D4">
        <w:rPr>
          <w:rFonts w:ascii="Times New Roman" w:hAnsi="Times New Roman" w:cs="Times New Roman"/>
          <w:sz w:val="24"/>
          <w:szCs w:val="24"/>
        </w:rPr>
        <w:t xml:space="preserve">Posner </w:t>
      </w:r>
      <w:r w:rsidR="00DB747E">
        <w:rPr>
          <w:rFonts w:ascii="Times New Roman" w:hAnsi="Times New Roman" w:cs="Times New Roman"/>
          <w:sz w:val="24"/>
          <w:szCs w:val="24"/>
        </w:rPr>
        <w:t>2008</w:t>
      </w:r>
      <w:r w:rsidR="00D802E0">
        <w:rPr>
          <w:rFonts w:ascii="Times New Roman" w:hAnsi="Times New Roman" w:cs="Times New Roman"/>
          <w:sz w:val="24"/>
          <w:szCs w:val="24"/>
        </w:rPr>
        <w:t>).  Breyer similarly argues for a judge to take a broad approach, looking for ways to further the purposes of legislation and honoring the expertise of agencies, other b</w:t>
      </w:r>
      <w:r w:rsidR="00864F83">
        <w:rPr>
          <w:rFonts w:ascii="Times New Roman" w:hAnsi="Times New Roman" w:cs="Times New Roman"/>
          <w:sz w:val="24"/>
          <w:szCs w:val="24"/>
        </w:rPr>
        <w:t>ranches of government and the practical knowledge of local decision makers rather than trying to shoehorn modern principles into hoary canons of construction or pre-existing legal doctrines</w:t>
      </w:r>
      <w:r w:rsidR="00A5665C">
        <w:rPr>
          <w:rFonts w:ascii="Times New Roman" w:hAnsi="Times New Roman" w:cs="Times New Roman"/>
          <w:sz w:val="24"/>
          <w:szCs w:val="24"/>
        </w:rPr>
        <w:t xml:space="preserve"> – all while honoring fundamental values such as liberty and equal protection</w:t>
      </w:r>
      <w:r w:rsidR="00864F83">
        <w:rPr>
          <w:rFonts w:ascii="Times New Roman" w:hAnsi="Times New Roman" w:cs="Times New Roman"/>
          <w:sz w:val="24"/>
          <w:szCs w:val="24"/>
        </w:rPr>
        <w:t>.  (</w:t>
      </w:r>
      <w:r w:rsidR="00DB747E">
        <w:rPr>
          <w:rFonts w:ascii="Times New Roman" w:hAnsi="Times New Roman" w:cs="Times New Roman"/>
          <w:sz w:val="24"/>
          <w:szCs w:val="24"/>
        </w:rPr>
        <w:t>Breyer 2010</w:t>
      </w:r>
      <w:r w:rsidR="00864F83">
        <w:rPr>
          <w:rFonts w:ascii="Times New Roman" w:hAnsi="Times New Roman" w:cs="Times New Roman"/>
          <w:sz w:val="24"/>
          <w:szCs w:val="24"/>
        </w:rPr>
        <w:t>).  Both argue that the full cons</w:t>
      </w:r>
      <w:r w:rsidR="000459AF">
        <w:rPr>
          <w:rFonts w:ascii="Times New Roman" w:hAnsi="Times New Roman" w:cs="Times New Roman"/>
          <w:sz w:val="24"/>
          <w:szCs w:val="24"/>
        </w:rPr>
        <w:t xml:space="preserve">equences of decisions should </w:t>
      </w:r>
      <w:r>
        <w:rPr>
          <w:rFonts w:ascii="Times New Roman" w:hAnsi="Times New Roman" w:cs="Times New Roman"/>
          <w:sz w:val="24"/>
          <w:szCs w:val="24"/>
        </w:rPr>
        <w:t xml:space="preserve">be </w:t>
      </w:r>
      <w:r w:rsidR="00864F83">
        <w:rPr>
          <w:rFonts w:ascii="Times New Roman" w:hAnsi="Times New Roman" w:cs="Times New Roman"/>
          <w:sz w:val="24"/>
          <w:szCs w:val="24"/>
        </w:rPr>
        <w:t>considered and that attorneys should seek to provide judges with relevant evidence of this rather than</w:t>
      </w:r>
      <w:r w:rsidR="000459AF">
        <w:rPr>
          <w:rFonts w:ascii="Times New Roman" w:hAnsi="Times New Roman" w:cs="Times New Roman"/>
          <w:sz w:val="24"/>
          <w:szCs w:val="24"/>
        </w:rPr>
        <w:t xml:space="preserve"> just relying on argument based on resort </w:t>
      </w:r>
      <w:r w:rsidR="00864F83">
        <w:rPr>
          <w:rFonts w:ascii="Times New Roman" w:hAnsi="Times New Roman" w:cs="Times New Roman"/>
          <w:sz w:val="24"/>
          <w:szCs w:val="24"/>
        </w:rPr>
        <w:t>to precedent</w:t>
      </w:r>
      <w:r w:rsidR="000459AF">
        <w:rPr>
          <w:rFonts w:ascii="Times New Roman" w:hAnsi="Times New Roman" w:cs="Times New Roman"/>
          <w:sz w:val="24"/>
          <w:szCs w:val="24"/>
        </w:rPr>
        <w:t xml:space="preserve"> or analogy</w:t>
      </w:r>
      <w:r w:rsidR="00864F83">
        <w:rPr>
          <w:rFonts w:ascii="Times New Roman" w:hAnsi="Times New Roman" w:cs="Times New Roman"/>
          <w:sz w:val="24"/>
          <w:szCs w:val="24"/>
        </w:rPr>
        <w:t>.  (</w:t>
      </w:r>
      <w:r w:rsidR="00DB747E">
        <w:rPr>
          <w:rFonts w:ascii="Times New Roman" w:hAnsi="Times New Roman" w:cs="Times New Roman"/>
          <w:sz w:val="24"/>
          <w:szCs w:val="24"/>
        </w:rPr>
        <w:t>Breyer 2010;</w:t>
      </w:r>
      <w:r w:rsidR="00864F83">
        <w:rPr>
          <w:rFonts w:ascii="Times New Roman" w:hAnsi="Times New Roman" w:cs="Times New Roman"/>
          <w:sz w:val="24"/>
          <w:szCs w:val="24"/>
        </w:rPr>
        <w:t xml:space="preserve"> </w:t>
      </w:r>
      <w:r w:rsidR="00DB747E">
        <w:rPr>
          <w:rFonts w:ascii="Times New Roman" w:hAnsi="Times New Roman" w:cs="Times New Roman"/>
          <w:sz w:val="24"/>
          <w:szCs w:val="24"/>
        </w:rPr>
        <w:t>Posner 2008</w:t>
      </w:r>
      <w:r w:rsidR="00864F83">
        <w:rPr>
          <w:rFonts w:ascii="Times New Roman" w:hAnsi="Times New Roman" w:cs="Times New Roman"/>
          <w:sz w:val="24"/>
          <w:szCs w:val="24"/>
        </w:rPr>
        <w:t>).  In different ways, both also endorse an approach in which judges and attorneys act realistically regarding their own limitations – Posner by suggesting that judges act on best estimates of outcomes while admitting imperfection rather than seeking illusory precision, Breyer by noting several occasions where the Court was on the wrong side of history and what we would now consider fu</w:t>
      </w:r>
      <w:r>
        <w:rPr>
          <w:rFonts w:ascii="Times New Roman" w:hAnsi="Times New Roman" w:cs="Times New Roman"/>
          <w:sz w:val="24"/>
          <w:szCs w:val="24"/>
        </w:rPr>
        <w:t>nda</w:t>
      </w:r>
      <w:r w:rsidR="00DB747E">
        <w:rPr>
          <w:rFonts w:ascii="Times New Roman" w:hAnsi="Times New Roman" w:cs="Times New Roman"/>
          <w:sz w:val="24"/>
          <w:szCs w:val="24"/>
        </w:rPr>
        <w:t xml:space="preserve">mental principles of justice.  </w:t>
      </w:r>
      <w:r>
        <w:rPr>
          <w:rFonts w:ascii="Times New Roman" w:hAnsi="Times New Roman" w:cs="Times New Roman"/>
          <w:sz w:val="24"/>
          <w:szCs w:val="24"/>
        </w:rPr>
        <w:t xml:space="preserve"> </w:t>
      </w:r>
    </w:p>
    <w:p w:rsidR="00842C4D" w:rsidRDefault="00E943C6" w:rsidP="005B495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Notably neither one argues that judges should either have a monopoly on legal interpretation or tha</w:t>
      </w:r>
      <w:r w:rsidR="00E24FB9">
        <w:rPr>
          <w:rFonts w:ascii="Times New Roman" w:hAnsi="Times New Roman" w:cs="Times New Roman"/>
          <w:sz w:val="24"/>
          <w:szCs w:val="24"/>
        </w:rPr>
        <w:t>t their efforts should always end at purely legal considerations</w:t>
      </w:r>
      <w:r>
        <w:rPr>
          <w:rFonts w:ascii="Times New Roman" w:hAnsi="Times New Roman" w:cs="Times New Roman"/>
          <w:sz w:val="24"/>
          <w:szCs w:val="24"/>
        </w:rPr>
        <w:t>.  (</w:t>
      </w:r>
      <w:r w:rsidR="00DB747E">
        <w:rPr>
          <w:rFonts w:ascii="Times New Roman" w:hAnsi="Times New Roman" w:cs="Times New Roman"/>
          <w:sz w:val="24"/>
          <w:szCs w:val="24"/>
        </w:rPr>
        <w:t>Posner 2008;</w:t>
      </w:r>
      <w:r>
        <w:rPr>
          <w:rFonts w:ascii="Times New Roman" w:hAnsi="Times New Roman" w:cs="Times New Roman"/>
          <w:sz w:val="24"/>
          <w:szCs w:val="24"/>
        </w:rPr>
        <w:t xml:space="preserve"> </w:t>
      </w:r>
      <w:r w:rsidR="00DB747E">
        <w:rPr>
          <w:rFonts w:ascii="Times New Roman" w:hAnsi="Times New Roman" w:cs="Times New Roman"/>
          <w:sz w:val="24"/>
          <w:szCs w:val="24"/>
        </w:rPr>
        <w:t>Breyer 2010</w:t>
      </w:r>
      <w:r>
        <w:rPr>
          <w:rFonts w:ascii="Times New Roman" w:hAnsi="Times New Roman" w:cs="Times New Roman"/>
          <w:sz w:val="24"/>
          <w:szCs w:val="24"/>
        </w:rPr>
        <w:t xml:space="preserve">).  </w:t>
      </w:r>
      <w:r w:rsidR="000459AF">
        <w:rPr>
          <w:rFonts w:ascii="Times New Roman" w:hAnsi="Times New Roman" w:cs="Times New Roman"/>
          <w:sz w:val="24"/>
          <w:szCs w:val="24"/>
        </w:rPr>
        <w:t>The former position rejects formalist theories of government in favor of a recogni</w:t>
      </w:r>
      <w:r w:rsidR="00DB747E">
        <w:rPr>
          <w:rFonts w:ascii="Times New Roman" w:hAnsi="Times New Roman" w:cs="Times New Roman"/>
          <w:sz w:val="24"/>
          <w:szCs w:val="24"/>
        </w:rPr>
        <w:t>tion of reality.  (Rubin 2005; Breyer 2010; Trubek and Trubek 2010</w:t>
      </w:r>
      <w:r w:rsidR="000459AF">
        <w:rPr>
          <w:rFonts w:ascii="Times New Roman" w:hAnsi="Times New Roman" w:cs="Times New Roman"/>
          <w:sz w:val="24"/>
          <w:szCs w:val="24"/>
        </w:rPr>
        <w:t>).  The</w:t>
      </w:r>
      <w:r>
        <w:rPr>
          <w:rFonts w:ascii="Times New Roman" w:hAnsi="Times New Roman" w:cs="Times New Roman"/>
          <w:sz w:val="24"/>
          <w:szCs w:val="24"/>
        </w:rPr>
        <w:t xml:space="preserve"> </w:t>
      </w:r>
      <w:r w:rsidR="000459AF">
        <w:rPr>
          <w:rFonts w:ascii="Times New Roman" w:hAnsi="Times New Roman" w:cs="Times New Roman"/>
          <w:sz w:val="24"/>
          <w:szCs w:val="24"/>
        </w:rPr>
        <w:t xml:space="preserve">latter position </w:t>
      </w:r>
      <w:r>
        <w:rPr>
          <w:rFonts w:ascii="Times New Roman" w:hAnsi="Times New Roman" w:cs="Times New Roman"/>
          <w:sz w:val="24"/>
          <w:szCs w:val="24"/>
        </w:rPr>
        <w:t xml:space="preserve">stands in contrast to the minimalist school of judicial conduct, in which judges should not attempt to actually craft solutions where policy is implicated but simply either uphold or </w:t>
      </w:r>
      <w:r w:rsidR="00E24FB9">
        <w:rPr>
          <w:rFonts w:ascii="Times New Roman" w:hAnsi="Times New Roman" w:cs="Times New Roman"/>
          <w:sz w:val="24"/>
          <w:szCs w:val="24"/>
        </w:rPr>
        <w:t>invalidate laws and policies based on legal considerations.  (Sunstein</w:t>
      </w:r>
      <w:r w:rsidR="00DB747E">
        <w:rPr>
          <w:rFonts w:ascii="Times New Roman" w:hAnsi="Times New Roman" w:cs="Times New Roman"/>
          <w:sz w:val="24"/>
          <w:szCs w:val="24"/>
        </w:rPr>
        <w:t xml:space="preserve"> 1996</w:t>
      </w:r>
      <w:r w:rsidR="000459AF">
        <w:rPr>
          <w:rFonts w:ascii="Times New Roman" w:hAnsi="Times New Roman" w:cs="Times New Roman"/>
          <w:sz w:val="24"/>
          <w:szCs w:val="24"/>
        </w:rPr>
        <w:t>).  Minimalism</w:t>
      </w:r>
      <w:r w:rsidR="00E24FB9">
        <w:rPr>
          <w:rFonts w:ascii="Times New Roman" w:hAnsi="Times New Roman" w:cs="Times New Roman"/>
          <w:sz w:val="24"/>
          <w:szCs w:val="24"/>
        </w:rPr>
        <w:t xml:space="preserve"> theoretically fits the mode of new public governance by honoring the expertise of others and showing some form of judicial restraint.  (Sunstein</w:t>
      </w:r>
      <w:r w:rsidR="00DB747E">
        <w:rPr>
          <w:rFonts w:ascii="Times New Roman" w:hAnsi="Times New Roman" w:cs="Times New Roman"/>
          <w:sz w:val="24"/>
          <w:szCs w:val="24"/>
        </w:rPr>
        <w:t xml:space="preserve"> 1996;</w:t>
      </w:r>
      <w:r w:rsidR="00E24FB9">
        <w:rPr>
          <w:rFonts w:ascii="Times New Roman" w:hAnsi="Times New Roman" w:cs="Times New Roman"/>
          <w:sz w:val="24"/>
          <w:szCs w:val="24"/>
        </w:rPr>
        <w:t xml:space="preserve"> Rubin</w:t>
      </w:r>
      <w:r w:rsidR="00DB747E">
        <w:rPr>
          <w:rFonts w:ascii="Times New Roman" w:hAnsi="Times New Roman" w:cs="Times New Roman"/>
          <w:sz w:val="24"/>
          <w:szCs w:val="24"/>
        </w:rPr>
        <w:t xml:space="preserve"> 2005</w:t>
      </w:r>
      <w:r w:rsidR="00E24FB9">
        <w:rPr>
          <w:rFonts w:ascii="Times New Roman" w:hAnsi="Times New Roman" w:cs="Times New Roman"/>
          <w:sz w:val="24"/>
          <w:szCs w:val="24"/>
        </w:rPr>
        <w:t xml:space="preserve">).  However, it is also a recipe for perpetual uncertainty as courts can simultaneously insist on having oversight and the ability to strike down the conduct of </w:t>
      </w:r>
      <w:r w:rsidR="000459AF">
        <w:rPr>
          <w:rFonts w:ascii="Times New Roman" w:hAnsi="Times New Roman" w:cs="Times New Roman"/>
          <w:sz w:val="24"/>
          <w:szCs w:val="24"/>
        </w:rPr>
        <w:t xml:space="preserve">other actors but refuse to </w:t>
      </w:r>
      <w:r w:rsidR="00E24FB9">
        <w:rPr>
          <w:rFonts w:ascii="Times New Roman" w:hAnsi="Times New Roman" w:cs="Times New Roman"/>
          <w:sz w:val="24"/>
          <w:szCs w:val="24"/>
        </w:rPr>
        <w:t>provide the sort of clear signal that is a core function of supervisory entities in a network environment.  (</w:t>
      </w:r>
      <w:r w:rsidR="00DB747E">
        <w:rPr>
          <w:rFonts w:ascii="Times New Roman" w:hAnsi="Times New Roman" w:cs="Times New Roman"/>
          <w:sz w:val="24"/>
          <w:szCs w:val="24"/>
        </w:rPr>
        <w:t xml:space="preserve">Dorf </w:t>
      </w:r>
      <w:r w:rsidR="00CB7E4F">
        <w:rPr>
          <w:rFonts w:ascii="Times New Roman" w:hAnsi="Times New Roman" w:cs="Times New Roman"/>
          <w:sz w:val="24"/>
          <w:szCs w:val="24"/>
        </w:rPr>
        <w:t>2003</w:t>
      </w:r>
      <w:r w:rsidR="00DB747E">
        <w:rPr>
          <w:rFonts w:ascii="Times New Roman" w:hAnsi="Times New Roman" w:cs="Times New Roman"/>
          <w:sz w:val="24"/>
          <w:szCs w:val="24"/>
        </w:rPr>
        <w:t>;</w:t>
      </w:r>
      <w:r w:rsidR="002825C6" w:rsidRPr="002825C6">
        <w:rPr>
          <w:rFonts w:ascii="Times New Roman" w:hAnsi="Times New Roman" w:cs="Times New Roman"/>
          <w:sz w:val="24"/>
          <w:szCs w:val="24"/>
        </w:rPr>
        <w:t xml:space="preserve"> </w:t>
      </w:r>
      <w:r w:rsidR="00DB747E">
        <w:rPr>
          <w:rFonts w:ascii="Times New Roman" w:hAnsi="Times New Roman" w:cs="Times New Roman"/>
          <w:sz w:val="24"/>
          <w:szCs w:val="24"/>
        </w:rPr>
        <w:t xml:space="preserve">Rubin </w:t>
      </w:r>
      <w:r w:rsidR="002825C6">
        <w:rPr>
          <w:rFonts w:ascii="Times New Roman" w:hAnsi="Times New Roman" w:cs="Times New Roman"/>
          <w:sz w:val="24"/>
          <w:szCs w:val="24"/>
        </w:rPr>
        <w:t>2005</w:t>
      </w:r>
      <w:r w:rsidR="00E24FB9">
        <w:rPr>
          <w:rFonts w:ascii="Times New Roman" w:hAnsi="Times New Roman" w:cs="Times New Roman"/>
          <w:sz w:val="24"/>
          <w:szCs w:val="24"/>
        </w:rPr>
        <w:t>).   By comparison, Posner and Breyer both articulate a position that would require a more direct interaction with others and recognition that judicial conduct is part of a complex, networked system.</w:t>
      </w:r>
      <w:r w:rsidR="00843CC7">
        <w:rPr>
          <w:rFonts w:ascii="Times New Roman" w:hAnsi="Times New Roman" w:cs="Times New Roman"/>
          <w:sz w:val="24"/>
          <w:szCs w:val="24"/>
        </w:rPr>
        <w:t xml:space="preserve">  A resulting ruling might therefore identify a lapse and suggest a functional standard for correction, without necessarily articulating precise solutions or insisting on s</w:t>
      </w:r>
      <w:r w:rsidR="00DB747E">
        <w:rPr>
          <w:rFonts w:ascii="Times New Roman" w:hAnsi="Times New Roman" w:cs="Times New Roman"/>
          <w:sz w:val="24"/>
          <w:szCs w:val="24"/>
        </w:rPr>
        <w:t>ubsequent judicial oversight</w:t>
      </w:r>
      <w:r w:rsidR="00843CC7">
        <w:rPr>
          <w:rFonts w:ascii="Times New Roman" w:hAnsi="Times New Roman" w:cs="Times New Roman"/>
          <w:sz w:val="24"/>
          <w:szCs w:val="24"/>
        </w:rPr>
        <w:t>.</w:t>
      </w:r>
    </w:p>
    <w:p w:rsidR="00B55C1D" w:rsidRPr="00B55C1D" w:rsidRDefault="00B55C1D" w:rsidP="005B495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many ways Posner and Breyer are simply the latest incarnation of a lengthy tradition.  </w:t>
      </w:r>
      <w:r w:rsidR="00262FCA">
        <w:rPr>
          <w:rFonts w:ascii="Times New Roman" w:hAnsi="Times New Roman" w:cs="Times New Roman"/>
          <w:sz w:val="24"/>
          <w:szCs w:val="24"/>
        </w:rPr>
        <w:t xml:space="preserve">In </w:t>
      </w:r>
      <w:r w:rsidR="00262FCA">
        <w:rPr>
          <w:rFonts w:ascii="Times New Roman" w:hAnsi="Times New Roman" w:cs="Times New Roman"/>
          <w:i/>
          <w:sz w:val="24"/>
          <w:szCs w:val="24"/>
        </w:rPr>
        <w:t xml:space="preserve">McCullogh v. Maryland </w:t>
      </w:r>
      <w:r w:rsidR="00262FCA">
        <w:rPr>
          <w:rFonts w:ascii="Times New Roman" w:hAnsi="Times New Roman" w:cs="Times New Roman"/>
          <w:sz w:val="24"/>
          <w:szCs w:val="24"/>
        </w:rPr>
        <w:t xml:space="preserve">(1819) </w:t>
      </w:r>
      <w:r w:rsidR="001B6CE4">
        <w:rPr>
          <w:rFonts w:ascii="Times New Roman" w:hAnsi="Times New Roman" w:cs="Times New Roman"/>
          <w:sz w:val="24"/>
          <w:szCs w:val="24"/>
        </w:rPr>
        <w:t>Chief Justice</w:t>
      </w:r>
      <w:r w:rsidR="00A35179">
        <w:rPr>
          <w:rFonts w:ascii="Times New Roman" w:hAnsi="Times New Roman" w:cs="Times New Roman"/>
          <w:sz w:val="24"/>
          <w:szCs w:val="24"/>
        </w:rPr>
        <w:t xml:space="preserve"> Marshall spoke to the need to understand not just the text but the fundamentally broad nature of the </w:t>
      </w:r>
      <w:r w:rsidR="001B6CE4">
        <w:rPr>
          <w:rFonts w:ascii="Times New Roman" w:hAnsi="Times New Roman" w:cs="Times New Roman"/>
          <w:sz w:val="24"/>
          <w:szCs w:val="24"/>
        </w:rPr>
        <w:t>Constitution</w:t>
      </w:r>
      <w:r w:rsidR="00A35179">
        <w:rPr>
          <w:rFonts w:ascii="Times New Roman" w:hAnsi="Times New Roman" w:cs="Times New Roman"/>
          <w:sz w:val="24"/>
          <w:szCs w:val="24"/>
        </w:rPr>
        <w:t xml:space="preserve"> as a statement of principles</w:t>
      </w:r>
      <w:r w:rsidR="001B6CE4">
        <w:rPr>
          <w:rFonts w:ascii="Times New Roman" w:hAnsi="Times New Roman" w:cs="Times New Roman"/>
          <w:sz w:val="24"/>
          <w:szCs w:val="24"/>
        </w:rPr>
        <w:t xml:space="preserve">, a lesson that was sometimes lost on his successors.  </w:t>
      </w:r>
      <w:r>
        <w:rPr>
          <w:rFonts w:ascii="Times New Roman" w:hAnsi="Times New Roman" w:cs="Times New Roman"/>
          <w:sz w:val="24"/>
          <w:szCs w:val="24"/>
        </w:rPr>
        <w:t xml:space="preserve">Holmes asserted that economics and statistics would be the key to modern approaches to law.  (Holmes 1897/1997).  At the same time, he famously asserted a need for deference to other branches of government in his dissent to the </w:t>
      </w:r>
      <w:r w:rsidR="00583036">
        <w:rPr>
          <w:rFonts w:ascii="Times New Roman" w:hAnsi="Times New Roman" w:cs="Times New Roman"/>
          <w:i/>
          <w:sz w:val="24"/>
          <w:szCs w:val="24"/>
        </w:rPr>
        <w:lastRenderedPageBreak/>
        <w:t xml:space="preserve">Lochner </w:t>
      </w:r>
      <w:r>
        <w:rPr>
          <w:rFonts w:ascii="Times New Roman" w:hAnsi="Times New Roman" w:cs="Times New Roman"/>
          <w:sz w:val="24"/>
          <w:szCs w:val="24"/>
        </w:rPr>
        <w:t xml:space="preserve">decision. </w:t>
      </w:r>
      <w:r w:rsidR="00583036">
        <w:rPr>
          <w:rFonts w:ascii="Times New Roman" w:hAnsi="Times New Roman" w:cs="Times New Roman"/>
          <w:sz w:val="24"/>
          <w:szCs w:val="24"/>
        </w:rPr>
        <w:t>(Ursin 2009)</w:t>
      </w:r>
      <w:r w:rsidR="00262FCA">
        <w:rPr>
          <w:rFonts w:ascii="Times New Roman" w:hAnsi="Times New Roman" w:cs="Times New Roman"/>
          <w:sz w:val="24"/>
          <w:szCs w:val="24"/>
        </w:rPr>
        <w:t xml:space="preserve">. </w:t>
      </w:r>
      <w:r>
        <w:rPr>
          <w:rFonts w:ascii="Times New Roman" w:hAnsi="Times New Roman" w:cs="Times New Roman"/>
          <w:sz w:val="24"/>
          <w:szCs w:val="24"/>
        </w:rPr>
        <w:t xml:space="preserve"> </w:t>
      </w:r>
      <w:r w:rsidR="001B6CE4">
        <w:rPr>
          <w:rFonts w:ascii="Times New Roman" w:hAnsi="Times New Roman" w:cs="Times New Roman"/>
          <w:sz w:val="24"/>
          <w:szCs w:val="24"/>
        </w:rPr>
        <w:t xml:space="preserve">Cardozo openly spoke of the role of judges as occasional legislators.  </w:t>
      </w:r>
      <w:r w:rsidR="00583036">
        <w:rPr>
          <w:rFonts w:ascii="Times New Roman" w:hAnsi="Times New Roman" w:cs="Times New Roman"/>
          <w:sz w:val="24"/>
          <w:szCs w:val="24"/>
        </w:rPr>
        <w:t xml:space="preserve">(Posner 2008).  </w:t>
      </w:r>
      <w:r w:rsidR="001B6CE4">
        <w:rPr>
          <w:rFonts w:ascii="Times New Roman" w:hAnsi="Times New Roman" w:cs="Times New Roman"/>
          <w:sz w:val="24"/>
          <w:szCs w:val="24"/>
        </w:rPr>
        <w:t xml:space="preserve">Traynor, recognizing this role, urged </w:t>
      </w:r>
      <w:r w:rsidR="009F5DA1">
        <w:rPr>
          <w:rFonts w:ascii="Times New Roman" w:hAnsi="Times New Roman" w:cs="Times New Roman"/>
          <w:sz w:val="24"/>
          <w:szCs w:val="24"/>
        </w:rPr>
        <w:t>judges to consider reading works or consulting experts in other fields on cases where appropriate (and then duly informing the parties of their efforts to preserve the adversarial process). (</w:t>
      </w:r>
      <w:r w:rsidR="00583036">
        <w:rPr>
          <w:rFonts w:ascii="Times New Roman" w:hAnsi="Times New Roman" w:cs="Times New Roman"/>
          <w:sz w:val="24"/>
          <w:szCs w:val="24"/>
        </w:rPr>
        <w:t>Ursin 2009</w:t>
      </w:r>
      <w:r w:rsidR="009F5DA1">
        <w:rPr>
          <w:rFonts w:ascii="Times New Roman" w:hAnsi="Times New Roman" w:cs="Times New Roman"/>
          <w:sz w:val="24"/>
          <w:szCs w:val="24"/>
        </w:rPr>
        <w:t>)</w:t>
      </w:r>
      <w:r w:rsidR="00583036">
        <w:rPr>
          <w:rFonts w:ascii="Times New Roman" w:hAnsi="Times New Roman" w:cs="Times New Roman"/>
          <w:sz w:val="24"/>
          <w:szCs w:val="24"/>
        </w:rPr>
        <w:t>.</w:t>
      </w:r>
    </w:p>
    <w:p w:rsidR="001C73B5" w:rsidRDefault="00E24FB9" w:rsidP="005B495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many respects this approach echoes the concept laid out by Cook of administrators </w:t>
      </w:r>
      <w:r w:rsidR="000459AF">
        <w:rPr>
          <w:rFonts w:ascii="Times New Roman" w:hAnsi="Times New Roman" w:cs="Times New Roman"/>
          <w:sz w:val="24"/>
          <w:szCs w:val="24"/>
        </w:rPr>
        <w:t>as regime leaders.  Initially</w:t>
      </w:r>
      <w:r>
        <w:rPr>
          <w:rFonts w:ascii="Times New Roman" w:hAnsi="Times New Roman" w:cs="Times New Roman"/>
          <w:sz w:val="24"/>
          <w:szCs w:val="24"/>
        </w:rPr>
        <w:t>, judicial officers –</w:t>
      </w:r>
      <w:r w:rsidR="000459AF">
        <w:rPr>
          <w:rFonts w:ascii="Times New Roman" w:hAnsi="Times New Roman" w:cs="Times New Roman"/>
          <w:sz w:val="24"/>
          <w:szCs w:val="24"/>
        </w:rPr>
        <w:t xml:space="preserve"> and particularly Federal judges – share key</w:t>
      </w:r>
      <w:r>
        <w:rPr>
          <w:rFonts w:ascii="Times New Roman" w:hAnsi="Times New Roman" w:cs="Times New Roman"/>
          <w:sz w:val="24"/>
          <w:szCs w:val="24"/>
        </w:rPr>
        <w:t xml:space="preserve"> traits of </w:t>
      </w:r>
      <w:r w:rsidR="00A5665C">
        <w:rPr>
          <w:rFonts w:ascii="Times New Roman" w:hAnsi="Times New Roman" w:cs="Times New Roman"/>
          <w:sz w:val="24"/>
          <w:szCs w:val="24"/>
        </w:rPr>
        <w:t xml:space="preserve">executive agency </w:t>
      </w:r>
      <w:r w:rsidR="000459AF">
        <w:rPr>
          <w:rFonts w:ascii="Times New Roman" w:hAnsi="Times New Roman" w:cs="Times New Roman"/>
          <w:sz w:val="24"/>
          <w:szCs w:val="24"/>
        </w:rPr>
        <w:t>administrators.  Federal judges</w:t>
      </w:r>
      <w:r>
        <w:rPr>
          <w:rFonts w:ascii="Times New Roman" w:hAnsi="Times New Roman" w:cs="Times New Roman"/>
          <w:sz w:val="24"/>
          <w:szCs w:val="24"/>
        </w:rPr>
        <w:t xml:space="preserve"> are unelected, being appointed by the President and confirmed by the Senate.  Especially at the trial court level, they are routinely made aware of just how policies as announced in legislation are playing out for real people – what Cook calls the experiencing function of administration.  </w:t>
      </w:r>
      <w:r w:rsidR="00DB747E">
        <w:rPr>
          <w:rFonts w:ascii="Times New Roman" w:hAnsi="Times New Roman" w:cs="Times New Roman"/>
          <w:sz w:val="24"/>
          <w:szCs w:val="24"/>
        </w:rPr>
        <w:t>(Cook 2014</w:t>
      </w:r>
      <w:r w:rsidR="00843CC7">
        <w:rPr>
          <w:rFonts w:ascii="Times New Roman" w:hAnsi="Times New Roman" w:cs="Times New Roman"/>
          <w:sz w:val="24"/>
          <w:szCs w:val="24"/>
        </w:rPr>
        <w:t xml:space="preserve">).  </w:t>
      </w:r>
      <w:r w:rsidR="001C73B5">
        <w:rPr>
          <w:rFonts w:ascii="Times New Roman" w:hAnsi="Times New Roman" w:cs="Times New Roman"/>
          <w:sz w:val="24"/>
          <w:szCs w:val="24"/>
        </w:rPr>
        <w:t>Particularly in public law cases, judges see just how often there is a value conflict between different groups in society as well as between various legislative and Constitutional principles.  Trial judges, moreover, have this conflict personified in the parties who appear at hearings or testify at trial.</w:t>
      </w:r>
      <w:r w:rsidR="001C73B5">
        <w:rPr>
          <w:rStyle w:val="FootnoteReference"/>
          <w:rFonts w:ascii="Times New Roman" w:hAnsi="Times New Roman" w:cs="Times New Roman"/>
          <w:sz w:val="24"/>
          <w:szCs w:val="24"/>
        </w:rPr>
        <w:footnoteReference w:id="6"/>
      </w:r>
    </w:p>
    <w:p w:rsidR="00E9064F" w:rsidRDefault="00E9064F" w:rsidP="005B495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Judges also have a similarly complex relationship with society to other administrators.</w:t>
      </w:r>
      <w:r w:rsidR="001C73B5">
        <w:rPr>
          <w:rFonts w:ascii="Times New Roman" w:hAnsi="Times New Roman" w:cs="Times New Roman"/>
          <w:sz w:val="24"/>
          <w:szCs w:val="24"/>
        </w:rPr>
        <w:t xml:space="preserve"> </w:t>
      </w:r>
      <w:r w:rsidR="00E24FB9">
        <w:rPr>
          <w:rFonts w:ascii="Times New Roman" w:hAnsi="Times New Roman" w:cs="Times New Roman"/>
          <w:sz w:val="24"/>
          <w:szCs w:val="24"/>
        </w:rPr>
        <w:t xml:space="preserve">They </w:t>
      </w:r>
      <w:r w:rsidR="001C73B5">
        <w:rPr>
          <w:rFonts w:ascii="Times New Roman" w:hAnsi="Times New Roman" w:cs="Times New Roman"/>
          <w:sz w:val="24"/>
          <w:szCs w:val="24"/>
        </w:rPr>
        <w:t>are called on primarily as instrumental actors, at least from the perspective of the parties before them.</w:t>
      </w:r>
      <w:r>
        <w:rPr>
          <w:rFonts w:ascii="Times New Roman" w:hAnsi="Times New Roman" w:cs="Times New Roman"/>
          <w:sz w:val="24"/>
          <w:szCs w:val="24"/>
        </w:rPr>
        <w:t xml:space="preserve">  Disputes do not wind up in court for an academic exploration of the law.  Both sides want a result that favors their interests, ideally without conceding anything to the other side.  At the same time, judges unavoidably have a constitutive function.  Sometimes, this is transparent – when a novel legal doctrine is announced, for example, such as the foreseeability </w:t>
      </w:r>
      <w:r>
        <w:rPr>
          <w:rFonts w:ascii="Times New Roman" w:hAnsi="Times New Roman" w:cs="Times New Roman"/>
          <w:sz w:val="24"/>
          <w:szCs w:val="24"/>
        </w:rPr>
        <w:lastRenderedPageBreak/>
        <w:t xml:space="preserve">doctrine in negligence or strict liability for </w:t>
      </w:r>
      <w:r w:rsidR="00CB7E4F">
        <w:rPr>
          <w:rFonts w:ascii="Times New Roman" w:hAnsi="Times New Roman" w:cs="Times New Roman"/>
          <w:sz w:val="24"/>
          <w:szCs w:val="24"/>
        </w:rPr>
        <w:t>product des</w:t>
      </w:r>
      <w:r w:rsidR="00DB747E">
        <w:rPr>
          <w:rFonts w:ascii="Times New Roman" w:hAnsi="Times New Roman" w:cs="Times New Roman"/>
          <w:sz w:val="24"/>
          <w:szCs w:val="24"/>
        </w:rPr>
        <w:t>ign defect.  (Carter and Burke 2009;</w:t>
      </w:r>
      <w:r>
        <w:rPr>
          <w:rFonts w:ascii="Times New Roman" w:hAnsi="Times New Roman" w:cs="Times New Roman"/>
          <w:sz w:val="24"/>
          <w:szCs w:val="24"/>
        </w:rPr>
        <w:t xml:space="preserve"> </w:t>
      </w:r>
      <w:r w:rsidR="00A35179">
        <w:rPr>
          <w:rFonts w:ascii="Times New Roman" w:hAnsi="Times New Roman" w:cs="Times New Roman"/>
          <w:sz w:val="24"/>
          <w:szCs w:val="24"/>
        </w:rPr>
        <w:t>Ursin 2009</w:t>
      </w:r>
      <w:r>
        <w:rPr>
          <w:rFonts w:ascii="Times New Roman" w:hAnsi="Times New Roman" w:cs="Times New Roman"/>
          <w:sz w:val="24"/>
          <w:szCs w:val="24"/>
        </w:rPr>
        <w:t>).  Finding a prison system has violated core Constitutiona</w:t>
      </w:r>
      <w:r w:rsidR="00A5665C">
        <w:rPr>
          <w:rFonts w:ascii="Times New Roman" w:hAnsi="Times New Roman" w:cs="Times New Roman"/>
          <w:sz w:val="24"/>
          <w:szCs w:val="24"/>
        </w:rPr>
        <w:t>l values, or that a state</w:t>
      </w:r>
      <w:r>
        <w:rPr>
          <w:rFonts w:ascii="Times New Roman" w:hAnsi="Times New Roman" w:cs="Times New Roman"/>
          <w:sz w:val="24"/>
          <w:szCs w:val="24"/>
        </w:rPr>
        <w:t xml:space="preserve"> cannot deprive a person with a disability of their right to live in the community just for administrative ease also plainly evokes a constitutive function.  (</w:t>
      </w:r>
      <w:r w:rsidR="001320A2">
        <w:rPr>
          <w:rFonts w:ascii="Times New Roman" w:hAnsi="Times New Roman" w:cs="Times New Roman"/>
          <w:sz w:val="24"/>
          <w:szCs w:val="24"/>
        </w:rPr>
        <w:t>Sabel and Simon</w:t>
      </w:r>
      <w:r w:rsidR="00DB747E">
        <w:rPr>
          <w:rFonts w:ascii="Times New Roman" w:hAnsi="Times New Roman" w:cs="Times New Roman"/>
          <w:sz w:val="24"/>
          <w:szCs w:val="24"/>
        </w:rPr>
        <w:t xml:space="preserve"> 2004;</w:t>
      </w:r>
      <w:r>
        <w:rPr>
          <w:rFonts w:ascii="Times New Roman" w:hAnsi="Times New Roman" w:cs="Times New Roman"/>
          <w:sz w:val="24"/>
          <w:szCs w:val="24"/>
        </w:rPr>
        <w:t xml:space="preserve"> </w:t>
      </w:r>
      <w:r w:rsidR="00DB747E">
        <w:rPr>
          <w:rFonts w:ascii="Times New Roman" w:hAnsi="Times New Roman" w:cs="Times New Roman"/>
          <w:sz w:val="24"/>
          <w:szCs w:val="24"/>
        </w:rPr>
        <w:t>Justice 1992/2013;</w:t>
      </w:r>
      <w:r>
        <w:rPr>
          <w:rFonts w:ascii="Times New Roman" w:hAnsi="Times New Roman" w:cs="Times New Roman"/>
          <w:sz w:val="24"/>
          <w:szCs w:val="24"/>
        </w:rPr>
        <w:t xml:space="preserve"> </w:t>
      </w:r>
      <w:r w:rsidR="00DB747E">
        <w:rPr>
          <w:rFonts w:ascii="Times New Roman" w:hAnsi="Times New Roman" w:cs="Times New Roman"/>
          <w:sz w:val="24"/>
          <w:szCs w:val="24"/>
        </w:rPr>
        <w:t>Feeley and Rubin 1998</w:t>
      </w:r>
      <w:r>
        <w:rPr>
          <w:rFonts w:ascii="Times New Roman" w:hAnsi="Times New Roman" w:cs="Times New Roman"/>
          <w:sz w:val="24"/>
          <w:szCs w:val="24"/>
        </w:rPr>
        <w:t>).  Even though a trial court’s conduct has no prec</w:t>
      </w:r>
      <w:r w:rsidR="00E00DB1">
        <w:rPr>
          <w:rFonts w:ascii="Times New Roman" w:hAnsi="Times New Roman" w:cs="Times New Roman"/>
          <w:sz w:val="24"/>
          <w:szCs w:val="24"/>
        </w:rPr>
        <w:t>edential value,</w:t>
      </w:r>
      <w:r>
        <w:rPr>
          <w:rFonts w:ascii="Times New Roman" w:hAnsi="Times New Roman" w:cs="Times New Roman"/>
          <w:sz w:val="24"/>
          <w:szCs w:val="24"/>
        </w:rPr>
        <w:t xml:space="preserve"> the t</w:t>
      </w:r>
      <w:r w:rsidR="000459AF">
        <w:rPr>
          <w:rFonts w:ascii="Times New Roman" w:hAnsi="Times New Roman" w:cs="Times New Roman"/>
          <w:sz w:val="24"/>
          <w:szCs w:val="24"/>
        </w:rPr>
        <w:t>rial rulings of only a few judge</w:t>
      </w:r>
      <w:r>
        <w:rPr>
          <w:rFonts w:ascii="Times New Roman" w:hAnsi="Times New Roman" w:cs="Times New Roman"/>
          <w:sz w:val="24"/>
          <w:szCs w:val="24"/>
        </w:rPr>
        <w:t xml:space="preserve">s can and have served to alter national policies </w:t>
      </w:r>
      <w:r w:rsidR="00917077">
        <w:rPr>
          <w:rFonts w:ascii="Times New Roman" w:hAnsi="Times New Roman" w:cs="Times New Roman"/>
          <w:sz w:val="24"/>
          <w:szCs w:val="24"/>
        </w:rPr>
        <w:t>on a variety of subjects by signaling evolving norms and safe harbors to institutional actors.  (</w:t>
      </w:r>
      <w:r w:rsidR="00DB747E">
        <w:rPr>
          <w:rFonts w:ascii="Times New Roman" w:hAnsi="Times New Roman" w:cs="Times New Roman"/>
          <w:sz w:val="24"/>
          <w:szCs w:val="24"/>
        </w:rPr>
        <w:t>Feeley and Rubin 1998;</w:t>
      </w:r>
      <w:r w:rsidR="00917077">
        <w:rPr>
          <w:rFonts w:ascii="Times New Roman" w:hAnsi="Times New Roman" w:cs="Times New Roman"/>
          <w:sz w:val="24"/>
          <w:szCs w:val="24"/>
        </w:rPr>
        <w:t xml:space="preserve"> </w:t>
      </w:r>
      <w:r w:rsidR="001320A2">
        <w:rPr>
          <w:rFonts w:ascii="Times New Roman" w:hAnsi="Times New Roman" w:cs="Times New Roman"/>
          <w:sz w:val="24"/>
          <w:szCs w:val="24"/>
        </w:rPr>
        <w:t>Sabel and Simon</w:t>
      </w:r>
      <w:r w:rsidR="00DB747E">
        <w:rPr>
          <w:rFonts w:ascii="Times New Roman" w:hAnsi="Times New Roman" w:cs="Times New Roman"/>
          <w:sz w:val="24"/>
          <w:szCs w:val="24"/>
        </w:rPr>
        <w:t xml:space="preserve"> 2004;</w:t>
      </w:r>
      <w:r w:rsidR="00917077">
        <w:rPr>
          <w:rFonts w:ascii="Times New Roman" w:hAnsi="Times New Roman" w:cs="Times New Roman"/>
          <w:sz w:val="24"/>
          <w:szCs w:val="24"/>
        </w:rPr>
        <w:t xml:space="preserve"> Zaring</w:t>
      </w:r>
      <w:r w:rsidR="00DB747E">
        <w:rPr>
          <w:rFonts w:ascii="Times New Roman" w:hAnsi="Times New Roman" w:cs="Times New Roman"/>
          <w:sz w:val="24"/>
          <w:szCs w:val="24"/>
        </w:rPr>
        <w:t xml:space="preserve"> 2004</w:t>
      </w:r>
      <w:r w:rsidR="00917077">
        <w:rPr>
          <w:rFonts w:ascii="Times New Roman" w:hAnsi="Times New Roman" w:cs="Times New Roman"/>
          <w:sz w:val="24"/>
          <w:szCs w:val="24"/>
        </w:rPr>
        <w:t>).</w:t>
      </w:r>
      <w:r w:rsidR="00A5665C">
        <w:rPr>
          <w:rFonts w:ascii="Times New Roman" w:hAnsi="Times New Roman" w:cs="Times New Roman"/>
          <w:sz w:val="24"/>
          <w:szCs w:val="24"/>
        </w:rPr>
        <w:t xml:space="preserve">  Judges who have made such policy are keenly aware that what they were doing had constitutive impacts and re</w:t>
      </w:r>
      <w:r w:rsidR="000459AF">
        <w:rPr>
          <w:rFonts w:ascii="Times New Roman" w:hAnsi="Times New Roman" w:cs="Times New Roman"/>
          <w:sz w:val="24"/>
          <w:szCs w:val="24"/>
        </w:rPr>
        <w:t>flected core values – indeed, that awareness allowed them to rebut charges of “judicial activism</w:t>
      </w:r>
      <w:r w:rsidR="00A5665C">
        <w:rPr>
          <w:rFonts w:ascii="Times New Roman" w:hAnsi="Times New Roman" w:cs="Times New Roman"/>
          <w:sz w:val="24"/>
          <w:szCs w:val="24"/>
        </w:rPr>
        <w:t>”</w:t>
      </w:r>
      <w:r w:rsidR="000459AF">
        <w:rPr>
          <w:rFonts w:ascii="Times New Roman" w:hAnsi="Times New Roman" w:cs="Times New Roman"/>
          <w:sz w:val="24"/>
          <w:szCs w:val="24"/>
        </w:rPr>
        <w:t xml:space="preserve"> on a principled basis.</w:t>
      </w:r>
      <w:r w:rsidR="00DB747E">
        <w:rPr>
          <w:rFonts w:ascii="Times New Roman" w:hAnsi="Times New Roman" w:cs="Times New Roman"/>
          <w:sz w:val="24"/>
          <w:szCs w:val="24"/>
        </w:rPr>
        <w:t xml:space="preserve">  (Justice 1992/2013; Baum 2006</w:t>
      </w:r>
      <w:r w:rsidR="00A5665C">
        <w:rPr>
          <w:rFonts w:ascii="Times New Roman" w:hAnsi="Times New Roman" w:cs="Times New Roman"/>
          <w:sz w:val="24"/>
          <w:szCs w:val="24"/>
        </w:rPr>
        <w:t>).</w:t>
      </w:r>
    </w:p>
    <w:p w:rsidR="00B87E0C" w:rsidRDefault="00917077" w:rsidP="00B87E0C">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Despite what would seem to be the clear evidence that judges do therefore make policy and as such are potential regime leaders in the same way as administrators are, this is not a proposition without controversy.  As Posner discusses at some length, attorneys frequently refuse to engage the broader policy implications of their cases, choosing instead to focus on legal arguments that frustrate judicial efforts to understand the real stakes of a dispute.  (</w:t>
      </w:r>
      <w:r w:rsidR="00DB747E">
        <w:rPr>
          <w:rFonts w:ascii="Times New Roman" w:hAnsi="Times New Roman" w:cs="Times New Roman"/>
          <w:sz w:val="24"/>
          <w:szCs w:val="24"/>
        </w:rPr>
        <w:t>Posner 2008</w:t>
      </w:r>
      <w:r>
        <w:rPr>
          <w:rFonts w:ascii="Times New Roman" w:hAnsi="Times New Roman" w:cs="Times New Roman"/>
          <w:sz w:val="24"/>
          <w:szCs w:val="24"/>
        </w:rPr>
        <w:t>).  Certain judges – primarily conservatives, but certainly not universally – repeatedly assert that nothing beyond the law is ever considered in reaching their determinations.  (</w:t>
      </w:r>
      <w:r w:rsidR="002825C6">
        <w:rPr>
          <w:rFonts w:ascii="Times New Roman" w:hAnsi="Times New Roman" w:cs="Times New Roman"/>
          <w:sz w:val="24"/>
          <w:szCs w:val="24"/>
        </w:rPr>
        <w:t>Se</w:t>
      </w:r>
      <w:r w:rsidR="00DB747E">
        <w:rPr>
          <w:rFonts w:ascii="Times New Roman" w:hAnsi="Times New Roman" w:cs="Times New Roman"/>
          <w:sz w:val="24"/>
          <w:szCs w:val="24"/>
        </w:rPr>
        <w:t>gal and Spaeth 2002;</w:t>
      </w:r>
      <w:r>
        <w:rPr>
          <w:rFonts w:ascii="Times New Roman" w:hAnsi="Times New Roman" w:cs="Times New Roman"/>
          <w:sz w:val="24"/>
          <w:szCs w:val="24"/>
        </w:rPr>
        <w:t xml:space="preserve"> Kozinski</w:t>
      </w:r>
      <w:r w:rsidR="00DB747E">
        <w:rPr>
          <w:rFonts w:ascii="Times New Roman" w:hAnsi="Times New Roman" w:cs="Times New Roman"/>
          <w:sz w:val="24"/>
          <w:szCs w:val="24"/>
        </w:rPr>
        <w:t xml:space="preserve"> </w:t>
      </w:r>
      <w:r w:rsidR="00172515">
        <w:rPr>
          <w:rFonts w:ascii="Times New Roman" w:hAnsi="Times New Roman" w:cs="Times New Roman"/>
          <w:sz w:val="24"/>
          <w:szCs w:val="24"/>
        </w:rPr>
        <w:t>1993/2013</w:t>
      </w:r>
      <w:r w:rsidR="00DB747E">
        <w:rPr>
          <w:rFonts w:ascii="Times New Roman" w:hAnsi="Times New Roman" w:cs="Times New Roman"/>
          <w:sz w:val="24"/>
          <w:szCs w:val="24"/>
        </w:rPr>
        <w:t>;</w:t>
      </w:r>
      <w:r w:rsidR="002825C6" w:rsidRPr="002825C6">
        <w:rPr>
          <w:rFonts w:ascii="Times New Roman" w:hAnsi="Times New Roman" w:cs="Times New Roman"/>
          <w:sz w:val="24"/>
          <w:szCs w:val="24"/>
        </w:rPr>
        <w:t xml:space="preserve"> </w:t>
      </w:r>
      <w:r w:rsidR="00DB747E">
        <w:rPr>
          <w:rFonts w:ascii="Times New Roman" w:hAnsi="Times New Roman" w:cs="Times New Roman"/>
          <w:sz w:val="24"/>
          <w:szCs w:val="24"/>
        </w:rPr>
        <w:t>Posner 2008</w:t>
      </w:r>
      <w:r>
        <w:rPr>
          <w:rFonts w:ascii="Times New Roman" w:hAnsi="Times New Roman" w:cs="Times New Roman"/>
          <w:sz w:val="24"/>
          <w:szCs w:val="24"/>
        </w:rPr>
        <w:t>).  Others like Justice Scalia will admit they make policy but only in an exceptionally narrow sense, and will assert they strive to hone to ideological principles in all cases (regardless of what empirical research suggests).  (Scalia</w:t>
      </w:r>
      <w:r w:rsidR="006B6298">
        <w:rPr>
          <w:rFonts w:ascii="Times New Roman" w:hAnsi="Times New Roman" w:cs="Times New Roman"/>
          <w:sz w:val="24"/>
          <w:szCs w:val="24"/>
        </w:rPr>
        <w:t xml:space="preserve"> 19</w:t>
      </w:r>
      <w:r w:rsidR="00DB747E">
        <w:rPr>
          <w:rFonts w:ascii="Times New Roman" w:hAnsi="Times New Roman" w:cs="Times New Roman"/>
          <w:sz w:val="24"/>
          <w:szCs w:val="24"/>
        </w:rPr>
        <w:t>8</w:t>
      </w:r>
      <w:r w:rsidR="006B6298">
        <w:rPr>
          <w:rFonts w:ascii="Times New Roman" w:hAnsi="Times New Roman" w:cs="Times New Roman"/>
          <w:sz w:val="24"/>
          <w:szCs w:val="24"/>
        </w:rPr>
        <w:t>9</w:t>
      </w:r>
      <w:r w:rsidR="00DB747E">
        <w:rPr>
          <w:rFonts w:ascii="Times New Roman" w:hAnsi="Times New Roman" w:cs="Times New Roman"/>
          <w:sz w:val="24"/>
          <w:szCs w:val="24"/>
        </w:rPr>
        <w:t>/2013;</w:t>
      </w:r>
      <w:r>
        <w:rPr>
          <w:rFonts w:ascii="Times New Roman" w:hAnsi="Times New Roman" w:cs="Times New Roman"/>
          <w:sz w:val="24"/>
          <w:szCs w:val="24"/>
        </w:rPr>
        <w:t xml:space="preserve"> </w:t>
      </w:r>
      <w:r w:rsidR="00DB747E">
        <w:rPr>
          <w:rFonts w:ascii="Times New Roman" w:hAnsi="Times New Roman" w:cs="Times New Roman"/>
          <w:sz w:val="24"/>
          <w:szCs w:val="24"/>
        </w:rPr>
        <w:t>Segal and Spaeth 2002;</w:t>
      </w:r>
      <w:r w:rsidR="002825C6">
        <w:rPr>
          <w:rFonts w:ascii="Times New Roman" w:hAnsi="Times New Roman" w:cs="Times New Roman"/>
          <w:sz w:val="24"/>
          <w:szCs w:val="24"/>
        </w:rPr>
        <w:t xml:space="preserve"> </w:t>
      </w:r>
      <w:r w:rsidR="008E6727">
        <w:rPr>
          <w:rFonts w:ascii="Times New Roman" w:hAnsi="Times New Roman" w:cs="Times New Roman"/>
          <w:sz w:val="24"/>
          <w:szCs w:val="24"/>
        </w:rPr>
        <w:t xml:space="preserve">Bailey and Maltzman </w:t>
      </w:r>
      <w:r w:rsidR="00DB747E">
        <w:rPr>
          <w:rFonts w:ascii="Times New Roman" w:hAnsi="Times New Roman" w:cs="Times New Roman"/>
          <w:sz w:val="24"/>
          <w:szCs w:val="24"/>
        </w:rPr>
        <w:t>2011</w:t>
      </w:r>
      <w:r>
        <w:rPr>
          <w:rFonts w:ascii="Times New Roman" w:hAnsi="Times New Roman" w:cs="Times New Roman"/>
          <w:sz w:val="24"/>
          <w:szCs w:val="24"/>
        </w:rPr>
        <w:t xml:space="preserve">).  </w:t>
      </w:r>
      <w:r w:rsidR="00B87E0C">
        <w:rPr>
          <w:rFonts w:ascii="Times New Roman" w:hAnsi="Times New Roman" w:cs="Times New Roman"/>
          <w:sz w:val="24"/>
          <w:szCs w:val="24"/>
        </w:rPr>
        <w:t xml:space="preserve">Thus, while many judges openly advocate what amounts to a regime leadership position, many still do not admit that they are in fact key policy </w:t>
      </w:r>
      <w:r w:rsidR="00B87E0C">
        <w:rPr>
          <w:rFonts w:ascii="Times New Roman" w:hAnsi="Times New Roman" w:cs="Times New Roman"/>
          <w:sz w:val="24"/>
          <w:szCs w:val="24"/>
        </w:rPr>
        <w:lastRenderedPageBreak/>
        <w:t xml:space="preserve">actors who are subject to a </w:t>
      </w:r>
      <w:r w:rsidR="009D30D4">
        <w:rPr>
          <w:rFonts w:ascii="Times New Roman" w:hAnsi="Times New Roman" w:cs="Times New Roman"/>
          <w:sz w:val="24"/>
          <w:szCs w:val="24"/>
        </w:rPr>
        <w:t>wide variety of influences.  (Pe</w:t>
      </w:r>
      <w:r w:rsidR="00B87E0C">
        <w:rPr>
          <w:rFonts w:ascii="Times New Roman" w:hAnsi="Times New Roman" w:cs="Times New Roman"/>
          <w:sz w:val="24"/>
          <w:szCs w:val="24"/>
        </w:rPr>
        <w:t>retti</w:t>
      </w:r>
      <w:r w:rsidR="00DB747E">
        <w:rPr>
          <w:rFonts w:ascii="Times New Roman" w:hAnsi="Times New Roman" w:cs="Times New Roman"/>
          <w:sz w:val="24"/>
          <w:szCs w:val="24"/>
        </w:rPr>
        <w:t xml:space="preserve"> 2002</w:t>
      </w:r>
      <w:r w:rsidR="00B87E0C">
        <w:rPr>
          <w:rFonts w:ascii="Times New Roman" w:hAnsi="Times New Roman" w:cs="Times New Roman"/>
          <w:sz w:val="24"/>
          <w:szCs w:val="24"/>
        </w:rPr>
        <w:t>).</w:t>
      </w:r>
      <w:r w:rsidR="00863ECF">
        <w:rPr>
          <w:rFonts w:ascii="Times New Roman" w:hAnsi="Times New Roman" w:cs="Times New Roman"/>
          <w:sz w:val="24"/>
          <w:szCs w:val="24"/>
        </w:rPr>
        <w:t xml:space="preserve">  Even more divided are the American people, who seem perpetually uneasy with the idea of judges as policy makers even as they accept their most clearly policy oriented decisions.  (</w:t>
      </w:r>
      <w:r w:rsidR="00A5665C">
        <w:rPr>
          <w:rFonts w:ascii="Times New Roman" w:hAnsi="Times New Roman" w:cs="Times New Roman"/>
          <w:sz w:val="24"/>
          <w:szCs w:val="24"/>
        </w:rPr>
        <w:t>Bailey and Maltzman</w:t>
      </w:r>
      <w:r w:rsidR="00DB747E">
        <w:rPr>
          <w:rFonts w:ascii="Times New Roman" w:hAnsi="Times New Roman" w:cs="Times New Roman"/>
          <w:sz w:val="24"/>
          <w:szCs w:val="24"/>
        </w:rPr>
        <w:t xml:space="preserve"> 2011;</w:t>
      </w:r>
      <w:r w:rsidR="00863ECF">
        <w:rPr>
          <w:rFonts w:ascii="Times New Roman" w:hAnsi="Times New Roman" w:cs="Times New Roman"/>
          <w:sz w:val="24"/>
          <w:szCs w:val="24"/>
        </w:rPr>
        <w:t xml:space="preserve"> </w:t>
      </w:r>
      <w:r w:rsidR="00DB747E">
        <w:rPr>
          <w:rFonts w:ascii="Times New Roman" w:hAnsi="Times New Roman" w:cs="Times New Roman"/>
          <w:sz w:val="24"/>
          <w:szCs w:val="24"/>
        </w:rPr>
        <w:t>Carter and Burke 2009;</w:t>
      </w:r>
      <w:r w:rsidR="00863ECF">
        <w:rPr>
          <w:rFonts w:ascii="Times New Roman" w:hAnsi="Times New Roman" w:cs="Times New Roman"/>
          <w:sz w:val="24"/>
          <w:szCs w:val="24"/>
        </w:rPr>
        <w:t xml:space="preserve"> </w:t>
      </w:r>
      <w:r w:rsidR="00DB747E">
        <w:rPr>
          <w:rFonts w:ascii="Times New Roman" w:hAnsi="Times New Roman" w:cs="Times New Roman"/>
          <w:sz w:val="24"/>
          <w:szCs w:val="24"/>
        </w:rPr>
        <w:t>Breyer 2010</w:t>
      </w:r>
      <w:r w:rsidR="00863ECF">
        <w:rPr>
          <w:rFonts w:ascii="Times New Roman" w:hAnsi="Times New Roman" w:cs="Times New Roman"/>
          <w:sz w:val="24"/>
          <w:szCs w:val="24"/>
        </w:rPr>
        <w:t>).</w:t>
      </w:r>
    </w:p>
    <w:p w:rsidR="00D75B71" w:rsidRDefault="00A532EE" w:rsidP="00A532EE">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w:t>
      </w:r>
      <w:r w:rsidR="00B87E0C">
        <w:rPr>
          <w:rFonts w:ascii="Times New Roman" w:hAnsi="Times New Roman" w:cs="Times New Roman"/>
          <w:sz w:val="24"/>
          <w:szCs w:val="24"/>
        </w:rPr>
        <w:t xml:space="preserve">his divide </w:t>
      </w:r>
      <w:r w:rsidR="00896F0D">
        <w:rPr>
          <w:rFonts w:ascii="Times New Roman" w:hAnsi="Times New Roman" w:cs="Times New Roman"/>
          <w:sz w:val="24"/>
          <w:szCs w:val="24"/>
        </w:rPr>
        <w:t xml:space="preserve">over the appropriate role of judicial officers </w:t>
      </w:r>
      <w:r w:rsidR="00B87E0C">
        <w:rPr>
          <w:rFonts w:ascii="Times New Roman" w:hAnsi="Times New Roman" w:cs="Times New Roman"/>
          <w:sz w:val="24"/>
          <w:szCs w:val="24"/>
        </w:rPr>
        <w:t>has led to an uneven history of judicial actors on questions impacting public policy.  On the one hand, in a number of instances of particularly egregious public agency conduct, engaged judges have successfully used a v</w:t>
      </w:r>
      <w:r w:rsidR="00BD5A13">
        <w:rPr>
          <w:rFonts w:ascii="Times New Roman" w:hAnsi="Times New Roman" w:cs="Times New Roman"/>
          <w:sz w:val="24"/>
          <w:szCs w:val="24"/>
        </w:rPr>
        <w:t>ariety of mechanisms</w:t>
      </w:r>
      <w:r w:rsidR="00B87E0C">
        <w:rPr>
          <w:rFonts w:ascii="Times New Roman" w:hAnsi="Times New Roman" w:cs="Times New Roman"/>
          <w:sz w:val="24"/>
          <w:szCs w:val="24"/>
        </w:rPr>
        <w:t xml:space="preserve"> to develop the facts of the cases and arrive at remedies that sought to ensure significant policy improvements moving forward.  </w:t>
      </w:r>
      <w:r w:rsidR="00E00DB1">
        <w:rPr>
          <w:rFonts w:ascii="Times New Roman" w:hAnsi="Times New Roman" w:cs="Times New Roman"/>
          <w:sz w:val="24"/>
          <w:szCs w:val="24"/>
        </w:rPr>
        <w:t>(</w:t>
      </w:r>
      <w:r w:rsidR="00A35179">
        <w:rPr>
          <w:rFonts w:ascii="Times New Roman" w:hAnsi="Times New Roman" w:cs="Times New Roman"/>
          <w:sz w:val="24"/>
          <w:szCs w:val="24"/>
        </w:rPr>
        <w:t xml:space="preserve">Cooper 1988; </w:t>
      </w:r>
      <w:r w:rsidR="00CB7E4F">
        <w:rPr>
          <w:rFonts w:ascii="Times New Roman" w:hAnsi="Times New Roman" w:cs="Times New Roman"/>
          <w:sz w:val="24"/>
          <w:szCs w:val="24"/>
        </w:rPr>
        <w:t xml:space="preserve">Feeley and </w:t>
      </w:r>
      <w:r w:rsidR="009F5DA1">
        <w:rPr>
          <w:rFonts w:ascii="Times New Roman" w:hAnsi="Times New Roman" w:cs="Times New Roman"/>
          <w:sz w:val="24"/>
          <w:szCs w:val="24"/>
        </w:rPr>
        <w:t>Rubin 1998;</w:t>
      </w:r>
      <w:r w:rsidR="00E00DB1">
        <w:rPr>
          <w:rFonts w:ascii="Times New Roman" w:hAnsi="Times New Roman" w:cs="Times New Roman"/>
          <w:sz w:val="24"/>
          <w:szCs w:val="24"/>
        </w:rPr>
        <w:t xml:space="preserve"> </w:t>
      </w:r>
      <w:r w:rsidR="001320A2">
        <w:rPr>
          <w:rFonts w:ascii="Times New Roman" w:hAnsi="Times New Roman" w:cs="Times New Roman"/>
          <w:sz w:val="24"/>
          <w:szCs w:val="24"/>
        </w:rPr>
        <w:t>Sabel and Simon</w:t>
      </w:r>
      <w:r w:rsidR="009F5DA1">
        <w:rPr>
          <w:rFonts w:ascii="Times New Roman" w:hAnsi="Times New Roman" w:cs="Times New Roman"/>
          <w:sz w:val="24"/>
          <w:szCs w:val="24"/>
        </w:rPr>
        <w:t xml:space="preserve"> 2004</w:t>
      </w:r>
      <w:r w:rsidR="00E00DB1">
        <w:rPr>
          <w:rFonts w:ascii="Times New Roman" w:hAnsi="Times New Roman" w:cs="Times New Roman"/>
          <w:sz w:val="24"/>
          <w:szCs w:val="24"/>
        </w:rPr>
        <w:t xml:space="preserve">).  </w:t>
      </w:r>
      <w:r w:rsidR="00B87E0C">
        <w:rPr>
          <w:rFonts w:ascii="Times New Roman" w:hAnsi="Times New Roman" w:cs="Times New Roman"/>
          <w:sz w:val="24"/>
          <w:szCs w:val="24"/>
        </w:rPr>
        <w:t xml:space="preserve">For example, </w:t>
      </w:r>
      <w:r w:rsidR="00863ECF">
        <w:rPr>
          <w:rFonts w:ascii="Times New Roman" w:hAnsi="Times New Roman" w:cs="Times New Roman"/>
          <w:sz w:val="24"/>
          <w:szCs w:val="24"/>
        </w:rPr>
        <w:t>the reform of Alabama’s prisons included judges who took novel approaches to the scope of the Eighth Amendment, appointed counsel and expert witnesses to document the situation, relied on special masters to help institute reform and made government officials at the highest level legally responsible for carrying out the reforms.  (</w:t>
      </w:r>
      <w:r w:rsidR="009F5DA1">
        <w:rPr>
          <w:rFonts w:ascii="Times New Roman" w:hAnsi="Times New Roman" w:cs="Times New Roman"/>
          <w:sz w:val="24"/>
          <w:szCs w:val="24"/>
        </w:rPr>
        <w:t>Kagan 2001;</w:t>
      </w:r>
      <w:r w:rsidR="00863ECF">
        <w:rPr>
          <w:rFonts w:ascii="Times New Roman" w:hAnsi="Times New Roman" w:cs="Times New Roman"/>
          <w:sz w:val="24"/>
          <w:szCs w:val="24"/>
        </w:rPr>
        <w:t xml:space="preserve"> </w:t>
      </w:r>
      <w:r w:rsidR="009F5DA1">
        <w:rPr>
          <w:rFonts w:ascii="Times New Roman" w:hAnsi="Times New Roman" w:cs="Times New Roman"/>
          <w:sz w:val="24"/>
          <w:szCs w:val="24"/>
        </w:rPr>
        <w:t>Feeley and Rubin 1998</w:t>
      </w:r>
      <w:r w:rsidR="00863ECF">
        <w:rPr>
          <w:rFonts w:ascii="Times New Roman" w:hAnsi="Times New Roman" w:cs="Times New Roman"/>
          <w:sz w:val="24"/>
          <w:szCs w:val="24"/>
        </w:rPr>
        <w:t>).  On the other hand, the expansion of policy lawsuits over environmental issues led to the Supreme Court to erect more difficult standing doctrin</w:t>
      </w:r>
      <w:r w:rsidR="00D75B71">
        <w:rPr>
          <w:rFonts w:ascii="Times New Roman" w:hAnsi="Times New Roman" w:cs="Times New Roman"/>
          <w:sz w:val="24"/>
          <w:szCs w:val="24"/>
        </w:rPr>
        <w:t>es and similar efforts on school integration were curtailed by the Court altering the bases on which integration could be justified.</w:t>
      </w:r>
      <w:r w:rsidR="00077610">
        <w:rPr>
          <w:rFonts w:ascii="Times New Roman" w:hAnsi="Times New Roman" w:cs="Times New Roman"/>
          <w:sz w:val="24"/>
          <w:szCs w:val="24"/>
        </w:rPr>
        <w:t xml:space="preserve">  (</w:t>
      </w:r>
      <w:r w:rsidR="00843CC7">
        <w:rPr>
          <w:rFonts w:ascii="Times New Roman" w:hAnsi="Times New Roman" w:cs="Times New Roman"/>
          <w:i/>
          <w:sz w:val="24"/>
          <w:szCs w:val="24"/>
        </w:rPr>
        <w:t>Lujan</w:t>
      </w:r>
      <w:r w:rsidR="0040368E">
        <w:rPr>
          <w:rFonts w:ascii="Times New Roman" w:hAnsi="Times New Roman" w:cs="Times New Roman"/>
          <w:i/>
          <w:sz w:val="24"/>
          <w:szCs w:val="24"/>
        </w:rPr>
        <w:t xml:space="preserve"> </w:t>
      </w:r>
      <w:r w:rsidR="009F5DA1">
        <w:rPr>
          <w:rFonts w:ascii="Times New Roman" w:hAnsi="Times New Roman" w:cs="Times New Roman"/>
          <w:sz w:val="24"/>
          <w:szCs w:val="24"/>
        </w:rPr>
        <w:t>1992;</w:t>
      </w:r>
      <w:r w:rsidR="00843CC7">
        <w:rPr>
          <w:rFonts w:ascii="Times New Roman" w:hAnsi="Times New Roman" w:cs="Times New Roman"/>
          <w:i/>
          <w:sz w:val="24"/>
          <w:szCs w:val="24"/>
        </w:rPr>
        <w:t xml:space="preserve"> </w:t>
      </w:r>
      <w:r w:rsidR="0040368E">
        <w:rPr>
          <w:rFonts w:ascii="Times New Roman" w:hAnsi="Times New Roman" w:cs="Times New Roman"/>
          <w:i/>
          <w:sz w:val="24"/>
          <w:szCs w:val="24"/>
        </w:rPr>
        <w:t>Parents Involved in Community Schools</w:t>
      </w:r>
      <w:r w:rsidR="009F5DA1">
        <w:rPr>
          <w:rFonts w:ascii="Times New Roman" w:hAnsi="Times New Roman" w:cs="Times New Roman"/>
          <w:sz w:val="24"/>
          <w:szCs w:val="24"/>
        </w:rPr>
        <w:t xml:space="preserve"> 2007</w:t>
      </w:r>
      <w:r w:rsidR="00077610">
        <w:rPr>
          <w:rFonts w:ascii="Times New Roman" w:hAnsi="Times New Roman" w:cs="Times New Roman"/>
          <w:sz w:val="24"/>
          <w:szCs w:val="24"/>
        </w:rPr>
        <w:t>).  Moreover, concern with perceived “judicial activism” – along with frivolous litigation and the length of death penalty appeals - was one of the reasons articulated by Congress in passing legislation restricting the availability of the sorts of habeas petitions that had triggered the initial wave of prison reform litigation.  (</w:t>
      </w:r>
      <w:r w:rsidR="002825C6">
        <w:rPr>
          <w:rFonts w:ascii="Times New Roman" w:hAnsi="Times New Roman" w:cs="Times New Roman"/>
          <w:sz w:val="24"/>
          <w:szCs w:val="24"/>
        </w:rPr>
        <w:t>Neubauer and Meinhold</w:t>
      </w:r>
      <w:r w:rsidR="009F5DA1">
        <w:rPr>
          <w:rFonts w:ascii="Times New Roman" w:hAnsi="Times New Roman" w:cs="Times New Roman"/>
          <w:sz w:val="24"/>
          <w:szCs w:val="24"/>
        </w:rPr>
        <w:t xml:space="preserve"> 2013;</w:t>
      </w:r>
      <w:r w:rsidR="00077610">
        <w:rPr>
          <w:rFonts w:ascii="Times New Roman" w:hAnsi="Times New Roman" w:cs="Times New Roman"/>
          <w:sz w:val="24"/>
          <w:szCs w:val="24"/>
        </w:rPr>
        <w:t xml:space="preserve"> </w:t>
      </w:r>
      <w:r w:rsidR="009F5DA1">
        <w:rPr>
          <w:rFonts w:ascii="Times New Roman" w:hAnsi="Times New Roman" w:cs="Times New Roman"/>
          <w:sz w:val="24"/>
          <w:szCs w:val="24"/>
        </w:rPr>
        <w:t>Feeley and Rubin 1998</w:t>
      </w:r>
      <w:r w:rsidR="00077610">
        <w:rPr>
          <w:rFonts w:ascii="Times New Roman" w:hAnsi="Times New Roman" w:cs="Times New Roman"/>
          <w:sz w:val="24"/>
          <w:szCs w:val="24"/>
        </w:rPr>
        <w:t>).</w:t>
      </w:r>
    </w:p>
    <w:p w:rsidR="0034375E" w:rsidRDefault="00970BCF" w:rsidP="00B87E0C">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Given the </w:t>
      </w:r>
      <w:r w:rsidR="001A333B">
        <w:rPr>
          <w:rFonts w:ascii="Times New Roman" w:hAnsi="Times New Roman" w:cs="Times New Roman"/>
          <w:sz w:val="24"/>
          <w:szCs w:val="24"/>
        </w:rPr>
        <w:t xml:space="preserve">evidence that judges are reactive to shifts in policy, make policy and </w:t>
      </w:r>
      <w:r w:rsidR="0034375E">
        <w:rPr>
          <w:rFonts w:ascii="Times New Roman" w:hAnsi="Times New Roman" w:cs="Times New Roman"/>
          <w:sz w:val="24"/>
          <w:szCs w:val="24"/>
        </w:rPr>
        <w:t xml:space="preserve">are subject to many of the same pressures and roles of other policy actors generally and </w:t>
      </w:r>
      <w:r w:rsidR="0034375E">
        <w:rPr>
          <w:rFonts w:ascii="Times New Roman" w:hAnsi="Times New Roman" w:cs="Times New Roman"/>
          <w:sz w:val="24"/>
          <w:szCs w:val="24"/>
        </w:rPr>
        <w:lastRenderedPageBreak/>
        <w:t xml:space="preserve">administrators in particular, </w:t>
      </w:r>
      <w:r w:rsidR="00BD5A13">
        <w:rPr>
          <w:rFonts w:ascii="Times New Roman" w:hAnsi="Times New Roman" w:cs="Times New Roman"/>
          <w:sz w:val="24"/>
          <w:szCs w:val="24"/>
        </w:rPr>
        <w:t>it seems likely that</w:t>
      </w:r>
      <w:r w:rsidR="00B10BA6">
        <w:rPr>
          <w:rFonts w:ascii="Times New Roman" w:hAnsi="Times New Roman" w:cs="Times New Roman"/>
          <w:sz w:val="24"/>
          <w:szCs w:val="24"/>
        </w:rPr>
        <w:t xml:space="preserve"> many judges will not take </w:t>
      </w:r>
      <w:r w:rsidR="00BD5A13">
        <w:rPr>
          <w:rFonts w:ascii="Times New Roman" w:hAnsi="Times New Roman" w:cs="Times New Roman"/>
          <w:sz w:val="24"/>
          <w:szCs w:val="24"/>
        </w:rPr>
        <w:t>a dogmatic stand</w:t>
      </w:r>
      <w:r w:rsidR="00B10BA6">
        <w:rPr>
          <w:rFonts w:ascii="Times New Roman" w:hAnsi="Times New Roman" w:cs="Times New Roman"/>
          <w:sz w:val="24"/>
          <w:szCs w:val="24"/>
        </w:rPr>
        <w:t xml:space="preserve"> against embracing policy issues – at least </w:t>
      </w:r>
      <w:r w:rsidR="00B10BA6">
        <w:rPr>
          <w:rFonts w:ascii="Times New Roman" w:hAnsi="Times New Roman" w:cs="Times New Roman"/>
          <w:i/>
          <w:sz w:val="24"/>
          <w:szCs w:val="24"/>
        </w:rPr>
        <w:t xml:space="preserve">de facto </w:t>
      </w:r>
      <w:r w:rsidR="00B10BA6">
        <w:rPr>
          <w:rFonts w:ascii="Times New Roman" w:hAnsi="Times New Roman" w:cs="Times New Roman"/>
          <w:sz w:val="24"/>
          <w:szCs w:val="24"/>
        </w:rPr>
        <w:t xml:space="preserve">if not </w:t>
      </w:r>
      <w:r w:rsidR="00B10BA6">
        <w:rPr>
          <w:rFonts w:ascii="Times New Roman" w:hAnsi="Times New Roman" w:cs="Times New Roman"/>
          <w:i/>
          <w:sz w:val="24"/>
          <w:szCs w:val="24"/>
        </w:rPr>
        <w:t>de jure</w:t>
      </w:r>
      <w:r w:rsidR="001A333B">
        <w:rPr>
          <w:rFonts w:ascii="Times New Roman" w:hAnsi="Times New Roman" w:cs="Times New Roman"/>
          <w:sz w:val="24"/>
          <w:szCs w:val="24"/>
        </w:rPr>
        <w:t xml:space="preserve">.  </w:t>
      </w:r>
      <w:r w:rsidR="00B10BA6">
        <w:rPr>
          <w:rFonts w:ascii="Times New Roman" w:hAnsi="Times New Roman" w:cs="Times New Roman"/>
          <w:sz w:val="24"/>
          <w:szCs w:val="24"/>
        </w:rPr>
        <w:t xml:space="preserve">Given that, an alternative </w:t>
      </w:r>
      <w:r w:rsidR="0034375E">
        <w:rPr>
          <w:rFonts w:ascii="Times New Roman" w:hAnsi="Times New Roman" w:cs="Times New Roman"/>
          <w:sz w:val="24"/>
          <w:szCs w:val="24"/>
        </w:rPr>
        <w:t>course of conduct would be for judges to</w:t>
      </w:r>
      <w:r w:rsidR="00B10BA6">
        <w:rPr>
          <w:rFonts w:ascii="Times New Roman" w:hAnsi="Times New Roman" w:cs="Times New Roman"/>
          <w:sz w:val="24"/>
          <w:szCs w:val="24"/>
        </w:rPr>
        <w:t xml:space="preserve"> openly</w:t>
      </w:r>
      <w:r w:rsidR="0034375E">
        <w:rPr>
          <w:rFonts w:ascii="Times New Roman" w:hAnsi="Times New Roman" w:cs="Times New Roman"/>
          <w:sz w:val="24"/>
          <w:szCs w:val="24"/>
        </w:rPr>
        <w:t xml:space="preserve"> embrace a regime leadership role consistent with the dynamics of new public governance.  (</w:t>
      </w:r>
      <w:r w:rsidR="0009324A">
        <w:rPr>
          <w:rFonts w:ascii="Times New Roman" w:hAnsi="Times New Roman" w:cs="Times New Roman"/>
          <w:sz w:val="24"/>
          <w:szCs w:val="24"/>
        </w:rPr>
        <w:t>Cook 2014</w:t>
      </w:r>
      <w:r w:rsidR="0034375E">
        <w:rPr>
          <w:rFonts w:ascii="Times New Roman" w:hAnsi="Times New Roman" w:cs="Times New Roman"/>
          <w:sz w:val="24"/>
          <w:szCs w:val="24"/>
        </w:rPr>
        <w:t xml:space="preserve">).  In many respects this would not require much of a change from </w:t>
      </w:r>
      <w:r w:rsidR="00AE3C9E">
        <w:rPr>
          <w:rFonts w:ascii="Times New Roman" w:hAnsi="Times New Roman" w:cs="Times New Roman"/>
          <w:sz w:val="24"/>
          <w:szCs w:val="24"/>
        </w:rPr>
        <w:t>existing practice.  Judges already honor</w:t>
      </w:r>
      <w:r w:rsidR="0034375E">
        <w:rPr>
          <w:rFonts w:ascii="Times New Roman" w:hAnsi="Times New Roman" w:cs="Times New Roman"/>
          <w:sz w:val="24"/>
          <w:szCs w:val="24"/>
        </w:rPr>
        <w:t xml:space="preserve"> regime values associated with adversarial</w:t>
      </w:r>
      <w:r>
        <w:rPr>
          <w:rFonts w:ascii="Times New Roman" w:hAnsi="Times New Roman" w:cs="Times New Roman"/>
          <w:sz w:val="24"/>
          <w:szCs w:val="24"/>
        </w:rPr>
        <w:t xml:space="preserve"> processes</w:t>
      </w:r>
      <w:r w:rsidR="00AE3C9E">
        <w:rPr>
          <w:rFonts w:ascii="Times New Roman" w:hAnsi="Times New Roman" w:cs="Times New Roman"/>
          <w:sz w:val="24"/>
          <w:szCs w:val="24"/>
        </w:rPr>
        <w:t xml:space="preserve"> by </w:t>
      </w:r>
      <w:r w:rsidR="0034375E">
        <w:rPr>
          <w:rFonts w:ascii="Times New Roman" w:hAnsi="Times New Roman" w:cs="Times New Roman"/>
          <w:sz w:val="24"/>
          <w:szCs w:val="24"/>
        </w:rPr>
        <w:t>allow</w:t>
      </w:r>
      <w:r w:rsidR="00AE3C9E">
        <w:rPr>
          <w:rFonts w:ascii="Times New Roman" w:hAnsi="Times New Roman" w:cs="Times New Roman"/>
          <w:sz w:val="24"/>
          <w:szCs w:val="24"/>
        </w:rPr>
        <w:t xml:space="preserve">ing </w:t>
      </w:r>
      <w:r w:rsidR="0034375E">
        <w:rPr>
          <w:rFonts w:ascii="Times New Roman" w:hAnsi="Times New Roman" w:cs="Times New Roman"/>
          <w:sz w:val="24"/>
          <w:szCs w:val="24"/>
        </w:rPr>
        <w:t xml:space="preserve">parties to </w:t>
      </w:r>
      <w:r w:rsidR="00AE3C9E">
        <w:rPr>
          <w:rFonts w:ascii="Times New Roman" w:hAnsi="Times New Roman" w:cs="Times New Roman"/>
          <w:sz w:val="24"/>
          <w:szCs w:val="24"/>
        </w:rPr>
        <w:t>take primary responsibility for determining</w:t>
      </w:r>
      <w:r w:rsidR="0034375E">
        <w:rPr>
          <w:rFonts w:ascii="Times New Roman" w:hAnsi="Times New Roman" w:cs="Times New Roman"/>
          <w:sz w:val="24"/>
          <w:szCs w:val="24"/>
        </w:rPr>
        <w:t xml:space="preserve"> the fundamental framework of the proceedings, at least below the Supreme Court level.  (</w:t>
      </w:r>
      <w:r w:rsidR="0009324A">
        <w:rPr>
          <w:rFonts w:ascii="Times New Roman" w:hAnsi="Times New Roman" w:cs="Times New Roman"/>
          <w:sz w:val="24"/>
          <w:szCs w:val="24"/>
        </w:rPr>
        <w:t>Kagan 2001;</w:t>
      </w:r>
      <w:r w:rsidR="0034375E">
        <w:rPr>
          <w:rFonts w:ascii="Times New Roman" w:hAnsi="Times New Roman" w:cs="Times New Roman"/>
          <w:sz w:val="24"/>
          <w:szCs w:val="24"/>
        </w:rPr>
        <w:t xml:space="preserve"> Segal and Spaeth</w:t>
      </w:r>
      <w:r w:rsidR="0009324A">
        <w:rPr>
          <w:rFonts w:ascii="Times New Roman" w:hAnsi="Times New Roman" w:cs="Times New Roman"/>
          <w:sz w:val="24"/>
          <w:szCs w:val="24"/>
        </w:rPr>
        <w:t xml:space="preserve"> 2002</w:t>
      </w:r>
      <w:r w:rsidR="00AE3C9E">
        <w:rPr>
          <w:rFonts w:ascii="Times New Roman" w:hAnsi="Times New Roman" w:cs="Times New Roman"/>
          <w:sz w:val="24"/>
          <w:szCs w:val="24"/>
        </w:rPr>
        <w:t>).  Similarly they honor the regime value of allowing an ongoing discussion about the scope of rights and their application by taking a view that generally permits a wide range of legal arguments so long as certain core requirements such as standing are satisfied.  (</w:t>
      </w:r>
      <w:r w:rsidR="002825C6">
        <w:rPr>
          <w:rFonts w:ascii="Times New Roman" w:hAnsi="Times New Roman" w:cs="Times New Roman"/>
          <w:sz w:val="24"/>
          <w:szCs w:val="24"/>
        </w:rPr>
        <w:t>Neubauer and Meinhold</w:t>
      </w:r>
      <w:r w:rsidR="0009324A">
        <w:rPr>
          <w:rFonts w:ascii="Times New Roman" w:hAnsi="Times New Roman" w:cs="Times New Roman"/>
          <w:sz w:val="24"/>
          <w:szCs w:val="24"/>
        </w:rPr>
        <w:t xml:space="preserve"> 2013</w:t>
      </w:r>
      <w:r w:rsidR="00AE3C9E">
        <w:rPr>
          <w:rFonts w:ascii="Times New Roman" w:hAnsi="Times New Roman" w:cs="Times New Roman"/>
          <w:sz w:val="24"/>
          <w:szCs w:val="24"/>
        </w:rPr>
        <w:t>)</w:t>
      </w:r>
      <w:r w:rsidR="001A333B">
        <w:rPr>
          <w:rFonts w:ascii="Times New Roman" w:hAnsi="Times New Roman" w:cs="Times New Roman"/>
          <w:sz w:val="24"/>
          <w:szCs w:val="24"/>
        </w:rPr>
        <w:t>.  There is no reason judges would suddenly have to become inquisitorial actors on the European model, or</w:t>
      </w:r>
      <w:r>
        <w:rPr>
          <w:rFonts w:ascii="Times New Roman" w:hAnsi="Times New Roman" w:cs="Times New Roman"/>
          <w:sz w:val="24"/>
          <w:szCs w:val="24"/>
        </w:rPr>
        <w:t xml:space="preserve"> seek to start cases unprompted, to satisfy a regime leadership role.</w:t>
      </w:r>
    </w:p>
    <w:p w:rsidR="004638F5" w:rsidRDefault="0034375E" w:rsidP="001A333B">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At the same time, judges can and should be realistic about what they are doing and why in keeping with the pragmatism espoused by Breyer and Posner.  This includes being aware of the potential consequences of their conduct, and insisting that the parties provide them with the evidence and materials they need to fully assess these implications.  (</w:t>
      </w:r>
      <w:r w:rsidR="0009324A">
        <w:rPr>
          <w:rFonts w:ascii="Times New Roman" w:hAnsi="Times New Roman" w:cs="Times New Roman"/>
          <w:sz w:val="24"/>
          <w:szCs w:val="24"/>
        </w:rPr>
        <w:t>Breyer 2010;</w:t>
      </w:r>
      <w:r>
        <w:rPr>
          <w:rFonts w:ascii="Times New Roman" w:hAnsi="Times New Roman" w:cs="Times New Roman"/>
          <w:sz w:val="24"/>
          <w:szCs w:val="24"/>
        </w:rPr>
        <w:t xml:space="preserve"> </w:t>
      </w:r>
      <w:r w:rsidR="0009324A">
        <w:rPr>
          <w:rFonts w:ascii="Times New Roman" w:hAnsi="Times New Roman" w:cs="Times New Roman"/>
          <w:sz w:val="24"/>
          <w:szCs w:val="24"/>
        </w:rPr>
        <w:t>Posner 2008</w:t>
      </w:r>
      <w:r>
        <w:rPr>
          <w:rFonts w:ascii="Times New Roman" w:hAnsi="Times New Roman" w:cs="Times New Roman"/>
          <w:sz w:val="24"/>
          <w:szCs w:val="24"/>
        </w:rPr>
        <w:t>).</w:t>
      </w:r>
      <w:r w:rsidR="00AE3C9E">
        <w:rPr>
          <w:rFonts w:ascii="Times New Roman" w:hAnsi="Times New Roman" w:cs="Times New Roman"/>
          <w:sz w:val="24"/>
          <w:szCs w:val="24"/>
        </w:rPr>
        <w:t xml:space="preserve">  In public law disputes or other cases with clear policy implications, this can involve insisting on policy briefing </w:t>
      </w:r>
      <w:r w:rsidR="004638F5">
        <w:rPr>
          <w:rFonts w:ascii="Times New Roman" w:hAnsi="Times New Roman" w:cs="Times New Roman"/>
          <w:sz w:val="24"/>
          <w:szCs w:val="24"/>
        </w:rPr>
        <w:t xml:space="preserve">at the appellate level </w:t>
      </w:r>
      <w:r w:rsidR="00AE3C9E">
        <w:rPr>
          <w:rFonts w:ascii="Times New Roman" w:hAnsi="Times New Roman" w:cs="Times New Roman"/>
          <w:sz w:val="24"/>
          <w:szCs w:val="24"/>
        </w:rPr>
        <w:t xml:space="preserve">or even the appointment of expert witnesses </w:t>
      </w:r>
      <w:r w:rsidR="004638F5">
        <w:rPr>
          <w:rFonts w:ascii="Times New Roman" w:hAnsi="Times New Roman" w:cs="Times New Roman"/>
          <w:sz w:val="24"/>
          <w:szCs w:val="24"/>
        </w:rPr>
        <w:t xml:space="preserve">at the trial level </w:t>
      </w:r>
      <w:r w:rsidR="00AE3C9E">
        <w:rPr>
          <w:rFonts w:ascii="Times New Roman" w:hAnsi="Times New Roman" w:cs="Times New Roman"/>
          <w:sz w:val="24"/>
          <w:szCs w:val="24"/>
        </w:rPr>
        <w:t>in the same manner they are appointed on scientific issues.  (Cwik</w:t>
      </w:r>
      <w:r w:rsidR="0009324A">
        <w:rPr>
          <w:rFonts w:ascii="Times New Roman" w:hAnsi="Times New Roman" w:cs="Times New Roman"/>
          <w:sz w:val="24"/>
          <w:szCs w:val="24"/>
        </w:rPr>
        <w:t xml:space="preserve"> 2013</w:t>
      </w:r>
      <w:r w:rsidR="00AE3C9E">
        <w:rPr>
          <w:rFonts w:ascii="Times New Roman" w:hAnsi="Times New Roman" w:cs="Times New Roman"/>
          <w:sz w:val="24"/>
          <w:szCs w:val="24"/>
        </w:rPr>
        <w:t xml:space="preserve">).  Similarly, if a violation is clear but the remedy is one that can only be effectuated with expertise beyond the scope of a </w:t>
      </w:r>
      <w:r w:rsidR="004638F5">
        <w:rPr>
          <w:rFonts w:ascii="Times New Roman" w:hAnsi="Times New Roman" w:cs="Times New Roman"/>
          <w:sz w:val="24"/>
          <w:szCs w:val="24"/>
        </w:rPr>
        <w:t xml:space="preserve">trial </w:t>
      </w:r>
      <w:r w:rsidR="00AE3C9E">
        <w:rPr>
          <w:rFonts w:ascii="Times New Roman" w:hAnsi="Times New Roman" w:cs="Times New Roman"/>
          <w:sz w:val="24"/>
          <w:szCs w:val="24"/>
        </w:rPr>
        <w:t>judge,</w:t>
      </w:r>
      <w:r w:rsidR="00970BCF">
        <w:rPr>
          <w:rFonts w:ascii="Times New Roman" w:hAnsi="Times New Roman" w:cs="Times New Roman"/>
          <w:sz w:val="24"/>
          <w:szCs w:val="24"/>
        </w:rPr>
        <w:t xml:space="preserve"> judges</w:t>
      </w:r>
      <w:r w:rsidR="00896F0D">
        <w:rPr>
          <w:rFonts w:ascii="Times New Roman" w:hAnsi="Times New Roman" w:cs="Times New Roman"/>
          <w:sz w:val="24"/>
          <w:szCs w:val="24"/>
        </w:rPr>
        <w:t xml:space="preserve"> can </w:t>
      </w:r>
      <w:r w:rsidR="00AE3C9E">
        <w:rPr>
          <w:rFonts w:ascii="Times New Roman" w:hAnsi="Times New Roman" w:cs="Times New Roman"/>
          <w:sz w:val="24"/>
          <w:szCs w:val="24"/>
        </w:rPr>
        <w:t>a</w:t>
      </w:r>
      <w:r w:rsidR="00896F0D">
        <w:rPr>
          <w:rFonts w:ascii="Times New Roman" w:hAnsi="Times New Roman" w:cs="Times New Roman"/>
          <w:sz w:val="24"/>
          <w:szCs w:val="24"/>
        </w:rPr>
        <w:t>ppoint special masters to craft or execute the requisite remedy</w:t>
      </w:r>
      <w:r w:rsidR="004638F5">
        <w:rPr>
          <w:rFonts w:ascii="Times New Roman" w:hAnsi="Times New Roman" w:cs="Times New Roman"/>
          <w:sz w:val="24"/>
          <w:szCs w:val="24"/>
        </w:rPr>
        <w:t xml:space="preserve"> subject to particular standards</w:t>
      </w:r>
      <w:r w:rsidR="00896F0D">
        <w:rPr>
          <w:rFonts w:ascii="Times New Roman" w:hAnsi="Times New Roman" w:cs="Times New Roman"/>
          <w:sz w:val="24"/>
          <w:szCs w:val="24"/>
        </w:rPr>
        <w:t xml:space="preserve"> and judicial oversight</w:t>
      </w:r>
      <w:r w:rsidR="00AE3C9E">
        <w:rPr>
          <w:rFonts w:ascii="Times New Roman" w:hAnsi="Times New Roman" w:cs="Times New Roman"/>
          <w:sz w:val="24"/>
          <w:szCs w:val="24"/>
        </w:rPr>
        <w:t xml:space="preserve">.  </w:t>
      </w:r>
      <w:r w:rsidR="004638F5">
        <w:rPr>
          <w:rFonts w:ascii="Times New Roman" w:hAnsi="Times New Roman" w:cs="Times New Roman"/>
          <w:sz w:val="24"/>
          <w:szCs w:val="24"/>
        </w:rPr>
        <w:t>(</w:t>
      </w:r>
      <w:r w:rsidR="0009324A">
        <w:rPr>
          <w:rFonts w:ascii="Times New Roman" w:hAnsi="Times New Roman" w:cs="Times New Roman"/>
          <w:sz w:val="24"/>
          <w:szCs w:val="24"/>
        </w:rPr>
        <w:t>Feeley and Rubin 1998</w:t>
      </w:r>
      <w:r w:rsidR="004638F5">
        <w:rPr>
          <w:rFonts w:ascii="Times New Roman" w:hAnsi="Times New Roman" w:cs="Times New Roman"/>
          <w:sz w:val="24"/>
          <w:szCs w:val="24"/>
        </w:rPr>
        <w:t xml:space="preserve">).  If the question </w:t>
      </w:r>
      <w:r w:rsidR="004638F5">
        <w:rPr>
          <w:rFonts w:ascii="Times New Roman" w:hAnsi="Times New Roman" w:cs="Times New Roman"/>
          <w:sz w:val="24"/>
          <w:szCs w:val="24"/>
        </w:rPr>
        <w:lastRenderedPageBreak/>
        <w:t>is not one of legal remedy but the legal standard moving forward, a trial or appellate court might provide functional guidelines that do not dictate exact policies</w:t>
      </w:r>
      <w:r w:rsidR="00970BCF">
        <w:rPr>
          <w:rFonts w:ascii="Times New Roman" w:hAnsi="Times New Roman" w:cs="Times New Roman"/>
          <w:sz w:val="24"/>
          <w:szCs w:val="24"/>
        </w:rPr>
        <w:t xml:space="preserve"> in respect of subsidiarity and expertise of others in formulating </w:t>
      </w:r>
      <w:r w:rsidR="0083068E">
        <w:rPr>
          <w:rFonts w:ascii="Times New Roman" w:hAnsi="Times New Roman" w:cs="Times New Roman"/>
          <w:sz w:val="24"/>
          <w:szCs w:val="24"/>
        </w:rPr>
        <w:t>specific solutions in various contexts</w:t>
      </w:r>
      <w:r w:rsidR="004638F5">
        <w:rPr>
          <w:rFonts w:ascii="Times New Roman" w:hAnsi="Times New Roman" w:cs="Times New Roman"/>
          <w:sz w:val="24"/>
          <w:szCs w:val="24"/>
        </w:rPr>
        <w:t>.  (</w:t>
      </w:r>
      <w:r w:rsidR="0009324A">
        <w:rPr>
          <w:rFonts w:ascii="Times New Roman" w:hAnsi="Times New Roman" w:cs="Times New Roman"/>
          <w:sz w:val="24"/>
          <w:szCs w:val="24"/>
        </w:rPr>
        <w:t>Dorf 2003</w:t>
      </w:r>
      <w:r w:rsidR="004638F5">
        <w:rPr>
          <w:rFonts w:ascii="Times New Roman" w:hAnsi="Times New Roman" w:cs="Times New Roman"/>
          <w:sz w:val="24"/>
          <w:szCs w:val="24"/>
        </w:rPr>
        <w:t xml:space="preserve">).  </w:t>
      </w:r>
      <w:r w:rsidR="00BD5A13">
        <w:rPr>
          <w:rFonts w:ascii="Times New Roman" w:hAnsi="Times New Roman" w:cs="Times New Roman"/>
          <w:sz w:val="24"/>
          <w:szCs w:val="24"/>
        </w:rPr>
        <w:t xml:space="preserve">It may also be appropriate in some cases to assert there simply is no satisfactory answer at this time, as well as generally being more open about the possibility of subsequent adjustments over time.  </w:t>
      </w:r>
    </w:p>
    <w:p w:rsidR="00BD5A13" w:rsidRDefault="004638F5" w:rsidP="001A333B">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Alternatively, a trial</w:t>
      </w:r>
      <w:r w:rsidR="00EB214A">
        <w:rPr>
          <w:rFonts w:ascii="Times New Roman" w:hAnsi="Times New Roman" w:cs="Times New Roman"/>
          <w:sz w:val="24"/>
          <w:szCs w:val="24"/>
        </w:rPr>
        <w:t xml:space="preserve"> </w:t>
      </w:r>
      <w:r w:rsidR="0083068E">
        <w:rPr>
          <w:rFonts w:ascii="Times New Roman" w:hAnsi="Times New Roman" w:cs="Times New Roman"/>
          <w:sz w:val="24"/>
          <w:szCs w:val="24"/>
        </w:rPr>
        <w:t xml:space="preserve">court could even seek, in the right case, to </w:t>
      </w:r>
      <w:r w:rsidR="001E1838">
        <w:rPr>
          <w:rFonts w:ascii="Times New Roman" w:hAnsi="Times New Roman" w:cs="Times New Roman"/>
          <w:sz w:val="24"/>
          <w:szCs w:val="24"/>
        </w:rPr>
        <w:t xml:space="preserve">facilitate the use of collaborative governance.  Judges have wide discretion in their approach to </w:t>
      </w:r>
      <w:r w:rsidR="0083068E">
        <w:rPr>
          <w:rFonts w:ascii="Times New Roman" w:hAnsi="Times New Roman" w:cs="Times New Roman"/>
          <w:sz w:val="24"/>
          <w:szCs w:val="24"/>
        </w:rPr>
        <w:t xml:space="preserve">facilitating </w:t>
      </w:r>
      <w:r w:rsidR="001E1838">
        <w:rPr>
          <w:rFonts w:ascii="Times New Roman" w:hAnsi="Times New Roman" w:cs="Times New Roman"/>
          <w:sz w:val="24"/>
          <w:szCs w:val="24"/>
        </w:rPr>
        <w:t>settlement.  (</w:t>
      </w:r>
      <w:r w:rsidR="0009324A">
        <w:rPr>
          <w:rFonts w:ascii="Times New Roman" w:hAnsi="Times New Roman" w:cs="Times New Roman"/>
          <w:sz w:val="24"/>
          <w:szCs w:val="24"/>
        </w:rPr>
        <w:t>Boyd 2013; Hornby 2007/2013</w:t>
      </w:r>
      <w:r w:rsidR="0083068E">
        <w:rPr>
          <w:rFonts w:ascii="Times New Roman" w:hAnsi="Times New Roman" w:cs="Times New Roman"/>
          <w:sz w:val="24"/>
          <w:szCs w:val="24"/>
        </w:rPr>
        <w:t>).  They can order parties into</w:t>
      </w:r>
      <w:r w:rsidR="001E1838">
        <w:rPr>
          <w:rFonts w:ascii="Times New Roman" w:hAnsi="Times New Roman" w:cs="Times New Roman"/>
          <w:sz w:val="24"/>
          <w:szCs w:val="24"/>
        </w:rPr>
        <w:t xml:space="preserve"> formal c</w:t>
      </w:r>
      <w:r w:rsidR="0083068E">
        <w:rPr>
          <w:rFonts w:ascii="Times New Roman" w:hAnsi="Times New Roman" w:cs="Times New Roman"/>
          <w:sz w:val="24"/>
          <w:szCs w:val="24"/>
        </w:rPr>
        <w:t>onferences and negotiations, facilitated mediation and</w:t>
      </w:r>
      <w:r w:rsidR="001E1838">
        <w:rPr>
          <w:rFonts w:ascii="Times New Roman" w:hAnsi="Times New Roman" w:cs="Times New Roman"/>
          <w:sz w:val="24"/>
          <w:szCs w:val="24"/>
        </w:rPr>
        <w:t xml:space="preserve"> court annexed arbitration</w:t>
      </w:r>
      <w:r w:rsidR="0083068E">
        <w:rPr>
          <w:rFonts w:ascii="Times New Roman" w:hAnsi="Times New Roman" w:cs="Times New Roman"/>
          <w:sz w:val="24"/>
          <w:szCs w:val="24"/>
        </w:rPr>
        <w:t>, just to name a few of their tools</w:t>
      </w:r>
      <w:r w:rsidR="001E1838">
        <w:rPr>
          <w:rFonts w:ascii="Times New Roman" w:hAnsi="Times New Roman" w:cs="Times New Roman"/>
          <w:sz w:val="24"/>
          <w:szCs w:val="24"/>
        </w:rPr>
        <w:t>.  (</w:t>
      </w:r>
      <w:r w:rsidR="0083068E">
        <w:rPr>
          <w:rFonts w:ascii="Times New Roman" w:hAnsi="Times New Roman" w:cs="Times New Roman"/>
          <w:sz w:val="24"/>
          <w:szCs w:val="24"/>
        </w:rPr>
        <w:t>Neubauer and Meinhold</w:t>
      </w:r>
      <w:r w:rsidR="0009324A">
        <w:rPr>
          <w:rFonts w:ascii="Times New Roman" w:hAnsi="Times New Roman" w:cs="Times New Roman"/>
          <w:sz w:val="24"/>
          <w:szCs w:val="24"/>
        </w:rPr>
        <w:t xml:space="preserve"> 2013</w:t>
      </w:r>
      <w:r w:rsidR="001E1838">
        <w:rPr>
          <w:rFonts w:ascii="Times New Roman" w:hAnsi="Times New Roman" w:cs="Times New Roman"/>
          <w:sz w:val="24"/>
          <w:szCs w:val="24"/>
        </w:rPr>
        <w:t>).</w:t>
      </w:r>
      <w:r w:rsidR="0083068E">
        <w:rPr>
          <w:rFonts w:ascii="Times New Roman" w:hAnsi="Times New Roman" w:cs="Times New Roman"/>
          <w:sz w:val="24"/>
          <w:szCs w:val="24"/>
        </w:rPr>
        <w:t xml:space="preserve">  There is no reason courts could not </w:t>
      </w:r>
      <w:r w:rsidR="001E1838">
        <w:rPr>
          <w:rFonts w:ascii="Times New Roman" w:hAnsi="Times New Roman" w:cs="Times New Roman"/>
          <w:sz w:val="24"/>
          <w:szCs w:val="24"/>
        </w:rPr>
        <w:t>seek to</w:t>
      </w:r>
      <w:r w:rsidR="00EB214A">
        <w:rPr>
          <w:rFonts w:ascii="Times New Roman" w:hAnsi="Times New Roman" w:cs="Times New Roman"/>
          <w:sz w:val="24"/>
          <w:szCs w:val="24"/>
        </w:rPr>
        <w:t xml:space="preserve"> build a </w:t>
      </w:r>
      <w:r w:rsidR="00AE3C9E">
        <w:rPr>
          <w:rFonts w:ascii="Times New Roman" w:hAnsi="Times New Roman" w:cs="Times New Roman"/>
          <w:sz w:val="24"/>
          <w:szCs w:val="24"/>
        </w:rPr>
        <w:t>co</w:t>
      </w:r>
      <w:r w:rsidR="00EB214A">
        <w:rPr>
          <w:rFonts w:ascii="Times New Roman" w:hAnsi="Times New Roman" w:cs="Times New Roman"/>
          <w:sz w:val="24"/>
          <w:szCs w:val="24"/>
        </w:rPr>
        <w:t>llaborative process</w:t>
      </w:r>
      <w:r w:rsidR="00881664">
        <w:rPr>
          <w:rFonts w:ascii="Times New Roman" w:hAnsi="Times New Roman" w:cs="Times New Roman"/>
          <w:sz w:val="24"/>
          <w:szCs w:val="24"/>
        </w:rPr>
        <w:t xml:space="preserve"> with a broader range of stakeholders into </w:t>
      </w:r>
      <w:r w:rsidR="0083068E">
        <w:rPr>
          <w:rFonts w:ascii="Times New Roman" w:hAnsi="Times New Roman" w:cs="Times New Roman"/>
          <w:sz w:val="24"/>
          <w:szCs w:val="24"/>
        </w:rPr>
        <w:t>their settlement processes in the right case</w:t>
      </w:r>
      <w:r w:rsidR="001E1838">
        <w:rPr>
          <w:rFonts w:ascii="Times New Roman" w:hAnsi="Times New Roman" w:cs="Times New Roman"/>
          <w:sz w:val="24"/>
          <w:szCs w:val="24"/>
        </w:rPr>
        <w:t xml:space="preserve">, either as the means to arriving at a short term resolution or an element of a long </w:t>
      </w:r>
      <w:r w:rsidR="0083068E">
        <w:rPr>
          <w:rFonts w:ascii="Times New Roman" w:hAnsi="Times New Roman" w:cs="Times New Roman"/>
          <w:sz w:val="24"/>
          <w:szCs w:val="24"/>
        </w:rPr>
        <w:t>term plan.  Of course, this would</w:t>
      </w:r>
      <w:r w:rsidR="001E1838">
        <w:rPr>
          <w:rFonts w:ascii="Times New Roman" w:hAnsi="Times New Roman" w:cs="Times New Roman"/>
          <w:sz w:val="24"/>
          <w:szCs w:val="24"/>
        </w:rPr>
        <w:t xml:space="preserve"> not </w:t>
      </w:r>
      <w:r w:rsidR="0083068E">
        <w:rPr>
          <w:rFonts w:ascii="Times New Roman" w:hAnsi="Times New Roman" w:cs="Times New Roman"/>
          <w:sz w:val="24"/>
          <w:szCs w:val="24"/>
        </w:rPr>
        <w:t xml:space="preserve">necessarily </w:t>
      </w:r>
      <w:r w:rsidR="001E1838">
        <w:rPr>
          <w:rFonts w:ascii="Times New Roman" w:hAnsi="Times New Roman" w:cs="Times New Roman"/>
          <w:sz w:val="24"/>
          <w:szCs w:val="24"/>
        </w:rPr>
        <w:t xml:space="preserve">obviate the </w:t>
      </w:r>
      <w:r w:rsidR="0083068E">
        <w:rPr>
          <w:rFonts w:ascii="Times New Roman" w:hAnsi="Times New Roman" w:cs="Times New Roman"/>
          <w:sz w:val="24"/>
          <w:szCs w:val="24"/>
        </w:rPr>
        <w:t xml:space="preserve">need for the court to act directly if the process broke down or if there were allegations of </w:t>
      </w:r>
      <w:r w:rsidR="001E1838">
        <w:rPr>
          <w:rFonts w:ascii="Times New Roman" w:hAnsi="Times New Roman" w:cs="Times New Roman"/>
          <w:sz w:val="24"/>
          <w:szCs w:val="24"/>
        </w:rPr>
        <w:t>violations of</w:t>
      </w:r>
      <w:r w:rsidR="0083068E">
        <w:rPr>
          <w:rFonts w:ascii="Times New Roman" w:hAnsi="Times New Roman" w:cs="Times New Roman"/>
          <w:sz w:val="24"/>
          <w:szCs w:val="24"/>
        </w:rPr>
        <w:t xml:space="preserve"> any resulting agreement</w:t>
      </w:r>
      <w:r w:rsidR="001E1838">
        <w:rPr>
          <w:rFonts w:ascii="Times New Roman" w:hAnsi="Times New Roman" w:cs="Times New Roman"/>
          <w:sz w:val="24"/>
          <w:szCs w:val="24"/>
        </w:rPr>
        <w:t>.  (</w:t>
      </w:r>
      <w:r w:rsidR="0009324A">
        <w:rPr>
          <w:rFonts w:ascii="Times New Roman" w:hAnsi="Times New Roman" w:cs="Times New Roman"/>
          <w:sz w:val="24"/>
          <w:szCs w:val="24"/>
        </w:rPr>
        <w:t>Dorf 2003;</w:t>
      </w:r>
      <w:r w:rsidR="001E1838">
        <w:rPr>
          <w:rFonts w:ascii="Times New Roman" w:hAnsi="Times New Roman" w:cs="Times New Roman"/>
          <w:sz w:val="24"/>
          <w:szCs w:val="24"/>
        </w:rPr>
        <w:t xml:space="preserve"> </w:t>
      </w:r>
      <w:r w:rsidR="0009324A">
        <w:rPr>
          <w:rFonts w:ascii="Times New Roman" w:hAnsi="Times New Roman" w:cs="Times New Roman"/>
          <w:sz w:val="24"/>
          <w:szCs w:val="24"/>
        </w:rPr>
        <w:t>Feeley and Rubin 1998</w:t>
      </w:r>
      <w:r w:rsidR="001E1838">
        <w:rPr>
          <w:rFonts w:ascii="Times New Roman" w:hAnsi="Times New Roman" w:cs="Times New Roman"/>
          <w:sz w:val="24"/>
          <w:szCs w:val="24"/>
        </w:rPr>
        <w:t>).</w:t>
      </w:r>
      <w:r w:rsidR="00BD5A13">
        <w:rPr>
          <w:rFonts w:ascii="Times New Roman" w:hAnsi="Times New Roman" w:cs="Times New Roman"/>
          <w:sz w:val="24"/>
          <w:szCs w:val="24"/>
        </w:rPr>
        <w:t xml:space="preserve">  It also likely would not transform the court system into a series of collaborative problem solving entities, any more than engaging in such processes for long term planning means the Forest Service never acts as a command and control enforcement agency with regards to timber harvesting in a particular area.</w:t>
      </w:r>
    </w:p>
    <w:p w:rsidR="00AE4BB0" w:rsidRPr="00416189" w:rsidRDefault="00AE4BB0" w:rsidP="00F66EF7">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Many readers familiar with the law might react with horror to this </w:t>
      </w:r>
      <w:r w:rsidR="00F579AD">
        <w:rPr>
          <w:rFonts w:ascii="Times New Roman" w:hAnsi="Times New Roman" w:cs="Times New Roman"/>
          <w:sz w:val="24"/>
          <w:szCs w:val="24"/>
        </w:rPr>
        <w:t xml:space="preserve">proposal, visions of </w:t>
      </w:r>
      <w:r w:rsidR="007C79A8">
        <w:rPr>
          <w:rFonts w:ascii="Times New Roman" w:hAnsi="Times New Roman" w:cs="Times New Roman"/>
          <w:i/>
          <w:sz w:val="24"/>
          <w:szCs w:val="24"/>
        </w:rPr>
        <w:t>Lochner</w:t>
      </w:r>
      <w:r w:rsidR="00416189">
        <w:rPr>
          <w:rFonts w:ascii="Times New Roman" w:hAnsi="Times New Roman" w:cs="Times New Roman"/>
          <w:sz w:val="24"/>
          <w:szCs w:val="24"/>
        </w:rPr>
        <w:t xml:space="preserve"> </w:t>
      </w:r>
      <w:r w:rsidR="00F579AD">
        <w:rPr>
          <w:rFonts w:ascii="Times New Roman" w:hAnsi="Times New Roman" w:cs="Times New Roman"/>
          <w:sz w:val="24"/>
          <w:szCs w:val="24"/>
        </w:rPr>
        <w:t xml:space="preserve">dancing in their heads.  Indeed, the dread specter of </w:t>
      </w:r>
      <w:r w:rsidR="00F579AD">
        <w:rPr>
          <w:rFonts w:ascii="Times New Roman" w:hAnsi="Times New Roman" w:cs="Times New Roman"/>
          <w:i/>
          <w:sz w:val="24"/>
          <w:szCs w:val="24"/>
        </w:rPr>
        <w:t xml:space="preserve">Lochner </w:t>
      </w:r>
      <w:r w:rsidR="00F579AD">
        <w:rPr>
          <w:rFonts w:ascii="Times New Roman" w:hAnsi="Times New Roman" w:cs="Times New Roman"/>
          <w:sz w:val="24"/>
          <w:szCs w:val="24"/>
        </w:rPr>
        <w:t>is invok</w:t>
      </w:r>
      <w:r w:rsidR="00416189">
        <w:rPr>
          <w:rFonts w:ascii="Times New Roman" w:hAnsi="Times New Roman" w:cs="Times New Roman"/>
          <w:sz w:val="24"/>
          <w:szCs w:val="24"/>
        </w:rPr>
        <w:t>ed repeatedly in the dissenting opinions in</w:t>
      </w:r>
      <w:r w:rsidR="00F579AD">
        <w:rPr>
          <w:rFonts w:ascii="Times New Roman" w:hAnsi="Times New Roman" w:cs="Times New Roman"/>
          <w:sz w:val="24"/>
          <w:szCs w:val="24"/>
        </w:rPr>
        <w:t xml:space="preserve"> </w:t>
      </w:r>
      <w:r w:rsidR="00F579AD">
        <w:rPr>
          <w:rFonts w:ascii="Times New Roman" w:hAnsi="Times New Roman" w:cs="Times New Roman"/>
          <w:i/>
          <w:sz w:val="24"/>
          <w:szCs w:val="24"/>
        </w:rPr>
        <w:t>Obergefell</w:t>
      </w:r>
      <w:r w:rsidR="00416189">
        <w:rPr>
          <w:rFonts w:ascii="Times New Roman" w:hAnsi="Times New Roman" w:cs="Times New Roman"/>
          <w:i/>
          <w:sz w:val="24"/>
          <w:szCs w:val="24"/>
        </w:rPr>
        <w:t xml:space="preserve"> </w:t>
      </w:r>
      <w:r w:rsidR="00416189">
        <w:rPr>
          <w:rFonts w:ascii="Times New Roman" w:hAnsi="Times New Roman" w:cs="Times New Roman"/>
          <w:sz w:val="24"/>
          <w:szCs w:val="24"/>
        </w:rPr>
        <w:t>as a m</w:t>
      </w:r>
      <w:r w:rsidR="000D2EC8">
        <w:rPr>
          <w:rFonts w:ascii="Times New Roman" w:hAnsi="Times New Roman" w:cs="Times New Roman"/>
          <w:sz w:val="24"/>
          <w:szCs w:val="24"/>
        </w:rPr>
        <w:t xml:space="preserve">eans of discrediting </w:t>
      </w:r>
      <w:r w:rsidR="00416189">
        <w:rPr>
          <w:rFonts w:ascii="Times New Roman" w:hAnsi="Times New Roman" w:cs="Times New Roman"/>
          <w:sz w:val="24"/>
          <w:szCs w:val="24"/>
        </w:rPr>
        <w:t>Kennedy’</w:t>
      </w:r>
      <w:r w:rsidR="000D2EC8">
        <w:rPr>
          <w:rFonts w:ascii="Times New Roman" w:hAnsi="Times New Roman" w:cs="Times New Roman"/>
          <w:sz w:val="24"/>
          <w:szCs w:val="24"/>
        </w:rPr>
        <w:t>s analysis that individual dignity is a component of the fundamental rights of citizens</w:t>
      </w:r>
      <w:r w:rsidR="00416189">
        <w:rPr>
          <w:rFonts w:ascii="Times New Roman" w:hAnsi="Times New Roman" w:cs="Times New Roman"/>
          <w:sz w:val="24"/>
          <w:szCs w:val="24"/>
        </w:rPr>
        <w:t xml:space="preserve">.  However, this fear is misplaced as to </w:t>
      </w:r>
      <w:r w:rsidR="000D2EC8">
        <w:rPr>
          <w:rFonts w:ascii="Times New Roman" w:hAnsi="Times New Roman" w:cs="Times New Roman"/>
          <w:sz w:val="24"/>
          <w:szCs w:val="24"/>
        </w:rPr>
        <w:t xml:space="preserve">the current proposal.  Openly embracing the policy dimension of disputes is not </w:t>
      </w:r>
      <w:r w:rsidR="000D2EC8">
        <w:rPr>
          <w:rFonts w:ascii="Times New Roman" w:hAnsi="Times New Roman" w:cs="Times New Roman"/>
          <w:sz w:val="24"/>
          <w:szCs w:val="24"/>
        </w:rPr>
        <w:lastRenderedPageBreak/>
        <w:t>the same thing as elevating a particular view of policy to Constitutional dimension.  To the contrary, it should permit judges and lawyers to recognize that they are addressing complex</w:t>
      </w:r>
      <w:r w:rsidR="00F66EF7">
        <w:rPr>
          <w:rFonts w:ascii="Times New Roman" w:hAnsi="Times New Roman" w:cs="Times New Roman"/>
          <w:sz w:val="24"/>
          <w:szCs w:val="24"/>
        </w:rPr>
        <w:t xml:space="preserve"> and potentially “wicked” problems that are not subject to ultimate resolution.  (Rittell and Webber 1973).  A</w:t>
      </w:r>
      <w:r w:rsidR="00416189">
        <w:rPr>
          <w:rFonts w:ascii="Times New Roman" w:hAnsi="Times New Roman" w:cs="Times New Roman"/>
          <w:sz w:val="24"/>
          <w:szCs w:val="24"/>
        </w:rPr>
        <w:t xml:space="preserve">s Guthrie, Rachlinski and Wistrich (2007) note, consciously having to address issues in the opinion writing process likely diminishes the operation of latent biases and foster self-examination.  Even judges vehemently opposed to the idea that extra-legal considerations should matter admit the need for critical introspection. (Kozinski 1993/2013).  </w:t>
      </w:r>
      <w:r w:rsidR="00F66EF7">
        <w:rPr>
          <w:rFonts w:ascii="Times New Roman" w:hAnsi="Times New Roman" w:cs="Times New Roman"/>
          <w:sz w:val="24"/>
          <w:szCs w:val="24"/>
        </w:rPr>
        <w:t xml:space="preserve">Thus, judges could be led to more fully consider the impacts of their conduct and </w:t>
      </w:r>
      <w:r w:rsidR="00686C08">
        <w:rPr>
          <w:rFonts w:ascii="Times New Roman" w:hAnsi="Times New Roman" w:cs="Times New Roman"/>
          <w:sz w:val="24"/>
          <w:szCs w:val="24"/>
        </w:rPr>
        <w:t>limit, rather than expand, their actions</w:t>
      </w:r>
      <w:r w:rsidR="00F66EF7">
        <w:rPr>
          <w:rFonts w:ascii="Times New Roman" w:hAnsi="Times New Roman" w:cs="Times New Roman"/>
          <w:sz w:val="24"/>
          <w:szCs w:val="24"/>
        </w:rPr>
        <w:t xml:space="preserve">.  (Holmes 1897/1997; Breyer 2010).  </w:t>
      </w:r>
      <w:r w:rsidR="00416189">
        <w:rPr>
          <w:rFonts w:ascii="Times New Roman" w:hAnsi="Times New Roman" w:cs="Times New Roman"/>
          <w:sz w:val="24"/>
          <w:szCs w:val="24"/>
        </w:rPr>
        <w:t>However, unless policy considerations are openly acknowl</w:t>
      </w:r>
      <w:r w:rsidR="00686C08">
        <w:rPr>
          <w:rFonts w:ascii="Times New Roman" w:hAnsi="Times New Roman" w:cs="Times New Roman"/>
          <w:sz w:val="24"/>
          <w:szCs w:val="24"/>
        </w:rPr>
        <w:t xml:space="preserve">edged such </w:t>
      </w:r>
      <w:r w:rsidR="00F66EF7">
        <w:rPr>
          <w:rFonts w:ascii="Times New Roman" w:hAnsi="Times New Roman" w:cs="Times New Roman"/>
          <w:sz w:val="24"/>
          <w:szCs w:val="24"/>
        </w:rPr>
        <w:t>introspection is less likely to occur.</w:t>
      </w:r>
    </w:p>
    <w:p w:rsidR="00A35179" w:rsidRDefault="00F66EF7" w:rsidP="000D0F5C">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Indeed, </w:t>
      </w:r>
      <w:r w:rsidR="00FD3C4E">
        <w:rPr>
          <w:rFonts w:ascii="Times New Roman" w:hAnsi="Times New Roman" w:cs="Times New Roman"/>
          <w:sz w:val="24"/>
          <w:szCs w:val="24"/>
        </w:rPr>
        <w:t>embracing po</w:t>
      </w:r>
      <w:r>
        <w:rPr>
          <w:rFonts w:ascii="Times New Roman" w:hAnsi="Times New Roman" w:cs="Times New Roman"/>
          <w:sz w:val="24"/>
          <w:szCs w:val="24"/>
        </w:rPr>
        <w:t xml:space="preserve">licy questions openly could actually </w:t>
      </w:r>
      <w:r w:rsidR="00FD3C4E">
        <w:rPr>
          <w:rFonts w:ascii="Times New Roman" w:hAnsi="Times New Roman" w:cs="Times New Roman"/>
          <w:sz w:val="24"/>
          <w:szCs w:val="24"/>
        </w:rPr>
        <w:t xml:space="preserve">enhance the legitimacy of the court system.  </w:t>
      </w:r>
      <w:r w:rsidR="00393097">
        <w:rPr>
          <w:rFonts w:ascii="Times New Roman" w:hAnsi="Times New Roman" w:cs="Times New Roman"/>
          <w:sz w:val="24"/>
          <w:szCs w:val="24"/>
        </w:rPr>
        <w:t xml:space="preserve">As both Hamilton (1788/2003) and Rawls </w:t>
      </w:r>
      <w:r w:rsidR="000D0F5C">
        <w:rPr>
          <w:rFonts w:ascii="Times New Roman" w:hAnsi="Times New Roman" w:cs="Times New Roman"/>
          <w:sz w:val="24"/>
          <w:szCs w:val="24"/>
        </w:rPr>
        <w:t xml:space="preserve">(1997) </w:t>
      </w:r>
      <w:r w:rsidR="00393097">
        <w:rPr>
          <w:rFonts w:ascii="Times New Roman" w:hAnsi="Times New Roman" w:cs="Times New Roman"/>
          <w:sz w:val="24"/>
          <w:szCs w:val="24"/>
        </w:rPr>
        <w:t>note, t</w:t>
      </w:r>
      <w:r w:rsidR="00FD3C4E">
        <w:rPr>
          <w:rFonts w:ascii="Times New Roman" w:hAnsi="Times New Roman" w:cs="Times New Roman"/>
          <w:sz w:val="24"/>
          <w:szCs w:val="24"/>
        </w:rPr>
        <w:t xml:space="preserve">he central tool courts have in establishing their legitimacy in a democratic system </w:t>
      </w:r>
      <w:r w:rsidR="00393097">
        <w:rPr>
          <w:rFonts w:ascii="Times New Roman" w:hAnsi="Times New Roman" w:cs="Times New Roman"/>
          <w:sz w:val="24"/>
          <w:szCs w:val="24"/>
        </w:rPr>
        <w:t xml:space="preserve">lies in </w:t>
      </w:r>
      <w:r w:rsidR="00FD3C4E">
        <w:rPr>
          <w:rFonts w:ascii="Times New Roman" w:hAnsi="Times New Roman" w:cs="Times New Roman"/>
          <w:sz w:val="24"/>
          <w:szCs w:val="24"/>
        </w:rPr>
        <w:t xml:space="preserve">the power of reason and articulation in judicial opinions.  </w:t>
      </w:r>
      <w:r w:rsidR="00393097">
        <w:rPr>
          <w:rFonts w:ascii="Times New Roman" w:hAnsi="Times New Roman" w:cs="Times New Roman"/>
          <w:sz w:val="24"/>
          <w:szCs w:val="24"/>
        </w:rPr>
        <w:t>When lawyers and judges overtly limit themselves to legal considerations instead of speaking to the broad issues of policy that are obvious to the public, they diminish the power of the resulting opinion</w:t>
      </w:r>
      <w:r w:rsidR="000D0F5C">
        <w:rPr>
          <w:rFonts w:ascii="Times New Roman" w:hAnsi="Times New Roman" w:cs="Times New Roman"/>
          <w:sz w:val="24"/>
          <w:szCs w:val="24"/>
        </w:rPr>
        <w:t xml:space="preserve"> as a persuasive force</w:t>
      </w:r>
      <w:r w:rsidR="00686C08">
        <w:rPr>
          <w:rFonts w:ascii="Times New Roman" w:hAnsi="Times New Roman" w:cs="Times New Roman"/>
          <w:sz w:val="24"/>
          <w:szCs w:val="24"/>
        </w:rPr>
        <w:t>.  Reversing that stance – admitting reality, rather than insisting that the law exists distinct from the web of poli</w:t>
      </w:r>
      <w:r w:rsidR="00105C54">
        <w:rPr>
          <w:rFonts w:ascii="Times New Roman" w:hAnsi="Times New Roman" w:cs="Times New Roman"/>
          <w:sz w:val="24"/>
          <w:szCs w:val="24"/>
        </w:rPr>
        <w:t>cy considerations – ultimately should make their opinions more, rather than less, legitimate.</w:t>
      </w:r>
    </w:p>
    <w:p w:rsidR="00FC28F9" w:rsidRPr="005B0F7C" w:rsidRDefault="00FC28F9" w:rsidP="005B0F7C">
      <w:pPr>
        <w:pStyle w:val="ListParagraph"/>
        <w:numPr>
          <w:ilvl w:val="0"/>
          <w:numId w:val="3"/>
        </w:numPr>
        <w:spacing w:after="240" w:line="240" w:lineRule="auto"/>
        <w:rPr>
          <w:rFonts w:ascii="Times New Roman" w:hAnsi="Times New Roman" w:cs="Times New Roman"/>
          <w:b/>
          <w:sz w:val="24"/>
          <w:szCs w:val="24"/>
        </w:rPr>
      </w:pPr>
      <w:r w:rsidRPr="005B0F7C">
        <w:rPr>
          <w:rFonts w:ascii="Times New Roman" w:hAnsi="Times New Roman" w:cs="Times New Roman"/>
          <w:b/>
          <w:sz w:val="24"/>
          <w:szCs w:val="24"/>
        </w:rPr>
        <w:t>Overcoming Barriers to Embracing Policy Making – The Need to Alter Role Expectations and Legal Training</w:t>
      </w:r>
    </w:p>
    <w:p w:rsidR="0089598C" w:rsidRDefault="0089598C" w:rsidP="001D012F">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fact that judges can, within the state of current authority, engage policy issues directly and creatively is no indication that they will.  </w:t>
      </w:r>
      <w:r w:rsidR="00BD5A13">
        <w:rPr>
          <w:rFonts w:ascii="Times New Roman" w:hAnsi="Times New Roman" w:cs="Times New Roman"/>
          <w:sz w:val="24"/>
          <w:szCs w:val="24"/>
        </w:rPr>
        <w:t xml:space="preserve">Any judge using these tools may well be accused of being an “activist” or in some way losing neutrality.  Just such criticisms have been leveled at drug court judges, on the grounds that being part of a “treatment team” inclined them </w:t>
      </w:r>
      <w:r w:rsidR="00BD5A13">
        <w:rPr>
          <w:rFonts w:ascii="Times New Roman" w:hAnsi="Times New Roman" w:cs="Times New Roman"/>
          <w:sz w:val="24"/>
          <w:szCs w:val="24"/>
        </w:rPr>
        <w:lastRenderedPageBreak/>
        <w:t xml:space="preserve">to bias against a defendant </w:t>
      </w:r>
      <w:r w:rsidR="0009324A">
        <w:rPr>
          <w:rFonts w:ascii="Times New Roman" w:hAnsi="Times New Roman" w:cs="Times New Roman"/>
          <w:sz w:val="24"/>
          <w:szCs w:val="24"/>
        </w:rPr>
        <w:t>who failed the program.  (Dorf 2003;</w:t>
      </w:r>
      <w:r w:rsidR="00BD5A13">
        <w:rPr>
          <w:rFonts w:ascii="Times New Roman" w:hAnsi="Times New Roman" w:cs="Times New Roman"/>
          <w:sz w:val="24"/>
          <w:szCs w:val="24"/>
        </w:rPr>
        <w:t xml:space="preserve"> Simon</w:t>
      </w:r>
      <w:r w:rsidR="0009324A">
        <w:rPr>
          <w:rFonts w:ascii="Times New Roman" w:hAnsi="Times New Roman" w:cs="Times New Roman"/>
          <w:sz w:val="24"/>
          <w:szCs w:val="24"/>
        </w:rPr>
        <w:t xml:space="preserve"> 2010</w:t>
      </w:r>
      <w:r w:rsidR="00F53F61">
        <w:rPr>
          <w:rFonts w:ascii="Times New Roman" w:hAnsi="Times New Roman" w:cs="Times New Roman"/>
          <w:sz w:val="24"/>
          <w:szCs w:val="24"/>
        </w:rPr>
        <w:t>).  Similar accusations were routinely thrown at the judges who implemented integration and reforme</w:t>
      </w:r>
      <w:r w:rsidR="0009324A">
        <w:rPr>
          <w:rFonts w:ascii="Times New Roman" w:hAnsi="Times New Roman" w:cs="Times New Roman"/>
          <w:sz w:val="24"/>
          <w:szCs w:val="24"/>
        </w:rPr>
        <w:t>d the prison system.  (Justice 1992/2013; Baum 2006</w:t>
      </w:r>
      <w:r w:rsidR="00F53F61">
        <w:rPr>
          <w:rFonts w:ascii="Times New Roman" w:hAnsi="Times New Roman" w:cs="Times New Roman"/>
          <w:sz w:val="24"/>
          <w:szCs w:val="24"/>
        </w:rPr>
        <w:t>).  These accusations, however, ignore the fact that judges routinely are called on to adjudicate matters where they know more about a defen</w:t>
      </w:r>
      <w:r w:rsidR="0009324A">
        <w:rPr>
          <w:rFonts w:ascii="Times New Roman" w:hAnsi="Times New Roman" w:cs="Times New Roman"/>
          <w:sz w:val="24"/>
          <w:szCs w:val="24"/>
        </w:rPr>
        <w:t>dant than is allowed as evidence</w:t>
      </w:r>
      <w:r w:rsidR="00F53F61">
        <w:rPr>
          <w:rFonts w:ascii="Times New Roman" w:hAnsi="Times New Roman" w:cs="Times New Roman"/>
          <w:sz w:val="24"/>
          <w:szCs w:val="24"/>
        </w:rPr>
        <w:t>.  (Frankel</w:t>
      </w:r>
      <w:r w:rsidR="001E1838">
        <w:rPr>
          <w:rFonts w:ascii="Times New Roman" w:hAnsi="Times New Roman" w:cs="Times New Roman"/>
          <w:sz w:val="24"/>
          <w:szCs w:val="24"/>
        </w:rPr>
        <w:t xml:space="preserve"> </w:t>
      </w:r>
      <w:r w:rsidR="0009324A">
        <w:rPr>
          <w:rFonts w:ascii="Times New Roman" w:hAnsi="Times New Roman" w:cs="Times New Roman"/>
          <w:sz w:val="24"/>
          <w:szCs w:val="24"/>
        </w:rPr>
        <w:t>1976/2013</w:t>
      </w:r>
      <w:r w:rsidR="00F53F61">
        <w:rPr>
          <w:rFonts w:ascii="Times New Roman" w:hAnsi="Times New Roman" w:cs="Times New Roman"/>
          <w:sz w:val="24"/>
          <w:szCs w:val="24"/>
        </w:rPr>
        <w:t>).  Similarly, claiming that judicial involvement in resolutions makes them illegitimate as adjudicatory agents is no more credible than the notion that just because they put on a black robe they are able to ignore the influences that operate o</w:t>
      </w:r>
      <w:r w:rsidR="0009324A">
        <w:rPr>
          <w:rFonts w:ascii="Times New Roman" w:hAnsi="Times New Roman" w:cs="Times New Roman"/>
          <w:sz w:val="24"/>
          <w:szCs w:val="24"/>
        </w:rPr>
        <w:t xml:space="preserve">n all human beings.  (Baum 2006; Peretti </w:t>
      </w:r>
      <w:r w:rsidR="00F53F61">
        <w:rPr>
          <w:rFonts w:ascii="Times New Roman" w:hAnsi="Times New Roman" w:cs="Times New Roman"/>
          <w:sz w:val="24"/>
          <w:szCs w:val="24"/>
        </w:rPr>
        <w:t>2</w:t>
      </w:r>
      <w:r w:rsidR="0009324A">
        <w:rPr>
          <w:rFonts w:ascii="Times New Roman" w:hAnsi="Times New Roman" w:cs="Times New Roman"/>
          <w:sz w:val="24"/>
          <w:szCs w:val="24"/>
        </w:rPr>
        <w:t>002</w:t>
      </w:r>
      <w:r w:rsidR="00F53F61">
        <w:rPr>
          <w:rFonts w:ascii="Times New Roman" w:hAnsi="Times New Roman" w:cs="Times New Roman"/>
          <w:sz w:val="24"/>
          <w:szCs w:val="24"/>
        </w:rPr>
        <w:t>).</w:t>
      </w:r>
      <w:r w:rsidR="00BF19BF">
        <w:rPr>
          <w:rFonts w:ascii="Times New Roman" w:hAnsi="Times New Roman" w:cs="Times New Roman"/>
          <w:sz w:val="24"/>
          <w:szCs w:val="24"/>
        </w:rPr>
        <w:t xml:space="preserve">  In other words, such accusations are another artefact of the prior theoretical conception of governance that does not mesh with the modern administrative state and reflect a lack of realism rather than an empirically grounded objection.</w:t>
      </w:r>
      <w:r w:rsidR="0009324A">
        <w:rPr>
          <w:rFonts w:ascii="Times New Roman" w:hAnsi="Times New Roman" w:cs="Times New Roman"/>
          <w:sz w:val="24"/>
          <w:szCs w:val="24"/>
        </w:rPr>
        <w:t xml:space="preserve">  (Rubin 2005</w:t>
      </w:r>
      <w:r w:rsidR="00896F0D">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C633BE" w:rsidRDefault="00BF19BF" w:rsidP="00EF598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fact, this mindset, rather than any defect in the tools </w:t>
      </w:r>
      <w:r w:rsidR="00896F0D">
        <w:rPr>
          <w:rFonts w:ascii="Times New Roman" w:hAnsi="Times New Roman" w:cs="Times New Roman"/>
          <w:sz w:val="24"/>
          <w:szCs w:val="24"/>
        </w:rPr>
        <w:t>judges have or shortcomings in</w:t>
      </w:r>
      <w:r>
        <w:rPr>
          <w:rFonts w:ascii="Times New Roman" w:hAnsi="Times New Roman" w:cs="Times New Roman"/>
          <w:sz w:val="24"/>
          <w:szCs w:val="24"/>
        </w:rPr>
        <w:t xml:space="preserve"> existing laws, is likely the largest barrie</w:t>
      </w:r>
      <w:r w:rsidR="00A35179">
        <w:rPr>
          <w:rFonts w:ascii="Times New Roman" w:hAnsi="Times New Roman" w:cs="Times New Roman"/>
          <w:sz w:val="24"/>
          <w:szCs w:val="24"/>
        </w:rPr>
        <w:t>r to effective policy engagement</w:t>
      </w:r>
      <w:r w:rsidR="00896F0D">
        <w:rPr>
          <w:rFonts w:ascii="Times New Roman" w:hAnsi="Times New Roman" w:cs="Times New Roman"/>
          <w:sz w:val="24"/>
          <w:szCs w:val="24"/>
        </w:rPr>
        <w:t xml:space="preserve"> by judges and courts</w:t>
      </w:r>
      <w:r w:rsidR="001A333B">
        <w:rPr>
          <w:rFonts w:ascii="Times New Roman" w:hAnsi="Times New Roman" w:cs="Times New Roman"/>
          <w:sz w:val="24"/>
          <w:szCs w:val="24"/>
        </w:rPr>
        <w:t>.</w:t>
      </w:r>
      <w:r w:rsidR="001D012F">
        <w:rPr>
          <w:rFonts w:ascii="Times New Roman" w:hAnsi="Times New Roman" w:cs="Times New Roman"/>
          <w:sz w:val="24"/>
          <w:szCs w:val="24"/>
        </w:rPr>
        <w:t xml:space="preserve">  </w:t>
      </w:r>
      <w:r w:rsidR="00E5459D">
        <w:rPr>
          <w:rFonts w:ascii="Times New Roman" w:hAnsi="Times New Roman" w:cs="Times New Roman"/>
          <w:sz w:val="24"/>
          <w:szCs w:val="24"/>
        </w:rPr>
        <w:t>Unfortunately, it appears to be a</w:t>
      </w:r>
      <w:r w:rsidR="00024A75">
        <w:rPr>
          <w:rFonts w:ascii="Times New Roman" w:hAnsi="Times New Roman" w:cs="Times New Roman"/>
          <w:sz w:val="24"/>
          <w:szCs w:val="24"/>
        </w:rPr>
        <w:t xml:space="preserve"> broadly shared conception</w:t>
      </w:r>
      <w:r w:rsidR="00E5459D">
        <w:rPr>
          <w:rFonts w:ascii="Times New Roman" w:hAnsi="Times New Roman" w:cs="Times New Roman"/>
          <w:sz w:val="24"/>
          <w:szCs w:val="24"/>
        </w:rPr>
        <w:t xml:space="preserve">.  </w:t>
      </w:r>
      <w:r w:rsidR="00291F0A">
        <w:rPr>
          <w:rFonts w:ascii="Times New Roman" w:hAnsi="Times New Roman" w:cs="Times New Roman"/>
          <w:sz w:val="24"/>
          <w:szCs w:val="24"/>
        </w:rPr>
        <w:t>It is repeatedly reinforced by the behavior of public off</w:t>
      </w:r>
      <w:r w:rsidR="00A25BB3">
        <w:rPr>
          <w:rFonts w:ascii="Times New Roman" w:hAnsi="Times New Roman" w:cs="Times New Roman"/>
          <w:sz w:val="24"/>
          <w:szCs w:val="24"/>
        </w:rPr>
        <w:t xml:space="preserve">icials and judicial nominees insisting that legal issues and rule enforcement are their only considerations.  </w:t>
      </w:r>
      <w:r w:rsidR="00DA285B">
        <w:rPr>
          <w:rFonts w:ascii="Times New Roman" w:hAnsi="Times New Roman" w:cs="Times New Roman"/>
          <w:sz w:val="24"/>
          <w:szCs w:val="24"/>
        </w:rPr>
        <w:t>(</w:t>
      </w:r>
      <w:r w:rsidR="00A532EE">
        <w:rPr>
          <w:rFonts w:ascii="Times New Roman" w:hAnsi="Times New Roman" w:cs="Times New Roman"/>
          <w:sz w:val="24"/>
          <w:szCs w:val="24"/>
        </w:rPr>
        <w:t>Bandes 2011</w:t>
      </w:r>
      <w:r w:rsidR="00DA285B">
        <w:rPr>
          <w:rFonts w:ascii="Times New Roman" w:hAnsi="Times New Roman" w:cs="Times New Roman"/>
          <w:sz w:val="24"/>
          <w:szCs w:val="24"/>
        </w:rPr>
        <w:t xml:space="preserve">).  </w:t>
      </w:r>
      <w:r w:rsidR="00E5459D">
        <w:rPr>
          <w:rFonts w:ascii="Times New Roman" w:hAnsi="Times New Roman" w:cs="Times New Roman"/>
          <w:sz w:val="24"/>
          <w:szCs w:val="24"/>
        </w:rPr>
        <w:t>The pe</w:t>
      </w:r>
      <w:r w:rsidR="005B0F7C">
        <w:rPr>
          <w:rFonts w:ascii="Times New Roman" w:hAnsi="Times New Roman" w:cs="Times New Roman"/>
          <w:sz w:val="24"/>
          <w:szCs w:val="24"/>
        </w:rPr>
        <w:t xml:space="preserve">rsistence of this view </w:t>
      </w:r>
      <w:r w:rsidR="00E5459D">
        <w:rPr>
          <w:rFonts w:ascii="Times New Roman" w:hAnsi="Times New Roman" w:cs="Times New Roman"/>
          <w:sz w:val="24"/>
          <w:szCs w:val="24"/>
        </w:rPr>
        <w:t xml:space="preserve">surfaced </w:t>
      </w:r>
      <w:r w:rsidR="00024A75">
        <w:rPr>
          <w:rFonts w:ascii="Times New Roman" w:hAnsi="Times New Roman" w:cs="Times New Roman"/>
          <w:sz w:val="24"/>
          <w:szCs w:val="24"/>
        </w:rPr>
        <w:t>in the uproar resulting from President Obama suggesting a judge should have an e</w:t>
      </w:r>
      <w:r w:rsidR="00A532EE">
        <w:rPr>
          <w:rFonts w:ascii="Times New Roman" w:hAnsi="Times New Roman" w:cs="Times New Roman"/>
          <w:sz w:val="24"/>
          <w:szCs w:val="24"/>
        </w:rPr>
        <w:t>mpathic capacity</w:t>
      </w:r>
      <w:r w:rsidR="00024A75">
        <w:rPr>
          <w:rFonts w:ascii="Times New Roman" w:hAnsi="Times New Roman" w:cs="Times New Roman"/>
          <w:sz w:val="24"/>
          <w:szCs w:val="24"/>
        </w:rPr>
        <w:t xml:space="preserve">.  This was widely seen as calling for judges to step outside of the </w:t>
      </w:r>
      <w:r w:rsidR="0039032D">
        <w:rPr>
          <w:rFonts w:ascii="Times New Roman" w:hAnsi="Times New Roman" w:cs="Times New Roman"/>
          <w:sz w:val="24"/>
          <w:szCs w:val="24"/>
        </w:rPr>
        <w:t>accepted realm of legal considerations, even though empathy is a prerequisite to understanding the complexities of policy issues</w:t>
      </w:r>
      <w:r w:rsidR="00291F0A">
        <w:rPr>
          <w:rFonts w:ascii="Times New Roman" w:hAnsi="Times New Roman" w:cs="Times New Roman"/>
          <w:sz w:val="24"/>
          <w:szCs w:val="24"/>
        </w:rPr>
        <w:t>.</w:t>
      </w:r>
    </w:p>
    <w:p w:rsidR="001D012F" w:rsidRDefault="00C633BE" w:rsidP="00A532EE">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One way to addre</w:t>
      </w:r>
      <w:r w:rsidR="003F0673">
        <w:rPr>
          <w:rFonts w:ascii="Times New Roman" w:hAnsi="Times New Roman" w:cs="Times New Roman"/>
          <w:sz w:val="24"/>
          <w:szCs w:val="24"/>
        </w:rPr>
        <w:t>ss this issue is through</w:t>
      </w:r>
      <w:r>
        <w:rPr>
          <w:rFonts w:ascii="Times New Roman" w:hAnsi="Times New Roman" w:cs="Times New Roman"/>
          <w:sz w:val="24"/>
          <w:szCs w:val="24"/>
        </w:rPr>
        <w:t xml:space="preserve"> public education.  Dror (</w:t>
      </w:r>
      <w:r w:rsidR="00A532EE">
        <w:rPr>
          <w:rFonts w:ascii="Times New Roman" w:hAnsi="Times New Roman" w:cs="Times New Roman"/>
          <w:sz w:val="24"/>
          <w:szCs w:val="24"/>
        </w:rPr>
        <w:t>1994</w:t>
      </w:r>
      <w:r>
        <w:rPr>
          <w:rFonts w:ascii="Times New Roman" w:hAnsi="Times New Roman" w:cs="Times New Roman"/>
          <w:sz w:val="24"/>
          <w:szCs w:val="24"/>
        </w:rPr>
        <w:t>) for example writes of the need to educate the public as to the complexity of modern governance.  More recently there has been some discussion in new public governance of the need to reinvigorate civics education as a route to ful</w:t>
      </w:r>
      <w:r w:rsidR="003F0673">
        <w:rPr>
          <w:rFonts w:ascii="Times New Roman" w:hAnsi="Times New Roman" w:cs="Times New Roman"/>
          <w:sz w:val="24"/>
          <w:szCs w:val="24"/>
        </w:rPr>
        <w:t xml:space="preserve">ler participation and understanding of the modern administrative state.  (Newbold </w:t>
      </w:r>
      <w:r w:rsidR="003F0673">
        <w:rPr>
          <w:rFonts w:ascii="Times New Roman" w:hAnsi="Times New Roman" w:cs="Times New Roman"/>
          <w:sz w:val="24"/>
          <w:szCs w:val="24"/>
        </w:rPr>
        <w:lastRenderedPageBreak/>
        <w:t xml:space="preserve">2014).  Judges have also discussed this need, with retired Justice O’Connor spearheading a campaign on Constitutional education.  (Breyer 2010).  </w:t>
      </w:r>
      <w:r w:rsidR="00807D2E">
        <w:rPr>
          <w:rFonts w:ascii="Times New Roman" w:hAnsi="Times New Roman" w:cs="Times New Roman"/>
          <w:sz w:val="24"/>
          <w:szCs w:val="24"/>
        </w:rPr>
        <w:t xml:space="preserve">As discussed above, Geyh (2016) advocates a shift in legal culture that at least admits of the legitimate use of extralegal criteria.  </w:t>
      </w:r>
      <w:r w:rsidR="003F0673">
        <w:rPr>
          <w:rFonts w:ascii="Times New Roman" w:hAnsi="Times New Roman" w:cs="Times New Roman"/>
          <w:sz w:val="24"/>
          <w:szCs w:val="24"/>
        </w:rPr>
        <w:t>However, if this process does not accurately reflect the scope of the issues judges face and the role courts have repeatedly played in shaping policy, it is apt to reinforce the idea that courts are not legitimate policy actors but should instead confine themselves to some narrowly conceived idea of law.</w:t>
      </w:r>
    </w:p>
    <w:p w:rsidR="00EF5981" w:rsidRDefault="003F0673" w:rsidP="003C542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public’s conception of courts </w:t>
      </w:r>
      <w:r w:rsidR="00A35179">
        <w:rPr>
          <w:rFonts w:ascii="Times New Roman" w:hAnsi="Times New Roman" w:cs="Times New Roman"/>
          <w:sz w:val="24"/>
          <w:szCs w:val="24"/>
        </w:rPr>
        <w:t xml:space="preserve">as bodies that should limit their considerations to the application of legal standards </w:t>
      </w:r>
      <w:r>
        <w:rPr>
          <w:rFonts w:ascii="Times New Roman" w:hAnsi="Times New Roman" w:cs="Times New Roman"/>
          <w:sz w:val="24"/>
          <w:szCs w:val="24"/>
        </w:rPr>
        <w:t>is</w:t>
      </w:r>
      <w:r w:rsidR="00BF09DD">
        <w:rPr>
          <w:rFonts w:ascii="Times New Roman" w:hAnsi="Times New Roman" w:cs="Times New Roman"/>
          <w:sz w:val="24"/>
          <w:szCs w:val="24"/>
        </w:rPr>
        <w:t xml:space="preserve"> also shared by many judges.  As Rowland and Carp (1996) note, historically only a minority of judges viewed themselves as law makers as opposed to law followers.    </w:t>
      </w:r>
      <w:r w:rsidR="00240A93">
        <w:rPr>
          <w:rFonts w:ascii="Times New Roman" w:hAnsi="Times New Roman" w:cs="Times New Roman"/>
          <w:sz w:val="24"/>
          <w:szCs w:val="24"/>
        </w:rPr>
        <w:t xml:space="preserve">This general view has led to social pressure and role conformity that likely helps explain why the legal model of adjudication is still so staunchly defended by some jurists. </w:t>
      </w:r>
      <w:r w:rsidR="00F701AD">
        <w:rPr>
          <w:rFonts w:ascii="Times New Roman" w:hAnsi="Times New Roman" w:cs="Times New Roman"/>
          <w:sz w:val="24"/>
          <w:szCs w:val="24"/>
        </w:rPr>
        <w:t xml:space="preserve">The case method of instruction prevalent in law schools reinforces the legal model, with its focus on facts and the application of legal doctrine, at the expense of considerations like social impact, efficacy or cost benefit analysis that would be relevant to policy analysis.  (Epstein 1981; Clayton 1999).  From their first day in practice, attorneys who form the pool who supply judges are surrounded by colleagues who share a similar point of view.  </w:t>
      </w:r>
      <w:r w:rsidR="00EF5981">
        <w:rPr>
          <w:rFonts w:ascii="Times New Roman" w:hAnsi="Times New Roman" w:cs="Times New Roman"/>
          <w:sz w:val="24"/>
          <w:szCs w:val="24"/>
        </w:rPr>
        <w:t xml:space="preserve">One of the key needs of almost all humans is for the respect of their colleagues, friends and family.  (Baum 2006). </w:t>
      </w:r>
      <w:r w:rsidR="00EF5981" w:rsidRPr="00766698">
        <w:rPr>
          <w:rFonts w:ascii="Times New Roman" w:hAnsi="Times New Roman" w:cs="Times New Roman"/>
          <w:sz w:val="24"/>
          <w:szCs w:val="24"/>
        </w:rPr>
        <w:t xml:space="preserve"> </w:t>
      </w:r>
      <w:r w:rsidR="00F701AD">
        <w:rPr>
          <w:rFonts w:ascii="Times New Roman" w:hAnsi="Times New Roman" w:cs="Times New Roman"/>
          <w:sz w:val="24"/>
          <w:szCs w:val="24"/>
        </w:rPr>
        <w:t xml:space="preserve">For judges and attorneys this includes their fellow lawyers, most of whom are using the legal model to evaluate their conduct.  </w:t>
      </w:r>
      <w:r w:rsidR="00EF5981">
        <w:rPr>
          <w:rFonts w:ascii="Times New Roman" w:hAnsi="Times New Roman" w:cs="Times New Roman"/>
          <w:sz w:val="24"/>
          <w:szCs w:val="24"/>
        </w:rPr>
        <w:t>Thus, lawyers generally and judges in particular are likely going to be strongly influenced in their official behavior by what they see</w:t>
      </w:r>
      <w:r w:rsidR="003C5429">
        <w:rPr>
          <w:rFonts w:ascii="Times New Roman" w:hAnsi="Times New Roman" w:cs="Times New Roman"/>
          <w:sz w:val="24"/>
          <w:szCs w:val="24"/>
        </w:rPr>
        <w:t xml:space="preserve"> as the limits of legal conduct.  Moreover, most lawyers are so socialized to believe in these limits that</w:t>
      </w:r>
      <w:r w:rsidR="00EF5981">
        <w:rPr>
          <w:rFonts w:ascii="Times New Roman" w:hAnsi="Times New Roman" w:cs="Times New Roman"/>
          <w:sz w:val="24"/>
          <w:szCs w:val="24"/>
        </w:rPr>
        <w:t xml:space="preserve"> jurists find </w:t>
      </w:r>
      <w:r w:rsidR="003C5429">
        <w:rPr>
          <w:rFonts w:ascii="Times New Roman" w:hAnsi="Times New Roman" w:cs="Times New Roman"/>
          <w:sz w:val="24"/>
          <w:szCs w:val="24"/>
        </w:rPr>
        <w:t xml:space="preserve">report </w:t>
      </w:r>
      <w:r w:rsidR="003C5429">
        <w:rPr>
          <w:rFonts w:ascii="Times New Roman" w:hAnsi="Times New Roman" w:cs="Times New Roman"/>
          <w:sz w:val="24"/>
          <w:szCs w:val="24"/>
        </w:rPr>
        <w:lastRenderedPageBreak/>
        <w:t xml:space="preserve">frustration at the </w:t>
      </w:r>
      <w:r w:rsidR="00EF5981">
        <w:rPr>
          <w:rFonts w:ascii="Times New Roman" w:hAnsi="Times New Roman" w:cs="Times New Roman"/>
          <w:sz w:val="24"/>
          <w:szCs w:val="24"/>
        </w:rPr>
        <w:t>parties</w:t>
      </w:r>
      <w:r w:rsidR="003C5429">
        <w:rPr>
          <w:rFonts w:ascii="Times New Roman" w:hAnsi="Times New Roman" w:cs="Times New Roman"/>
          <w:sz w:val="24"/>
          <w:szCs w:val="24"/>
        </w:rPr>
        <w:t>’</w:t>
      </w:r>
      <w:r w:rsidR="00EF5981">
        <w:rPr>
          <w:rFonts w:ascii="Times New Roman" w:hAnsi="Times New Roman" w:cs="Times New Roman"/>
          <w:sz w:val="24"/>
          <w:szCs w:val="24"/>
        </w:rPr>
        <w:t xml:space="preserve"> fail</w:t>
      </w:r>
      <w:r w:rsidR="003C5429">
        <w:rPr>
          <w:rFonts w:ascii="Times New Roman" w:hAnsi="Times New Roman" w:cs="Times New Roman"/>
          <w:sz w:val="24"/>
          <w:szCs w:val="24"/>
        </w:rPr>
        <w:t>ure</w:t>
      </w:r>
      <w:r w:rsidR="00EF5981">
        <w:rPr>
          <w:rFonts w:ascii="Times New Roman" w:hAnsi="Times New Roman" w:cs="Times New Roman"/>
          <w:sz w:val="24"/>
          <w:szCs w:val="24"/>
        </w:rPr>
        <w:t xml:space="preserve"> to address the implications of their arguments</w:t>
      </w:r>
      <w:r w:rsidR="0044797A">
        <w:rPr>
          <w:rFonts w:ascii="Times New Roman" w:hAnsi="Times New Roman" w:cs="Times New Roman"/>
          <w:sz w:val="24"/>
          <w:szCs w:val="24"/>
        </w:rPr>
        <w:t>.  (Posner 2008; Breyer 2010</w:t>
      </w:r>
      <w:r w:rsidR="00A532EE">
        <w:rPr>
          <w:rFonts w:ascii="Times New Roman" w:hAnsi="Times New Roman" w:cs="Times New Roman"/>
          <w:sz w:val="24"/>
          <w:szCs w:val="24"/>
        </w:rPr>
        <w:t xml:space="preserve">).  </w:t>
      </w:r>
    </w:p>
    <w:p w:rsidR="003C5429" w:rsidRDefault="0044797A" w:rsidP="003C542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w:t>
      </w:r>
      <w:r w:rsidR="00997608">
        <w:rPr>
          <w:rFonts w:ascii="Times New Roman" w:hAnsi="Times New Roman" w:cs="Times New Roman"/>
          <w:sz w:val="24"/>
          <w:szCs w:val="24"/>
        </w:rPr>
        <w:t>fact that lawyers are so singularly focused</w:t>
      </w:r>
      <w:r w:rsidR="00896F0D">
        <w:rPr>
          <w:rFonts w:ascii="Times New Roman" w:hAnsi="Times New Roman" w:cs="Times New Roman"/>
          <w:sz w:val="24"/>
          <w:szCs w:val="24"/>
        </w:rPr>
        <w:t xml:space="preserve"> can be placed at the feet of legal education and training, which tends to cling to classic models of government functions and a narrow conception of legal roles.  </w:t>
      </w:r>
      <w:r w:rsidR="00A532EE">
        <w:rPr>
          <w:rFonts w:ascii="Times New Roman" w:hAnsi="Times New Roman" w:cs="Times New Roman"/>
          <w:sz w:val="24"/>
          <w:szCs w:val="24"/>
        </w:rPr>
        <w:t xml:space="preserve">(Wegner 2009).  </w:t>
      </w:r>
      <w:r w:rsidR="001D012F">
        <w:rPr>
          <w:rFonts w:ascii="Times New Roman" w:hAnsi="Times New Roman" w:cs="Times New Roman"/>
          <w:sz w:val="24"/>
          <w:szCs w:val="24"/>
        </w:rPr>
        <w:t>For these reasons</w:t>
      </w:r>
      <w:r w:rsidR="001D5789">
        <w:rPr>
          <w:rFonts w:ascii="Times New Roman" w:hAnsi="Times New Roman" w:cs="Times New Roman"/>
          <w:sz w:val="24"/>
          <w:szCs w:val="24"/>
        </w:rPr>
        <w:t xml:space="preserve">, it may be time for a fundamental reappraisal of </w:t>
      </w:r>
      <w:r w:rsidR="0068371F">
        <w:rPr>
          <w:rFonts w:ascii="Times New Roman" w:hAnsi="Times New Roman" w:cs="Times New Roman"/>
          <w:sz w:val="24"/>
          <w:szCs w:val="24"/>
        </w:rPr>
        <w:t>law school curriculums</w:t>
      </w:r>
      <w:r w:rsidR="001D5789">
        <w:rPr>
          <w:rFonts w:ascii="Times New Roman" w:hAnsi="Times New Roman" w:cs="Times New Roman"/>
          <w:sz w:val="24"/>
          <w:szCs w:val="24"/>
        </w:rPr>
        <w:t>.  The case law method has served the institutional needs of law schools well since it was first implemented at Harvard more than 100 years ago.  (Epstein</w:t>
      </w:r>
      <w:r w:rsidR="001D012F">
        <w:rPr>
          <w:rFonts w:ascii="Times New Roman" w:hAnsi="Times New Roman" w:cs="Times New Roman"/>
          <w:sz w:val="24"/>
          <w:szCs w:val="24"/>
        </w:rPr>
        <w:t xml:space="preserve"> 1981</w:t>
      </w:r>
      <w:r w:rsidR="001D5789">
        <w:rPr>
          <w:rFonts w:ascii="Times New Roman" w:hAnsi="Times New Roman" w:cs="Times New Roman"/>
          <w:sz w:val="24"/>
          <w:szCs w:val="24"/>
        </w:rPr>
        <w:t xml:space="preserve">).  It is an excellent way to learn how to read, understand and ultimately produce legal work product that follows a particular scheme of facts, issues, rules, analysis and conclusion.  However, this isomorphic approach has arguably caused attorneys to think the law is both a rational, comprehensive study and that standing alone it has the ability to address any conceivable issue that could arise in a dispute.  </w:t>
      </w:r>
      <w:r w:rsidR="008B1863">
        <w:rPr>
          <w:rFonts w:ascii="Times New Roman" w:hAnsi="Times New Roman" w:cs="Times New Roman"/>
          <w:sz w:val="24"/>
          <w:szCs w:val="24"/>
        </w:rPr>
        <w:t>(Ackerman</w:t>
      </w:r>
      <w:r w:rsidR="001D012F">
        <w:rPr>
          <w:rFonts w:ascii="Times New Roman" w:hAnsi="Times New Roman" w:cs="Times New Roman"/>
          <w:sz w:val="24"/>
          <w:szCs w:val="24"/>
        </w:rPr>
        <w:t xml:space="preserve"> 1974</w:t>
      </w:r>
      <w:r w:rsidR="008B1863">
        <w:rPr>
          <w:rFonts w:ascii="Times New Roman" w:hAnsi="Times New Roman" w:cs="Times New Roman"/>
          <w:sz w:val="24"/>
          <w:szCs w:val="24"/>
        </w:rPr>
        <w:t>).</w:t>
      </w:r>
      <w:r w:rsidR="003C5429">
        <w:rPr>
          <w:rFonts w:ascii="Times New Roman" w:hAnsi="Times New Roman" w:cs="Times New Roman"/>
          <w:sz w:val="24"/>
          <w:szCs w:val="24"/>
        </w:rPr>
        <w:t xml:space="preserve"> </w:t>
      </w:r>
    </w:p>
    <w:p w:rsidR="005D2578" w:rsidRDefault="00997608" w:rsidP="0058188A">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Law schools are aware of the fact that their educational models are not optimal.  The Carnegie </w:t>
      </w:r>
      <w:r w:rsidR="00AB7A4E">
        <w:rPr>
          <w:rFonts w:ascii="Times New Roman" w:hAnsi="Times New Roman" w:cs="Times New Roman"/>
          <w:sz w:val="24"/>
          <w:szCs w:val="24"/>
        </w:rPr>
        <w:t xml:space="preserve">Foundation </w:t>
      </w:r>
      <w:r>
        <w:rPr>
          <w:rFonts w:ascii="Times New Roman" w:hAnsi="Times New Roman" w:cs="Times New Roman"/>
          <w:sz w:val="24"/>
          <w:szCs w:val="24"/>
        </w:rPr>
        <w:t>report on legal education highlighted a gap between the law as taught and skills –oriented e</w:t>
      </w:r>
      <w:r w:rsidR="00432DA9">
        <w:rPr>
          <w:rFonts w:ascii="Times New Roman" w:hAnsi="Times New Roman" w:cs="Times New Roman"/>
          <w:sz w:val="24"/>
          <w:szCs w:val="24"/>
        </w:rPr>
        <w:t xml:space="preserve">ducation. </w:t>
      </w:r>
      <w:r w:rsidR="0058188A">
        <w:rPr>
          <w:rFonts w:ascii="Times New Roman" w:hAnsi="Times New Roman" w:cs="Times New Roman"/>
          <w:sz w:val="24"/>
          <w:szCs w:val="24"/>
        </w:rPr>
        <w:t>(</w:t>
      </w:r>
      <w:r w:rsidR="00A532EE">
        <w:rPr>
          <w:rFonts w:ascii="Times New Roman" w:hAnsi="Times New Roman" w:cs="Times New Roman"/>
          <w:sz w:val="24"/>
          <w:szCs w:val="24"/>
        </w:rPr>
        <w:t>Wegner 2009</w:t>
      </w:r>
      <w:r w:rsidR="0058188A">
        <w:rPr>
          <w:rFonts w:ascii="Times New Roman" w:hAnsi="Times New Roman" w:cs="Times New Roman"/>
          <w:sz w:val="24"/>
          <w:szCs w:val="24"/>
        </w:rPr>
        <w:t xml:space="preserve">).  </w:t>
      </w:r>
      <w:r w:rsidR="00432DA9">
        <w:rPr>
          <w:rFonts w:ascii="Times New Roman" w:hAnsi="Times New Roman" w:cs="Times New Roman"/>
          <w:sz w:val="24"/>
          <w:szCs w:val="24"/>
        </w:rPr>
        <w:t>At the same time, the primary focus has been on making better prac</w:t>
      </w:r>
      <w:r w:rsidR="0058188A">
        <w:rPr>
          <w:rFonts w:ascii="Times New Roman" w:hAnsi="Times New Roman" w:cs="Times New Roman"/>
          <w:sz w:val="24"/>
          <w:szCs w:val="24"/>
        </w:rPr>
        <w:t>ticing attorneys.  Moreover, most law schools are focused on producing students who can pass state bar examinations, as this is one of the</w:t>
      </w:r>
      <w:r w:rsidR="00A532EE">
        <w:rPr>
          <w:rFonts w:ascii="Times New Roman" w:hAnsi="Times New Roman" w:cs="Times New Roman"/>
          <w:sz w:val="24"/>
          <w:szCs w:val="24"/>
        </w:rPr>
        <w:t xml:space="preserve"> key metrics law school accreditation rests on.  (Wegner 2009).  </w:t>
      </w:r>
      <w:r w:rsidR="008B1863">
        <w:rPr>
          <w:rFonts w:ascii="Times New Roman" w:hAnsi="Times New Roman" w:cs="Times New Roman"/>
          <w:sz w:val="24"/>
          <w:szCs w:val="24"/>
        </w:rPr>
        <w:t xml:space="preserve">Broader educational groundings in normative ethics, theories of government and public policy </w:t>
      </w:r>
      <w:r w:rsidR="00F26376">
        <w:rPr>
          <w:rFonts w:ascii="Times New Roman" w:hAnsi="Times New Roman" w:cs="Times New Roman"/>
          <w:sz w:val="24"/>
          <w:szCs w:val="24"/>
        </w:rPr>
        <w:t xml:space="preserve">are lacking to a point where </w:t>
      </w:r>
      <w:r w:rsidR="001D5789">
        <w:rPr>
          <w:rFonts w:ascii="Times New Roman" w:hAnsi="Times New Roman" w:cs="Times New Roman"/>
          <w:sz w:val="24"/>
          <w:szCs w:val="24"/>
        </w:rPr>
        <w:t xml:space="preserve">lawyers (who, after all, later become judges) </w:t>
      </w:r>
      <w:r w:rsidR="0068371F">
        <w:rPr>
          <w:rFonts w:ascii="Times New Roman" w:hAnsi="Times New Roman" w:cs="Times New Roman"/>
          <w:sz w:val="24"/>
          <w:szCs w:val="24"/>
        </w:rPr>
        <w:t>often think of their prof</w:t>
      </w:r>
      <w:r w:rsidR="00F26376">
        <w:rPr>
          <w:rFonts w:ascii="Times New Roman" w:hAnsi="Times New Roman" w:cs="Times New Roman"/>
          <w:sz w:val="24"/>
          <w:szCs w:val="24"/>
        </w:rPr>
        <w:t>ession as having an exclusively</w:t>
      </w:r>
      <w:r w:rsidR="0068371F">
        <w:rPr>
          <w:rFonts w:ascii="Times New Roman" w:hAnsi="Times New Roman" w:cs="Times New Roman"/>
          <w:sz w:val="24"/>
          <w:szCs w:val="24"/>
        </w:rPr>
        <w:t xml:space="preserve"> instrumental function </w:t>
      </w:r>
      <w:r w:rsidR="00F26376">
        <w:rPr>
          <w:rFonts w:ascii="Times New Roman" w:hAnsi="Times New Roman" w:cs="Times New Roman"/>
          <w:sz w:val="24"/>
          <w:szCs w:val="24"/>
        </w:rPr>
        <w:t xml:space="preserve">tied strictly to a reified concept of “law” </w:t>
      </w:r>
      <w:r w:rsidR="0068371F">
        <w:rPr>
          <w:rFonts w:ascii="Times New Roman" w:hAnsi="Times New Roman" w:cs="Times New Roman"/>
          <w:sz w:val="24"/>
          <w:szCs w:val="24"/>
        </w:rPr>
        <w:t>even as it has outsi</w:t>
      </w:r>
      <w:r w:rsidR="00F26376">
        <w:rPr>
          <w:rFonts w:ascii="Times New Roman" w:hAnsi="Times New Roman" w:cs="Times New Roman"/>
          <w:sz w:val="24"/>
          <w:szCs w:val="24"/>
        </w:rPr>
        <w:t xml:space="preserve">zed impacts on policy and society generally.  </w:t>
      </w:r>
      <w:r w:rsidR="00A532EE">
        <w:rPr>
          <w:rFonts w:ascii="Times New Roman" w:hAnsi="Times New Roman" w:cs="Times New Roman"/>
          <w:sz w:val="24"/>
          <w:szCs w:val="24"/>
        </w:rPr>
        <w:t xml:space="preserve">When law students raise public policy, it is typically as a fallback and ill-conceived of argument, rather than a mindful attempt at policy analysis – a trait that carries over </w:t>
      </w:r>
      <w:r w:rsidR="00A532EE">
        <w:rPr>
          <w:rFonts w:ascii="Times New Roman" w:hAnsi="Times New Roman" w:cs="Times New Roman"/>
          <w:sz w:val="24"/>
          <w:szCs w:val="24"/>
        </w:rPr>
        <w:lastRenderedPageBreak/>
        <w:t xml:space="preserve">to practice.  (Margolis 2001).  </w:t>
      </w:r>
      <w:r w:rsidR="0068371F">
        <w:rPr>
          <w:rFonts w:ascii="Times New Roman" w:hAnsi="Times New Roman" w:cs="Times New Roman"/>
          <w:sz w:val="24"/>
          <w:szCs w:val="24"/>
        </w:rPr>
        <w:t xml:space="preserve">If these missing elements are not corrected somewhere in the education of </w:t>
      </w:r>
      <w:r w:rsidR="003C5429">
        <w:rPr>
          <w:rFonts w:ascii="Times New Roman" w:hAnsi="Times New Roman" w:cs="Times New Roman"/>
          <w:sz w:val="24"/>
          <w:szCs w:val="24"/>
        </w:rPr>
        <w:t>lawyers</w:t>
      </w:r>
      <w:r w:rsidR="0068371F">
        <w:rPr>
          <w:rFonts w:ascii="Times New Roman" w:hAnsi="Times New Roman" w:cs="Times New Roman"/>
          <w:sz w:val="24"/>
          <w:szCs w:val="24"/>
        </w:rPr>
        <w:t>, t</w:t>
      </w:r>
      <w:r w:rsidR="008B1863">
        <w:rPr>
          <w:rFonts w:ascii="Times New Roman" w:hAnsi="Times New Roman" w:cs="Times New Roman"/>
          <w:sz w:val="24"/>
          <w:szCs w:val="24"/>
        </w:rPr>
        <w:t xml:space="preserve">hen lawyers and ultimately judges will be at a distinct disadvantage in </w:t>
      </w:r>
      <w:r w:rsidR="003C5429">
        <w:rPr>
          <w:rFonts w:ascii="Times New Roman" w:hAnsi="Times New Roman" w:cs="Times New Roman"/>
          <w:sz w:val="24"/>
          <w:szCs w:val="24"/>
        </w:rPr>
        <w:t>addressin</w:t>
      </w:r>
      <w:r w:rsidR="00371902">
        <w:rPr>
          <w:rFonts w:ascii="Times New Roman" w:hAnsi="Times New Roman" w:cs="Times New Roman"/>
          <w:sz w:val="24"/>
          <w:szCs w:val="24"/>
        </w:rPr>
        <w:t>g value conflicted questions with potentially disastrous consequences.</w:t>
      </w:r>
      <w:r w:rsidR="005D2578">
        <w:rPr>
          <w:rFonts w:ascii="Times New Roman" w:hAnsi="Times New Roman" w:cs="Times New Roman"/>
          <w:sz w:val="24"/>
          <w:szCs w:val="24"/>
        </w:rPr>
        <w:t xml:space="preserve">  </w:t>
      </w:r>
    </w:p>
    <w:p w:rsidR="003C5429" w:rsidRDefault="00105C54" w:rsidP="005D257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To illustrate the potential impact of disconnecting law and policy</w:t>
      </w:r>
      <w:r w:rsidR="005D2578">
        <w:rPr>
          <w:rFonts w:ascii="Times New Roman" w:hAnsi="Times New Roman" w:cs="Times New Roman"/>
          <w:sz w:val="24"/>
          <w:szCs w:val="24"/>
        </w:rPr>
        <w:t xml:space="preserve">, consider </w:t>
      </w:r>
      <w:r w:rsidR="005D2578">
        <w:rPr>
          <w:rFonts w:ascii="Times New Roman" w:hAnsi="Times New Roman" w:cs="Times New Roman"/>
          <w:i/>
          <w:sz w:val="24"/>
          <w:szCs w:val="24"/>
        </w:rPr>
        <w:t xml:space="preserve">Korematsu </w:t>
      </w:r>
      <w:r w:rsidR="00F21CFF">
        <w:rPr>
          <w:rFonts w:ascii="Times New Roman" w:hAnsi="Times New Roman" w:cs="Times New Roman"/>
          <w:i/>
          <w:sz w:val="24"/>
          <w:szCs w:val="24"/>
        </w:rPr>
        <w:t xml:space="preserve">v. United States </w:t>
      </w:r>
      <w:r w:rsidR="00F21CFF">
        <w:rPr>
          <w:rFonts w:ascii="Times New Roman" w:hAnsi="Times New Roman" w:cs="Times New Roman"/>
          <w:sz w:val="24"/>
          <w:szCs w:val="24"/>
        </w:rPr>
        <w:t xml:space="preserve">(1944) </w:t>
      </w:r>
      <w:r w:rsidR="005D2578">
        <w:rPr>
          <w:rFonts w:ascii="Times New Roman" w:hAnsi="Times New Roman" w:cs="Times New Roman"/>
          <w:sz w:val="24"/>
          <w:szCs w:val="24"/>
        </w:rPr>
        <w:t xml:space="preserve">and the OLC memos authorizing torture. In the effort to force what was essentially a policy judgement into a legal framework, </w:t>
      </w:r>
      <w:r w:rsidR="00F21CFF">
        <w:rPr>
          <w:rFonts w:ascii="Times New Roman" w:hAnsi="Times New Roman" w:cs="Times New Roman"/>
          <w:sz w:val="24"/>
          <w:szCs w:val="24"/>
        </w:rPr>
        <w:t xml:space="preserve">in </w:t>
      </w:r>
      <w:r w:rsidR="00F21CFF">
        <w:rPr>
          <w:rFonts w:ascii="Times New Roman" w:hAnsi="Times New Roman" w:cs="Times New Roman"/>
          <w:i/>
          <w:sz w:val="24"/>
          <w:szCs w:val="24"/>
        </w:rPr>
        <w:t xml:space="preserve">Korematsu </w:t>
      </w:r>
      <w:r w:rsidR="005D2578">
        <w:rPr>
          <w:rFonts w:ascii="Times New Roman" w:hAnsi="Times New Roman" w:cs="Times New Roman"/>
          <w:sz w:val="24"/>
          <w:szCs w:val="24"/>
        </w:rPr>
        <w:t xml:space="preserve">the Court created precedent </w:t>
      </w:r>
      <w:r>
        <w:rPr>
          <w:rFonts w:ascii="Times New Roman" w:hAnsi="Times New Roman" w:cs="Times New Roman"/>
          <w:sz w:val="24"/>
          <w:szCs w:val="24"/>
        </w:rPr>
        <w:t>authorizing a broad scope of exec</w:t>
      </w:r>
      <w:r w:rsidR="00F21CFF">
        <w:rPr>
          <w:rFonts w:ascii="Times New Roman" w:hAnsi="Times New Roman" w:cs="Times New Roman"/>
          <w:sz w:val="24"/>
          <w:szCs w:val="24"/>
        </w:rPr>
        <w:t>utive action during national crise</w:t>
      </w:r>
      <w:r>
        <w:rPr>
          <w:rFonts w:ascii="Times New Roman" w:hAnsi="Times New Roman" w:cs="Times New Roman"/>
          <w:sz w:val="24"/>
          <w:szCs w:val="24"/>
        </w:rPr>
        <w:t xml:space="preserve">s </w:t>
      </w:r>
      <w:r w:rsidR="005D2578">
        <w:rPr>
          <w:rFonts w:ascii="Times New Roman" w:hAnsi="Times New Roman" w:cs="Times New Roman"/>
          <w:sz w:val="24"/>
          <w:szCs w:val="24"/>
        </w:rPr>
        <w:t>that Justice Jackson presciently labeled a “loaded gun”.  Decades later, the authors of the torture memos used</w:t>
      </w:r>
      <w:r>
        <w:rPr>
          <w:rFonts w:ascii="Times New Roman" w:hAnsi="Times New Roman" w:cs="Times New Roman"/>
          <w:sz w:val="24"/>
          <w:szCs w:val="24"/>
        </w:rPr>
        <w:t xml:space="preserve"> the logic of</w:t>
      </w:r>
      <w:r w:rsidR="005D2578">
        <w:rPr>
          <w:rFonts w:ascii="Times New Roman" w:hAnsi="Times New Roman" w:cs="Times New Roman"/>
          <w:sz w:val="24"/>
          <w:szCs w:val="24"/>
        </w:rPr>
        <w:t xml:space="preserve"> </w:t>
      </w:r>
      <w:r w:rsidR="005D2578">
        <w:rPr>
          <w:rFonts w:ascii="Times New Roman" w:hAnsi="Times New Roman" w:cs="Times New Roman"/>
          <w:i/>
          <w:sz w:val="24"/>
          <w:szCs w:val="24"/>
        </w:rPr>
        <w:t>Korematsu</w:t>
      </w:r>
      <w:r w:rsidR="005D2578">
        <w:rPr>
          <w:rFonts w:ascii="Times New Roman" w:hAnsi="Times New Roman" w:cs="Times New Roman"/>
          <w:sz w:val="24"/>
          <w:szCs w:val="24"/>
        </w:rPr>
        <w:t>, among other cases, to justify their position that somehow techniques that were in flagrant disregard of the Convention against Torture were permissible</w:t>
      </w:r>
      <w:r w:rsidR="00F21CFF">
        <w:rPr>
          <w:rFonts w:ascii="Times New Roman" w:hAnsi="Times New Roman" w:cs="Times New Roman"/>
          <w:sz w:val="24"/>
          <w:szCs w:val="24"/>
        </w:rPr>
        <w:t xml:space="preserve"> on a theory of national self-defense</w:t>
      </w:r>
      <w:r w:rsidR="005D2578">
        <w:rPr>
          <w:rFonts w:ascii="Times New Roman" w:hAnsi="Times New Roman" w:cs="Times New Roman"/>
          <w:sz w:val="24"/>
          <w:szCs w:val="24"/>
        </w:rPr>
        <w:t>.  (Maye</w:t>
      </w:r>
      <w:r>
        <w:rPr>
          <w:rFonts w:ascii="Times New Roman" w:hAnsi="Times New Roman" w:cs="Times New Roman"/>
          <w:sz w:val="24"/>
          <w:szCs w:val="24"/>
        </w:rPr>
        <w:t>r</w:t>
      </w:r>
      <w:r w:rsidR="008B5FD5">
        <w:rPr>
          <w:rFonts w:ascii="Times New Roman" w:hAnsi="Times New Roman" w:cs="Times New Roman"/>
          <w:sz w:val="24"/>
          <w:szCs w:val="24"/>
        </w:rPr>
        <w:t xml:space="preserve"> 2009</w:t>
      </w:r>
      <w:r>
        <w:rPr>
          <w:rFonts w:ascii="Times New Roman" w:hAnsi="Times New Roman" w:cs="Times New Roman"/>
          <w:sz w:val="24"/>
          <w:szCs w:val="24"/>
        </w:rPr>
        <w:t>)  One of the authors, John Yoo</w:t>
      </w:r>
      <w:r w:rsidR="005D2578">
        <w:rPr>
          <w:rFonts w:ascii="Times New Roman" w:hAnsi="Times New Roman" w:cs="Times New Roman"/>
          <w:sz w:val="24"/>
          <w:szCs w:val="24"/>
        </w:rPr>
        <w:t>, has blended an instrumental view of law and his preference for</w:t>
      </w:r>
      <w:r w:rsidR="00371902">
        <w:rPr>
          <w:rFonts w:ascii="Times New Roman" w:hAnsi="Times New Roman" w:cs="Times New Roman"/>
          <w:sz w:val="24"/>
          <w:szCs w:val="24"/>
        </w:rPr>
        <w:t xml:space="preserve"> unitary executive theory to such extremes t</w:t>
      </w:r>
      <w:r w:rsidR="00F21CFF">
        <w:rPr>
          <w:rFonts w:ascii="Times New Roman" w:hAnsi="Times New Roman" w:cs="Times New Roman"/>
          <w:sz w:val="24"/>
          <w:szCs w:val="24"/>
        </w:rPr>
        <w:t>hat he is on record as suggesting</w:t>
      </w:r>
      <w:r w:rsidR="00371902">
        <w:rPr>
          <w:rFonts w:ascii="Times New Roman" w:hAnsi="Times New Roman" w:cs="Times New Roman"/>
          <w:sz w:val="24"/>
          <w:szCs w:val="24"/>
        </w:rPr>
        <w:t xml:space="preserve"> inflicting violence on a child to elicit a confession from their parent would be legal</w:t>
      </w:r>
      <w:r w:rsidR="005D2578">
        <w:rPr>
          <w:rFonts w:ascii="Times New Roman" w:hAnsi="Times New Roman" w:cs="Times New Roman"/>
          <w:sz w:val="24"/>
          <w:szCs w:val="24"/>
        </w:rPr>
        <w:t xml:space="preserve"> – and that he had no o</w:t>
      </w:r>
      <w:r w:rsidR="00F21CFF">
        <w:rPr>
          <w:rFonts w:ascii="Times New Roman" w:hAnsi="Times New Roman" w:cs="Times New Roman"/>
          <w:sz w:val="24"/>
          <w:szCs w:val="24"/>
        </w:rPr>
        <w:t>bligation to consider whether providing a legal justification for torture</w:t>
      </w:r>
      <w:r w:rsidR="005D2578">
        <w:rPr>
          <w:rFonts w:ascii="Times New Roman" w:hAnsi="Times New Roman" w:cs="Times New Roman"/>
          <w:sz w:val="24"/>
          <w:szCs w:val="24"/>
        </w:rPr>
        <w:t xml:space="preserve"> was a good idea as a matter of policy or basic humanity</w:t>
      </w:r>
      <w:r w:rsidR="00371902">
        <w:rPr>
          <w:rFonts w:ascii="Times New Roman" w:hAnsi="Times New Roman" w:cs="Times New Roman"/>
          <w:sz w:val="24"/>
          <w:szCs w:val="24"/>
        </w:rPr>
        <w:t>.</w:t>
      </w:r>
      <w:r w:rsidR="005D2578">
        <w:rPr>
          <w:rFonts w:ascii="Times New Roman" w:hAnsi="Times New Roman" w:cs="Times New Roman"/>
          <w:sz w:val="24"/>
          <w:szCs w:val="24"/>
        </w:rPr>
        <w:t xml:space="preserve">  (Mayer</w:t>
      </w:r>
      <w:r w:rsidR="008B5FD5">
        <w:rPr>
          <w:rFonts w:ascii="Times New Roman" w:hAnsi="Times New Roman" w:cs="Times New Roman"/>
          <w:sz w:val="24"/>
          <w:szCs w:val="24"/>
        </w:rPr>
        <w:t xml:space="preserve"> 2009</w:t>
      </w:r>
      <w:r w:rsidR="005D2578">
        <w:rPr>
          <w:rFonts w:ascii="Times New Roman" w:hAnsi="Times New Roman" w:cs="Times New Roman"/>
          <w:sz w:val="24"/>
          <w:szCs w:val="24"/>
        </w:rPr>
        <w:t>).</w:t>
      </w:r>
      <w:r w:rsidR="00F21CFF">
        <w:rPr>
          <w:rFonts w:ascii="Times New Roman" w:hAnsi="Times New Roman" w:cs="Times New Roman"/>
          <w:sz w:val="24"/>
          <w:szCs w:val="24"/>
        </w:rPr>
        <w:t xml:space="preserve">  More recently</w:t>
      </w:r>
      <w:r w:rsidR="00371902">
        <w:rPr>
          <w:rFonts w:ascii="Times New Roman" w:hAnsi="Times New Roman" w:cs="Times New Roman"/>
          <w:sz w:val="24"/>
          <w:szCs w:val="24"/>
        </w:rPr>
        <w:t>, Donald Trump has suggested he would kill the families of enemies of this nation – and he would no doubt be able to find lawyers willing to take a purely instrumental approach to suggest</w:t>
      </w:r>
      <w:r w:rsidR="005D2578">
        <w:rPr>
          <w:rFonts w:ascii="Times New Roman" w:hAnsi="Times New Roman" w:cs="Times New Roman"/>
          <w:sz w:val="24"/>
          <w:szCs w:val="24"/>
        </w:rPr>
        <w:t>ing it was perfectly legal</w:t>
      </w:r>
      <w:r w:rsidR="00F21CFF">
        <w:rPr>
          <w:rFonts w:ascii="Times New Roman" w:hAnsi="Times New Roman" w:cs="Times New Roman"/>
          <w:sz w:val="24"/>
          <w:szCs w:val="24"/>
        </w:rPr>
        <w:t xml:space="preserve"> in line with the OLC memos</w:t>
      </w:r>
      <w:r w:rsidR="005D2578">
        <w:rPr>
          <w:rFonts w:ascii="Times New Roman" w:hAnsi="Times New Roman" w:cs="Times New Roman"/>
          <w:sz w:val="24"/>
          <w:szCs w:val="24"/>
        </w:rPr>
        <w:t>.</w:t>
      </w:r>
      <w:r w:rsidR="008B5FD5">
        <w:rPr>
          <w:rFonts w:ascii="Times New Roman" w:hAnsi="Times New Roman" w:cs="Times New Roman"/>
          <w:sz w:val="24"/>
          <w:szCs w:val="24"/>
        </w:rPr>
        <w:t xml:space="preserve">  </w:t>
      </w:r>
      <w:r w:rsidR="005D2578">
        <w:rPr>
          <w:rFonts w:ascii="Times New Roman" w:hAnsi="Times New Roman" w:cs="Times New Roman"/>
          <w:sz w:val="24"/>
          <w:szCs w:val="24"/>
        </w:rPr>
        <w:t>(</w:t>
      </w:r>
      <w:r w:rsidR="008B5FD5">
        <w:rPr>
          <w:rFonts w:ascii="Times New Roman" w:hAnsi="Times New Roman" w:cs="Times New Roman"/>
          <w:sz w:val="24"/>
          <w:szCs w:val="24"/>
        </w:rPr>
        <w:t>LoBianco 2015</w:t>
      </w:r>
      <w:r w:rsidR="005D2578">
        <w:rPr>
          <w:rFonts w:ascii="Times New Roman" w:hAnsi="Times New Roman" w:cs="Times New Roman"/>
          <w:sz w:val="24"/>
          <w:szCs w:val="24"/>
        </w:rPr>
        <w:t xml:space="preserve">).  As a field, the law must stop teaching its students – and future judges – to </w:t>
      </w:r>
      <w:r w:rsidR="00983B21">
        <w:rPr>
          <w:rFonts w:ascii="Times New Roman" w:hAnsi="Times New Roman" w:cs="Times New Roman"/>
          <w:sz w:val="24"/>
          <w:szCs w:val="24"/>
        </w:rPr>
        <w:t xml:space="preserve">merely think in terms of what can be done, </w:t>
      </w:r>
      <w:r w:rsidR="005F578E">
        <w:rPr>
          <w:rFonts w:ascii="Times New Roman" w:hAnsi="Times New Roman" w:cs="Times New Roman"/>
          <w:sz w:val="24"/>
          <w:szCs w:val="24"/>
        </w:rPr>
        <w:t>rather than what should be done, lest these exceptions become the norm.</w:t>
      </w:r>
    </w:p>
    <w:p w:rsidR="0068371F" w:rsidRPr="0058188A" w:rsidRDefault="0068371F" w:rsidP="0032022A">
      <w:pPr>
        <w:pStyle w:val="ListParagraph"/>
        <w:numPr>
          <w:ilvl w:val="0"/>
          <w:numId w:val="3"/>
        </w:numPr>
        <w:spacing w:after="0" w:line="480" w:lineRule="auto"/>
        <w:ind w:left="720"/>
        <w:rPr>
          <w:rFonts w:ascii="Times New Roman" w:hAnsi="Times New Roman" w:cs="Times New Roman"/>
          <w:b/>
          <w:sz w:val="24"/>
          <w:szCs w:val="24"/>
        </w:rPr>
      </w:pPr>
      <w:r w:rsidRPr="0058188A">
        <w:rPr>
          <w:rFonts w:ascii="Times New Roman" w:hAnsi="Times New Roman" w:cs="Times New Roman"/>
          <w:b/>
          <w:sz w:val="24"/>
          <w:szCs w:val="24"/>
        </w:rPr>
        <w:t>Conclusion</w:t>
      </w:r>
      <w:r w:rsidR="001D5789" w:rsidRPr="0058188A">
        <w:rPr>
          <w:rFonts w:ascii="Times New Roman" w:hAnsi="Times New Roman" w:cs="Times New Roman"/>
          <w:b/>
          <w:sz w:val="24"/>
          <w:szCs w:val="24"/>
        </w:rPr>
        <w:t xml:space="preserve"> </w:t>
      </w:r>
    </w:p>
    <w:p w:rsidR="0068371F" w:rsidRDefault="0058188A" w:rsidP="0068371F">
      <w:pPr>
        <w:pStyle w:val="ListParagraph"/>
        <w:spacing w:after="0" w:line="480" w:lineRule="auto"/>
        <w:ind w:left="0" w:firstLine="720"/>
        <w:rPr>
          <w:rFonts w:ascii="Times New Roman" w:hAnsi="Times New Roman" w:cs="Times New Roman"/>
          <w:sz w:val="24"/>
          <w:szCs w:val="24"/>
        </w:rPr>
      </w:pPr>
      <w:r>
        <w:rPr>
          <w:rFonts w:ascii="Times New Roman" w:hAnsi="Times New Roman" w:cs="Times New Roman"/>
          <w:sz w:val="24"/>
          <w:szCs w:val="24"/>
        </w:rPr>
        <w:t>Judges make policy and likely will continue to do so.</w:t>
      </w:r>
      <w:r w:rsidR="0068371F">
        <w:rPr>
          <w:rFonts w:ascii="Times New Roman" w:hAnsi="Times New Roman" w:cs="Times New Roman"/>
          <w:sz w:val="24"/>
          <w:szCs w:val="24"/>
        </w:rPr>
        <w:t xml:space="preserve"> </w:t>
      </w:r>
      <w:r>
        <w:rPr>
          <w:rFonts w:ascii="Times New Roman" w:hAnsi="Times New Roman" w:cs="Times New Roman"/>
          <w:sz w:val="24"/>
          <w:szCs w:val="24"/>
        </w:rPr>
        <w:t xml:space="preserve"> </w:t>
      </w:r>
      <w:r w:rsidR="0068371F">
        <w:rPr>
          <w:rFonts w:ascii="Times New Roman" w:hAnsi="Times New Roman" w:cs="Times New Roman"/>
          <w:sz w:val="24"/>
          <w:szCs w:val="24"/>
        </w:rPr>
        <w:t xml:space="preserve"> </w:t>
      </w:r>
      <w:r w:rsidR="00204474">
        <w:rPr>
          <w:rFonts w:ascii="Times New Roman" w:hAnsi="Times New Roman" w:cs="Times New Roman"/>
          <w:sz w:val="24"/>
          <w:szCs w:val="24"/>
        </w:rPr>
        <w:t xml:space="preserve">This is not without controversy, in light of common perception that judges are to limit their considerations to purely legal </w:t>
      </w:r>
      <w:r w:rsidR="0032022A">
        <w:rPr>
          <w:rFonts w:ascii="Times New Roman" w:hAnsi="Times New Roman" w:cs="Times New Roman"/>
          <w:sz w:val="24"/>
          <w:szCs w:val="24"/>
        </w:rPr>
        <w:t xml:space="preserve">factors.  </w:t>
      </w:r>
      <w:r w:rsidR="0032022A">
        <w:rPr>
          <w:rFonts w:ascii="Times New Roman" w:hAnsi="Times New Roman" w:cs="Times New Roman"/>
          <w:sz w:val="24"/>
          <w:szCs w:val="24"/>
        </w:rPr>
        <w:lastRenderedPageBreak/>
        <w:t xml:space="preserve">This view has persisted even in the face of a mounting body of evidence that judges often decide matters in a way that correlates with their political orientations or other attitudinal factors.   </w:t>
      </w:r>
      <w:r w:rsidR="0068371F">
        <w:rPr>
          <w:rFonts w:ascii="Times New Roman" w:hAnsi="Times New Roman" w:cs="Times New Roman"/>
          <w:sz w:val="24"/>
          <w:szCs w:val="24"/>
        </w:rPr>
        <w:t xml:space="preserve"> Ultima</w:t>
      </w:r>
      <w:r w:rsidR="0032022A">
        <w:rPr>
          <w:rFonts w:ascii="Times New Roman" w:hAnsi="Times New Roman" w:cs="Times New Roman"/>
          <w:sz w:val="24"/>
          <w:szCs w:val="24"/>
        </w:rPr>
        <w:t>tely,</w:t>
      </w:r>
      <w:r w:rsidR="00204474">
        <w:rPr>
          <w:rFonts w:ascii="Times New Roman" w:hAnsi="Times New Roman" w:cs="Times New Roman"/>
          <w:sz w:val="24"/>
          <w:szCs w:val="24"/>
        </w:rPr>
        <w:t xml:space="preserve"> the role of court</w:t>
      </w:r>
      <w:r w:rsidR="0068371F">
        <w:rPr>
          <w:rFonts w:ascii="Times New Roman" w:hAnsi="Times New Roman" w:cs="Times New Roman"/>
          <w:sz w:val="24"/>
          <w:szCs w:val="24"/>
        </w:rPr>
        <w:t xml:space="preserve">s is and has been very similar to that of other administrators in the networked environment of new public governance.  If </w:t>
      </w:r>
      <w:r w:rsidR="00204474">
        <w:rPr>
          <w:rFonts w:ascii="Times New Roman" w:hAnsi="Times New Roman" w:cs="Times New Roman"/>
          <w:sz w:val="24"/>
          <w:szCs w:val="24"/>
        </w:rPr>
        <w:t xml:space="preserve">the public, </w:t>
      </w:r>
      <w:r w:rsidR="0068371F">
        <w:rPr>
          <w:rFonts w:ascii="Times New Roman" w:hAnsi="Times New Roman" w:cs="Times New Roman"/>
          <w:sz w:val="24"/>
          <w:szCs w:val="24"/>
        </w:rPr>
        <w:t xml:space="preserve">attorneys and judges are educated realistically and embrace this role, they can and should embrace the potential for the legal system </w:t>
      </w:r>
      <w:r w:rsidR="0032022A">
        <w:rPr>
          <w:rFonts w:ascii="Times New Roman" w:hAnsi="Times New Roman" w:cs="Times New Roman"/>
          <w:sz w:val="24"/>
          <w:szCs w:val="24"/>
        </w:rPr>
        <w:t>to play a vital role of</w:t>
      </w:r>
      <w:r w:rsidR="0068371F">
        <w:rPr>
          <w:rFonts w:ascii="Times New Roman" w:hAnsi="Times New Roman" w:cs="Times New Roman"/>
          <w:sz w:val="24"/>
          <w:szCs w:val="24"/>
        </w:rPr>
        <w:t xml:space="preserve"> shaping policy and providing meaningful stewardship of regime values for the foreseeable future.</w:t>
      </w:r>
      <w:r>
        <w:rPr>
          <w:rFonts w:ascii="Times New Roman" w:hAnsi="Times New Roman" w:cs="Times New Roman"/>
          <w:sz w:val="24"/>
          <w:szCs w:val="24"/>
        </w:rPr>
        <w:t xml:space="preserve">  If not, then court</w:t>
      </w:r>
      <w:r w:rsidR="008B1863">
        <w:rPr>
          <w:rFonts w:ascii="Times New Roman" w:hAnsi="Times New Roman" w:cs="Times New Roman"/>
          <w:sz w:val="24"/>
          <w:szCs w:val="24"/>
        </w:rPr>
        <w:t xml:space="preserve">s may well wane in significance through a pattern of self-limitation and irrelevance.  </w:t>
      </w:r>
    </w:p>
    <w:p w:rsidR="004F603E" w:rsidRDefault="004F603E" w:rsidP="0068371F">
      <w:pPr>
        <w:pStyle w:val="ListParagraph"/>
        <w:spacing w:after="0" w:line="480" w:lineRule="auto"/>
        <w:ind w:left="0" w:firstLine="720"/>
        <w:rPr>
          <w:rFonts w:ascii="Times New Roman" w:hAnsi="Times New Roman" w:cs="Times New Roman"/>
          <w:sz w:val="24"/>
          <w:szCs w:val="24"/>
        </w:rPr>
      </w:pPr>
    </w:p>
    <w:p w:rsidR="00580E70" w:rsidRDefault="00580E70" w:rsidP="0068371F">
      <w:pPr>
        <w:pStyle w:val="ListParagraph"/>
        <w:spacing w:after="0" w:line="480" w:lineRule="auto"/>
        <w:ind w:left="0" w:firstLine="720"/>
        <w:rPr>
          <w:rFonts w:ascii="Times New Roman" w:hAnsi="Times New Roman" w:cs="Times New Roman"/>
          <w:sz w:val="24"/>
          <w:szCs w:val="24"/>
        </w:rPr>
      </w:pPr>
    </w:p>
    <w:p w:rsidR="00F26376" w:rsidRDefault="00F26376" w:rsidP="0068371F">
      <w:pPr>
        <w:pStyle w:val="ListParagraph"/>
        <w:spacing w:after="0" w:line="480" w:lineRule="auto"/>
        <w:ind w:left="0" w:firstLine="720"/>
        <w:rPr>
          <w:rFonts w:ascii="Times New Roman" w:hAnsi="Times New Roman" w:cs="Times New Roman"/>
          <w:sz w:val="24"/>
          <w:szCs w:val="24"/>
        </w:rPr>
      </w:pPr>
    </w:p>
    <w:p w:rsidR="0044064C" w:rsidRPr="007C79A8" w:rsidRDefault="00881664" w:rsidP="00BF19BF">
      <w:pPr>
        <w:rPr>
          <w:rFonts w:ascii="Times New Roman" w:hAnsi="Times New Roman" w:cs="Times New Roman"/>
          <w:b/>
          <w:sz w:val="24"/>
          <w:szCs w:val="24"/>
        </w:rPr>
      </w:pPr>
      <w:r>
        <w:rPr>
          <w:rFonts w:ascii="Times New Roman" w:hAnsi="Times New Roman" w:cs="Times New Roman"/>
          <w:b/>
          <w:sz w:val="24"/>
          <w:szCs w:val="24"/>
        </w:rPr>
        <w:br w:type="page"/>
      </w:r>
      <w:r w:rsidR="0044064C" w:rsidRPr="007C79A8">
        <w:rPr>
          <w:rFonts w:ascii="Times New Roman" w:hAnsi="Times New Roman" w:cs="Times New Roman"/>
          <w:b/>
          <w:sz w:val="24"/>
          <w:szCs w:val="24"/>
        </w:rPr>
        <w:lastRenderedPageBreak/>
        <w:t>Works Cited</w:t>
      </w:r>
    </w:p>
    <w:p w:rsidR="00881664" w:rsidRPr="007C79A8" w:rsidRDefault="00881664" w:rsidP="00ED19A7">
      <w:pPr>
        <w:spacing w:line="240" w:lineRule="auto"/>
        <w:ind w:left="720" w:hanging="720"/>
        <w:rPr>
          <w:rFonts w:ascii="Times New Roman" w:hAnsi="Times New Roman" w:cs="Times New Roman"/>
          <w:sz w:val="24"/>
          <w:szCs w:val="24"/>
        </w:rPr>
      </w:pPr>
      <w:r w:rsidRPr="007C79A8">
        <w:rPr>
          <w:rFonts w:ascii="Times New Roman" w:hAnsi="Times New Roman" w:cs="Times New Roman"/>
          <w:sz w:val="24"/>
          <w:szCs w:val="24"/>
        </w:rPr>
        <w:t xml:space="preserve">Ackerman, B.A. (1974) “’Law and the Modern Mind” by Jerome Frank.  </w:t>
      </w:r>
      <w:r w:rsidRPr="007C79A8">
        <w:rPr>
          <w:rFonts w:ascii="Times New Roman" w:hAnsi="Times New Roman" w:cs="Times New Roman"/>
          <w:i/>
          <w:sz w:val="24"/>
          <w:szCs w:val="24"/>
        </w:rPr>
        <w:t xml:space="preserve">Daedalus, </w:t>
      </w:r>
      <w:r w:rsidR="000151CC" w:rsidRPr="007C79A8">
        <w:rPr>
          <w:rFonts w:ascii="Times New Roman" w:hAnsi="Times New Roman" w:cs="Times New Roman"/>
          <w:sz w:val="24"/>
          <w:szCs w:val="24"/>
        </w:rPr>
        <w:t xml:space="preserve">Vol. 103, </w:t>
      </w:r>
      <w:r w:rsidRPr="007C79A8">
        <w:rPr>
          <w:rFonts w:ascii="Times New Roman" w:hAnsi="Times New Roman" w:cs="Times New Roman"/>
          <w:sz w:val="24"/>
          <w:szCs w:val="24"/>
        </w:rPr>
        <w:t>119-130</w:t>
      </w:r>
      <w:r w:rsidR="005D7B54" w:rsidRPr="007C79A8">
        <w:rPr>
          <w:rFonts w:ascii="Times New Roman" w:hAnsi="Times New Roman" w:cs="Times New Roman"/>
          <w:sz w:val="24"/>
          <w:szCs w:val="24"/>
        </w:rPr>
        <w:t>.</w:t>
      </w:r>
    </w:p>
    <w:p w:rsidR="00881664" w:rsidRPr="007C79A8" w:rsidRDefault="00881664" w:rsidP="00ED19A7">
      <w:pPr>
        <w:spacing w:line="240" w:lineRule="auto"/>
        <w:ind w:left="720" w:hanging="720"/>
        <w:rPr>
          <w:rFonts w:ascii="Times New Roman" w:hAnsi="Times New Roman" w:cs="Times New Roman"/>
          <w:sz w:val="24"/>
          <w:szCs w:val="24"/>
        </w:rPr>
      </w:pPr>
      <w:r w:rsidRPr="007C79A8">
        <w:rPr>
          <w:rFonts w:ascii="Times New Roman" w:hAnsi="Times New Roman" w:cs="Times New Roman"/>
          <w:sz w:val="24"/>
          <w:szCs w:val="24"/>
        </w:rPr>
        <w:t xml:space="preserve">Bailey, M.A. and Maltzman, F.  (2011) </w:t>
      </w:r>
      <w:r w:rsidRPr="007C79A8">
        <w:rPr>
          <w:rFonts w:ascii="Times New Roman" w:hAnsi="Times New Roman" w:cs="Times New Roman"/>
          <w:i/>
          <w:sz w:val="24"/>
          <w:szCs w:val="24"/>
        </w:rPr>
        <w:t>The Constrained Court: Law, Politics and the Decisions Justices Make.</w:t>
      </w:r>
      <w:r w:rsidRPr="007C79A8">
        <w:rPr>
          <w:rFonts w:ascii="Times New Roman" w:hAnsi="Times New Roman" w:cs="Times New Roman"/>
          <w:sz w:val="24"/>
          <w:szCs w:val="24"/>
        </w:rPr>
        <w:t xml:space="preserve">  Princeton, NJ:  Princeton University Press</w:t>
      </w:r>
      <w:r w:rsidR="005D7B54" w:rsidRPr="007C79A8">
        <w:rPr>
          <w:rFonts w:ascii="Times New Roman" w:hAnsi="Times New Roman" w:cs="Times New Roman"/>
          <w:sz w:val="24"/>
          <w:szCs w:val="24"/>
        </w:rPr>
        <w:t>.</w:t>
      </w:r>
    </w:p>
    <w:p w:rsidR="00E47B80" w:rsidRPr="007C79A8" w:rsidRDefault="00E47B80" w:rsidP="00E47B80">
      <w:pPr>
        <w:spacing w:after="240" w:line="240" w:lineRule="auto"/>
        <w:ind w:left="720" w:hanging="720"/>
        <w:rPr>
          <w:rFonts w:ascii="Times New Roman" w:hAnsi="Times New Roman" w:cs="Times New Roman"/>
          <w:sz w:val="24"/>
          <w:szCs w:val="24"/>
        </w:rPr>
      </w:pPr>
      <w:r w:rsidRPr="007C79A8">
        <w:rPr>
          <w:rFonts w:ascii="Times New Roman" w:hAnsi="Times New Roman" w:cs="Times New Roman"/>
          <w:sz w:val="24"/>
          <w:szCs w:val="24"/>
        </w:rPr>
        <w:t xml:space="preserve">Bandes, S.A. (2011).  “Moral Imagination in Judging.”  </w:t>
      </w:r>
      <w:r w:rsidRPr="007C79A8">
        <w:rPr>
          <w:rFonts w:ascii="Times New Roman" w:hAnsi="Times New Roman" w:cs="Times New Roman"/>
          <w:i/>
          <w:sz w:val="24"/>
          <w:szCs w:val="24"/>
        </w:rPr>
        <w:t xml:space="preserve">Washburn Law Review, </w:t>
      </w:r>
      <w:r w:rsidR="000151CC" w:rsidRPr="007C79A8">
        <w:rPr>
          <w:rFonts w:ascii="Times New Roman" w:hAnsi="Times New Roman" w:cs="Times New Roman"/>
          <w:sz w:val="24"/>
          <w:szCs w:val="24"/>
        </w:rPr>
        <w:t xml:space="preserve">Vol. 51, </w:t>
      </w:r>
      <w:r w:rsidR="00401CA6" w:rsidRPr="007C79A8">
        <w:rPr>
          <w:rFonts w:ascii="Times New Roman" w:hAnsi="Times New Roman" w:cs="Times New Roman"/>
          <w:sz w:val="24"/>
          <w:szCs w:val="24"/>
        </w:rPr>
        <w:t>1-24</w:t>
      </w:r>
      <w:r w:rsidRPr="007C79A8">
        <w:rPr>
          <w:rFonts w:ascii="Times New Roman" w:hAnsi="Times New Roman" w:cs="Times New Roman"/>
          <w:sz w:val="24"/>
          <w:szCs w:val="24"/>
        </w:rPr>
        <w:t>.</w:t>
      </w:r>
    </w:p>
    <w:p w:rsidR="00881664" w:rsidRPr="007C79A8" w:rsidRDefault="00881664" w:rsidP="00ED19A7">
      <w:pPr>
        <w:spacing w:line="240" w:lineRule="auto"/>
        <w:ind w:left="720" w:hanging="720"/>
        <w:rPr>
          <w:rFonts w:ascii="Times New Roman" w:hAnsi="Times New Roman" w:cs="Times New Roman"/>
          <w:sz w:val="24"/>
          <w:szCs w:val="24"/>
        </w:rPr>
      </w:pPr>
      <w:r w:rsidRPr="007C79A8">
        <w:rPr>
          <w:rFonts w:ascii="Times New Roman" w:hAnsi="Times New Roman" w:cs="Times New Roman"/>
          <w:sz w:val="24"/>
          <w:szCs w:val="24"/>
        </w:rPr>
        <w:t xml:space="preserve">Baum, L.  (2006)  </w:t>
      </w:r>
      <w:r w:rsidRPr="007C79A8">
        <w:rPr>
          <w:rFonts w:ascii="Times New Roman" w:hAnsi="Times New Roman" w:cs="Times New Roman"/>
          <w:i/>
          <w:sz w:val="24"/>
          <w:szCs w:val="24"/>
        </w:rPr>
        <w:t>Judges and Their Audiences: A Perspective on Judicial Behavior</w:t>
      </w:r>
      <w:r w:rsidRPr="007C79A8">
        <w:rPr>
          <w:rFonts w:ascii="Times New Roman" w:hAnsi="Times New Roman" w:cs="Times New Roman"/>
          <w:sz w:val="24"/>
          <w:szCs w:val="24"/>
        </w:rPr>
        <w:t>.  Princeton, NJ:  Princeton University Press</w:t>
      </w:r>
      <w:r w:rsidR="005D7B54" w:rsidRPr="007C79A8">
        <w:rPr>
          <w:rFonts w:ascii="Times New Roman" w:hAnsi="Times New Roman" w:cs="Times New Roman"/>
          <w:sz w:val="24"/>
          <w:szCs w:val="24"/>
        </w:rPr>
        <w:t>.</w:t>
      </w:r>
    </w:p>
    <w:p w:rsidR="00000D7F" w:rsidRPr="007C79A8" w:rsidRDefault="00000D7F" w:rsidP="00000D7F">
      <w:pPr>
        <w:spacing w:line="240" w:lineRule="auto"/>
        <w:ind w:left="720" w:hanging="720"/>
        <w:rPr>
          <w:rFonts w:ascii="Times New Roman" w:hAnsi="Times New Roman" w:cs="Times New Roman"/>
          <w:sz w:val="24"/>
          <w:szCs w:val="24"/>
        </w:rPr>
      </w:pPr>
      <w:r w:rsidRPr="007C79A8">
        <w:rPr>
          <w:rFonts w:ascii="Times New Roman" w:hAnsi="Times New Roman" w:cs="Times New Roman"/>
          <w:sz w:val="24"/>
          <w:szCs w:val="24"/>
        </w:rPr>
        <w:t xml:space="preserve">Baumgartner, F.R. and Jones, B.D. (2d ed. 2009), </w:t>
      </w:r>
      <w:r w:rsidRPr="007C79A8">
        <w:rPr>
          <w:rFonts w:ascii="Times New Roman" w:hAnsi="Times New Roman" w:cs="Times New Roman"/>
          <w:i/>
          <w:sz w:val="24"/>
          <w:szCs w:val="24"/>
        </w:rPr>
        <w:t xml:space="preserve">Agendas and Instability in American Politics.  </w:t>
      </w:r>
      <w:r w:rsidRPr="007C79A8">
        <w:rPr>
          <w:rFonts w:ascii="Times New Roman" w:hAnsi="Times New Roman" w:cs="Times New Roman"/>
          <w:sz w:val="24"/>
          <w:szCs w:val="24"/>
        </w:rPr>
        <w:t>Chicago:  University of Chicago Press.</w:t>
      </w:r>
    </w:p>
    <w:p w:rsidR="00C56502" w:rsidRPr="007C79A8" w:rsidRDefault="00881664" w:rsidP="00ED19A7">
      <w:pPr>
        <w:pStyle w:val="Default"/>
        <w:spacing w:after="160"/>
        <w:ind w:left="720" w:hanging="720"/>
        <w:rPr>
          <w:rFonts w:ascii="Times New Roman" w:hAnsi="Times New Roman" w:cs="Times New Roman"/>
        </w:rPr>
      </w:pPr>
      <w:r w:rsidRPr="007C79A8">
        <w:rPr>
          <w:rFonts w:ascii="Times New Roman" w:hAnsi="Times New Roman" w:cs="Times New Roman"/>
        </w:rPr>
        <w:t>Bee</w:t>
      </w:r>
      <w:r w:rsidR="00556526" w:rsidRPr="007C79A8">
        <w:rPr>
          <w:rFonts w:ascii="Times New Roman" w:hAnsi="Times New Roman" w:cs="Times New Roman"/>
        </w:rPr>
        <w:t>cher-Monas, E. (2011).  “Expert Testimony in Civil C</w:t>
      </w:r>
      <w:r w:rsidRPr="007C79A8">
        <w:rPr>
          <w:rFonts w:ascii="Times New Roman" w:hAnsi="Times New Roman" w:cs="Times New Roman"/>
        </w:rPr>
        <w:t>ases.</w:t>
      </w:r>
      <w:r w:rsidR="00556526" w:rsidRPr="007C79A8">
        <w:rPr>
          <w:rFonts w:ascii="Times New Roman" w:hAnsi="Times New Roman" w:cs="Times New Roman"/>
        </w:rPr>
        <w:t>”</w:t>
      </w:r>
      <w:r w:rsidRPr="007C79A8">
        <w:rPr>
          <w:rFonts w:ascii="Times New Roman" w:hAnsi="Times New Roman" w:cs="Times New Roman"/>
        </w:rPr>
        <w:t xml:space="preserve">  In Henderson, C. and Epstein, J. (Eds.)  </w:t>
      </w:r>
      <w:r w:rsidR="00556526" w:rsidRPr="007C79A8">
        <w:rPr>
          <w:rFonts w:ascii="Times New Roman" w:hAnsi="Times New Roman" w:cs="Times New Roman"/>
          <w:i/>
        </w:rPr>
        <w:t>The Future of Evidence:  How Science and Technology Will Change the Practice of L</w:t>
      </w:r>
      <w:r w:rsidRPr="007C79A8">
        <w:rPr>
          <w:rFonts w:ascii="Times New Roman" w:hAnsi="Times New Roman" w:cs="Times New Roman"/>
          <w:i/>
        </w:rPr>
        <w:t xml:space="preserve">aw.  </w:t>
      </w:r>
      <w:r w:rsidRPr="007C79A8">
        <w:rPr>
          <w:rFonts w:ascii="Times New Roman" w:hAnsi="Times New Roman" w:cs="Times New Roman"/>
        </w:rPr>
        <w:t>Chicago:  American Bar Association, 33-76</w:t>
      </w:r>
      <w:r w:rsidR="005D7B54" w:rsidRPr="007C79A8">
        <w:rPr>
          <w:rFonts w:ascii="Times New Roman" w:hAnsi="Times New Roman" w:cs="Times New Roman"/>
        </w:rPr>
        <w:t>.</w:t>
      </w:r>
    </w:p>
    <w:p w:rsidR="008640EC" w:rsidRPr="007C79A8" w:rsidRDefault="008640EC" w:rsidP="00ED19A7">
      <w:pPr>
        <w:pStyle w:val="Default"/>
        <w:spacing w:after="160"/>
        <w:ind w:left="720" w:hanging="720"/>
        <w:rPr>
          <w:rFonts w:ascii="Times New Roman" w:hAnsi="Times New Roman" w:cs="Times New Roman"/>
        </w:rPr>
      </w:pPr>
      <w:r w:rsidRPr="007C79A8">
        <w:rPr>
          <w:rFonts w:ascii="Times New Roman" w:hAnsi="Times New Roman" w:cs="Times New Roman"/>
        </w:rPr>
        <w:t>Bingham</w:t>
      </w:r>
      <w:r w:rsidR="00C56502" w:rsidRPr="007C79A8">
        <w:rPr>
          <w:rFonts w:ascii="Times New Roman" w:hAnsi="Times New Roman" w:cs="Times New Roman"/>
        </w:rPr>
        <w:t xml:space="preserve">, L.B. (2010).  “The Next Generation of Administrative Law:  Building the Legal Infrastructure for Collaborative Governance”.  </w:t>
      </w:r>
      <w:r w:rsidR="00C56502" w:rsidRPr="007C79A8">
        <w:rPr>
          <w:rFonts w:ascii="Times New Roman" w:hAnsi="Times New Roman" w:cs="Times New Roman"/>
          <w:i/>
        </w:rPr>
        <w:t>University of Wisconsin Law Review</w:t>
      </w:r>
      <w:r w:rsidR="000151CC" w:rsidRPr="007C79A8">
        <w:rPr>
          <w:rFonts w:ascii="Times New Roman" w:hAnsi="Times New Roman" w:cs="Times New Roman"/>
        </w:rPr>
        <w:t>, 2010 volume,</w:t>
      </w:r>
      <w:r w:rsidR="00C56502" w:rsidRPr="007C79A8">
        <w:rPr>
          <w:rFonts w:ascii="Times New Roman" w:hAnsi="Times New Roman" w:cs="Times New Roman"/>
        </w:rPr>
        <w:t xml:space="preserve"> 297-356. </w:t>
      </w:r>
    </w:p>
    <w:p w:rsidR="008640EC" w:rsidRPr="007C79A8" w:rsidRDefault="00B87267" w:rsidP="00983B21">
      <w:pPr>
        <w:pStyle w:val="Default"/>
        <w:spacing w:after="160"/>
        <w:ind w:left="720" w:hanging="720"/>
        <w:rPr>
          <w:rFonts w:ascii="Times New Roman" w:hAnsi="Times New Roman" w:cs="Times New Roman"/>
        </w:rPr>
      </w:pPr>
      <w:r w:rsidRPr="007C79A8">
        <w:rPr>
          <w:rFonts w:ascii="Times New Roman" w:hAnsi="Times New Roman" w:cs="Times New Roman"/>
          <w:i/>
        </w:rPr>
        <w:t xml:space="preserve">Bivens v. Six Unnamed Agents of the Federal Bureau of Narcotics </w:t>
      </w:r>
      <w:r w:rsidRPr="007C79A8">
        <w:rPr>
          <w:rFonts w:ascii="Times New Roman" w:hAnsi="Times New Roman" w:cs="Times New Roman"/>
        </w:rPr>
        <w:t>(1971), 403 U.S. 388.</w:t>
      </w:r>
      <w:r w:rsidR="00C56502" w:rsidRPr="007C79A8">
        <w:rPr>
          <w:rFonts w:ascii="Times New Roman" w:hAnsi="Times New Roman" w:cs="Times New Roman"/>
        </w:rPr>
        <w:t xml:space="preserve">  </w:t>
      </w:r>
      <w:r w:rsidR="008640EC" w:rsidRPr="007C79A8">
        <w:rPr>
          <w:rFonts w:ascii="Times New Roman" w:hAnsi="Times New Roman" w:cs="Times New Roman"/>
        </w:rPr>
        <w:t xml:space="preserve"> </w:t>
      </w:r>
    </w:p>
    <w:p w:rsidR="00881664" w:rsidRPr="007C79A8" w:rsidRDefault="00881664" w:rsidP="00ED19A7">
      <w:pPr>
        <w:spacing w:line="240" w:lineRule="auto"/>
        <w:ind w:left="720" w:hanging="720"/>
        <w:rPr>
          <w:rFonts w:ascii="Times New Roman" w:hAnsi="Times New Roman" w:cs="Times New Roman"/>
          <w:sz w:val="24"/>
          <w:szCs w:val="24"/>
        </w:rPr>
      </w:pPr>
      <w:r w:rsidRPr="007C79A8">
        <w:rPr>
          <w:rFonts w:ascii="Times New Roman" w:hAnsi="Times New Roman" w:cs="Times New Roman"/>
          <w:sz w:val="24"/>
          <w:szCs w:val="24"/>
        </w:rPr>
        <w:t xml:space="preserve">Boyd, C.L. (2013) “She’ll Settle It?”.  </w:t>
      </w:r>
      <w:r w:rsidRPr="007C79A8">
        <w:rPr>
          <w:rFonts w:ascii="Times New Roman" w:hAnsi="Times New Roman" w:cs="Times New Roman"/>
          <w:i/>
          <w:sz w:val="24"/>
          <w:szCs w:val="24"/>
        </w:rPr>
        <w:t xml:space="preserve">Journal of Law and Courts, </w:t>
      </w:r>
      <w:r w:rsidR="000151CC" w:rsidRPr="007C79A8">
        <w:rPr>
          <w:rFonts w:ascii="Times New Roman" w:hAnsi="Times New Roman" w:cs="Times New Roman"/>
          <w:sz w:val="24"/>
          <w:szCs w:val="24"/>
        </w:rPr>
        <w:t xml:space="preserve">Vol. 1, </w:t>
      </w:r>
      <w:r w:rsidR="00736929" w:rsidRPr="007C79A8">
        <w:rPr>
          <w:rFonts w:ascii="Times New Roman" w:hAnsi="Times New Roman" w:cs="Times New Roman"/>
          <w:sz w:val="24"/>
          <w:szCs w:val="24"/>
        </w:rPr>
        <w:t>193-219</w:t>
      </w:r>
      <w:r w:rsidR="005D7B54" w:rsidRPr="007C79A8">
        <w:rPr>
          <w:rFonts w:ascii="Times New Roman" w:hAnsi="Times New Roman" w:cs="Times New Roman"/>
          <w:sz w:val="24"/>
          <w:szCs w:val="24"/>
        </w:rPr>
        <w:t>.</w:t>
      </w:r>
    </w:p>
    <w:p w:rsidR="00B87267" w:rsidRPr="007C79A8" w:rsidRDefault="00B87267" w:rsidP="00ED19A7">
      <w:pPr>
        <w:spacing w:line="240" w:lineRule="auto"/>
        <w:ind w:left="720" w:hanging="720"/>
        <w:rPr>
          <w:rFonts w:ascii="Times New Roman" w:hAnsi="Times New Roman" w:cs="Times New Roman"/>
          <w:sz w:val="24"/>
          <w:szCs w:val="24"/>
        </w:rPr>
      </w:pPr>
      <w:r w:rsidRPr="007C79A8">
        <w:rPr>
          <w:rFonts w:ascii="Times New Roman" w:hAnsi="Times New Roman" w:cs="Times New Roman"/>
          <w:i/>
          <w:sz w:val="24"/>
          <w:szCs w:val="24"/>
        </w:rPr>
        <w:t>Brady v. Maryland</w:t>
      </w:r>
      <w:r w:rsidRPr="007C79A8">
        <w:rPr>
          <w:rFonts w:ascii="Times New Roman" w:hAnsi="Times New Roman" w:cs="Times New Roman"/>
          <w:sz w:val="24"/>
          <w:szCs w:val="24"/>
        </w:rPr>
        <w:t>, (1963) 373 U.S. 83</w:t>
      </w:r>
      <w:r w:rsidR="005D7B54" w:rsidRPr="007C79A8">
        <w:rPr>
          <w:rFonts w:ascii="Times New Roman" w:hAnsi="Times New Roman" w:cs="Times New Roman"/>
          <w:sz w:val="24"/>
          <w:szCs w:val="24"/>
        </w:rPr>
        <w:t>.</w:t>
      </w:r>
    </w:p>
    <w:p w:rsidR="00881664" w:rsidRPr="007C79A8" w:rsidRDefault="00881664" w:rsidP="00ED19A7">
      <w:pPr>
        <w:spacing w:line="240" w:lineRule="auto"/>
        <w:ind w:left="720" w:hanging="720"/>
        <w:rPr>
          <w:rFonts w:ascii="Times New Roman" w:hAnsi="Times New Roman" w:cs="Times New Roman"/>
          <w:sz w:val="24"/>
          <w:szCs w:val="24"/>
        </w:rPr>
      </w:pPr>
      <w:r w:rsidRPr="007C79A8">
        <w:rPr>
          <w:rFonts w:ascii="Times New Roman" w:hAnsi="Times New Roman" w:cs="Times New Roman"/>
          <w:sz w:val="24"/>
          <w:szCs w:val="24"/>
        </w:rPr>
        <w:t xml:space="preserve">Breyer, S. (2010) </w:t>
      </w:r>
      <w:r w:rsidRPr="007C79A8">
        <w:rPr>
          <w:rFonts w:ascii="Times New Roman" w:hAnsi="Times New Roman" w:cs="Times New Roman"/>
          <w:i/>
          <w:sz w:val="24"/>
          <w:szCs w:val="24"/>
        </w:rPr>
        <w:t>Making Our Democracy Work:  A Judge’s View</w:t>
      </w:r>
      <w:r w:rsidRPr="007C79A8">
        <w:rPr>
          <w:rFonts w:ascii="Times New Roman" w:hAnsi="Times New Roman" w:cs="Times New Roman"/>
          <w:sz w:val="24"/>
          <w:szCs w:val="24"/>
        </w:rPr>
        <w:t>.  New York: Alfred A. Knopf.</w:t>
      </w:r>
    </w:p>
    <w:p w:rsidR="00736929" w:rsidRPr="007C79A8" w:rsidRDefault="00736929" w:rsidP="00ED19A7">
      <w:pPr>
        <w:spacing w:line="240" w:lineRule="auto"/>
        <w:ind w:left="720" w:hanging="720"/>
        <w:rPr>
          <w:rFonts w:ascii="Times New Roman" w:hAnsi="Times New Roman" w:cs="Times New Roman"/>
          <w:sz w:val="24"/>
          <w:szCs w:val="24"/>
        </w:rPr>
      </w:pPr>
      <w:r w:rsidRPr="007C79A8">
        <w:rPr>
          <w:rFonts w:ascii="Times New Roman" w:hAnsi="Times New Roman" w:cs="Times New Roman"/>
          <w:i/>
          <w:sz w:val="24"/>
          <w:szCs w:val="24"/>
        </w:rPr>
        <w:t xml:space="preserve">Brown v. Board of Education </w:t>
      </w:r>
      <w:r w:rsidRPr="007C79A8">
        <w:rPr>
          <w:rFonts w:ascii="Times New Roman" w:hAnsi="Times New Roman" w:cs="Times New Roman"/>
          <w:sz w:val="24"/>
          <w:szCs w:val="24"/>
        </w:rPr>
        <w:t>(1954), 347 U.S. 483</w:t>
      </w:r>
      <w:r w:rsidR="005D7B54" w:rsidRPr="007C79A8">
        <w:rPr>
          <w:rFonts w:ascii="Times New Roman" w:hAnsi="Times New Roman" w:cs="Times New Roman"/>
          <w:sz w:val="24"/>
          <w:szCs w:val="24"/>
        </w:rPr>
        <w:t>.</w:t>
      </w:r>
    </w:p>
    <w:p w:rsidR="00583036" w:rsidRPr="007C79A8" w:rsidRDefault="00583036" w:rsidP="00ED19A7">
      <w:pPr>
        <w:spacing w:line="240" w:lineRule="auto"/>
        <w:ind w:left="720" w:hanging="720"/>
        <w:rPr>
          <w:rFonts w:ascii="Times New Roman" w:hAnsi="Times New Roman" w:cs="Times New Roman"/>
          <w:sz w:val="24"/>
          <w:szCs w:val="24"/>
        </w:rPr>
      </w:pPr>
      <w:r w:rsidRPr="007C79A8">
        <w:rPr>
          <w:rFonts w:ascii="Times New Roman" w:hAnsi="Times New Roman" w:cs="Times New Roman"/>
          <w:sz w:val="24"/>
          <w:szCs w:val="24"/>
        </w:rPr>
        <w:t>Buchman, J.</w:t>
      </w:r>
      <w:r w:rsidR="000151CC" w:rsidRPr="007C79A8">
        <w:rPr>
          <w:rFonts w:ascii="Times New Roman" w:hAnsi="Times New Roman" w:cs="Times New Roman"/>
          <w:sz w:val="24"/>
          <w:szCs w:val="24"/>
        </w:rPr>
        <w:t xml:space="preserve"> (2007)</w:t>
      </w:r>
      <w:r w:rsidRPr="007C79A8">
        <w:rPr>
          <w:rFonts w:ascii="Times New Roman" w:hAnsi="Times New Roman" w:cs="Times New Roman"/>
          <w:sz w:val="24"/>
          <w:szCs w:val="24"/>
        </w:rPr>
        <w:t xml:space="preserve"> “The Effects of Ideology on Federal District Judges’ Decisions to Admit Expert Testimony”.  </w:t>
      </w:r>
      <w:r w:rsidRPr="007C79A8">
        <w:rPr>
          <w:rFonts w:ascii="Times New Roman" w:hAnsi="Times New Roman" w:cs="Times New Roman"/>
          <w:i/>
          <w:sz w:val="24"/>
          <w:szCs w:val="24"/>
        </w:rPr>
        <w:t xml:space="preserve">American Politics Research, </w:t>
      </w:r>
      <w:r w:rsidRPr="007C79A8">
        <w:rPr>
          <w:rFonts w:ascii="Times New Roman" w:hAnsi="Times New Roman" w:cs="Times New Roman"/>
          <w:sz w:val="24"/>
          <w:szCs w:val="24"/>
        </w:rPr>
        <w:t>Vol. 35, 671-693</w:t>
      </w:r>
      <w:r w:rsidR="005D7B54" w:rsidRPr="007C79A8">
        <w:rPr>
          <w:rFonts w:ascii="Times New Roman" w:hAnsi="Times New Roman" w:cs="Times New Roman"/>
          <w:sz w:val="24"/>
          <w:szCs w:val="24"/>
        </w:rPr>
        <w:t>.</w:t>
      </w:r>
    </w:p>
    <w:p w:rsidR="009B4171" w:rsidRPr="007C79A8" w:rsidRDefault="009B4171" w:rsidP="00ED19A7">
      <w:pPr>
        <w:spacing w:line="240" w:lineRule="auto"/>
        <w:ind w:left="720" w:hanging="720"/>
        <w:rPr>
          <w:rFonts w:ascii="Times New Roman" w:hAnsi="Times New Roman" w:cs="Times New Roman"/>
          <w:color w:val="222222"/>
          <w:sz w:val="24"/>
          <w:szCs w:val="24"/>
          <w:shd w:val="clear" w:color="auto" w:fill="FFFFFF"/>
        </w:rPr>
      </w:pPr>
      <w:r w:rsidRPr="007C79A8">
        <w:rPr>
          <w:rFonts w:ascii="Times New Roman" w:hAnsi="Times New Roman" w:cs="Times New Roman"/>
          <w:sz w:val="24"/>
          <w:szCs w:val="24"/>
        </w:rPr>
        <w:t xml:space="preserve">Carp, R. A. and Rowland, C. K. (1983). </w:t>
      </w:r>
      <w:r w:rsidRPr="007C79A8">
        <w:rPr>
          <w:rFonts w:ascii="Times New Roman" w:hAnsi="Times New Roman" w:cs="Times New Roman"/>
          <w:i/>
          <w:sz w:val="24"/>
          <w:szCs w:val="24"/>
        </w:rPr>
        <w:t>Policymaking and Politics in the Federal District Courts</w:t>
      </w:r>
      <w:r w:rsidRPr="007C79A8">
        <w:rPr>
          <w:rFonts w:ascii="Times New Roman" w:hAnsi="Times New Roman" w:cs="Times New Roman"/>
          <w:sz w:val="24"/>
          <w:szCs w:val="24"/>
        </w:rPr>
        <w:t>. Lawrence, KS:  University of Kansas Press</w:t>
      </w:r>
      <w:r w:rsidR="005D7B54" w:rsidRPr="007C79A8">
        <w:rPr>
          <w:rFonts w:ascii="Times New Roman" w:hAnsi="Times New Roman" w:cs="Times New Roman"/>
          <w:sz w:val="24"/>
          <w:szCs w:val="24"/>
        </w:rPr>
        <w:t>.</w:t>
      </w:r>
    </w:p>
    <w:p w:rsidR="00C21C7A" w:rsidRPr="007C79A8" w:rsidRDefault="00C21C7A" w:rsidP="00ED19A7">
      <w:pPr>
        <w:spacing w:line="240" w:lineRule="auto"/>
        <w:ind w:left="720" w:hanging="720"/>
        <w:rPr>
          <w:rFonts w:ascii="Times New Roman" w:hAnsi="Times New Roman" w:cs="Times New Roman"/>
          <w:color w:val="222222"/>
          <w:sz w:val="24"/>
          <w:szCs w:val="24"/>
          <w:shd w:val="clear" w:color="auto" w:fill="FFFFFF"/>
        </w:rPr>
      </w:pPr>
      <w:r w:rsidRPr="007C79A8">
        <w:rPr>
          <w:rFonts w:ascii="Times New Roman" w:hAnsi="Times New Roman" w:cs="Times New Roman"/>
          <w:color w:val="222222"/>
          <w:sz w:val="24"/>
          <w:szCs w:val="24"/>
          <w:shd w:val="clear" w:color="auto" w:fill="FFFFFF"/>
        </w:rPr>
        <w:t>Carter, L. H., &amp; Burke, T. F. (8th</w:t>
      </w:r>
      <w:r w:rsidRPr="007C79A8">
        <w:rPr>
          <w:rFonts w:ascii="Times New Roman" w:hAnsi="Times New Roman" w:cs="Times New Roman"/>
          <w:color w:val="222222"/>
          <w:sz w:val="24"/>
          <w:szCs w:val="24"/>
          <w:shd w:val="clear" w:color="auto" w:fill="FFFFFF"/>
          <w:vertAlign w:val="superscript"/>
        </w:rPr>
        <w:t>th</w:t>
      </w:r>
      <w:r w:rsidRPr="007C79A8">
        <w:rPr>
          <w:rFonts w:ascii="Times New Roman" w:hAnsi="Times New Roman" w:cs="Times New Roman"/>
          <w:color w:val="222222"/>
          <w:sz w:val="24"/>
          <w:szCs w:val="24"/>
          <w:shd w:val="clear" w:color="auto" w:fill="FFFFFF"/>
        </w:rPr>
        <w:t xml:space="preserve"> ed. 2009).</w:t>
      </w:r>
      <w:r w:rsidRPr="007C79A8">
        <w:rPr>
          <w:rStyle w:val="apple-converted-space"/>
          <w:rFonts w:ascii="Times New Roman" w:hAnsi="Times New Roman" w:cs="Times New Roman"/>
          <w:color w:val="222222"/>
          <w:sz w:val="24"/>
          <w:szCs w:val="24"/>
          <w:shd w:val="clear" w:color="auto" w:fill="FFFFFF"/>
        </w:rPr>
        <w:t> </w:t>
      </w:r>
      <w:r w:rsidR="005D7B54" w:rsidRPr="007C79A8">
        <w:rPr>
          <w:rFonts w:ascii="Times New Roman" w:hAnsi="Times New Roman" w:cs="Times New Roman"/>
          <w:i/>
          <w:iCs/>
          <w:color w:val="222222"/>
          <w:sz w:val="24"/>
          <w:szCs w:val="24"/>
          <w:shd w:val="clear" w:color="auto" w:fill="FFFFFF"/>
        </w:rPr>
        <w:t>Reason in L</w:t>
      </w:r>
      <w:r w:rsidRPr="007C79A8">
        <w:rPr>
          <w:rFonts w:ascii="Times New Roman" w:hAnsi="Times New Roman" w:cs="Times New Roman"/>
          <w:i/>
          <w:iCs/>
          <w:color w:val="222222"/>
          <w:sz w:val="24"/>
          <w:szCs w:val="24"/>
          <w:shd w:val="clear" w:color="auto" w:fill="FFFFFF"/>
        </w:rPr>
        <w:t>aw</w:t>
      </w:r>
      <w:r w:rsidRPr="007C79A8">
        <w:rPr>
          <w:rStyle w:val="apple-converted-space"/>
          <w:rFonts w:ascii="Times New Roman" w:hAnsi="Times New Roman" w:cs="Times New Roman"/>
          <w:color w:val="222222"/>
          <w:sz w:val="24"/>
          <w:szCs w:val="24"/>
          <w:shd w:val="clear" w:color="auto" w:fill="FFFFFF"/>
        </w:rPr>
        <w:t>.  New York: Pearson Education</w:t>
      </w:r>
      <w:r w:rsidR="005D7B54" w:rsidRPr="007C79A8">
        <w:rPr>
          <w:rStyle w:val="apple-converted-space"/>
          <w:rFonts w:ascii="Times New Roman" w:hAnsi="Times New Roman" w:cs="Times New Roman"/>
          <w:color w:val="222222"/>
          <w:sz w:val="24"/>
          <w:szCs w:val="24"/>
          <w:shd w:val="clear" w:color="auto" w:fill="FFFFFF"/>
        </w:rPr>
        <w:t>.</w:t>
      </w:r>
    </w:p>
    <w:p w:rsidR="00736929" w:rsidRPr="007C79A8" w:rsidRDefault="00736929" w:rsidP="00736929">
      <w:pPr>
        <w:ind w:left="720" w:hanging="720"/>
        <w:rPr>
          <w:rFonts w:ascii="Times New Roman" w:hAnsi="Times New Roman" w:cs="Times New Roman"/>
          <w:sz w:val="24"/>
          <w:szCs w:val="24"/>
        </w:rPr>
      </w:pPr>
      <w:r w:rsidRPr="007C79A8">
        <w:rPr>
          <w:rFonts w:ascii="Times New Roman" w:hAnsi="Times New Roman" w:cs="Times New Roman"/>
          <w:sz w:val="24"/>
          <w:szCs w:val="24"/>
        </w:rPr>
        <w:t>Cecil, J.</w:t>
      </w:r>
      <w:r w:rsidR="005D7B54" w:rsidRPr="007C79A8">
        <w:rPr>
          <w:rFonts w:ascii="Times New Roman" w:hAnsi="Times New Roman" w:cs="Times New Roman"/>
          <w:sz w:val="24"/>
          <w:szCs w:val="24"/>
        </w:rPr>
        <w:t xml:space="preserve">S. and </w:t>
      </w:r>
      <w:r w:rsidRPr="007C79A8">
        <w:rPr>
          <w:rFonts w:ascii="Times New Roman" w:hAnsi="Times New Roman" w:cs="Times New Roman"/>
          <w:sz w:val="24"/>
          <w:szCs w:val="24"/>
        </w:rPr>
        <w:t>Willging, T.E. (1993). “Court-Appointed Experts: Defining the Role of Experts Appointed Under Federal Rule of Evidence 706</w:t>
      </w:r>
      <w:r w:rsidR="000151CC" w:rsidRPr="007C79A8">
        <w:rPr>
          <w:rFonts w:ascii="Times New Roman" w:hAnsi="Times New Roman" w:cs="Times New Roman"/>
          <w:sz w:val="24"/>
          <w:szCs w:val="24"/>
        </w:rPr>
        <w:t>.”</w:t>
      </w:r>
      <w:r w:rsidRPr="007C79A8">
        <w:rPr>
          <w:rFonts w:ascii="Times New Roman" w:hAnsi="Times New Roman" w:cs="Times New Roman"/>
          <w:sz w:val="24"/>
          <w:szCs w:val="24"/>
        </w:rPr>
        <w:t xml:space="preserve"> Federal Judicial Center</w:t>
      </w:r>
      <w:r w:rsidR="005D7B54" w:rsidRPr="007C79A8">
        <w:rPr>
          <w:rFonts w:ascii="Times New Roman" w:hAnsi="Times New Roman" w:cs="Times New Roman"/>
          <w:sz w:val="24"/>
          <w:szCs w:val="24"/>
        </w:rPr>
        <w:t>.</w:t>
      </w:r>
    </w:p>
    <w:p w:rsidR="00736929" w:rsidRPr="007C79A8" w:rsidRDefault="00736929" w:rsidP="00736929">
      <w:pPr>
        <w:pStyle w:val="Default"/>
        <w:ind w:left="720" w:hanging="720"/>
        <w:rPr>
          <w:rFonts w:ascii="Times New Roman" w:hAnsi="Times New Roman" w:cs="Times New Roman"/>
          <w:color w:val="222222"/>
        </w:rPr>
      </w:pPr>
      <w:r w:rsidRPr="007C79A8">
        <w:rPr>
          <w:rFonts w:ascii="Times New Roman" w:hAnsi="Times New Roman" w:cs="Times New Roman"/>
          <w:color w:val="222222"/>
        </w:rPr>
        <w:t xml:space="preserve">Clayton, C.W. (1999).  “The Supreme Court and Political Jurisprudence: New and Old Institutionalisms”.  In Clayton, C.W., and Gillman, H. eds. (1999) </w:t>
      </w:r>
      <w:r w:rsidRPr="007C79A8">
        <w:rPr>
          <w:rFonts w:ascii="Times New Roman" w:hAnsi="Times New Roman" w:cs="Times New Roman"/>
          <w:i/>
          <w:iCs/>
          <w:color w:val="222222"/>
        </w:rPr>
        <w:t>Supreme Court Decision-Making: New Institutionalist Approaches</w:t>
      </w:r>
      <w:r w:rsidRPr="007C79A8">
        <w:rPr>
          <w:rFonts w:ascii="Times New Roman" w:hAnsi="Times New Roman" w:cs="Times New Roman"/>
          <w:color w:val="222222"/>
        </w:rPr>
        <w:t>. Chicago, IL: University of Chicago Press</w:t>
      </w:r>
      <w:r w:rsidR="005D7B54" w:rsidRPr="007C79A8">
        <w:rPr>
          <w:rFonts w:ascii="Times New Roman" w:hAnsi="Times New Roman" w:cs="Times New Roman"/>
          <w:color w:val="222222"/>
        </w:rPr>
        <w:t>.</w:t>
      </w:r>
    </w:p>
    <w:p w:rsidR="00736929" w:rsidRPr="007C79A8" w:rsidRDefault="00736929" w:rsidP="00736929">
      <w:pPr>
        <w:pStyle w:val="Default"/>
        <w:rPr>
          <w:rFonts w:ascii="Times New Roman" w:hAnsi="Times New Roman" w:cs="Times New Roman"/>
          <w:color w:val="222222"/>
        </w:rPr>
      </w:pPr>
    </w:p>
    <w:p w:rsidR="00736929" w:rsidRPr="007C79A8" w:rsidRDefault="00736929" w:rsidP="00736929">
      <w:pPr>
        <w:pStyle w:val="Default"/>
        <w:ind w:left="720" w:hanging="720"/>
        <w:rPr>
          <w:rFonts w:ascii="Times New Roman" w:hAnsi="Times New Roman" w:cs="Times New Roman"/>
          <w:color w:val="222222"/>
        </w:rPr>
      </w:pPr>
      <w:r w:rsidRPr="007C79A8">
        <w:rPr>
          <w:rFonts w:ascii="Times New Roman" w:hAnsi="Times New Roman" w:cs="Times New Roman"/>
          <w:color w:val="222222"/>
        </w:rPr>
        <w:t>Clayton, C.W., and Gillman, H.</w:t>
      </w:r>
      <w:r w:rsidR="000151CC" w:rsidRPr="007C79A8">
        <w:rPr>
          <w:rFonts w:ascii="Times New Roman" w:hAnsi="Times New Roman" w:cs="Times New Roman"/>
          <w:color w:val="222222"/>
        </w:rPr>
        <w:t xml:space="preserve"> (Eds.) (</w:t>
      </w:r>
      <w:r w:rsidRPr="007C79A8">
        <w:rPr>
          <w:rFonts w:ascii="Times New Roman" w:hAnsi="Times New Roman" w:cs="Times New Roman"/>
          <w:color w:val="222222"/>
        </w:rPr>
        <w:t xml:space="preserve">1999) </w:t>
      </w:r>
      <w:r w:rsidRPr="007C79A8">
        <w:rPr>
          <w:rFonts w:ascii="Times New Roman" w:hAnsi="Times New Roman" w:cs="Times New Roman"/>
          <w:i/>
          <w:iCs/>
          <w:color w:val="222222"/>
        </w:rPr>
        <w:t>Supreme Court Decision-Making: New Institutionalist Approaches</w:t>
      </w:r>
      <w:r w:rsidRPr="007C79A8">
        <w:rPr>
          <w:rFonts w:ascii="Times New Roman" w:hAnsi="Times New Roman" w:cs="Times New Roman"/>
          <w:color w:val="222222"/>
        </w:rPr>
        <w:t>. Chicago, IL: University of Chicago Press</w:t>
      </w:r>
      <w:r w:rsidR="005D7B54" w:rsidRPr="007C79A8">
        <w:rPr>
          <w:rFonts w:ascii="Times New Roman" w:hAnsi="Times New Roman" w:cs="Times New Roman"/>
          <w:color w:val="222222"/>
        </w:rPr>
        <w:t>.</w:t>
      </w:r>
    </w:p>
    <w:p w:rsidR="00736929" w:rsidRPr="007C79A8" w:rsidRDefault="00736929" w:rsidP="00736929">
      <w:pPr>
        <w:pStyle w:val="Default"/>
        <w:ind w:left="720" w:hanging="720"/>
        <w:rPr>
          <w:rFonts w:ascii="Times New Roman" w:hAnsi="Times New Roman" w:cs="Times New Roman"/>
          <w:color w:val="222222"/>
        </w:rPr>
      </w:pPr>
    </w:p>
    <w:p w:rsidR="00881664" w:rsidRPr="007C79A8" w:rsidRDefault="00881664" w:rsidP="00ED19A7">
      <w:pPr>
        <w:spacing w:line="240" w:lineRule="auto"/>
        <w:ind w:left="720" w:hanging="720"/>
        <w:rPr>
          <w:rFonts w:ascii="Times New Roman" w:hAnsi="Times New Roman" w:cs="Times New Roman"/>
          <w:sz w:val="24"/>
          <w:szCs w:val="24"/>
        </w:rPr>
      </w:pPr>
      <w:r w:rsidRPr="007C79A8">
        <w:rPr>
          <w:rFonts w:ascii="Times New Roman" w:hAnsi="Times New Roman" w:cs="Times New Roman"/>
          <w:sz w:val="24"/>
          <w:szCs w:val="24"/>
        </w:rPr>
        <w:lastRenderedPageBreak/>
        <w:t>Cook</w:t>
      </w:r>
      <w:r w:rsidR="00CB7E4F" w:rsidRPr="007C79A8">
        <w:rPr>
          <w:rFonts w:ascii="Times New Roman" w:hAnsi="Times New Roman" w:cs="Times New Roman"/>
          <w:sz w:val="24"/>
          <w:szCs w:val="24"/>
        </w:rPr>
        <w:t>, B.J.</w:t>
      </w:r>
      <w:r w:rsidRPr="007C79A8">
        <w:rPr>
          <w:rFonts w:ascii="Times New Roman" w:hAnsi="Times New Roman" w:cs="Times New Roman"/>
          <w:sz w:val="24"/>
          <w:szCs w:val="24"/>
        </w:rPr>
        <w:t xml:space="preserve"> (2014)</w:t>
      </w:r>
      <w:r w:rsidR="00C21C7A" w:rsidRPr="007C79A8">
        <w:rPr>
          <w:rFonts w:ascii="Times New Roman" w:hAnsi="Times New Roman" w:cs="Times New Roman"/>
          <w:sz w:val="24"/>
          <w:szCs w:val="24"/>
        </w:rPr>
        <w:t>. “Regime Leadership for Public Servants”.  I</w:t>
      </w:r>
      <w:r w:rsidR="000151CC" w:rsidRPr="007C79A8">
        <w:rPr>
          <w:rFonts w:ascii="Times New Roman" w:hAnsi="Times New Roman" w:cs="Times New Roman"/>
          <w:sz w:val="24"/>
          <w:szCs w:val="24"/>
        </w:rPr>
        <w:t>n Morgan, D.F. and Cook, B.J. (Eds.)</w:t>
      </w:r>
      <w:r w:rsidR="00C21C7A" w:rsidRPr="007C79A8">
        <w:rPr>
          <w:rFonts w:ascii="Times New Roman" w:hAnsi="Times New Roman" w:cs="Times New Roman"/>
          <w:sz w:val="24"/>
          <w:szCs w:val="24"/>
        </w:rPr>
        <w:t xml:space="preserve">  </w:t>
      </w:r>
      <w:r w:rsidR="00C21C7A" w:rsidRPr="007C79A8">
        <w:rPr>
          <w:rFonts w:ascii="Times New Roman" w:hAnsi="Times New Roman" w:cs="Times New Roman"/>
          <w:i/>
          <w:sz w:val="24"/>
          <w:szCs w:val="24"/>
        </w:rPr>
        <w:t>New Public Governance: A Regime-Centered Perspective</w:t>
      </w:r>
      <w:r w:rsidR="00C21C7A" w:rsidRPr="007C79A8">
        <w:rPr>
          <w:rFonts w:ascii="Times New Roman" w:hAnsi="Times New Roman" w:cs="Times New Roman"/>
          <w:sz w:val="24"/>
          <w:szCs w:val="24"/>
        </w:rPr>
        <w:t>.  Armonk, NY: M.E. Sharpe</w:t>
      </w:r>
      <w:r w:rsidR="005D7B54" w:rsidRPr="007C79A8">
        <w:rPr>
          <w:rFonts w:ascii="Times New Roman" w:hAnsi="Times New Roman" w:cs="Times New Roman"/>
          <w:sz w:val="24"/>
          <w:szCs w:val="24"/>
        </w:rPr>
        <w:t>.</w:t>
      </w:r>
      <w:r w:rsidR="00C21C7A" w:rsidRPr="007C79A8">
        <w:rPr>
          <w:rFonts w:ascii="Times New Roman" w:hAnsi="Times New Roman" w:cs="Times New Roman"/>
          <w:color w:val="000000"/>
          <w:sz w:val="24"/>
          <w:szCs w:val="24"/>
        </w:rPr>
        <w:t xml:space="preserve"> </w:t>
      </w:r>
      <w:r w:rsidR="00C21C7A" w:rsidRPr="007C79A8">
        <w:rPr>
          <w:rFonts w:ascii="Times New Roman" w:hAnsi="Times New Roman" w:cs="Times New Roman"/>
          <w:sz w:val="24"/>
          <w:szCs w:val="24"/>
        </w:rPr>
        <w:t xml:space="preserve">  </w:t>
      </w:r>
    </w:p>
    <w:p w:rsidR="00556526" w:rsidRPr="007C79A8" w:rsidRDefault="00556526" w:rsidP="00ED19A7">
      <w:pPr>
        <w:spacing w:line="240" w:lineRule="auto"/>
        <w:ind w:left="720" w:hanging="720"/>
        <w:rPr>
          <w:rFonts w:ascii="Times New Roman" w:hAnsi="Times New Roman" w:cs="Times New Roman"/>
          <w:sz w:val="24"/>
          <w:szCs w:val="24"/>
        </w:rPr>
      </w:pPr>
      <w:r w:rsidRPr="007C79A8">
        <w:rPr>
          <w:rFonts w:ascii="Times New Roman" w:hAnsi="Times New Roman" w:cs="Times New Roman"/>
          <w:sz w:val="24"/>
          <w:szCs w:val="24"/>
        </w:rPr>
        <w:t xml:space="preserve">Cooper, P.J. (1988). </w:t>
      </w:r>
      <w:r w:rsidRPr="007C79A8">
        <w:rPr>
          <w:rFonts w:ascii="Times New Roman" w:hAnsi="Times New Roman" w:cs="Times New Roman"/>
          <w:i/>
          <w:sz w:val="24"/>
          <w:szCs w:val="24"/>
        </w:rPr>
        <w:t>Hard Judicial Choices:  Federal District Court Judges and State and Local Officials</w:t>
      </w:r>
      <w:r w:rsidRPr="007C79A8">
        <w:rPr>
          <w:rFonts w:ascii="Times New Roman" w:hAnsi="Times New Roman" w:cs="Times New Roman"/>
          <w:sz w:val="24"/>
          <w:szCs w:val="24"/>
        </w:rPr>
        <w:t>.  New York: Oxford University Press</w:t>
      </w:r>
      <w:r w:rsidR="005D7B54" w:rsidRPr="007C79A8">
        <w:rPr>
          <w:rFonts w:ascii="Times New Roman" w:hAnsi="Times New Roman" w:cs="Times New Roman"/>
          <w:sz w:val="24"/>
          <w:szCs w:val="24"/>
        </w:rPr>
        <w:t>.</w:t>
      </w:r>
    </w:p>
    <w:p w:rsidR="009E392A" w:rsidRPr="007C79A8" w:rsidRDefault="009E392A" w:rsidP="00ED19A7">
      <w:pPr>
        <w:spacing w:line="240" w:lineRule="auto"/>
        <w:ind w:left="720" w:hanging="720"/>
        <w:rPr>
          <w:rFonts w:ascii="Times New Roman" w:hAnsi="Times New Roman" w:cs="Times New Roman"/>
          <w:sz w:val="24"/>
          <w:szCs w:val="24"/>
        </w:rPr>
      </w:pPr>
      <w:r w:rsidRPr="007C79A8">
        <w:rPr>
          <w:rFonts w:ascii="Times New Roman" w:hAnsi="Times New Roman" w:cs="Times New Roman"/>
          <w:i/>
          <w:sz w:val="24"/>
          <w:szCs w:val="24"/>
        </w:rPr>
        <w:t xml:space="preserve">Cooper v. Aaron </w:t>
      </w:r>
      <w:r w:rsidRPr="007C79A8">
        <w:rPr>
          <w:rFonts w:ascii="Times New Roman" w:hAnsi="Times New Roman" w:cs="Times New Roman"/>
          <w:sz w:val="24"/>
          <w:szCs w:val="24"/>
        </w:rPr>
        <w:t>(1958), 358 U.S. 1</w:t>
      </w:r>
      <w:r w:rsidR="005D7B54" w:rsidRPr="007C79A8">
        <w:rPr>
          <w:rFonts w:ascii="Times New Roman" w:hAnsi="Times New Roman" w:cs="Times New Roman"/>
          <w:sz w:val="24"/>
          <w:szCs w:val="24"/>
        </w:rPr>
        <w:t>.</w:t>
      </w:r>
    </w:p>
    <w:p w:rsidR="00881664" w:rsidRPr="007C79A8" w:rsidRDefault="00881664" w:rsidP="00ED19A7">
      <w:pPr>
        <w:spacing w:line="240" w:lineRule="auto"/>
        <w:ind w:left="720" w:hanging="720"/>
        <w:rPr>
          <w:rFonts w:ascii="Times New Roman" w:hAnsi="Times New Roman" w:cs="Times New Roman"/>
          <w:sz w:val="24"/>
          <w:szCs w:val="24"/>
        </w:rPr>
      </w:pPr>
      <w:r w:rsidRPr="007C79A8">
        <w:rPr>
          <w:rFonts w:ascii="Times New Roman" w:hAnsi="Times New Roman" w:cs="Times New Roman"/>
          <w:sz w:val="24"/>
          <w:szCs w:val="24"/>
        </w:rPr>
        <w:t>Cwik, C.H</w:t>
      </w:r>
      <w:r w:rsidR="000151CC" w:rsidRPr="007C79A8">
        <w:rPr>
          <w:rFonts w:ascii="Times New Roman" w:hAnsi="Times New Roman" w:cs="Times New Roman"/>
          <w:sz w:val="24"/>
          <w:szCs w:val="24"/>
        </w:rPr>
        <w:t>., Epstein, J., Henderson, C. (Eds.)</w:t>
      </w:r>
      <w:r w:rsidRPr="007C79A8">
        <w:rPr>
          <w:rFonts w:ascii="Times New Roman" w:hAnsi="Times New Roman" w:cs="Times New Roman"/>
          <w:sz w:val="24"/>
          <w:szCs w:val="24"/>
        </w:rPr>
        <w:t xml:space="preserve"> </w:t>
      </w:r>
      <w:r w:rsidR="000151CC" w:rsidRPr="007C79A8">
        <w:rPr>
          <w:rFonts w:ascii="Times New Roman" w:hAnsi="Times New Roman" w:cs="Times New Roman"/>
          <w:sz w:val="24"/>
          <w:szCs w:val="24"/>
        </w:rPr>
        <w:t>(</w:t>
      </w:r>
      <w:r w:rsidRPr="007C79A8">
        <w:rPr>
          <w:rFonts w:ascii="Times New Roman" w:hAnsi="Times New Roman" w:cs="Times New Roman"/>
          <w:sz w:val="24"/>
          <w:szCs w:val="24"/>
        </w:rPr>
        <w:t xml:space="preserve">2013).  </w:t>
      </w:r>
      <w:r w:rsidR="00556526" w:rsidRPr="007C79A8">
        <w:rPr>
          <w:rFonts w:ascii="Times New Roman" w:hAnsi="Times New Roman" w:cs="Times New Roman"/>
          <w:i/>
          <w:sz w:val="24"/>
          <w:szCs w:val="24"/>
        </w:rPr>
        <w:t>Scientific Evidence Review: Admissibility and Use of Expert Evidence in the C</w:t>
      </w:r>
      <w:r w:rsidRPr="007C79A8">
        <w:rPr>
          <w:rFonts w:ascii="Times New Roman" w:hAnsi="Times New Roman" w:cs="Times New Roman"/>
          <w:i/>
          <w:sz w:val="24"/>
          <w:szCs w:val="24"/>
        </w:rPr>
        <w:t>ourtroom (Monograph No. 9).</w:t>
      </w:r>
      <w:r w:rsidRPr="007C79A8">
        <w:rPr>
          <w:rFonts w:ascii="Times New Roman" w:hAnsi="Times New Roman" w:cs="Times New Roman"/>
          <w:sz w:val="24"/>
          <w:szCs w:val="24"/>
        </w:rPr>
        <w:t xml:space="preserve">  Chicago:  American Bar Association</w:t>
      </w:r>
      <w:r w:rsidR="005D7B54" w:rsidRPr="007C79A8">
        <w:rPr>
          <w:rFonts w:ascii="Times New Roman" w:hAnsi="Times New Roman" w:cs="Times New Roman"/>
          <w:sz w:val="24"/>
          <w:szCs w:val="24"/>
        </w:rPr>
        <w:t>.</w:t>
      </w:r>
    </w:p>
    <w:p w:rsidR="009B5A3B" w:rsidRPr="007C79A8" w:rsidRDefault="009B5A3B" w:rsidP="00ED19A7">
      <w:pPr>
        <w:spacing w:line="240" w:lineRule="auto"/>
        <w:ind w:left="720" w:hanging="720"/>
        <w:rPr>
          <w:rFonts w:ascii="Times New Roman" w:hAnsi="Times New Roman" w:cs="Times New Roman"/>
          <w:sz w:val="24"/>
          <w:szCs w:val="24"/>
        </w:rPr>
      </w:pPr>
      <w:r w:rsidRPr="007C79A8">
        <w:rPr>
          <w:rFonts w:ascii="Times New Roman" w:hAnsi="Times New Roman" w:cs="Times New Roman"/>
          <w:sz w:val="24"/>
          <w:szCs w:val="24"/>
        </w:rPr>
        <w:t xml:space="preserve">Dahl, Robert A. (1957). “Decision-Making in a Democracy: The Supreme Court as a National Policy-Maker.” </w:t>
      </w:r>
      <w:r w:rsidRPr="007C79A8">
        <w:rPr>
          <w:rFonts w:ascii="Times New Roman" w:hAnsi="Times New Roman" w:cs="Times New Roman"/>
          <w:i/>
          <w:sz w:val="24"/>
          <w:szCs w:val="24"/>
        </w:rPr>
        <w:t xml:space="preserve">Journal of Public Law, </w:t>
      </w:r>
      <w:r w:rsidRPr="007C79A8">
        <w:rPr>
          <w:rFonts w:ascii="Times New Roman" w:hAnsi="Times New Roman" w:cs="Times New Roman"/>
          <w:sz w:val="24"/>
          <w:szCs w:val="24"/>
        </w:rPr>
        <w:t>vol. 6, pp. 279-925.</w:t>
      </w:r>
    </w:p>
    <w:p w:rsidR="00EB268C" w:rsidRPr="007C79A8" w:rsidRDefault="00EB268C" w:rsidP="00ED19A7">
      <w:pPr>
        <w:spacing w:line="240" w:lineRule="auto"/>
        <w:ind w:left="720" w:hanging="720"/>
        <w:rPr>
          <w:rFonts w:ascii="Times New Roman" w:hAnsi="Times New Roman" w:cs="Times New Roman"/>
          <w:sz w:val="24"/>
          <w:szCs w:val="24"/>
        </w:rPr>
      </w:pPr>
      <w:r w:rsidRPr="007C79A8">
        <w:rPr>
          <w:rFonts w:ascii="Times New Roman" w:hAnsi="Times New Roman" w:cs="Times New Roman"/>
          <w:sz w:val="24"/>
          <w:szCs w:val="24"/>
        </w:rPr>
        <w:t>Dorf</w:t>
      </w:r>
      <w:r w:rsidR="00C21C7A" w:rsidRPr="007C79A8">
        <w:rPr>
          <w:rFonts w:ascii="Times New Roman" w:hAnsi="Times New Roman" w:cs="Times New Roman"/>
          <w:sz w:val="24"/>
          <w:szCs w:val="24"/>
        </w:rPr>
        <w:t xml:space="preserve">, M.C. (2003).  “Legal Indeterminacy and Institutional Design”.  </w:t>
      </w:r>
      <w:r w:rsidR="00C21C7A" w:rsidRPr="007C79A8">
        <w:rPr>
          <w:rFonts w:ascii="Times New Roman" w:hAnsi="Times New Roman" w:cs="Times New Roman"/>
          <w:i/>
          <w:sz w:val="24"/>
          <w:szCs w:val="24"/>
        </w:rPr>
        <w:t xml:space="preserve">New York University Law Review, </w:t>
      </w:r>
      <w:r w:rsidR="000151CC" w:rsidRPr="007C79A8">
        <w:rPr>
          <w:rFonts w:ascii="Times New Roman" w:hAnsi="Times New Roman" w:cs="Times New Roman"/>
          <w:sz w:val="24"/>
          <w:szCs w:val="24"/>
        </w:rPr>
        <w:t xml:space="preserve">Vol. 78, </w:t>
      </w:r>
      <w:r w:rsidR="00C21C7A" w:rsidRPr="007C79A8">
        <w:rPr>
          <w:rFonts w:ascii="Times New Roman" w:hAnsi="Times New Roman" w:cs="Times New Roman"/>
          <w:sz w:val="24"/>
          <w:szCs w:val="24"/>
        </w:rPr>
        <w:t>875-981</w:t>
      </w:r>
      <w:r w:rsidR="005D7B54" w:rsidRPr="007C79A8">
        <w:rPr>
          <w:rFonts w:ascii="Times New Roman" w:hAnsi="Times New Roman" w:cs="Times New Roman"/>
          <w:sz w:val="24"/>
          <w:szCs w:val="24"/>
        </w:rPr>
        <w:t>.</w:t>
      </w:r>
    </w:p>
    <w:p w:rsidR="00145D83" w:rsidRPr="007C79A8" w:rsidRDefault="00A532EE" w:rsidP="00ED19A7">
      <w:pPr>
        <w:spacing w:line="240" w:lineRule="auto"/>
        <w:ind w:left="720" w:hanging="720"/>
        <w:rPr>
          <w:rFonts w:ascii="Times New Roman" w:hAnsi="Times New Roman" w:cs="Times New Roman"/>
          <w:sz w:val="24"/>
          <w:szCs w:val="24"/>
        </w:rPr>
      </w:pPr>
      <w:r w:rsidRPr="007C79A8">
        <w:rPr>
          <w:rFonts w:ascii="Times New Roman" w:hAnsi="Times New Roman" w:cs="Times New Roman"/>
          <w:sz w:val="24"/>
          <w:szCs w:val="24"/>
        </w:rPr>
        <w:t xml:space="preserve">Dror, Y.  (1994). </w:t>
      </w:r>
      <w:r w:rsidR="00145D83" w:rsidRPr="007C79A8">
        <w:rPr>
          <w:rFonts w:ascii="Times New Roman" w:hAnsi="Times New Roman" w:cs="Times New Roman"/>
          <w:i/>
          <w:sz w:val="24"/>
          <w:szCs w:val="24"/>
        </w:rPr>
        <w:t>The Capacity to Govern</w:t>
      </w:r>
      <w:r w:rsidR="00145D83" w:rsidRPr="007C79A8">
        <w:rPr>
          <w:rFonts w:ascii="Times New Roman" w:hAnsi="Times New Roman" w:cs="Times New Roman"/>
          <w:sz w:val="24"/>
          <w:szCs w:val="24"/>
        </w:rPr>
        <w:t>.  Portland, OR:  Frank Cass Publishing.</w:t>
      </w:r>
    </w:p>
    <w:p w:rsidR="009B4171" w:rsidRPr="007C79A8" w:rsidRDefault="009B4171" w:rsidP="009B4171">
      <w:pPr>
        <w:spacing w:after="240" w:line="240" w:lineRule="auto"/>
        <w:ind w:left="720" w:hanging="720"/>
        <w:rPr>
          <w:rFonts w:ascii="Times New Roman" w:hAnsi="Times New Roman" w:cs="Times New Roman"/>
          <w:sz w:val="24"/>
          <w:szCs w:val="24"/>
        </w:rPr>
      </w:pPr>
      <w:r w:rsidRPr="007C79A8">
        <w:rPr>
          <w:rFonts w:ascii="Times New Roman" w:hAnsi="Times New Roman" w:cs="Times New Roman"/>
          <w:sz w:val="24"/>
          <w:szCs w:val="24"/>
        </w:rPr>
        <w:t xml:space="preserve">Dworkin, R. (1977). </w:t>
      </w:r>
      <w:r w:rsidRPr="007C79A8">
        <w:rPr>
          <w:rFonts w:ascii="Times New Roman" w:hAnsi="Times New Roman" w:cs="Times New Roman"/>
          <w:i/>
          <w:sz w:val="24"/>
          <w:szCs w:val="24"/>
        </w:rPr>
        <w:t>Taking Rights Seriously</w:t>
      </w:r>
      <w:r w:rsidRPr="007C79A8">
        <w:rPr>
          <w:rFonts w:ascii="Times New Roman" w:hAnsi="Times New Roman" w:cs="Times New Roman"/>
          <w:sz w:val="24"/>
          <w:szCs w:val="24"/>
        </w:rPr>
        <w:t>.  Cambridge, MA:  Harvard University Press</w:t>
      </w:r>
      <w:r w:rsidR="005D7B54" w:rsidRPr="007C79A8">
        <w:rPr>
          <w:rFonts w:ascii="Times New Roman" w:hAnsi="Times New Roman" w:cs="Times New Roman"/>
          <w:sz w:val="24"/>
          <w:szCs w:val="24"/>
        </w:rPr>
        <w:t>.</w:t>
      </w:r>
    </w:p>
    <w:p w:rsidR="009B4171" w:rsidRPr="007C79A8" w:rsidRDefault="009B4171" w:rsidP="009B4171">
      <w:pPr>
        <w:spacing w:after="240" w:line="240" w:lineRule="auto"/>
        <w:ind w:left="720" w:hanging="720"/>
        <w:rPr>
          <w:rFonts w:ascii="Times New Roman" w:hAnsi="Times New Roman" w:cs="Times New Roman"/>
          <w:sz w:val="24"/>
          <w:szCs w:val="24"/>
        </w:rPr>
      </w:pPr>
      <w:r w:rsidRPr="007C79A8">
        <w:rPr>
          <w:rFonts w:ascii="Times New Roman" w:hAnsi="Times New Roman" w:cs="Times New Roman"/>
          <w:sz w:val="24"/>
          <w:szCs w:val="24"/>
        </w:rPr>
        <w:t xml:space="preserve">Dworkin, R. (1986). </w:t>
      </w:r>
      <w:r w:rsidRPr="007C79A8">
        <w:rPr>
          <w:rFonts w:ascii="Times New Roman" w:hAnsi="Times New Roman" w:cs="Times New Roman"/>
          <w:i/>
          <w:sz w:val="24"/>
          <w:szCs w:val="24"/>
        </w:rPr>
        <w:t>Law’s Empire.</w:t>
      </w:r>
      <w:r w:rsidRPr="007C79A8">
        <w:rPr>
          <w:rFonts w:ascii="Times New Roman" w:hAnsi="Times New Roman" w:cs="Times New Roman"/>
          <w:sz w:val="24"/>
          <w:szCs w:val="24"/>
        </w:rPr>
        <w:t xml:space="preserve"> Cambridge, MA: The Belknap Press of Harvard University Press</w:t>
      </w:r>
      <w:r w:rsidR="005D7B54" w:rsidRPr="007C79A8">
        <w:rPr>
          <w:rFonts w:ascii="Times New Roman" w:hAnsi="Times New Roman" w:cs="Times New Roman"/>
          <w:sz w:val="24"/>
          <w:szCs w:val="24"/>
        </w:rPr>
        <w:t>.</w:t>
      </w:r>
    </w:p>
    <w:p w:rsidR="00745FBD" w:rsidRPr="007C79A8" w:rsidRDefault="00745FBD" w:rsidP="009B4171">
      <w:pPr>
        <w:spacing w:after="240" w:line="240" w:lineRule="auto"/>
        <w:ind w:left="720" w:hanging="720"/>
        <w:rPr>
          <w:rFonts w:ascii="Times New Roman" w:hAnsi="Times New Roman" w:cs="Times New Roman"/>
          <w:sz w:val="24"/>
          <w:szCs w:val="24"/>
        </w:rPr>
      </w:pPr>
      <w:r w:rsidRPr="007C79A8">
        <w:rPr>
          <w:rFonts w:ascii="Times New Roman" w:hAnsi="Times New Roman" w:cs="Times New Roman"/>
          <w:i/>
          <w:sz w:val="24"/>
          <w:szCs w:val="24"/>
        </w:rPr>
        <w:t>Eastman Chemical Company v. Plastipure, Inc.</w:t>
      </w:r>
      <w:r w:rsidR="005D7B54" w:rsidRPr="007C79A8">
        <w:rPr>
          <w:rFonts w:ascii="Times New Roman" w:hAnsi="Times New Roman" w:cs="Times New Roman"/>
          <w:sz w:val="24"/>
          <w:szCs w:val="24"/>
        </w:rPr>
        <w:t xml:space="preserve"> (5</w:t>
      </w:r>
      <w:r w:rsidR="005D7B54" w:rsidRPr="007C79A8">
        <w:rPr>
          <w:rFonts w:ascii="Times New Roman" w:hAnsi="Times New Roman" w:cs="Times New Roman"/>
          <w:sz w:val="24"/>
          <w:szCs w:val="24"/>
          <w:vertAlign w:val="superscript"/>
        </w:rPr>
        <w:t>th</w:t>
      </w:r>
      <w:r w:rsidR="005D7B54" w:rsidRPr="007C79A8">
        <w:rPr>
          <w:rFonts w:ascii="Times New Roman" w:hAnsi="Times New Roman" w:cs="Times New Roman"/>
          <w:sz w:val="24"/>
          <w:szCs w:val="24"/>
        </w:rPr>
        <w:t xml:space="preserve"> Cir. 2015)</w:t>
      </w:r>
      <w:r w:rsidRPr="007C79A8">
        <w:rPr>
          <w:rFonts w:ascii="Times New Roman" w:hAnsi="Times New Roman" w:cs="Times New Roman"/>
          <w:sz w:val="24"/>
          <w:szCs w:val="24"/>
        </w:rPr>
        <w:t>, 775 F.3d 230</w:t>
      </w:r>
      <w:r w:rsidR="005D7B54" w:rsidRPr="007C79A8">
        <w:rPr>
          <w:rFonts w:ascii="Times New Roman" w:hAnsi="Times New Roman" w:cs="Times New Roman"/>
          <w:sz w:val="24"/>
          <w:szCs w:val="24"/>
        </w:rPr>
        <w:t>.</w:t>
      </w:r>
      <w:r w:rsidRPr="007C79A8">
        <w:rPr>
          <w:rFonts w:ascii="Times New Roman" w:hAnsi="Times New Roman" w:cs="Times New Roman"/>
          <w:sz w:val="24"/>
          <w:szCs w:val="24"/>
        </w:rPr>
        <w:t xml:space="preserve"> </w:t>
      </w:r>
    </w:p>
    <w:p w:rsidR="000245F1" w:rsidRPr="007C79A8" w:rsidRDefault="005D7B54" w:rsidP="000245F1">
      <w:pPr>
        <w:spacing w:after="240" w:line="240" w:lineRule="auto"/>
        <w:ind w:left="720" w:hanging="720"/>
        <w:rPr>
          <w:rFonts w:ascii="Times New Roman" w:hAnsi="Times New Roman" w:cs="Times New Roman"/>
          <w:sz w:val="24"/>
          <w:szCs w:val="24"/>
        </w:rPr>
      </w:pPr>
      <w:r w:rsidRPr="007C79A8">
        <w:rPr>
          <w:rFonts w:ascii="Times New Roman" w:hAnsi="Times New Roman" w:cs="Times New Roman"/>
          <w:sz w:val="24"/>
          <w:szCs w:val="24"/>
        </w:rPr>
        <w:t>Edwards, H.T. and Livermore, M.</w:t>
      </w:r>
      <w:r w:rsidR="000245F1" w:rsidRPr="007C79A8">
        <w:rPr>
          <w:rFonts w:ascii="Times New Roman" w:hAnsi="Times New Roman" w:cs="Times New Roman"/>
          <w:sz w:val="24"/>
          <w:szCs w:val="24"/>
        </w:rPr>
        <w:t xml:space="preserve">A. (2009) “Pitfalls of Empirical Studies that Attempt to Understand the Factors Affecting Appellate Decisionmaking”.  </w:t>
      </w:r>
      <w:r w:rsidR="000245F1" w:rsidRPr="007C79A8">
        <w:rPr>
          <w:rFonts w:ascii="Times New Roman" w:hAnsi="Times New Roman" w:cs="Times New Roman"/>
          <w:i/>
          <w:sz w:val="24"/>
          <w:szCs w:val="24"/>
        </w:rPr>
        <w:t>Duke Law Journal</w:t>
      </w:r>
      <w:r w:rsidR="000151CC" w:rsidRPr="007C79A8">
        <w:rPr>
          <w:rFonts w:ascii="Times New Roman" w:hAnsi="Times New Roman" w:cs="Times New Roman"/>
          <w:sz w:val="24"/>
          <w:szCs w:val="24"/>
        </w:rPr>
        <w:t>, V</w:t>
      </w:r>
      <w:r w:rsidR="000245F1" w:rsidRPr="007C79A8">
        <w:rPr>
          <w:rFonts w:ascii="Times New Roman" w:hAnsi="Times New Roman" w:cs="Times New Roman"/>
          <w:sz w:val="24"/>
          <w:szCs w:val="24"/>
        </w:rPr>
        <w:t>ol. 58, 1895-1989</w:t>
      </w:r>
      <w:r w:rsidRPr="007C79A8">
        <w:rPr>
          <w:rFonts w:ascii="Times New Roman" w:hAnsi="Times New Roman" w:cs="Times New Roman"/>
          <w:sz w:val="24"/>
          <w:szCs w:val="24"/>
        </w:rPr>
        <w:t>.</w:t>
      </w:r>
    </w:p>
    <w:p w:rsidR="000245F1" w:rsidRPr="007C79A8" w:rsidRDefault="000245F1" w:rsidP="009B4171">
      <w:pPr>
        <w:spacing w:after="240" w:line="240" w:lineRule="auto"/>
        <w:ind w:left="720" w:hanging="720"/>
        <w:rPr>
          <w:rFonts w:ascii="Times New Roman" w:hAnsi="Times New Roman" w:cs="Times New Roman"/>
          <w:sz w:val="24"/>
          <w:szCs w:val="24"/>
        </w:rPr>
      </w:pPr>
      <w:r w:rsidRPr="007C79A8">
        <w:rPr>
          <w:rFonts w:ascii="Times New Roman" w:hAnsi="Times New Roman" w:cs="Times New Roman"/>
          <w:color w:val="222222"/>
          <w:sz w:val="24"/>
          <w:szCs w:val="24"/>
        </w:rPr>
        <w:t xml:space="preserve">Epstein, L., and Knight, J. (2013). "Reconsidering Judicial Preferences." </w:t>
      </w:r>
      <w:r w:rsidRPr="007C79A8">
        <w:rPr>
          <w:rFonts w:ascii="Times New Roman" w:hAnsi="Times New Roman" w:cs="Times New Roman"/>
          <w:i/>
          <w:color w:val="222222"/>
          <w:sz w:val="24"/>
          <w:szCs w:val="24"/>
        </w:rPr>
        <w:t xml:space="preserve">Annual Review of </w:t>
      </w:r>
      <w:r w:rsidRPr="007C79A8">
        <w:rPr>
          <w:rFonts w:ascii="Times New Roman" w:hAnsi="Times New Roman" w:cs="Times New Roman"/>
          <w:i/>
          <w:iCs/>
          <w:color w:val="222222"/>
          <w:sz w:val="24"/>
          <w:szCs w:val="24"/>
        </w:rPr>
        <w:t>Political Science</w:t>
      </w:r>
      <w:r w:rsidRPr="007C79A8">
        <w:rPr>
          <w:rFonts w:ascii="Times New Roman" w:hAnsi="Times New Roman" w:cs="Times New Roman"/>
          <w:color w:val="222222"/>
          <w:sz w:val="24"/>
          <w:szCs w:val="24"/>
        </w:rPr>
        <w:t xml:space="preserve"> </w:t>
      </w:r>
      <w:r w:rsidR="000151CC" w:rsidRPr="007C79A8">
        <w:rPr>
          <w:rFonts w:ascii="Times New Roman" w:hAnsi="Times New Roman" w:cs="Times New Roman"/>
          <w:color w:val="222222"/>
          <w:sz w:val="24"/>
          <w:szCs w:val="24"/>
        </w:rPr>
        <w:t>V</w:t>
      </w:r>
      <w:r w:rsidRPr="007C79A8">
        <w:rPr>
          <w:rFonts w:ascii="Times New Roman" w:hAnsi="Times New Roman" w:cs="Times New Roman"/>
          <w:color w:val="222222"/>
          <w:sz w:val="24"/>
          <w:szCs w:val="24"/>
        </w:rPr>
        <w:t>ol. 16, 11-31</w:t>
      </w:r>
      <w:r w:rsidR="005D7B54" w:rsidRPr="007C79A8">
        <w:rPr>
          <w:rFonts w:ascii="Times New Roman" w:hAnsi="Times New Roman" w:cs="Times New Roman"/>
          <w:color w:val="222222"/>
          <w:sz w:val="24"/>
          <w:szCs w:val="24"/>
        </w:rPr>
        <w:t>.</w:t>
      </w:r>
    </w:p>
    <w:p w:rsidR="00881664" w:rsidRPr="007C79A8" w:rsidRDefault="00881664" w:rsidP="00ED19A7">
      <w:pPr>
        <w:spacing w:line="240" w:lineRule="auto"/>
        <w:ind w:left="720" w:hanging="720"/>
        <w:rPr>
          <w:rFonts w:ascii="Times New Roman" w:hAnsi="Times New Roman" w:cs="Times New Roman"/>
          <w:sz w:val="24"/>
          <w:szCs w:val="24"/>
        </w:rPr>
      </w:pPr>
      <w:r w:rsidRPr="007C79A8">
        <w:rPr>
          <w:rFonts w:ascii="Times New Roman" w:hAnsi="Times New Roman" w:cs="Times New Roman"/>
          <w:sz w:val="24"/>
          <w:szCs w:val="24"/>
        </w:rPr>
        <w:t>Epstein, W. (1981)</w:t>
      </w:r>
      <w:r w:rsidR="005D7B54" w:rsidRPr="007C79A8">
        <w:rPr>
          <w:rFonts w:ascii="Times New Roman" w:hAnsi="Times New Roman" w:cs="Times New Roman"/>
          <w:sz w:val="24"/>
          <w:szCs w:val="24"/>
        </w:rPr>
        <w:t>.</w:t>
      </w:r>
      <w:r w:rsidRPr="007C79A8">
        <w:rPr>
          <w:rFonts w:ascii="Times New Roman" w:hAnsi="Times New Roman" w:cs="Times New Roman"/>
          <w:sz w:val="24"/>
          <w:szCs w:val="24"/>
        </w:rPr>
        <w:t xml:space="preserve">  “The Historical Foundation of the Methodology of American Legal Education”.  </w:t>
      </w:r>
      <w:r w:rsidRPr="007C79A8">
        <w:rPr>
          <w:rFonts w:ascii="Times New Roman" w:hAnsi="Times New Roman" w:cs="Times New Roman"/>
          <w:i/>
          <w:sz w:val="24"/>
          <w:szCs w:val="24"/>
        </w:rPr>
        <w:t>The Journal of Legal History</w:t>
      </w:r>
      <w:r w:rsidR="000151CC" w:rsidRPr="007C79A8">
        <w:rPr>
          <w:rFonts w:ascii="Times New Roman" w:hAnsi="Times New Roman" w:cs="Times New Roman"/>
          <w:sz w:val="24"/>
          <w:szCs w:val="24"/>
        </w:rPr>
        <w:t xml:space="preserve">, Vol. 2, </w:t>
      </w:r>
      <w:r w:rsidRPr="007C79A8">
        <w:rPr>
          <w:rFonts w:ascii="Times New Roman" w:hAnsi="Times New Roman" w:cs="Times New Roman"/>
          <w:sz w:val="24"/>
          <w:szCs w:val="24"/>
        </w:rPr>
        <w:t>3-29</w:t>
      </w:r>
      <w:r w:rsidR="005D7B54" w:rsidRPr="007C79A8">
        <w:rPr>
          <w:rFonts w:ascii="Times New Roman" w:hAnsi="Times New Roman" w:cs="Times New Roman"/>
          <w:sz w:val="24"/>
          <w:szCs w:val="24"/>
        </w:rPr>
        <w:t>.</w:t>
      </w:r>
    </w:p>
    <w:p w:rsidR="00B87267" w:rsidRPr="007C79A8" w:rsidRDefault="00B87267" w:rsidP="00B87267">
      <w:pPr>
        <w:spacing w:line="240" w:lineRule="auto"/>
        <w:ind w:left="720" w:hanging="720"/>
        <w:rPr>
          <w:rFonts w:ascii="Times New Roman" w:hAnsi="Times New Roman" w:cs="Times New Roman"/>
          <w:sz w:val="24"/>
          <w:szCs w:val="24"/>
        </w:rPr>
      </w:pPr>
      <w:r w:rsidRPr="007C79A8">
        <w:rPr>
          <w:rFonts w:ascii="Times New Roman" w:hAnsi="Times New Roman" w:cs="Times New Roman"/>
          <w:i/>
          <w:sz w:val="24"/>
          <w:szCs w:val="24"/>
        </w:rPr>
        <w:t xml:space="preserve">Escobedo v. Illinois </w:t>
      </w:r>
      <w:r w:rsidRPr="007C79A8">
        <w:rPr>
          <w:rFonts w:ascii="Times New Roman" w:hAnsi="Times New Roman" w:cs="Times New Roman"/>
          <w:sz w:val="24"/>
          <w:szCs w:val="24"/>
        </w:rPr>
        <w:t>(19</w:t>
      </w:r>
      <w:r w:rsidR="009E392A" w:rsidRPr="007C79A8">
        <w:rPr>
          <w:rFonts w:ascii="Times New Roman" w:hAnsi="Times New Roman" w:cs="Times New Roman"/>
          <w:sz w:val="24"/>
          <w:szCs w:val="24"/>
        </w:rPr>
        <w:t>64), 378 U.S. 478</w:t>
      </w:r>
      <w:r w:rsidR="005D7B54" w:rsidRPr="007C79A8">
        <w:rPr>
          <w:rFonts w:ascii="Times New Roman" w:hAnsi="Times New Roman" w:cs="Times New Roman"/>
          <w:sz w:val="24"/>
          <w:szCs w:val="24"/>
        </w:rPr>
        <w:t>.</w:t>
      </w:r>
    </w:p>
    <w:p w:rsidR="00B87267" w:rsidRPr="007C79A8" w:rsidRDefault="00770016" w:rsidP="00B87267">
      <w:pPr>
        <w:spacing w:line="240" w:lineRule="auto"/>
        <w:ind w:left="720" w:hanging="720"/>
        <w:rPr>
          <w:rFonts w:ascii="Times New Roman" w:hAnsi="Times New Roman" w:cs="Times New Roman"/>
          <w:sz w:val="24"/>
          <w:szCs w:val="24"/>
        </w:rPr>
      </w:pPr>
      <w:r w:rsidRPr="007C79A8">
        <w:rPr>
          <w:rFonts w:ascii="Times New Roman" w:hAnsi="Times New Roman" w:cs="Times New Roman"/>
          <w:i/>
          <w:sz w:val="24"/>
          <w:szCs w:val="24"/>
        </w:rPr>
        <w:t xml:space="preserve">Escola v. Coca-Cola Bottling Co. </w:t>
      </w:r>
      <w:r w:rsidRPr="007C79A8">
        <w:rPr>
          <w:rFonts w:ascii="Times New Roman" w:hAnsi="Times New Roman" w:cs="Times New Roman"/>
          <w:sz w:val="24"/>
          <w:szCs w:val="24"/>
        </w:rPr>
        <w:t>(Cal. 1944).  150 P. 2d 436</w:t>
      </w:r>
      <w:r w:rsidR="005D7B54" w:rsidRPr="007C79A8">
        <w:rPr>
          <w:rFonts w:ascii="Times New Roman" w:hAnsi="Times New Roman" w:cs="Times New Roman"/>
          <w:sz w:val="24"/>
          <w:szCs w:val="24"/>
        </w:rPr>
        <w:t>.</w:t>
      </w:r>
    </w:p>
    <w:p w:rsidR="00EB268C" w:rsidRPr="007C79A8" w:rsidRDefault="00EB268C" w:rsidP="00EB268C">
      <w:pPr>
        <w:spacing w:after="240" w:line="240" w:lineRule="auto"/>
        <w:ind w:left="720" w:hanging="720"/>
        <w:rPr>
          <w:rFonts w:ascii="Times New Roman" w:hAnsi="Times New Roman" w:cs="Times New Roman"/>
          <w:sz w:val="24"/>
          <w:szCs w:val="24"/>
        </w:rPr>
      </w:pPr>
      <w:r w:rsidRPr="007C79A8">
        <w:rPr>
          <w:rFonts w:ascii="Times New Roman" w:hAnsi="Times New Roman" w:cs="Times New Roman"/>
          <w:sz w:val="24"/>
          <w:szCs w:val="24"/>
        </w:rPr>
        <w:t xml:space="preserve">Feeley, M. and Rubin, E. (1998).  </w:t>
      </w:r>
      <w:r w:rsidRPr="007C79A8">
        <w:rPr>
          <w:rFonts w:ascii="Times New Roman" w:hAnsi="Times New Roman" w:cs="Times New Roman"/>
          <w:i/>
          <w:sz w:val="24"/>
          <w:szCs w:val="24"/>
        </w:rPr>
        <w:t xml:space="preserve">Judicial Policy Making and the Modern State:  How the Courts Reformed America’s Prisons.  </w:t>
      </w:r>
      <w:r w:rsidRPr="007C79A8">
        <w:rPr>
          <w:rFonts w:ascii="Times New Roman" w:hAnsi="Times New Roman" w:cs="Times New Roman"/>
          <w:sz w:val="24"/>
          <w:szCs w:val="24"/>
        </w:rPr>
        <w:t>Cambridge, UK: Cambridge University Press.</w:t>
      </w:r>
    </w:p>
    <w:p w:rsidR="000245F1" w:rsidRPr="007C79A8" w:rsidRDefault="000245F1" w:rsidP="00BE30AC">
      <w:pPr>
        <w:spacing w:line="240" w:lineRule="auto"/>
        <w:ind w:left="720" w:hanging="720"/>
        <w:rPr>
          <w:rFonts w:ascii="Times New Roman" w:hAnsi="Times New Roman" w:cs="Times New Roman"/>
          <w:sz w:val="24"/>
          <w:szCs w:val="24"/>
        </w:rPr>
      </w:pPr>
      <w:r w:rsidRPr="007C79A8">
        <w:rPr>
          <w:rFonts w:ascii="Times New Roman" w:hAnsi="Times New Roman" w:cs="Times New Roman"/>
          <w:sz w:val="24"/>
          <w:szCs w:val="24"/>
        </w:rPr>
        <w:t>Frank, J. (4</w:t>
      </w:r>
      <w:r w:rsidRPr="007C79A8">
        <w:rPr>
          <w:rFonts w:ascii="Times New Roman" w:hAnsi="Times New Roman" w:cs="Times New Roman"/>
          <w:sz w:val="24"/>
          <w:szCs w:val="24"/>
          <w:vertAlign w:val="superscript"/>
        </w:rPr>
        <w:t>th</w:t>
      </w:r>
      <w:r w:rsidRPr="007C79A8">
        <w:rPr>
          <w:rFonts w:ascii="Times New Roman" w:hAnsi="Times New Roman" w:cs="Times New Roman"/>
          <w:sz w:val="24"/>
          <w:szCs w:val="24"/>
        </w:rPr>
        <w:t xml:space="preserve"> printing 1936).  </w:t>
      </w:r>
      <w:r w:rsidRPr="007C79A8">
        <w:rPr>
          <w:rFonts w:ascii="Times New Roman" w:hAnsi="Times New Roman" w:cs="Times New Roman"/>
          <w:i/>
          <w:sz w:val="24"/>
          <w:szCs w:val="24"/>
        </w:rPr>
        <w:t xml:space="preserve">Law and the Modern Mind.  </w:t>
      </w:r>
      <w:r w:rsidRPr="007C79A8">
        <w:rPr>
          <w:rFonts w:ascii="Times New Roman" w:hAnsi="Times New Roman" w:cs="Times New Roman"/>
          <w:sz w:val="24"/>
          <w:szCs w:val="24"/>
        </w:rPr>
        <w:t>New York: Coward-McCann</w:t>
      </w:r>
    </w:p>
    <w:p w:rsidR="00893FB8" w:rsidRPr="007C79A8" w:rsidRDefault="00893FB8" w:rsidP="00893FB8">
      <w:pPr>
        <w:spacing w:after="240" w:line="240" w:lineRule="auto"/>
        <w:ind w:left="720" w:hanging="720"/>
        <w:rPr>
          <w:rFonts w:ascii="Times New Roman" w:hAnsi="Times New Roman" w:cs="Times New Roman"/>
          <w:sz w:val="24"/>
          <w:szCs w:val="24"/>
        </w:rPr>
      </w:pPr>
      <w:r w:rsidRPr="007C79A8">
        <w:rPr>
          <w:rFonts w:ascii="Times New Roman" w:hAnsi="Times New Roman" w:cs="Times New Roman"/>
          <w:sz w:val="24"/>
          <w:szCs w:val="24"/>
        </w:rPr>
        <w:t>Frankel, M.E. (1976).  “The Adversary Judge:  The Experience of the Trial Judge.” Excerpted in O’Brien, D.M. (ed., 4</w:t>
      </w:r>
      <w:r w:rsidRPr="007C79A8">
        <w:rPr>
          <w:rFonts w:ascii="Times New Roman" w:hAnsi="Times New Roman" w:cs="Times New Roman"/>
          <w:sz w:val="24"/>
          <w:szCs w:val="24"/>
          <w:vertAlign w:val="superscript"/>
        </w:rPr>
        <w:t>th</w:t>
      </w:r>
      <w:r w:rsidRPr="007C79A8">
        <w:rPr>
          <w:rFonts w:ascii="Times New Roman" w:hAnsi="Times New Roman" w:cs="Times New Roman"/>
          <w:sz w:val="24"/>
          <w:szCs w:val="24"/>
        </w:rPr>
        <w:t xml:space="preserve"> Ed. 2013) </w:t>
      </w:r>
      <w:r w:rsidRPr="007C79A8">
        <w:rPr>
          <w:rFonts w:ascii="Times New Roman" w:hAnsi="Times New Roman" w:cs="Times New Roman"/>
          <w:i/>
          <w:sz w:val="24"/>
          <w:szCs w:val="24"/>
        </w:rPr>
        <w:t xml:space="preserve">Judges on Judging.  </w:t>
      </w:r>
      <w:r w:rsidRPr="007C79A8">
        <w:rPr>
          <w:rFonts w:ascii="Times New Roman" w:hAnsi="Times New Roman" w:cs="Times New Roman"/>
          <w:sz w:val="24"/>
          <w:szCs w:val="24"/>
        </w:rPr>
        <w:t>Thousand Oaks, CA: CQ Press.</w:t>
      </w:r>
    </w:p>
    <w:p w:rsidR="00745FBD" w:rsidRPr="007C79A8" w:rsidRDefault="000245F1" w:rsidP="00893FB8">
      <w:pPr>
        <w:spacing w:after="240" w:line="240" w:lineRule="auto"/>
        <w:ind w:left="720" w:hanging="720"/>
        <w:rPr>
          <w:rFonts w:ascii="Times New Roman" w:hAnsi="Times New Roman" w:cs="Times New Roman"/>
          <w:sz w:val="24"/>
          <w:szCs w:val="24"/>
        </w:rPr>
      </w:pPr>
      <w:r w:rsidRPr="007C79A8">
        <w:rPr>
          <w:rFonts w:ascii="Times New Roman" w:hAnsi="Times New Roman" w:cs="Times New Roman"/>
          <w:color w:val="222222"/>
          <w:sz w:val="24"/>
          <w:szCs w:val="24"/>
        </w:rPr>
        <w:t>Galanter, M.</w:t>
      </w:r>
      <w:r w:rsidR="00745FBD" w:rsidRPr="007C79A8">
        <w:rPr>
          <w:rFonts w:ascii="Times New Roman" w:hAnsi="Times New Roman" w:cs="Times New Roman"/>
          <w:color w:val="222222"/>
          <w:sz w:val="24"/>
          <w:szCs w:val="24"/>
        </w:rPr>
        <w:t xml:space="preserve"> (1993). "The Regulatory Function of the Civil Jury." In Litan</w:t>
      </w:r>
      <w:r w:rsidRPr="007C79A8">
        <w:rPr>
          <w:rFonts w:ascii="Times New Roman" w:hAnsi="Times New Roman" w:cs="Times New Roman"/>
          <w:color w:val="222222"/>
          <w:sz w:val="24"/>
          <w:szCs w:val="24"/>
        </w:rPr>
        <w:t>, R.</w:t>
      </w:r>
      <w:r w:rsidR="00745FBD" w:rsidRPr="007C79A8">
        <w:rPr>
          <w:rFonts w:ascii="Times New Roman" w:hAnsi="Times New Roman" w:cs="Times New Roman"/>
          <w:color w:val="222222"/>
          <w:sz w:val="24"/>
          <w:szCs w:val="24"/>
        </w:rPr>
        <w:t xml:space="preserve"> E., ed. </w:t>
      </w:r>
      <w:r w:rsidR="00745FBD" w:rsidRPr="007C79A8">
        <w:rPr>
          <w:rFonts w:ascii="Times New Roman" w:hAnsi="Times New Roman" w:cs="Times New Roman"/>
          <w:i/>
          <w:iCs/>
          <w:color w:val="222222"/>
          <w:sz w:val="24"/>
          <w:szCs w:val="24"/>
        </w:rPr>
        <w:t xml:space="preserve">Verdict: Assessing the Civil Jury System.  </w:t>
      </w:r>
      <w:r w:rsidR="00745FBD" w:rsidRPr="007C79A8">
        <w:rPr>
          <w:rFonts w:ascii="Times New Roman" w:hAnsi="Times New Roman" w:cs="Times New Roman"/>
          <w:iCs/>
          <w:color w:val="222222"/>
          <w:sz w:val="24"/>
          <w:szCs w:val="24"/>
        </w:rPr>
        <w:t>Washington, DC: Brookings Instiution,</w:t>
      </w:r>
      <w:r w:rsidR="00745FBD" w:rsidRPr="007C79A8">
        <w:rPr>
          <w:rFonts w:ascii="Times New Roman" w:hAnsi="Times New Roman" w:cs="Times New Roman"/>
          <w:color w:val="222222"/>
          <w:sz w:val="24"/>
          <w:szCs w:val="24"/>
        </w:rPr>
        <w:t xml:space="preserve"> 61- 85</w:t>
      </w:r>
      <w:r w:rsidR="005D7B54" w:rsidRPr="007C79A8">
        <w:rPr>
          <w:rFonts w:ascii="Times New Roman" w:hAnsi="Times New Roman" w:cs="Times New Roman"/>
          <w:color w:val="222222"/>
          <w:sz w:val="24"/>
          <w:szCs w:val="24"/>
        </w:rPr>
        <w:t>.</w:t>
      </w:r>
    </w:p>
    <w:p w:rsidR="009C047D" w:rsidRPr="007C79A8" w:rsidRDefault="009C047D" w:rsidP="00ED19A7">
      <w:pPr>
        <w:spacing w:line="240" w:lineRule="auto"/>
        <w:ind w:left="720" w:hanging="720"/>
        <w:rPr>
          <w:rFonts w:ascii="Times New Roman" w:hAnsi="Times New Roman" w:cs="Times New Roman"/>
          <w:sz w:val="24"/>
          <w:szCs w:val="24"/>
        </w:rPr>
      </w:pPr>
      <w:r w:rsidRPr="007C79A8">
        <w:rPr>
          <w:rFonts w:ascii="Times New Roman" w:hAnsi="Times New Roman" w:cs="Times New Roman"/>
          <w:sz w:val="24"/>
          <w:szCs w:val="24"/>
        </w:rPr>
        <w:lastRenderedPageBreak/>
        <w:t>Gallup</w:t>
      </w:r>
      <w:r w:rsidR="008744C5" w:rsidRPr="007C79A8">
        <w:rPr>
          <w:rFonts w:ascii="Times New Roman" w:hAnsi="Times New Roman" w:cs="Times New Roman"/>
          <w:sz w:val="24"/>
          <w:szCs w:val="24"/>
        </w:rPr>
        <w:t xml:space="preserve"> (2014).  “Supreme Court Job Approval”.  Available at </w:t>
      </w:r>
      <w:hyperlink r:id="rId23" w:history="1">
        <w:r w:rsidR="008744C5" w:rsidRPr="007C79A8">
          <w:rPr>
            <w:rStyle w:val="Hyperlink"/>
            <w:rFonts w:ascii="Times New Roman" w:hAnsi="Times New Roman" w:cs="Times New Roman"/>
            <w:sz w:val="24"/>
            <w:szCs w:val="24"/>
          </w:rPr>
          <w:t>http://www.gallup.com/poll/4732/supreme-court.aspx</w:t>
        </w:r>
      </w:hyperlink>
      <w:r w:rsidR="008744C5" w:rsidRPr="007C79A8">
        <w:rPr>
          <w:rFonts w:ascii="Times New Roman" w:hAnsi="Times New Roman" w:cs="Times New Roman"/>
          <w:sz w:val="24"/>
          <w:szCs w:val="24"/>
        </w:rPr>
        <w:t xml:space="preserve"> </w:t>
      </w:r>
      <w:r w:rsidR="005D7B54" w:rsidRPr="007C79A8">
        <w:rPr>
          <w:rFonts w:ascii="Times New Roman" w:hAnsi="Times New Roman" w:cs="Times New Roman"/>
          <w:sz w:val="24"/>
          <w:szCs w:val="24"/>
        </w:rPr>
        <w:t>.</w:t>
      </w:r>
    </w:p>
    <w:p w:rsidR="00EB268C" w:rsidRDefault="00EB268C" w:rsidP="00ED19A7">
      <w:pPr>
        <w:spacing w:line="240" w:lineRule="auto"/>
        <w:ind w:left="720" w:hanging="720"/>
        <w:rPr>
          <w:rFonts w:ascii="Times New Roman" w:hAnsi="Times New Roman" w:cs="Times New Roman"/>
          <w:sz w:val="24"/>
          <w:szCs w:val="24"/>
        </w:rPr>
      </w:pPr>
      <w:r w:rsidRPr="007C79A8">
        <w:rPr>
          <w:rFonts w:ascii="Times New Roman" w:hAnsi="Times New Roman" w:cs="Times New Roman"/>
          <w:sz w:val="24"/>
          <w:szCs w:val="24"/>
        </w:rPr>
        <w:t>Gatowski, S. I., Dobbin, S.A., Richardson, J. T., Ginsburg, G. P., Merlino, M. L., and Dahir, V. (2001). “Asking the Gatekeepers: A National Survey of Judges on Judging Expert Evidence in a Post-</w:t>
      </w:r>
      <w:r w:rsidRPr="007C79A8">
        <w:rPr>
          <w:rStyle w:val="Emphasis"/>
          <w:rFonts w:ascii="Times New Roman" w:hAnsi="Times New Roman" w:cs="Times New Roman"/>
          <w:sz w:val="24"/>
          <w:szCs w:val="24"/>
        </w:rPr>
        <w:t xml:space="preserve">Daubert </w:t>
      </w:r>
      <w:r w:rsidRPr="007C79A8">
        <w:rPr>
          <w:rFonts w:ascii="Times New Roman" w:hAnsi="Times New Roman" w:cs="Times New Roman"/>
          <w:sz w:val="24"/>
          <w:szCs w:val="24"/>
        </w:rPr>
        <w:t xml:space="preserve">World.” </w:t>
      </w:r>
      <w:r w:rsidRPr="007C79A8">
        <w:rPr>
          <w:rStyle w:val="Emphasis"/>
          <w:rFonts w:ascii="Times New Roman" w:hAnsi="Times New Roman" w:cs="Times New Roman"/>
          <w:sz w:val="24"/>
          <w:szCs w:val="24"/>
        </w:rPr>
        <w:t xml:space="preserve">Journal of Law and Human Behavior </w:t>
      </w:r>
      <w:r w:rsidR="000151CC" w:rsidRPr="007C79A8">
        <w:rPr>
          <w:rFonts w:ascii="Times New Roman" w:hAnsi="Times New Roman" w:cs="Times New Roman"/>
          <w:sz w:val="24"/>
          <w:szCs w:val="24"/>
        </w:rPr>
        <w:t>Vol.  25</w:t>
      </w:r>
      <w:r w:rsidRPr="007C79A8">
        <w:rPr>
          <w:rFonts w:ascii="Times New Roman" w:hAnsi="Times New Roman" w:cs="Times New Roman"/>
          <w:sz w:val="24"/>
          <w:szCs w:val="24"/>
        </w:rPr>
        <w:t xml:space="preserve"> 433–58</w:t>
      </w:r>
      <w:r w:rsidR="005D7B54" w:rsidRPr="007C79A8">
        <w:rPr>
          <w:rFonts w:ascii="Times New Roman" w:hAnsi="Times New Roman" w:cs="Times New Roman"/>
          <w:sz w:val="24"/>
          <w:szCs w:val="24"/>
        </w:rPr>
        <w:t>.</w:t>
      </w:r>
    </w:p>
    <w:p w:rsidR="007C79A8" w:rsidRPr="008B5FD5" w:rsidRDefault="007C79A8" w:rsidP="00ED19A7">
      <w:pPr>
        <w:spacing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Geyh, </w:t>
      </w:r>
      <w:r w:rsidR="008B5FD5">
        <w:rPr>
          <w:rFonts w:ascii="Times New Roman" w:hAnsi="Times New Roman" w:cs="Times New Roman"/>
          <w:sz w:val="24"/>
          <w:szCs w:val="24"/>
        </w:rPr>
        <w:t xml:space="preserve">C.G. (2016).  </w:t>
      </w:r>
      <w:r w:rsidR="008B5FD5">
        <w:rPr>
          <w:rFonts w:ascii="Times New Roman" w:hAnsi="Times New Roman" w:cs="Times New Roman"/>
          <w:i/>
          <w:sz w:val="24"/>
          <w:szCs w:val="24"/>
        </w:rPr>
        <w:t>Courting Peril:  The Political Transformation of the American Judiciary</w:t>
      </w:r>
      <w:r w:rsidR="008B5FD5">
        <w:rPr>
          <w:rFonts w:ascii="Times New Roman" w:hAnsi="Times New Roman" w:cs="Times New Roman"/>
          <w:sz w:val="24"/>
          <w:szCs w:val="24"/>
        </w:rPr>
        <w:t>.  New York, NY:  Oxford University Press</w:t>
      </w:r>
    </w:p>
    <w:p w:rsidR="009E392A" w:rsidRPr="007C79A8" w:rsidRDefault="009E392A" w:rsidP="00ED19A7">
      <w:pPr>
        <w:spacing w:line="240" w:lineRule="auto"/>
        <w:ind w:left="720" w:hanging="720"/>
        <w:rPr>
          <w:rFonts w:ascii="Times New Roman" w:hAnsi="Times New Roman" w:cs="Times New Roman"/>
          <w:sz w:val="24"/>
          <w:szCs w:val="24"/>
        </w:rPr>
      </w:pPr>
      <w:r w:rsidRPr="007C79A8">
        <w:rPr>
          <w:rFonts w:ascii="Times New Roman" w:hAnsi="Times New Roman" w:cs="Times New Roman"/>
          <w:i/>
          <w:sz w:val="24"/>
          <w:szCs w:val="24"/>
        </w:rPr>
        <w:t>Gideon v. Wainwright</w:t>
      </w:r>
      <w:r w:rsidRPr="007C79A8">
        <w:rPr>
          <w:rFonts w:ascii="Times New Roman" w:hAnsi="Times New Roman" w:cs="Times New Roman"/>
          <w:sz w:val="24"/>
          <w:szCs w:val="24"/>
        </w:rPr>
        <w:t xml:space="preserve"> (1963), 372 U.S. 335</w:t>
      </w:r>
      <w:r w:rsidR="005D7B54" w:rsidRPr="007C79A8">
        <w:rPr>
          <w:rFonts w:ascii="Times New Roman" w:hAnsi="Times New Roman" w:cs="Times New Roman"/>
          <w:sz w:val="24"/>
          <w:szCs w:val="24"/>
        </w:rPr>
        <w:t>.</w:t>
      </w:r>
    </w:p>
    <w:p w:rsidR="00E440B3" w:rsidRPr="007C79A8" w:rsidRDefault="00E440B3" w:rsidP="00ED19A7">
      <w:pPr>
        <w:spacing w:line="240" w:lineRule="auto"/>
        <w:ind w:left="720" w:hanging="720"/>
        <w:rPr>
          <w:rFonts w:ascii="Times New Roman" w:hAnsi="Times New Roman" w:cs="Times New Roman"/>
          <w:sz w:val="24"/>
          <w:szCs w:val="24"/>
        </w:rPr>
      </w:pPr>
      <w:r w:rsidRPr="007C79A8">
        <w:rPr>
          <w:rFonts w:ascii="Times New Roman" w:hAnsi="Times New Roman" w:cs="Times New Roman"/>
          <w:i/>
          <w:sz w:val="24"/>
          <w:szCs w:val="24"/>
        </w:rPr>
        <w:t xml:space="preserve">Greenman v. Yuba Power Products, Inc. </w:t>
      </w:r>
      <w:r w:rsidRPr="007C79A8">
        <w:rPr>
          <w:rFonts w:ascii="Times New Roman" w:hAnsi="Times New Roman" w:cs="Times New Roman"/>
          <w:sz w:val="24"/>
          <w:szCs w:val="24"/>
        </w:rPr>
        <w:t>(Cal. 1963)</w:t>
      </w:r>
      <w:r w:rsidR="009C047D" w:rsidRPr="007C79A8">
        <w:rPr>
          <w:rFonts w:ascii="Times New Roman" w:hAnsi="Times New Roman" w:cs="Times New Roman"/>
          <w:sz w:val="24"/>
          <w:szCs w:val="24"/>
        </w:rPr>
        <w:t>, 377 P.2d 897</w:t>
      </w:r>
      <w:r w:rsidRPr="007C79A8">
        <w:rPr>
          <w:rFonts w:ascii="Times New Roman" w:hAnsi="Times New Roman" w:cs="Times New Roman"/>
          <w:sz w:val="24"/>
          <w:szCs w:val="24"/>
        </w:rPr>
        <w:t xml:space="preserve">.  </w:t>
      </w:r>
    </w:p>
    <w:p w:rsidR="00EB268C" w:rsidRPr="007C79A8" w:rsidRDefault="00EB268C" w:rsidP="00ED19A7">
      <w:pPr>
        <w:spacing w:line="240" w:lineRule="auto"/>
        <w:ind w:left="720" w:hanging="720"/>
        <w:rPr>
          <w:rFonts w:ascii="Times New Roman" w:hAnsi="Times New Roman" w:cs="Times New Roman"/>
          <w:sz w:val="24"/>
          <w:szCs w:val="24"/>
        </w:rPr>
      </w:pPr>
      <w:r w:rsidRPr="007C79A8">
        <w:rPr>
          <w:rFonts w:ascii="Times New Roman" w:hAnsi="Times New Roman" w:cs="Times New Roman"/>
          <w:sz w:val="24"/>
          <w:szCs w:val="24"/>
        </w:rPr>
        <w:t xml:space="preserve">Guthrie, C., Rachlinski, J.J. and Wistrich, A.J. (2007).  “Blinking on the Bench: How Judges Decide Cases.”  </w:t>
      </w:r>
      <w:r w:rsidRPr="007C79A8">
        <w:rPr>
          <w:rFonts w:ascii="Times New Roman" w:hAnsi="Times New Roman" w:cs="Times New Roman"/>
          <w:i/>
          <w:sz w:val="24"/>
          <w:szCs w:val="24"/>
        </w:rPr>
        <w:t xml:space="preserve">Cornell law review, </w:t>
      </w:r>
      <w:r w:rsidRPr="007C79A8">
        <w:rPr>
          <w:rFonts w:ascii="Times New Roman" w:hAnsi="Times New Roman" w:cs="Times New Roman"/>
          <w:sz w:val="24"/>
          <w:szCs w:val="24"/>
        </w:rPr>
        <w:t>vol. 93, 1-43</w:t>
      </w:r>
      <w:r w:rsidR="005D7B54" w:rsidRPr="007C79A8">
        <w:rPr>
          <w:rFonts w:ascii="Times New Roman" w:hAnsi="Times New Roman" w:cs="Times New Roman"/>
          <w:sz w:val="24"/>
          <w:szCs w:val="24"/>
        </w:rPr>
        <w:t>.</w:t>
      </w:r>
    </w:p>
    <w:p w:rsidR="00E03280" w:rsidRPr="007C79A8" w:rsidRDefault="00E03280" w:rsidP="00ED19A7">
      <w:pPr>
        <w:spacing w:line="240" w:lineRule="auto"/>
        <w:ind w:left="720" w:hanging="720"/>
        <w:rPr>
          <w:rFonts w:ascii="Times New Roman" w:hAnsi="Times New Roman" w:cs="Times New Roman"/>
          <w:sz w:val="24"/>
          <w:szCs w:val="24"/>
        </w:rPr>
      </w:pPr>
      <w:r w:rsidRPr="007C79A8">
        <w:rPr>
          <w:rFonts w:ascii="Times New Roman" w:hAnsi="Times New Roman" w:cs="Times New Roman"/>
          <w:sz w:val="24"/>
          <w:szCs w:val="24"/>
        </w:rPr>
        <w:t xml:space="preserve">Gutmann, A. and Thompson, D. </w:t>
      </w:r>
      <w:r w:rsidR="001B4AD5" w:rsidRPr="007C79A8">
        <w:rPr>
          <w:rFonts w:ascii="Times New Roman" w:hAnsi="Times New Roman" w:cs="Times New Roman"/>
          <w:sz w:val="24"/>
          <w:szCs w:val="24"/>
        </w:rPr>
        <w:t xml:space="preserve"> (1996</w:t>
      </w:r>
      <w:r w:rsidRPr="007C79A8">
        <w:rPr>
          <w:rFonts w:ascii="Times New Roman" w:hAnsi="Times New Roman" w:cs="Times New Roman"/>
          <w:sz w:val="24"/>
          <w:szCs w:val="24"/>
        </w:rPr>
        <w:t xml:space="preserve">). “Democracy and Disagreement”.  </w:t>
      </w:r>
      <w:r w:rsidR="001B4AD5" w:rsidRPr="007C79A8">
        <w:rPr>
          <w:rFonts w:ascii="Times New Roman" w:hAnsi="Times New Roman" w:cs="Times New Roman"/>
          <w:sz w:val="24"/>
          <w:szCs w:val="24"/>
        </w:rPr>
        <w:t>Excerpted i</w:t>
      </w:r>
      <w:r w:rsidRPr="007C79A8">
        <w:rPr>
          <w:rFonts w:ascii="Times New Roman" w:hAnsi="Times New Roman" w:cs="Times New Roman"/>
          <w:sz w:val="24"/>
          <w:szCs w:val="24"/>
        </w:rPr>
        <w:t>n Dahl, R.A., Shapiro, I. and Cheibub, J.A. (eds.</w:t>
      </w:r>
      <w:r w:rsidR="001B4AD5" w:rsidRPr="007C79A8">
        <w:rPr>
          <w:rFonts w:ascii="Times New Roman" w:hAnsi="Times New Roman" w:cs="Times New Roman"/>
          <w:sz w:val="24"/>
          <w:szCs w:val="24"/>
        </w:rPr>
        <w:t xml:space="preserve"> 2003</w:t>
      </w:r>
      <w:r w:rsidRPr="007C79A8">
        <w:rPr>
          <w:rFonts w:ascii="Times New Roman" w:hAnsi="Times New Roman" w:cs="Times New Roman"/>
          <w:sz w:val="24"/>
          <w:szCs w:val="24"/>
        </w:rPr>
        <w:t xml:space="preserve">).  </w:t>
      </w:r>
      <w:r w:rsidRPr="007C79A8">
        <w:rPr>
          <w:rFonts w:ascii="Times New Roman" w:hAnsi="Times New Roman" w:cs="Times New Roman"/>
          <w:i/>
          <w:sz w:val="24"/>
          <w:szCs w:val="24"/>
        </w:rPr>
        <w:t xml:space="preserve">The Democracy Sourcebook.  </w:t>
      </w:r>
      <w:r w:rsidRPr="007C79A8">
        <w:rPr>
          <w:rFonts w:ascii="Times New Roman" w:hAnsi="Times New Roman" w:cs="Times New Roman"/>
          <w:sz w:val="24"/>
          <w:szCs w:val="24"/>
        </w:rPr>
        <w:t>Cambridge, MA:  MIT Press.</w:t>
      </w:r>
    </w:p>
    <w:p w:rsidR="00604C6A" w:rsidRPr="007C79A8" w:rsidRDefault="00604C6A" w:rsidP="00ED19A7">
      <w:pPr>
        <w:spacing w:line="240" w:lineRule="auto"/>
        <w:ind w:left="720" w:hanging="720"/>
        <w:rPr>
          <w:rFonts w:ascii="Times New Roman" w:hAnsi="Times New Roman" w:cs="Times New Roman"/>
          <w:sz w:val="24"/>
          <w:szCs w:val="24"/>
        </w:rPr>
      </w:pPr>
      <w:r w:rsidRPr="007C79A8">
        <w:rPr>
          <w:rFonts w:ascii="Times New Roman" w:hAnsi="Times New Roman" w:cs="Times New Roman"/>
          <w:i/>
          <w:sz w:val="24"/>
          <w:szCs w:val="24"/>
        </w:rPr>
        <w:t xml:space="preserve">Halbig v. Burwell </w:t>
      </w:r>
      <w:r w:rsidRPr="007C79A8">
        <w:rPr>
          <w:rFonts w:ascii="Times New Roman" w:hAnsi="Times New Roman" w:cs="Times New Roman"/>
          <w:sz w:val="24"/>
          <w:szCs w:val="24"/>
        </w:rPr>
        <w:t>(2015) 135 S. Ct. 2480.</w:t>
      </w:r>
    </w:p>
    <w:p w:rsidR="008744C5" w:rsidRPr="007C79A8" w:rsidRDefault="008744C5" w:rsidP="00ED19A7">
      <w:pPr>
        <w:spacing w:line="240" w:lineRule="auto"/>
        <w:ind w:left="720" w:hanging="720"/>
        <w:rPr>
          <w:rFonts w:ascii="Times New Roman" w:hAnsi="Times New Roman" w:cs="Times New Roman"/>
          <w:i/>
          <w:sz w:val="24"/>
          <w:szCs w:val="24"/>
        </w:rPr>
      </w:pPr>
      <w:r w:rsidRPr="007C79A8">
        <w:rPr>
          <w:rFonts w:ascii="Times New Roman" w:hAnsi="Times New Roman" w:cs="Times New Roman"/>
          <w:sz w:val="24"/>
          <w:szCs w:val="24"/>
        </w:rPr>
        <w:t xml:space="preserve">Hamilton, A., </w:t>
      </w:r>
      <w:r w:rsidR="00FD3C4E" w:rsidRPr="007C79A8">
        <w:rPr>
          <w:rFonts w:ascii="Times New Roman" w:hAnsi="Times New Roman" w:cs="Times New Roman"/>
          <w:sz w:val="24"/>
          <w:szCs w:val="24"/>
        </w:rPr>
        <w:t xml:space="preserve">(1788) “No. 78 The Judiciary Department.”  In Hamilton, A. </w:t>
      </w:r>
      <w:r w:rsidRPr="007C79A8">
        <w:rPr>
          <w:rFonts w:ascii="Times New Roman" w:hAnsi="Times New Roman" w:cs="Times New Roman"/>
          <w:sz w:val="24"/>
          <w:szCs w:val="24"/>
        </w:rPr>
        <w:t>Jay, J. and Madison, J. (</w:t>
      </w:r>
      <w:r w:rsidR="00FD3C4E" w:rsidRPr="007C79A8">
        <w:rPr>
          <w:rFonts w:ascii="Times New Roman" w:hAnsi="Times New Roman" w:cs="Times New Roman"/>
          <w:sz w:val="24"/>
          <w:szCs w:val="24"/>
        </w:rPr>
        <w:t>Rossiter, C., ed., 2003</w:t>
      </w:r>
      <w:r w:rsidRPr="007C79A8">
        <w:rPr>
          <w:rFonts w:ascii="Times New Roman" w:hAnsi="Times New Roman" w:cs="Times New Roman"/>
          <w:sz w:val="24"/>
          <w:szCs w:val="24"/>
        </w:rPr>
        <w:t xml:space="preserve">) </w:t>
      </w:r>
      <w:r w:rsidRPr="007C79A8">
        <w:rPr>
          <w:rFonts w:ascii="Times New Roman" w:hAnsi="Times New Roman" w:cs="Times New Roman"/>
          <w:i/>
          <w:sz w:val="24"/>
          <w:szCs w:val="24"/>
        </w:rPr>
        <w:t xml:space="preserve">The Federalist Papers.  </w:t>
      </w:r>
    </w:p>
    <w:p w:rsidR="00145D83" w:rsidRPr="007C79A8" w:rsidRDefault="00145D83" w:rsidP="00ED19A7">
      <w:pPr>
        <w:pStyle w:val="Default"/>
        <w:spacing w:after="160"/>
        <w:ind w:left="720" w:hanging="720"/>
        <w:rPr>
          <w:rFonts w:ascii="Times New Roman" w:hAnsi="Times New Roman" w:cs="Times New Roman"/>
        </w:rPr>
      </w:pPr>
      <w:r w:rsidRPr="007C79A8">
        <w:rPr>
          <w:rFonts w:ascii="Times New Roman" w:hAnsi="Times New Roman" w:cs="Times New Roman"/>
        </w:rPr>
        <w:t>Hart, H.L.A. (2</w:t>
      </w:r>
      <w:r w:rsidRPr="007C79A8">
        <w:rPr>
          <w:rFonts w:ascii="Times New Roman" w:hAnsi="Times New Roman" w:cs="Times New Roman"/>
          <w:vertAlign w:val="superscript"/>
        </w:rPr>
        <w:t>nd</w:t>
      </w:r>
      <w:r w:rsidRPr="007C79A8">
        <w:rPr>
          <w:rFonts w:ascii="Times New Roman" w:hAnsi="Times New Roman" w:cs="Times New Roman"/>
        </w:rPr>
        <w:t xml:space="preserve"> ed. 1994).  </w:t>
      </w:r>
      <w:r w:rsidRPr="007C79A8">
        <w:rPr>
          <w:rFonts w:ascii="Times New Roman" w:hAnsi="Times New Roman" w:cs="Times New Roman"/>
          <w:i/>
        </w:rPr>
        <w:t xml:space="preserve">The Concept of Law.  </w:t>
      </w:r>
      <w:r w:rsidRPr="007C79A8">
        <w:rPr>
          <w:rFonts w:ascii="Times New Roman" w:hAnsi="Times New Roman" w:cs="Times New Roman"/>
        </w:rPr>
        <w:t>Oxford, UK: Oxford University Press.</w:t>
      </w:r>
    </w:p>
    <w:p w:rsidR="00745FBD" w:rsidRPr="007C79A8" w:rsidRDefault="00745FBD" w:rsidP="00745FBD">
      <w:pPr>
        <w:pStyle w:val="Default"/>
        <w:ind w:left="720" w:hanging="720"/>
        <w:rPr>
          <w:rFonts w:ascii="Times New Roman" w:hAnsi="Times New Roman" w:cs="Times New Roman"/>
          <w:color w:val="222222"/>
        </w:rPr>
      </w:pPr>
      <w:r w:rsidRPr="007C79A8">
        <w:rPr>
          <w:rFonts w:ascii="Times New Roman" w:hAnsi="Times New Roman" w:cs="Times New Roman"/>
          <w:color w:val="222222"/>
        </w:rPr>
        <w:t xml:space="preserve">Heise, Michael (2002). "The Past, Present, and Future of Empirical Legal Scholarship: Judicial Decision Making and the New Empiricism." </w:t>
      </w:r>
      <w:r w:rsidRPr="007C79A8">
        <w:rPr>
          <w:rFonts w:ascii="Times New Roman" w:hAnsi="Times New Roman" w:cs="Times New Roman"/>
          <w:i/>
          <w:iCs/>
          <w:color w:val="222222"/>
        </w:rPr>
        <w:t>U. Ill. L. Rev.</w:t>
      </w:r>
      <w:r w:rsidRPr="007C79A8">
        <w:rPr>
          <w:rFonts w:ascii="Times New Roman" w:hAnsi="Times New Roman" w:cs="Times New Roman"/>
          <w:color w:val="222222"/>
        </w:rPr>
        <w:t>, 819-850</w:t>
      </w:r>
      <w:r w:rsidR="005D7B54" w:rsidRPr="007C79A8">
        <w:rPr>
          <w:rFonts w:ascii="Times New Roman" w:hAnsi="Times New Roman" w:cs="Times New Roman"/>
          <w:color w:val="222222"/>
        </w:rPr>
        <w:t>.</w:t>
      </w:r>
    </w:p>
    <w:p w:rsidR="00745FBD" w:rsidRPr="007C79A8" w:rsidRDefault="00745FBD" w:rsidP="00745FBD">
      <w:pPr>
        <w:pStyle w:val="Default"/>
        <w:ind w:left="720" w:hanging="720"/>
        <w:rPr>
          <w:rFonts w:ascii="Times New Roman" w:hAnsi="Times New Roman" w:cs="Times New Roman"/>
          <w:color w:val="222222"/>
        </w:rPr>
      </w:pPr>
    </w:p>
    <w:p w:rsidR="00745FBD" w:rsidRPr="007C79A8" w:rsidRDefault="00745FBD" w:rsidP="00745FBD">
      <w:pPr>
        <w:pStyle w:val="Default"/>
        <w:ind w:left="720" w:hanging="720"/>
        <w:rPr>
          <w:rFonts w:ascii="Times New Roman" w:hAnsi="Times New Roman" w:cs="Times New Roman"/>
          <w:color w:val="222222"/>
        </w:rPr>
      </w:pPr>
      <w:r w:rsidRPr="007C79A8">
        <w:rPr>
          <w:rFonts w:ascii="Times New Roman" w:hAnsi="Times New Roman" w:cs="Times New Roman"/>
        </w:rPr>
        <w:t xml:space="preserve">Holmes, Jr., O.W. (1897). “The Path of the Law.”  Reprinted in </w:t>
      </w:r>
      <w:r w:rsidRPr="007C79A8">
        <w:rPr>
          <w:rFonts w:ascii="Times New Roman" w:hAnsi="Times New Roman" w:cs="Times New Roman"/>
          <w:i/>
        </w:rPr>
        <w:t xml:space="preserve">Harvard Law Review </w:t>
      </w:r>
      <w:r w:rsidR="000151CC" w:rsidRPr="007C79A8">
        <w:rPr>
          <w:rFonts w:ascii="Times New Roman" w:hAnsi="Times New Roman" w:cs="Times New Roman"/>
        </w:rPr>
        <w:t>(1997), Vol. 110,</w:t>
      </w:r>
      <w:r w:rsidRPr="007C79A8">
        <w:rPr>
          <w:rFonts w:ascii="Times New Roman" w:hAnsi="Times New Roman" w:cs="Times New Roman"/>
        </w:rPr>
        <w:t xml:space="preserve"> 991-1009</w:t>
      </w:r>
      <w:r w:rsidR="005D7B54" w:rsidRPr="007C79A8">
        <w:rPr>
          <w:rFonts w:ascii="Times New Roman" w:hAnsi="Times New Roman" w:cs="Times New Roman"/>
        </w:rPr>
        <w:t>.</w:t>
      </w:r>
    </w:p>
    <w:p w:rsidR="00745FBD" w:rsidRPr="007C79A8" w:rsidRDefault="00745FBD" w:rsidP="00745FBD">
      <w:pPr>
        <w:pStyle w:val="Default"/>
        <w:ind w:left="720" w:hanging="720"/>
        <w:rPr>
          <w:rFonts w:ascii="Times New Roman" w:hAnsi="Times New Roman" w:cs="Times New Roman"/>
          <w:color w:val="222222"/>
        </w:rPr>
      </w:pPr>
    </w:p>
    <w:p w:rsidR="004638F5" w:rsidRPr="007C79A8" w:rsidRDefault="004638F5" w:rsidP="00ED19A7">
      <w:pPr>
        <w:spacing w:line="240" w:lineRule="auto"/>
        <w:ind w:left="720" w:hanging="720"/>
        <w:rPr>
          <w:rFonts w:ascii="Times New Roman" w:hAnsi="Times New Roman" w:cs="Times New Roman"/>
          <w:sz w:val="24"/>
          <w:szCs w:val="24"/>
        </w:rPr>
      </w:pPr>
      <w:r w:rsidRPr="007C79A8">
        <w:rPr>
          <w:rFonts w:ascii="Times New Roman" w:hAnsi="Times New Roman" w:cs="Times New Roman"/>
          <w:color w:val="000000"/>
          <w:sz w:val="24"/>
          <w:szCs w:val="24"/>
        </w:rPr>
        <w:t>H</w:t>
      </w:r>
      <w:r w:rsidR="001B4AD5" w:rsidRPr="007C79A8">
        <w:rPr>
          <w:rFonts w:ascii="Times New Roman" w:hAnsi="Times New Roman" w:cs="Times New Roman"/>
          <w:color w:val="000000"/>
          <w:sz w:val="24"/>
          <w:szCs w:val="24"/>
        </w:rPr>
        <w:t xml:space="preserve">ornby, D.B. (2007). “The Business of the U.S. District Courts.”  </w:t>
      </w:r>
      <w:r w:rsidR="001B4AD5" w:rsidRPr="007C79A8">
        <w:rPr>
          <w:rFonts w:ascii="Times New Roman" w:hAnsi="Times New Roman" w:cs="Times New Roman"/>
          <w:sz w:val="24"/>
          <w:szCs w:val="24"/>
        </w:rPr>
        <w:t>Excerpted in O’Brien, D.M. (ed., 4</w:t>
      </w:r>
      <w:r w:rsidR="001B4AD5" w:rsidRPr="007C79A8">
        <w:rPr>
          <w:rFonts w:ascii="Times New Roman" w:hAnsi="Times New Roman" w:cs="Times New Roman"/>
          <w:sz w:val="24"/>
          <w:szCs w:val="24"/>
          <w:vertAlign w:val="superscript"/>
        </w:rPr>
        <w:t>th</w:t>
      </w:r>
      <w:r w:rsidR="001B4AD5" w:rsidRPr="007C79A8">
        <w:rPr>
          <w:rFonts w:ascii="Times New Roman" w:hAnsi="Times New Roman" w:cs="Times New Roman"/>
          <w:sz w:val="24"/>
          <w:szCs w:val="24"/>
        </w:rPr>
        <w:t xml:space="preserve"> Ed. 2013) </w:t>
      </w:r>
      <w:r w:rsidR="001B4AD5" w:rsidRPr="007C79A8">
        <w:rPr>
          <w:rFonts w:ascii="Times New Roman" w:hAnsi="Times New Roman" w:cs="Times New Roman"/>
          <w:i/>
          <w:sz w:val="24"/>
          <w:szCs w:val="24"/>
        </w:rPr>
        <w:t xml:space="preserve">Judges on Judging.  </w:t>
      </w:r>
      <w:r w:rsidR="001B4AD5" w:rsidRPr="007C79A8">
        <w:rPr>
          <w:rFonts w:ascii="Times New Roman" w:hAnsi="Times New Roman" w:cs="Times New Roman"/>
          <w:sz w:val="24"/>
          <w:szCs w:val="24"/>
        </w:rPr>
        <w:t>Thousand Oaks, CA: CQ Press</w:t>
      </w:r>
      <w:r w:rsidR="005D7B54" w:rsidRPr="007C79A8">
        <w:rPr>
          <w:rFonts w:ascii="Times New Roman" w:hAnsi="Times New Roman" w:cs="Times New Roman"/>
          <w:sz w:val="24"/>
          <w:szCs w:val="24"/>
        </w:rPr>
        <w:t>.</w:t>
      </w:r>
    </w:p>
    <w:p w:rsidR="00745FBD" w:rsidRPr="007C79A8" w:rsidRDefault="00745FBD" w:rsidP="00745FBD">
      <w:pPr>
        <w:spacing w:after="240" w:line="240" w:lineRule="auto"/>
        <w:ind w:left="720" w:hanging="720"/>
        <w:rPr>
          <w:rFonts w:ascii="Times New Roman" w:hAnsi="Times New Roman" w:cs="Times New Roman"/>
          <w:sz w:val="24"/>
          <w:szCs w:val="24"/>
        </w:rPr>
      </w:pPr>
      <w:r w:rsidRPr="007C79A8">
        <w:rPr>
          <w:rFonts w:ascii="Times New Roman" w:hAnsi="Times New Roman" w:cs="Times New Roman"/>
          <w:sz w:val="24"/>
          <w:szCs w:val="24"/>
        </w:rPr>
        <w:t xml:space="preserve">Horwitz, Paul (2013). “What Ails the Law Schools”. </w:t>
      </w:r>
      <w:r w:rsidRPr="007C79A8">
        <w:rPr>
          <w:rFonts w:ascii="Times New Roman" w:hAnsi="Times New Roman" w:cs="Times New Roman"/>
          <w:i/>
          <w:sz w:val="24"/>
          <w:szCs w:val="24"/>
        </w:rPr>
        <w:t xml:space="preserve">Michigan Law Review, </w:t>
      </w:r>
      <w:r w:rsidR="000151CC" w:rsidRPr="007C79A8">
        <w:rPr>
          <w:rFonts w:ascii="Times New Roman" w:hAnsi="Times New Roman" w:cs="Times New Roman"/>
          <w:sz w:val="24"/>
          <w:szCs w:val="24"/>
        </w:rPr>
        <w:t xml:space="preserve">Vol. 111, </w:t>
      </w:r>
      <w:r w:rsidRPr="007C79A8">
        <w:rPr>
          <w:rFonts w:ascii="Times New Roman" w:hAnsi="Times New Roman" w:cs="Times New Roman"/>
          <w:sz w:val="24"/>
          <w:szCs w:val="24"/>
        </w:rPr>
        <w:t>955-976</w:t>
      </w:r>
      <w:r w:rsidR="005D7B54" w:rsidRPr="007C79A8">
        <w:rPr>
          <w:rFonts w:ascii="Times New Roman" w:hAnsi="Times New Roman" w:cs="Times New Roman"/>
          <w:sz w:val="24"/>
          <w:szCs w:val="24"/>
        </w:rPr>
        <w:t>.</w:t>
      </w:r>
    </w:p>
    <w:p w:rsidR="00EB268C" w:rsidRPr="007C79A8" w:rsidRDefault="00EB268C" w:rsidP="00ED19A7">
      <w:pPr>
        <w:spacing w:line="240" w:lineRule="auto"/>
        <w:ind w:left="720" w:hanging="720"/>
        <w:rPr>
          <w:rFonts w:ascii="Times New Roman" w:hAnsi="Times New Roman" w:cs="Times New Roman"/>
          <w:sz w:val="24"/>
          <w:szCs w:val="24"/>
        </w:rPr>
      </w:pPr>
      <w:r w:rsidRPr="007C79A8">
        <w:rPr>
          <w:rFonts w:ascii="Times New Roman" w:hAnsi="Times New Roman" w:cs="Times New Roman"/>
          <w:sz w:val="24"/>
          <w:szCs w:val="24"/>
        </w:rPr>
        <w:t>Justice, W.W. (1992).  “The Two Faces of Judicial Activism”.  Excerpted in O’Brien, D.M. (ed., 4</w:t>
      </w:r>
      <w:r w:rsidRPr="007C79A8">
        <w:rPr>
          <w:rFonts w:ascii="Times New Roman" w:hAnsi="Times New Roman" w:cs="Times New Roman"/>
          <w:sz w:val="24"/>
          <w:szCs w:val="24"/>
          <w:vertAlign w:val="superscript"/>
        </w:rPr>
        <w:t>th</w:t>
      </w:r>
      <w:r w:rsidRPr="007C79A8">
        <w:rPr>
          <w:rFonts w:ascii="Times New Roman" w:hAnsi="Times New Roman" w:cs="Times New Roman"/>
          <w:sz w:val="24"/>
          <w:szCs w:val="24"/>
        </w:rPr>
        <w:t xml:space="preserve"> Ed. 2013) </w:t>
      </w:r>
      <w:r w:rsidRPr="007C79A8">
        <w:rPr>
          <w:rFonts w:ascii="Times New Roman" w:hAnsi="Times New Roman" w:cs="Times New Roman"/>
          <w:i/>
          <w:sz w:val="24"/>
          <w:szCs w:val="24"/>
        </w:rPr>
        <w:t xml:space="preserve">Judges on Judging.  </w:t>
      </w:r>
      <w:r w:rsidRPr="007C79A8">
        <w:rPr>
          <w:rFonts w:ascii="Times New Roman" w:hAnsi="Times New Roman" w:cs="Times New Roman"/>
          <w:sz w:val="24"/>
          <w:szCs w:val="24"/>
        </w:rPr>
        <w:t>Thousand Oaks, CA: CQ Press</w:t>
      </w:r>
      <w:r w:rsidR="005D7B54" w:rsidRPr="007C79A8">
        <w:rPr>
          <w:rFonts w:ascii="Times New Roman" w:hAnsi="Times New Roman" w:cs="Times New Roman"/>
          <w:sz w:val="24"/>
          <w:szCs w:val="24"/>
        </w:rPr>
        <w:t>.</w:t>
      </w:r>
    </w:p>
    <w:p w:rsidR="005F578E" w:rsidRPr="007C79A8" w:rsidRDefault="005F578E" w:rsidP="005F578E">
      <w:pPr>
        <w:spacing w:line="240" w:lineRule="auto"/>
        <w:ind w:left="720" w:hanging="720"/>
        <w:rPr>
          <w:rFonts w:ascii="Times New Roman" w:hAnsi="Times New Roman" w:cs="Times New Roman"/>
          <w:sz w:val="24"/>
          <w:szCs w:val="24"/>
        </w:rPr>
      </w:pPr>
      <w:r w:rsidRPr="007C79A8">
        <w:rPr>
          <w:rFonts w:ascii="Times New Roman" w:hAnsi="Times New Roman" w:cs="Times New Roman"/>
          <w:sz w:val="24"/>
          <w:szCs w:val="24"/>
        </w:rPr>
        <w:t xml:space="preserve">Kagan, R.A. (2001).  </w:t>
      </w:r>
      <w:r w:rsidRPr="007C79A8">
        <w:rPr>
          <w:rFonts w:ascii="Times New Roman" w:hAnsi="Times New Roman" w:cs="Times New Roman"/>
          <w:i/>
          <w:sz w:val="24"/>
          <w:szCs w:val="24"/>
        </w:rPr>
        <w:t>Adversarial Legalism:  The American Way of Law.</w:t>
      </w:r>
      <w:r w:rsidRPr="007C79A8">
        <w:rPr>
          <w:rFonts w:ascii="Times New Roman" w:hAnsi="Times New Roman" w:cs="Times New Roman"/>
          <w:sz w:val="24"/>
          <w:szCs w:val="24"/>
        </w:rPr>
        <w:t xml:space="preserve">  Cambridge, MA:  Harvard University Press. </w:t>
      </w:r>
    </w:p>
    <w:p w:rsidR="005676D2" w:rsidRPr="007C79A8" w:rsidRDefault="005676D2" w:rsidP="005676D2">
      <w:pPr>
        <w:spacing w:after="240" w:line="240" w:lineRule="auto"/>
        <w:ind w:left="720" w:hanging="720"/>
        <w:rPr>
          <w:rFonts w:ascii="Times New Roman" w:hAnsi="Times New Roman" w:cs="Times New Roman"/>
          <w:sz w:val="24"/>
          <w:szCs w:val="24"/>
        </w:rPr>
      </w:pPr>
      <w:r w:rsidRPr="007C79A8">
        <w:rPr>
          <w:rFonts w:ascii="Times New Roman" w:hAnsi="Times New Roman" w:cs="Times New Roman"/>
          <w:sz w:val="24"/>
          <w:szCs w:val="24"/>
        </w:rPr>
        <w:t xml:space="preserve">Kahan, Dan M., Hoffman, David A., Evans, Danielie, Devins, Neal, Lucci, Eugene A. and Cheng, Katherine (2016).  “’Ideology’ or ‘Situation Sense’? An Experimental Investigation of Motivated Reasoning and Professional Judgment.”  </w:t>
      </w:r>
      <w:r w:rsidRPr="007C79A8">
        <w:rPr>
          <w:rFonts w:ascii="Times New Roman" w:hAnsi="Times New Roman" w:cs="Times New Roman"/>
          <w:i/>
          <w:sz w:val="24"/>
          <w:szCs w:val="24"/>
        </w:rPr>
        <w:t xml:space="preserve">University of Pennsylvania Law Review, </w:t>
      </w:r>
      <w:r w:rsidRPr="007C79A8">
        <w:rPr>
          <w:rFonts w:ascii="Times New Roman" w:hAnsi="Times New Roman" w:cs="Times New Roman"/>
          <w:sz w:val="24"/>
          <w:szCs w:val="24"/>
        </w:rPr>
        <w:t>Vol. 164, 349-439.</w:t>
      </w:r>
    </w:p>
    <w:p w:rsidR="00EB268C" w:rsidRPr="007C79A8" w:rsidRDefault="00EB268C" w:rsidP="00ED19A7">
      <w:pPr>
        <w:spacing w:line="240" w:lineRule="auto"/>
        <w:ind w:left="720" w:hanging="720"/>
        <w:rPr>
          <w:rFonts w:ascii="Times New Roman" w:hAnsi="Times New Roman" w:cs="Times New Roman"/>
          <w:sz w:val="24"/>
          <w:szCs w:val="24"/>
        </w:rPr>
      </w:pPr>
      <w:r w:rsidRPr="007C79A8">
        <w:rPr>
          <w:rFonts w:ascii="Times New Roman" w:hAnsi="Times New Roman" w:cs="Times New Roman"/>
          <w:sz w:val="24"/>
          <w:szCs w:val="24"/>
        </w:rPr>
        <w:t>Kahneman, D. (2011)</w:t>
      </w:r>
      <w:r w:rsidR="001B4AD5" w:rsidRPr="007C79A8">
        <w:rPr>
          <w:rFonts w:ascii="Times New Roman" w:hAnsi="Times New Roman" w:cs="Times New Roman"/>
          <w:sz w:val="24"/>
          <w:szCs w:val="24"/>
        </w:rPr>
        <w:t>.</w:t>
      </w:r>
      <w:r w:rsidRPr="007C79A8">
        <w:rPr>
          <w:rFonts w:ascii="Times New Roman" w:hAnsi="Times New Roman" w:cs="Times New Roman"/>
          <w:sz w:val="24"/>
          <w:szCs w:val="24"/>
        </w:rPr>
        <w:t xml:space="preserve">  </w:t>
      </w:r>
      <w:r w:rsidRPr="007C79A8">
        <w:rPr>
          <w:rFonts w:ascii="Times New Roman" w:hAnsi="Times New Roman" w:cs="Times New Roman"/>
          <w:i/>
          <w:sz w:val="24"/>
          <w:szCs w:val="24"/>
        </w:rPr>
        <w:t>Thinking, Fast and Slow</w:t>
      </w:r>
      <w:r w:rsidRPr="007C79A8">
        <w:rPr>
          <w:rFonts w:ascii="Times New Roman" w:hAnsi="Times New Roman" w:cs="Times New Roman"/>
          <w:sz w:val="24"/>
          <w:szCs w:val="24"/>
        </w:rPr>
        <w:t>.  New York: Farrar, Straus and Giroux</w:t>
      </w:r>
      <w:r w:rsidR="005D7B54" w:rsidRPr="007C79A8">
        <w:rPr>
          <w:rFonts w:ascii="Times New Roman" w:hAnsi="Times New Roman" w:cs="Times New Roman"/>
          <w:sz w:val="24"/>
          <w:szCs w:val="24"/>
        </w:rPr>
        <w:t>.</w:t>
      </w:r>
    </w:p>
    <w:p w:rsidR="00604C6A" w:rsidRPr="007C79A8" w:rsidRDefault="00604C6A" w:rsidP="00ED19A7">
      <w:pPr>
        <w:spacing w:line="240" w:lineRule="auto"/>
        <w:ind w:left="720" w:hanging="720"/>
        <w:rPr>
          <w:rFonts w:ascii="Times New Roman" w:hAnsi="Times New Roman" w:cs="Times New Roman"/>
          <w:sz w:val="24"/>
          <w:szCs w:val="24"/>
        </w:rPr>
      </w:pPr>
      <w:r w:rsidRPr="007C79A8">
        <w:rPr>
          <w:rFonts w:ascii="Times New Roman" w:hAnsi="Times New Roman" w:cs="Times New Roman"/>
          <w:i/>
          <w:sz w:val="24"/>
          <w:szCs w:val="24"/>
        </w:rPr>
        <w:lastRenderedPageBreak/>
        <w:t xml:space="preserve">Kimble v. Marvel Entertainment </w:t>
      </w:r>
      <w:r w:rsidRPr="007C79A8">
        <w:rPr>
          <w:rFonts w:ascii="Times New Roman" w:hAnsi="Times New Roman" w:cs="Times New Roman"/>
          <w:sz w:val="24"/>
          <w:szCs w:val="24"/>
        </w:rPr>
        <w:t>(2015) 135 S. Ct. 2401.</w:t>
      </w:r>
    </w:p>
    <w:p w:rsidR="005F578E" w:rsidRPr="005F578E" w:rsidRDefault="005F578E" w:rsidP="005F578E">
      <w:pPr>
        <w:spacing w:line="240" w:lineRule="auto"/>
        <w:ind w:left="720" w:hanging="720"/>
        <w:rPr>
          <w:rFonts w:ascii="Times New Roman" w:hAnsi="Times New Roman" w:cs="Times New Roman"/>
          <w:sz w:val="24"/>
          <w:szCs w:val="24"/>
        </w:rPr>
      </w:pPr>
      <w:r>
        <w:rPr>
          <w:rFonts w:ascii="Times New Roman" w:hAnsi="Times New Roman" w:cs="Times New Roman"/>
          <w:i/>
          <w:sz w:val="24"/>
          <w:szCs w:val="24"/>
        </w:rPr>
        <w:t xml:space="preserve">Korematsu v. United States </w:t>
      </w:r>
      <w:r>
        <w:rPr>
          <w:rFonts w:ascii="Times New Roman" w:hAnsi="Times New Roman" w:cs="Times New Roman"/>
          <w:sz w:val="24"/>
          <w:szCs w:val="24"/>
        </w:rPr>
        <w:t>(1944), 323 U.S. 214</w:t>
      </w:r>
      <w:bookmarkStart w:id="0" w:name="_GoBack"/>
      <w:bookmarkEnd w:id="0"/>
    </w:p>
    <w:p w:rsidR="00EB268C" w:rsidRPr="007C79A8" w:rsidRDefault="00EB268C" w:rsidP="00ED19A7">
      <w:pPr>
        <w:spacing w:line="240" w:lineRule="auto"/>
        <w:ind w:left="720" w:hanging="720"/>
        <w:rPr>
          <w:rFonts w:ascii="Times New Roman" w:hAnsi="Times New Roman" w:cs="Times New Roman"/>
          <w:sz w:val="24"/>
          <w:szCs w:val="24"/>
        </w:rPr>
      </w:pPr>
      <w:r w:rsidRPr="007C79A8">
        <w:rPr>
          <w:rFonts w:ascii="Times New Roman" w:hAnsi="Times New Roman" w:cs="Times New Roman"/>
          <w:sz w:val="24"/>
          <w:szCs w:val="24"/>
        </w:rPr>
        <w:t>Kozinski, A.  (1993) “What I ate for Breakfast and Other Mysteries of Judicial Decision Making.”  Excerpted in O’Brien, D.M. (ed., 4</w:t>
      </w:r>
      <w:r w:rsidRPr="007C79A8">
        <w:rPr>
          <w:rFonts w:ascii="Times New Roman" w:hAnsi="Times New Roman" w:cs="Times New Roman"/>
          <w:sz w:val="24"/>
          <w:szCs w:val="24"/>
          <w:vertAlign w:val="superscript"/>
        </w:rPr>
        <w:t>th</w:t>
      </w:r>
      <w:r w:rsidRPr="007C79A8">
        <w:rPr>
          <w:rFonts w:ascii="Times New Roman" w:hAnsi="Times New Roman" w:cs="Times New Roman"/>
          <w:sz w:val="24"/>
          <w:szCs w:val="24"/>
        </w:rPr>
        <w:t xml:space="preserve"> Ed. 2013) </w:t>
      </w:r>
      <w:r w:rsidRPr="007C79A8">
        <w:rPr>
          <w:rFonts w:ascii="Times New Roman" w:hAnsi="Times New Roman" w:cs="Times New Roman"/>
          <w:i/>
          <w:sz w:val="24"/>
          <w:szCs w:val="24"/>
        </w:rPr>
        <w:t xml:space="preserve">Judges on Judging.  </w:t>
      </w:r>
      <w:r w:rsidRPr="007C79A8">
        <w:rPr>
          <w:rFonts w:ascii="Times New Roman" w:hAnsi="Times New Roman" w:cs="Times New Roman"/>
          <w:sz w:val="24"/>
          <w:szCs w:val="24"/>
        </w:rPr>
        <w:t>Thousand Oaks, CA: CQ Press</w:t>
      </w:r>
      <w:r w:rsidR="008B5FD5">
        <w:rPr>
          <w:rFonts w:ascii="Times New Roman" w:hAnsi="Times New Roman" w:cs="Times New Roman"/>
          <w:sz w:val="24"/>
          <w:szCs w:val="24"/>
        </w:rPr>
        <w:t>.</w:t>
      </w:r>
    </w:p>
    <w:p w:rsidR="00105C54" w:rsidRDefault="00105C54" w:rsidP="00105C54">
      <w:pPr>
        <w:pStyle w:val="Default"/>
        <w:rPr>
          <w:rFonts w:ascii="Times New Roman" w:hAnsi="Times New Roman" w:cs="Times New Roman"/>
        </w:rPr>
      </w:pPr>
      <w:r w:rsidRPr="007C79A8">
        <w:rPr>
          <w:rFonts w:ascii="Times New Roman" w:hAnsi="Times New Roman" w:cs="Times New Roman"/>
          <w:i/>
        </w:rPr>
        <w:t xml:space="preserve">Lochner v. New York </w:t>
      </w:r>
      <w:r w:rsidRPr="007C79A8">
        <w:rPr>
          <w:rFonts w:ascii="Times New Roman" w:hAnsi="Times New Roman" w:cs="Times New Roman"/>
        </w:rPr>
        <w:t>(1905) 198 U.S. 45</w:t>
      </w:r>
      <w:r w:rsidR="008B5FD5">
        <w:rPr>
          <w:rFonts w:ascii="Times New Roman" w:hAnsi="Times New Roman" w:cs="Times New Roman"/>
        </w:rPr>
        <w:t>.</w:t>
      </w:r>
    </w:p>
    <w:p w:rsidR="008B5FD5" w:rsidRDefault="008B5FD5" w:rsidP="00105C54">
      <w:pPr>
        <w:pStyle w:val="Default"/>
        <w:rPr>
          <w:rFonts w:ascii="Times New Roman" w:hAnsi="Times New Roman" w:cs="Times New Roman"/>
        </w:rPr>
      </w:pPr>
    </w:p>
    <w:p w:rsidR="008B5FD5" w:rsidRPr="007C79A8" w:rsidRDefault="008B5FD5" w:rsidP="008B5FD5">
      <w:pPr>
        <w:pStyle w:val="Default"/>
        <w:ind w:left="720" w:hanging="720"/>
        <w:rPr>
          <w:rFonts w:ascii="Times New Roman" w:hAnsi="Times New Roman" w:cs="Times New Roman"/>
        </w:rPr>
      </w:pPr>
      <w:r>
        <w:rPr>
          <w:rFonts w:ascii="Times New Roman" w:hAnsi="Times New Roman" w:cs="Times New Roman"/>
        </w:rPr>
        <w:t xml:space="preserve">LoBianco, T. (2015).  “Donald Trump on terrorists:  ‘Take out their families’”.  </w:t>
      </w:r>
      <w:r w:rsidRPr="008B5FD5">
        <w:rPr>
          <w:rFonts w:ascii="Times New Roman" w:hAnsi="Times New Roman" w:cs="Times New Roman"/>
        </w:rPr>
        <w:t>http://www.cnn.com/2015/12/02/politics/donald-trump-terrorists-families/</w:t>
      </w:r>
    </w:p>
    <w:p w:rsidR="00105C54" w:rsidRPr="007C79A8" w:rsidRDefault="00105C54" w:rsidP="00105C54">
      <w:pPr>
        <w:pStyle w:val="Default"/>
        <w:rPr>
          <w:rFonts w:ascii="Times New Roman" w:hAnsi="Times New Roman" w:cs="Times New Roman"/>
        </w:rPr>
      </w:pPr>
    </w:p>
    <w:p w:rsidR="00EB268C" w:rsidRPr="007C79A8" w:rsidRDefault="00EB268C" w:rsidP="00ED19A7">
      <w:pPr>
        <w:spacing w:line="240" w:lineRule="auto"/>
        <w:ind w:left="720" w:hanging="720"/>
        <w:rPr>
          <w:rFonts w:ascii="Times New Roman" w:hAnsi="Times New Roman" w:cs="Times New Roman"/>
          <w:sz w:val="24"/>
          <w:szCs w:val="24"/>
        </w:rPr>
      </w:pPr>
      <w:r w:rsidRPr="007C79A8">
        <w:rPr>
          <w:rFonts w:ascii="Times New Roman" w:hAnsi="Times New Roman" w:cs="Times New Roman"/>
          <w:sz w:val="24"/>
          <w:szCs w:val="24"/>
        </w:rPr>
        <w:t>Locke, J. (</w:t>
      </w:r>
      <w:r w:rsidR="001324E2" w:rsidRPr="007C79A8">
        <w:rPr>
          <w:rFonts w:ascii="Times New Roman" w:hAnsi="Times New Roman" w:cs="Times New Roman"/>
          <w:sz w:val="24"/>
          <w:szCs w:val="24"/>
        </w:rPr>
        <w:t>1690/</w:t>
      </w:r>
      <w:r w:rsidRPr="007C79A8">
        <w:rPr>
          <w:rFonts w:ascii="Times New Roman" w:hAnsi="Times New Roman" w:cs="Times New Roman"/>
          <w:sz w:val="24"/>
          <w:szCs w:val="24"/>
        </w:rPr>
        <w:t xml:space="preserve">2002).  </w:t>
      </w:r>
      <w:r w:rsidRPr="007C79A8">
        <w:rPr>
          <w:rFonts w:ascii="Times New Roman" w:hAnsi="Times New Roman" w:cs="Times New Roman"/>
          <w:i/>
          <w:sz w:val="24"/>
          <w:szCs w:val="24"/>
        </w:rPr>
        <w:t xml:space="preserve">The Second Treatise of Government </w:t>
      </w:r>
      <w:r w:rsidRPr="007C79A8">
        <w:rPr>
          <w:rFonts w:ascii="Times New Roman" w:hAnsi="Times New Roman" w:cs="Times New Roman"/>
          <w:sz w:val="24"/>
          <w:szCs w:val="24"/>
        </w:rPr>
        <w:t xml:space="preserve">and </w:t>
      </w:r>
      <w:r w:rsidRPr="007C79A8">
        <w:rPr>
          <w:rFonts w:ascii="Times New Roman" w:hAnsi="Times New Roman" w:cs="Times New Roman"/>
          <w:i/>
          <w:sz w:val="24"/>
          <w:szCs w:val="24"/>
        </w:rPr>
        <w:t>A Letter Concerning Toleration</w:t>
      </w:r>
      <w:r w:rsidRPr="007C79A8">
        <w:rPr>
          <w:rFonts w:ascii="Times New Roman" w:hAnsi="Times New Roman" w:cs="Times New Roman"/>
          <w:sz w:val="24"/>
          <w:szCs w:val="24"/>
        </w:rPr>
        <w:t>.  Mineola, NY:  Dover Publications, Inc.</w:t>
      </w:r>
    </w:p>
    <w:p w:rsidR="00E47B80" w:rsidRPr="007C79A8" w:rsidRDefault="00E47B80" w:rsidP="00ED19A7">
      <w:pPr>
        <w:spacing w:line="240" w:lineRule="auto"/>
        <w:ind w:left="720" w:hanging="720"/>
        <w:rPr>
          <w:rFonts w:ascii="Times New Roman" w:hAnsi="Times New Roman" w:cs="Times New Roman"/>
          <w:sz w:val="24"/>
          <w:szCs w:val="24"/>
        </w:rPr>
      </w:pPr>
      <w:r w:rsidRPr="007C79A8">
        <w:rPr>
          <w:rFonts w:ascii="Times New Roman" w:hAnsi="Times New Roman" w:cs="Times New Roman"/>
          <w:sz w:val="24"/>
          <w:szCs w:val="24"/>
        </w:rPr>
        <w:t>Lowi, T.J., Ginsberg, B., Shepsle, K.A., Ansolabehere, S.  (13</w:t>
      </w:r>
      <w:r w:rsidRPr="007C79A8">
        <w:rPr>
          <w:rFonts w:ascii="Times New Roman" w:hAnsi="Times New Roman" w:cs="Times New Roman"/>
          <w:sz w:val="24"/>
          <w:szCs w:val="24"/>
          <w:vertAlign w:val="superscript"/>
        </w:rPr>
        <w:t>th</w:t>
      </w:r>
      <w:r w:rsidRPr="007C79A8">
        <w:rPr>
          <w:rFonts w:ascii="Times New Roman" w:hAnsi="Times New Roman" w:cs="Times New Roman"/>
          <w:sz w:val="24"/>
          <w:szCs w:val="24"/>
        </w:rPr>
        <w:t xml:space="preserve"> Ed. 2014).  </w:t>
      </w:r>
      <w:r w:rsidRPr="007C79A8">
        <w:rPr>
          <w:rFonts w:ascii="Times New Roman" w:hAnsi="Times New Roman" w:cs="Times New Roman"/>
          <w:i/>
          <w:sz w:val="24"/>
          <w:szCs w:val="24"/>
        </w:rPr>
        <w:t xml:space="preserve">American Government: Power and Purpose.  </w:t>
      </w:r>
      <w:r w:rsidRPr="007C79A8">
        <w:rPr>
          <w:rFonts w:ascii="Times New Roman" w:hAnsi="Times New Roman" w:cs="Times New Roman"/>
          <w:sz w:val="24"/>
          <w:szCs w:val="24"/>
        </w:rPr>
        <w:t>New York:  WW Norton</w:t>
      </w:r>
      <w:r w:rsidR="006B6298" w:rsidRPr="007C79A8">
        <w:rPr>
          <w:rFonts w:ascii="Times New Roman" w:hAnsi="Times New Roman" w:cs="Times New Roman"/>
          <w:sz w:val="24"/>
          <w:szCs w:val="24"/>
        </w:rPr>
        <w:t>.</w:t>
      </w:r>
    </w:p>
    <w:p w:rsidR="0040368E" w:rsidRPr="007C79A8" w:rsidRDefault="0040368E" w:rsidP="0040368E">
      <w:pPr>
        <w:rPr>
          <w:rFonts w:ascii="Times New Roman" w:hAnsi="Times New Roman" w:cs="Times New Roman"/>
          <w:sz w:val="24"/>
          <w:szCs w:val="24"/>
        </w:rPr>
      </w:pPr>
      <w:r w:rsidRPr="007C79A8">
        <w:rPr>
          <w:rFonts w:ascii="Times New Roman" w:hAnsi="Times New Roman" w:cs="Times New Roman"/>
          <w:i/>
          <w:sz w:val="24"/>
          <w:szCs w:val="24"/>
        </w:rPr>
        <w:t>Lujan v. Defenders of Wildlife</w:t>
      </w:r>
      <w:r w:rsidRPr="007C79A8">
        <w:rPr>
          <w:rFonts w:ascii="Times New Roman" w:hAnsi="Times New Roman" w:cs="Times New Roman"/>
          <w:sz w:val="24"/>
          <w:szCs w:val="24"/>
        </w:rPr>
        <w:t xml:space="preserve"> (1992), 504 U.S. 555.</w:t>
      </w:r>
    </w:p>
    <w:p w:rsidR="008640EC" w:rsidRPr="007C79A8" w:rsidRDefault="008640EC" w:rsidP="00ED19A7">
      <w:pPr>
        <w:spacing w:line="240" w:lineRule="auto"/>
        <w:ind w:left="720" w:hanging="720"/>
        <w:rPr>
          <w:rFonts w:ascii="Times New Roman" w:hAnsi="Times New Roman" w:cs="Times New Roman"/>
          <w:sz w:val="24"/>
          <w:szCs w:val="24"/>
        </w:rPr>
      </w:pPr>
      <w:r w:rsidRPr="007C79A8">
        <w:rPr>
          <w:rFonts w:ascii="Times New Roman" w:hAnsi="Times New Roman" w:cs="Times New Roman"/>
          <w:sz w:val="24"/>
          <w:szCs w:val="24"/>
        </w:rPr>
        <w:t xml:space="preserve">Magis, </w:t>
      </w:r>
      <w:r w:rsidR="00D35758" w:rsidRPr="007C79A8">
        <w:rPr>
          <w:rFonts w:ascii="Times New Roman" w:hAnsi="Times New Roman" w:cs="Times New Roman"/>
          <w:sz w:val="24"/>
          <w:szCs w:val="24"/>
        </w:rPr>
        <w:t xml:space="preserve">K., </w:t>
      </w:r>
      <w:r w:rsidRPr="007C79A8">
        <w:rPr>
          <w:rFonts w:ascii="Times New Roman" w:hAnsi="Times New Roman" w:cs="Times New Roman"/>
          <w:sz w:val="24"/>
          <w:szCs w:val="24"/>
        </w:rPr>
        <w:t>Ingle</w:t>
      </w:r>
      <w:r w:rsidR="00D35758" w:rsidRPr="007C79A8">
        <w:rPr>
          <w:rFonts w:ascii="Times New Roman" w:hAnsi="Times New Roman" w:cs="Times New Roman"/>
          <w:sz w:val="24"/>
          <w:szCs w:val="24"/>
        </w:rPr>
        <w:t xml:space="preserve">, M. </w:t>
      </w:r>
      <w:r w:rsidRPr="007C79A8">
        <w:rPr>
          <w:rFonts w:ascii="Times New Roman" w:hAnsi="Times New Roman" w:cs="Times New Roman"/>
          <w:sz w:val="24"/>
          <w:szCs w:val="24"/>
        </w:rPr>
        <w:t xml:space="preserve"> and Duc</w:t>
      </w:r>
      <w:r w:rsidR="00D35758" w:rsidRPr="007C79A8">
        <w:rPr>
          <w:rFonts w:ascii="Times New Roman" w:hAnsi="Times New Roman" w:cs="Times New Roman"/>
          <w:sz w:val="24"/>
          <w:szCs w:val="24"/>
        </w:rPr>
        <w:t>, N.H.</w:t>
      </w:r>
      <w:r w:rsidR="00172515" w:rsidRPr="007C79A8">
        <w:rPr>
          <w:rFonts w:ascii="Times New Roman" w:hAnsi="Times New Roman" w:cs="Times New Roman"/>
          <w:sz w:val="24"/>
          <w:szCs w:val="24"/>
        </w:rPr>
        <w:t xml:space="preserve"> (2014</w:t>
      </w:r>
      <w:r w:rsidRPr="007C79A8">
        <w:rPr>
          <w:rFonts w:ascii="Times New Roman" w:hAnsi="Times New Roman" w:cs="Times New Roman"/>
          <w:sz w:val="24"/>
          <w:szCs w:val="24"/>
        </w:rPr>
        <w:t>).</w:t>
      </w:r>
      <w:r w:rsidR="001B4AD5" w:rsidRPr="007C79A8">
        <w:rPr>
          <w:rFonts w:ascii="Times New Roman" w:hAnsi="Times New Roman" w:cs="Times New Roman"/>
          <w:sz w:val="24"/>
          <w:szCs w:val="24"/>
        </w:rPr>
        <w:t xml:space="preserve">  </w:t>
      </w:r>
      <w:r w:rsidR="00D35758" w:rsidRPr="007C79A8">
        <w:rPr>
          <w:rFonts w:ascii="Times New Roman" w:hAnsi="Times New Roman" w:cs="Times New Roman"/>
          <w:sz w:val="24"/>
          <w:szCs w:val="24"/>
        </w:rPr>
        <w:t xml:space="preserve">“EMERGE:  Public Leadership for Sustainable Development”.  </w:t>
      </w:r>
      <w:r w:rsidR="001B4AD5" w:rsidRPr="007C79A8">
        <w:rPr>
          <w:rFonts w:ascii="Times New Roman" w:hAnsi="Times New Roman" w:cs="Times New Roman"/>
          <w:sz w:val="24"/>
          <w:szCs w:val="24"/>
        </w:rPr>
        <w:t xml:space="preserve">In Morgan, D.F. and Cook, B.J. (eds.).  </w:t>
      </w:r>
      <w:r w:rsidR="001B4AD5" w:rsidRPr="007C79A8">
        <w:rPr>
          <w:rFonts w:ascii="Times New Roman" w:hAnsi="Times New Roman" w:cs="Times New Roman"/>
          <w:i/>
          <w:sz w:val="24"/>
          <w:szCs w:val="24"/>
        </w:rPr>
        <w:t>New Public Governance: A Regime-Centered Perspective</w:t>
      </w:r>
      <w:r w:rsidR="001B4AD5" w:rsidRPr="007C79A8">
        <w:rPr>
          <w:rFonts w:ascii="Times New Roman" w:hAnsi="Times New Roman" w:cs="Times New Roman"/>
          <w:sz w:val="24"/>
          <w:szCs w:val="24"/>
        </w:rPr>
        <w:t>.  Armonk, NY: M.E. Sharpe</w:t>
      </w:r>
      <w:r w:rsidR="006B6298" w:rsidRPr="007C79A8">
        <w:rPr>
          <w:rFonts w:ascii="Times New Roman" w:hAnsi="Times New Roman" w:cs="Times New Roman"/>
          <w:sz w:val="24"/>
          <w:szCs w:val="24"/>
        </w:rPr>
        <w:t>.</w:t>
      </w:r>
    </w:p>
    <w:p w:rsidR="009E392A" w:rsidRPr="007C79A8" w:rsidRDefault="009E392A" w:rsidP="00ED19A7">
      <w:pPr>
        <w:spacing w:line="240" w:lineRule="auto"/>
        <w:ind w:left="720" w:hanging="720"/>
        <w:rPr>
          <w:rFonts w:ascii="Times New Roman" w:hAnsi="Times New Roman" w:cs="Times New Roman"/>
          <w:sz w:val="24"/>
          <w:szCs w:val="24"/>
        </w:rPr>
      </w:pPr>
      <w:r w:rsidRPr="007C79A8">
        <w:rPr>
          <w:rFonts w:ascii="Times New Roman" w:hAnsi="Times New Roman" w:cs="Times New Roman"/>
          <w:i/>
          <w:sz w:val="24"/>
          <w:szCs w:val="24"/>
        </w:rPr>
        <w:t>Mapp v. Ohio</w:t>
      </w:r>
      <w:r w:rsidRPr="007C79A8">
        <w:rPr>
          <w:rFonts w:ascii="Times New Roman" w:hAnsi="Times New Roman" w:cs="Times New Roman"/>
          <w:sz w:val="24"/>
          <w:szCs w:val="24"/>
        </w:rPr>
        <w:t xml:space="preserve"> (1961), 367 U.S. 643</w:t>
      </w:r>
      <w:r w:rsidR="006B6298" w:rsidRPr="007C79A8">
        <w:rPr>
          <w:rFonts w:ascii="Times New Roman" w:hAnsi="Times New Roman" w:cs="Times New Roman"/>
          <w:sz w:val="24"/>
          <w:szCs w:val="24"/>
        </w:rPr>
        <w:t>.</w:t>
      </w:r>
    </w:p>
    <w:p w:rsidR="00736929" w:rsidRPr="007C79A8" w:rsidRDefault="00736929" w:rsidP="00ED19A7">
      <w:pPr>
        <w:spacing w:line="240" w:lineRule="auto"/>
        <w:ind w:left="720" w:hanging="720"/>
        <w:rPr>
          <w:rFonts w:ascii="Times New Roman" w:hAnsi="Times New Roman" w:cs="Times New Roman"/>
          <w:sz w:val="24"/>
          <w:szCs w:val="24"/>
        </w:rPr>
      </w:pPr>
      <w:r w:rsidRPr="007C79A8">
        <w:rPr>
          <w:rFonts w:ascii="Times New Roman" w:hAnsi="Times New Roman" w:cs="Times New Roman"/>
          <w:i/>
          <w:sz w:val="24"/>
          <w:szCs w:val="24"/>
        </w:rPr>
        <w:t xml:space="preserve">Marbury v. Madison </w:t>
      </w:r>
      <w:r w:rsidRPr="007C79A8">
        <w:rPr>
          <w:rFonts w:ascii="Times New Roman" w:hAnsi="Times New Roman" w:cs="Times New Roman"/>
          <w:sz w:val="24"/>
          <w:szCs w:val="24"/>
        </w:rPr>
        <w:t>(1803)</w:t>
      </w:r>
      <w:r w:rsidR="00745FBD" w:rsidRPr="007C79A8">
        <w:rPr>
          <w:rFonts w:ascii="Times New Roman" w:hAnsi="Times New Roman" w:cs="Times New Roman"/>
          <w:sz w:val="24"/>
          <w:szCs w:val="24"/>
        </w:rPr>
        <w:t>, 1 Cranch 137.</w:t>
      </w:r>
    </w:p>
    <w:p w:rsidR="00AB7A4E" w:rsidRDefault="00AB7A4E" w:rsidP="00ED19A7">
      <w:pPr>
        <w:spacing w:line="240" w:lineRule="auto"/>
        <w:ind w:left="720" w:hanging="720"/>
        <w:rPr>
          <w:rFonts w:ascii="Times New Roman" w:hAnsi="Times New Roman" w:cs="Times New Roman"/>
          <w:sz w:val="24"/>
          <w:szCs w:val="24"/>
        </w:rPr>
      </w:pPr>
      <w:r w:rsidRPr="007C79A8">
        <w:rPr>
          <w:rFonts w:ascii="Times New Roman" w:hAnsi="Times New Roman" w:cs="Times New Roman"/>
          <w:sz w:val="24"/>
          <w:szCs w:val="24"/>
        </w:rPr>
        <w:t xml:space="preserve">Margolis, E. (2001).  “Closing the Floodgates: Making Persuasive Policy Arguments in Appellate Briefs.”  </w:t>
      </w:r>
      <w:r w:rsidRPr="007C79A8">
        <w:rPr>
          <w:rFonts w:ascii="Times New Roman" w:hAnsi="Times New Roman" w:cs="Times New Roman"/>
          <w:i/>
          <w:sz w:val="24"/>
          <w:szCs w:val="24"/>
        </w:rPr>
        <w:t>Montana Law Review</w:t>
      </w:r>
      <w:r w:rsidR="000151CC" w:rsidRPr="007C79A8">
        <w:rPr>
          <w:rFonts w:ascii="Times New Roman" w:hAnsi="Times New Roman" w:cs="Times New Roman"/>
          <w:sz w:val="24"/>
          <w:szCs w:val="24"/>
        </w:rPr>
        <w:t xml:space="preserve">, Vol. 62, </w:t>
      </w:r>
      <w:r w:rsidRPr="007C79A8">
        <w:rPr>
          <w:rFonts w:ascii="Times New Roman" w:hAnsi="Times New Roman" w:cs="Times New Roman"/>
          <w:sz w:val="24"/>
          <w:szCs w:val="24"/>
        </w:rPr>
        <w:t>59-84</w:t>
      </w:r>
      <w:r w:rsidR="006B6298" w:rsidRPr="007C79A8">
        <w:rPr>
          <w:rFonts w:ascii="Times New Roman" w:hAnsi="Times New Roman" w:cs="Times New Roman"/>
          <w:sz w:val="24"/>
          <w:szCs w:val="24"/>
        </w:rPr>
        <w:t>.</w:t>
      </w:r>
    </w:p>
    <w:p w:rsidR="008B5FD5" w:rsidRPr="008B5FD5" w:rsidRDefault="008B5FD5" w:rsidP="00ED19A7">
      <w:pPr>
        <w:spacing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Mayer, J. (2009).  </w:t>
      </w:r>
      <w:r>
        <w:rPr>
          <w:rFonts w:ascii="Times New Roman" w:hAnsi="Times New Roman" w:cs="Times New Roman"/>
          <w:i/>
          <w:sz w:val="24"/>
          <w:szCs w:val="24"/>
        </w:rPr>
        <w:t>The Dark Side:  The Inside Story of How the War on Terror Turned Into a War on American Ideals</w:t>
      </w:r>
      <w:r>
        <w:rPr>
          <w:rFonts w:ascii="Times New Roman" w:hAnsi="Times New Roman" w:cs="Times New Roman"/>
          <w:sz w:val="24"/>
          <w:szCs w:val="24"/>
        </w:rPr>
        <w:t>. New York, NY:  Anchor Books.</w:t>
      </w:r>
    </w:p>
    <w:p w:rsidR="00A67285" w:rsidRPr="007C79A8" w:rsidRDefault="00A67285" w:rsidP="00ED19A7">
      <w:pPr>
        <w:spacing w:line="240" w:lineRule="auto"/>
        <w:ind w:left="720" w:hanging="720"/>
        <w:rPr>
          <w:rFonts w:ascii="Times New Roman" w:hAnsi="Times New Roman" w:cs="Times New Roman"/>
          <w:sz w:val="24"/>
          <w:szCs w:val="24"/>
        </w:rPr>
      </w:pPr>
      <w:r w:rsidRPr="007C79A8">
        <w:rPr>
          <w:rFonts w:ascii="Times New Roman" w:hAnsi="Times New Roman" w:cs="Times New Roman"/>
          <w:sz w:val="24"/>
          <w:szCs w:val="24"/>
        </w:rPr>
        <w:t>McCall, J.R. (1984).  “Roger Trayno</w:t>
      </w:r>
      <w:r w:rsidR="006B6298" w:rsidRPr="007C79A8">
        <w:rPr>
          <w:rFonts w:ascii="Times New Roman" w:hAnsi="Times New Roman" w:cs="Times New Roman"/>
          <w:sz w:val="24"/>
          <w:szCs w:val="24"/>
        </w:rPr>
        <w:t>r</w:t>
      </w:r>
      <w:r w:rsidRPr="007C79A8">
        <w:rPr>
          <w:rFonts w:ascii="Times New Roman" w:hAnsi="Times New Roman" w:cs="Times New Roman"/>
          <w:sz w:val="24"/>
          <w:szCs w:val="24"/>
        </w:rPr>
        <w:t xml:space="preserve">: Teacher, Jurist and Friend”.  </w:t>
      </w:r>
      <w:r w:rsidRPr="007C79A8">
        <w:rPr>
          <w:rFonts w:ascii="Times New Roman" w:hAnsi="Times New Roman" w:cs="Times New Roman"/>
          <w:i/>
          <w:sz w:val="24"/>
          <w:szCs w:val="24"/>
        </w:rPr>
        <w:t xml:space="preserve">Hastings Law Journal, </w:t>
      </w:r>
      <w:r w:rsidRPr="007C79A8">
        <w:rPr>
          <w:rFonts w:ascii="Times New Roman" w:hAnsi="Times New Roman" w:cs="Times New Roman"/>
          <w:sz w:val="24"/>
          <w:szCs w:val="24"/>
        </w:rPr>
        <w:t xml:space="preserve">Vol. </w:t>
      </w:r>
      <w:r w:rsidR="000151CC" w:rsidRPr="007C79A8">
        <w:rPr>
          <w:rFonts w:ascii="Times New Roman" w:hAnsi="Times New Roman" w:cs="Times New Roman"/>
          <w:sz w:val="24"/>
          <w:szCs w:val="24"/>
        </w:rPr>
        <w:t>35,</w:t>
      </w:r>
      <w:r w:rsidRPr="007C79A8">
        <w:rPr>
          <w:rFonts w:ascii="Times New Roman" w:hAnsi="Times New Roman" w:cs="Times New Roman"/>
          <w:sz w:val="24"/>
          <w:szCs w:val="24"/>
        </w:rPr>
        <w:t xml:space="preserve"> 741-</w:t>
      </w:r>
      <w:r w:rsidR="009E392A" w:rsidRPr="007C79A8">
        <w:rPr>
          <w:rFonts w:ascii="Times New Roman" w:hAnsi="Times New Roman" w:cs="Times New Roman"/>
          <w:sz w:val="24"/>
          <w:szCs w:val="24"/>
        </w:rPr>
        <w:t>746</w:t>
      </w:r>
      <w:r w:rsidR="006B6298" w:rsidRPr="007C79A8">
        <w:rPr>
          <w:rFonts w:ascii="Times New Roman" w:hAnsi="Times New Roman" w:cs="Times New Roman"/>
          <w:sz w:val="24"/>
          <w:szCs w:val="24"/>
        </w:rPr>
        <w:t>.</w:t>
      </w:r>
    </w:p>
    <w:p w:rsidR="008B5FD5" w:rsidRPr="008B5FD5" w:rsidRDefault="00262FCA" w:rsidP="008B5FD5">
      <w:pPr>
        <w:spacing w:line="240" w:lineRule="auto"/>
        <w:ind w:left="720" w:hanging="720"/>
        <w:rPr>
          <w:rFonts w:ascii="Times New Roman" w:hAnsi="Times New Roman" w:cs="Times New Roman"/>
          <w:sz w:val="24"/>
          <w:szCs w:val="24"/>
        </w:rPr>
      </w:pPr>
      <w:r w:rsidRPr="007C79A8">
        <w:rPr>
          <w:rFonts w:ascii="Times New Roman" w:hAnsi="Times New Roman" w:cs="Times New Roman"/>
          <w:i/>
          <w:sz w:val="24"/>
          <w:szCs w:val="24"/>
        </w:rPr>
        <w:t xml:space="preserve">McCullogh v. Maryland </w:t>
      </w:r>
      <w:r w:rsidRPr="007C79A8">
        <w:rPr>
          <w:rFonts w:ascii="Times New Roman" w:hAnsi="Times New Roman" w:cs="Times New Roman"/>
          <w:sz w:val="24"/>
          <w:szCs w:val="24"/>
        </w:rPr>
        <w:t>(1819), 17 U.S. 316.</w:t>
      </w:r>
    </w:p>
    <w:p w:rsidR="00583036" w:rsidRPr="007C79A8" w:rsidRDefault="00583036" w:rsidP="00ED19A7">
      <w:pPr>
        <w:spacing w:line="240" w:lineRule="auto"/>
        <w:ind w:left="720" w:hanging="720"/>
        <w:rPr>
          <w:rFonts w:ascii="Times New Roman" w:hAnsi="Times New Roman" w:cs="Times New Roman"/>
          <w:i/>
          <w:sz w:val="24"/>
          <w:szCs w:val="24"/>
        </w:rPr>
      </w:pPr>
      <w:r w:rsidRPr="007C79A8">
        <w:rPr>
          <w:rFonts w:ascii="Times New Roman" w:hAnsi="Times New Roman" w:cs="Times New Roman"/>
          <w:sz w:val="24"/>
          <w:szCs w:val="24"/>
        </w:rPr>
        <w:t xml:space="preserve">Miles, T.J. and Sunstein, C.R. (2008). “The New Legal Realism”.  </w:t>
      </w:r>
      <w:r w:rsidRPr="007C79A8">
        <w:rPr>
          <w:rFonts w:ascii="Times New Roman" w:hAnsi="Times New Roman" w:cs="Times New Roman"/>
          <w:i/>
          <w:sz w:val="24"/>
          <w:szCs w:val="24"/>
        </w:rPr>
        <w:t xml:space="preserve">The University of Chicago Law Review, </w:t>
      </w:r>
      <w:r w:rsidRPr="007C79A8">
        <w:rPr>
          <w:rFonts w:ascii="Times New Roman" w:hAnsi="Times New Roman" w:cs="Times New Roman"/>
          <w:sz w:val="24"/>
          <w:szCs w:val="24"/>
        </w:rPr>
        <w:t>vol. 75, 831-851</w:t>
      </w:r>
      <w:r w:rsidR="006B6298" w:rsidRPr="007C79A8">
        <w:rPr>
          <w:rFonts w:ascii="Times New Roman" w:hAnsi="Times New Roman" w:cs="Times New Roman"/>
          <w:sz w:val="24"/>
          <w:szCs w:val="24"/>
        </w:rPr>
        <w:t>.</w:t>
      </w:r>
    </w:p>
    <w:p w:rsidR="009E392A" w:rsidRPr="007C79A8" w:rsidRDefault="009E392A" w:rsidP="00ED19A7">
      <w:pPr>
        <w:spacing w:line="240" w:lineRule="auto"/>
        <w:ind w:left="720" w:hanging="720"/>
        <w:rPr>
          <w:rFonts w:ascii="Times New Roman" w:hAnsi="Times New Roman" w:cs="Times New Roman"/>
          <w:sz w:val="24"/>
          <w:szCs w:val="24"/>
        </w:rPr>
      </w:pPr>
      <w:r w:rsidRPr="007C79A8">
        <w:rPr>
          <w:rFonts w:ascii="Times New Roman" w:hAnsi="Times New Roman" w:cs="Times New Roman"/>
          <w:i/>
          <w:sz w:val="24"/>
          <w:szCs w:val="24"/>
        </w:rPr>
        <w:t xml:space="preserve">Miranda v. Arizona </w:t>
      </w:r>
      <w:r w:rsidRPr="007C79A8">
        <w:rPr>
          <w:rFonts w:ascii="Times New Roman" w:hAnsi="Times New Roman" w:cs="Times New Roman"/>
          <w:sz w:val="24"/>
          <w:szCs w:val="24"/>
        </w:rPr>
        <w:t>(1966), 384 U.S. 436</w:t>
      </w:r>
      <w:r w:rsidR="006B6298" w:rsidRPr="007C79A8">
        <w:rPr>
          <w:rFonts w:ascii="Times New Roman" w:hAnsi="Times New Roman" w:cs="Times New Roman"/>
          <w:sz w:val="24"/>
          <w:szCs w:val="24"/>
        </w:rPr>
        <w:t>.</w:t>
      </w:r>
    </w:p>
    <w:p w:rsidR="008640EC" w:rsidRPr="007C79A8" w:rsidRDefault="008640EC" w:rsidP="00ED19A7">
      <w:pPr>
        <w:spacing w:line="240" w:lineRule="auto"/>
        <w:ind w:left="720" w:hanging="720"/>
        <w:rPr>
          <w:rFonts w:ascii="Times New Roman" w:hAnsi="Times New Roman" w:cs="Times New Roman"/>
          <w:sz w:val="24"/>
          <w:szCs w:val="24"/>
        </w:rPr>
      </w:pPr>
      <w:r w:rsidRPr="007C79A8">
        <w:rPr>
          <w:rFonts w:ascii="Times New Roman" w:hAnsi="Times New Roman" w:cs="Times New Roman"/>
          <w:sz w:val="24"/>
          <w:szCs w:val="24"/>
        </w:rPr>
        <w:t>Mogren</w:t>
      </w:r>
      <w:r w:rsidR="00D35758" w:rsidRPr="007C79A8">
        <w:rPr>
          <w:rFonts w:ascii="Times New Roman" w:hAnsi="Times New Roman" w:cs="Times New Roman"/>
          <w:sz w:val="24"/>
          <w:szCs w:val="24"/>
        </w:rPr>
        <w:t xml:space="preserve">, E.T. (2014).  “Agency in Networks:  Implications for Theory and Practice in the New Public Governance”.  In Morgan, D.F. and Cook, B.J. (eds.).  </w:t>
      </w:r>
      <w:r w:rsidR="00D35758" w:rsidRPr="007C79A8">
        <w:rPr>
          <w:rFonts w:ascii="Times New Roman" w:hAnsi="Times New Roman" w:cs="Times New Roman"/>
          <w:i/>
          <w:sz w:val="24"/>
          <w:szCs w:val="24"/>
        </w:rPr>
        <w:t>New Public Governance: A Regime-Centered Perspective</w:t>
      </w:r>
      <w:r w:rsidR="00D35758" w:rsidRPr="007C79A8">
        <w:rPr>
          <w:rFonts w:ascii="Times New Roman" w:hAnsi="Times New Roman" w:cs="Times New Roman"/>
          <w:sz w:val="24"/>
          <w:szCs w:val="24"/>
        </w:rPr>
        <w:t>.  Armonk, NY: M.E. Sharpe</w:t>
      </w:r>
      <w:r w:rsidR="006B6298" w:rsidRPr="007C79A8">
        <w:rPr>
          <w:rFonts w:ascii="Times New Roman" w:hAnsi="Times New Roman" w:cs="Times New Roman"/>
          <w:sz w:val="24"/>
          <w:szCs w:val="24"/>
        </w:rPr>
        <w:t>.</w:t>
      </w:r>
    </w:p>
    <w:p w:rsidR="008640EC" w:rsidRPr="007C79A8" w:rsidRDefault="008640EC" w:rsidP="00ED19A7">
      <w:pPr>
        <w:spacing w:line="240" w:lineRule="auto"/>
        <w:ind w:left="720" w:hanging="720"/>
        <w:rPr>
          <w:rFonts w:ascii="Times New Roman" w:hAnsi="Times New Roman" w:cs="Times New Roman"/>
          <w:sz w:val="24"/>
          <w:szCs w:val="24"/>
        </w:rPr>
      </w:pPr>
      <w:r w:rsidRPr="007C79A8">
        <w:rPr>
          <w:rFonts w:ascii="Times New Roman" w:hAnsi="Times New Roman" w:cs="Times New Roman"/>
          <w:sz w:val="24"/>
          <w:szCs w:val="24"/>
        </w:rPr>
        <w:t xml:space="preserve">Morgan, D.F. and Cook, B.J. (eds. 2014).  </w:t>
      </w:r>
      <w:r w:rsidRPr="007C79A8">
        <w:rPr>
          <w:rFonts w:ascii="Times New Roman" w:hAnsi="Times New Roman" w:cs="Times New Roman"/>
          <w:i/>
          <w:sz w:val="24"/>
          <w:szCs w:val="24"/>
        </w:rPr>
        <w:t>New Public Governance: A Regime-Centered Perspective</w:t>
      </w:r>
      <w:r w:rsidRPr="007C79A8">
        <w:rPr>
          <w:rFonts w:ascii="Times New Roman" w:hAnsi="Times New Roman" w:cs="Times New Roman"/>
          <w:sz w:val="24"/>
          <w:szCs w:val="24"/>
        </w:rPr>
        <w:t>.  Armonk, NY: M.E. Sharpe</w:t>
      </w:r>
      <w:r w:rsidR="006B6298" w:rsidRPr="007C79A8">
        <w:rPr>
          <w:rFonts w:ascii="Times New Roman" w:hAnsi="Times New Roman" w:cs="Times New Roman"/>
          <w:sz w:val="24"/>
          <w:szCs w:val="24"/>
        </w:rPr>
        <w:t>.</w:t>
      </w:r>
    </w:p>
    <w:p w:rsidR="00556526" w:rsidRPr="007C79A8" w:rsidRDefault="00556526" w:rsidP="00ED19A7">
      <w:pPr>
        <w:spacing w:line="240" w:lineRule="auto"/>
        <w:ind w:left="720" w:hanging="720"/>
        <w:rPr>
          <w:rFonts w:ascii="Times New Roman" w:hAnsi="Times New Roman" w:cs="Times New Roman"/>
          <w:sz w:val="24"/>
          <w:szCs w:val="24"/>
        </w:rPr>
      </w:pPr>
      <w:r w:rsidRPr="007C79A8">
        <w:rPr>
          <w:rFonts w:ascii="Times New Roman" w:hAnsi="Times New Roman" w:cs="Times New Roman"/>
          <w:sz w:val="24"/>
          <w:szCs w:val="24"/>
        </w:rPr>
        <w:t>Murphy, W.F. and Pritchett, C.H. (2</w:t>
      </w:r>
      <w:r w:rsidRPr="007C79A8">
        <w:rPr>
          <w:rFonts w:ascii="Times New Roman" w:hAnsi="Times New Roman" w:cs="Times New Roman"/>
          <w:sz w:val="24"/>
          <w:szCs w:val="24"/>
          <w:vertAlign w:val="superscript"/>
        </w:rPr>
        <w:t>nd</w:t>
      </w:r>
      <w:r w:rsidRPr="007C79A8">
        <w:rPr>
          <w:rFonts w:ascii="Times New Roman" w:hAnsi="Times New Roman" w:cs="Times New Roman"/>
          <w:sz w:val="24"/>
          <w:szCs w:val="24"/>
        </w:rPr>
        <w:t xml:space="preserve"> Ed. 1974).  </w:t>
      </w:r>
      <w:r w:rsidRPr="007C79A8">
        <w:rPr>
          <w:rFonts w:ascii="Times New Roman" w:hAnsi="Times New Roman" w:cs="Times New Roman"/>
          <w:i/>
          <w:sz w:val="24"/>
          <w:szCs w:val="24"/>
        </w:rPr>
        <w:t>Courts, Judges, and Politics: An Introduction to the Judicial Process.</w:t>
      </w:r>
      <w:r w:rsidRPr="007C79A8">
        <w:rPr>
          <w:rFonts w:ascii="Times New Roman" w:hAnsi="Times New Roman" w:cs="Times New Roman"/>
          <w:sz w:val="24"/>
          <w:szCs w:val="24"/>
        </w:rPr>
        <w:t xml:space="preserve">  New York:  Random House</w:t>
      </w:r>
      <w:r w:rsidR="006B6298" w:rsidRPr="007C79A8">
        <w:rPr>
          <w:rFonts w:ascii="Times New Roman" w:hAnsi="Times New Roman" w:cs="Times New Roman"/>
          <w:sz w:val="24"/>
          <w:szCs w:val="24"/>
        </w:rPr>
        <w:t>.</w:t>
      </w:r>
    </w:p>
    <w:p w:rsidR="00EB268C" w:rsidRPr="007C79A8" w:rsidRDefault="00EB268C" w:rsidP="00ED19A7">
      <w:pPr>
        <w:spacing w:line="240" w:lineRule="auto"/>
        <w:ind w:left="720" w:hanging="720"/>
        <w:rPr>
          <w:rFonts w:ascii="Times New Roman" w:hAnsi="Times New Roman" w:cs="Times New Roman"/>
          <w:sz w:val="24"/>
          <w:szCs w:val="24"/>
        </w:rPr>
      </w:pPr>
      <w:r w:rsidRPr="007C79A8">
        <w:rPr>
          <w:rFonts w:ascii="Times New Roman" w:hAnsi="Times New Roman" w:cs="Times New Roman"/>
          <w:sz w:val="24"/>
          <w:szCs w:val="24"/>
        </w:rPr>
        <w:lastRenderedPageBreak/>
        <w:t>Neubauer, D.W. and Meinhold, S.S. (6</w:t>
      </w:r>
      <w:r w:rsidRPr="007C79A8">
        <w:rPr>
          <w:rFonts w:ascii="Times New Roman" w:hAnsi="Times New Roman" w:cs="Times New Roman"/>
          <w:sz w:val="24"/>
          <w:szCs w:val="24"/>
          <w:vertAlign w:val="superscript"/>
        </w:rPr>
        <w:t>th</w:t>
      </w:r>
      <w:r w:rsidRPr="007C79A8">
        <w:rPr>
          <w:rFonts w:ascii="Times New Roman" w:hAnsi="Times New Roman" w:cs="Times New Roman"/>
          <w:sz w:val="24"/>
          <w:szCs w:val="24"/>
        </w:rPr>
        <w:t xml:space="preserve"> ed. 2013).  </w:t>
      </w:r>
      <w:r w:rsidRPr="007C79A8">
        <w:rPr>
          <w:rFonts w:ascii="Times New Roman" w:hAnsi="Times New Roman" w:cs="Times New Roman"/>
          <w:i/>
          <w:sz w:val="24"/>
          <w:szCs w:val="24"/>
        </w:rPr>
        <w:t>Judicial Process: Law, Courts and Politics in the United States</w:t>
      </w:r>
      <w:r w:rsidRPr="007C79A8">
        <w:rPr>
          <w:rFonts w:ascii="Times New Roman" w:hAnsi="Times New Roman" w:cs="Times New Roman"/>
          <w:sz w:val="24"/>
          <w:szCs w:val="24"/>
        </w:rPr>
        <w:t>.  Boston, MA:  Wadsworth</w:t>
      </w:r>
      <w:r w:rsidR="006B6298" w:rsidRPr="007C79A8">
        <w:rPr>
          <w:rFonts w:ascii="Times New Roman" w:hAnsi="Times New Roman" w:cs="Times New Roman"/>
          <w:sz w:val="24"/>
          <w:szCs w:val="24"/>
        </w:rPr>
        <w:t>.</w:t>
      </w:r>
    </w:p>
    <w:p w:rsidR="00FE2DB0" w:rsidRPr="007C79A8" w:rsidRDefault="00FE2DB0" w:rsidP="00ED19A7">
      <w:pPr>
        <w:spacing w:line="240" w:lineRule="auto"/>
        <w:ind w:left="720" w:hanging="720"/>
        <w:rPr>
          <w:rFonts w:ascii="Times New Roman" w:hAnsi="Times New Roman" w:cs="Times New Roman"/>
          <w:sz w:val="24"/>
          <w:szCs w:val="24"/>
        </w:rPr>
      </w:pPr>
      <w:r w:rsidRPr="007C79A8">
        <w:rPr>
          <w:rFonts w:ascii="Times New Roman" w:hAnsi="Times New Roman" w:cs="Times New Roman"/>
          <w:sz w:val="24"/>
          <w:szCs w:val="24"/>
        </w:rPr>
        <w:t xml:space="preserve">Newbold, S.P. (2014).  “Why a Constitutional Approach Matters for Advancing New Public Governance”. In Morgan, D.F. and Cook, B.J. (eds.).  </w:t>
      </w:r>
      <w:r w:rsidRPr="007C79A8">
        <w:rPr>
          <w:rFonts w:ascii="Times New Roman" w:hAnsi="Times New Roman" w:cs="Times New Roman"/>
          <w:i/>
          <w:sz w:val="24"/>
          <w:szCs w:val="24"/>
        </w:rPr>
        <w:t>New Public Governance: A Regime-Centered Perspective</w:t>
      </w:r>
      <w:r w:rsidRPr="007C79A8">
        <w:rPr>
          <w:rFonts w:ascii="Times New Roman" w:hAnsi="Times New Roman" w:cs="Times New Roman"/>
          <w:sz w:val="24"/>
          <w:szCs w:val="24"/>
        </w:rPr>
        <w:t>.  Armonk, NY: M.E. Sharpe</w:t>
      </w:r>
      <w:r w:rsidR="006B6298" w:rsidRPr="007C79A8">
        <w:rPr>
          <w:rFonts w:ascii="Times New Roman" w:hAnsi="Times New Roman" w:cs="Times New Roman"/>
          <w:sz w:val="24"/>
          <w:szCs w:val="24"/>
        </w:rPr>
        <w:t>.</w:t>
      </w:r>
    </w:p>
    <w:p w:rsidR="00604C6A" w:rsidRPr="007C79A8" w:rsidRDefault="00604C6A" w:rsidP="00ED19A7">
      <w:pPr>
        <w:spacing w:line="240" w:lineRule="auto"/>
        <w:ind w:left="720" w:hanging="720"/>
        <w:rPr>
          <w:rFonts w:ascii="Times New Roman" w:hAnsi="Times New Roman" w:cs="Times New Roman"/>
          <w:sz w:val="24"/>
          <w:szCs w:val="24"/>
        </w:rPr>
      </w:pPr>
      <w:r w:rsidRPr="007C79A8">
        <w:rPr>
          <w:rFonts w:ascii="Times New Roman" w:hAnsi="Times New Roman" w:cs="Times New Roman"/>
          <w:sz w:val="24"/>
          <w:szCs w:val="24"/>
        </w:rPr>
        <w:t xml:space="preserve">Obama, B. (2016). “A Responsibility That I Take Seriously”.  </w:t>
      </w:r>
      <w:hyperlink r:id="rId24" w:history="1">
        <w:r w:rsidRPr="007C79A8">
          <w:rPr>
            <w:rStyle w:val="Hyperlink"/>
            <w:rFonts w:ascii="Times New Roman" w:hAnsi="Times New Roman" w:cs="Times New Roman"/>
            <w:sz w:val="24"/>
            <w:szCs w:val="24"/>
          </w:rPr>
          <w:t>http://www.scotusblog.com/</w:t>
        </w:r>
      </w:hyperlink>
      <w:r w:rsidRPr="007C79A8">
        <w:rPr>
          <w:rFonts w:ascii="Times New Roman" w:hAnsi="Times New Roman" w:cs="Times New Roman"/>
          <w:sz w:val="24"/>
          <w:szCs w:val="24"/>
        </w:rPr>
        <w:t xml:space="preserve"> </w:t>
      </w:r>
    </w:p>
    <w:p w:rsidR="002044CA" w:rsidRPr="007C79A8" w:rsidRDefault="002044CA" w:rsidP="00ED19A7">
      <w:pPr>
        <w:spacing w:line="240" w:lineRule="auto"/>
        <w:ind w:left="720" w:hanging="720"/>
        <w:rPr>
          <w:rFonts w:ascii="Times New Roman" w:hAnsi="Times New Roman" w:cs="Times New Roman"/>
          <w:sz w:val="24"/>
          <w:szCs w:val="24"/>
        </w:rPr>
      </w:pPr>
      <w:r w:rsidRPr="007C79A8">
        <w:rPr>
          <w:rFonts w:ascii="Times New Roman" w:hAnsi="Times New Roman" w:cs="Times New Roman"/>
          <w:i/>
          <w:sz w:val="24"/>
          <w:szCs w:val="24"/>
        </w:rPr>
        <w:t>Obergefell v. Hodges</w:t>
      </w:r>
      <w:r w:rsidRPr="007C79A8">
        <w:rPr>
          <w:rFonts w:ascii="Times New Roman" w:hAnsi="Times New Roman" w:cs="Times New Roman"/>
          <w:sz w:val="24"/>
          <w:szCs w:val="24"/>
        </w:rPr>
        <w:t xml:space="preserve"> (2015), 135 S. Ct. 2071</w:t>
      </w:r>
      <w:r w:rsidR="009B5A3B" w:rsidRPr="007C79A8">
        <w:rPr>
          <w:rFonts w:ascii="Times New Roman" w:hAnsi="Times New Roman" w:cs="Times New Roman"/>
          <w:sz w:val="24"/>
          <w:szCs w:val="24"/>
        </w:rPr>
        <w:t>.</w:t>
      </w:r>
    </w:p>
    <w:p w:rsidR="009B5A3B" w:rsidRPr="007C79A8" w:rsidRDefault="009B5A3B" w:rsidP="00ED19A7">
      <w:pPr>
        <w:spacing w:line="240" w:lineRule="auto"/>
        <w:ind w:left="720" w:hanging="720"/>
        <w:rPr>
          <w:rFonts w:ascii="Times New Roman" w:hAnsi="Times New Roman" w:cs="Times New Roman"/>
          <w:sz w:val="24"/>
          <w:szCs w:val="24"/>
        </w:rPr>
      </w:pPr>
      <w:r w:rsidRPr="007C79A8">
        <w:rPr>
          <w:rFonts w:ascii="Times New Roman" w:hAnsi="Times New Roman" w:cs="Times New Roman"/>
          <w:i/>
          <w:sz w:val="24"/>
          <w:szCs w:val="24"/>
        </w:rPr>
        <w:t>Olmstead v. United States</w:t>
      </w:r>
      <w:r w:rsidRPr="007C79A8">
        <w:rPr>
          <w:rFonts w:ascii="Times New Roman" w:hAnsi="Times New Roman" w:cs="Times New Roman"/>
          <w:sz w:val="24"/>
          <w:szCs w:val="24"/>
        </w:rPr>
        <w:t xml:space="preserve"> (1928), 277 U.S. 438.</w:t>
      </w:r>
    </w:p>
    <w:p w:rsidR="00365E16" w:rsidRPr="007C79A8" w:rsidRDefault="00365E16" w:rsidP="00ED19A7">
      <w:pPr>
        <w:spacing w:line="240" w:lineRule="auto"/>
        <w:ind w:left="720" w:hanging="720"/>
        <w:rPr>
          <w:rFonts w:ascii="Times New Roman" w:hAnsi="Times New Roman" w:cs="Times New Roman"/>
          <w:sz w:val="24"/>
          <w:szCs w:val="24"/>
        </w:rPr>
      </w:pPr>
      <w:r w:rsidRPr="007C79A8">
        <w:rPr>
          <w:rFonts w:ascii="Times New Roman" w:hAnsi="Times New Roman" w:cs="Times New Roman"/>
          <w:sz w:val="24"/>
          <w:szCs w:val="24"/>
        </w:rPr>
        <w:t xml:space="preserve">Owen, D. G. (1998). “Products Liability Law Restated.”  </w:t>
      </w:r>
      <w:r w:rsidRPr="007C79A8">
        <w:rPr>
          <w:rFonts w:ascii="Times New Roman" w:hAnsi="Times New Roman" w:cs="Times New Roman"/>
          <w:i/>
          <w:sz w:val="24"/>
          <w:szCs w:val="24"/>
        </w:rPr>
        <w:t>South Carolina Law Review</w:t>
      </w:r>
      <w:r w:rsidR="000151CC" w:rsidRPr="007C79A8">
        <w:rPr>
          <w:rFonts w:ascii="Times New Roman" w:hAnsi="Times New Roman" w:cs="Times New Roman"/>
          <w:sz w:val="24"/>
          <w:szCs w:val="24"/>
        </w:rPr>
        <w:t xml:space="preserve">, Vol. 49, </w:t>
      </w:r>
      <w:r w:rsidRPr="007C79A8">
        <w:rPr>
          <w:rFonts w:ascii="Times New Roman" w:hAnsi="Times New Roman" w:cs="Times New Roman"/>
          <w:sz w:val="24"/>
          <w:szCs w:val="24"/>
        </w:rPr>
        <w:t>273-292</w:t>
      </w:r>
      <w:r w:rsidR="006B6298" w:rsidRPr="007C79A8">
        <w:rPr>
          <w:rFonts w:ascii="Times New Roman" w:hAnsi="Times New Roman" w:cs="Times New Roman"/>
          <w:sz w:val="24"/>
          <w:szCs w:val="24"/>
        </w:rPr>
        <w:t>.</w:t>
      </w:r>
    </w:p>
    <w:p w:rsidR="00365E16" w:rsidRPr="007C79A8" w:rsidRDefault="00365E16" w:rsidP="00ED19A7">
      <w:pPr>
        <w:spacing w:line="240" w:lineRule="auto"/>
        <w:ind w:left="720" w:hanging="720"/>
        <w:rPr>
          <w:rFonts w:ascii="Times New Roman" w:hAnsi="Times New Roman" w:cs="Times New Roman"/>
          <w:sz w:val="24"/>
          <w:szCs w:val="24"/>
        </w:rPr>
      </w:pPr>
      <w:r w:rsidRPr="007C79A8">
        <w:rPr>
          <w:rFonts w:ascii="Times New Roman" w:hAnsi="Times New Roman" w:cs="Times New Roman"/>
          <w:sz w:val="24"/>
          <w:szCs w:val="24"/>
        </w:rPr>
        <w:t xml:space="preserve">Owen, D. G. (2010) “Bending Nature, Bending Law.”  </w:t>
      </w:r>
      <w:r w:rsidRPr="007C79A8">
        <w:rPr>
          <w:rFonts w:ascii="Times New Roman" w:hAnsi="Times New Roman" w:cs="Times New Roman"/>
          <w:i/>
          <w:sz w:val="24"/>
          <w:szCs w:val="24"/>
        </w:rPr>
        <w:t xml:space="preserve">Florida Law Review, </w:t>
      </w:r>
      <w:r w:rsidR="000151CC" w:rsidRPr="007C79A8">
        <w:rPr>
          <w:rFonts w:ascii="Times New Roman" w:hAnsi="Times New Roman" w:cs="Times New Roman"/>
          <w:sz w:val="24"/>
          <w:szCs w:val="24"/>
        </w:rPr>
        <w:t xml:space="preserve">Vol. 62, </w:t>
      </w:r>
      <w:r w:rsidRPr="007C79A8">
        <w:rPr>
          <w:rFonts w:ascii="Times New Roman" w:hAnsi="Times New Roman" w:cs="Times New Roman"/>
          <w:sz w:val="24"/>
          <w:szCs w:val="24"/>
        </w:rPr>
        <w:t>569-615</w:t>
      </w:r>
      <w:r w:rsidR="006B6298" w:rsidRPr="007C79A8">
        <w:rPr>
          <w:rFonts w:ascii="Times New Roman" w:hAnsi="Times New Roman" w:cs="Times New Roman"/>
          <w:sz w:val="24"/>
          <w:szCs w:val="24"/>
        </w:rPr>
        <w:t>.</w:t>
      </w:r>
    </w:p>
    <w:p w:rsidR="0040368E" w:rsidRPr="007C79A8" w:rsidRDefault="0040368E" w:rsidP="0040368E">
      <w:pPr>
        <w:rPr>
          <w:rFonts w:ascii="Times New Roman" w:hAnsi="Times New Roman" w:cs="Times New Roman"/>
          <w:sz w:val="24"/>
          <w:szCs w:val="24"/>
        </w:rPr>
      </w:pPr>
      <w:r w:rsidRPr="007C79A8">
        <w:rPr>
          <w:rFonts w:ascii="Times New Roman" w:hAnsi="Times New Roman" w:cs="Times New Roman"/>
          <w:i/>
          <w:sz w:val="24"/>
          <w:szCs w:val="24"/>
        </w:rPr>
        <w:t>Parents Involved in Community Schools v. Seattle School District No. 1</w:t>
      </w:r>
      <w:r w:rsidRPr="007C79A8">
        <w:rPr>
          <w:rFonts w:ascii="Times New Roman" w:hAnsi="Times New Roman" w:cs="Times New Roman"/>
          <w:sz w:val="24"/>
          <w:szCs w:val="24"/>
        </w:rPr>
        <w:t xml:space="preserve"> (2007)</w:t>
      </w:r>
      <w:r w:rsidR="000151CC" w:rsidRPr="007C79A8">
        <w:rPr>
          <w:rFonts w:ascii="Times New Roman" w:hAnsi="Times New Roman" w:cs="Times New Roman"/>
          <w:sz w:val="24"/>
          <w:szCs w:val="24"/>
        </w:rPr>
        <w:t>, 551 U.S. 701</w:t>
      </w:r>
      <w:r w:rsidR="006B6298" w:rsidRPr="007C79A8">
        <w:rPr>
          <w:rFonts w:ascii="Times New Roman" w:hAnsi="Times New Roman" w:cs="Times New Roman"/>
          <w:sz w:val="24"/>
          <w:szCs w:val="24"/>
        </w:rPr>
        <w:t>.</w:t>
      </w:r>
    </w:p>
    <w:p w:rsidR="00EB268C" w:rsidRPr="007C79A8" w:rsidRDefault="00EB268C" w:rsidP="00ED19A7">
      <w:pPr>
        <w:spacing w:line="240" w:lineRule="auto"/>
        <w:ind w:left="720" w:hanging="720"/>
        <w:rPr>
          <w:rFonts w:ascii="Times New Roman" w:hAnsi="Times New Roman" w:cs="Times New Roman"/>
          <w:sz w:val="24"/>
          <w:szCs w:val="24"/>
        </w:rPr>
      </w:pPr>
      <w:r w:rsidRPr="007C79A8">
        <w:rPr>
          <w:rFonts w:ascii="Times New Roman" w:hAnsi="Times New Roman" w:cs="Times New Roman"/>
          <w:sz w:val="24"/>
          <w:szCs w:val="24"/>
        </w:rPr>
        <w:t xml:space="preserve">Peretti, T.J. (2002).  “Does Judicial Independence Exist? The Lessons of Social Science Research”.  In Burbank, S.B. and Friedman, B. (eds.) </w:t>
      </w:r>
      <w:r w:rsidRPr="007C79A8">
        <w:rPr>
          <w:rFonts w:ascii="Times New Roman" w:hAnsi="Times New Roman" w:cs="Times New Roman"/>
          <w:i/>
          <w:sz w:val="24"/>
          <w:szCs w:val="24"/>
        </w:rPr>
        <w:t xml:space="preserve">Judicial Independence at the Crossroads: An Interdisciplinary Approach.  </w:t>
      </w:r>
      <w:r w:rsidRPr="007C79A8">
        <w:rPr>
          <w:rFonts w:ascii="Times New Roman" w:hAnsi="Times New Roman" w:cs="Times New Roman"/>
          <w:sz w:val="24"/>
          <w:szCs w:val="24"/>
        </w:rPr>
        <w:t>Thousand Oaks, CA:  Sage Publications</w:t>
      </w:r>
      <w:r w:rsidR="006B6298" w:rsidRPr="007C79A8">
        <w:rPr>
          <w:rFonts w:ascii="Times New Roman" w:hAnsi="Times New Roman" w:cs="Times New Roman"/>
          <w:sz w:val="24"/>
          <w:szCs w:val="24"/>
        </w:rPr>
        <w:t>.</w:t>
      </w:r>
    </w:p>
    <w:p w:rsidR="009B5A3B" w:rsidRPr="007C79A8" w:rsidRDefault="009B5A3B" w:rsidP="00ED19A7">
      <w:pPr>
        <w:spacing w:line="240" w:lineRule="auto"/>
        <w:ind w:left="720" w:hanging="720"/>
        <w:rPr>
          <w:rFonts w:ascii="Times New Roman" w:hAnsi="Times New Roman" w:cs="Times New Roman"/>
          <w:sz w:val="24"/>
          <w:szCs w:val="24"/>
        </w:rPr>
      </w:pPr>
      <w:r w:rsidRPr="007C79A8">
        <w:rPr>
          <w:rFonts w:ascii="Times New Roman" w:hAnsi="Times New Roman" w:cs="Times New Roman"/>
          <w:i/>
          <w:sz w:val="24"/>
          <w:szCs w:val="24"/>
        </w:rPr>
        <w:t xml:space="preserve">Plessy v Ferguson </w:t>
      </w:r>
      <w:r w:rsidRPr="007C79A8">
        <w:rPr>
          <w:rFonts w:ascii="Times New Roman" w:hAnsi="Times New Roman" w:cs="Times New Roman"/>
          <w:sz w:val="24"/>
          <w:szCs w:val="24"/>
        </w:rPr>
        <w:t>(1896). 163 U.S. 537.</w:t>
      </w:r>
    </w:p>
    <w:p w:rsidR="00FE2DB0" w:rsidRPr="007C79A8" w:rsidRDefault="00FE2DB0" w:rsidP="00ED19A7">
      <w:pPr>
        <w:spacing w:line="240" w:lineRule="auto"/>
        <w:ind w:left="720" w:hanging="720"/>
        <w:rPr>
          <w:rFonts w:ascii="Times New Roman" w:hAnsi="Times New Roman" w:cs="Times New Roman"/>
          <w:sz w:val="24"/>
          <w:szCs w:val="24"/>
        </w:rPr>
      </w:pPr>
      <w:r w:rsidRPr="007C79A8">
        <w:rPr>
          <w:rFonts w:ascii="Times New Roman" w:hAnsi="Times New Roman" w:cs="Times New Roman"/>
          <w:sz w:val="24"/>
          <w:szCs w:val="24"/>
        </w:rPr>
        <w:t xml:space="preserve">Posner, R. (2008).  </w:t>
      </w:r>
      <w:r w:rsidRPr="007C79A8">
        <w:rPr>
          <w:rFonts w:ascii="Times New Roman" w:hAnsi="Times New Roman" w:cs="Times New Roman"/>
          <w:i/>
          <w:sz w:val="24"/>
          <w:szCs w:val="24"/>
        </w:rPr>
        <w:t>How Judges Think.</w:t>
      </w:r>
      <w:r w:rsidR="001D1EEB" w:rsidRPr="007C79A8">
        <w:rPr>
          <w:rFonts w:ascii="Times New Roman" w:hAnsi="Times New Roman" w:cs="Times New Roman"/>
          <w:i/>
          <w:sz w:val="24"/>
          <w:szCs w:val="24"/>
        </w:rPr>
        <w:t xml:space="preserve"> </w:t>
      </w:r>
      <w:r w:rsidR="001D1EEB" w:rsidRPr="007C79A8">
        <w:rPr>
          <w:rFonts w:ascii="Times New Roman" w:hAnsi="Times New Roman" w:cs="Times New Roman"/>
          <w:sz w:val="24"/>
          <w:szCs w:val="24"/>
        </w:rPr>
        <w:t>Cambridge, MA: Harvard Univ. Press</w:t>
      </w:r>
      <w:r w:rsidR="006B6298" w:rsidRPr="007C79A8">
        <w:rPr>
          <w:rFonts w:ascii="Times New Roman" w:hAnsi="Times New Roman" w:cs="Times New Roman"/>
          <w:sz w:val="24"/>
          <w:szCs w:val="24"/>
        </w:rPr>
        <w:t>.</w:t>
      </w:r>
    </w:p>
    <w:p w:rsidR="000D0F5C" w:rsidRPr="007C79A8" w:rsidRDefault="000D0F5C" w:rsidP="00ED19A7">
      <w:pPr>
        <w:spacing w:line="240" w:lineRule="auto"/>
        <w:ind w:left="720" w:hanging="720"/>
        <w:rPr>
          <w:rFonts w:ascii="Times New Roman" w:hAnsi="Times New Roman" w:cs="Times New Roman"/>
          <w:sz w:val="24"/>
          <w:szCs w:val="24"/>
        </w:rPr>
      </w:pPr>
      <w:r w:rsidRPr="007C79A8">
        <w:rPr>
          <w:rFonts w:ascii="Times New Roman" w:hAnsi="Times New Roman" w:cs="Times New Roman"/>
          <w:sz w:val="24"/>
          <w:szCs w:val="24"/>
        </w:rPr>
        <w:t xml:space="preserve">Rawls, J. (1997). “The Idea of Public Reason”.  In Bohman, J. and Rehg, W. (eds.) </w:t>
      </w:r>
      <w:r w:rsidRPr="007C79A8">
        <w:rPr>
          <w:rFonts w:ascii="Times New Roman" w:hAnsi="Times New Roman" w:cs="Times New Roman"/>
          <w:i/>
          <w:sz w:val="24"/>
          <w:szCs w:val="24"/>
        </w:rPr>
        <w:t xml:space="preserve">Deliberative Democracy: Essays on Reason and Politics.  </w:t>
      </w:r>
      <w:r w:rsidRPr="007C79A8">
        <w:rPr>
          <w:rFonts w:ascii="Times New Roman" w:hAnsi="Times New Roman" w:cs="Times New Roman"/>
          <w:sz w:val="24"/>
          <w:szCs w:val="24"/>
        </w:rPr>
        <w:t>Cambridge, MA:  The MIT Press.</w:t>
      </w:r>
    </w:p>
    <w:p w:rsidR="00604C6A" w:rsidRPr="007C79A8" w:rsidRDefault="00604C6A" w:rsidP="00ED19A7">
      <w:pPr>
        <w:spacing w:line="240" w:lineRule="auto"/>
        <w:ind w:left="720" w:hanging="720"/>
        <w:rPr>
          <w:rFonts w:ascii="Times New Roman" w:hAnsi="Times New Roman" w:cs="Times New Roman"/>
          <w:sz w:val="24"/>
          <w:szCs w:val="24"/>
        </w:rPr>
      </w:pPr>
      <w:r w:rsidRPr="007C79A8">
        <w:rPr>
          <w:rFonts w:ascii="Times New Roman" w:hAnsi="Times New Roman" w:cs="Times New Roman"/>
          <w:sz w:val="24"/>
          <w:szCs w:val="24"/>
        </w:rPr>
        <w:t xml:space="preserve">Rittel, H.W.J. and Webber, M.M. (1973). “Dilemmas in a General Theory of Planning”.  </w:t>
      </w:r>
      <w:r w:rsidRPr="007C79A8">
        <w:rPr>
          <w:rFonts w:ascii="Times New Roman" w:hAnsi="Times New Roman" w:cs="Times New Roman"/>
          <w:i/>
          <w:sz w:val="24"/>
          <w:szCs w:val="24"/>
        </w:rPr>
        <w:t xml:space="preserve">Policy Sciences, </w:t>
      </w:r>
      <w:r w:rsidRPr="007C79A8">
        <w:rPr>
          <w:rFonts w:ascii="Times New Roman" w:hAnsi="Times New Roman" w:cs="Times New Roman"/>
          <w:sz w:val="24"/>
          <w:szCs w:val="24"/>
        </w:rPr>
        <w:t>Vol. 4, 155-169</w:t>
      </w:r>
    </w:p>
    <w:p w:rsidR="00EB268C" w:rsidRPr="007C79A8" w:rsidRDefault="00EB268C" w:rsidP="00ED19A7">
      <w:pPr>
        <w:spacing w:line="240" w:lineRule="auto"/>
        <w:ind w:left="720" w:hanging="720"/>
        <w:rPr>
          <w:rFonts w:ascii="Times New Roman" w:hAnsi="Times New Roman" w:cs="Times New Roman"/>
          <w:sz w:val="24"/>
          <w:szCs w:val="24"/>
        </w:rPr>
      </w:pPr>
      <w:r w:rsidRPr="007C79A8">
        <w:rPr>
          <w:rFonts w:ascii="Times New Roman" w:hAnsi="Times New Roman" w:cs="Times New Roman"/>
          <w:sz w:val="24"/>
          <w:szCs w:val="24"/>
        </w:rPr>
        <w:t xml:space="preserve">Robbennolt, J.K., MacCoun, R.J, </w:t>
      </w:r>
      <w:r w:rsidR="009D30D4" w:rsidRPr="007C79A8">
        <w:rPr>
          <w:rFonts w:ascii="Times New Roman" w:hAnsi="Times New Roman" w:cs="Times New Roman"/>
          <w:sz w:val="24"/>
          <w:szCs w:val="24"/>
        </w:rPr>
        <w:t xml:space="preserve">and </w:t>
      </w:r>
      <w:r w:rsidRPr="007C79A8">
        <w:rPr>
          <w:rFonts w:ascii="Times New Roman" w:hAnsi="Times New Roman" w:cs="Times New Roman"/>
          <w:sz w:val="24"/>
          <w:szCs w:val="24"/>
        </w:rPr>
        <w:t xml:space="preserve">Darby, T.M. (2010) “Multiple Constraint Satisfaction in Judging”.  In Klein, D. and Mitchell, </w:t>
      </w:r>
      <w:r w:rsidR="000151CC" w:rsidRPr="007C79A8">
        <w:rPr>
          <w:rFonts w:ascii="Times New Roman" w:hAnsi="Times New Roman" w:cs="Times New Roman"/>
          <w:sz w:val="24"/>
          <w:szCs w:val="24"/>
        </w:rPr>
        <w:t>G. (E</w:t>
      </w:r>
      <w:r w:rsidRPr="007C79A8">
        <w:rPr>
          <w:rFonts w:ascii="Times New Roman" w:hAnsi="Times New Roman" w:cs="Times New Roman"/>
          <w:sz w:val="24"/>
          <w:szCs w:val="24"/>
        </w:rPr>
        <w:t xml:space="preserve">ds.) </w:t>
      </w:r>
      <w:r w:rsidRPr="007C79A8">
        <w:rPr>
          <w:rFonts w:ascii="Times New Roman" w:hAnsi="Times New Roman" w:cs="Times New Roman"/>
          <w:i/>
          <w:sz w:val="24"/>
          <w:szCs w:val="24"/>
        </w:rPr>
        <w:t>The Psychology of Judicial Decision Making</w:t>
      </w:r>
      <w:r w:rsidRPr="007C79A8">
        <w:rPr>
          <w:rFonts w:ascii="Times New Roman" w:hAnsi="Times New Roman" w:cs="Times New Roman"/>
          <w:sz w:val="24"/>
          <w:szCs w:val="24"/>
        </w:rPr>
        <w:t>.  Oxford, UK:  Oxford University Press.</w:t>
      </w:r>
    </w:p>
    <w:p w:rsidR="00D35758" w:rsidRPr="007C79A8" w:rsidRDefault="00D35758" w:rsidP="00ED19A7">
      <w:pPr>
        <w:spacing w:line="240" w:lineRule="auto"/>
        <w:ind w:left="720" w:hanging="720"/>
        <w:rPr>
          <w:rFonts w:ascii="Times New Roman" w:hAnsi="Times New Roman" w:cs="Times New Roman"/>
          <w:sz w:val="24"/>
          <w:szCs w:val="24"/>
        </w:rPr>
      </w:pPr>
      <w:r w:rsidRPr="007C79A8">
        <w:rPr>
          <w:rFonts w:ascii="Times New Roman" w:hAnsi="Times New Roman" w:cs="Times New Roman"/>
          <w:sz w:val="24"/>
          <w:szCs w:val="24"/>
        </w:rPr>
        <w:t xml:space="preserve">Rosenberg, G.N. (1991).  </w:t>
      </w:r>
      <w:r w:rsidRPr="007C79A8">
        <w:rPr>
          <w:rFonts w:ascii="Times New Roman" w:hAnsi="Times New Roman" w:cs="Times New Roman"/>
          <w:i/>
          <w:sz w:val="24"/>
          <w:szCs w:val="24"/>
        </w:rPr>
        <w:t>The Hollow Hope: Can Courts Bring About Social Change?</w:t>
      </w:r>
      <w:r w:rsidR="00BE30AC" w:rsidRPr="007C79A8">
        <w:rPr>
          <w:rFonts w:ascii="Times New Roman" w:hAnsi="Times New Roman" w:cs="Times New Roman"/>
          <w:sz w:val="24"/>
          <w:szCs w:val="24"/>
        </w:rPr>
        <w:t xml:space="preserve"> Chicago:  University of Chicago Press.</w:t>
      </w:r>
    </w:p>
    <w:p w:rsidR="009B4171" w:rsidRPr="007C79A8" w:rsidRDefault="009B4171" w:rsidP="009B4171">
      <w:pPr>
        <w:spacing w:after="240" w:line="240" w:lineRule="auto"/>
        <w:ind w:left="720" w:hanging="720"/>
        <w:rPr>
          <w:rFonts w:ascii="Times New Roman" w:hAnsi="Times New Roman" w:cs="Times New Roman"/>
          <w:sz w:val="24"/>
          <w:szCs w:val="24"/>
        </w:rPr>
      </w:pPr>
      <w:r w:rsidRPr="007C79A8">
        <w:rPr>
          <w:rFonts w:ascii="Times New Roman" w:hAnsi="Times New Roman" w:cs="Times New Roman"/>
          <w:sz w:val="24"/>
          <w:szCs w:val="24"/>
        </w:rPr>
        <w:t xml:space="preserve">Rowland, C. K. and Carp, R. A. (1996). </w:t>
      </w:r>
      <w:r w:rsidRPr="007C79A8">
        <w:rPr>
          <w:rFonts w:ascii="Times New Roman" w:hAnsi="Times New Roman" w:cs="Times New Roman"/>
          <w:i/>
          <w:sz w:val="24"/>
          <w:szCs w:val="24"/>
        </w:rPr>
        <w:t>Politics and Judgment in Federal District Court.</w:t>
      </w:r>
      <w:r w:rsidRPr="007C79A8">
        <w:rPr>
          <w:rFonts w:ascii="Times New Roman" w:hAnsi="Times New Roman" w:cs="Times New Roman"/>
          <w:sz w:val="24"/>
          <w:szCs w:val="24"/>
        </w:rPr>
        <w:t xml:space="preserve">  Lawrence, KS: University of Kansas Press</w:t>
      </w:r>
    </w:p>
    <w:p w:rsidR="00736929" w:rsidRPr="007C79A8" w:rsidRDefault="00736929" w:rsidP="00745FBD">
      <w:pPr>
        <w:spacing w:after="240" w:line="240" w:lineRule="auto"/>
        <w:ind w:left="720" w:hanging="720"/>
        <w:rPr>
          <w:rFonts w:ascii="Times New Roman" w:hAnsi="Times New Roman" w:cs="Times New Roman"/>
          <w:sz w:val="24"/>
          <w:szCs w:val="24"/>
        </w:rPr>
      </w:pPr>
      <w:r w:rsidRPr="007C79A8">
        <w:rPr>
          <w:rFonts w:ascii="Times New Roman" w:hAnsi="Times New Roman" w:cs="Times New Roman"/>
          <w:sz w:val="24"/>
          <w:szCs w:val="24"/>
        </w:rPr>
        <w:t>Rowland, C. K., Traficanti, T. and Vernon, E.  (2010)  “Every Jury Trial is a Bench Trial:  Judicial Engineering of Jury Disputes.  In Klein, D. E. and Mitchell, G.</w:t>
      </w:r>
      <w:r w:rsidR="00000D7F" w:rsidRPr="007C79A8">
        <w:rPr>
          <w:rFonts w:ascii="Times New Roman" w:hAnsi="Times New Roman" w:cs="Times New Roman"/>
          <w:sz w:val="24"/>
          <w:szCs w:val="24"/>
        </w:rPr>
        <w:t xml:space="preserve"> (E</w:t>
      </w:r>
      <w:r w:rsidRPr="007C79A8">
        <w:rPr>
          <w:rFonts w:ascii="Times New Roman" w:hAnsi="Times New Roman" w:cs="Times New Roman"/>
          <w:sz w:val="24"/>
          <w:szCs w:val="24"/>
        </w:rPr>
        <w:t xml:space="preserve">ds.) </w:t>
      </w:r>
      <w:r w:rsidRPr="007C79A8">
        <w:rPr>
          <w:rFonts w:ascii="Times New Roman" w:hAnsi="Times New Roman" w:cs="Times New Roman"/>
          <w:i/>
          <w:sz w:val="24"/>
          <w:szCs w:val="24"/>
        </w:rPr>
        <w:t>The Psychology of Judicial Decision Making</w:t>
      </w:r>
      <w:r w:rsidRPr="007C79A8">
        <w:rPr>
          <w:rFonts w:ascii="Times New Roman" w:hAnsi="Times New Roman" w:cs="Times New Roman"/>
          <w:sz w:val="24"/>
          <w:szCs w:val="24"/>
        </w:rPr>
        <w:t>.  Oxford, UK:  Oxford University Press</w:t>
      </w:r>
      <w:r w:rsidR="006B6298" w:rsidRPr="007C79A8">
        <w:rPr>
          <w:rFonts w:ascii="Times New Roman" w:hAnsi="Times New Roman" w:cs="Times New Roman"/>
          <w:sz w:val="24"/>
          <w:szCs w:val="24"/>
        </w:rPr>
        <w:t>.</w:t>
      </w:r>
    </w:p>
    <w:p w:rsidR="00EB268C" w:rsidRPr="007C79A8" w:rsidRDefault="00EB268C" w:rsidP="00ED19A7">
      <w:pPr>
        <w:spacing w:line="240" w:lineRule="auto"/>
        <w:ind w:left="720" w:hanging="720"/>
        <w:rPr>
          <w:rFonts w:ascii="Times New Roman" w:hAnsi="Times New Roman" w:cs="Times New Roman"/>
          <w:sz w:val="24"/>
          <w:szCs w:val="24"/>
        </w:rPr>
      </w:pPr>
      <w:r w:rsidRPr="007C79A8">
        <w:rPr>
          <w:rFonts w:ascii="Times New Roman" w:hAnsi="Times New Roman" w:cs="Times New Roman"/>
          <w:sz w:val="24"/>
          <w:szCs w:val="24"/>
        </w:rPr>
        <w:t>Rubin</w:t>
      </w:r>
      <w:r w:rsidR="00D35758" w:rsidRPr="007C79A8">
        <w:rPr>
          <w:rFonts w:ascii="Times New Roman" w:hAnsi="Times New Roman" w:cs="Times New Roman"/>
          <w:sz w:val="24"/>
          <w:szCs w:val="24"/>
        </w:rPr>
        <w:t>, E.L.</w:t>
      </w:r>
      <w:r w:rsidRPr="007C79A8">
        <w:rPr>
          <w:rFonts w:ascii="Times New Roman" w:hAnsi="Times New Roman" w:cs="Times New Roman"/>
          <w:sz w:val="24"/>
          <w:szCs w:val="24"/>
        </w:rPr>
        <w:t xml:space="preserve"> (2005)</w:t>
      </w:r>
      <w:r w:rsidR="00D35758" w:rsidRPr="007C79A8">
        <w:rPr>
          <w:rFonts w:ascii="Times New Roman" w:hAnsi="Times New Roman" w:cs="Times New Roman"/>
          <w:sz w:val="24"/>
          <w:szCs w:val="24"/>
        </w:rPr>
        <w:t xml:space="preserve">.  </w:t>
      </w:r>
      <w:r w:rsidR="00D35758" w:rsidRPr="007C79A8">
        <w:rPr>
          <w:rFonts w:ascii="Times New Roman" w:hAnsi="Times New Roman" w:cs="Times New Roman"/>
          <w:i/>
          <w:sz w:val="24"/>
          <w:szCs w:val="24"/>
        </w:rPr>
        <w:t>Beyond Camelot: Rethinking Politics and Law for the Modern State</w:t>
      </w:r>
      <w:r w:rsidR="00D35758" w:rsidRPr="007C79A8">
        <w:rPr>
          <w:rFonts w:ascii="Times New Roman" w:hAnsi="Times New Roman" w:cs="Times New Roman"/>
          <w:sz w:val="24"/>
          <w:szCs w:val="24"/>
        </w:rPr>
        <w:t>.  Princeton, NJ: Princeton University Press</w:t>
      </w:r>
      <w:r w:rsidR="006B6298" w:rsidRPr="007C79A8">
        <w:rPr>
          <w:rFonts w:ascii="Times New Roman" w:hAnsi="Times New Roman" w:cs="Times New Roman"/>
          <w:sz w:val="24"/>
          <w:szCs w:val="24"/>
        </w:rPr>
        <w:t>.</w:t>
      </w:r>
      <w:r w:rsidRPr="007C79A8">
        <w:rPr>
          <w:rFonts w:ascii="Times New Roman" w:hAnsi="Times New Roman" w:cs="Times New Roman"/>
          <w:sz w:val="24"/>
          <w:szCs w:val="24"/>
        </w:rPr>
        <w:t xml:space="preserve"> </w:t>
      </w:r>
    </w:p>
    <w:p w:rsidR="00EB268C" w:rsidRPr="007C79A8" w:rsidRDefault="00BE30AC" w:rsidP="00ED19A7">
      <w:pPr>
        <w:spacing w:line="240" w:lineRule="auto"/>
        <w:ind w:left="720" w:hanging="720"/>
        <w:rPr>
          <w:rFonts w:ascii="Times New Roman" w:hAnsi="Times New Roman" w:cs="Times New Roman"/>
          <w:sz w:val="24"/>
          <w:szCs w:val="24"/>
        </w:rPr>
      </w:pPr>
      <w:r w:rsidRPr="007C79A8">
        <w:rPr>
          <w:rFonts w:ascii="Times New Roman" w:hAnsi="Times New Roman" w:cs="Times New Roman"/>
          <w:sz w:val="24"/>
          <w:szCs w:val="24"/>
        </w:rPr>
        <w:t>Sabe</w:t>
      </w:r>
      <w:r w:rsidR="006B6298" w:rsidRPr="007C79A8">
        <w:rPr>
          <w:rFonts w:ascii="Times New Roman" w:hAnsi="Times New Roman" w:cs="Times New Roman"/>
          <w:sz w:val="24"/>
          <w:szCs w:val="24"/>
        </w:rPr>
        <w:t>l, C.F. and Simon, W.H.  (2004).</w:t>
      </w:r>
      <w:r w:rsidRPr="007C79A8">
        <w:rPr>
          <w:rFonts w:ascii="Times New Roman" w:hAnsi="Times New Roman" w:cs="Times New Roman"/>
          <w:sz w:val="24"/>
          <w:szCs w:val="24"/>
        </w:rPr>
        <w:t xml:space="preserve">  “Destabilization Rights:  How Public Law Litigation Succeeds”.  </w:t>
      </w:r>
      <w:r w:rsidRPr="007C79A8">
        <w:rPr>
          <w:rFonts w:ascii="Times New Roman" w:hAnsi="Times New Roman" w:cs="Times New Roman"/>
          <w:i/>
          <w:sz w:val="24"/>
          <w:szCs w:val="24"/>
        </w:rPr>
        <w:t xml:space="preserve">Harvard Law Review, </w:t>
      </w:r>
      <w:r w:rsidR="000151CC" w:rsidRPr="007C79A8">
        <w:rPr>
          <w:rFonts w:ascii="Times New Roman" w:hAnsi="Times New Roman" w:cs="Times New Roman"/>
          <w:sz w:val="24"/>
          <w:szCs w:val="24"/>
        </w:rPr>
        <w:t xml:space="preserve">Vol. 117, </w:t>
      </w:r>
      <w:r w:rsidRPr="007C79A8">
        <w:rPr>
          <w:rFonts w:ascii="Times New Roman" w:hAnsi="Times New Roman" w:cs="Times New Roman"/>
          <w:sz w:val="24"/>
          <w:szCs w:val="24"/>
        </w:rPr>
        <w:t>1015-1101.</w:t>
      </w:r>
    </w:p>
    <w:p w:rsidR="00EB268C" w:rsidRPr="007C79A8" w:rsidRDefault="00EB268C" w:rsidP="00ED19A7">
      <w:pPr>
        <w:spacing w:line="240" w:lineRule="auto"/>
        <w:ind w:left="720" w:hanging="720"/>
        <w:rPr>
          <w:rFonts w:ascii="Times New Roman" w:hAnsi="Times New Roman" w:cs="Times New Roman"/>
          <w:sz w:val="24"/>
          <w:szCs w:val="24"/>
        </w:rPr>
      </w:pPr>
      <w:r w:rsidRPr="007C79A8">
        <w:rPr>
          <w:rFonts w:ascii="Times New Roman" w:hAnsi="Times New Roman" w:cs="Times New Roman"/>
          <w:sz w:val="24"/>
          <w:szCs w:val="24"/>
        </w:rPr>
        <w:lastRenderedPageBreak/>
        <w:t>Scalia</w:t>
      </w:r>
      <w:r w:rsidR="006B6298" w:rsidRPr="007C79A8">
        <w:rPr>
          <w:rFonts w:ascii="Times New Roman" w:hAnsi="Times New Roman" w:cs="Times New Roman"/>
          <w:sz w:val="24"/>
          <w:szCs w:val="24"/>
        </w:rPr>
        <w:t>, A.</w:t>
      </w:r>
      <w:r w:rsidRPr="007C79A8">
        <w:rPr>
          <w:rFonts w:ascii="Times New Roman" w:hAnsi="Times New Roman" w:cs="Times New Roman"/>
          <w:sz w:val="24"/>
          <w:szCs w:val="24"/>
        </w:rPr>
        <w:t xml:space="preserve"> (1989) “Originalism:  The Lesser Evil”  Excerpted in O’Brien, D.M. (ed., 4</w:t>
      </w:r>
      <w:r w:rsidRPr="007C79A8">
        <w:rPr>
          <w:rFonts w:ascii="Times New Roman" w:hAnsi="Times New Roman" w:cs="Times New Roman"/>
          <w:sz w:val="24"/>
          <w:szCs w:val="24"/>
          <w:vertAlign w:val="superscript"/>
        </w:rPr>
        <w:t>th</w:t>
      </w:r>
      <w:r w:rsidRPr="007C79A8">
        <w:rPr>
          <w:rFonts w:ascii="Times New Roman" w:hAnsi="Times New Roman" w:cs="Times New Roman"/>
          <w:sz w:val="24"/>
          <w:szCs w:val="24"/>
        </w:rPr>
        <w:t xml:space="preserve"> Ed. 2013) </w:t>
      </w:r>
      <w:r w:rsidRPr="007C79A8">
        <w:rPr>
          <w:rFonts w:ascii="Times New Roman" w:hAnsi="Times New Roman" w:cs="Times New Roman"/>
          <w:i/>
          <w:sz w:val="24"/>
          <w:szCs w:val="24"/>
        </w:rPr>
        <w:t xml:space="preserve">Judges on Judging.  </w:t>
      </w:r>
      <w:r w:rsidRPr="007C79A8">
        <w:rPr>
          <w:rFonts w:ascii="Times New Roman" w:hAnsi="Times New Roman" w:cs="Times New Roman"/>
          <w:sz w:val="24"/>
          <w:szCs w:val="24"/>
        </w:rPr>
        <w:t>Thousand Oaks, CA: CQ Press</w:t>
      </w:r>
      <w:r w:rsidR="006B6298" w:rsidRPr="007C79A8">
        <w:rPr>
          <w:rFonts w:ascii="Times New Roman" w:hAnsi="Times New Roman" w:cs="Times New Roman"/>
          <w:sz w:val="24"/>
          <w:szCs w:val="24"/>
        </w:rPr>
        <w:t>.</w:t>
      </w:r>
    </w:p>
    <w:p w:rsidR="009B4171" w:rsidRPr="007C79A8" w:rsidRDefault="009B4171" w:rsidP="00ED19A7">
      <w:pPr>
        <w:spacing w:line="240" w:lineRule="auto"/>
        <w:ind w:left="720" w:hanging="720"/>
        <w:rPr>
          <w:rFonts w:ascii="Times New Roman" w:hAnsi="Times New Roman" w:cs="Times New Roman"/>
          <w:sz w:val="24"/>
          <w:szCs w:val="24"/>
        </w:rPr>
      </w:pPr>
      <w:r w:rsidRPr="007C79A8">
        <w:rPr>
          <w:rFonts w:ascii="Times New Roman" w:hAnsi="Times New Roman" w:cs="Times New Roman"/>
          <w:sz w:val="24"/>
          <w:szCs w:val="24"/>
        </w:rPr>
        <w:t>Schlager</w:t>
      </w:r>
      <w:r w:rsidR="00000D7F" w:rsidRPr="007C79A8">
        <w:rPr>
          <w:rFonts w:ascii="Times New Roman" w:hAnsi="Times New Roman" w:cs="Times New Roman"/>
          <w:sz w:val="24"/>
          <w:szCs w:val="24"/>
        </w:rPr>
        <w:t xml:space="preserve">, E. (2007) “A Comparison of Frameworks, Theories and Models of Policy Processes.”  In Sabatier, P.A. (ed.) </w:t>
      </w:r>
      <w:r w:rsidR="00000D7F" w:rsidRPr="007C79A8">
        <w:rPr>
          <w:rFonts w:ascii="Times New Roman" w:hAnsi="Times New Roman" w:cs="Times New Roman"/>
          <w:i/>
          <w:sz w:val="24"/>
          <w:szCs w:val="24"/>
        </w:rPr>
        <w:t xml:space="preserve">Theories of the Policy Process </w:t>
      </w:r>
      <w:r w:rsidR="00000D7F" w:rsidRPr="007C79A8">
        <w:rPr>
          <w:rFonts w:ascii="Times New Roman" w:hAnsi="Times New Roman" w:cs="Times New Roman"/>
          <w:sz w:val="24"/>
          <w:szCs w:val="24"/>
        </w:rPr>
        <w:t>(2</w:t>
      </w:r>
      <w:r w:rsidR="00000D7F" w:rsidRPr="007C79A8">
        <w:rPr>
          <w:rFonts w:ascii="Times New Roman" w:hAnsi="Times New Roman" w:cs="Times New Roman"/>
          <w:sz w:val="24"/>
          <w:szCs w:val="24"/>
          <w:vertAlign w:val="superscript"/>
        </w:rPr>
        <w:t>nd</w:t>
      </w:r>
      <w:r w:rsidR="00000D7F" w:rsidRPr="007C79A8">
        <w:rPr>
          <w:rFonts w:ascii="Times New Roman" w:hAnsi="Times New Roman" w:cs="Times New Roman"/>
          <w:sz w:val="24"/>
          <w:szCs w:val="24"/>
        </w:rPr>
        <w:t xml:space="preserve"> </w:t>
      </w:r>
      <w:r w:rsidR="000151CC" w:rsidRPr="007C79A8">
        <w:rPr>
          <w:rFonts w:ascii="Times New Roman" w:hAnsi="Times New Roman" w:cs="Times New Roman"/>
          <w:sz w:val="24"/>
          <w:szCs w:val="24"/>
        </w:rPr>
        <w:t>Ed.) Cambridge, MA: Westview Press</w:t>
      </w:r>
      <w:r w:rsidR="006B6298" w:rsidRPr="007C79A8">
        <w:rPr>
          <w:rFonts w:ascii="Times New Roman" w:hAnsi="Times New Roman" w:cs="Times New Roman"/>
          <w:sz w:val="24"/>
          <w:szCs w:val="24"/>
        </w:rPr>
        <w:t>.</w:t>
      </w:r>
    </w:p>
    <w:p w:rsidR="00583036" w:rsidRPr="007C79A8" w:rsidRDefault="00583036" w:rsidP="00ED19A7">
      <w:pPr>
        <w:spacing w:line="240" w:lineRule="auto"/>
        <w:ind w:left="720" w:hanging="720"/>
        <w:rPr>
          <w:rFonts w:ascii="Times New Roman" w:hAnsi="Times New Roman" w:cs="Times New Roman"/>
          <w:sz w:val="24"/>
          <w:szCs w:val="24"/>
        </w:rPr>
      </w:pPr>
      <w:r w:rsidRPr="007C79A8">
        <w:rPr>
          <w:rFonts w:ascii="Times New Roman" w:hAnsi="Times New Roman" w:cs="Times New Roman"/>
          <w:sz w:val="24"/>
          <w:szCs w:val="24"/>
        </w:rPr>
        <w:t xml:space="preserve">Schubert, G. (1965). </w:t>
      </w:r>
      <w:r w:rsidRPr="007C79A8">
        <w:rPr>
          <w:rFonts w:ascii="Times New Roman" w:hAnsi="Times New Roman" w:cs="Times New Roman"/>
          <w:i/>
          <w:sz w:val="24"/>
          <w:szCs w:val="24"/>
        </w:rPr>
        <w:t>The Judicial Mind.</w:t>
      </w:r>
      <w:r w:rsidRPr="007C79A8">
        <w:rPr>
          <w:rFonts w:ascii="Times New Roman" w:hAnsi="Times New Roman" w:cs="Times New Roman"/>
          <w:sz w:val="24"/>
          <w:szCs w:val="24"/>
        </w:rPr>
        <w:t xml:space="preserve"> Evanston, IL: Northwestern University Press</w:t>
      </w:r>
      <w:r w:rsidR="006B6298" w:rsidRPr="007C79A8">
        <w:rPr>
          <w:rFonts w:ascii="Times New Roman" w:hAnsi="Times New Roman" w:cs="Times New Roman"/>
          <w:sz w:val="24"/>
          <w:szCs w:val="24"/>
        </w:rPr>
        <w:t>.</w:t>
      </w:r>
    </w:p>
    <w:p w:rsidR="008640EC" w:rsidRPr="007C79A8" w:rsidRDefault="001D1EEB" w:rsidP="00ED19A7">
      <w:pPr>
        <w:spacing w:line="240" w:lineRule="auto"/>
        <w:ind w:left="720" w:hanging="720"/>
        <w:rPr>
          <w:rFonts w:ascii="Times New Roman" w:hAnsi="Times New Roman" w:cs="Times New Roman"/>
          <w:sz w:val="24"/>
          <w:szCs w:val="24"/>
        </w:rPr>
      </w:pPr>
      <w:r w:rsidRPr="007C79A8">
        <w:rPr>
          <w:rFonts w:ascii="Times New Roman" w:hAnsi="Times New Roman" w:cs="Times New Roman"/>
          <w:sz w:val="24"/>
          <w:szCs w:val="24"/>
        </w:rPr>
        <w:t>Se</w:t>
      </w:r>
      <w:r w:rsidR="00FE2DB0" w:rsidRPr="007C79A8">
        <w:rPr>
          <w:rFonts w:ascii="Times New Roman" w:hAnsi="Times New Roman" w:cs="Times New Roman"/>
          <w:sz w:val="24"/>
          <w:szCs w:val="24"/>
        </w:rPr>
        <w:t>gal,</w:t>
      </w:r>
      <w:r w:rsidRPr="007C79A8">
        <w:rPr>
          <w:rFonts w:ascii="Times New Roman" w:hAnsi="Times New Roman" w:cs="Times New Roman"/>
          <w:sz w:val="24"/>
          <w:szCs w:val="24"/>
        </w:rPr>
        <w:t xml:space="preserve"> J.A. and Spaeth, H.J. (2002).  </w:t>
      </w:r>
      <w:r w:rsidRPr="007C79A8">
        <w:rPr>
          <w:rFonts w:ascii="Times New Roman" w:hAnsi="Times New Roman" w:cs="Times New Roman"/>
          <w:i/>
          <w:sz w:val="24"/>
          <w:szCs w:val="24"/>
        </w:rPr>
        <w:t>The Supreme Court and the Attitudinal Model Revisited.</w:t>
      </w:r>
      <w:r w:rsidRPr="007C79A8">
        <w:rPr>
          <w:rFonts w:ascii="Times New Roman" w:hAnsi="Times New Roman" w:cs="Times New Roman"/>
          <w:sz w:val="24"/>
          <w:szCs w:val="24"/>
        </w:rPr>
        <w:t xml:space="preserve"> Cambridge, UK:  Cambridge University Press.</w:t>
      </w:r>
    </w:p>
    <w:p w:rsidR="009B5A3B" w:rsidRPr="007C79A8" w:rsidRDefault="009B5A3B" w:rsidP="00ED19A7">
      <w:pPr>
        <w:spacing w:line="240" w:lineRule="auto"/>
        <w:ind w:left="720" w:hanging="720"/>
        <w:rPr>
          <w:rFonts w:ascii="Times New Roman" w:hAnsi="Times New Roman" w:cs="Times New Roman"/>
          <w:sz w:val="24"/>
          <w:szCs w:val="24"/>
        </w:rPr>
      </w:pPr>
      <w:r w:rsidRPr="007C79A8">
        <w:rPr>
          <w:rFonts w:ascii="Times New Roman" w:hAnsi="Times New Roman" w:cs="Times New Roman"/>
          <w:sz w:val="24"/>
          <w:szCs w:val="24"/>
        </w:rPr>
        <w:t xml:space="preserve">Shapiro, Martin (1968). </w:t>
      </w:r>
      <w:r w:rsidRPr="007C79A8">
        <w:rPr>
          <w:rFonts w:ascii="Times New Roman" w:hAnsi="Times New Roman" w:cs="Times New Roman"/>
          <w:i/>
          <w:sz w:val="24"/>
          <w:szCs w:val="24"/>
        </w:rPr>
        <w:t>Law and Politics in the Supreme Court</w:t>
      </w:r>
      <w:r w:rsidRPr="007C79A8">
        <w:rPr>
          <w:rFonts w:ascii="Times New Roman" w:hAnsi="Times New Roman" w:cs="Times New Roman"/>
          <w:sz w:val="24"/>
          <w:szCs w:val="24"/>
        </w:rPr>
        <w:t>.  New York, NY: The Free Press.</w:t>
      </w:r>
    </w:p>
    <w:p w:rsidR="008640EC" w:rsidRPr="007C79A8" w:rsidRDefault="008640EC" w:rsidP="00ED19A7">
      <w:pPr>
        <w:spacing w:line="240" w:lineRule="auto"/>
        <w:ind w:left="720" w:hanging="720"/>
        <w:rPr>
          <w:rFonts w:ascii="Times New Roman" w:hAnsi="Times New Roman" w:cs="Times New Roman"/>
          <w:sz w:val="24"/>
          <w:szCs w:val="24"/>
        </w:rPr>
      </w:pPr>
      <w:r w:rsidRPr="007C79A8">
        <w:rPr>
          <w:rFonts w:ascii="Times New Roman" w:hAnsi="Times New Roman" w:cs="Times New Roman"/>
          <w:sz w:val="24"/>
          <w:szCs w:val="24"/>
        </w:rPr>
        <w:t>Simon</w:t>
      </w:r>
      <w:r w:rsidR="00BE30AC" w:rsidRPr="007C79A8">
        <w:rPr>
          <w:rFonts w:ascii="Times New Roman" w:hAnsi="Times New Roman" w:cs="Times New Roman"/>
          <w:sz w:val="24"/>
          <w:szCs w:val="24"/>
        </w:rPr>
        <w:t xml:space="preserve">, W.H. (2010).  “Wisconsin Law Review Symposium Afterward Part II:  New Governance Anxieties: A Deweyan Response.”  </w:t>
      </w:r>
      <w:r w:rsidR="00BE30AC" w:rsidRPr="007C79A8">
        <w:rPr>
          <w:rFonts w:ascii="Times New Roman" w:hAnsi="Times New Roman" w:cs="Times New Roman"/>
          <w:i/>
          <w:sz w:val="24"/>
          <w:szCs w:val="24"/>
        </w:rPr>
        <w:t>University of Wisconsin Law Review</w:t>
      </w:r>
      <w:r w:rsidR="005D7B54" w:rsidRPr="007C79A8">
        <w:rPr>
          <w:rFonts w:ascii="Times New Roman" w:hAnsi="Times New Roman" w:cs="Times New Roman"/>
          <w:sz w:val="24"/>
          <w:szCs w:val="24"/>
        </w:rPr>
        <w:t>, 2010 volume,</w:t>
      </w:r>
      <w:r w:rsidR="00BE30AC" w:rsidRPr="007C79A8">
        <w:rPr>
          <w:rFonts w:ascii="Times New Roman" w:hAnsi="Times New Roman" w:cs="Times New Roman"/>
          <w:sz w:val="24"/>
          <w:szCs w:val="24"/>
        </w:rPr>
        <w:t xml:space="preserve"> 727-736.</w:t>
      </w:r>
    </w:p>
    <w:p w:rsidR="00BE30AC" w:rsidRPr="007C79A8" w:rsidRDefault="00BE30AC" w:rsidP="00ED19A7">
      <w:pPr>
        <w:spacing w:line="240" w:lineRule="auto"/>
        <w:ind w:left="720" w:hanging="720"/>
        <w:rPr>
          <w:rFonts w:ascii="Times New Roman" w:hAnsi="Times New Roman" w:cs="Times New Roman"/>
          <w:sz w:val="24"/>
          <w:szCs w:val="24"/>
        </w:rPr>
      </w:pPr>
      <w:r w:rsidRPr="007C79A8">
        <w:rPr>
          <w:rFonts w:ascii="Times New Roman" w:hAnsi="Times New Roman" w:cs="Times New Roman"/>
          <w:sz w:val="24"/>
          <w:szCs w:val="24"/>
        </w:rPr>
        <w:t xml:space="preserve">Songer, D.R., Sheehan, R.S., and Haire, S.B. (2003).  </w:t>
      </w:r>
      <w:r w:rsidRPr="007C79A8">
        <w:rPr>
          <w:rFonts w:ascii="Times New Roman" w:hAnsi="Times New Roman" w:cs="Times New Roman"/>
          <w:i/>
          <w:sz w:val="24"/>
          <w:szCs w:val="24"/>
        </w:rPr>
        <w:t xml:space="preserve">Continuity and Change on the United States Court of Appeals.  </w:t>
      </w:r>
      <w:r w:rsidRPr="007C79A8">
        <w:rPr>
          <w:rFonts w:ascii="Times New Roman" w:hAnsi="Times New Roman" w:cs="Times New Roman"/>
          <w:sz w:val="24"/>
          <w:szCs w:val="24"/>
        </w:rPr>
        <w:t xml:space="preserve">Ann Arbor, MI:  The University of Michigan Press. </w:t>
      </w:r>
    </w:p>
    <w:p w:rsidR="004638F5" w:rsidRPr="007C79A8" w:rsidRDefault="004638F5" w:rsidP="00ED19A7">
      <w:pPr>
        <w:spacing w:line="240" w:lineRule="auto"/>
        <w:ind w:left="720" w:hanging="720"/>
        <w:rPr>
          <w:rFonts w:ascii="Times New Roman" w:hAnsi="Times New Roman" w:cs="Times New Roman"/>
          <w:sz w:val="24"/>
          <w:szCs w:val="24"/>
        </w:rPr>
      </w:pPr>
      <w:r w:rsidRPr="007C79A8">
        <w:rPr>
          <w:rFonts w:ascii="Times New Roman" w:hAnsi="Times New Roman" w:cs="Times New Roman"/>
          <w:sz w:val="24"/>
          <w:szCs w:val="24"/>
        </w:rPr>
        <w:t>Sunstein</w:t>
      </w:r>
      <w:r w:rsidR="00ED19A7" w:rsidRPr="007C79A8">
        <w:rPr>
          <w:rFonts w:ascii="Times New Roman" w:hAnsi="Times New Roman" w:cs="Times New Roman"/>
          <w:sz w:val="24"/>
          <w:szCs w:val="24"/>
        </w:rPr>
        <w:t>, C. R. (1996)</w:t>
      </w:r>
      <w:r w:rsidR="00770016" w:rsidRPr="007C79A8">
        <w:rPr>
          <w:rFonts w:ascii="Times New Roman" w:hAnsi="Times New Roman" w:cs="Times New Roman"/>
          <w:sz w:val="24"/>
          <w:szCs w:val="24"/>
        </w:rPr>
        <w:t>.</w:t>
      </w:r>
      <w:r w:rsidR="00ED19A7" w:rsidRPr="007C79A8">
        <w:rPr>
          <w:rFonts w:ascii="Times New Roman" w:hAnsi="Times New Roman" w:cs="Times New Roman"/>
          <w:sz w:val="24"/>
          <w:szCs w:val="24"/>
        </w:rPr>
        <w:t xml:space="preserve">  “The Supreme Court 1995 Term: Foreward: Leaving Things Undecided.”  </w:t>
      </w:r>
      <w:r w:rsidR="00ED19A7" w:rsidRPr="007C79A8">
        <w:rPr>
          <w:rFonts w:ascii="Times New Roman" w:hAnsi="Times New Roman" w:cs="Times New Roman"/>
          <w:i/>
          <w:sz w:val="24"/>
          <w:szCs w:val="24"/>
        </w:rPr>
        <w:t xml:space="preserve">Harvard Law Review, </w:t>
      </w:r>
      <w:r w:rsidR="005D7B54" w:rsidRPr="007C79A8">
        <w:rPr>
          <w:rFonts w:ascii="Times New Roman" w:hAnsi="Times New Roman" w:cs="Times New Roman"/>
          <w:sz w:val="24"/>
          <w:szCs w:val="24"/>
        </w:rPr>
        <w:t xml:space="preserve">Vol. 110, </w:t>
      </w:r>
      <w:r w:rsidR="00ED19A7" w:rsidRPr="007C79A8">
        <w:rPr>
          <w:rFonts w:ascii="Times New Roman" w:hAnsi="Times New Roman" w:cs="Times New Roman"/>
          <w:sz w:val="24"/>
          <w:szCs w:val="24"/>
        </w:rPr>
        <w:t>6-101.</w:t>
      </w:r>
    </w:p>
    <w:p w:rsidR="00583036" w:rsidRPr="007C79A8" w:rsidRDefault="00583036" w:rsidP="00583036">
      <w:pPr>
        <w:spacing w:after="240" w:line="240" w:lineRule="auto"/>
        <w:ind w:left="720" w:hanging="720"/>
        <w:rPr>
          <w:rFonts w:ascii="Times New Roman" w:hAnsi="Times New Roman" w:cs="Times New Roman"/>
          <w:sz w:val="24"/>
          <w:szCs w:val="24"/>
        </w:rPr>
      </w:pPr>
      <w:r w:rsidRPr="007C79A8">
        <w:rPr>
          <w:rFonts w:ascii="Times New Roman" w:hAnsi="Times New Roman" w:cs="Times New Roman"/>
          <w:color w:val="222222"/>
          <w:sz w:val="24"/>
          <w:szCs w:val="24"/>
        </w:rPr>
        <w:t xml:space="preserve">Tamanaha, B.Z. (2009). "The Distorting Slant in Quantitative Studies of Judging," </w:t>
      </w:r>
      <w:r w:rsidRPr="007C79A8">
        <w:rPr>
          <w:rFonts w:ascii="Times New Roman" w:hAnsi="Times New Roman" w:cs="Times New Roman"/>
          <w:i/>
          <w:iCs/>
          <w:color w:val="222222"/>
          <w:sz w:val="24"/>
          <w:szCs w:val="24"/>
        </w:rPr>
        <w:t xml:space="preserve">BC Law Review, </w:t>
      </w:r>
      <w:r w:rsidRPr="007C79A8">
        <w:rPr>
          <w:rFonts w:ascii="Times New Roman" w:hAnsi="Times New Roman" w:cs="Times New Roman"/>
          <w:iCs/>
          <w:color w:val="222222"/>
          <w:sz w:val="24"/>
          <w:szCs w:val="24"/>
        </w:rPr>
        <w:t>vol.</w:t>
      </w:r>
      <w:r w:rsidRPr="007C79A8">
        <w:rPr>
          <w:rFonts w:ascii="Times New Roman" w:hAnsi="Times New Roman" w:cs="Times New Roman"/>
          <w:color w:val="222222"/>
          <w:sz w:val="24"/>
          <w:szCs w:val="24"/>
        </w:rPr>
        <w:t xml:space="preserve"> 50, 685-758</w:t>
      </w:r>
      <w:r w:rsidR="006B6298" w:rsidRPr="007C79A8">
        <w:rPr>
          <w:rFonts w:ascii="Times New Roman" w:hAnsi="Times New Roman" w:cs="Times New Roman"/>
          <w:color w:val="222222"/>
          <w:sz w:val="24"/>
          <w:szCs w:val="24"/>
        </w:rPr>
        <w:t>.</w:t>
      </w:r>
    </w:p>
    <w:p w:rsidR="009E392A" w:rsidRPr="007C79A8" w:rsidRDefault="009E392A" w:rsidP="00ED19A7">
      <w:pPr>
        <w:spacing w:line="240" w:lineRule="auto"/>
        <w:ind w:left="720" w:hanging="720"/>
        <w:rPr>
          <w:rFonts w:ascii="Times New Roman" w:hAnsi="Times New Roman" w:cs="Times New Roman"/>
          <w:sz w:val="24"/>
          <w:szCs w:val="24"/>
        </w:rPr>
      </w:pPr>
      <w:r w:rsidRPr="007C79A8">
        <w:rPr>
          <w:rFonts w:ascii="Times New Roman" w:hAnsi="Times New Roman" w:cs="Times New Roman"/>
          <w:i/>
          <w:sz w:val="24"/>
          <w:szCs w:val="24"/>
        </w:rPr>
        <w:t xml:space="preserve">Terry v. Ohio </w:t>
      </w:r>
      <w:r w:rsidRPr="007C79A8">
        <w:rPr>
          <w:rFonts w:ascii="Times New Roman" w:hAnsi="Times New Roman" w:cs="Times New Roman"/>
          <w:sz w:val="24"/>
          <w:szCs w:val="24"/>
        </w:rPr>
        <w:t>(1968), 392 U.S. 1</w:t>
      </w:r>
      <w:r w:rsidR="006B6298" w:rsidRPr="007C79A8">
        <w:rPr>
          <w:rFonts w:ascii="Times New Roman" w:hAnsi="Times New Roman" w:cs="Times New Roman"/>
          <w:sz w:val="24"/>
          <w:szCs w:val="24"/>
        </w:rPr>
        <w:t>.</w:t>
      </w:r>
    </w:p>
    <w:p w:rsidR="008744C5" w:rsidRPr="007C79A8" w:rsidRDefault="008744C5" w:rsidP="00ED19A7">
      <w:pPr>
        <w:spacing w:line="240" w:lineRule="auto"/>
        <w:ind w:left="720" w:hanging="720"/>
        <w:rPr>
          <w:rFonts w:ascii="Times New Roman" w:hAnsi="Times New Roman" w:cs="Times New Roman"/>
          <w:i/>
          <w:sz w:val="24"/>
          <w:szCs w:val="24"/>
        </w:rPr>
      </w:pPr>
      <w:r w:rsidRPr="007C79A8">
        <w:rPr>
          <w:rFonts w:ascii="Times New Roman" w:hAnsi="Times New Roman" w:cs="Times New Roman"/>
          <w:sz w:val="24"/>
          <w:szCs w:val="24"/>
        </w:rPr>
        <w:t xml:space="preserve">Toobin, J. (March 9, 2015)  “Hard Cases.”  </w:t>
      </w:r>
      <w:r w:rsidRPr="007C79A8">
        <w:rPr>
          <w:rFonts w:ascii="Times New Roman" w:hAnsi="Times New Roman" w:cs="Times New Roman"/>
          <w:i/>
          <w:sz w:val="24"/>
          <w:szCs w:val="24"/>
        </w:rPr>
        <w:t>The New Yorker</w:t>
      </w:r>
      <w:r w:rsidR="005D7B54" w:rsidRPr="007C79A8">
        <w:rPr>
          <w:rFonts w:ascii="Times New Roman" w:hAnsi="Times New Roman" w:cs="Times New Roman"/>
          <w:i/>
          <w:sz w:val="24"/>
          <w:szCs w:val="24"/>
        </w:rPr>
        <w:t>.</w:t>
      </w:r>
    </w:p>
    <w:p w:rsidR="00770016" w:rsidRPr="007C79A8" w:rsidRDefault="00770016" w:rsidP="00ED19A7">
      <w:pPr>
        <w:spacing w:line="240" w:lineRule="auto"/>
        <w:ind w:left="720" w:hanging="720"/>
        <w:rPr>
          <w:rFonts w:ascii="Times New Roman" w:hAnsi="Times New Roman" w:cs="Times New Roman"/>
          <w:sz w:val="24"/>
          <w:szCs w:val="24"/>
        </w:rPr>
      </w:pPr>
      <w:r w:rsidRPr="007C79A8">
        <w:rPr>
          <w:rFonts w:ascii="Times New Roman" w:hAnsi="Times New Roman" w:cs="Times New Roman"/>
          <w:sz w:val="24"/>
          <w:szCs w:val="24"/>
        </w:rPr>
        <w:t xml:space="preserve">Traynor, R.J. (1965).  “The Ways and Meanings of Defective Products and Strict Liability.”  </w:t>
      </w:r>
      <w:r w:rsidRPr="007C79A8">
        <w:rPr>
          <w:rFonts w:ascii="Times New Roman" w:hAnsi="Times New Roman" w:cs="Times New Roman"/>
          <w:i/>
          <w:sz w:val="24"/>
          <w:szCs w:val="24"/>
        </w:rPr>
        <w:t xml:space="preserve">Tennessee Law Review, </w:t>
      </w:r>
      <w:r w:rsidR="005D7B54" w:rsidRPr="007C79A8">
        <w:rPr>
          <w:rFonts w:ascii="Times New Roman" w:hAnsi="Times New Roman" w:cs="Times New Roman"/>
          <w:sz w:val="24"/>
          <w:szCs w:val="24"/>
        </w:rPr>
        <w:t xml:space="preserve">Vol 32, </w:t>
      </w:r>
      <w:r w:rsidRPr="007C79A8">
        <w:rPr>
          <w:rFonts w:ascii="Times New Roman" w:hAnsi="Times New Roman" w:cs="Times New Roman"/>
          <w:sz w:val="24"/>
          <w:szCs w:val="24"/>
        </w:rPr>
        <w:t>363-376.</w:t>
      </w:r>
    </w:p>
    <w:p w:rsidR="008640EC" w:rsidRPr="007C79A8" w:rsidRDefault="008640EC" w:rsidP="00ED19A7">
      <w:pPr>
        <w:spacing w:line="240" w:lineRule="auto"/>
        <w:ind w:left="720" w:hanging="720"/>
        <w:rPr>
          <w:rFonts w:ascii="Times New Roman" w:hAnsi="Times New Roman" w:cs="Times New Roman"/>
          <w:sz w:val="24"/>
          <w:szCs w:val="24"/>
        </w:rPr>
      </w:pPr>
      <w:r w:rsidRPr="007C79A8">
        <w:rPr>
          <w:rFonts w:ascii="Times New Roman" w:hAnsi="Times New Roman" w:cs="Times New Roman"/>
          <w:sz w:val="24"/>
          <w:szCs w:val="24"/>
        </w:rPr>
        <w:t>Trubek</w:t>
      </w:r>
      <w:r w:rsidR="00ED19A7" w:rsidRPr="007C79A8">
        <w:rPr>
          <w:rFonts w:ascii="Times New Roman" w:hAnsi="Times New Roman" w:cs="Times New Roman"/>
          <w:sz w:val="24"/>
          <w:szCs w:val="24"/>
        </w:rPr>
        <w:t xml:space="preserve">, D. and Trubek, L. (2010).  “Wisconsin Law Review Symposium Afterward: Part I: The World Turned Upside Down:  Reflections on New Governance and the Transformation of Law”.  </w:t>
      </w:r>
      <w:r w:rsidR="00ED19A7" w:rsidRPr="007C79A8">
        <w:rPr>
          <w:rFonts w:ascii="Times New Roman" w:hAnsi="Times New Roman" w:cs="Times New Roman"/>
          <w:i/>
          <w:sz w:val="24"/>
          <w:szCs w:val="24"/>
        </w:rPr>
        <w:t xml:space="preserve">University of Wisconsin Law Review, </w:t>
      </w:r>
      <w:r w:rsidR="005D7B54" w:rsidRPr="007C79A8">
        <w:rPr>
          <w:rFonts w:ascii="Times New Roman" w:hAnsi="Times New Roman" w:cs="Times New Roman"/>
          <w:sz w:val="24"/>
          <w:szCs w:val="24"/>
        </w:rPr>
        <w:t xml:space="preserve">2010 volume, </w:t>
      </w:r>
      <w:r w:rsidR="00ED19A7" w:rsidRPr="007C79A8">
        <w:rPr>
          <w:rFonts w:ascii="Times New Roman" w:hAnsi="Times New Roman" w:cs="Times New Roman"/>
          <w:sz w:val="24"/>
          <w:szCs w:val="24"/>
        </w:rPr>
        <w:t>719-726.</w:t>
      </w:r>
    </w:p>
    <w:p w:rsidR="00556526" w:rsidRPr="007C79A8" w:rsidRDefault="00556526" w:rsidP="00ED19A7">
      <w:pPr>
        <w:spacing w:line="240" w:lineRule="auto"/>
        <w:ind w:left="720" w:hanging="720"/>
        <w:rPr>
          <w:rFonts w:ascii="Times New Roman" w:hAnsi="Times New Roman" w:cs="Times New Roman"/>
          <w:sz w:val="24"/>
          <w:szCs w:val="24"/>
        </w:rPr>
      </w:pPr>
      <w:r w:rsidRPr="007C79A8">
        <w:rPr>
          <w:rFonts w:ascii="Times New Roman" w:hAnsi="Times New Roman" w:cs="Times New Roman"/>
          <w:sz w:val="24"/>
          <w:szCs w:val="24"/>
        </w:rPr>
        <w:t xml:space="preserve">Ursin, E. </w:t>
      </w:r>
      <w:r w:rsidR="00145D83" w:rsidRPr="007C79A8">
        <w:rPr>
          <w:rFonts w:ascii="Times New Roman" w:hAnsi="Times New Roman" w:cs="Times New Roman"/>
          <w:sz w:val="24"/>
          <w:szCs w:val="24"/>
        </w:rPr>
        <w:t xml:space="preserve">(2009).  “How Great Judges Think: Judges Richard Posner, Henry Friendly and Roger Traynor on Judicial Lawmaking.”  </w:t>
      </w:r>
      <w:r w:rsidR="00145D83" w:rsidRPr="007C79A8">
        <w:rPr>
          <w:rFonts w:ascii="Times New Roman" w:hAnsi="Times New Roman" w:cs="Times New Roman"/>
          <w:i/>
          <w:sz w:val="24"/>
          <w:szCs w:val="24"/>
        </w:rPr>
        <w:t xml:space="preserve">Buffalo Law Review, </w:t>
      </w:r>
      <w:r w:rsidR="005D7B54" w:rsidRPr="007C79A8">
        <w:rPr>
          <w:rFonts w:ascii="Times New Roman" w:hAnsi="Times New Roman" w:cs="Times New Roman"/>
          <w:sz w:val="24"/>
          <w:szCs w:val="24"/>
        </w:rPr>
        <w:t xml:space="preserve">Vol. 57, </w:t>
      </w:r>
      <w:r w:rsidR="00145D83" w:rsidRPr="007C79A8">
        <w:rPr>
          <w:rFonts w:ascii="Times New Roman" w:hAnsi="Times New Roman" w:cs="Times New Roman"/>
          <w:sz w:val="24"/>
          <w:szCs w:val="24"/>
        </w:rPr>
        <w:t>1267-</w:t>
      </w:r>
      <w:r w:rsidR="005D7B54" w:rsidRPr="007C79A8">
        <w:rPr>
          <w:rFonts w:ascii="Times New Roman" w:hAnsi="Times New Roman" w:cs="Times New Roman"/>
          <w:sz w:val="24"/>
          <w:szCs w:val="24"/>
        </w:rPr>
        <w:t>1360.</w:t>
      </w:r>
    </w:p>
    <w:p w:rsidR="00092B44" w:rsidRPr="007C79A8" w:rsidRDefault="00092B44" w:rsidP="00092B44">
      <w:pPr>
        <w:spacing w:after="240" w:line="240" w:lineRule="auto"/>
        <w:ind w:left="720" w:hanging="720"/>
        <w:rPr>
          <w:rFonts w:ascii="Times New Roman" w:hAnsi="Times New Roman" w:cs="Times New Roman"/>
          <w:sz w:val="24"/>
          <w:szCs w:val="24"/>
        </w:rPr>
      </w:pPr>
      <w:r w:rsidRPr="007C79A8">
        <w:rPr>
          <w:rFonts w:ascii="Times New Roman" w:hAnsi="Times New Roman" w:cs="Times New Roman"/>
          <w:color w:val="222222"/>
          <w:sz w:val="24"/>
          <w:szCs w:val="24"/>
        </w:rPr>
        <w:t xml:space="preserve">Wechsler, Herbert (1961) “Toward Neutral Principles of Constitutional Law.” Excerpted in Shapiro, Martin (ed. 1969) </w:t>
      </w:r>
      <w:r w:rsidRPr="007C79A8">
        <w:rPr>
          <w:rFonts w:ascii="Times New Roman" w:hAnsi="Times New Roman" w:cs="Times New Roman"/>
          <w:i/>
          <w:color w:val="222222"/>
          <w:sz w:val="24"/>
          <w:szCs w:val="24"/>
        </w:rPr>
        <w:t>The Supreme Court and Public Policy</w:t>
      </w:r>
      <w:r w:rsidRPr="007C79A8">
        <w:rPr>
          <w:rFonts w:ascii="Times New Roman" w:hAnsi="Times New Roman" w:cs="Times New Roman"/>
          <w:color w:val="222222"/>
          <w:sz w:val="24"/>
          <w:szCs w:val="24"/>
        </w:rPr>
        <w:t>.  Glenview, IL: Scot, Foresman and Company.</w:t>
      </w:r>
    </w:p>
    <w:p w:rsidR="00AB7A4E" w:rsidRPr="007C79A8" w:rsidRDefault="00AB7A4E" w:rsidP="00172515">
      <w:pPr>
        <w:spacing w:line="240" w:lineRule="auto"/>
        <w:ind w:left="720" w:hanging="720"/>
        <w:rPr>
          <w:rFonts w:ascii="Times New Roman" w:hAnsi="Times New Roman" w:cs="Times New Roman"/>
          <w:sz w:val="24"/>
          <w:szCs w:val="24"/>
        </w:rPr>
      </w:pPr>
      <w:r w:rsidRPr="007C79A8">
        <w:rPr>
          <w:rFonts w:ascii="Times New Roman" w:hAnsi="Times New Roman" w:cs="Times New Roman"/>
          <w:sz w:val="24"/>
          <w:szCs w:val="24"/>
        </w:rPr>
        <w:t xml:space="preserve">Wegner, J.W.W. (2009).  “Reframing Legal Education’s ‘Wicked Problems.’” </w:t>
      </w:r>
      <w:r w:rsidRPr="007C79A8">
        <w:rPr>
          <w:rFonts w:ascii="Times New Roman" w:hAnsi="Times New Roman" w:cs="Times New Roman"/>
          <w:i/>
          <w:sz w:val="24"/>
          <w:szCs w:val="24"/>
        </w:rPr>
        <w:t xml:space="preserve">Rutgers Law Review, </w:t>
      </w:r>
      <w:r w:rsidRPr="007C79A8">
        <w:rPr>
          <w:rFonts w:ascii="Times New Roman" w:hAnsi="Times New Roman" w:cs="Times New Roman"/>
          <w:sz w:val="24"/>
          <w:szCs w:val="24"/>
        </w:rPr>
        <w:t xml:space="preserve">Vol. </w:t>
      </w:r>
      <w:r w:rsidR="005D7B54" w:rsidRPr="007C79A8">
        <w:rPr>
          <w:rFonts w:ascii="Times New Roman" w:hAnsi="Times New Roman" w:cs="Times New Roman"/>
          <w:sz w:val="24"/>
          <w:szCs w:val="24"/>
        </w:rPr>
        <w:t xml:space="preserve">61, </w:t>
      </w:r>
      <w:r w:rsidRPr="007C79A8">
        <w:rPr>
          <w:rFonts w:ascii="Times New Roman" w:hAnsi="Times New Roman" w:cs="Times New Roman"/>
          <w:sz w:val="24"/>
          <w:szCs w:val="24"/>
        </w:rPr>
        <w:t>867-1008</w:t>
      </w:r>
      <w:r w:rsidR="006B6298" w:rsidRPr="007C79A8">
        <w:rPr>
          <w:rFonts w:ascii="Times New Roman" w:hAnsi="Times New Roman" w:cs="Times New Roman"/>
          <w:sz w:val="24"/>
          <w:szCs w:val="24"/>
        </w:rPr>
        <w:t>.</w:t>
      </w:r>
    </w:p>
    <w:p w:rsidR="00A07721" w:rsidRPr="007C79A8" w:rsidRDefault="00A07721" w:rsidP="00ED19A7">
      <w:pPr>
        <w:spacing w:line="240" w:lineRule="auto"/>
        <w:ind w:left="720" w:hanging="720"/>
        <w:rPr>
          <w:rFonts w:ascii="Times New Roman" w:hAnsi="Times New Roman" w:cs="Times New Roman"/>
          <w:sz w:val="24"/>
          <w:szCs w:val="24"/>
        </w:rPr>
      </w:pPr>
      <w:r w:rsidRPr="007C79A8">
        <w:rPr>
          <w:rFonts w:ascii="Times New Roman" w:hAnsi="Times New Roman" w:cs="Times New Roman"/>
          <w:sz w:val="24"/>
          <w:szCs w:val="24"/>
        </w:rPr>
        <w:t>Wilkinson</w:t>
      </w:r>
      <w:r w:rsidR="00893FB8" w:rsidRPr="007C79A8">
        <w:rPr>
          <w:rFonts w:ascii="Times New Roman" w:hAnsi="Times New Roman" w:cs="Times New Roman"/>
          <w:sz w:val="24"/>
          <w:szCs w:val="24"/>
        </w:rPr>
        <w:t xml:space="preserve">, M. (2010).  “Three Conceptions of Law:  Towards a Jurisprudence of Democratic Experimentalism.”  </w:t>
      </w:r>
      <w:r w:rsidR="00893FB8" w:rsidRPr="007C79A8">
        <w:rPr>
          <w:rFonts w:ascii="Times New Roman" w:hAnsi="Times New Roman" w:cs="Times New Roman"/>
          <w:i/>
          <w:sz w:val="24"/>
          <w:szCs w:val="24"/>
        </w:rPr>
        <w:t xml:space="preserve">University of Wisconsin Law Review, </w:t>
      </w:r>
      <w:r w:rsidR="005D7B54" w:rsidRPr="007C79A8">
        <w:rPr>
          <w:rFonts w:ascii="Times New Roman" w:hAnsi="Times New Roman" w:cs="Times New Roman"/>
          <w:sz w:val="24"/>
          <w:szCs w:val="24"/>
        </w:rPr>
        <w:t>2010 volume,</w:t>
      </w:r>
      <w:r w:rsidR="007C79A8" w:rsidRPr="007C79A8">
        <w:rPr>
          <w:rFonts w:ascii="Times New Roman" w:hAnsi="Times New Roman" w:cs="Times New Roman"/>
          <w:sz w:val="24"/>
          <w:szCs w:val="24"/>
        </w:rPr>
        <w:t xml:space="preserve"> 673-718.</w:t>
      </w:r>
    </w:p>
    <w:p w:rsidR="007C79A8" w:rsidRPr="007C79A8" w:rsidRDefault="007C79A8" w:rsidP="00ED19A7">
      <w:pPr>
        <w:spacing w:line="240" w:lineRule="auto"/>
        <w:ind w:left="720" w:hanging="720"/>
        <w:rPr>
          <w:rFonts w:ascii="Times New Roman" w:hAnsi="Times New Roman" w:cs="Times New Roman"/>
          <w:sz w:val="24"/>
          <w:szCs w:val="24"/>
        </w:rPr>
      </w:pPr>
      <w:r w:rsidRPr="007C79A8">
        <w:rPr>
          <w:rFonts w:ascii="Times New Roman" w:hAnsi="Times New Roman" w:cs="Times New Roman"/>
          <w:sz w:val="24"/>
          <w:szCs w:val="24"/>
        </w:rPr>
        <w:lastRenderedPageBreak/>
        <w:t xml:space="preserve">Wistrich, A.J., Guthrie, C., and Rachlinski, J.J. (2005). “Can Judges Ignore Inadmissible Information?  The Difficulty of Deliberately Disregarding”.  </w:t>
      </w:r>
      <w:r w:rsidRPr="007C79A8">
        <w:rPr>
          <w:rFonts w:ascii="Times New Roman" w:hAnsi="Times New Roman" w:cs="Times New Roman"/>
          <w:i/>
          <w:sz w:val="24"/>
          <w:szCs w:val="24"/>
        </w:rPr>
        <w:t xml:space="preserve">University of Pennsylvania Law Review </w:t>
      </w:r>
      <w:r w:rsidRPr="007C79A8">
        <w:rPr>
          <w:rFonts w:ascii="Times New Roman" w:hAnsi="Times New Roman" w:cs="Times New Roman"/>
          <w:sz w:val="24"/>
          <w:szCs w:val="24"/>
        </w:rPr>
        <w:t>Vol. 153, 1251-1345.</w:t>
      </w:r>
    </w:p>
    <w:p w:rsidR="009B4171" w:rsidRPr="007C79A8" w:rsidRDefault="009B4171" w:rsidP="00ED19A7">
      <w:pPr>
        <w:spacing w:line="240" w:lineRule="auto"/>
        <w:ind w:left="720" w:hanging="720"/>
        <w:rPr>
          <w:rFonts w:ascii="Times New Roman" w:hAnsi="Times New Roman" w:cs="Times New Roman"/>
          <w:sz w:val="24"/>
          <w:szCs w:val="24"/>
        </w:rPr>
      </w:pPr>
      <w:r w:rsidRPr="007C79A8">
        <w:rPr>
          <w:rFonts w:ascii="Times New Roman" w:hAnsi="Times New Roman" w:cs="Times New Roman"/>
          <w:sz w:val="24"/>
          <w:szCs w:val="24"/>
        </w:rPr>
        <w:t>Zahariadis</w:t>
      </w:r>
      <w:r w:rsidR="002C3AFE" w:rsidRPr="007C79A8">
        <w:rPr>
          <w:rFonts w:ascii="Times New Roman" w:hAnsi="Times New Roman" w:cs="Times New Roman"/>
          <w:sz w:val="24"/>
          <w:szCs w:val="24"/>
        </w:rPr>
        <w:t xml:space="preserve">, N. </w:t>
      </w:r>
      <w:r w:rsidR="005D7B54" w:rsidRPr="007C79A8">
        <w:rPr>
          <w:rFonts w:ascii="Times New Roman" w:hAnsi="Times New Roman" w:cs="Times New Roman"/>
          <w:sz w:val="24"/>
          <w:szCs w:val="24"/>
        </w:rPr>
        <w:t xml:space="preserve">(1999). “The Multiple Streams Framework:  Structure, Limitations, Prospects.” In Sabatier, P.A. (ed.) </w:t>
      </w:r>
      <w:r w:rsidR="005D7B54" w:rsidRPr="007C79A8">
        <w:rPr>
          <w:rFonts w:ascii="Times New Roman" w:hAnsi="Times New Roman" w:cs="Times New Roman"/>
          <w:i/>
          <w:sz w:val="24"/>
          <w:szCs w:val="24"/>
        </w:rPr>
        <w:t xml:space="preserve">Theories of the Policy Process </w:t>
      </w:r>
      <w:r w:rsidR="005D7B54" w:rsidRPr="007C79A8">
        <w:rPr>
          <w:rFonts w:ascii="Times New Roman" w:hAnsi="Times New Roman" w:cs="Times New Roman"/>
          <w:sz w:val="24"/>
          <w:szCs w:val="24"/>
        </w:rPr>
        <w:t>(2</w:t>
      </w:r>
      <w:r w:rsidR="005D7B54" w:rsidRPr="007C79A8">
        <w:rPr>
          <w:rFonts w:ascii="Times New Roman" w:hAnsi="Times New Roman" w:cs="Times New Roman"/>
          <w:sz w:val="24"/>
          <w:szCs w:val="24"/>
          <w:vertAlign w:val="superscript"/>
        </w:rPr>
        <w:t>nd</w:t>
      </w:r>
      <w:r w:rsidR="005D7B54" w:rsidRPr="007C79A8">
        <w:rPr>
          <w:rFonts w:ascii="Times New Roman" w:hAnsi="Times New Roman" w:cs="Times New Roman"/>
          <w:sz w:val="24"/>
          <w:szCs w:val="24"/>
        </w:rPr>
        <w:t xml:space="preserve"> Ed.) Cambridge, MA: Westview Press</w:t>
      </w:r>
      <w:r w:rsidR="006B6298" w:rsidRPr="007C79A8">
        <w:rPr>
          <w:rFonts w:ascii="Times New Roman" w:hAnsi="Times New Roman" w:cs="Times New Roman"/>
          <w:sz w:val="24"/>
          <w:szCs w:val="24"/>
        </w:rPr>
        <w:t>.</w:t>
      </w:r>
    </w:p>
    <w:p w:rsidR="001320A2" w:rsidRPr="007C79A8" w:rsidRDefault="008640EC" w:rsidP="00ED19A7">
      <w:pPr>
        <w:spacing w:line="240" w:lineRule="auto"/>
        <w:ind w:left="720" w:hanging="720"/>
        <w:rPr>
          <w:rFonts w:ascii="Times New Roman" w:hAnsi="Times New Roman" w:cs="Times New Roman"/>
          <w:sz w:val="24"/>
          <w:szCs w:val="24"/>
        </w:rPr>
      </w:pPr>
      <w:r w:rsidRPr="007C79A8">
        <w:rPr>
          <w:rFonts w:ascii="Times New Roman" w:hAnsi="Times New Roman" w:cs="Times New Roman"/>
          <w:sz w:val="24"/>
          <w:szCs w:val="24"/>
        </w:rPr>
        <w:t xml:space="preserve"> </w:t>
      </w:r>
      <w:r w:rsidR="00CA0483" w:rsidRPr="007C79A8">
        <w:rPr>
          <w:rFonts w:ascii="Times New Roman" w:hAnsi="Times New Roman" w:cs="Times New Roman"/>
          <w:sz w:val="24"/>
          <w:szCs w:val="24"/>
        </w:rPr>
        <w:t>Zaring</w:t>
      </w:r>
      <w:r w:rsidR="00893FB8" w:rsidRPr="007C79A8">
        <w:rPr>
          <w:rFonts w:ascii="Times New Roman" w:hAnsi="Times New Roman" w:cs="Times New Roman"/>
          <w:sz w:val="24"/>
          <w:szCs w:val="24"/>
        </w:rPr>
        <w:t xml:space="preserve">, D. (2004). “National Rulemaking Through Trial Courts:  The Big Case and Institutional Reform”.  </w:t>
      </w:r>
      <w:r w:rsidR="00893FB8" w:rsidRPr="007C79A8">
        <w:rPr>
          <w:rFonts w:ascii="Times New Roman" w:hAnsi="Times New Roman" w:cs="Times New Roman"/>
          <w:i/>
          <w:sz w:val="24"/>
          <w:szCs w:val="24"/>
        </w:rPr>
        <w:t xml:space="preserve">UCLA Law Review, </w:t>
      </w:r>
      <w:r w:rsidR="005D7B54" w:rsidRPr="007C79A8">
        <w:rPr>
          <w:rFonts w:ascii="Times New Roman" w:hAnsi="Times New Roman" w:cs="Times New Roman"/>
          <w:sz w:val="24"/>
          <w:szCs w:val="24"/>
        </w:rPr>
        <w:t xml:space="preserve">Vol. 51, </w:t>
      </w:r>
      <w:r w:rsidR="00893FB8" w:rsidRPr="007C79A8">
        <w:rPr>
          <w:rFonts w:ascii="Times New Roman" w:hAnsi="Times New Roman" w:cs="Times New Roman"/>
          <w:sz w:val="24"/>
          <w:szCs w:val="24"/>
        </w:rPr>
        <w:t>1015- 1078</w:t>
      </w:r>
      <w:r w:rsidR="006B6298" w:rsidRPr="007C79A8">
        <w:rPr>
          <w:rFonts w:ascii="Times New Roman" w:hAnsi="Times New Roman" w:cs="Times New Roman"/>
          <w:sz w:val="24"/>
          <w:szCs w:val="24"/>
        </w:rPr>
        <w:t>.</w:t>
      </w:r>
      <w:r w:rsidR="00CA0483" w:rsidRPr="007C79A8">
        <w:rPr>
          <w:rFonts w:ascii="Times New Roman" w:hAnsi="Times New Roman" w:cs="Times New Roman"/>
          <w:sz w:val="24"/>
          <w:szCs w:val="24"/>
        </w:rPr>
        <w:t xml:space="preserve"> </w:t>
      </w:r>
    </w:p>
    <w:p w:rsidR="00604C6A" w:rsidRPr="007C79A8" w:rsidRDefault="00ED19A7" w:rsidP="007C79A8">
      <w:pPr>
        <w:spacing w:line="240" w:lineRule="auto"/>
        <w:ind w:left="720" w:hanging="720"/>
        <w:rPr>
          <w:rFonts w:ascii="Times New Roman" w:hAnsi="Times New Roman" w:cs="Times New Roman"/>
          <w:sz w:val="24"/>
          <w:szCs w:val="24"/>
        </w:rPr>
      </w:pPr>
      <w:r w:rsidRPr="007C79A8">
        <w:rPr>
          <w:rFonts w:ascii="Times New Roman" w:hAnsi="Times New Roman" w:cs="Times New Roman"/>
          <w:sz w:val="24"/>
          <w:szCs w:val="24"/>
        </w:rPr>
        <w:t xml:space="preserve">Zaring, D. (2006).  “Best Practices”.  </w:t>
      </w:r>
      <w:r w:rsidRPr="007C79A8">
        <w:rPr>
          <w:rFonts w:ascii="Times New Roman" w:hAnsi="Times New Roman" w:cs="Times New Roman"/>
          <w:i/>
          <w:sz w:val="24"/>
          <w:szCs w:val="24"/>
        </w:rPr>
        <w:t>New York University Law Review</w:t>
      </w:r>
      <w:r w:rsidR="006B6298" w:rsidRPr="007C79A8">
        <w:rPr>
          <w:rFonts w:ascii="Times New Roman" w:hAnsi="Times New Roman" w:cs="Times New Roman"/>
          <w:sz w:val="24"/>
          <w:szCs w:val="24"/>
        </w:rPr>
        <w:t>, Vol. 81,</w:t>
      </w:r>
      <w:r w:rsidRPr="007C79A8">
        <w:rPr>
          <w:rFonts w:ascii="Times New Roman" w:hAnsi="Times New Roman" w:cs="Times New Roman"/>
          <w:sz w:val="24"/>
          <w:szCs w:val="24"/>
        </w:rPr>
        <w:t xml:space="preserve"> 294-350</w:t>
      </w:r>
      <w:r w:rsidR="006B6298" w:rsidRPr="007C79A8">
        <w:rPr>
          <w:rFonts w:ascii="Times New Roman" w:hAnsi="Times New Roman" w:cs="Times New Roman"/>
          <w:sz w:val="24"/>
          <w:szCs w:val="24"/>
        </w:rPr>
        <w:t>.</w:t>
      </w:r>
    </w:p>
    <w:p w:rsidR="00A07721" w:rsidRDefault="00A07721" w:rsidP="00A07721"/>
    <w:p w:rsidR="00A07721" w:rsidRDefault="00A07721" w:rsidP="00A07721"/>
    <w:p w:rsidR="0044064C" w:rsidRPr="0044064C" w:rsidRDefault="0044064C" w:rsidP="0044064C">
      <w:pPr>
        <w:spacing w:after="0" w:line="480" w:lineRule="auto"/>
        <w:rPr>
          <w:rFonts w:ascii="Times New Roman" w:hAnsi="Times New Roman" w:cs="Times New Roman"/>
          <w:sz w:val="24"/>
          <w:szCs w:val="24"/>
        </w:rPr>
      </w:pPr>
    </w:p>
    <w:sectPr w:rsidR="0044064C" w:rsidRPr="0044064C">
      <w:headerReference w:type="default" r:id="rId25"/>
      <w:foot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3A1" w:rsidRDefault="001F13A1" w:rsidP="00CB7DC6">
      <w:pPr>
        <w:spacing w:after="0" w:line="240" w:lineRule="auto"/>
      </w:pPr>
      <w:r>
        <w:separator/>
      </w:r>
    </w:p>
  </w:endnote>
  <w:endnote w:type="continuationSeparator" w:id="0">
    <w:p w:rsidR="001F13A1" w:rsidRDefault="001F13A1" w:rsidP="00CB7D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de">
    <w:altName w:val="Cambria"/>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2743459"/>
      <w:docPartObj>
        <w:docPartGallery w:val="Page Numbers (Bottom of Page)"/>
        <w:docPartUnique/>
      </w:docPartObj>
    </w:sdtPr>
    <w:sdtEndPr>
      <w:rPr>
        <w:noProof/>
      </w:rPr>
    </w:sdtEndPr>
    <w:sdtContent>
      <w:p w:rsidR="001F13A1" w:rsidRDefault="001F13A1">
        <w:pPr>
          <w:pStyle w:val="Footer"/>
          <w:jc w:val="center"/>
        </w:pPr>
        <w:r w:rsidRPr="001320A2">
          <w:rPr>
            <w:rFonts w:ascii="Times New Roman" w:hAnsi="Times New Roman" w:cs="Times New Roman"/>
            <w:sz w:val="24"/>
            <w:szCs w:val="24"/>
          </w:rPr>
          <w:fldChar w:fldCharType="begin"/>
        </w:r>
        <w:r w:rsidRPr="001320A2">
          <w:rPr>
            <w:rFonts w:ascii="Times New Roman" w:hAnsi="Times New Roman" w:cs="Times New Roman"/>
            <w:sz w:val="24"/>
            <w:szCs w:val="24"/>
          </w:rPr>
          <w:instrText xml:space="preserve"> PAGE   \* MERGEFORMAT </w:instrText>
        </w:r>
        <w:r w:rsidRPr="001320A2">
          <w:rPr>
            <w:rFonts w:ascii="Times New Roman" w:hAnsi="Times New Roman" w:cs="Times New Roman"/>
            <w:sz w:val="24"/>
            <w:szCs w:val="24"/>
          </w:rPr>
          <w:fldChar w:fldCharType="separate"/>
        </w:r>
        <w:r w:rsidR="001375AF">
          <w:rPr>
            <w:rFonts w:ascii="Times New Roman" w:hAnsi="Times New Roman" w:cs="Times New Roman"/>
            <w:noProof/>
            <w:sz w:val="24"/>
            <w:szCs w:val="24"/>
          </w:rPr>
          <w:t>53</w:t>
        </w:r>
        <w:r w:rsidRPr="001320A2">
          <w:rPr>
            <w:rFonts w:ascii="Times New Roman" w:hAnsi="Times New Roman" w:cs="Times New Roman"/>
            <w:noProof/>
            <w:sz w:val="24"/>
            <w:szCs w:val="24"/>
          </w:rPr>
          <w:fldChar w:fldCharType="end"/>
        </w:r>
      </w:p>
    </w:sdtContent>
  </w:sdt>
  <w:p w:rsidR="001F13A1" w:rsidRDefault="001F13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3A1" w:rsidRDefault="001F13A1" w:rsidP="00CB7DC6">
      <w:pPr>
        <w:spacing w:after="0" w:line="240" w:lineRule="auto"/>
      </w:pPr>
      <w:r>
        <w:separator/>
      </w:r>
    </w:p>
  </w:footnote>
  <w:footnote w:type="continuationSeparator" w:id="0">
    <w:p w:rsidR="001F13A1" w:rsidRDefault="001F13A1" w:rsidP="00CB7DC6">
      <w:pPr>
        <w:spacing w:after="0" w:line="240" w:lineRule="auto"/>
      </w:pPr>
      <w:r>
        <w:continuationSeparator/>
      </w:r>
    </w:p>
  </w:footnote>
  <w:footnote w:id="1">
    <w:p w:rsidR="001F13A1" w:rsidRPr="00401CA6" w:rsidRDefault="001F13A1" w:rsidP="002D017F">
      <w:pPr>
        <w:pStyle w:val="FootnoteText"/>
        <w:rPr>
          <w:rFonts w:ascii="Times New Roman" w:hAnsi="Times New Roman" w:cs="Times New Roman"/>
          <w:sz w:val="24"/>
          <w:szCs w:val="24"/>
        </w:rPr>
      </w:pPr>
      <w:r w:rsidRPr="00401CA6">
        <w:rPr>
          <w:rStyle w:val="FootnoteReference"/>
          <w:rFonts w:ascii="Times New Roman" w:hAnsi="Times New Roman" w:cs="Times New Roman"/>
          <w:sz w:val="24"/>
          <w:szCs w:val="24"/>
        </w:rPr>
        <w:footnoteRef/>
      </w:r>
      <w:r>
        <w:rPr>
          <w:rFonts w:ascii="Times New Roman" w:hAnsi="Times New Roman" w:cs="Times New Roman"/>
          <w:sz w:val="24"/>
          <w:szCs w:val="24"/>
        </w:rPr>
        <w:t xml:space="preserve"> Ph.D. candidate</w:t>
      </w:r>
      <w:r w:rsidRPr="00401CA6">
        <w:rPr>
          <w:rFonts w:ascii="Times New Roman" w:hAnsi="Times New Roman" w:cs="Times New Roman"/>
          <w:sz w:val="24"/>
          <w:szCs w:val="24"/>
        </w:rPr>
        <w:t xml:space="preserve">, Public Affairs and Policy, Portland State University; JD, University of California, Hastings College of the Law.  </w:t>
      </w:r>
      <w:r>
        <w:rPr>
          <w:rFonts w:ascii="Times New Roman" w:hAnsi="Times New Roman" w:cs="Times New Roman"/>
          <w:sz w:val="24"/>
          <w:szCs w:val="24"/>
        </w:rPr>
        <w:t>I</w:t>
      </w:r>
      <w:r w:rsidRPr="00401CA6">
        <w:rPr>
          <w:rFonts w:ascii="Times New Roman" w:hAnsi="Times New Roman" w:cs="Times New Roman"/>
          <w:sz w:val="24"/>
          <w:szCs w:val="24"/>
        </w:rPr>
        <w:t xml:space="preserve"> would like to expre</w:t>
      </w:r>
      <w:r>
        <w:rPr>
          <w:rFonts w:ascii="Times New Roman" w:hAnsi="Times New Roman" w:cs="Times New Roman"/>
          <w:sz w:val="24"/>
          <w:szCs w:val="24"/>
        </w:rPr>
        <w:t xml:space="preserve">ss </w:t>
      </w:r>
      <w:r w:rsidRPr="00401CA6">
        <w:rPr>
          <w:rFonts w:ascii="Times New Roman" w:hAnsi="Times New Roman" w:cs="Times New Roman"/>
          <w:sz w:val="24"/>
          <w:szCs w:val="24"/>
        </w:rPr>
        <w:t>thanks to Brian Cook, Douglas Morgan, Craig Shinn, Christopher Shortell and Philip Cooper for insights on issues of new public governance, judicial decision making and judicial politics that contributed to this paper.</w:t>
      </w:r>
      <w:r>
        <w:rPr>
          <w:rFonts w:ascii="Times New Roman" w:hAnsi="Times New Roman" w:cs="Times New Roman"/>
          <w:sz w:val="24"/>
          <w:szCs w:val="24"/>
        </w:rPr>
        <w:t xml:space="preserve">  Any errors or oversights are, as usual, the fault of the author.</w:t>
      </w:r>
    </w:p>
  </w:footnote>
  <w:footnote w:id="2">
    <w:p w:rsidR="001F13A1" w:rsidRPr="00401CA6" w:rsidRDefault="001F13A1">
      <w:pPr>
        <w:pStyle w:val="FootnoteText"/>
        <w:rPr>
          <w:rFonts w:ascii="Times New Roman" w:hAnsi="Times New Roman" w:cs="Times New Roman"/>
          <w:sz w:val="24"/>
          <w:szCs w:val="24"/>
        </w:rPr>
      </w:pPr>
      <w:r w:rsidRPr="00401CA6">
        <w:rPr>
          <w:rStyle w:val="FootnoteReference"/>
          <w:rFonts w:ascii="Times New Roman" w:hAnsi="Times New Roman" w:cs="Times New Roman"/>
          <w:sz w:val="24"/>
          <w:szCs w:val="24"/>
        </w:rPr>
        <w:footnoteRef/>
      </w:r>
      <w:r w:rsidRPr="00401CA6">
        <w:rPr>
          <w:rFonts w:ascii="Times New Roman" w:hAnsi="Times New Roman" w:cs="Times New Roman"/>
          <w:sz w:val="24"/>
          <w:szCs w:val="24"/>
        </w:rPr>
        <w:t xml:space="preserve"> The Supreme Court had embraced exclusion of wrongfully seized evidence in Federal cases as early as 1886, but this had no impact on the actions of state or local authorities.</w:t>
      </w:r>
    </w:p>
  </w:footnote>
  <w:footnote w:id="3">
    <w:p w:rsidR="001F13A1" w:rsidRPr="00401CA6" w:rsidRDefault="001F13A1" w:rsidP="00393F88">
      <w:pPr>
        <w:spacing w:after="0" w:line="240" w:lineRule="auto"/>
        <w:rPr>
          <w:rFonts w:ascii="Times New Roman" w:hAnsi="Times New Roman" w:cs="Times New Roman"/>
          <w:sz w:val="24"/>
          <w:szCs w:val="24"/>
        </w:rPr>
      </w:pPr>
      <w:r w:rsidRPr="00401CA6">
        <w:rPr>
          <w:rStyle w:val="FootnoteReference"/>
          <w:rFonts w:ascii="Times New Roman" w:hAnsi="Times New Roman" w:cs="Times New Roman"/>
          <w:sz w:val="24"/>
          <w:szCs w:val="24"/>
        </w:rPr>
        <w:footnoteRef/>
      </w:r>
      <w:r w:rsidRPr="00401CA6">
        <w:rPr>
          <w:rFonts w:ascii="Times New Roman" w:hAnsi="Times New Roman" w:cs="Times New Roman"/>
          <w:sz w:val="24"/>
          <w:szCs w:val="24"/>
        </w:rPr>
        <w:t xml:space="preserve">  At the same time, Segal and Spaeth assert there is a singular attitude common to all Justices, namely that the Supreme Court has a key role to play in national issues.  This is posited, for example, as a means of explaining both the history of the Court dating back to </w:t>
      </w:r>
      <w:r w:rsidRPr="00401CA6">
        <w:rPr>
          <w:rFonts w:ascii="Times New Roman" w:hAnsi="Times New Roman" w:cs="Times New Roman"/>
          <w:i/>
          <w:sz w:val="24"/>
          <w:szCs w:val="24"/>
        </w:rPr>
        <w:t xml:space="preserve">Marbury v. Madison </w:t>
      </w:r>
      <w:r w:rsidRPr="00401CA6">
        <w:rPr>
          <w:rFonts w:ascii="Times New Roman" w:hAnsi="Times New Roman" w:cs="Times New Roman"/>
          <w:sz w:val="24"/>
          <w:szCs w:val="24"/>
        </w:rPr>
        <w:t xml:space="preserve">and why Nixon’s own appointees would not support the President’s position in </w:t>
      </w:r>
      <w:r w:rsidRPr="00401CA6">
        <w:rPr>
          <w:rFonts w:ascii="Times New Roman" w:hAnsi="Times New Roman" w:cs="Times New Roman"/>
          <w:i/>
          <w:sz w:val="24"/>
          <w:szCs w:val="24"/>
        </w:rPr>
        <w:t>United States v. Nixon.</w:t>
      </w:r>
      <w:r w:rsidRPr="00401CA6">
        <w:rPr>
          <w:rFonts w:ascii="Times New Roman" w:hAnsi="Times New Roman" w:cs="Times New Roman"/>
          <w:sz w:val="24"/>
          <w:szCs w:val="24"/>
        </w:rPr>
        <w:t xml:space="preserve"> (Segal and Spaeth 2002: 94, 118, 168).</w:t>
      </w:r>
    </w:p>
    <w:p w:rsidR="001F13A1" w:rsidRDefault="001F13A1" w:rsidP="00393F88">
      <w:pPr>
        <w:pStyle w:val="FootnoteText"/>
      </w:pPr>
    </w:p>
  </w:footnote>
  <w:footnote w:id="4">
    <w:p w:rsidR="002A2C79" w:rsidRPr="002825C6" w:rsidRDefault="002A2C79" w:rsidP="002A2C79">
      <w:pPr>
        <w:pStyle w:val="FootnoteText"/>
        <w:rPr>
          <w:rFonts w:ascii="Times New Roman" w:hAnsi="Times New Roman" w:cs="Times New Roman"/>
          <w:sz w:val="24"/>
          <w:szCs w:val="24"/>
        </w:rPr>
      </w:pPr>
      <w:r w:rsidRPr="002825C6">
        <w:rPr>
          <w:rStyle w:val="FootnoteReference"/>
          <w:rFonts w:ascii="Times New Roman" w:hAnsi="Times New Roman" w:cs="Times New Roman"/>
          <w:sz w:val="24"/>
          <w:szCs w:val="24"/>
        </w:rPr>
        <w:footnoteRef/>
      </w:r>
      <w:r>
        <w:rPr>
          <w:rFonts w:ascii="Times New Roman" w:hAnsi="Times New Roman" w:cs="Times New Roman"/>
          <w:sz w:val="24"/>
          <w:szCs w:val="24"/>
        </w:rPr>
        <w:t xml:space="preserve"> Certain</w:t>
      </w:r>
      <w:r w:rsidRPr="002825C6">
        <w:rPr>
          <w:rFonts w:ascii="Times New Roman" w:hAnsi="Times New Roman" w:cs="Times New Roman"/>
          <w:sz w:val="24"/>
          <w:szCs w:val="24"/>
        </w:rPr>
        <w:t xml:space="preserve"> authors sometimes call their undertaking “new governance” and at other times “new public governance” but seem to be part of the same body of literature trying to address how institutions have and will continue to change to reflect the need</w:t>
      </w:r>
      <w:r>
        <w:rPr>
          <w:rFonts w:ascii="Times New Roman" w:hAnsi="Times New Roman" w:cs="Times New Roman"/>
          <w:sz w:val="24"/>
          <w:szCs w:val="24"/>
        </w:rPr>
        <w:t>s of modern societies.  (Rubin 2005;</w:t>
      </w:r>
      <w:r w:rsidRPr="002825C6">
        <w:rPr>
          <w:rFonts w:ascii="Times New Roman" w:hAnsi="Times New Roman" w:cs="Times New Roman"/>
          <w:sz w:val="24"/>
          <w:szCs w:val="24"/>
        </w:rPr>
        <w:t xml:space="preserve"> Trubek</w:t>
      </w:r>
      <w:r>
        <w:rPr>
          <w:rFonts w:ascii="Times New Roman" w:hAnsi="Times New Roman" w:cs="Times New Roman"/>
          <w:sz w:val="24"/>
          <w:szCs w:val="24"/>
        </w:rPr>
        <w:t xml:space="preserve"> and Trubek 2010</w:t>
      </w:r>
      <w:r w:rsidRPr="002825C6">
        <w:rPr>
          <w:rFonts w:ascii="Times New Roman" w:hAnsi="Times New Roman" w:cs="Times New Roman"/>
          <w:sz w:val="24"/>
          <w:szCs w:val="24"/>
        </w:rPr>
        <w:t>).</w:t>
      </w:r>
    </w:p>
  </w:footnote>
  <w:footnote w:id="5">
    <w:p w:rsidR="001F13A1" w:rsidRPr="003C0589" w:rsidRDefault="001F13A1">
      <w:pPr>
        <w:pStyle w:val="FootnoteText"/>
        <w:rPr>
          <w:rFonts w:ascii="Times New Roman" w:hAnsi="Times New Roman" w:cs="Times New Roman"/>
          <w:sz w:val="24"/>
          <w:szCs w:val="24"/>
        </w:rPr>
      </w:pPr>
      <w:r w:rsidRPr="003C0589">
        <w:rPr>
          <w:rStyle w:val="FootnoteReference"/>
          <w:rFonts w:ascii="Times New Roman" w:hAnsi="Times New Roman" w:cs="Times New Roman"/>
          <w:sz w:val="24"/>
          <w:szCs w:val="24"/>
        </w:rPr>
        <w:footnoteRef/>
      </w:r>
      <w:r w:rsidRPr="003C0589">
        <w:rPr>
          <w:rFonts w:ascii="Times New Roman" w:hAnsi="Times New Roman" w:cs="Times New Roman"/>
          <w:sz w:val="24"/>
          <w:szCs w:val="24"/>
        </w:rPr>
        <w:t xml:space="preserve"> Admittedly, </w:t>
      </w:r>
      <w:r>
        <w:rPr>
          <w:rFonts w:ascii="Times New Roman" w:hAnsi="Times New Roman" w:cs="Times New Roman"/>
          <w:sz w:val="24"/>
          <w:szCs w:val="24"/>
        </w:rPr>
        <w:t>many of these actions</w:t>
      </w:r>
      <w:r w:rsidRPr="003C0589">
        <w:rPr>
          <w:rFonts w:ascii="Times New Roman" w:hAnsi="Times New Roman" w:cs="Times New Roman"/>
          <w:sz w:val="24"/>
          <w:szCs w:val="24"/>
        </w:rPr>
        <w:t xml:space="preserve"> were </w:t>
      </w:r>
      <w:r>
        <w:rPr>
          <w:rFonts w:ascii="Times New Roman" w:hAnsi="Times New Roman" w:cs="Times New Roman"/>
          <w:sz w:val="24"/>
          <w:szCs w:val="24"/>
        </w:rPr>
        <w:t xml:space="preserve">subsequently </w:t>
      </w:r>
      <w:r w:rsidRPr="003C0589">
        <w:rPr>
          <w:rFonts w:ascii="Times New Roman" w:hAnsi="Times New Roman" w:cs="Times New Roman"/>
          <w:sz w:val="24"/>
          <w:szCs w:val="24"/>
        </w:rPr>
        <w:t>criticized as unduly stretching the perceived legitimacy of courts using the</w:t>
      </w:r>
      <w:r>
        <w:rPr>
          <w:rFonts w:ascii="Times New Roman" w:hAnsi="Times New Roman" w:cs="Times New Roman"/>
          <w:sz w:val="24"/>
          <w:szCs w:val="24"/>
        </w:rPr>
        <w:t xml:space="preserve"> traditional perception of their “proper” role.   (Simon 2010;</w:t>
      </w:r>
      <w:r w:rsidRPr="003C0589">
        <w:rPr>
          <w:rFonts w:ascii="Times New Roman" w:hAnsi="Times New Roman" w:cs="Times New Roman"/>
          <w:sz w:val="24"/>
          <w:szCs w:val="24"/>
        </w:rPr>
        <w:t xml:space="preserve"> D</w:t>
      </w:r>
      <w:r>
        <w:rPr>
          <w:rFonts w:ascii="Times New Roman" w:hAnsi="Times New Roman" w:cs="Times New Roman"/>
          <w:sz w:val="24"/>
          <w:szCs w:val="24"/>
        </w:rPr>
        <w:t>orf 2003</w:t>
      </w:r>
      <w:r w:rsidRPr="003C0589">
        <w:rPr>
          <w:rFonts w:ascii="Times New Roman" w:hAnsi="Times New Roman" w:cs="Times New Roman"/>
          <w:sz w:val="24"/>
          <w:szCs w:val="24"/>
        </w:rPr>
        <w:t>).</w:t>
      </w:r>
      <w:r>
        <w:rPr>
          <w:rFonts w:ascii="Times New Roman" w:hAnsi="Times New Roman" w:cs="Times New Roman"/>
          <w:sz w:val="24"/>
          <w:szCs w:val="24"/>
        </w:rPr>
        <w:t xml:space="preserve">   The societal gains of many of these programs, however, have been lasting.  (Feeley and Rubin 1998).</w:t>
      </w:r>
    </w:p>
  </w:footnote>
  <w:footnote w:id="6">
    <w:p w:rsidR="001F13A1" w:rsidRPr="00172515" w:rsidRDefault="001F13A1">
      <w:pPr>
        <w:pStyle w:val="FootnoteText"/>
        <w:rPr>
          <w:rFonts w:ascii="Times New Roman" w:hAnsi="Times New Roman" w:cs="Times New Roman"/>
          <w:sz w:val="24"/>
          <w:szCs w:val="24"/>
        </w:rPr>
      </w:pPr>
      <w:r w:rsidRPr="00172515">
        <w:rPr>
          <w:rStyle w:val="FootnoteReference"/>
          <w:rFonts w:ascii="Times New Roman" w:hAnsi="Times New Roman" w:cs="Times New Roman"/>
          <w:sz w:val="24"/>
          <w:szCs w:val="24"/>
        </w:rPr>
        <w:footnoteRef/>
      </w:r>
      <w:r w:rsidRPr="00172515">
        <w:rPr>
          <w:rFonts w:ascii="Times New Roman" w:hAnsi="Times New Roman" w:cs="Times New Roman"/>
          <w:sz w:val="24"/>
          <w:szCs w:val="24"/>
        </w:rPr>
        <w:t xml:space="preserve"> If there is a distinction between judges and other administrators, it may in fact lie in how judges do not get to see when policies are implemented successfully and without conflict.  This in turn may create a potential for availability bias to render them unduly skeptical either of complaints or the assertions of agencies, depending on their particular history in adjudicating such matters.  (Kahneman</w:t>
      </w:r>
      <w:r>
        <w:rPr>
          <w:rFonts w:ascii="Times New Roman" w:hAnsi="Times New Roman" w:cs="Times New Roman"/>
          <w:sz w:val="24"/>
          <w:szCs w:val="24"/>
        </w:rPr>
        <w:t xml:space="preserve"> 2011</w:t>
      </w:r>
      <w:r w:rsidRPr="00172515">
        <w:rPr>
          <w:rFonts w:ascii="Times New Roman" w:hAnsi="Times New Roman" w:cs="Times New Roman"/>
          <w:sz w:val="24"/>
          <w:szCs w:val="24"/>
        </w:rPr>
        <w:t>;</w:t>
      </w:r>
      <w:r>
        <w:rPr>
          <w:rFonts w:ascii="Times New Roman" w:hAnsi="Times New Roman" w:cs="Times New Roman"/>
          <w:sz w:val="24"/>
          <w:szCs w:val="24"/>
        </w:rPr>
        <w:t xml:space="preserve"> Guthrie, Rachlinski and Wistrich </w:t>
      </w:r>
      <w:r w:rsidRPr="00172515">
        <w:rPr>
          <w:rFonts w:ascii="Times New Roman" w:hAnsi="Times New Roman" w:cs="Times New Roman"/>
          <w:sz w:val="24"/>
          <w:szCs w:val="24"/>
        </w:rPr>
        <w:t>2007</w:t>
      </w:r>
      <w:r>
        <w:rPr>
          <w:rFonts w:ascii="Times New Roman" w:hAnsi="Times New Roman" w:cs="Times New Roman"/>
          <w:sz w:val="24"/>
          <w:szCs w:val="24"/>
        </w:rPr>
        <w:t>; Frankel 1976/2013</w:t>
      </w:r>
      <w:r w:rsidRPr="00172515">
        <w:rPr>
          <w:rFonts w:ascii="Times New Roman" w:hAnsi="Times New Roman" w:cs="Times New Roman"/>
          <w:sz w:val="24"/>
          <w:szCs w:val="24"/>
        </w:rPr>
        <w:t>).  However, this particular complication is beyond the scope of the present analysis.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3A1" w:rsidRDefault="001F13A1" w:rsidP="00DA0B32">
    <w:pPr>
      <w:pStyle w:val="Header"/>
      <w:tabs>
        <w:tab w:val="clear" w:pos="4680"/>
        <w:tab w:val="clear" w:pos="9360"/>
        <w:tab w:val="left" w:pos="270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7C16CD"/>
    <w:multiLevelType w:val="hybridMultilevel"/>
    <w:tmpl w:val="FE9AE35E"/>
    <w:lvl w:ilvl="0" w:tplc="4FB8A2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CA3C8D"/>
    <w:multiLevelType w:val="hybridMultilevel"/>
    <w:tmpl w:val="39BE8FF8"/>
    <w:lvl w:ilvl="0" w:tplc="56D49AF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BDC38B5"/>
    <w:multiLevelType w:val="hybridMultilevel"/>
    <w:tmpl w:val="B4CC9220"/>
    <w:lvl w:ilvl="0" w:tplc="440CE5D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5BB863B4"/>
    <w:multiLevelType w:val="hybridMultilevel"/>
    <w:tmpl w:val="D18465BE"/>
    <w:lvl w:ilvl="0" w:tplc="FEFE0F42">
      <w:start w:val="1"/>
      <w:numFmt w:val="upperLetter"/>
      <w:lvlText w:val="%1."/>
      <w:lvlJc w:val="left"/>
      <w:pPr>
        <w:ind w:left="1080" w:hanging="360"/>
      </w:pPr>
      <w:rPr>
        <w:rFonts w:ascii="Times New Roman" w:hAnsi="Times New Roman" w:cs="Times New Roman" w:hint="default"/>
        <w:b/>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C127847"/>
    <w:multiLevelType w:val="hybridMultilevel"/>
    <w:tmpl w:val="3C2819A4"/>
    <w:lvl w:ilvl="0" w:tplc="F30E2586">
      <w:start w:val="1"/>
      <w:numFmt w:val="upperLetter"/>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73569D"/>
    <w:multiLevelType w:val="hybridMultilevel"/>
    <w:tmpl w:val="9EFCBF9E"/>
    <w:lvl w:ilvl="0" w:tplc="B682197C">
      <w:start w:val="1"/>
      <w:numFmt w:val="upperRoman"/>
      <w:lvlText w:val="%1."/>
      <w:lvlJc w:val="left"/>
      <w:pPr>
        <w:ind w:left="2160" w:hanging="720"/>
      </w:pPr>
      <w:rPr>
        <w:rFonts w:ascii="Times New Roman" w:hAnsi="Times New Roman" w:cs="Times New Roman" w:hint="default"/>
        <w:sz w:val="24"/>
        <w:szCs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692335C8"/>
    <w:multiLevelType w:val="hybridMultilevel"/>
    <w:tmpl w:val="04209352"/>
    <w:lvl w:ilvl="0" w:tplc="71A68A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A86A61"/>
    <w:multiLevelType w:val="hybridMultilevel"/>
    <w:tmpl w:val="A12E05E2"/>
    <w:lvl w:ilvl="0" w:tplc="84E2783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7"/>
  </w:num>
  <w:num w:numId="4">
    <w:abstractNumId w:val="4"/>
  </w:num>
  <w:num w:numId="5">
    <w:abstractNumId w:val="0"/>
  </w:num>
  <w:num w:numId="6">
    <w:abstractNumId w:val="3"/>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C24"/>
    <w:rsid w:val="00000D7F"/>
    <w:rsid w:val="00004BBC"/>
    <w:rsid w:val="000151CC"/>
    <w:rsid w:val="00020748"/>
    <w:rsid w:val="00023663"/>
    <w:rsid w:val="000245F1"/>
    <w:rsid w:val="00024A75"/>
    <w:rsid w:val="00027817"/>
    <w:rsid w:val="00033A41"/>
    <w:rsid w:val="00041F25"/>
    <w:rsid w:val="000459AF"/>
    <w:rsid w:val="00046048"/>
    <w:rsid w:val="00060B08"/>
    <w:rsid w:val="00064083"/>
    <w:rsid w:val="00077610"/>
    <w:rsid w:val="00083242"/>
    <w:rsid w:val="00086788"/>
    <w:rsid w:val="00092B44"/>
    <w:rsid w:val="0009324A"/>
    <w:rsid w:val="000936D8"/>
    <w:rsid w:val="000A4F80"/>
    <w:rsid w:val="000B4C09"/>
    <w:rsid w:val="000C2F69"/>
    <w:rsid w:val="000D0F5C"/>
    <w:rsid w:val="000D2EC8"/>
    <w:rsid w:val="000E14E8"/>
    <w:rsid w:val="00105C54"/>
    <w:rsid w:val="0011468D"/>
    <w:rsid w:val="00127163"/>
    <w:rsid w:val="001320A2"/>
    <w:rsid w:val="001324E2"/>
    <w:rsid w:val="001375AF"/>
    <w:rsid w:val="00145D83"/>
    <w:rsid w:val="00156507"/>
    <w:rsid w:val="00166596"/>
    <w:rsid w:val="00172515"/>
    <w:rsid w:val="001835B6"/>
    <w:rsid w:val="001A01C3"/>
    <w:rsid w:val="001A333B"/>
    <w:rsid w:val="001B4AD5"/>
    <w:rsid w:val="001B5FD2"/>
    <w:rsid w:val="001B6CE4"/>
    <w:rsid w:val="001B7311"/>
    <w:rsid w:val="001C2687"/>
    <w:rsid w:val="001C3E69"/>
    <w:rsid w:val="001C73B5"/>
    <w:rsid w:val="001D012F"/>
    <w:rsid w:val="001D1EEB"/>
    <w:rsid w:val="001D5789"/>
    <w:rsid w:val="001E055F"/>
    <w:rsid w:val="001E08B7"/>
    <w:rsid w:val="001E1838"/>
    <w:rsid w:val="001E71F0"/>
    <w:rsid w:val="001F13A1"/>
    <w:rsid w:val="001F2628"/>
    <w:rsid w:val="001F60E3"/>
    <w:rsid w:val="00204474"/>
    <w:rsid w:val="002044CA"/>
    <w:rsid w:val="00204FFD"/>
    <w:rsid w:val="00216406"/>
    <w:rsid w:val="00221EB5"/>
    <w:rsid w:val="00240A93"/>
    <w:rsid w:val="0026230A"/>
    <w:rsid w:val="00262FCA"/>
    <w:rsid w:val="002635AB"/>
    <w:rsid w:val="00264403"/>
    <w:rsid w:val="00274259"/>
    <w:rsid w:val="00274BFC"/>
    <w:rsid w:val="00280098"/>
    <w:rsid w:val="002825C6"/>
    <w:rsid w:val="00290B56"/>
    <w:rsid w:val="00291F0A"/>
    <w:rsid w:val="00293709"/>
    <w:rsid w:val="00294496"/>
    <w:rsid w:val="002A2C79"/>
    <w:rsid w:val="002A3931"/>
    <w:rsid w:val="002A50DC"/>
    <w:rsid w:val="002C3AFE"/>
    <w:rsid w:val="002D017F"/>
    <w:rsid w:val="002D3990"/>
    <w:rsid w:val="002E3AC5"/>
    <w:rsid w:val="00310DD4"/>
    <w:rsid w:val="0032022A"/>
    <w:rsid w:val="0032685A"/>
    <w:rsid w:val="003347EC"/>
    <w:rsid w:val="0034375E"/>
    <w:rsid w:val="00350C30"/>
    <w:rsid w:val="003525AC"/>
    <w:rsid w:val="00365E16"/>
    <w:rsid w:val="00370450"/>
    <w:rsid w:val="00371902"/>
    <w:rsid w:val="00372555"/>
    <w:rsid w:val="00375995"/>
    <w:rsid w:val="00376AB0"/>
    <w:rsid w:val="0038081D"/>
    <w:rsid w:val="0039032D"/>
    <w:rsid w:val="00393097"/>
    <w:rsid w:val="00393F88"/>
    <w:rsid w:val="003940B3"/>
    <w:rsid w:val="003A32C5"/>
    <w:rsid w:val="003A3D64"/>
    <w:rsid w:val="003A63F5"/>
    <w:rsid w:val="003B71AE"/>
    <w:rsid w:val="003C0589"/>
    <w:rsid w:val="003C5429"/>
    <w:rsid w:val="003F0673"/>
    <w:rsid w:val="003F43FD"/>
    <w:rsid w:val="00401CA6"/>
    <w:rsid w:val="0040368E"/>
    <w:rsid w:val="00405F2E"/>
    <w:rsid w:val="00406FFC"/>
    <w:rsid w:val="00416189"/>
    <w:rsid w:val="00421CFA"/>
    <w:rsid w:val="00432DA9"/>
    <w:rsid w:val="0044064C"/>
    <w:rsid w:val="0044797A"/>
    <w:rsid w:val="004638F5"/>
    <w:rsid w:val="0046723D"/>
    <w:rsid w:val="00475040"/>
    <w:rsid w:val="0047649F"/>
    <w:rsid w:val="00480DFD"/>
    <w:rsid w:val="004819B9"/>
    <w:rsid w:val="00491678"/>
    <w:rsid w:val="00495EEA"/>
    <w:rsid w:val="004A0B21"/>
    <w:rsid w:val="004C007E"/>
    <w:rsid w:val="004C5860"/>
    <w:rsid w:val="004D67A9"/>
    <w:rsid w:val="004E626D"/>
    <w:rsid w:val="004F4E40"/>
    <w:rsid w:val="004F603E"/>
    <w:rsid w:val="005003FF"/>
    <w:rsid w:val="00505F95"/>
    <w:rsid w:val="005122FB"/>
    <w:rsid w:val="00514F88"/>
    <w:rsid w:val="00517EF0"/>
    <w:rsid w:val="00521B49"/>
    <w:rsid w:val="005226D1"/>
    <w:rsid w:val="0052410A"/>
    <w:rsid w:val="005275EC"/>
    <w:rsid w:val="00533E82"/>
    <w:rsid w:val="00544ECA"/>
    <w:rsid w:val="00552E2C"/>
    <w:rsid w:val="005546F6"/>
    <w:rsid w:val="00554CD3"/>
    <w:rsid w:val="0055511C"/>
    <w:rsid w:val="00556526"/>
    <w:rsid w:val="005608DB"/>
    <w:rsid w:val="005676D2"/>
    <w:rsid w:val="005705F9"/>
    <w:rsid w:val="0057226B"/>
    <w:rsid w:val="00580E70"/>
    <w:rsid w:val="0058188A"/>
    <w:rsid w:val="00583036"/>
    <w:rsid w:val="00594F14"/>
    <w:rsid w:val="005B0F7C"/>
    <w:rsid w:val="005B4958"/>
    <w:rsid w:val="005C4C6B"/>
    <w:rsid w:val="005D2578"/>
    <w:rsid w:val="005D7B54"/>
    <w:rsid w:val="005F22C7"/>
    <w:rsid w:val="005F3D3F"/>
    <w:rsid w:val="005F578E"/>
    <w:rsid w:val="005F7601"/>
    <w:rsid w:val="00604C6A"/>
    <w:rsid w:val="00621A61"/>
    <w:rsid w:val="006319BA"/>
    <w:rsid w:val="006374AE"/>
    <w:rsid w:val="00643303"/>
    <w:rsid w:val="006525DB"/>
    <w:rsid w:val="00660FFB"/>
    <w:rsid w:val="006678ED"/>
    <w:rsid w:val="00667F8A"/>
    <w:rsid w:val="0067174A"/>
    <w:rsid w:val="00673C2C"/>
    <w:rsid w:val="0068371F"/>
    <w:rsid w:val="00686C08"/>
    <w:rsid w:val="006907C6"/>
    <w:rsid w:val="00695E0E"/>
    <w:rsid w:val="006A7E3E"/>
    <w:rsid w:val="006B6298"/>
    <w:rsid w:val="006E2E48"/>
    <w:rsid w:val="006F65D6"/>
    <w:rsid w:val="007106E9"/>
    <w:rsid w:val="007203F2"/>
    <w:rsid w:val="00720A64"/>
    <w:rsid w:val="007336A9"/>
    <w:rsid w:val="0073583D"/>
    <w:rsid w:val="00736929"/>
    <w:rsid w:val="00745FBD"/>
    <w:rsid w:val="007565BC"/>
    <w:rsid w:val="00765EC1"/>
    <w:rsid w:val="00770016"/>
    <w:rsid w:val="00785454"/>
    <w:rsid w:val="0078778B"/>
    <w:rsid w:val="00787A5F"/>
    <w:rsid w:val="007930B9"/>
    <w:rsid w:val="007B0347"/>
    <w:rsid w:val="007C79A8"/>
    <w:rsid w:val="007D65DD"/>
    <w:rsid w:val="007E2C22"/>
    <w:rsid w:val="007E45C4"/>
    <w:rsid w:val="007F5379"/>
    <w:rsid w:val="007F61E1"/>
    <w:rsid w:val="00804D09"/>
    <w:rsid w:val="00807D2E"/>
    <w:rsid w:val="00812B1B"/>
    <w:rsid w:val="00813A42"/>
    <w:rsid w:val="0082797D"/>
    <w:rsid w:val="0083068E"/>
    <w:rsid w:val="00842541"/>
    <w:rsid w:val="00842C4D"/>
    <w:rsid w:val="00843CC7"/>
    <w:rsid w:val="0086274C"/>
    <w:rsid w:val="00862866"/>
    <w:rsid w:val="00863ACC"/>
    <w:rsid w:val="00863ECF"/>
    <w:rsid w:val="008640EC"/>
    <w:rsid w:val="00864F83"/>
    <w:rsid w:val="0087068D"/>
    <w:rsid w:val="0087191A"/>
    <w:rsid w:val="008744C5"/>
    <w:rsid w:val="00881664"/>
    <w:rsid w:val="00886E82"/>
    <w:rsid w:val="0089209B"/>
    <w:rsid w:val="00893FB8"/>
    <w:rsid w:val="0089598C"/>
    <w:rsid w:val="00896631"/>
    <w:rsid w:val="00896F0D"/>
    <w:rsid w:val="008A0EC1"/>
    <w:rsid w:val="008A36D3"/>
    <w:rsid w:val="008B1863"/>
    <w:rsid w:val="008B5FD5"/>
    <w:rsid w:val="008C1D6E"/>
    <w:rsid w:val="008D42B0"/>
    <w:rsid w:val="008D5342"/>
    <w:rsid w:val="008E4C02"/>
    <w:rsid w:val="008E6727"/>
    <w:rsid w:val="008F4660"/>
    <w:rsid w:val="00913417"/>
    <w:rsid w:val="00917077"/>
    <w:rsid w:val="00937720"/>
    <w:rsid w:val="00940E7B"/>
    <w:rsid w:val="009436F1"/>
    <w:rsid w:val="00945A6F"/>
    <w:rsid w:val="00954728"/>
    <w:rsid w:val="00970BCF"/>
    <w:rsid w:val="00983B21"/>
    <w:rsid w:val="00986D4B"/>
    <w:rsid w:val="00994FF4"/>
    <w:rsid w:val="00997608"/>
    <w:rsid w:val="009B4171"/>
    <w:rsid w:val="009B595F"/>
    <w:rsid w:val="009B5A3B"/>
    <w:rsid w:val="009C047D"/>
    <w:rsid w:val="009D30D4"/>
    <w:rsid w:val="009D5229"/>
    <w:rsid w:val="009E0F84"/>
    <w:rsid w:val="009E1B99"/>
    <w:rsid w:val="009E392A"/>
    <w:rsid w:val="009F5DA1"/>
    <w:rsid w:val="009F715E"/>
    <w:rsid w:val="009F7E58"/>
    <w:rsid w:val="00A031E3"/>
    <w:rsid w:val="00A0357F"/>
    <w:rsid w:val="00A03982"/>
    <w:rsid w:val="00A07721"/>
    <w:rsid w:val="00A118E7"/>
    <w:rsid w:val="00A12A7F"/>
    <w:rsid w:val="00A146DE"/>
    <w:rsid w:val="00A25BB3"/>
    <w:rsid w:val="00A34631"/>
    <w:rsid w:val="00A35179"/>
    <w:rsid w:val="00A41843"/>
    <w:rsid w:val="00A532EE"/>
    <w:rsid w:val="00A53918"/>
    <w:rsid w:val="00A5665C"/>
    <w:rsid w:val="00A56AAF"/>
    <w:rsid w:val="00A57F93"/>
    <w:rsid w:val="00A623CA"/>
    <w:rsid w:val="00A67285"/>
    <w:rsid w:val="00A915A7"/>
    <w:rsid w:val="00AA3CC2"/>
    <w:rsid w:val="00AB74D2"/>
    <w:rsid w:val="00AB7A4E"/>
    <w:rsid w:val="00AE3C9E"/>
    <w:rsid w:val="00AE4BB0"/>
    <w:rsid w:val="00AE6238"/>
    <w:rsid w:val="00B06815"/>
    <w:rsid w:val="00B105C5"/>
    <w:rsid w:val="00B10BA6"/>
    <w:rsid w:val="00B53C24"/>
    <w:rsid w:val="00B55C1D"/>
    <w:rsid w:val="00B87267"/>
    <w:rsid w:val="00B87E0C"/>
    <w:rsid w:val="00BA0FAA"/>
    <w:rsid w:val="00BA20C1"/>
    <w:rsid w:val="00BA37D2"/>
    <w:rsid w:val="00BB6F1E"/>
    <w:rsid w:val="00BD2339"/>
    <w:rsid w:val="00BD5A13"/>
    <w:rsid w:val="00BE30AC"/>
    <w:rsid w:val="00BF09DD"/>
    <w:rsid w:val="00BF19BF"/>
    <w:rsid w:val="00BF3865"/>
    <w:rsid w:val="00BF4ADB"/>
    <w:rsid w:val="00C14E4A"/>
    <w:rsid w:val="00C2137A"/>
    <w:rsid w:val="00C21C7A"/>
    <w:rsid w:val="00C21CBC"/>
    <w:rsid w:val="00C31917"/>
    <w:rsid w:val="00C33DA3"/>
    <w:rsid w:val="00C360B4"/>
    <w:rsid w:val="00C42F74"/>
    <w:rsid w:val="00C56502"/>
    <w:rsid w:val="00C633BE"/>
    <w:rsid w:val="00C637ED"/>
    <w:rsid w:val="00C9131F"/>
    <w:rsid w:val="00C948BB"/>
    <w:rsid w:val="00CA0483"/>
    <w:rsid w:val="00CA4AEC"/>
    <w:rsid w:val="00CA54B1"/>
    <w:rsid w:val="00CB19E6"/>
    <w:rsid w:val="00CB3F52"/>
    <w:rsid w:val="00CB7DC6"/>
    <w:rsid w:val="00CB7E4F"/>
    <w:rsid w:val="00CB7F02"/>
    <w:rsid w:val="00CC44D9"/>
    <w:rsid w:val="00CD7396"/>
    <w:rsid w:val="00CE3925"/>
    <w:rsid w:val="00CE5304"/>
    <w:rsid w:val="00CF5734"/>
    <w:rsid w:val="00D010E2"/>
    <w:rsid w:val="00D044FF"/>
    <w:rsid w:val="00D07949"/>
    <w:rsid w:val="00D111BD"/>
    <w:rsid w:val="00D21CE0"/>
    <w:rsid w:val="00D23F79"/>
    <w:rsid w:val="00D30B5B"/>
    <w:rsid w:val="00D34D1B"/>
    <w:rsid w:val="00D35758"/>
    <w:rsid w:val="00D35A00"/>
    <w:rsid w:val="00D4617C"/>
    <w:rsid w:val="00D5115A"/>
    <w:rsid w:val="00D5596F"/>
    <w:rsid w:val="00D568EF"/>
    <w:rsid w:val="00D738C0"/>
    <w:rsid w:val="00D75B71"/>
    <w:rsid w:val="00D802E0"/>
    <w:rsid w:val="00D9236E"/>
    <w:rsid w:val="00D923A3"/>
    <w:rsid w:val="00DA0B32"/>
    <w:rsid w:val="00DA11F6"/>
    <w:rsid w:val="00DA285B"/>
    <w:rsid w:val="00DB4A3A"/>
    <w:rsid w:val="00DB747E"/>
    <w:rsid w:val="00DC08E0"/>
    <w:rsid w:val="00DC5662"/>
    <w:rsid w:val="00DD1ED9"/>
    <w:rsid w:val="00DD2198"/>
    <w:rsid w:val="00E00DB1"/>
    <w:rsid w:val="00E03280"/>
    <w:rsid w:val="00E049D2"/>
    <w:rsid w:val="00E150B4"/>
    <w:rsid w:val="00E20018"/>
    <w:rsid w:val="00E24FB9"/>
    <w:rsid w:val="00E440B3"/>
    <w:rsid w:val="00E47B80"/>
    <w:rsid w:val="00E52DA3"/>
    <w:rsid w:val="00E5459D"/>
    <w:rsid w:val="00E7339F"/>
    <w:rsid w:val="00E9064F"/>
    <w:rsid w:val="00E943C6"/>
    <w:rsid w:val="00EA6889"/>
    <w:rsid w:val="00EB0E27"/>
    <w:rsid w:val="00EB214A"/>
    <w:rsid w:val="00EB268C"/>
    <w:rsid w:val="00EC5DA2"/>
    <w:rsid w:val="00EC7BB6"/>
    <w:rsid w:val="00ED0DFD"/>
    <w:rsid w:val="00ED19A7"/>
    <w:rsid w:val="00EE7A7A"/>
    <w:rsid w:val="00EF3502"/>
    <w:rsid w:val="00EF5135"/>
    <w:rsid w:val="00EF5981"/>
    <w:rsid w:val="00F052C5"/>
    <w:rsid w:val="00F06FFE"/>
    <w:rsid w:val="00F155DF"/>
    <w:rsid w:val="00F21CFF"/>
    <w:rsid w:val="00F24753"/>
    <w:rsid w:val="00F26376"/>
    <w:rsid w:val="00F35CCB"/>
    <w:rsid w:val="00F4321F"/>
    <w:rsid w:val="00F53F61"/>
    <w:rsid w:val="00F562AB"/>
    <w:rsid w:val="00F579AD"/>
    <w:rsid w:val="00F57A96"/>
    <w:rsid w:val="00F631D8"/>
    <w:rsid w:val="00F66EF7"/>
    <w:rsid w:val="00F701AD"/>
    <w:rsid w:val="00F845DF"/>
    <w:rsid w:val="00F9062F"/>
    <w:rsid w:val="00FA5369"/>
    <w:rsid w:val="00FB5B72"/>
    <w:rsid w:val="00FB676D"/>
    <w:rsid w:val="00FC090C"/>
    <w:rsid w:val="00FC28F9"/>
    <w:rsid w:val="00FD2F4B"/>
    <w:rsid w:val="00FD3C4E"/>
    <w:rsid w:val="00FE2DB0"/>
    <w:rsid w:val="00FE31F1"/>
    <w:rsid w:val="00FE3851"/>
    <w:rsid w:val="00FE6F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BD4363-4972-4460-81D7-EBC8F054E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685A"/>
    <w:pPr>
      <w:ind w:left="720"/>
      <w:contextualSpacing/>
    </w:pPr>
  </w:style>
  <w:style w:type="paragraph" w:styleId="FootnoteText">
    <w:name w:val="footnote text"/>
    <w:basedOn w:val="Normal"/>
    <w:link w:val="FootnoteTextChar"/>
    <w:uiPriority w:val="99"/>
    <w:semiHidden/>
    <w:unhideWhenUsed/>
    <w:rsid w:val="00CB7DC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B7DC6"/>
    <w:rPr>
      <w:sz w:val="20"/>
      <w:szCs w:val="20"/>
    </w:rPr>
  </w:style>
  <w:style w:type="character" w:styleId="FootnoteReference">
    <w:name w:val="footnote reference"/>
    <w:basedOn w:val="DefaultParagraphFont"/>
    <w:uiPriority w:val="99"/>
    <w:semiHidden/>
    <w:unhideWhenUsed/>
    <w:rsid w:val="00CB7DC6"/>
    <w:rPr>
      <w:vertAlign w:val="superscript"/>
    </w:rPr>
  </w:style>
  <w:style w:type="character" w:styleId="Emphasis">
    <w:name w:val="Emphasis"/>
    <w:basedOn w:val="DefaultParagraphFont"/>
    <w:uiPriority w:val="20"/>
    <w:qFormat/>
    <w:rsid w:val="00D044FF"/>
    <w:rPr>
      <w:i/>
      <w:iCs/>
    </w:rPr>
  </w:style>
  <w:style w:type="paragraph" w:customStyle="1" w:styleId="Default">
    <w:name w:val="Default"/>
    <w:rsid w:val="00D044FF"/>
    <w:pPr>
      <w:autoSpaceDE w:val="0"/>
      <w:autoSpaceDN w:val="0"/>
      <w:adjustRightInd w:val="0"/>
      <w:spacing w:after="0" w:line="240" w:lineRule="auto"/>
    </w:pPr>
    <w:rPr>
      <w:rFonts w:ascii="Code" w:hAnsi="Code" w:cs="Code"/>
      <w:color w:val="000000"/>
      <w:sz w:val="24"/>
      <w:szCs w:val="24"/>
    </w:rPr>
  </w:style>
  <w:style w:type="paragraph" w:styleId="Header">
    <w:name w:val="header"/>
    <w:basedOn w:val="Normal"/>
    <w:link w:val="HeaderChar"/>
    <w:uiPriority w:val="99"/>
    <w:unhideWhenUsed/>
    <w:rsid w:val="001320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20A2"/>
  </w:style>
  <w:style w:type="paragraph" w:styleId="Footer">
    <w:name w:val="footer"/>
    <w:basedOn w:val="Normal"/>
    <w:link w:val="FooterChar"/>
    <w:uiPriority w:val="99"/>
    <w:unhideWhenUsed/>
    <w:rsid w:val="001320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20A2"/>
  </w:style>
  <w:style w:type="character" w:customStyle="1" w:styleId="apple-converted-space">
    <w:name w:val="apple-converted-space"/>
    <w:basedOn w:val="DefaultParagraphFont"/>
    <w:rsid w:val="00C56502"/>
  </w:style>
  <w:style w:type="character" w:styleId="Hyperlink">
    <w:name w:val="Hyperlink"/>
    <w:basedOn w:val="DefaultParagraphFont"/>
    <w:uiPriority w:val="99"/>
    <w:unhideWhenUsed/>
    <w:rsid w:val="001B4AD5"/>
    <w:rPr>
      <w:color w:val="0563C1" w:themeColor="hyperlink"/>
      <w:u w:val="single"/>
    </w:rPr>
  </w:style>
  <w:style w:type="paragraph" w:styleId="BalloonText">
    <w:name w:val="Balloon Text"/>
    <w:basedOn w:val="Normal"/>
    <w:link w:val="BalloonTextChar"/>
    <w:uiPriority w:val="99"/>
    <w:semiHidden/>
    <w:unhideWhenUsed/>
    <w:rsid w:val="00A56A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6A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diagramData" Target="diagrams/data3.xm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diagramColors" Target="diagrams/colors3.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diagramQuickStyle" Target="diagrams/quickStyle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hyperlink" Target="http://www.scotusblog.com/" TargetMode="External"/><Relationship Id="rId5" Type="http://schemas.openxmlformats.org/officeDocument/2006/relationships/webSettings" Target="webSettings.xml"/><Relationship Id="rId15" Type="http://schemas.openxmlformats.org/officeDocument/2006/relationships/diagramQuickStyle" Target="diagrams/quickStyle2.xml"/><Relationship Id="rId23" Type="http://schemas.openxmlformats.org/officeDocument/2006/relationships/hyperlink" Target="http://www.gallup.com/poll/4732/supreme-court.aspx" TargetMode="External"/><Relationship Id="rId28" Type="http://schemas.openxmlformats.org/officeDocument/2006/relationships/theme" Target="theme/theme1.xml"/><Relationship Id="rId10" Type="http://schemas.openxmlformats.org/officeDocument/2006/relationships/diagramQuickStyle" Target="diagrams/quickStyle1.xml"/><Relationship Id="rId19" Type="http://schemas.openxmlformats.org/officeDocument/2006/relationships/diagramLayout" Target="diagrams/layout3.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microsoft.com/office/2007/relationships/diagramDrawing" Target="diagrams/drawing3.xml"/><Relationship Id="rId27"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0A92CF5-2031-4121-8594-7D077F822729}" type="doc">
      <dgm:prSet loTypeId="urn:microsoft.com/office/officeart/2005/8/layout/equation2" loCatId="process" qsTypeId="urn:microsoft.com/office/officeart/2005/8/quickstyle/simple1" qsCatId="simple" csTypeId="urn:microsoft.com/office/officeart/2005/8/colors/accent1_2" csCatId="accent1" phldr="1"/>
      <dgm:spPr/>
    </dgm:pt>
    <dgm:pt modelId="{E17C6A92-477D-4677-98C1-AE09D077F62D}">
      <dgm:prSet phldrT="[Text]"/>
      <dgm:spPr/>
      <dgm:t>
        <a:bodyPr/>
        <a:lstStyle/>
        <a:p>
          <a:r>
            <a:rPr lang="en-US"/>
            <a:t>Plaintiff's Presentation of Law and Facts</a:t>
          </a:r>
        </a:p>
      </dgm:t>
    </dgm:pt>
    <dgm:pt modelId="{D6949CDD-0B01-446A-A0D9-4CF01015CA9B}" type="parTrans" cxnId="{BEFF9FF2-8905-4939-A8C5-9ED7385E22B6}">
      <dgm:prSet/>
      <dgm:spPr/>
      <dgm:t>
        <a:bodyPr/>
        <a:lstStyle/>
        <a:p>
          <a:endParaRPr lang="en-US"/>
        </a:p>
      </dgm:t>
    </dgm:pt>
    <dgm:pt modelId="{7D5900F3-722D-482F-953B-25620D69EAB1}" type="sibTrans" cxnId="{BEFF9FF2-8905-4939-A8C5-9ED7385E22B6}">
      <dgm:prSet/>
      <dgm:spPr/>
      <dgm:t>
        <a:bodyPr/>
        <a:lstStyle/>
        <a:p>
          <a:endParaRPr lang="en-US"/>
        </a:p>
      </dgm:t>
    </dgm:pt>
    <dgm:pt modelId="{EB12EE01-AEB9-4B62-84AB-80D4CE48503F}">
      <dgm:prSet phldrT="[Text]"/>
      <dgm:spPr/>
      <dgm:t>
        <a:bodyPr/>
        <a:lstStyle/>
        <a:p>
          <a:r>
            <a:rPr lang="en-US"/>
            <a:t>Defendant's Presentation of Law and Facts</a:t>
          </a:r>
        </a:p>
      </dgm:t>
    </dgm:pt>
    <dgm:pt modelId="{9044A48D-51E4-4FE3-897A-166D8BB46927}" type="parTrans" cxnId="{61B1CF37-F47C-41D6-B5D6-BFE72DD23AD2}">
      <dgm:prSet/>
      <dgm:spPr/>
      <dgm:t>
        <a:bodyPr/>
        <a:lstStyle/>
        <a:p>
          <a:endParaRPr lang="en-US"/>
        </a:p>
      </dgm:t>
    </dgm:pt>
    <dgm:pt modelId="{600D740F-E49D-4FA6-BCE9-36E79EB0522D}" type="sibTrans" cxnId="{61B1CF37-F47C-41D6-B5D6-BFE72DD23AD2}">
      <dgm:prSet/>
      <dgm:spPr/>
      <dgm:t>
        <a:bodyPr/>
        <a:lstStyle/>
        <a:p>
          <a:endParaRPr lang="en-US"/>
        </a:p>
      </dgm:t>
    </dgm:pt>
    <dgm:pt modelId="{04E381B4-7D2A-4728-AF75-929F6CDDCDFD}">
      <dgm:prSet phldrT="[Text]"/>
      <dgm:spPr/>
      <dgm:t>
        <a:bodyPr/>
        <a:lstStyle/>
        <a:p>
          <a:r>
            <a:rPr lang="en-US"/>
            <a:t>Judge's Ruling</a:t>
          </a:r>
        </a:p>
      </dgm:t>
    </dgm:pt>
    <dgm:pt modelId="{AB8D29BA-DEE0-4FC8-81E5-7C6B75A7F531}" type="parTrans" cxnId="{DEE98F95-9AF6-44D2-9127-DC87EC392A47}">
      <dgm:prSet/>
      <dgm:spPr/>
      <dgm:t>
        <a:bodyPr/>
        <a:lstStyle/>
        <a:p>
          <a:endParaRPr lang="en-US"/>
        </a:p>
      </dgm:t>
    </dgm:pt>
    <dgm:pt modelId="{F57D3D97-0567-4B05-A360-8DB459C35AF8}" type="sibTrans" cxnId="{DEE98F95-9AF6-44D2-9127-DC87EC392A47}">
      <dgm:prSet/>
      <dgm:spPr/>
      <dgm:t>
        <a:bodyPr/>
        <a:lstStyle/>
        <a:p>
          <a:endParaRPr lang="en-US"/>
        </a:p>
      </dgm:t>
    </dgm:pt>
    <dgm:pt modelId="{CFFCCEDD-EB54-4806-9797-39203B22E93F}" type="pres">
      <dgm:prSet presAssocID="{C0A92CF5-2031-4121-8594-7D077F822729}" presName="Name0" presStyleCnt="0">
        <dgm:presLayoutVars>
          <dgm:dir/>
          <dgm:resizeHandles val="exact"/>
        </dgm:presLayoutVars>
      </dgm:prSet>
      <dgm:spPr/>
    </dgm:pt>
    <dgm:pt modelId="{C9C80511-47A2-4035-9AC3-42FBA95193D0}" type="pres">
      <dgm:prSet presAssocID="{C0A92CF5-2031-4121-8594-7D077F822729}" presName="vNodes" presStyleCnt="0"/>
      <dgm:spPr/>
    </dgm:pt>
    <dgm:pt modelId="{4167DAD4-1EC3-497B-8EDC-F1BB74DD2768}" type="pres">
      <dgm:prSet presAssocID="{E17C6A92-477D-4677-98C1-AE09D077F62D}" presName="node" presStyleLbl="node1" presStyleIdx="0" presStyleCnt="3">
        <dgm:presLayoutVars>
          <dgm:bulletEnabled val="1"/>
        </dgm:presLayoutVars>
      </dgm:prSet>
      <dgm:spPr/>
      <dgm:t>
        <a:bodyPr/>
        <a:lstStyle/>
        <a:p>
          <a:endParaRPr lang="en-US"/>
        </a:p>
      </dgm:t>
    </dgm:pt>
    <dgm:pt modelId="{08C43A34-9315-4486-A88C-339BF909B1F5}" type="pres">
      <dgm:prSet presAssocID="{7D5900F3-722D-482F-953B-25620D69EAB1}" presName="spacerT" presStyleCnt="0"/>
      <dgm:spPr/>
    </dgm:pt>
    <dgm:pt modelId="{7C9BA127-0EFD-4EEB-A879-60A9552F51F7}" type="pres">
      <dgm:prSet presAssocID="{7D5900F3-722D-482F-953B-25620D69EAB1}" presName="sibTrans" presStyleLbl="sibTrans2D1" presStyleIdx="0" presStyleCnt="2"/>
      <dgm:spPr/>
      <dgm:t>
        <a:bodyPr/>
        <a:lstStyle/>
        <a:p>
          <a:endParaRPr lang="en-US"/>
        </a:p>
      </dgm:t>
    </dgm:pt>
    <dgm:pt modelId="{353A7393-B671-42E5-A1C4-EA8861D9E1EF}" type="pres">
      <dgm:prSet presAssocID="{7D5900F3-722D-482F-953B-25620D69EAB1}" presName="spacerB" presStyleCnt="0"/>
      <dgm:spPr/>
    </dgm:pt>
    <dgm:pt modelId="{1EA1DD2C-34BA-4906-AB95-FA28CBBC4609}" type="pres">
      <dgm:prSet presAssocID="{EB12EE01-AEB9-4B62-84AB-80D4CE48503F}" presName="node" presStyleLbl="node1" presStyleIdx="1" presStyleCnt="3">
        <dgm:presLayoutVars>
          <dgm:bulletEnabled val="1"/>
        </dgm:presLayoutVars>
      </dgm:prSet>
      <dgm:spPr/>
      <dgm:t>
        <a:bodyPr/>
        <a:lstStyle/>
        <a:p>
          <a:endParaRPr lang="en-US"/>
        </a:p>
      </dgm:t>
    </dgm:pt>
    <dgm:pt modelId="{1CDFD69B-5704-43F9-9322-A907D7558B7D}" type="pres">
      <dgm:prSet presAssocID="{C0A92CF5-2031-4121-8594-7D077F822729}" presName="sibTransLast" presStyleLbl="sibTrans2D1" presStyleIdx="1" presStyleCnt="2"/>
      <dgm:spPr/>
      <dgm:t>
        <a:bodyPr/>
        <a:lstStyle/>
        <a:p>
          <a:endParaRPr lang="en-US"/>
        </a:p>
      </dgm:t>
    </dgm:pt>
    <dgm:pt modelId="{D380369C-C3B9-4D33-A9F6-8975917A0828}" type="pres">
      <dgm:prSet presAssocID="{C0A92CF5-2031-4121-8594-7D077F822729}" presName="connectorText" presStyleLbl="sibTrans2D1" presStyleIdx="1" presStyleCnt="2"/>
      <dgm:spPr/>
      <dgm:t>
        <a:bodyPr/>
        <a:lstStyle/>
        <a:p>
          <a:endParaRPr lang="en-US"/>
        </a:p>
      </dgm:t>
    </dgm:pt>
    <dgm:pt modelId="{FD7A508A-3115-42D8-9956-47E8B8AEB7D6}" type="pres">
      <dgm:prSet presAssocID="{C0A92CF5-2031-4121-8594-7D077F822729}" presName="lastNode" presStyleLbl="node1" presStyleIdx="2" presStyleCnt="3" custLinFactNeighborY="-1225">
        <dgm:presLayoutVars>
          <dgm:bulletEnabled val="1"/>
        </dgm:presLayoutVars>
      </dgm:prSet>
      <dgm:spPr/>
      <dgm:t>
        <a:bodyPr/>
        <a:lstStyle/>
        <a:p>
          <a:endParaRPr lang="en-US"/>
        </a:p>
      </dgm:t>
    </dgm:pt>
  </dgm:ptLst>
  <dgm:cxnLst>
    <dgm:cxn modelId="{86899E70-00A0-42C5-8AA0-E4AA7104F843}" type="presOf" srcId="{600D740F-E49D-4FA6-BCE9-36E79EB0522D}" destId="{1CDFD69B-5704-43F9-9322-A907D7558B7D}" srcOrd="0" destOrd="0" presId="urn:microsoft.com/office/officeart/2005/8/layout/equation2"/>
    <dgm:cxn modelId="{61B1CF37-F47C-41D6-B5D6-BFE72DD23AD2}" srcId="{C0A92CF5-2031-4121-8594-7D077F822729}" destId="{EB12EE01-AEB9-4B62-84AB-80D4CE48503F}" srcOrd="1" destOrd="0" parTransId="{9044A48D-51E4-4FE3-897A-166D8BB46927}" sibTransId="{600D740F-E49D-4FA6-BCE9-36E79EB0522D}"/>
    <dgm:cxn modelId="{DEE98F95-9AF6-44D2-9127-DC87EC392A47}" srcId="{C0A92CF5-2031-4121-8594-7D077F822729}" destId="{04E381B4-7D2A-4728-AF75-929F6CDDCDFD}" srcOrd="2" destOrd="0" parTransId="{AB8D29BA-DEE0-4FC8-81E5-7C6B75A7F531}" sibTransId="{F57D3D97-0567-4B05-A360-8DB459C35AF8}"/>
    <dgm:cxn modelId="{541A12C4-3B85-4D7F-A05F-BEF51DB5D5B5}" type="presOf" srcId="{C0A92CF5-2031-4121-8594-7D077F822729}" destId="{CFFCCEDD-EB54-4806-9797-39203B22E93F}" srcOrd="0" destOrd="0" presId="urn:microsoft.com/office/officeart/2005/8/layout/equation2"/>
    <dgm:cxn modelId="{BEFF9FF2-8905-4939-A8C5-9ED7385E22B6}" srcId="{C0A92CF5-2031-4121-8594-7D077F822729}" destId="{E17C6A92-477D-4677-98C1-AE09D077F62D}" srcOrd="0" destOrd="0" parTransId="{D6949CDD-0B01-446A-A0D9-4CF01015CA9B}" sibTransId="{7D5900F3-722D-482F-953B-25620D69EAB1}"/>
    <dgm:cxn modelId="{945299A6-8AEF-43F3-826F-B76FDAE8252F}" type="presOf" srcId="{7D5900F3-722D-482F-953B-25620D69EAB1}" destId="{7C9BA127-0EFD-4EEB-A879-60A9552F51F7}" srcOrd="0" destOrd="0" presId="urn:microsoft.com/office/officeart/2005/8/layout/equation2"/>
    <dgm:cxn modelId="{47175F64-DC35-4DF6-94D3-36478EF4688F}" type="presOf" srcId="{600D740F-E49D-4FA6-BCE9-36E79EB0522D}" destId="{D380369C-C3B9-4D33-A9F6-8975917A0828}" srcOrd="1" destOrd="0" presId="urn:microsoft.com/office/officeart/2005/8/layout/equation2"/>
    <dgm:cxn modelId="{A5C8A2EB-0BC7-43BD-93F3-C7063464DA83}" type="presOf" srcId="{EB12EE01-AEB9-4B62-84AB-80D4CE48503F}" destId="{1EA1DD2C-34BA-4906-AB95-FA28CBBC4609}" srcOrd="0" destOrd="0" presId="urn:microsoft.com/office/officeart/2005/8/layout/equation2"/>
    <dgm:cxn modelId="{ABC5DFCD-F6CE-4B3C-A500-CF4DFC827CAB}" type="presOf" srcId="{E17C6A92-477D-4677-98C1-AE09D077F62D}" destId="{4167DAD4-1EC3-497B-8EDC-F1BB74DD2768}" srcOrd="0" destOrd="0" presId="urn:microsoft.com/office/officeart/2005/8/layout/equation2"/>
    <dgm:cxn modelId="{0D01F6F4-0303-4A04-9B7E-93F1CAD28CB0}" type="presOf" srcId="{04E381B4-7D2A-4728-AF75-929F6CDDCDFD}" destId="{FD7A508A-3115-42D8-9956-47E8B8AEB7D6}" srcOrd="0" destOrd="0" presId="urn:microsoft.com/office/officeart/2005/8/layout/equation2"/>
    <dgm:cxn modelId="{A8F455E4-0C66-4B27-A7C9-BD67BD2D7A16}" type="presParOf" srcId="{CFFCCEDD-EB54-4806-9797-39203B22E93F}" destId="{C9C80511-47A2-4035-9AC3-42FBA95193D0}" srcOrd="0" destOrd="0" presId="urn:microsoft.com/office/officeart/2005/8/layout/equation2"/>
    <dgm:cxn modelId="{4A74C127-C933-4227-B960-35745B812602}" type="presParOf" srcId="{C9C80511-47A2-4035-9AC3-42FBA95193D0}" destId="{4167DAD4-1EC3-497B-8EDC-F1BB74DD2768}" srcOrd="0" destOrd="0" presId="urn:microsoft.com/office/officeart/2005/8/layout/equation2"/>
    <dgm:cxn modelId="{7A314775-E8A7-4810-A6E1-DDF4B05E1956}" type="presParOf" srcId="{C9C80511-47A2-4035-9AC3-42FBA95193D0}" destId="{08C43A34-9315-4486-A88C-339BF909B1F5}" srcOrd="1" destOrd="0" presId="urn:microsoft.com/office/officeart/2005/8/layout/equation2"/>
    <dgm:cxn modelId="{DD310A85-DCE1-45F9-B7EC-9EDB5CD66CBF}" type="presParOf" srcId="{C9C80511-47A2-4035-9AC3-42FBA95193D0}" destId="{7C9BA127-0EFD-4EEB-A879-60A9552F51F7}" srcOrd="2" destOrd="0" presId="urn:microsoft.com/office/officeart/2005/8/layout/equation2"/>
    <dgm:cxn modelId="{4CCDD8D3-F4D1-4F1C-A6F6-1891E63CE689}" type="presParOf" srcId="{C9C80511-47A2-4035-9AC3-42FBA95193D0}" destId="{353A7393-B671-42E5-A1C4-EA8861D9E1EF}" srcOrd="3" destOrd="0" presId="urn:microsoft.com/office/officeart/2005/8/layout/equation2"/>
    <dgm:cxn modelId="{6CEE7CD8-1BE6-471E-8CBA-EE821085332A}" type="presParOf" srcId="{C9C80511-47A2-4035-9AC3-42FBA95193D0}" destId="{1EA1DD2C-34BA-4906-AB95-FA28CBBC4609}" srcOrd="4" destOrd="0" presId="urn:microsoft.com/office/officeart/2005/8/layout/equation2"/>
    <dgm:cxn modelId="{33D76A2E-40ED-4156-9450-520F94817B79}" type="presParOf" srcId="{CFFCCEDD-EB54-4806-9797-39203B22E93F}" destId="{1CDFD69B-5704-43F9-9322-A907D7558B7D}" srcOrd="1" destOrd="0" presId="urn:microsoft.com/office/officeart/2005/8/layout/equation2"/>
    <dgm:cxn modelId="{6A0D4DDF-1703-4640-8CDC-7BD2E1421ECE}" type="presParOf" srcId="{1CDFD69B-5704-43F9-9322-A907D7558B7D}" destId="{D380369C-C3B9-4D33-A9F6-8975917A0828}" srcOrd="0" destOrd="0" presId="urn:microsoft.com/office/officeart/2005/8/layout/equation2"/>
    <dgm:cxn modelId="{F3E4047D-C93A-4760-891C-5F7CD7A231A9}" type="presParOf" srcId="{CFFCCEDD-EB54-4806-9797-39203B22E93F}" destId="{FD7A508A-3115-42D8-9956-47E8B8AEB7D6}" srcOrd="2" destOrd="0" presId="urn:microsoft.com/office/officeart/2005/8/layout/equation2"/>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529A024-0B1C-4E0F-BD9D-78D761AF87B7}" type="doc">
      <dgm:prSet loTypeId="urn:microsoft.com/office/officeart/2005/8/layout/arrow1" loCatId="process" qsTypeId="urn:microsoft.com/office/officeart/2005/8/quickstyle/simple1" qsCatId="simple" csTypeId="urn:microsoft.com/office/officeart/2005/8/colors/accent1_2" csCatId="accent1" phldr="1"/>
      <dgm:spPr/>
      <dgm:t>
        <a:bodyPr/>
        <a:lstStyle/>
        <a:p>
          <a:endParaRPr lang="en-US"/>
        </a:p>
      </dgm:t>
    </dgm:pt>
    <dgm:pt modelId="{8AA8F29A-CA7C-49F7-B33E-69E41B24A8B7}">
      <dgm:prSet phldrT="[Text]"/>
      <dgm:spPr/>
      <dgm:t>
        <a:bodyPr/>
        <a:lstStyle/>
        <a:p>
          <a:pPr algn="ctr"/>
          <a:r>
            <a:rPr lang="en-US"/>
            <a:t>Liberal Judicial Attitudes</a:t>
          </a:r>
        </a:p>
      </dgm:t>
    </dgm:pt>
    <dgm:pt modelId="{498275AE-2478-45CE-BC34-2CDEE78ADB2F}" type="parTrans" cxnId="{F4FC6968-D8A6-48D3-833D-4D871E420FB4}">
      <dgm:prSet/>
      <dgm:spPr/>
      <dgm:t>
        <a:bodyPr/>
        <a:lstStyle/>
        <a:p>
          <a:pPr algn="ctr"/>
          <a:endParaRPr lang="en-US"/>
        </a:p>
      </dgm:t>
    </dgm:pt>
    <dgm:pt modelId="{952C9350-9589-420B-AA79-54BFD76A632D}" type="sibTrans" cxnId="{F4FC6968-D8A6-48D3-833D-4D871E420FB4}">
      <dgm:prSet/>
      <dgm:spPr/>
      <dgm:t>
        <a:bodyPr/>
        <a:lstStyle/>
        <a:p>
          <a:pPr algn="ctr"/>
          <a:endParaRPr lang="en-US"/>
        </a:p>
      </dgm:t>
    </dgm:pt>
    <dgm:pt modelId="{9262A749-C9AD-4B60-851D-212277772068}">
      <dgm:prSet phldrT="[Text]"/>
      <dgm:spPr/>
      <dgm:t>
        <a:bodyPr/>
        <a:lstStyle/>
        <a:p>
          <a:pPr algn="ctr"/>
          <a:r>
            <a:rPr lang="en-US"/>
            <a:t>Conservative Judicial Attitudes</a:t>
          </a:r>
        </a:p>
      </dgm:t>
    </dgm:pt>
    <dgm:pt modelId="{AFDED1EB-7FA7-4ED3-A0D3-083C2DD82521}" type="parTrans" cxnId="{2DD99F4B-B476-4243-82BF-3852C9BA4F16}">
      <dgm:prSet/>
      <dgm:spPr/>
      <dgm:t>
        <a:bodyPr/>
        <a:lstStyle/>
        <a:p>
          <a:pPr algn="ctr"/>
          <a:endParaRPr lang="en-US"/>
        </a:p>
      </dgm:t>
    </dgm:pt>
    <dgm:pt modelId="{096BA955-7A87-4AD6-98C5-25CACDBD55BE}" type="sibTrans" cxnId="{2DD99F4B-B476-4243-82BF-3852C9BA4F16}">
      <dgm:prSet/>
      <dgm:spPr/>
      <dgm:t>
        <a:bodyPr/>
        <a:lstStyle/>
        <a:p>
          <a:pPr algn="ctr"/>
          <a:endParaRPr lang="en-US"/>
        </a:p>
      </dgm:t>
    </dgm:pt>
    <dgm:pt modelId="{C3383CCA-1523-451E-9B1E-71F588556917}" type="pres">
      <dgm:prSet presAssocID="{E529A024-0B1C-4E0F-BD9D-78D761AF87B7}" presName="cycle" presStyleCnt="0">
        <dgm:presLayoutVars>
          <dgm:dir/>
          <dgm:resizeHandles val="exact"/>
        </dgm:presLayoutVars>
      </dgm:prSet>
      <dgm:spPr/>
      <dgm:t>
        <a:bodyPr/>
        <a:lstStyle/>
        <a:p>
          <a:endParaRPr lang="en-US"/>
        </a:p>
      </dgm:t>
    </dgm:pt>
    <dgm:pt modelId="{83CBC78C-8753-4443-8C6D-B30AC39DB9DB}" type="pres">
      <dgm:prSet presAssocID="{8AA8F29A-CA7C-49F7-B33E-69E41B24A8B7}" presName="arrow" presStyleLbl="node1" presStyleIdx="0" presStyleCnt="2" custScaleY="58752">
        <dgm:presLayoutVars>
          <dgm:bulletEnabled val="1"/>
        </dgm:presLayoutVars>
      </dgm:prSet>
      <dgm:spPr/>
      <dgm:t>
        <a:bodyPr/>
        <a:lstStyle/>
        <a:p>
          <a:endParaRPr lang="en-US"/>
        </a:p>
      </dgm:t>
    </dgm:pt>
    <dgm:pt modelId="{02FBCD96-3D42-4E68-82D8-6653CB4E2D14}" type="pres">
      <dgm:prSet presAssocID="{9262A749-C9AD-4B60-851D-212277772068}" presName="arrow" presStyleLbl="node1" presStyleIdx="1" presStyleCnt="2" custScaleY="56508">
        <dgm:presLayoutVars>
          <dgm:bulletEnabled val="1"/>
        </dgm:presLayoutVars>
      </dgm:prSet>
      <dgm:spPr/>
      <dgm:t>
        <a:bodyPr/>
        <a:lstStyle/>
        <a:p>
          <a:endParaRPr lang="en-US"/>
        </a:p>
      </dgm:t>
    </dgm:pt>
  </dgm:ptLst>
  <dgm:cxnLst>
    <dgm:cxn modelId="{2DD99F4B-B476-4243-82BF-3852C9BA4F16}" srcId="{E529A024-0B1C-4E0F-BD9D-78D761AF87B7}" destId="{9262A749-C9AD-4B60-851D-212277772068}" srcOrd="1" destOrd="0" parTransId="{AFDED1EB-7FA7-4ED3-A0D3-083C2DD82521}" sibTransId="{096BA955-7A87-4AD6-98C5-25CACDBD55BE}"/>
    <dgm:cxn modelId="{406C8007-6339-41A4-B6E3-9C0A37DB6951}" type="presOf" srcId="{9262A749-C9AD-4B60-851D-212277772068}" destId="{02FBCD96-3D42-4E68-82D8-6653CB4E2D14}" srcOrd="0" destOrd="0" presId="urn:microsoft.com/office/officeart/2005/8/layout/arrow1"/>
    <dgm:cxn modelId="{9978309A-3DCB-4191-8D21-CA5AB5A04026}" type="presOf" srcId="{E529A024-0B1C-4E0F-BD9D-78D761AF87B7}" destId="{C3383CCA-1523-451E-9B1E-71F588556917}" srcOrd="0" destOrd="0" presId="urn:microsoft.com/office/officeart/2005/8/layout/arrow1"/>
    <dgm:cxn modelId="{F4FC6968-D8A6-48D3-833D-4D871E420FB4}" srcId="{E529A024-0B1C-4E0F-BD9D-78D761AF87B7}" destId="{8AA8F29A-CA7C-49F7-B33E-69E41B24A8B7}" srcOrd="0" destOrd="0" parTransId="{498275AE-2478-45CE-BC34-2CDEE78ADB2F}" sibTransId="{952C9350-9589-420B-AA79-54BFD76A632D}"/>
    <dgm:cxn modelId="{BEB4F896-287A-413F-82EA-F138ED3ED783}" type="presOf" srcId="{8AA8F29A-CA7C-49F7-B33E-69E41B24A8B7}" destId="{83CBC78C-8753-4443-8C6D-B30AC39DB9DB}" srcOrd="0" destOrd="0" presId="urn:microsoft.com/office/officeart/2005/8/layout/arrow1"/>
    <dgm:cxn modelId="{AFA402D4-8B6C-4E79-A98F-E11A335915CC}" type="presParOf" srcId="{C3383CCA-1523-451E-9B1E-71F588556917}" destId="{83CBC78C-8753-4443-8C6D-B30AC39DB9DB}" srcOrd="0" destOrd="0" presId="urn:microsoft.com/office/officeart/2005/8/layout/arrow1"/>
    <dgm:cxn modelId="{898FB2B7-4616-4D83-BD3E-92F2062154B9}" type="presParOf" srcId="{C3383CCA-1523-451E-9B1E-71F588556917}" destId="{02FBCD96-3D42-4E68-82D8-6653CB4E2D14}" srcOrd="1" destOrd="0" presId="urn:microsoft.com/office/officeart/2005/8/layout/arrow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1AC0823A-0478-409A-82A1-A63C8B177781}" type="doc">
      <dgm:prSet loTypeId="urn:microsoft.com/office/officeart/2005/8/layout/radial4" loCatId="relationship" qsTypeId="urn:microsoft.com/office/officeart/2005/8/quickstyle/simple1" qsCatId="simple" csTypeId="urn:microsoft.com/office/officeart/2005/8/colors/accent1_2" csCatId="accent1" phldr="1"/>
      <dgm:spPr/>
      <dgm:t>
        <a:bodyPr/>
        <a:lstStyle/>
        <a:p>
          <a:endParaRPr lang="en-US"/>
        </a:p>
      </dgm:t>
    </dgm:pt>
    <dgm:pt modelId="{524021A7-EA10-46B2-BFDE-B914195C8C6A}">
      <dgm:prSet phldrT="[Text]"/>
      <dgm:spPr/>
      <dgm:t>
        <a:bodyPr/>
        <a:lstStyle/>
        <a:p>
          <a:r>
            <a:rPr lang="en-US"/>
            <a:t>Judicial Opinion</a:t>
          </a:r>
        </a:p>
      </dgm:t>
    </dgm:pt>
    <dgm:pt modelId="{37C99ED7-570A-422A-8007-C9E24E8C510E}" type="parTrans" cxnId="{9B62BBF9-099D-434C-A8A3-0856B87CB421}">
      <dgm:prSet/>
      <dgm:spPr/>
      <dgm:t>
        <a:bodyPr/>
        <a:lstStyle/>
        <a:p>
          <a:endParaRPr lang="en-US"/>
        </a:p>
      </dgm:t>
    </dgm:pt>
    <dgm:pt modelId="{7A21A423-4472-4A16-9B80-8734B7F55F5B}" type="sibTrans" cxnId="{9B62BBF9-099D-434C-A8A3-0856B87CB421}">
      <dgm:prSet/>
      <dgm:spPr/>
      <dgm:t>
        <a:bodyPr/>
        <a:lstStyle/>
        <a:p>
          <a:endParaRPr lang="en-US"/>
        </a:p>
      </dgm:t>
    </dgm:pt>
    <dgm:pt modelId="{EA81EA74-0E5D-483E-A344-459D020E73D5}">
      <dgm:prSet phldrT="[Text]"/>
      <dgm:spPr/>
      <dgm:t>
        <a:bodyPr/>
        <a:lstStyle/>
        <a:p>
          <a:r>
            <a:rPr lang="en-US"/>
            <a:t>Influence of Relevant Actors</a:t>
          </a:r>
        </a:p>
      </dgm:t>
    </dgm:pt>
    <dgm:pt modelId="{FB63ACE1-789C-4D35-A2E7-66D6D695991D}" type="parTrans" cxnId="{AD044CE8-0924-44B7-996A-7BABB9BAD638}">
      <dgm:prSet/>
      <dgm:spPr/>
      <dgm:t>
        <a:bodyPr/>
        <a:lstStyle/>
        <a:p>
          <a:endParaRPr lang="en-US"/>
        </a:p>
      </dgm:t>
    </dgm:pt>
    <dgm:pt modelId="{2B8C8222-1FB4-42F1-961F-6E1DBF7645B2}" type="sibTrans" cxnId="{AD044CE8-0924-44B7-996A-7BABB9BAD638}">
      <dgm:prSet/>
      <dgm:spPr/>
      <dgm:t>
        <a:bodyPr/>
        <a:lstStyle/>
        <a:p>
          <a:endParaRPr lang="en-US"/>
        </a:p>
      </dgm:t>
    </dgm:pt>
    <dgm:pt modelId="{3BAAC19E-EBF6-428A-9EB9-27AEF62171B7}">
      <dgm:prSet phldrT="[Text]"/>
      <dgm:spPr/>
      <dgm:t>
        <a:bodyPr/>
        <a:lstStyle/>
        <a:p>
          <a:r>
            <a:rPr lang="en-US"/>
            <a:t>Institutional Influences</a:t>
          </a:r>
        </a:p>
      </dgm:t>
    </dgm:pt>
    <dgm:pt modelId="{831368B6-D309-478C-9681-6EACA790B4CA}" type="parTrans" cxnId="{7C652FB2-AF07-45C8-867D-212B8E06B7EB}">
      <dgm:prSet/>
      <dgm:spPr/>
      <dgm:t>
        <a:bodyPr/>
        <a:lstStyle/>
        <a:p>
          <a:endParaRPr lang="en-US"/>
        </a:p>
      </dgm:t>
    </dgm:pt>
    <dgm:pt modelId="{BD2B9C96-4B43-4E2D-9154-15B83117E67E}" type="sibTrans" cxnId="{7C652FB2-AF07-45C8-867D-212B8E06B7EB}">
      <dgm:prSet/>
      <dgm:spPr/>
      <dgm:t>
        <a:bodyPr/>
        <a:lstStyle/>
        <a:p>
          <a:endParaRPr lang="en-US"/>
        </a:p>
      </dgm:t>
    </dgm:pt>
    <dgm:pt modelId="{25A690AB-C821-45F4-BE59-49AC9184DECC}">
      <dgm:prSet phldrT="[Text]"/>
      <dgm:spPr/>
      <dgm:t>
        <a:bodyPr/>
        <a:lstStyle/>
        <a:p>
          <a:r>
            <a:rPr lang="en-US"/>
            <a:t>Judicial Policy Preference or Other Goal (Approval, Satisfaction, etc.)</a:t>
          </a:r>
        </a:p>
      </dgm:t>
    </dgm:pt>
    <dgm:pt modelId="{3C78D01E-58A1-433D-92CE-A2D2DEA50545}" type="sibTrans" cxnId="{63245721-FF7A-4465-B7E8-FFEE9D1B0E45}">
      <dgm:prSet/>
      <dgm:spPr/>
      <dgm:t>
        <a:bodyPr/>
        <a:lstStyle/>
        <a:p>
          <a:endParaRPr lang="en-US"/>
        </a:p>
      </dgm:t>
    </dgm:pt>
    <dgm:pt modelId="{A4510A0B-1108-4F5F-AD00-0DD0EDF85BE0}" type="parTrans" cxnId="{63245721-FF7A-4465-B7E8-FFEE9D1B0E45}">
      <dgm:prSet/>
      <dgm:spPr/>
      <dgm:t>
        <a:bodyPr/>
        <a:lstStyle/>
        <a:p>
          <a:endParaRPr lang="en-US"/>
        </a:p>
      </dgm:t>
    </dgm:pt>
    <dgm:pt modelId="{7FF58C5F-991A-494F-8365-A179DB5E2770}">
      <dgm:prSet/>
      <dgm:spPr/>
      <dgm:t>
        <a:bodyPr/>
        <a:lstStyle/>
        <a:p>
          <a:r>
            <a:rPr lang="en-US"/>
            <a:t>Cognitive Constraints or Limitations</a:t>
          </a:r>
        </a:p>
      </dgm:t>
    </dgm:pt>
    <dgm:pt modelId="{67B4E5C5-C558-417B-A958-8B4ED88B3282}" type="parTrans" cxnId="{34D690BC-17EB-458E-AF5E-278BE2180B64}">
      <dgm:prSet/>
      <dgm:spPr/>
      <dgm:t>
        <a:bodyPr/>
        <a:lstStyle/>
        <a:p>
          <a:endParaRPr lang="en-US"/>
        </a:p>
      </dgm:t>
    </dgm:pt>
    <dgm:pt modelId="{732EA56D-A200-4F99-A769-217C514BD0A0}" type="sibTrans" cxnId="{34D690BC-17EB-458E-AF5E-278BE2180B64}">
      <dgm:prSet/>
      <dgm:spPr/>
      <dgm:t>
        <a:bodyPr/>
        <a:lstStyle/>
        <a:p>
          <a:endParaRPr lang="en-US"/>
        </a:p>
      </dgm:t>
    </dgm:pt>
    <dgm:pt modelId="{3669C28C-C9B0-4B05-ADAE-541C7E68BF4E}" type="pres">
      <dgm:prSet presAssocID="{1AC0823A-0478-409A-82A1-A63C8B177781}" presName="cycle" presStyleCnt="0">
        <dgm:presLayoutVars>
          <dgm:chMax val="1"/>
          <dgm:dir/>
          <dgm:animLvl val="ctr"/>
          <dgm:resizeHandles val="exact"/>
        </dgm:presLayoutVars>
      </dgm:prSet>
      <dgm:spPr/>
      <dgm:t>
        <a:bodyPr/>
        <a:lstStyle/>
        <a:p>
          <a:endParaRPr lang="en-US"/>
        </a:p>
      </dgm:t>
    </dgm:pt>
    <dgm:pt modelId="{B7F31CB9-54C1-40D6-BDFE-F1EA5D80E3A8}" type="pres">
      <dgm:prSet presAssocID="{524021A7-EA10-46B2-BFDE-B914195C8C6A}" presName="centerShape" presStyleLbl="node0" presStyleIdx="0" presStyleCnt="1"/>
      <dgm:spPr/>
      <dgm:t>
        <a:bodyPr/>
        <a:lstStyle/>
        <a:p>
          <a:endParaRPr lang="en-US"/>
        </a:p>
      </dgm:t>
    </dgm:pt>
    <dgm:pt modelId="{538EBDA6-0B39-4D59-B3FF-AB51D6D21A54}" type="pres">
      <dgm:prSet presAssocID="{A4510A0B-1108-4F5F-AD00-0DD0EDF85BE0}" presName="parTrans" presStyleLbl="bgSibTrans2D1" presStyleIdx="0" presStyleCnt="4"/>
      <dgm:spPr/>
      <dgm:t>
        <a:bodyPr/>
        <a:lstStyle/>
        <a:p>
          <a:endParaRPr lang="en-US"/>
        </a:p>
      </dgm:t>
    </dgm:pt>
    <dgm:pt modelId="{BFFC8C7C-7A6B-4EDF-8389-96835904783A}" type="pres">
      <dgm:prSet presAssocID="{25A690AB-C821-45F4-BE59-49AC9184DECC}" presName="node" presStyleLbl="node1" presStyleIdx="0" presStyleCnt="4">
        <dgm:presLayoutVars>
          <dgm:bulletEnabled val="1"/>
        </dgm:presLayoutVars>
      </dgm:prSet>
      <dgm:spPr/>
      <dgm:t>
        <a:bodyPr/>
        <a:lstStyle/>
        <a:p>
          <a:endParaRPr lang="en-US"/>
        </a:p>
      </dgm:t>
    </dgm:pt>
    <dgm:pt modelId="{DA8D9C9D-911A-4FD9-9A11-A91E68C6988E}" type="pres">
      <dgm:prSet presAssocID="{67B4E5C5-C558-417B-A958-8B4ED88B3282}" presName="parTrans" presStyleLbl="bgSibTrans2D1" presStyleIdx="1" presStyleCnt="4"/>
      <dgm:spPr/>
      <dgm:t>
        <a:bodyPr/>
        <a:lstStyle/>
        <a:p>
          <a:endParaRPr lang="en-US"/>
        </a:p>
      </dgm:t>
    </dgm:pt>
    <dgm:pt modelId="{106ACE5C-521C-4A32-903F-7A2C26BAFCBF}" type="pres">
      <dgm:prSet presAssocID="{7FF58C5F-991A-494F-8365-A179DB5E2770}" presName="node" presStyleLbl="node1" presStyleIdx="1" presStyleCnt="4">
        <dgm:presLayoutVars>
          <dgm:bulletEnabled val="1"/>
        </dgm:presLayoutVars>
      </dgm:prSet>
      <dgm:spPr/>
      <dgm:t>
        <a:bodyPr/>
        <a:lstStyle/>
        <a:p>
          <a:endParaRPr lang="en-US"/>
        </a:p>
      </dgm:t>
    </dgm:pt>
    <dgm:pt modelId="{256B39AF-3135-45EB-9C8B-DD2708040406}" type="pres">
      <dgm:prSet presAssocID="{FB63ACE1-789C-4D35-A2E7-66D6D695991D}" presName="parTrans" presStyleLbl="bgSibTrans2D1" presStyleIdx="2" presStyleCnt="4"/>
      <dgm:spPr/>
      <dgm:t>
        <a:bodyPr/>
        <a:lstStyle/>
        <a:p>
          <a:endParaRPr lang="en-US"/>
        </a:p>
      </dgm:t>
    </dgm:pt>
    <dgm:pt modelId="{D49581D6-4D22-4098-8B1C-8D534DCC0F69}" type="pres">
      <dgm:prSet presAssocID="{EA81EA74-0E5D-483E-A344-459D020E73D5}" presName="node" presStyleLbl="node1" presStyleIdx="2" presStyleCnt="4">
        <dgm:presLayoutVars>
          <dgm:bulletEnabled val="1"/>
        </dgm:presLayoutVars>
      </dgm:prSet>
      <dgm:spPr/>
      <dgm:t>
        <a:bodyPr/>
        <a:lstStyle/>
        <a:p>
          <a:endParaRPr lang="en-US"/>
        </a:p>
      </dgm:t>
    </dgm:pt>
    <dgm:pt modelId="{B497162C-9750-496D-BC8F-D078B8D077E1}" type="pres">
      <dgm:prSet presAssocID="{831368B6-D309-478C-9681-6EACA790B4CA}" presName="parTrans" presStyleLbl="bgSibTrans2D1" presStyleIdx="3" presStyleCnt="4"/>
      <dgm:spPr/>
      <dgm:t>
        <a:bodyPr/>
        <a:lstStyle/>
        <a:p>
          <a:endParaRPr lang="en-US"/>
        </a:p>
      </dgm:t>
    </dgm:pt>
    <dgm:pt modelId="{D2A616B2-6693-4236-9F48-712E0552D49E}" type="pres">
      <dgm:prSet presAssocID="{3BAAC19E-EBF6-428A-9EB9-27AEF62171B7}" presName="node" presStyleLbl="node1" presStyleIdx="3" presStyleCnt="4">
        <dgm:presLayoutVars>
          <dgm:bulletEnabled val="1"/>
        </dgm:presLayoutVars>
      </dgm:prSet>
      <dgm:spPr/>
      <dgm:t>
        <a:bodyPr/>
        <a:lstStyle/>
        <a:p>
          <a:endParaRPr lang="en-US"/>
        </a:p>
      </dgm:t>
    </dgm:pt>
  </dgm:ptLst>
  <dgm:cxnLst>
    <dgm:cxn modelId="{47CE0C45-88E8-4CAC-83D1-9A7A49A978F4}" type="presOf" srcId="{3BAAC19E-EBF6-428A-9EB9-27AEF62171B7}" destId="{D2A616B2-6693-4236-9F48-712E0552D49E}" srcOrd="0" destOrd="0" presId="urn:microsoft.com/office/officeart/2005/8/layout/radial4"/>
    <dgm:cxn modelId="{AD044CE8-0924-44B7-996A-7BABB9BAD638}" srcId="{524021A7-EA10-46B2-BFDE-B914195C8C6A}" destId="{EA81EA74-0E5D-483E-A344-459D020E73D5}" srcOrd="2" destOrd="0" parTransId="{FB63ACE1-789C-4D35-A2E7-66D6D695991D}" sibTransId="{2B8C8222-1FB4-42F1-961F-6E1DBF7645B2}"/>
    <dgm:cxn modelId="{7998A6B3-5BB7-4E34-9132-DD12E53BE448}" type="presOf" srcId="{FB63ACE1-789C-4D35-A2E7-66D6D695991D}" destId="{256B39AF-3135-45EB-9C8B-DD2708040406}" srcOrd="0" destOrd="0" presId="urn:microsoft.com/office/officeart/2005/8/layout/radial4"/>
    <dgm:cxn modelId="{03EF02C4-C6D2-4CB9-8341-B41535C8FB34}" type="presOf" srcId="{25A690AB-C821-45F4-BE59-49AC9184DECC}" destId="{BFFC8C7C-7A6B-4EDF-8389-96835904783A}" srcOrd="0" destOrd="0" presId="urn:microsoft.com/office/officeart/2005/8/layout/radial4"/>
    <dgm:cxn modelId="{BBA87B2D-90D2-4929-AEBA-783035BAF0E5}" type="presOf" srcId="{A4510A0B-1108-4F5F-AD00-0DD0EDF85BE0}" destId="{538EBDA6-0B39-4D59-B3FF-AB51D6D21A54}" srcOrd="0" destOrd="0" presId="urn:microsoft.com/office/officeart/2005/8/layout/radial4"/>
    <dgm:cxn modelId="{6F2705C0-E93C-4CC3-AFD2-FBCF1CEF8BB9}" type="presOf" srcId="{67B4E5C5-C558-417B-A958-8B4ED88B3282}" destId="{DA8D9C9D-911A-4FD9-9A11-A91E68C6988E}" srcOrd="0" destOrd="0" presId="urn:microsoft.com/office/officeart/2005/8/layout/radial4"/>
    <dgm:cxn modelId="{7C652FB2-AF07-45C8-867D-212B8E06B7EB}" srcId="{524021A7-EA10-46B2-BFDE-B914195C8C6A}" destId="{3BAAC19E-EBF6-428A-9EB9-27AEF62171B7}" srcOrd="3" destOrd="0" parTransId="{831368B6-D309-478C-9681-6EACA790B4CA}" sibTransId="{BD2B9C96-4B43-4E2D-9154-15B83117E67E}"/>
    <dgm:cxn modelId="{A6E30D1F-061B-4D6C-9DE1-CB4E29505D1C}" type="presOf" srcId="{EA81EA74-0E5D-483E-A344-459D020E73D5}" destId="{D49581D6-4D22-4098-8B1C-8D534DCC0F69}" srcOrd="0" destOrd="0" presId="urn:microsoft.com/office/officeart/2005/8/layout/radial4"/>
    <dgm:cxn modelId="{9B62BBF9-099D-434C-A8A3-0856B87CB421}" srcId="{1AC0823A-0478-409A-82A1-A63C8B177781}" destId="{524021A7-EA10-46B2-BFDE-B914195C8C6A}" srcOrd="0" destOrd="0" parTransId="{37C99ED7-570A-422A-8007-C9E24E8C510E}" sibTransId="{7A21A423-4472-4A16-9B80-8734B7F55F5B}"/>
    <dgm:cxn modelId="{A0BEE187-42C6-448E-8302-B27BC2643B38}" type="presOf" srcId="{7FF58C5F-991A-494F-8365-A179DB5E2770}" destId="{106ACE5C-521C-4A32-903F-7A2C26BAFCBF}" srcOrd="0" destOrd="0" presId="urn:microsoft.com/office/officeart/2005/8/layout/radial4"/>
    <dgm:cxn modelId="{63245721-FF7A-4465-B7E8-FFEE9D1B0E45}" srcId="{524021A7-EA10-46B2-BFDE-B914195C8C6A}" destId="{25A690AB-C821-45F4-BE59-49AC9184DECC}" srcOrd="0" destOrd="0" parTransId="{A4510A0B-1108-4F5F-AD00-0DD0EDF85BE0}" sibTransId="{3C78D01E-58A1-433D-92CE-A2D2DEA50545}"/>
    <dgm:cxn modelId="{971E02AE-7B45-4EE0-A0E6-1F8A47D94224}" type="presOf" srcId="{524021A7-EA10-46B2-BFDE-B914195C8C6A}" destId="{B7F31CB9-54C1-40D6-BDFE-F1EA5D80E3A8}" srcOrd="0" destOrd="0" presId="urn:microsoft.com/office/officeart/2005/8/layout/radial4"/>
    <dgm:cxn modelId="{8C75E6F5-F6BB-454E-845C-19D41ED0F716}" type="presOf" srcId="{831368B6-D309-478C-9681-6EACA790B4CA}" destId="{B497162C-9750-496D-BC8F-D078B8D077E1}" srcOrd="0" destOrd="0" presId="urn:microsoft.com/office/officeart/2005/8/layout/radial4"/>
    <dgm:cxn modelId="{62E3CE45-38ED-4F99-9C5D-C2F202EA6D33}" type="presOf" srcId="{1AC0823A-0478-409A-82A1-A63C8B177781}" destId="{3669C28C-C9B0-4B05-ADAE-541C7E68BF4E}" srcOrd="0" destOrd="0" presId="urn:microsoft.com/office/officeart/2005/8/layout/radial4"/>
    <dgm:cxn modelId="{34D690BC-17EB-458E-AF5E-278BE2180B64}" srcId="{524021A7-EA10-46B2-BFDE-B914195C8C6A}" destId="{7FF58C5F-991A-494F-8365-A179DB5E2770}" srcOrd="1" destOrd="0" parTransId="{67B4E5C5-C558-417B-A958-8B4ED88B3282}" sibTransId="{732EA56D-A200-4F99-A769-217C514BD0A0}"/>
    <dgm:cxn modelId="{EAE33B65-48D4-46E6-B830-38BA955A9A7C}" type="presParOf" srcId="{3669C28C-C9B0-4B05-ADAE-541C7E68BF4E}" destId="{B7F31CB9-54C1-40D6-BDFE-F1EA5D80E3A8}" srcOrd="0" destOrd="0" presId="urn:microsoft.com/office/officeart/2005/8/layout/radial4"/>
    <dgm:cxn modelId="{B1E94932-5858-4479-97FA-E667283F8E29}" type="presParOf" srcId="{3669C28C-C9B0-4B05-ADAE-541C7E68BF4E}" destId="{538EBDA6-0B39-4D59-B3FF-AB51D6D21A54}" srcOrd="1" destOrd="0" presId="urn:microsoft.com/office/officeart/2005/8/layout/radial4"/>
    <dgm:cxn modelId="{CFBAB774-C678-44E6-A880-17FAC87052A4}" type="presParOf" srcId="{3669C28C-C9B0-4B05-ADAE-541C7E68BF4E}" destId="{BFFC8C7C-7A6B-4EDF-8389-96835904783A}" srcOrd="2" destOrd="0" presId="urn:microsoft.com/office/officeart/2005/8/layout/radial4"/>
    <dgm:cxn modelId="{CAF0FA2A-815E-4D99-B66C-9BEB8B2ED4DB}" type="presParOf" srcId="{3669C28C-C9B0-4B05-ADAE-541C7E68BF4E}" destId="{DA8D9C9D-911A-4FD9-9A11-A91E68C6988E}" srcOrd="3" destOrd="0" presId="urn:microsoft.com/office/officeart/2005/8/layout/radial4"/>
    <dgm:cxn modelId="{BE7DF6F1-323E-47F8-8A26-FE7591462921}" type="presParOf" srcId="{3669C28C-C9B0-4B05-ADAE-541C7E68BF4E}" destId="{106ACE5C-521C-4A32-903F-7A2C26BAFCBF}" srcOrd="4" destOrd="0" presId="urn:microsoft.com/office/officeart/2005/8/layout/radial4"/>
    <dgm:cxn modelId="{D14914A4-9533-426D-B344-FAF2CC0A049B}" type="presParOf" srcId="{3669C28C-C9B0-4B05-ADAE-541C7E68BF4E}" destId="{256B39AF-3135-45EB-9C8B-DD2708040406}" srcOrd="5" destOrd="0" presId="urn:microsoft.com/office/officeart/2005/8/layout/radial4"/>
    <dgm:cxn modelId="{587EABBC-EA9E-49B3-A6C0-98E36587C5FD}" type="presParOf" srcId="{3669C28C-C9B0-4B05-ADAE-541C7E68BF4E}" destId="{D49581D6-4D22-4098-8B1C-8D534DCC0F69}" srcOrd="6" destOrd="0" presId="urn:microsoft.com/office/officeart/2005/8/layout/radial4"/>
    <dgm:cxn modelId="{DA198D6C-26F5-4CE0-A293-50626517FE72}" type="presParOf" srcId="{3669C28C-C9B0-4B05-ADAE-541C7E68BF4E}" destId="{B497162C-9750-496D-BC8F-D078B8D077E1}" srcOrd="7" destOrd="0" presId="urn:microsoft.com/office/officeart/2005/8/layout/radial4"/>
    <dgm:cxn modelId="{C1FEACA8-F4F1-4B6C-A3A5-3FBE737BBEDA}" type="presParOf" srcId="{3669C28C-C9B0-4B05-ADAE-541C7E68BF4E}" destId="{D2A616B2-6693-4236-9F48-712E0552D49E}" srcOrd="8" destOrd="0" presId="urn:microsoft.com/office/officeart/2005/8/layout/radial4"/>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167DAD4-1EC3-497B-8EDC-F1BB74DD2768}">
      <dsp:nvSpPr>
        <dsp:cNvPr id="0" name=""/>
        <dsp:cNvSpPr/>
      </dsp:nvSpPr>
      <dsp:spPr>
        <a:xfrm>
          <a:off x="1272295" y="830"/>
          <a:ext cx="876965" cy="876965"/>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US" sz="900" kern="1200"/>
            <a:t>Plaintiff's Presentation of Law and Facts</a:t>
          </a:r>
        </a:p>
      </dsp:txBody>
      <dsp:txXfrm>
        <a:off x="1400724" y="129259"/>
        <a:ext cx="620107" cy="620107"/>
      </dsp:txXfrm>
    </dsp:sp>
    <dsp:sp modelId="{7C9BA127-0EFD-4EEB-A879-60A9552F51F7}">
      <dsp:nvSpPr>
        <dsp:cNvPr id="0" name=""/>
        <dsp:cNvSpPr/>
      </dsp:nvSpPr>
      <dsp:spPr>
        <a:xfrm>
          <a:off x="1456458" y="949005"/>
          <a:ext cx="508639" cy="508639"/>
        </a:xfrm>
        <a:prstGeom prst="mathPlus">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p>
      </dsp:txBody>
      <dsp:txXfrm>
        <a:off x="1523878" y="1143509"/>
        <a:ext cx="373799" cy="119631"/>
      </dsp:txXfrm>
    </dsp:sp>
    <dsp:sp modelId="{1EA1DD2C-34BA-4906-AB95-FA28CBBC4609}">
      <dsp:nvSpPr>
        <dsp:cNvPr id="0" name=""/>
        <dsp:cNvSpPr/>
      </dsp:nvSpPr>
      <dsp:spPr>
        <a:xfrm>
          <a:off x="1272295" y="1528854"/>
          <a:ext cx="876965" cy="876965"/>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US" sz="900" kern="1200"/>
            <a:t>Defendant's Presentation of Law and Facts</a:t>
          </a:r>
        </a:p>
      </dsp:txBody>
      <dsp:txXfrm>
        <a:off x="1400724" y="1657283"/>
        <a:ext cx="620107" cy="620107"/>
      </dsp:txXfrm>
    </dsp:sp>
    <dsp:sp modelId="{1CDFD69B-5704-43F9-9322-A907D7558B7D}">
      <dsp:nvSpPr>
        <dsp:cNvPr id="0" name=""/>
        <dsp:cNvSpPr/>
      </dsp:nvSpPr>
      <dsp:spPr>
        <a:xfrm rot="21559895">
          <a:off x="2280810" y="1031932"/>
          <a:ext cx="278925" cy="32623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p>
      </dsp:txBody>
      <dsp:txXfrm>
        <a:off x="2280813" y="1097666"/>
        <a:ext cx="195248" cy="195739"/>
      </dsp:txXfrm>
    </dsp:sp>
    <dsp:sp modelId="{FD7A508A-3115-42D8-9956-47E8B8AEB7D6}">
      <dsp:nvSpPr>
        <dsp:cNvPr id="0" name=""/>
        <dsp:cNvSpPr/>
      </dsp:nvSpPr>
      <dsp:spPr>
        <a:xfrm>
          <a:off x="2675439" y="304874"/>
          <a:ext cx="1753930" cy="1753930"/>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9370" tIns="39370" rIns="39370" bIns="39370" numCol="1" spcCol="1270" anchor="ctr" anchorCtr="0">
          <a:noAutofit/>
        </a:bodyPr>
        <a:lstStyle/>
        <a:p>
          <a:pPr lvl="0" algn="ctr" defTabSz="1377950">
            <a:lnSpc>
              <a:spcPct val="90000"/>
            </a:lnSpc>
            <a:spcBef>
              <a:spcPct val="0"/>
            </a:spcBef>
            <a:spcAft>
              <a:spcPct val="35000"/>
            </a:spcAft>
          </a:pPr>
          <a:r>
            <a:rPr lang="en-US" sz="3100" kern="1200"/>
            <a:t>Judge's Ruling</a:t>
          </a:r>
        </a:p>
      </dsp:txBody>
      <dsp:txXfrm>
        <a:off x="2932296" y="561731"/>
        <a:ext cx="1240216" cy="124021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3CBC78C-8753-4443-8C6D-B30AC39DB9DB}">
      <dsp:nvSpPr>
        <dsp:cNvPr id="0" name=""/>
        <dsp:cNvSpPr/>
      </dsp:nvSpPr>
      <dsp:spPr>
        <a:xfrm rot="16200000">
          <a:off x="431" y="416170"/>
          <a:ext cx="2013800" cy="1183148"/>
        </a:xfrm>
        <a:prstGeom prst="upArrow">
          <a:avLst>
            <a:gd name="adj1" fmla="val 50000"/>
            <a:gd name="adj2" fmla="val 35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en-US" sz="1100" kern="1200"/>
            <a:t>Liberal Judicial Attitudes</a:t>
          </a:r>
        </a:p>
      </dsp:txBody>
      <dsp:txXfrm rot="5400000">
        <a:off x="622808" y="504294"/>
        <a:ext cx="976097" cy="1006900"/>
      </dsp:txXfrm>
    </dsp:sp>
    <dsp:sp modelId="{02FBCD96-3D42-4E68-82D8-6653CB4E2D14}">
      <dsp:nvSpPr>
        <dsp:cNvPr id="0" name=""/>
        <dsp:cNvSpPr/>
      </dsp:nvSpPr>
      <dsp:spPr>
        <a:xfrm rot="5400000">
          <a:off x="3335007" y="438765"/>
          <a:ext cx="2013800" cy="1137958"/>
        </a:xfrm>
        <a:prstGeom prst="upArrow">
          <a:avLst>
            <a:gd name="adj1" fmla="val 50000"/>
            <a:gd name="adj2" fmla="val 35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en-US" sz="1100" kern="1200"/>
            <a:t>Conservative Judicial Attitudes</a:t>
          </a:r>
        </a:p>
      </dsp:txBody>
      <dsp:txXfrm rot="-5400000">
        <a:off x="3772928" y="504295"/>
        <a:ext cx="938815" cy="1006900"/>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7F31CB9-54C1-40D6-BDFE-F1EA5D80E3A8}">
      <dsp:nvSpPr>
        <dsp:cNvPr id="0" name=""/>
        <dsp:cNvSpPr/>
      </dsp:nvSpPr>
      <dsp:spPr>
        <a:xfrm>
          <a:off x="2002536" y="1718268"/>
          <a:ext cx="1481328" cy="1481328"/>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1066800">
            <a:lnSpc>
              <a:spcPct val="90000"/>
            </a:lnSpc>
            <a:spcBef>
              <a:spcPct val="0"/>
            </a:spcBef>
            <a:spcAft>
              <a:spcPct val="35000"/>
            </a:spcAft>
          </a:pPr>
          <a:r>
            <a:rPr lang="en-US" sz="2400" kern="1200"/>
            <a:t>Judicial Opinion</a:t>
          </a:r>
        </a:p>
      </dsp:txBody>
      <dsp:txXfrm>
        <a:off x="2219471" y="1935203"/>
        <a:ext cx="1047458" cy="1047458"/>
      </dsp:txXfrm>
    </dsp:sp>
    <dsp:sp modelId="{538EBDA6-0B39-4D59-B3FF-AB51D6D21A54}">
      <dsp:nvSpPr>
        <dsp:cNvPr id="0" name=""/>
        <dsp:cNvSpPr/>
      </dsp:nvSpPr>
      <dsp:spPr>
        <a:xfrm rot="11700000">
          <a:off x="701561" y="1871767"/>
          <a:ext cx="1276208" cy="422178"/>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BFFC8C7C-7A6B-4EDF-8389-96835904783A}">
      <dsp:nvSpPr>
        <dsp:cNvPr id="0" name=""/>
        <dsp:cNvSpPr/>
      </dsp:nvSpPr>
      <dsp:spPr>
        <a:xfrm>
          <a:off x="19673" y="1354798"/>
          <a:ext cx="1407261" cy="112580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622300">
            <a:lnSpc>
              <a:spcPct val="90000"/>
            </a:lnSpc>
            <a:spcBef>
              <a:spcPct val="0"/>
            </a:spcBef>
            <a:spcAft>
              <a:spcPct val="35000"/>
            </a:spcAft>
          </a:pPr>
          <a:r>
            <a:rPr lang="en-US" sz="1400" kern="1200"/>
            <a:t>Judicial Policy Preference or Other Goal (Approval, Satisfaction, etc.)</a:t>
          </a:r>
        </a:p>
      </dsp:txBody>
      <dsp:txXfrm>
        <a:off x="52647" y="1387772"/>
        <a:ext cx="1341313" cy="1059861"/>
      </dsp:txXfrm>
    </dsp:sp>
    <dsp:sp modelId="{DA8D9C9D-911A-4FD9-9A11-A91E68C6988E}">
      <dsp:nvSpPr>
        <dsp:cNvPr id="0" name=""/>
        <dsp:cNvSpPr/>
      </dsp:nvSpPr>
      <dsp:spPr>
        <a:xfrm rot="14700000">
          <a:off x="1491012" y="930937"/>
          <a:ext cx="1276208" cy="422178"/>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106ACE5C-521C-4A32-903F-7A2C26BAFCBF}">
      <dsp:nvSpPr>
        <dsp:cNvPr id="0" name=""/>
        <dsp:cNvSpPr/>
      </dsp:nvSpPr>
      <dsp:spPr>
        <a:xfrm>
          <a:off x="1155811" y="803"/>
          <a:ext cx="1407261" cy="112580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622300">
            <a:lnSpc>
              <a:spcPct val="90000"/>
            </a:lnSpc>
            <a:spcBef>
              <a:spcPct val="0"/>
            </a:spcBef>
            <a:spcAft>
              <a:spcPct val="35000"/>
            </a:spcAft>
          </a:pPr>
          <a:r>
            <a:rPr lang="en-US" sz="1400" kern="1200"/>
            <a:t>Cognitive Constraints or Limitations</a:t>
          </a:r>
        </a:p>
      </dsp:txBody>
      <dsp:txXfrm>
        <a:off x="1188785" y="33777"/>
        <a:ext cx="1341313" cy="1059861"/>
      </dsp:txXfrm>
    </dsp:sp>
    <dsp:sp modelId="{256B39AF-3135-45EB-9C8B-DD2708040406}">
      <dsp:nvSpPr>
        <dsp:cNvPr id="0" name=""/>
        <dsp:cNvSpPr/>
      </dsp:nvSpPr>
      <dsp:spPr>
        <a:xfrm rot="17700000">
          <a:off x="2719178" y="930937"/>
          <a:ext cx="1276208" cy="422178"/>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D49581D6-4D22-4098-8B1C-8D534DCC0F69}">
      <dsp:nvSpPr>
        <dsp:cNvPr id="0" name=""/>
        <dsp:cNvSpPr/>
      </dsp:nvSpPr>
      <dsp:spPr>
        <a:xfrm>
          <a:off x="2923327" y="803"/>
          <a:ext cx="1407261" cy="112580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622300">
            <a:lnSpc>
              <a:spcPct val="90000"/>
            </a:lnSpc>
            <a:spcBef>
              <a:spcPct val="0"/>
            </a:spcBef>
            <a:spcAft>
              <a:spcPct val="35000"/>
            </a:spcAft>
          </a:pPr>
          <a:r>
            <a:rPr lang="en-US" sz="1400" kern="1200"/>
            <a:t>Influence of Relevant Actors</a:t>
          </a:r>
        </a:p>
      </dsp:txBody>
      <dsp:txXfrm>
        <a:off x="2956301" y="33777"/>
        <a:ext cx="1341313" cy="1059861"/>
      </dsp:txXfrm>
    </dsp:sp>
    <dsp:sp modelId="{B497162C-9750-496D-BC8F-D078B8D077E1}">
      <dsp:nvSpPr>
        <dsp:cNvPr id="0" name=""/>
        <dsp:cNvSpPr/>
      </dsp:nvSpPr>
      <dsp:spPr>
        <a:xfrm rot="20700000">
          <a:off x="3508629" y="1871767"/>
          <a:ext cx="1276208" cy="422178"/>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D2A616B2-6693-4236-9F48-712E0552D49E}">
      <dsp:nvSpPr>
        <dsp:cNvPr id="0" name=""/>
        <dsp:cNvSpPr/>
      </dsp:nvSpPr>
      <dsp:spPr>
        <a:xfrm>
          <a:off x="4059464" y="1354798"/>
          <a:ext cx="1407261" cy="112580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622300">
            <a:lnSpc>
              <a:spcPct val="90000"/>
            </a:lnSpc>
            <a:spcBef>
              <a:spcPct val="0"/>
            </a:spcBef>
            <a:spcAft>
              <a:spcPct val="35000"/>
            </a:spcAft>
          </a:pPr>
          <a:r>
            <a:rPr lang="en-US" sz="1400" kern="1200"/>
            <a:t>Institutional Influences</a:t>
          </a:r>
        </a:p>
      </dsp:txBody>
      <dsp:txXfrm>
        <a:off x="4092438" y="1387772"/>
        <a:ext cx="1341313" cy="1059861"/>
      </dsp:txXfrm>
    </dsp:sp>
  </dsp:spTree>
</dsp:drawing>
</file>

<file path=word/diagrams/layout1.xml><?xml version="1.0" encoding="utf-8"?>
<dgm:layoutDef xmlns:dgm="http://schemas.openxmlformats.org/drawingml/2006/diagram" xmlns:a="http://schemas.openxmlformats.org/drawingml/2006/main" uniqueId="urn:microsoft.com/office/officeart/2005/8/layout/equation2">
  <dgm:title val=""/>
  <dgm:desc val=""/>
  <dgm:catLst>
    <dgm:cat type="relationship" pri="18000"/>
    <dgm:cat type="process" pri="26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param type="linDir" val="fromL"/>
          <dgm:param type="fallback" val="2D"/>
        </dgm:alg>
      </dgm:if>
      <dgm:else name="Name3">
        <dgm:alg type="lin">
          <dgm:param type="linDir" val="fromR"/>
          <dgm:param type="fallback" val="2D"/>
        </dgm:alg>
      </dgm:else>
    </dgm:choose>
    <dgm:shape xmlns:r="http://schemas.openxmlformats.org/officeDocument/2006/relationships" r:blip="">
      <dgm:adjLst/>
    </dgm:shape>
    <dgm:presOf/>
    <dgm:choose name="Name4">
      <dgm:if name="Name5" axis="ch" ptType="node" func="cnt" op="gte" val="3">
        <dgm:constrLst>
          <dgm:constr type="h" for="des" forName="node" refType="w" fact="0.5"/>
          <dgm:constr type="w" for="ch" forName="lastNode" refType="w"/>
          <dgm:constr type="w" for="des" forName="node" refType="h" refFor="des" refForName="node"/>
          <dgm:constr type="w" for="ch" forName="sibTransLast" refType="h" refFor="des" refForName="node" fact="0.6"/>
          <dgm:constr type="h" for="des" forName="sibTrans" refType="h" refFor="des" refForName="node" op="equ" fact="0.58"/>
          <dgm:constr type="w" for="des" forName="sibTrans" refType="h" refFor="des" refForName="sibTrans" op="equ"/>
          <dgm:constr type="primFontSz" for="ch" forName="lastNode" op="equ" val="65"/>
          <dgm:constr type="primFontSz" for="des" forName="node" op="equ" val="65"/>
          <dgm:constr type="primFontSz" for="des" forName="sibTrans" val="55"/>
          <dgm:constr type="primFontSz" for="des" forName="sibTrans" refType="primFontSz" refFor="des" refForName="node" op="lte" fact="0.8"/>
          <dgm:constr type="primFontSz" for="des" forName="connectorText" refType="primFontSz" refFor="des" refForName="node" op="lte" fact="0.8"/>
          <dgm:constr type="primFontSz" for="des" forName="connectorText" refType="primFontSz" refFor="des" refForName="sibTrans" op="equ"/>
          <dgm:constr type="h" for="des" forName="spacerT" refType="h" refFor="des" refForName="sibTrans" fact="0.14"/>
          <dgm:constr type="h" for="des" forName="spacerB" refType="h" refFor="des" refForName="sibTrans" fact="0.14"/>
        </dgm:constrLst>
      </dgm:if>
      <dgm:else name="Name6">
        <dgm:constrLst>
          <dgm:constr type="h" for="des" forName="node" refType="w"/>
          <dgm:constr type="w" for="ch" forName="lastNode" refType="w"/>
          <dgm:constr type="w" for="des" forName="node" refType="h" refFor="des" refForName="node"/>
          <dgm:constr type="w" for="ch" forName="sibTransLast" refType="h" refFor="des" refForName="node" fact="0.6"/>
          <dgm:constr type="h" for="des" forName="sibTrans" refType="h" refFor="des" refForName="node" op="equ" fact="0.58"/>
          <dgm:constr type="w" for="des" forName="sibTrans" refType="h" refFor="des" refForName="sibTrans" op="equ"/>
          <dgm:constr type="primFontSz" for="des" forName="node" val="65"/>
          <dgm:constr type="primFontSz" for="ch" forName="lastNode" refType="primFontSz" refFor="des" refForName="node" op="equ"/>
          <dgm:constr type="primFontSz" for="des" forName="sibTrans" val="55"/>
          <dgm:constr type="primFontSz" for="des" forName="connectorText" refType="primFontSz" refFor="des" refForName="node" op="lte" fact="0.8"/>
          <dgm:constr type="primFontSz" for="des" forName="connectorText" refType="primFontSz" refFor="des" refForName="sibTrans" op="equ"/>
          <dgm:constr type="h" for="des" forName="spacerT" refType="h" refFor="des" refForName="sibTrans" fact="0.14"/>
          <dgm:constr type="h" for="des" forName="spacerB" refType="h" refFor="des" refForName="sibTrans" fact="0.14"/>
        </dgm:constrLst>
      </dgm:else>
    </dgm:choose>
    <dgm:ruleLst/>
    <dgm:choose name="Name7">
      <dgm:if name="Name8" axis="ch" ptType="node" func="cnt" op="gte" val="1">
        <dgm:layoutNode name="vNodes">
          <dgm:alg type="lin">
            <dgm:param type="linDir" val="fromT"/>
            <dgm:param type="fallback" val="2D"/>
          </dgm:alg>
          <dgm:shape xmlns:r="http://schemas.openxmlformats.org/officeDocument/2006/relationships" r:blip="">
            <dgm:adjLst/>
          </dgm:shape>
          <dgm:presOf/>
          <dgm:constrLst/>
          <dgm:ruleLst/>
          <dgm:forEach name="Name9" axis="ch" ptType="node">
            <dgm:choose name="Name10">
              <dgm:if name="Name11" axis="self" func="revPos" op="neq" val="1">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choose name="Name12">
                  <dgm:if name="Name13" axis="self" ptType="node" func="revPos" op="gt" val="2">
                    <dgm:forEach name="sibTransForEach" axis="followSib" ptType="sibTrans" cnt="1">
                      <dgm:layoutNode name="spacerT">
                        <dgm:alg type="sp"/>
                        <dgm:shape xmlns:r="http://schemas.openxmlformats.org/officeDocument/2006/relationships" r:blip="">
                          <dgm:adjLst/>
                        </dgm:shape>
                        <dgm:presOf axis="self"/>
                        <dgm:constrLst/>
                        <dgm:ruleLst/>
                      </dgm:layoutNode>
                      <dgm:layoutNode name="sibTrans">
                        <dgm:alg type="tx"/>
                        <dgm:shape xmlns:r="http://schemas.openxmlformats.org/officeDocument/2006/relationships" type="mathPlus" r:blip="">
                          <dgm:adjLst/>
                        </dgm:shape>
                        <dgm:presOf axis="self"/>
                        <dgm:constrLst>
                          <dgm:constr type="h" refType="w"/>
                          <dgm:constr type="lMarg"/>
                          <dgm:constr type="rMarg"/>
                          <dgm:constr type="tMarg"/>
                          <dgm:constr type="bMarg"/>
                        </dgm:constrLst>
                        <dgm:ruleLst>
                          <dgm:rule type="primFontSz" val="5" fact="NaN" max="NaN"/>
                        </dgm:ruleLst>
                      </dgm:layoutNode>
                      <dgm:layoutNode name="spacerB">
                        <dgm:alg type="sp"/>
                        <dgm:shape xmlns:r="http://schemas.openxmlformats.org/officeDocument/2006/relationships" r:blip="">
                          <dgm:adjLst/>
                        </dgm:shape>
                        <dgm:presOf axis="self"/>
                        <dgm:constrLst/>
                        <dgm:ruleLst/>
                      </dgm:layoutNode>
                    </dgm:forEach>
                  </dgm:if>
                  <dgm:else name="Name14"/>
                </dgm:choose>
              </dgm:if>
              <dgm:else name="Name15"/>
            </dgm:choose>
          </dgm:forEach>
        </dgm:layoutNode>
        <dgm:choose name="Name16">
          <dgm:if name="Name17" axis="ch" ptType="node" func="cnt" op="gt" val="1">
            <dgm:layoutNode name="sibTransLast">
              <dgm:alg type="conn">
                <dgm:param type="begPts" val="auto"/>
                <dgm:param type="endPts" val="auto"/>
                <dgm:param type="srcNode" val="vNodes"/>
                <dgm:param type="dstNode" val="lastNode"/>
              </dgm:alg>
              <dgm:shape xmlns:r="http://schemas.openxmlformats.org/officeDocument/2006/relationships" type="conn" r:blip="">
                <dgm:adjLst/>
              </dgm:shape>
              <dgm:presOf axis="ch" ptType="sibTrans" st="-1" cnt="1"/>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ch desOrSelf" ptType="sibTrans sibTrans" st="-1 1" cnt="1 0"/>
                <dgm:constrLst>
                  <dgm:constr type="lMarg"/>
                  <dgm:constr type="rMarg"/>
                  <dgm:constr type="tMarg"/>
                  <dgm:constr type="bMarg"/>
                </dgm:constrLst>
                <dgm:ruleLst>
                  <dgm:rule type="primFontSz" val="5" fact="NaN" max="NaN"/>
                </dgm:ruleLst>
              </dgm:layoutNode>
            </dgm:layoutNode>
          </dgm:if>
          <dgm:else name="Name18"/>
        </dgm:choose>
        <dgm:layoutNode name="lastNode">
          <dgm:varLst>
            <dgm:bulletEnabled val="1"/>
          </dgm:varLst>
          <dgm:alg type="tx">
            <dgm:param type="txAnchorVertCh" val="mid"/>
          </dgm:alg>
          <dgm:shape xmlns:r="http://schemas.openxmlformats.org/officeDocument/2006/relationships" type="ellipse" r:blip="">
            <dgm:adjLst/>
          </dgm:shape>
          <dgm:presOf axis="ch desOrSelf" ptType="node node" st="-1 1" cnt="1 0"/>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if>
      <dgm:else name="Name19"/>
    </dgm:choose>
  </dgm:layoutNode>
</dgm:layoutDef>
</file>

<file path=word/diagrams/layout2.xml><?xml version="1.0" encoding="utf-8"?>
<dgm:layoutDef xmlns:dgm="http://schemas.openxmlformats.org/drawingml/2006/diagram" xmlns:a="http://schemas.openxmlformats.org/drawingml/2006/main" uniqueId="urn:microsoft.com/office/officeart/2005/8/layout/arrow1">
  <dgm:title val=""/>
  <dgm:desc val=""/>
  <dgm:catLst>
    <dgm:cat type="relationship" pri="7000"/>
    <dgm:cat type="process" pri="32000"/>
  </dgm:catLst>
  <dgm:sampData>
    <dgm:dataModel>
      <dgm:ptLst>
        <dgm:pt modelId="0" type="doc"/>
        <dgm:pt modelId="1">
          <dgm:prSet phldr="1"/>
        </dgm:pt>
        <dgm:pt modelId="2">
          <dgm:prSet phldr="1"/>
        </dgm:pt>
      </dgm:ptLst>
      <dgm:cxnLst>
        <dgm:cxn modelId="4" srcId="0" destId="1" srcOrd="0" destOrd="0"/>
        <dgm:cxn modelId="5" srcId="0" destId="2" srcOrd="1"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ycle">
    <dgm:varLst>
      <dgm:dir/>
      <dgm:resizeHandles val="exact"/>
    </dgm:varLst>
    <dgm:choose name="Name0">
      <dgm:if name="Name1" axis="ch" ptType="node" func="cnt" op="equ" val="2">
        <dgm:choose name="Name2">
          <dgm:if name="Name3" func="var" arg="dir" op="equ" val="norm">
            <dgm:alg type="cycle">
              <dgm:param type="rotPath" val="alongPath"/>
              <dgm:param type="stAng" val="270"/>
            </dgm:alg>
          </dgm:if>
          <dgm:else name="Name4">
            <dgm:alg type="cycle">
              <dgm:param type="rotPath" val="alongPath"/>
              <dgm:param type="stAng" val="90"/>
              <dgm:param type="spanAng" val="-360"/>
            </dgm:alg>
          </dgm:else>
        </dgm:choose>
      </dgm:if>
      <dgm:else name="Name5">
        <dgm:choose name="Name6">
          <dgm:if name="Name7" func="var" arg="dir" op="equ" val="norm">
            <dgm:alg type="cycle">
              <dgm:param type="rotPath" val="alongPath"/>
            </dgm:alg>
          </dgm:if>
          <dgm:else name="Name8">
            <dgm:alg type="cycle">
              <dgm:param type="rotPath" val="alongPath"/>
              <dgm:param type="spanAng" val="-360"/>
            </dgm:alg>
          </dgm:else>
        </dgm:choose>
      </dgm:else>
    </dgm:choose>
    <dgm:shape xmlns:r="http://schemas.openxmlformats.org/officeDocument/2006/relationships" r:blip="">
      <dgm:adjLst/>
    </dgm:shape>
    <dgm:presOf/>
    <dgm:choose name="Name9">
      <dgm:if name="Name10" axis="ch" ptType="node" func="cnt" op="equ" val="2">
        <dgm:constrLst>
          <dgm:constr type="primFontSz" for="ch" ptType="node" op="equ" val="65"/>
          <dgm:constr type="w" for="ch" ptType="node" refType="w"/>
          <dgm:constr type="h" for="ch" ptType="node" refType="w" refFor="ch" refPtType="node"/>
          <dgm:constr type="sibSp" refType="w" refFor="ch" refPtType="node" fact="0.1"/>
          <dgm:constr type="diam" refType="w" refFor="ch" refPtType="node" fact="1.1"/>
        </dgm:constrLst>
      </dgm:if>
      <dgm:if name="Name11" axis="ch" ptType="node" func="cnt" op="equ" val="5">
        <dgm:constrLst>
          <dgm:constr type="primFontSz" for="ch" ptType="node" op="equ" val="65"/>
          <dgm:constr type="w" for="ch" ptType="node" refType="w"/>
          <dgm:constr type="h" for="ch" ptType="node" refType="w" refFor="ch" refPtType="node"/>
          <dgm:constr type="sibSp" refType="w" refFor="ch" refPtType="node" fact="-0.24"/>
        </dgm:constrLst>
      </dgm:if>
      <dgm:if name="Name12" axis="ch" ptType="node" func="cnt" op="equ" val="6">
        <dgm:constrLst>
          <dgm:constr type="primFontSz" for="ch" ptType="node" op="equ" val="65"/>
          <dgm:constr type="w" for="ch" ptType="node" refType="w"/>
          <dgm:constr type="h" for="ch" ptType="node" refType="w" refFor="ch" refPtType="node"/>
          <dgm:constr type="sibSp" refType="w" refFor="ch" refPtType="node" fact="-0.2"/>
        </dgm:constrLst>
      </dgm:if>
      <dgm:if name="Name13" axis="ch" ptType="node" func="cnt" op="equ" val="8">
        <dgm:constrLst>
          <dgm:constr type="primFontSz" for="ch" ptType="node" op="equ" val="65"/>
          <dgm:constr type="w" for="ch" ptType="node" refType="w"/>
          <dgm:constr type="h" for="ch" ptType="node" refType="w" refFor="ch" refPtType="node"/>
          <dgm:constr type="sibSp" refType="w" refFor="ch" refPtType="node" fact="-0.15"/>
        </dgm:constrLst>
      </dgm:if>
      <dgm:if name="Name14" axis="ch" ptType="node" func="cnt" op="equ" val="10">
        <dgm:constrLst>
          <dgm:constr type="primFontSz" for="ch" ptType="node" op="lte" val="65"/>
          <dgm:constr type="w" for="ch" ptType="node" refType="w"/>
          <dgm:constr type="h" for="ch" ptType="node" refType="w" refFor="ch" refPtType="node"/>
          <dgm:constr type="sibSp" refType="w" refFor="ch" refPtType="node" fact="-0.24"/>
        </dgm:constrLst>
      </dgm:if>
      <dgm:else name="Name15">
        <dgm:constrLst>
          <dgm:constr type="primFontSz" for="ch" ptType="node" op="equ" val="65"/>
          <dgm:constr type="w" for="ch" ptType="node" refType="w"/>
          <dgm:constr type="h" for="ch" ptType="node" refType="w" refFor="ch" refPtType="node"/>
          <dgm:constr type="sibSp" refType="w" refFor="ch" refPtType="node" fact="-0.35"/>
        </dgm:constrLst>
      </dgm:else>
    </dgm:choose>
    <dgm:ruleLst/>
    <dgm:forEach name="Name16" axis="ch" ptType="node">
      <dgm:layoutNode name="arrow">
        <dgm:varLst>
          <dgm:bulletEnabled val="1"/>
        </dgm:varLst>
        <dgm:alg type="tx"/>
        <dgm:shape xmlns:r="http://schemas.openxmlformats.org/officeDocument/2006/relationships" type="upArrow" r:blip="">
          <dgm:adjLst>
            <dgm:adj idx="2" val="0.35"/>
          </dgm:adjLst>
        </dgm:shape>
        <dgm:presOf axis="desOrSelf" ptType="node"/>
        <dgm:constrLst/>
        <dgm:ruleLst>
          <dgm:rule type="primFontSz" val="5" fact="NaN" max="NaN"/>
        </dgm:ruleLst>
      </dgm:layoutNode>
    </dgm:forEach>
  </dgm:layoutNode>
</dgm:layoutDef>
</file>

<file path=word/diagrams/layout3.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E60487-CA56-4D72-AF3A-A87D6D3A9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683</TotalTime>
  <Pages>56</Pages>
  <Words>16763</Words>
  <Characters>95552</Characters>
  <Application>Microsoft Office Word</Application>
  <DocSecurity>0</DocSecurity>
  <Lines>796</Lines>
  <Paragraphs>224</Paragraphs>
  <ScaleCrop>false</ScaleCrop>
  <HeadingPairs>
    <vt:vector size="2" baseType="variant">
      <vt:variant>
        <vt:lpstr>Title</vt:lpstr>
      </vt:variant>
      <vt:variant>
        <vt:i4>1</vt:i4>
      </vt:variant>
    </vt:vector>
  </HeadingPairs>
  <TitlesOfParts>
    <vt:vector size="1" baseType="lpstr">
      <vt:lpstr/>
    </vt:vector>
  </TitlesOfParts>
  <Company>Portland State University</Company>
  <LinksUpToDate>false</LinksUpToDate>
  <CharactersWithSpaces>112091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Dzeguze</dc:creator>
  <cp:keywords/>
  <dc:description/>
  <cp:lastModifiedBy>Andrew Dzeguze</cp:lastModifiedBy>
  <cp:revision>12</cp:revision>
  <cp:lastPrinted>2016-02-24T00:18:00Z</cp:lastPrinted>
  <dcterms:created xsi:type="dcterms:W3CDTF">2016-02-24T02:29:00Z</dcterms:created>
  <dcterms:modified xsi:type="dcterms:W3CDTF">2016-03-01T00:53:00Z</dcterms:modified>
</cp:coreProperties>
</file>