
<file path=[Content_Types].xml><?xml version="1.0" encoding="utf-8"?>
<Types xmlns="http://schemas.openxmlformats.org/package/2006/content-types">
  <Override PartName="/word/document.xml" ContentType="application/vnd.openxmlformats-officedocument.wordprocessingml.document.main+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48B" w:rsidRPr="00223198" w:rsidRDefault="00E133B1" w:rsidP="003B548B">
      <w:pPr>
        <w:jc w:val="center"/>
        <w:rPr>
          <w:b/>
        </w:rPr>
      </w:pPr>
      <w:r w:rsidRPr="00223198">
        <w:rPr>
          <w:b/>
        </w:rPr>
        <w:t>B</w:t>
      </w:r>
      <w:r w:rsidR="00B92E6E" w:rsidRPr="00223198">
        <w:rPr>
          <w:b/>
        </w:rPr>
        <w:t xml:space="preserve">UT IT’S A DRY HATE: </w:t>
      </w:r>
      <w:r w:rsidR="003B548B" w:rsidRPr="00223198">
        <w:rPr>
          <w:b/>
        </w:rPr>
        <w:t>ILLEGAL-AMERICANS, OTHER-AMERICANS</w:t>
      </w:r>
      <w:r w:rsidR="00B92E6E" w:rsidRPr="00223198">
        <w:rPr>
          <w:b/>
        </w:rPr>
        <w:t>,</w:t>
      </w:r>
      <w:r w:rsidR="003B548B" w:rsidRPr="00223198">
        <w:rPr>
          <w:b/>
        </w:rPr>
        <w:t xml:space="preserve"> </w:t>
      </w:r>
    </w:p>
    <w:p w:rsidR="000A74D5" w:rsidRDefault="00B92E6E" w:rsidP="000A74D5">
      <w:pPr>
        <w:jc w:val="center"/>
        <w:rPr>
          <w:b/>
        </w:rPr>
      </w:pPr>
      <w:r w:rsidRPr="00223198">
        <w:rPr>
          <w:b/>
        </w:rPr>
        <w:t>AND THE CITIZENSHIP REGIME</w:t>
      </w:r>
      <w:r w:rsidR="000A74D5">
        <w:rPr>
          <w:b/>
        </w:rPr>
        <w:t xml:space="preserve"> </w:t>
      </w:r>
    </w:p>
    <w:p w:rsidR="00BE7E9E" w:rsidRPr="000A74D5" w:rsidRDefault="000A74D5" w:rsidP="000A74D5">
      <w:pPr>
        <w:jc w:val="center"/>
        <w:rPr>
          <w:b/>
        </w:rPr>
      </w:pPr>
      <w:r w:rsidRPr="000A74D5">
        <w:rPr>
          <w:sz w:val="16"/>
          <w:highlight w:val="yellow"/>
        </w:rPr>
        <w:t>(Draft 8.26.14)</w:t>
      </w:r>
    </w:p>
    <w:p w:rsidR="00BD4A36" w:rsidRPr="00FA0A1D" w:rsidRDefault="00BD4A36" w:rsidP="00BE7E9E">
      <w:pPr>
        <w:jc w:val="center"/>
      </w:pPr>
    </w:p>
    <w:p w:rsidR="00BD4A36" w:rsidRPr="003A5825" w:rsidRDefault="00BE7E9E" w:rsidP="00BD4A36">
      <w:pPr>
        <w:jc w:val="center"/>
      </w:pPr>
      <w:r w:rsidRPr="003A5825">
        <w:t>T. Mark Montoya</w:t>
      </w:r>
    </w:p>
    <w:p w:rsidR="00BD4A36" w:rsidRPr="00FA0A1D" w:rsidRDefault="00BD4A36" w:rsidP="00BD4A36">
      <w:pPr>
        <w:jc w:val="center"/>
      </w:pPr>
    </w:p>
    <w:p w:rsidR="00DD4FC8" w:rsidRPr="00FA0A1D" w:rsidRDefault="003B548B" w:rsidP="00DD4FC8">
      <w:pPr>
        <w:spacing w:line="480" w:lineRule="auto"/>
        <w:jc w:val="center"/>
        <w:rPr>
          <w:rFonts w:eastAsia="Times New Roman" w:cs="Times New Roman"/>
          <w:b/>
        </w:rPr>
      </w:pPr>
      <w:r w:rsidRPr="00FA0A1D">
        <w:rPr>
          <w:rFonts w:eastAsia="Times New Roman" w:cs="Times New Roman"/>
          <w:b/>
        </w:rPr>
        <w:t>INTRODUCTION</w:t>
      </w:r>
    </w:p>
    <w:p w:rsidR="001D135B" w:rsidRPr="00FA0A1D" w:rsidRDefault="001D135B" w:rsidP="001D135B">
      <w:pPr>
        <w:spacing w:line="480" w:lineRule="auto"/>
        <w:rPr>
          <w:b/>
          <w:i/>
        </w:rPr>
      </w:pPr>
      <w:r w:rsidRPr="00FA0A1D">
        <w:rPr>
          <w:b/>
          <w:i/>
        </w:rPr>
        <w:t>But it’s a Dry Heat</w:t>
      </w:r>
    </w:p>
    <w:p w:rsidR="00104FD6" w:rsidRPr="00FA0A1D" w:rsidRDefault="00D06C15" w:rsidP="00AD32CC">
      <w:pPr>
        <w:spacing w:line="480" w:lineRule="auto"/>
        <w:ind w:firstLine="720"/>
        <w:rPr>
          <w:lang w:val="en-US"/>
        </w:rPr>
      </w:pPr>
      <w:r w:rsidRPr="00FA0A1D">
        <w:t>The State of Arizona is known for its arid</w:t>
      </w:r>
      <w:r w:rsidR="006A46D6" w:rsidRPr="00FA0A1D">
        <w:t>, scorching,</w:t>
      </w:r>
      <w:r w:rsidRPr="00FA0A1D">
        <w:t xml:space="preserve"> </w:t>
      </w:r>
      <w:r w:rsidR="00846717" w:rsidRPr="00FA0A1D">
        <w:t xml:space="preserve">and often unforgiving </w:t>
      </w:r>
      <w:r w:rsidRPr="00FA0A1D">
        <w:t>c</w:t>
      </w:r>
      <w:r w:rsidR="00104FD6" w:rsidRPr="00FA0A1D">
        <w:t>limate</w:t>
      </w:r>
      <w:r w:rsidR="00E4009A" w:rsidRPr="00FA0A1D">
        <w:t xml:space="preserve">.  </w:t>
      </w:r>
      <w:r w:rsidR="006A46D6" w:rsidRPr="00FA0A1D">
        <w:t>Detractors</w:t>
      </w:r>
      <w:r w:rsidR="00846717" w:rsidRPr="00FA0A1D">
        <w:t xml:space="preserve"> remind themselves and </w:t>
      </w:r>
      <w:r w:rsidR="006A46D6" w:rsidRPr="00FA0A1D">
        <w:t>visitors</w:t>
      </w:r>
      <w:r w:rsidR="00846717" w:rsidRPr="00FA0A1D">
        <w:t xml:space="preserve"> that “it’s a dry heat.”  In</w:t>
      </w:r>
      <w:r w:rsidRPr="00FA0A1D">
        <w:t xml:space="preserve"> </w:t>
      </w:r>
      <w:r w:rsidR="00104FD6" w:rsidRPr="00FA0A1D">
        <w:t xml:space="preserve">the </w:t>
      </w:r>
      <w:r w:rsidRPr="00FA0A1D">
        <w:t>contemporary</w:t>
      </w:r>
      <w:r w:rsidR="00104FD6" w:rsidRPr="00FA0A1D">
        <w:t xml:space="preserve"> political realm, Arizona</w:t>
      </w:r>
      <w:r w:rsidRPr="00FA0A1D">
        <w:t xml:space="preserve"> </w:t>
      </w:r>
      <w:r w:rsidR="00846717" w:rsidRPr="00FA0A1D">
        <w:t xml:space="preserve">is also </w:t>
      </w:r>
      <w:r w:rsidRPr="00FA0A1D">
        <w:t>known</w:t>
      </w:r>
      <w:r w:rsidR="00104FD6" w:rsidRPr="00FA0A1D">
        <w:t xml:space="preserve"> for its contentious</w:t>
      </w:r>
      <w:r w:rsidR="006A46D6" w:rsidRPr="00FA0A1D">
        <w:t>, intense, and often intolerant</w:t>
      </w:r>
      <w:r w:rsidR="00104FD6" w:rsidRPr="00FA0A1D">
        <w:t xml:space="preserve"> politics—m</w:t>
      </w:r>
      <w:r w:rsidRPr="00FA0A1D">
        <w:t>ost notably</w:t>
      </w:r>
      <w:r w:rsidR="00104FD6" w:rsidRPr="00FA0A1D">
        <w:t xml:space="preserve"> Senate Bill </w:t>
      </w:r>
      <w:r w:rsidRPr="00FA0A1D">
        <w:t xml:space="preserve">1070 </w:t>
      </w:r>
      <w:r w:rsidR="00104FD6" w:rsidRPr="00FA0A1D">
        <w:t>(SB</w:t>
      </w:r>
      <w:r w:rsidR="00BF02F1" w:rsidRPr="00FA0A1D">
        <w:t xml:space="preserve"> </w:t>
      </w:r>
      <w:r w:rsidR="00104FD6" w:rsidRPr="00FA0A1D">
        <w:t>1070) and House Bill 2281 (HB</w:t>
      </w:r>
      <w:r w:rsidR="00BF02F1" w:rsidRPr="00FA0A1D">
        <w:t xml:space="preserve"> </w:t>
      </w:r>
      <w:r w:rsidR="00104FD6" w:rsidRPr="00FA0A1D">
        <w:t xml:space="preserve">2281).  </w:t>
      </w:r>
      <w:r w:rsidR="00BF02F1" w:rsidRPr="00FA0A1D">
        <w:t>S</w:t>
      </w:r>
      <w:r w:rsidR="00846717" w:rsidRPr="00FA0A1D">
        <w:t xml:space="preserve">igned </w:t>
      </w:r>
      <w:r w:rsidR="005C5660" w:rsidRPr="00FA0A1D">
        <w:t xml:space="preserve">on </w:t>
      </w:r>
      <w:r w:rsidR="00846717" w:rsidRPr="00FA0A1D">
        <w:t xml:space="preserve">April 23, </w:t>
      </w:r>
      <w:r w:rsidR="00BF02F1" w:rsidRPr="00FA0A1D">
        <w:t xml:space="preserve">2010, SB 1070 was the country’s </w:t>
      </w:r>
      <w:r w:rsidR="00104FD6" w:rsidRPr="00FA0A1D">
        <w:t>broadest and strictest anti-illegal im</w:t>
      </w:r>
      <w:r w:rsidR="00BF02F1" w:rsidRPr="00FA0A1D">
        <w:t>migration </w:t>
      </w:r>
      <w:r w:rsidR="00846717" w:rsidRPr="00FA0A1D">
        <w:t>law</w:t>
      </w:r>
      <w:r w:rsidR="00AD32CC" w:rsidRPr="00FA0A1D">
        <w:t>.  Challenged in the courts, SB 1070’s only remaining pro</w:t>
      </w:r>
      <w:r w:rsidR="00AD32CC" w:rsidRPr="00FA0A1D">
        <w:rPr>
          <w:lang w:val="en-US"/>
        </w:rPr>
        <w:t xml:space="preserve">vision requires </w:t>
      </w:r>
      <w:r w:rsidR="00D41B50" w:rsidRPr="00FA0A1D">
        <w:rPr>
          <w:lang w:val="en-US"/>
        </w:rPr>
        <w:t xml:space="preserve">that </w:t>
      </w:r>
      <w:r w:rsidR="00AD32CC" w:rsidRPr="00FA0A1D">
        <w:rPr>
          <w:lang w:val="en-US"/>
        </w:rPr>
        <w:t xml:space="preserve">immigration status </w:t>
      </w:r>
      <w:r w:rsidR="00D41B50" w:rsidRPr="00FA0A1D">
        <w:rPr>
          <w:lang w:val="en-US"/>
        </w:rPr>
        <w:t xml:space="preserve">be </w:t>
      </w:r>
      <w:r w:rsidR="00AD32CC" w:rsidRPr="00FA0A1D">
        <w:rPr>
          <w:lang w:val="en-US"/>
        </w:rPr>
        <w:t>check</w:t>
      </w:r>
      <w:r w:rsidR="00D41B50" w:rsidRPr="00FA0A1D">
        <w:rPr>
          <w:lang w:val="en-US"/>
        </w:rPr>
        <w:t>ed</w:t>
      </w:r>
      <w:r w:rsidR="00AD32CC" w:rsidRPr="00FA0A1D">
        <w:rPr>
          <w:lang w:val="en-US"/>
        </w:rPr>
        <w:t xml:space="preserve"> during law enforcement stops</w:t>
      </w:r>
      <w:r w:rsidR="008834AC" w:rsidRPr="00FA0A1D">
        <w:rPr>
          <w:lang w:val="en-US"/>
        </w:rPr>
        <w:t xml:space="preserve"> (Arizona 2010a)</w:t>
      </w:r>
      <w:r w:rsidR="00AD32CC" w:rsidRPr="00FA0A1D">
        <w:rPr>
          <w:lang w:val="en-US"/>
        </w:rPr>
        <w:t xml:space="preserve">.  </w:t>
      </w:r>
      <w:r w:rsidR="00BF02F1" w:rsidRPr="00FA0A1D">
        <w:t>HB 2281</w:t>
      </w:r>
      <w:r w:rsidR="00CA6296" w:rsidRPr="00FA0A1D">
        <w:t xml:space="preserve">, signed the </w:t>
      </w:r>
      <w:r w:rsidR="001D047C">
        <w:t xml:space="preserve">following </w:t>
      </w:r>
      <w:r w:rsidR="00CA6296" w:rsidRPr="00FA0A1D">
        <w:t>month</w:t>
      </w:r>
      <w:r w:rsidR="00846717" w:rsidRPr="00FA0A1D">
        <w:t xml:space="preserve"> on May 11</w:t>
      </w:r>
      <w:r w:rsidR="00CA6296" w:rsidRPr="00FA0A1D">
        <w:t>,</w:t>
      </w:r>
      <w:r w:rsidR="00BF02F1" w:rsidRPr="00FA0A1D">
        <w:t xml:space="preserve"> effectively banned </w:t>
      </w:r>
      <w:r w:rsidR="00835570" w:rsidRPr="00FA0A1D">
        <w:t xml:space="preserve">Ethnic </w:t>
      </w:r>
      <w:r w:rsidR="00BF02F1" w:rsidRPr="00FA0A1D">
        <w:t>Studies curric</w:t>
      </w:r>
      <w:r w:rsidR="00835570" w:rsidRPr="00FA0A1D">
        <w:t>ula</w:t>
      </w:r>
      <w:r w:rsidR="00CA6296" w:rsidRPr="00FA0A1D">
        <w:t xml:space="preserve"> in Arizona public schools and specifically </w:t>
      </w:r>
      <w:r w:rsidR="00835570" w:rsidRPr="00FA0A1D">
        <w:t>banned the Mexican-American Studies curriculum withi</w:t>
      </w:r>
      <w:r w:rsidR="00CA6296" w:rsidRPr="00FA0A1D">
        <w:t>n the Tucson Unified School District</w:t>
      </w:r>
      <w:r w:rsidR="008834AC" w:rsidRPr="00FA0A1D">
        <w:t xml:space="preserve"> (Arizona 2010b)</w:t>
      </w:r>
      <w:r w:rsidR="00CA6296" w:rsidRPr="00FA0A1D">
        <w:t>.  Both bills had their share of vehement support and passionate criticism.  Critics pointed to many pur</w:t>
      </w:r>
      <w:r w:rsidR="004E6677" w:rsidRPr="00FA0A1D">
        <w:t xml:space="preserve">poseful </w:t>
      </w:r>
      <w:r w:rsidR="005C5660" w:rsidRPr="00FA0A1D">
        <w:t>details</w:t>
      </w:r>
      <w:r w:rsidR="004E6677" w:rsidRPr="00FA0A1D">
        <w:t xml:space="preserve"> of anti-Mexican and </w:t>
      </w:r>
      <w:r w:rsidR="00CA6296" w:rsidRPr="00FA0A1D">
        <w:t>anti-</w:t>
      </w:r>
      <w:r w:rsidR="006A46D6" w:rsidRPr="00FA0A1D">
        <w:t>Mexican-American</w:t>
      </w:r>
      <w:r w:rsidR="005C5660" w:rsidRPr="00FA0A1D">
        <w:t xml:space="preserve"> discourse surrounding </w:t>
      </w:r>
      <w:r w:rsidR="00CA6296" w:rsidRPr="00FA0A1D">
        <w:t xml:space="preserve">the implementation of </w:t>
      </w:r>
      <w:r w:rsidR="006A46D6" w:rsidRPr="00FA0A1D">
        <w:t>the</w:t>
      </w:r>
      <w:r w:rsidR="00CA6296" w:rsidRPr="00FA0A1D">
        <w:t xml:space="preserve"> bill</w:t>
      </w:r>
      <w:r w:rsidR="00E03E65" w:rsidRPr="00FA0A1D">
        <w:t>s;</w:t>
      </w:r>
      <w:r w:rsidR="000E55C6" w:rsidRPr="00FA0A1D">
        <w:t xml:space="preserve"> </w:t>
      </w:r>
      <w:r w:rsidR="00846717" w:rsidRPr="00FA0A1D">
        <w:t xml:space="preserve">citing the </w:t>
      </w:r>
      <w:r w:rsidR="00FB0670" w:rsidRPr="00FA0A1D">
        <w:t>language</w:t>
      </w:r>
      <w:r w:rsidR="00E03E65" w:rsidRPr="00FA0A1D">
        <w:t>,</w:t>
      </w:r>
      <w:r w:rsidR="00846717" w:rsidRPr="00FA0A1D">
        <w:t xml:space="preserve"> the history, and the actions of the</w:t>
      </w:r>
      <w:r w:rsidR="000E55C6" w:rsidRPr="00FA0A1D">
        <w:t xml:space="preserve"> bills’ sponsors as </w:t>
      </w:r>
      <w:r w:rsidR="006A46D6" w:rsidRPr="00FA0A1D">
        <w:t xml:space="preserve">vindictive, </w:t>
      </w:r>
      <w:r w:rsidR="000E55C6" w:rsidRPr="00FA0A1D">
        <w:t>ruthless</w:t>
      </w:r>
      <w:r w:rsidR="006A46D6" w:rsidRPr="00FA0A1D">
        <w:t>,</w:t>
      </w:r>
      <w:r w:rsidR="000E55C6" w:rsidRPr="00FA0A1D">
        <w:t xml:space="preserve"> and</w:t>
      </w:r>
      <w:r w:rsidR="00152BB5" w:rsidRPr="00FA0A1D">
        <w:t xml:space="preserve"> hostile</w:t>
      </w:r>
      <w:r w:rsidR="004E6677" w:rsidRPr="00FA0A1D">
        <w:t xml:space="preserve">.  </w:t>
      </w:r>
      <w:r w:rsidR="0057318C" w:rsidRPr="00FA0A1D">
        <w:t>Collectively</w:t>
      </w:r>
      <w:r w:rsidR="004E6677" w:rsidRPr="00FA0A1D">
        <w:t>, the bills</w:t>
      </w:r>
      <w:r w:rsidR="000E55C6" w:rsidRPr="00FA0A1D">
        <w:t xml:space="preserve"> </w:t>
      </w:r>
      <w:r w:rsidR="0057318C" w:rsidRPr="00FA0A1D">
        <w:t>sustain</w:t>
      </w:r>
      <w:r w:rsidR="00286FE5" w:rsidRPr="00FA0A1D">
        <w:t xml:space="preserve"> a</w:t>
      </w:r>
      <w:r w:rsidR="00846717" w:rsidRPr="00FA0A1D">
        <w:t xml:space="preserve"> </w:t>
      </w:r>
      <w:r w:rsidR="00E03E65" w:rsidRPr="00FA0A1D">
        <w:t>hateful</w:t>
      </w:r>
      <w:r w:rsidR="00846717" w:rsidRPr="00FA0A1D">
        <w:t xml:space="preserve"> </w:t>
      </w:r>
      <w:r w:rsidR="00286FE5" w:rsidRPr="00FA0A1D">
        <w:t>political climate</w:t>
      </w:r>
      <w:r w:rsidR="000E55C6" w:rsidRPr="00FA0A1D">
        <w:t xml:space="preserve"> for many of the state’s </w:t>
      </w:r>
      <w:r w:rsidR="004665C5" w:rsidRPr="00FA0A1D">
        <w:t>citizens</w:t>
      </w:r>
      <w:r w:rsidR="000E55C6" w:rsidRPr="00FA0A1D">
        <w:t xml:space="preserve">.  </w:t>
      </w:r>
      <w:r w:rsidR="004665C5" w:rsidRPr="00FA0A1D">
        <w:t>But it’s a dry hate.</w:t>
      </w:r>
    </w:p>
    <w:p w:rsidR="00D66279" w:rsidRPr="00FA0A1D" w:rsidRDefault="00E4009A" w:rsidP="006643E3">
      <w:pPr>
        <w:spacing w:line="480" w:lineRule="auto"/>
        <w:ind w:firstLine="720"/>
        <w:rPr>
          <w:rFonts w:eastAsia="Times New Roman" w:cs="Times New Roman"/>
          <w:lang w:val="en-US"/>
        </w:rPr>
      </w:pPr>
      <w:r w:rsidRPr="00FA0A1D">
        <w:rPr>
          <w:lang w:val="en-US"/>
        </w:rPr>
        <w:t>Given the political</w:t>
      </w:r>
      <w:r w:rsidR="00835570" w:rsidRPr="00FA0A1D">
        <w:rPr>
          <w:lang w:val="en-US"/>
        </w:rPr>
        <w:t xml:space="preserve"> climate of Arizona, h</w:t>
      </w:r>
      <w:r w:rsidR="000E55C6" w:rsidRPr="00FA0A1D">
        <w:rPr>
          <w:lang w:val="en-US"/>
        </w:rPr>
        <w:t xml:space="preserve">ow should we talk about </w:t>
      </w:r>
      <w:r w:rsidR="00322707" w:rsidRPr="00FA0A1D">
        <w:rPr>
          <w:rFonts w:eastAsia="Times New Roman" w:cs="Times New Roman"/>
        </w:rPr>
        <w:t>race and racism and their inter</w:t>
      </w:r>
      <w:r w:rsidR="00152BB5" w:rsidRPr="00FA0A1D">
        <w:rPr>
          <w:rFonts w:eastAsia="Times New Roman" w:cs="Times New Roman"/>
        </w:rPr>
        <w:t>sections with other oppressions</w:t>
      </w:r>
      <w:r w:rsidR="00322707" w:rsidRPr="00FA0A1D">
        <w:rPr>
          <w:rFonts w:eastAsia="Times New Roman" w:cs="Times New Roman"/>
        </w:rPr>
        <w:t xml:space="preserve">?  </w:t>
      </w:r>
      <w:r w:rsidR="00BB4475" w:rsidRPr="00FA0A1D">
        <w:rPr>
          <w:rFonts w:eastAsia="Times New Roman" w:cs="Times New Roman"/>
        </w:rPr>
        <w:t xml:space="preserve">What are the </w:t>
      </w:r>
      <w:r w:rsidR="00BB4475" w:rsidRPr="00FA0A1D">
        <w:rPr>
          <w:szCs w:val="28"/>
        </w:rPr>
        <w:t xml:space="preserve">ways Ethnic Studies contributes to the growing scholarship challenging the complexities of citizenship </w:t>
      </w:r>
      <w:r w:rsidR="00322707" w:rsidRPr="00FA0A1D">
        <w:rPr>
          <w:szCs w:val="28"/>
        </w:rPr>
        <w:t xml:space="preserve">and its oppressions </w:t>
      </w:r>
      <w:r w:rsidR="00BB4475" w:rsidRPr="00FA0A1D">
        <w:rPr>
          <w:szCs w:val="28"/>
        </w:rPr>
        <w:t>in the Arizona borderlands and beyond</w:t>
      </w:r>
      <w:r w:rsidR="00BB4475" w:rsidRPr="00FA0A1D">
        <w:rPr>
          <w:rFonts w:eastAsia="Times New Roman" w:cs="Times New Roman"/>
        </w:rPr>
        <w:t xml:space="preserve">?  </w:t>
      </w:r>
      <w:r w:rsidR="000E55C6" w:rsidRPr="00FA0A1D">
        <w:rPr>
          <w:lang w:val="en-US"/>
        </w:rPr>
        <w:t>The answer</w:t>
      </w:r>
      <w:r w:rsidR="004665C5" w:rsidRPr="00FA0A1D">
        <w:rPr>
          <w:lang w:val="en-US"/>
        </w:rPr>
        <w:t xml:space="preserve"> to these questions</w:t>
      </w:r>
      <w:r w:rsidR="000E55C6" w:rsidRPr="00FA0A1D">
        <w:rPr>
          <w:lang w:val="en-US"/>
        </w:rPr>
        <w:t xml:space="preserve"> is borderlands pedagogy.  To borrow from Gloria Anzaldúa</w:t>
      </w:r>
      <w:r w:rsidR="00152BB5" w:rsidRPr="00FA0A1D">
        <w:rPr>
          <w:lang w:val="en-US"/>
        </w:rPr>
        <w:t xml:space="preserve"> </w:t>
      </w:r>
      <w:r w:rsidR="00D66279" w:rsidRPr="00FA0A1D">
        <w:rPr>
          <w:lang w:val="en-US"/>
        </w:rPr>
        <w:t>(1987</w:t>
      </w:r>
      <w:r w:rsidR="00152BB5" w:rsidRPr="00FA0A1D">
        <w:rPr>
          <w:lang w:val="en-US"/>
        </w:rPr>
        <w:t>)</w:t>
      </w:r>
      <w:r w:rsidR="000E55C6" w:rsidRPr="00FA0A1D">
        <w:rPr>
          <w:lang w:val="en-US"/>
        </w:rPr>
        <w:t xml:space="preserve">, the borderlands are an experience, at once attached and detached from place, always grounded in body.  The borderlands </w:t>
      </w:r>
      <w:r w:rsidR="00821DA7" w:rsidRPr="00FA0A1D">
        <w:rPr>
          <w:lang w:val="en-US"/>
        </w:rPr>
        <w:t>are</w:t>
      </w:r>
      <w:r w:rsidR="000E55C6" w:rsidRPr="00FA0A1D">
        <w:rPr>
          <w:lang w:val="en-US"/>
        </w:rPr>
        <w:t xml:space="preserve"> not only observed, </w:t>
      </w:r>
      <w:r w:rsidR="00821DA7" w:rsidRPr="00FA0A1D">
        <w:rPr>
          <w:lang w:val="en-US"/>
        </w:rPr>
        <w:t>they are</w:t>
      </w:r>
      <w:r w:rsidR="00D66279" w:rsidRPr="00FA0A1D">
        <w:rPr>
          <w:lang w:val="en-US"/>
        </w:rPr>
        <w:t xml:space="preserve"> lived.  In the classroom, t</w:t>
      </w:r>
      <w:r w:rsidR="000E55C6" w:rsidRPr="00FA0A1D">
        <w:rPr>
          <w:lang w:val="en-US"/>
        </w:rPr>
        <w:t>he borderlands frame the stories we tell, the concepts we draw upon, the way</w:t>
      </w:r>
      <w:r w:rsidR="00D66279" w:rsidRPr="00FA0A1D">
        <w:rPr>
          <w:lang w:val="en-US"/>
        </w:rPr>
        <w:t>s</w:t>
      </w:r>
      <w:r w:rsidR="000E55C6" w:rsidRPr="00FA0A1D">
        <w:rPr>
          <w:lang w:val="en-US"/>
        </w:rPr>
        <w:t xml:space="preserve"> we frame the world, and the general pedagogical ex</w:t>
      </w:r>
      <w:r w:rsidR="00D66279" w:rsidRPr="00FA0A1D">
        <w:rPr>
          <w:lang w:val="en-US"/>
        </w:rPr>
        <w:t xml:space="preserve">periences </w:t>
      </w:r>
      <w:r w:rsidR="00980CA7" w:rsidRPr="00FA0A1D">
        <w:rPr>
          <w:lang w:val="en-US"/>
        </w:rPr>
        <w:t xml:space="preserve">we offer students.  </w:t>
      </w:r>
      <w:r w:rsidR="004E6677" w:rsidRPr="00FA0A1D">
        <w:rPr>
          <w:rFonts w:eastAsia="Times New Roman" w:cs="Times New Roman"/>
        </w:rPr>
        <w:t>Inherent in the question</w:t>
      </w:r>
      <w:r w:rsidR="00BB4475" w:rsidRPr="00FA0A1D">
        <w:rPr>
          <w:rFonts w:eastAsia="Times New Roman" w:cs="Times New Roman"/>
        </w:rPr>
        <w:t>s</w:t>
      </w:r>
      <w:r w:rsidR="004E6677" w:rsidRPr="00FA0A1D">
        <w:rPr>
          <w:rFonts w:eastAsia="Times New Roman" w:cs="Times New Roman"/>
        </w:rPr>
        <w:t xml:space="preserve"> are a number of assumptions.  </w:t>
      </w:r>
      <w:r w:rsidR="004E6677" w:rsidRPr="00FA0A1D">
        <w:rPr>
          <w:rFonts w:eastAsia="Calibri" w:cs="Times New Roman"/>
        </w:rPr>
        <w:t>Most important of these assumptions is that citizenship is</w:t>
      </w:r>
      <w:r w:rsidR="004E6677" w:rsidRPr="00FA0A1D">
        <w:rPr>
          <w:rFonts w:eastAsia="Calibri" w:cs="Times New Roman"/>
          <w:i/>
        </w:rPr>
        <w:t xml:space="preserve"> not</w:t>
      </w:r>
      <w:r w:rsidR="004E6677" w:rsidRPr="00FA0A1D">
        <w:rPr>
          <w:rFonts w:eastAsia="Calibri" w:cs="Times New Roman"/>
        </w:rPr>
        <w:t xml:space="preserve"> a neutral concept.  </w:t>
      </w:r>
      <w:r w:rsidR="004E6677" w:rsidRPr="00FA0A1D">
        <w:rPr>
          <w:rFonts w:eastAsia="Times New Roman" w:cs="Times New Roman"/>
        </w:rPr>
        <w:t xml:space="preserve">We </w:t>
      </w:r>
      <w:r w:rsidR="00631A6A" w:rsidRPr="00FA0A1D">
        <w:rPr>
          <w:rFonts w:eastAsia="Times New Roman" w:cs="Times New Roman"/>
        </w:rPr>
        <w:t xml:space="preserve">often </w:t>
      </w:r>
      <w:r w:rsidR="004E6677" w:rsidRPr="00FA0A1D">
        <w:rPr>
          <w:rFonts w:eastAsia="Times New Roman" w:cs="Times New Roman"/>
        </w:rPr>
        <w:t>overlook the ways in which citizenship is constructed and more importantly we o</w:t>
      </w:r>
      <w:r w:rsidR="00631A6A" w:rsidRPr="00FA0A1D">
        <w:rPr>
          <w:rFonts w:eastAsia="Times New Roman" w:cs="Times New Roman"/>
        </w:rPr>
        <w:t>ften o</w:t>
      </w:r>
      <w:r w:rsidR="004E6677" w:rsidRPr="00FA0A1D">
        <w:rPr>
          <w:rFonts w:eastAsia="Times New Roman" w:cs="Times New Roman"/>
        </w:rPr>
        <w:t xml:space="preserve">verlook </w:t>
      </w:r>
      <w:r w:rsidR="004E6677" w:rsidRPr="00FA0A1D">
        <w:rPr>
          <w:rFonts w:eastAsia="Times New Roman" w:cs="Times New Roman"/>
          <w:i/>
        </w:rPr>
        <w:t>who</w:t>
      </w:r>
      <w:r w:rsidR="004E6677" w:rsidRPr="00FA0A1D">
        <w:rPr>
          <w:rFonts w:eastAsia="Times New Roman" w:cs="Times New Roman"/>
        </w:rPr>
        <w:t xml:space="preserve"> gets to construc</w:t>
      </w:r>
      <w:r w:rsidR="00980CA7" w:rsidRPr="00FA0A1D">
        <w:rPr>
          <w:rFonts w:eastAsia="Times New Roman" w:cs="Times New Roman"/>
        </w:rPr>
        <w:t>t citizenship</w:t>
      </w:r>
      <w:r w:rsidR="004E6677" w:rsidRPr="00FA0A1D">
        <w:rPr>
          <w:rFonts w:eastAsia="Times New Roman" w:cs="Times New Roman"/>
        </w:rPr>
        <w:t>.  Linking power to citizenship</w:t>
      </w:r>
      <w:r w:rsidR="00631A6A" w:rsidRPr="00FA0A1D">
        <w:rPr>
          <w:rFonts w:eastAsia="Times New Roman" w:cs="Times New Roman"/>
        </w:rPr>
        <w:t>,</w:t>
      </w:r>
      <w:r w:rsidR="004E6677" w:rsidRPr="00FA0A1D">
        <w:rPr>
          <w:rFonts w:eastAsia="Times New Roman" w:cs="Times New Roman"/>
        </w:rPr>
        <w:t xml:space="preserve"> </w:t>
      </w:r>
      <w:r w:rsidR="00631A6A" w:rsidRPr="00FA0A1D">
        <w:rPr>
          <w:rFonts w:eastAsia="Times New Roman" w:cs="Times New Roman"/>
        </w:rPr>
        <w:t>we see that identity formations—</w:t>
      </w:r>
      <w:r w:rsidR="004E6677" w:rsidRPr="00FA0A1D">
        <w:rPr>
          <w:rFonts w:eastAsia="Times New Roman" w:cs="Times New Roman"/>
        </w:rPr>
        <w:t>in</w:t>
      </w:r>
      <w:r w:rsidR="00631A6A" w:rsidRPr="00FA0A1D">
        <w:rPr>
          <w:rFonts w:eastAsia="Times New Roman" w:cs="Times New Roman"/>
        </w:rPr>
        <w:t>cluding race, class, and gender—</w:t>
      </w:r>
      <w:r w:rsidR="004E6677" w:rsidRPr="00FA0A1D">
        <w:rPr>
          <w:rFonts w:eastAsia="Times New Roman" w:cs="Times New Roman"/>
        </w:rPr>
        <w:t>all factor into the conception of citizenship, particularly in terms of who is granted full citizenship rights and who is not.</w:t>
      </w:r>
      <w:r w:rsidR="00980CA7" w:rsidRPr="00FA0A1D">
        <w:rPr>
          <w:rFonts w:eastAsia="Times New Roman" w:cs="Times New Roman"/>
        </w:rPr>
        <w:t xml:space="preserve">  </w:t>
      </w:r>
      <w:r w:rsidR="00BB4475" w:rsidRPr="00FA0A1D">
        <w:rPr>
          <w:lang w:val="en-US"/>
        </w:rPr>
        <w:t>Borderlands pedagogy</w:t>
      </w:r>
      <w:r w:rsidR="00980CA7" w:rsidRPr="00FA0A1D">
        <w:rPr>
          <w:lang w:val="en-US"/>
        </w:rPr>
        <w:t>, then,</w:t>
      </w:r>
      <w:r w:rsidR="00BB4475" w:rsidRPr="00FA0A1D">
        <w:rPr>
          <w:lang w:val="en-US"/>
        </w:rPr>
        <w:t xml:space="preserve"> develops upon </w:t>
      </w:r>
      <w:r w:rsidR="00BB4475" w:rsidRPr="00FA0A1D">
        <w:rPr>
          <w:rFonts w:eastAsia="Times New Roman" w:cs="Times New Roman"/>
          <w:lang w:val="en-US"/>
        </w:rPr>
        <w:t>the many educational foundations that assist in cha</w:t>
      </w:r>
      <w:r w:rsidR="00980CA7" w:rsidRPr="00FA0A1D">
        <w:rPr>
          <w:rFonts w:eastAsia="Times New Roman" w:cs="Times New Roman"/>
          <w:lang w:val="en-US"/>
        </w:rPr>
        <w:t>llenging</w:t>
      </w:r>
      <w:r w:rsidR="00BB4475" w:rsidRPr="00FA0A1D">
        <w:rPr>
          <w:rFonts w:eastAsia="Times New Roman" w:cs="Times New Roman"/>
          <w:lang w:val="en-US"/>
        </w:rPr>
        <w:t xml:space="preserve"> and consequently providing systemic change to </w:t>
      </w:r>
      <w:r w:rsidR="002F6816" w:rsidRPr="00FA0A1D">
        <w:rPr>
          <w:rFonts w:eastAsia="Times New Roman" w:cs="Times New Roman"/>
          <w:lang w:val="en-US"/>
        </w:rPr>
        <w:t>tra</w:t>
      </w:r>
      <w:r w:rsidR="004665C5" w:rsidRPr="00FA0A1D">
        <w:rPr>
          <w:rFonts w:eastAsia="Times New Roman" w:cs="Times New Roman"/>
          <w:lang w:val="en-US"/>
        </w:rPr>
        <w:t>ditional notions of citizenship</w:t>
      </w:r>
      <w:r w:rsidR="002F6816" w:rsidRPr="00FA0A1D">
        <w:rPr>
          <w:rFonts w:eastAsia="Times New Roman" w:cs="Times New Roman"/>
          <w:lang w:val="en-US"/>
        </w:rPr>
        <w:t xml:space="preserve"> by reconciling borderlands </w:t>
      </w:r>
      <w:r w:rsidR="00322707" w:rsidRPr="00FA0A1D">
        <w:rPr>
          <w:rFonts w:eastAsia="Times New Roman" w:cs="Times New Roman"/>
          <w:lang w:val="en-US"/>
        </w:rPr>
        <w:t>studies</w:t>
      </w:r>
      <w:r w:rsidR="00D66279" w:rsidRPr="00FA0A1D">
        <w:rPr>
          <w:rFonts w:eastAsia="Times New Roman" w:cs="Times New Roman"/>
          <w:lang w:val="en-US"/>
        </w:rPr>
        <w:t>, citizenship studies,</w:t>
      </w:r>
      <w:r w:rsidR="00322707" w:rsidRPr="00FA0A1D">
        <w:rPr>
          <w:rFonts w:eastAsia="Times New Roman" w:cs="Times New Roman"/>
          <w:lang w:val="en-US"/>
        </w:rPr>
        <w:t xml:space="preserve"> </w:t>
      </w:r>
      <w:r w:rsidR="00D66279" w:rsidRPr="00FA0A1D">
        <w:rPr>
          <w:rFonts w:eastAsia="Times New Roman" w:cs="Times New Roman"/>
          <w:lang w:val="en-US"/>
        </w:rPr>
        <w:t xml:space="preserve">and Ethnic Studies.  </w:t>
      </w:r>
    </w:p>
    <w:p w:rsidR="009451C5" w:rsidRPr="00FA0A1D" w:rsidRDefault="006643E3" w:rsidP="009451C5">
      <w:pPr>
        <w:spacing w:line="480" w:lineRule="auto"/>
        <w:ind w:firstLine="720"/>
        <w:rPr>
          <w:szCs w:val="28"/>
        </w:rPr>
      </w:pPr>
      <w:r w:rsidRPr="00FA0A1D">
        <w:rPr>
          <w:rFonts w:eastAsia="Times New Roman" w:cs="Times New Roman"/>
          <w:lang w:val="en-US"/>
        </w:rPr>
        <w:t xml:space="preserve">My educational background is Political Science, where I studied citizenship in the U.S.-Mexico borderlands, but </w:t>
      </w:r>
      <w:r w:rsidR="00324DF3" w:rsidRPr="00FA0A1D">
        <w:rPr>
          <w:rFonts w:eastAsia="Times New Roman" w:cs="Times New Roman"/>
          <w:lang w:val="en-US"/>
        </w:rPr>
        <w:t>I teach Ethnic Studies</w:t>
      </w:r>
      <w:r w:rsidRPr="00FA0A1D">
        <w:rPr>
          <w:rFonts w:eastAsia="Times New Roman" w:cs="Times New Roman"/>
          <w:lang w:val="en-US"/>
        </w:rPr>
        <w:t xml:space="preserve">.  The Ethnic Studies </w:t>
      </w:r>
      <w:r w:rsidR="001A7162" w:rsidRPr="00FA0A1D">
        <w:rPr>
          <w:rFonts w:eastAsia="Times New Roman" w:cs="Times New Roman"/>
          <w:lang w:val="en-US"/>
        </w:rPr>
        <w:t>Program at</w:t>
      </w:r>
      <w:r w:rsidRPr="00FA0A1D">
        <w:rPr>
          <w:rFonts w:eastAsia="Times New Roman" w:cs="Times New Roman"/>
          <w:lang w:val="en-US"/>
        </w:rPr>
        <w:t xml:space="preserve"> Northern</w:t>
      </w:r>
      <w:r w:rsidR="00324DF3" w:rsidRPr="00FA0A1D">
        <w:rPr>
          <w:rFonts w:eastAsia="Times New Roman" w:cs="Times New Roman"/>
          <w:lang w:val="en-US"/>
        </w:rPr>
        <w:t xml:space="preserve"> Arizona</w:t>
      </w:r>
      <w:r w:rsidRPr="00FA0A1D">
        <w:rPr>
          <w:rFonts w:eastAsia="Times New Roman" w:cs="Times New Roman"/>
          <w:lang w:val="en-US"/>
        </w:rPr>
        <w:t xml:space="preserve"> </w:t>
      </w:r>
      <w:r w:rsidR="001A7162" w:rsidRPr="00FA0A1D">
        <w:rPr>
          <w:rFonts w:eastAsia="Times New Roman" w:cs="Times New Roman"/>
          <w:lang w:val="en-US"/>
        </w:rPr>
        <w:t>University</w:t>
      </w:r>
      <w:r w:rsidRPr="00FA0A1D">
        <w:rPr>
          <w:rFonts w:eastAsia="Times New Roman" w:cs="Times New Roman"/>
          <w:lang w:val="en-US"/>
        </w:rPr>
        <w:t xml:space="preserve"> was a bit removed from the political de</w:t>
      </w:r>
      <w:r w:rsidR="001A7162" w:rsidRPr="00FA0A1D">
        <w:rPr>
          <w:rFonts w:eastAsia="Times New Roman" w:cs="Times New Roman"/>
          <w:lang w:val="en-US"/>
        </w:rPr>
        <w:t>bates in Phoenix and in Tucson.  We are also a bit off the radar because our</w:t>
      </w:r>
      <w:r w:rsidR="00324DF3" w:rsidRPr="00FA0A1D">
        <w:rPr>
          <w:rFonts w:eastAsia="Times New Roman" w:cs="Times New Roman"/>
          <w:lang w:val="en-US"/>
        </w:rPr>
        <w:t xml:space="preserve"> program </w:t>
      </w:r>
      <w:r w:rsidR="00322707" w:rsidRPr="00FA0A1D">
        <w:rPr>
          <w:rFonts w:eastAsia="Times New Roman" w:cs="Times New Roman"/>
          <w:lang w:val="en-US"/>
        </w:rPr>
        <w:t>offers</w:t>
      </w:r>
      <w:r w:rsidR="000200C0">
        <w:rPr>
          <w:rFonts w:eastAsia="Times New Roman" w:cs="Times New Roman"/>
          <w:lang w:val="en-US"/>
        </w:rPr>
        <w:t xml:space="preserve"> only </w:t>
      </w:r>
      <w:r w:rsidR="00324DF3" w:rsidRPr="00FA0A1D">
        <w:rPr>
          <w:rFonts w:eastAsia="Times New Roman" w:cs="Times New Roman"/>
          <w:lang w:val="en-US"/>
        </w:rPr>
        <w:t>a minor and a</w:t>
      </w:r>
      <w:r w:rsidR="001A7162" w:rsidRPr="00FA0A1D">
        <w:rPr>
          <w:rFonts w:eastAsia="Times New Roman" w:cs="Times New Roman"/>
          <w:lang w:val="en-US"/>
        </w:rPr>
        <w:t xml:space="preserve"> graduate certificate—o</w:t>
      </w:r>
      <w:r w:rsidR="00803446" w:rsidRPr="00FA0A1D">
        <w:rPr>
          <w:rFonts w:eastAsia="Times New Roman" w:cs="Times New Roman"/>
          <w:lang w:val="en-US"/>
        </w:rPr>
        <w:t xml:space="preserve">ur courses help fulfill Liberal Studies and </w:t>
      </w:r>
      <w:r w:rsidR="00AF6769" w:rsidRPr="00FA0A1D">
        <w:rPr>
          <w:rFonts w:eastAsia="Times New Roman" w:cs="Times New Roman"/>
          <w:lang w:val="en-US"/>
        </w:rPr>
        <w:t>cult</w:t>
      </w:r>
      <w:r w:rsidR="001A7162" w:rsidRPr="00FA0A1D">
        <w:rPr>
          <w:rFonts w:eastAsia="Times New Roman" w:cs="Times New Roman"/>
          <w:lang w:val="en-US"/>
        </w:rPr>
        <w:t>ural diversity requirements.  However,</w:t>
      </w:r>
      <w:r w:rsidR="00AF6769" w:rsidRPr="00FA0A1D">
        <w:rPr>
          <w:rFonts w:eastAsia="Times New Roman" w:cs="Times New Roman"/>
          <w:lang w:val="en-US"/>
        </w:rPr>
        <w:t xml:space="preserve"> this is not the only reason why students take our classes.  Our classes also fulfill the intangible and unmet needs of the many students who are drawn to Ethnic Studies.  A</w:t>
      </w:r>
      <w:r w:rsidR="00803446" w:rsidRPr="00FA0A1D">
        <w:rPr>
          <w:rFonts w:eastAsia="Times New Roman" w:cs="Times New Roman"/>
          <w:lang w:val="en-US"/>
        </w:rPr>
        <w:t xml:space="preserve">nd while I do not believe that the state’s universities will have any of their Ethnic Studies or Ethnic Studies related </w:t>
      </w:r>
      <w:r w:rsidR="00AF6769" w:rsidRPr="00FA0A1D">
        <w:rPr>
          <w:rFonts w:eastAsia="Times New Roman" w:cs="Times New Roman"/>
          <w:lang w:val="en-US"/>
        </w:rPr>
        <w:t xml:space="preserve">departments or </w:t>
      </w:r>
      <w:r w:rsidR="00803446" w:rsidRPr="00FA0A1D">
        <w:rPr>
          <w:rFonts w:eastAsia="Times New Roman" w:cs="Times New Roman"/>
          <w:lang w:val="en-US"/>
        </w:rPr>
        <w:t xml:space="preserve">programs banned, </w:t>
      </w:r>
      <w:r w:rsidR="00CF2F4D" w:rsidRPr="00FA0A1D">
        <w:rPr>
          <w:rFonts w:eastAsia="Times New Roman" w:cs="Times New Roman"/>
          <w:lang w:val="en-US"/>
        </w:rPr>
        <w:t>I do fear the hostile environment created by official</w:t>
      </w:r>
      <w:r w:rsidR="009500BC" w:rsidRPr="00FA0A1D">
        <w:rPr>
          <w:rFonts w:eastAsia="Times New Roman" w:cs="Times New Roman"/>
          <w:lang w:val="en-US"/>
        </w:rPr>
        <w:t xml:space="preserve"> and legalized state</w:t>
      </w:r>
      <w:r w:rsidR="00CF2F4D" w:rsidRPr="00FA0A1D">
        <w:rPr>
          <w:rFonts w:eastAsia="Times New Roman" w:cs="Times New Roman"/>
          <w:lang w:val="en-US"/>
        </w:rPr>
        <w:t xml:space="preserve"> discourse.</w:t>
      </w:r>
      <w:r w:rsidR="00803446" w:rsidRPr="00FA0A1D">
        <w:rPr>
          <w:rFonts w:eastAsia="Times New Roman" w:cs="Times New Roman"/>
          <w:lang w:val="en-US"/>
        </w:rPr>
        <w:t xml:space="preserve">  Ethnic Studies is still under attack</w:t>
      </w:r>
      <w:r w:rsidR="00AF6769" w:rsidRPr="00FA0A1D">
        <w:rPr>
          <w:rFonts w:eastAsia="Times New Roman" w:cs="Times New Roman"/>
          <w:lang w:val="en-US"/>
        </w:rPr>
        <w:t>, and the watchful eye of</w:t>
      </w:r>
      <w:r w:rsidR="00803446" w:rsidRPr="00FA0A1D">
        <w:rPr>
          <w:rFonts w:eastAsia="Times New Roman" w:cs="Times New Roman"/>
          <w:lang w:val="en-US"/>
        </w:rPr>
        <w:t xml:space="preserve"> state officials continu</w:t>
      </w:r>
      <w:r w:rsidR="001A7162" w:rsidRPr="00FA0A1D">
        <w:rPr>
          <w:rFonts w:eastAsia="Times New Roman" w:cs="Times New Roman"/>
          <w:lang w:val="en-US"/>
        </w:rPr>
        <w:t>es to be on higher education.  O</w:t>
      </w:r>
      <w:r w:rsidR="001640DC" w:rsidRPr="00FA0A1D">
        <w:rPr>
          <w:rFonts w:eastAsia="Times New Roman" w:cs="Times New Roman"/>
          <w:lang w:val="en-US"/>
        </w:rPr>
        <w:t xml:space="preserve">n March 28, 2012, </w:t>
      </w:r>
      <w:r w:rsidR="001640DC" w:rsidRPr="00FA0A1D">
        <w:rPr>
          <w:szCs w:val="21"/>
          <w:lang w:val="en-US" w:eastAsia="en-US"/>
        </w:rPr>
        <w:t>Arizona Superintendent of Schools John Huppenthal said in an interview with Fox News Latino,</w:t>
      </w:r>
      <w:r w:rsidR="00CF2F4D" w:rsidRPr="00FA0A1D">
        <w:rPr>
          <w:rFonts w:eastAsia="Times New Roman" w:cs="Times New Roman"/>
          <w:lang w:val="en-US"/>
        </w:rPr>
        <w:t xml:space="preserve"> </w:t>
      </w:r>
      <w:r w:rsidR="00CF2F4D" w:rsidRPr="00FA0A1D">
        <w:rPr>
          <w:szCs w:val="21"/>
          <w:lang w:val="en-US" w:eastAsia="en-US"/>
        </w:rPr>
        <w:t>“I think that’s where this toxic thing</w:t>
      </w:r>
      <w:r w:rsidR="001640DC" w:rsidRPr="00FA0A1D">
        <w:rPr>
          <w:szCs w:val="21"/>
          <w:lang w:val="en-US" w:eastAsia="en-US"/>
        </w:rPr>
        <w:t xml:space="preserve"> starts from, the universities</w:t>
      </w:r>
      <w:r w:rsidR="00CF2F4D" w:rsidRPr="00FA0A1D">
        <w:rPr>
          <w:szCs w:val="21"/>
          <w:lang w:val="en-US" w:eastAsia="en-US"/>
        </w:rPr>
        <w:t>.</w:t>
      </w:r>
      <w:r w:rsidR="001640DC" w:rsidRPr="00FA0A1D">
        <w:rPr>
          <w:szCs w:val="21"/>
          <w:lang w:val="en-US" w:eastAsia="en-US"/>
        </w:rPr>
        <w:t>”  Huppent</w:t>
      </w:r>
      <w:r w:rsidR="009500BC" w:rsidRPr="00FA0A1D">
        <w:rPr>
          <w:szCs w:val="21"/>
          <w:lang w:val="en-US" w:eastAsia="en-US"/>
        </w:rPr>
        <w:t>hal continued</w:t>
      </w:r>
      <w:r w:rsidR="001640DC" w:rsidRPr="00FA0A1D">
        <w:rPr>
          <w:szCs w:val="21"/>
          <w:lang w:val="en-US" w:eastAsia="en-US"/>
        </w:rPr>
        <w:t>, “</w:t>
      </w:r>
      <w:r w:rsidR="00CF2F4D" w:rsidRPr="00FA0A1D">
        <w:rPr>
          <w:rFonts w:cs="Times New Roman"/>
          <w:szCs w:val="21"/>
          <w:lang w:val="en-US" w:eastAsia="en-US"/>
        </w:rPr>
        <w:t>To me, the pervasive problem was the lack of ba</w:t>
      </w:r>
      <w:r w:rsidR="001640DC" w:rsidRPr="00FA0A1D">
        <w:rPr>
          <w:rFonts w:cs="Times New Roman"/>
          <w:szCs w:val="21"/>
          <w:lang w:val="en-US" w:eastAsia="en-US"/>
        </w:rPr>
        <w:t>la</w:t>
      </w:r>
      <w:r w:rsidR="00AF6769" w:rsidRPr="00FA0A1D">
        <w:rPr>
          <w:rFonts w:cs="Times New Roman"/>
          <w:szCs w:val="21"/>
          <w:lang w:val="en-US" w:eastAsia="en-US"/>
        </w:rPr>
        <w:t>nce going on in these classes” (</w:t>
      </w:r>
      <w:r w:rsidR="00D66279" w:rsidRPr="00FA0A1D">
        <w:rPr>
          <w:rFonts w:cs="Times New Roman"/>
          <w:szCs w:val="21"/>
          <w:lang w:val="en-US" w:eastAsia="en-US"/>
        </w:rPr>
        <w:t>Fox News Latino 2012</w:t>
      </w:r>
      <w:r w:rsidR="00AF6769" w:rsidRPr="00FA0A1D">
        <w:rPr>
          <w:rFonts w:cs="Times New Roman"/>
          <w:szCs w:val="21"/>
          <w:lang w:val="en-US" w:eastAsia="en-US"/>
        </w:rPr>
        <w:t xml:space="preserve">).  </w:t>
      </w:r>
      <w:r w:rsidR="00F20297" w:rsidRPr="00FA0A1D">
        <w:rPr>
          <w:rFonts w:cs="Times New Roman"/>
          <w:szCs w:val="21"/>
          <w:lang w:val="en-US" w:eastAsia="en-US"/>
        </w:rPr>
        <w:t>Whose balance, I ask?</w:t>
      </w:r>
      <w:r w:rsidR="000D391D" w:rsidRPr="00FA0A1D">
        <w:rPr>
          <w:rFonts w:cs="Times New Roman"/>
          <w:szCs w:val="21"/>
          <w:lang w:val="en-US" w:eastAsia="en-US"/>
        </w:rPr>
        <w:t xml:space="preserve">  Asked an</w:t>
      </w:r>
      <w:r w:rsidR="00EC022D" w:rsidRPr="00FA0A1D">
        <w:rPr>
          <w:rFonts w:cs="Times New Roman"/>
          <w:szCs w:val="21"/>
          <w:lang w:val="en-US" w:eastAsia="en-US"/>
        </w:rPr>
        <w:t>other way, whose citizenship?</w:t>
      </w:r>
      <w:r w:rsidR="00F20297" w:rsidRPr="00FA0A1D">
        <w:rPr>
          <w:rFonts w:cs="Times New Roman"/>
          <w:szCs w:val="21"/>
          <w:lang w:val="en-US" w:eastAsia="en-US"/>
        </w:rPr>
        <w:t xml:space="preserve">  </w:t>
      </w:r>
      <w:r w:rsidR="001640DC" w:rsidRPr="00FA0A1D">
        <w:rPr>
          <w:rFonts w:cs="Times New Roman"/>
          <w:szCs w:val="21"/>
          <w:lang w:val="en-US" w:eastAsia="en-US"/>
        </w:rPr>
        <w:t>Superintendent Huppenthal’</w:t>
      </w:r>
      <w:r w:rsidR="009500BC" w:rsidRPr="00FA0A1D">
        <w:rPr>
          <w:rFonts w:cs="Times New Roman"/>
          <w:szCs w:val="21"/>
          <w:lang w:val="en-US" w:eastAsia="en-US"/>
        </w:rPr>
        <w:t xml:space="preserve">s comments </w:t>
      </w:r>
      <w:r w:rsidR="009500BC" w:rsidRPr="00FA0A1D">
        <w:rPr>
          <w:szCs w:val="28"/>
        </w:rPr>
        <w:t xml:space="preserve">perpetuate the project of </w:t>
      </w:r>
      <w:r w:rsidR="005A1170" w:rsidRPr="00FA0A1D">
        <w:rPr>
          <w:szCs w:val="28"/>
        </w:rPr>
        <w:t xml:space="preserve">defining </w:t>
      </w:r>
      <w:r w:rsidR="00AF6769" w:rsidRPr="00FA0A1D">
        <w:rPr>
          <w:szCs w:val="28"/>
        </w:rPr>
        <w:t>the citizenship</w:t>
      </w:r>
      <w:r w:rsidR="001A7162" w:rsidRPr="00FA0A1D">
        <w:rPr>
          <w:szCs w:val="28"/>
        </w:rPr>
        <w:t xml:space="preserve"> regime</w:t>
      </w:r>
      <w:r w:rsidR="00AF6769" w:rsidRPr="00FA0A1D">
        <w:rPr>
          <w:szCs w:val="28"/>
        </w:rPr>
        <w:t xml:space="preserve"> </w:t>
      </w:r>
      <w:r w:rsidR="009500BC" w:rsidRPr="00FA0A1D">
        <w:rPr>
          <w:szCs w:val="28"/>
        </w:rPr>
        <w:t xml:space="preserve">against those who would challenge it, and </w:t>
      </w:r>
      <w:r w:rsidR="005A1170" w:rsidRPr="00FA0A1D">
        <w:rPr>
          <w:szCs w:val="28"/>
        </w:rPr>
        <w:t xml:space="preserve">consequently </w:t>
      </w:r>
      <w:r w:rsidR="009500BC" w:rsidRPr="00FA0A1D">
        <w:rPr>
          <w:szCs w:val="28"/>
        </w:rPr>
        <w:t xml:space="preserve">promote the whitewashing of education as a method for protecting structural and institutional oppression, </w:t>
      </w:r>
      <w:r w:rsidR="00E82E99" w:rsidRPr="00FA0A1D">
        <w:rPr>
          <w:szCs w:val="28"/>
        </w:rPr>
        <w:t xml:space="preserve">continuing </w:t>
      </w:r>
      <w:r w:rsidR="009500BC" w:rsidRPr="00FA0A1D">
        <w:rPr>
          <w:szCs w:val="28"/>
        </w:rPr>
        <w:t xml:space="preserve">new culture wars against </w:t>
      </w:r>
      <w:r w:rsidR="00AF6769" w:rsidRPr="00FA0A1D">
        <w:rPr>
          <w:szCs w:val="28"/>
        </w:rPr>
        <w:t xml:space="preserve">“illegal” and “other” </w:t>
      </w:r>
      <w:r w:rsidR="009500BC" w:rsidRPr="00FA0A1D">
        <w:rPr>
          <w:szCs w:val="28"/>
        </w:rPr>
        <w:t xml:space="preserve">Americans in Arizona.  </w:t>
      </w:r>
    </w:p>
    <w:p w:rsidR="00167CCE" w:rsidRPr="00FA0A1D" w:rsidRDefault="006643E3" w:rsidP="009451C5">
      <w:pPr>
        <w:spacing w:line="480" w:lineRule="auto"/>
        <w:ind w:firstLine="720"/>
        <w:rPr>
          <w:rFonts w:eastAsia="Times New Roman" w:cs="Times New Roman"/>
        </w:rPr>
      </w:pPr>
      <w:r w:rsidRPr="00FA0A1D">
        <w:rPr>
          <w:rFonts w:eastAsia="Times New Roman" w:cs="Times New Roman"/>
          <w:lang w:val="en-US"/>
        </w:rPr>
        <w:t xml:space="preserve">The impact of SB 1070 and HB 2281 across the state is widespread, but the focus here is on citizenship, and particularly on educational citizenship.  </w:t>
      </w:r>
      <w:r w:rsidRPr="00FA0A1D">
        <w:rPr>
          <w:rFonts w:eastAsia="Times New Roman" w:cs="Times New Roman"/>
        </w:rPr>
        <w:t xml:space="preserve">Ethnic Studies becomes a citizenship through education; but education, in this case, goes much beyond the four walls of a classroom to include the relationships between teachers, students, families, and communities.  </w:t>
      </w:r>
      <w:r w:rsidRPr="00FA0A1D">
        <w:rPr>
          <w:rFonts w:eastAsia="Times New Roman" w:cs="Times New Roman"/>
          <w:lang w:val="en-US"/>
        </w:rPr>
        <w:t xml:space="preserve">In other words, the purpose of this chapter is not to provide a detailed discussion of the bills and their provisions, but instead to examine how the bills affect students and teachers as citizens.  </w:t>
      </w:r>
      <w:r w:rsidR="00E82E99" w:rsidRPr="00FA0A1D">
        <w:t xml:space="preserve">Informed by </w:t>
      </w:r>
      <w:r w:rsidR="001F2208" w:rsidRPr="00FA0A1D">
        <w:t>Ethnic Studies, borderlands studies, and citizenship s</w:t>
      </w:r>
      <w:r w:rsidR="00412510" w:rsidRPr="00FA0A1D">
        <w:t>tudies</w:t>
      </w:r>
      <w:r w:rsidR="001A7162" w:rsidRPr="00FA0A1D">
        <w:t>, I identify</w:t>
      </w:r>
      <w:r w:rsidR="00514518" w:rsidRPr="00FA0A1D">
        <w:t xml:space="preserve"> legal, institutional, and discursive realities of the citizenship regime in the U.S.-Mexico borderlands</w:t>
      </w:r>
      <w:r w:rsidR="001F2208" w:rsidRPr="00FA0A1D">
        <w:t xml:space="preserve">, which </w:t>
      </w:r>
      <w:r w:rsidR="001F2208" w:rsidRPr="00FA0A1D">
        <w:rPr>
          <w:szCs w:val="28"/>
        </w:rPr>
        <w:t xml:space="preserve">promote anti-immigrant sentiment and the whitewashing of education, </w:t>
      </w:r>
      <w:r w:rsidR="001F2208" w:rsidRPr="00FA0A1D">
        <w:t>perpetuating</w:t>
      </w:r>
      <w:r w:rsidR="00E82E99" w:rsidRPr="00FA0A1D">
        <w:t xml:space="preserve"> new culture wars</w:t>
      </w:r>
      <w:r w:rsidR="00514518" w:rsidRPr="00FA0A1D">
        <w:t>.  Mo</w:t>
      </w:r>
      <w:r w:rsidR="001F2208" w:rsidRPr="00FA0A1D">
        <w:t>re specifically, I describe how</w:t>
      </w:r>
      <w:r w:rsidR="005A1170" w:rsidRPr="00FA0A1D">
        <w:t xml:space="preserve"> </w:t>
      </w:r>
      <w:r w:rsidR="00047DFB" w:rsidRPr="00FA0A1D">
        <w:t>SB 1070 and HB 2281</w:t>
      </w:r>
      <w:r w:rsidR="00514518" w:rsidRPr="00FA0A1D">
        <w:t xml:space="preserve"> </w:t>
      </w:r>
      <w:r w:rsidR="001F2208" w:rsidRPr="00FA0A1D">
        <w:t xml:space="preserve">are </w:t>
      </w:r>
      <w:r w:rsidR="00514518" w:rsidRPr="00FA0A1D">
        <w:t>defined, constructed, an</w:t>
      </w:r>
      <w:r w:rsidR="005A1170" w:rsidRPr="00FA0A1D">
        <w:t xml:space="preserve">d regulated </w:t>
      </w:r>
      <w:r w:rsidR="001F2208" w:rsidRPr="00FA0A1D">
        <w:t>through these realities</w:t>
      </w:r>
      <w:r w:rsidR="00514518" w:rsidRPr="00FA0A1D">
        <w:t xml:space="preserve">. </w:t>
      </w:r>
      <w:r w:rsidR="001F2208" w:rsidRPr="00FA0A1D">
        <w:t xml:space="preserve"> </w:t>
      </w:r>
      <w:r w:rsidR="00514518" w:rsidRPr="00FA0A1D">
        <w:t>To do this, I have divided this chapter into four sections</w:t>
      </w:r>
      <w:r w:rsidR="00412510" w:rsidRPr="00FA0A1D">
        <w:t xml:space="preserve">.  First, I expand upon </w:t>
      </w:r>
      <w:r w:rsidR="007E4847" w:rsidRPr="00FA0A1D">
        <w:t>citizenship studies</w:t>
      </w:r>
      <w:r w:rsidR="00412510" w:rsidRPr="00FA0A1D">
        <w:t xml:space="preserve"> to indentify the concept of “borderdom” as an emancipatory </w:t>
      </w:r>
      <w:r w:rsidR="00B74FA0" w:rsidRPr="00FA0A1D">
        <w:t xml:space="preserve">project </w:t>
      </w:r>
      <w:r w:rsidR="00412510" w:rsidRPr="00FA0A1D">
        <w:t>that ch</w:t>
      </w:r>
      <w:r w:rsidR="007E4847" w:rsidRPr="00FA0A1D">
        <w:t xml:space="preserve">allenges the citizenship regime.  Second, I discuss and examine </w:t>
      </w:r>
      <w:r w:rsidR="007E4847" w:rsidRPr="00FA0A1D">
        <w:rPr>
          <w:rFonts w:eastAsia="Times New Roman" w:cs="Times New Roman"/>
        </w:rPr>
        <w:t>how borderlands pedagogy can be structured in theory and in practice</w:t>
      </w:r>
      <w:r w:rsidR="007E4847" w:rsidRPr="00FA0A1D">
        <w:t xml:space="preserve">.  Next, </w:t>
      </w:r>
      <w:r w:rsidR="00514518" w:rsidRPr="00FA0A1D">
        <w:t xml:space="preserve">through </w:t>
      </w:r>
      <w:r w:rsidR="00412510" w:rsidRPr="00FA0A1D">
        <w:t>the lens of</w:t>
      </w:r>
      <w:r w:rsidR="00514518" w:rsidRPr="00FA0A1D">
        <w:t xml:space="preserve"> </w:t>
      </w:r>
      <w:r w:rsidR="00412510" w:rsidRPr="00FA0A1D">
        <w:t>SB 1070 and HB 2281</w:t>
      </w:r>
      <w:r w:rsidR="001A7162" w:rsidRPr="00FA0A1D">
        <w:t>, I</w:t>
      </w:r>
      <w:r w:rsidR="00514518" w:rsidRPr="00FA0A1D">
        <w:t xml:space="preserve"> devote special attention to the United States citizenship regime and its role in rewriting membership rules</w:t>
      </w:r>
      <w:r w:rsidR="007E4847" w:rsidRPr="00FA0A1D">
        <w:t xml:space="preserve"> through immigration enforcement and </w:t>
      </w:r>
      <w:r w:rsidR="00A07539" w:rsidRPr="00FA0A1D">
        <w:t xml:space="preserve">especially </w:t>
      </w:r>
      <w:r w:rsidR="007E4847" w:rsidRPr="00FA0A1D">
        <w:t xml:space="preserve">through the banning of Ethnic Studies, which itself reinforces </w:t>
      </w:r>
      <w:r w:rsidR="00514518" w:rsidRPr="00FA0A1D">
        <w:t xml:space="preserve">the border. </w:t>
      </w:r>
      <w:r w:rsidR="001A7162" w:rsidRPr="00FA0A1D">
        <w:t xml:space="preserve"> </w:t>
      </w:r>
      <w:r w:rsidR="00514518" w:rsidRPr="00FA0A1D">
        <w:t xml:space="preserve">Finally, in my conclusion, </w:t>
      </w:r>
      <w:r w:rsidR="001A7162" w:rsidRPr="00FA0A1D">
        <w:rPr>
          <w:rFonts w:eastAsia="Times New Roman" w:cs="Times New Roman"/>
        </w:rPr>
        <w:t>I</w:t>
      </w:r>
      <w:r w:rsidR="009451C5" w:rsidRPr="00FA0A1D">
        <w:rPr>
          <w:rFonts w:eastAsia="Times New Roman" w:cs="Times New Roman"/>
        </w:rPr>
        <w:t xml:space="preserve"> offer a brief account of how Ethnic Studies is about lived experiences</w:t>
      </w:r>
      <w:r w:rsidR="00550844" w:rsidRPr="00FA0A1D">
        <w:rPr>
          <w:rFonts w:eastAsia="Times New Roman" w:cs="Times New Roman"/>
        </w:rPr>
        <w:t>, and how these experiences are detrimental to the citizenship regime</w:t>
      </w:r>
      <w:r w:rsidR="00322707" w:rsidRPr="00FA0A1D">
        <w:rPr>
          <w:rFonts w:eastAsia="Times New Roman" w:cs="Times New Roman"/>
        </w:rPr>
        <w:t>; and this is a good thing.</w:t>
      </w:r>
    </w:p>
    <w:p w:rsidR="00096AA7" w:rsidRPr="00FA0A1D" w:rsidRDefault="003B548B" w:rsidP="007E4847">
      <w:pPr>
        <w:spacing w:line="480" w:lineRule="auto"/>
        <w:jc w:val="center"/>
        <w:rPr>
          <w:b/>
          <w:szCs w:val="28"/>
        </w:rPr>
      </w:pPr>
      <w:r w:rsidRPr="00FA0A1D">
        <w:rPr>
          <w:rFonts w:eastAsia="Times New Roman" w:cs="Times New Roman"/>
          <w:b/>
        </w:rPr>
        <w:t>CITIZENSHIP, NATIONALITY, AND RESIDENCY</w:t>
      </w:r>
    </w:p>
    <w:p w:rsidR="00A122A3" w:rsidRPr="00FA0A1D" w:rsidRDefault="00C35FB2" w:rsidP="00167CCE">
      <w:pPr>
        <w:spacing w:line="480" w:lineRule="auto"/>
        <w:rPr>
          <w:rFonts w:eastAsia="Times New Roman" w:cs="Times New Roman"/>
          <w:b/>
          <w:i/>
          <w:lang w:val="en-US"/>
        </w:rPr>
      </w:pPr>
      <w:r w:rsidRPr="00FA0A1D">
        <w:rPr>
          <w:rFonts w:eastAsia="Times New Roman" w:cs="Times New Roman"/>
          <w:b/>
          <w:i/>
          <w:lang w:val="en-US"/>
        </w:rPr>
        <w:t>T</w:t>
      </w:r>
      <w:r w:rsidR="00A122A3" w:rsidRPr="00FA0A1D">
        <w:rPr>
          <w:rFonts w:eastAsia="Times New Roman" w:cs="Times New Roman"/>
          <w:b/>
          <w:i/>
          <w:lang w:val="en-US"/>
        </w:rPr>
        <w:t>he Citizenship Regime</w:t>
      </w:r>
    </w:p>
    <w:p w:rsidR="00A122A3" w:rsidRPr="00FA0A1D" w:rsidRDefault="00A122A3" w:rsidP="006668CD">
      <w:pPr>
        <w:spacing w:line="480" w:lineRule="auto"/>
        <w:ind w:firstLine="720"/>
        <w:rPr>
          <w:rFonts w:eastAsia="Times New Roman" w:cs="Times New Roman"/>
        </w:rPr>
      </w:pPr>
      <w:r w:rsidRPr="00FA0A1D">
        <w:rPr>
          <w:rFonts w:eastAsia="Times New Roman" w:cs="Times New Roman"/>
        </w:rPr>
        <w:t>The terms nationality, residency, and rights are linked to our contemporary knowledge of citizenship, and this knowledge is typically made visible through the regulation of borders by states (see M. Anderson 1996).  The regulation of borders is also made visible through bills like SB 1070 and HB 2281.  The bills reinforce the citizenship regime through anti-immigrant, anti-Mexican, and anti-Mexican-American sentiment, which produces a persuasive logic rooted in “others” as not belonging to the nation-state (see</w:t>
      </w:r>
      <w:r w:rsidR="0057318C" w:rsidRPr="00FA0A1D">
        <w:rPr>
          <w:rFonts w:eastAsia="Times New Roman" w:cs="Times New Roman"/>
        </w:rPr>
        <w:t>, for example,</w:t>
      </w:r>
      <w:r w:rsidRPr="00FA0A1D">
        <w:rPr>
          <w:rFonts w:eastAsia="Times New Roman" w:cs="Times New Roman"/>
        </w:rPr>
        <w:t xml:space="preserve"> Huntington 2004).  Without regard for historical migration patterns or for changing definitions of citizenship, supporters of SB 1070 and HB 2281 are fixated on the nation-state as the only means for citizenship.  The issue, however, is the conflict between state-building and nation-building.  Benedict Anderson’s (1983) characterization of the nation as an “imagined community” is useful in this discussion of belonging to a nation-state.  Anderson writes that a nation “is </w:t>
      </w:r>
      <w:r w:rsidRPr="00FA0A1D">
        <w:rPr>
          <w:rFonts w:eastAsia="Times New Roman" w:cs="Times New Roman"/>
          <w:i/>
          <w:iCs/>
        </w:rPr>
        <w:t>imagined</w:t>
      </w:r>
      <w:r w:rsidRPr="00FA0A1D">
        <w:rPr>
          <w:rFonts w:eastAsia="Times New Roman" w:cs="Times New Roman"/>
        </w:rPr>
        <w:t xml:space="preserve"> because the members of even the smallest nation will never know most of their fellow-members, meet them, or even hear of them, yet in the minds of each lives the image of their communion” (1983</w:t>
      </w:r>
      <w:r w:rsidR="00AE712F" w:rsidRPr="00FA0A1D">
        <w:rPr>
          <w:rFonts w:eastAsia="Times New Roman" w:cs="Times New Roman"/>
        </w:rPr>
        <w:t>,</w:t>
      </w:r>
      <w:r w:rsidRPr="00FA0A1D">
        <w:rPr>
          <w:rFonts w:eastAsia="Times New Roman" w:cs="Times New Roman"/>
        </w:rPr>
        <w:t xml:space="preserve"> 6).  Subsequently, a nation is formed of shared identity and culture, and not formed through a consciousness of “self” and “other.”  In short, the nation exists in and through public discourses such as language, symbols, and histor</w:t>
      </w:r>
      <w:r w:rsidR="00697BB8" w:rsidRPr="00FA0A1D">
        <w:rPr>
          <w:rFonts w:eastAsia="Times New Roman" w:cs="Times New Roman"/>
        </w:rPr>
        <w:t xml:space="preserve">y (see also Poole 1999, </w:t>
      </w:r>
      <w:r w:rsidR="006668CD" w:rsidRPr="00FA0A1D">
        <w:rPr>
          <w:rFonts w:eastAsia="Times New Roman" w:cs="Times New Roman"/>
        </w:rPr>
        <w:t xml:space="preserve">12-13).  </w:t>
      </w:r>
      <w:r w:rsidR="0018677E" w:rsidRPr="00FA0A1D">
        <w:rPr>
          <w:rFonts w:eastAsia="Times New Roman" w:cs="Times New Roman"/>
        </w:rPr>
        <w:t>The</w:t>
      </w:r>
      <w:r w:rsidR="006668CD" w:rsidRPr="00FA0A1D">
        <w:rPr>
          <w:rFonts w:eastAsia="Times New Roman" w:cs="Times New Roman"/>
        </w:rPr>
        <w:t xml:space="preserve"> power of citizenship</w:t>
      </w:r>
      <w:r w:rsidR="0018677E" w:rsidRPr="00FA0A1D">
        <w:rPr>
          <w:rFonts w:eastAsia="Times New Roman" w:cs="Times New Roman"/>
        </w:rPr>
        <w:t>, however,</w:t>
      </w:r>
      <w:r w:rsidR="006668CD" w:rsidRPr="00FA0A1D">
        <w:rPr>
          <w:rFonts w:eastAsia="Times New Roman" w:cs="Times New Roman"/>
        </w:rPr>
        <w:t xml:space="preserve"> is that political communities have defined themselves and “others” according to their boundaries; meaning that “imagined” distinctions between people are rooted in an arrangement of “imagined” claims to borders.  </w:t>
      </w:r>
    </w:p>
    <w:p w:rsidR="00A122A3" w:rsidRPr="00FA0A1D" w:rsidRDefault="00A122A3" w:rsidP="00934673">
      <w:pPr>
        <w:spacing w:line="480" w:lineRule="auto"/>
        <w:ind w:firstLine="720"/>
        <w:rPr>
          <w:rFonts w:eastAsia="Times New Roman" w:cs="Times New Roman"/>
        </w:rPr>
      </w:pPr>
      <w:r w:rsidRPr="00FA0A1D">
        <w:rPr>
          <w:rFonts w:eastAsia="Times New Roman" w:cs="Times New Roman"/>
        </w:rPr>
        <w:t>Today, most scholars consider citizenship to be about membership, belonging, rights, and</w:t>
      </w:r>
      <w:r w:rsidR="0018677E" w:rsidRPr="00FA0A1D">
        <w:rPr>
          <w:rFonts w:eastAsia="Times New Roman" w:cs="Times New Roman"/>
        </w:rPr>
        <w:t xml:space="preserve"> obligations (see Heater 1999).  The scholars agree that </w:t>
      </w:r>
      <w:r w:rsidRPr="00FA0A1D">
        <w:rPr>
          <w:rFonts w:eastAsia="Times New Roman" w:cs="Times New Roman"/>
        </w:rPr>
        <w:t>citizenship can be seen as, and has shown to be, both flexible and subject to change.  However, it is also important to note that citizenship is “made real” because of social, political, and economic conflict created by the particular cit</w:t>
      </w:r>
      <w:r w:rsidR="00BD7028" w:rsidRPr="00FA0A1D">
        <w:rPr>
          <w:rFonts w:eastAsia="Times New Roman" w:cs="Times New Roman"/>
        </w:rPr>
        <w:t>izenship rules of nation-states</w:t>
      </w:r>
      <w:r w:rsidR="0018677E" w:rsidRPr="00FA0A1D">
        <w:rPr>
          <w:rFonts w:eastAsia="Times New Roman" w:cs="Times New Roman"/>
        </w:rPr>
        <w:t>.</w:t>
      </w:r>
      <w:r w:rsidR="00BD7028" w:rsidRPr="00FA0A1D">
        <w:rPr>
          <w:rFonts w:eastAsia="Times New Roman" w:cs="Times New Roman"/>
        </w:rPr>
        <w:t xml:space="preserve">  </w:t>
      </w:r>
      <w:r w:rsidRPr="00FA0A1D">
        <w:rPr>
          <w:rFonts w:eastAsia="Times New Roman" w:cs="Times New Roman"/>
        </w:rPr>
        <w:t xml:space="preserve">In this sense, border people are not only challenging and crossing borders, but are also creating new borders (see, for example, Meeks 2007).  Thus, the dynamic processes of citizenship take place within a context that </w:t>
      </w:r>
      <w:r w:rsidR="00934673" w:rsidRPr="00FA0A1D">
        <w:rPr>
          <w:rFonts w:eastAsia="Times New Roman" w:cs="Times New Roman"/>
        </w:rPr>
        <w:t xml:space="preserve">is shaped by citizenship rules, </w:t>
      </w:r>
      <w:r w:rsidR="003743EF" w:rsidRPr="00FA0A1D">
        <w:rPr>
          <w:rFonts w:eastAsia="Times New Roman" w:cs="Times New Roman"/>
        </w:rPr>
        <w:t>creating a</w:t>
      </w:r>
      <w:r w:rsidR="00934673" w:rsidRPr="00FA0A1D">
        <w:rPr>
          <w:rFonts w:eastAsia="Times New Roman" w:cs="Times New Roman"/>
        </w:rPr>
        <w:t xml:space="preserve"> citizenist perspective and hierarchy.  “Citizenism,” Anita </w:t>
      </w:r>
      <w:r w:rsidR="00BD7028" w:rsidRPr="00FA0A1D">
        <w:rPr>
          <w:rFonts w:eastAsia="Times New Roman" w:cs="Times New Roman"/>
        </w:rPr>
        <w:t>Tijerina Revilla writes, occurs when</w:t>
      </w:r>
      <w:r w:rsidR="003743EF" w:rsidRPr="00FA0A1D">
        <w:rPr>
          <w:rFonts w:eastAsia="Times New Roman" w:cs="Times New Roman"/>
        </w:rPr>
        <w:t xml:space="preserve"> </w:t>
      </w:r>
      <w:r w:rsidR="00934673" w:rsidRPr="00FA0A1D">
        <w:rPr>
          <w:rFonts w:eastAsia="Times New Roman" w:cs="Times New Roman"/>
        </w:rPr>
        <w:t xml:space="preserve">anti-immigrant </w:t>
      </w:r>
      <w:r w:rsidR="003743EF" w:rsidRPr="00FA0A1D">
        <w:rPr>
          <w:rFonts w:eastAsia="Times New Roman" w:cs="Times New Roman"/>
        </w:rPr>
        <w:t>“</w:t>
      </w:r>
      <w:r w:rsidR="00934673" w:rsidRPr="00FA0A1D">
        <w:rPr>
          <w:rFonts w:eastAsia="Times New Roman" w:cs="Times New Roman"/>
        </w:rPr>
        <w:t xml:space="preserve">state- and federally sanctioned classification results in a system of unearned advantages for citizens and unwarranted discrimination of noncitizens, such as the denial of basic human rights” </w:t>
      </w:r>
      <w:r w:rsidR="00697BB8" w:rsidRPr="00FA0A1D">
        <w:rPr>
          <w:rFonts w:eastAsia="Times New Roman" w:cs="Times New Roman"/>
        </w:rPr>
        <w:t>(Tijerina Revilla 2011,</w:t>
      </w:r>
      <w:r w:rsidR="00934673" w:rsidRPr="00FA0A1D">
        <w:rPr>
          <w:rFonts w:eastAsia="Times New Roman" w:cs="Times New Roman"/>
        </w:rPr>
        <w:t xml:space="preserve"> 7-8, n2)</w:t>
      </w:r>
      <w:r w:rsidR="00BD7028" w:rsidRPr="00FA0A1D">
        <w:rPr>
          <w:rFonts w:eastAsia="Times New Roman" w:cs="Times New Roman"/>
        </w:rPr>
        <w:t xml:space="preserve">.  </w:t>
      </w:r>
      <w:r w:rsidRPr="00FA0A1D">
        <w:rPr>
          <w:rFonts w:eastAsia="Times New Roman" w:cs="Times New Roman"/>
        </w:rPr>
        <w:t xml:space="preserve">To describe and explain how challenges to traditional notions of citizenship materialize in and around the bridges, checkpoints, rivers, fences, </w:t>
      </w:r>
      <w:r w:rsidRPr="00FA0A1D">
        <w:rPr>
          <w:rFonts w:eastAsia="Times New Roman" w:cs="Times New Roman"/>
          <w:i/>
        </w:rPr>
        <w:t xml:space="preserve">and </w:t>
      </w:r>
      <w:r w:rsidRPr="00FA0A1D">
        <w:rPr>
          <w:rFonts w:eastAsia="Times New Roman" w:cs="Times New Roman"/>
        </w:rPr>
        <w:t xml:space="preserve">asymmetry that mark the frontiers where the United States and Mexico meet, the state’s derived ability, or the citizenship regime, which creates and control citizens must be conceptualized. </w:t>
      </w:r>
    </w:p>
    <w:p w:rsidR="00A122A3" w:rsidRPr="00FA0A1D" w:rsidRDefault="00A122A3" w:rsidP="00A122A3">
      <w:pPr>
        <w:spacing w:line="480" w:lineRule="auto"/>
        <w:ind w:firstLine="720"/>
        <w:rPr>
          <w:rFonts w:eastAsia="Times New Roman" w:cs="Times New Roman"/>
        </w:rPr>
      </w:pPr>
      <w:r w:rsidRPr="00FA0A1D">
        <w:rPr>
          <w:rFonts w:eastAsia="Times New Roman" w:cs="Times New Roman"/>
        </w:rPr>
        <w:t>According to Jane Jenson and Martin Papillon (2000), “A citizenship regime can be defined as the institutional arrangements, rules, and understandings that guide and shape concurrent policy decisions and expenditures of states, problem definitions by states and citizens, and claims making by citizens” (246).  Citizenship regimes thus generally have four dimensions: 1) they establish the boundaries of inclusion and exclusion of a political community; 2) set the political rules of the game for a polity and define state institutions, political participation, and claims making; 3) contribute to the definition of nation in the sense that formal, cultural, and historical positions define the political community; and 4) establish and legitimize the geographical borders of the political community as nation (Jenson and Papillon 2000</w:t>
      </w:r>
      <w:r w:rsidR="00AE712F" w:rsidRPr="00FA0A1D">
        <w:rPr>
          <w:rFonts w:eastAsia="Times New Roman" w:cs="Times New Roman"/>
        </w:rPr>
        <w:t>,</w:t>
      </w:r>
      <w:r w:rsidRPr="00FA0A1D">
        <w:rPr>
          <w:rFonts w:eastAsia="Times New Roman" w:cs="Times New Roman"/>
        </w:rPr>
        <w:t xml:space="preserve"> 246).  For these reasons, the citizenship regime is an institution deeply entrenched with the nation-state and, as such, many assume citizenship as the primary political identity within political boundaries (see Sassen 2003). </w:t>
      </w:r>
    </w:p>
    <w:p w:rsidR="00A122A3" w:rsidRPr="00FA0A1D" w:rsidRDefault="00A122A3" w:rsidP="00A122A3">
      <w:pPr>
        <w:spacing w:line="480" w:lineRule="auto"/>
        <w:ind w:firstLine="720"/>
        <w:rPr>
          <w:rFonts w:eastAsia="Times New Roman" w:cs="Times New Roman"/>
        </w:rPr>
      </w:pPr>
      <w:r w:rsidRPr="00FA0A1D">
        <w:rPr>
          <w:rFonts w:eastAsia="Times New Roman" w:cs="Times New Roman"/>
        </w:rPr>
        <w:t xml:space="preserve">While the citizenship regime, as a concept, system, and discourse goes back to the ancient world, it has re-emerged in the United States and </w:t>
      </w:r>
      <w:r w:rsidR="00F566C8" w:rsidRPr="00FA0A1D">
        <w:rPr>
          <w:rFonts w:eastAsia="Times New Roman" w:cs="Times New Roman"/>
        </w:rPr>
        <w:t xml:space="preserve">particularly in Arizona </w:t>
      </w:r>
      <w:r w:rsidRPr="00FA0A1D">
        <w:rPr>
          <w:rFonts w:eastAsia="Times New Roman" w:cs="Times New Roman"/>
        </w:rPr>
        <w:t xml:space="preserve">with divisive debates concerning its meanings and its legacy.  In traditional terms, the citizenship regime is built generally upon conceptual legal definitions of who is to be included in or excluded from a specific political community.  Traditional citizenship is at the heart of the citizenship regime—legal citizenship.  Conversely, I propose an alternative citizenship of belonging as one with a sense of community, openness, sentiment, and inclusion.  The assumption is that border people challenge </w:t>
      </w:r>
      <w:r w:rsidRPr="00FA0A1D">
        <w:rPr>
          <w:rFonts w:eastAsia="Times New Roman" w:cs="Times New Roman"/>
          <w:i/>
        </w:rPr>
        <w:t>and</w:t>
      </w:r>
      <w:r w:rsidRPr="00FA0A1D">
        <w:rPr>
          <w:rFonts w:eastAsia="Times New Roman" w:cs="Times New Roman"/>
        </w:rPr>
        <w:t xml:space="preserve"> create b</w:t>
      </w:r>
      <w:r w:rsidR="00C35FB2" w:rsidRPr="00FA0A1D">
        <w:rPr>
          <w:rFonts w:eastAsia="Times New Roman" w:cs="Times New Roman"/>
        </w:rPr>
        <w:t xml:space="preserve">orders </w:t>
      </w:r>
      <w:r w:rsidRPr="00FA0A1D">
        <w:rPr>
          <w:rFonts w:eastAsia="Times New Roman" w:cs="Times New Roman"/>
          <w:i/>
        </w:rPr>
        <w:t>because</w:t>
      </w:r>
      <w:r w:rsidRPr="00FA0A1D">
        <w:rPr>
          <w:rFonts w:eastAsia="Times New Roman" w:cs="Times New Roman"/>
        </w:rPr>
        <w:t xml:space="preserve"> of the breadth and depth of the citizenship regime</w:t>
      </w:r>
      <w:r w:rsidR="00BD7028" w:rsidRPr="00FA0A1D">
        <w:rPr>
          <w:rFonts w:eastAsia="Times New Roman" w:cs="Times New Roman"/>
        </w:rPr>
        <w:t xml:space="preserve">.  </w:t>
      </w:r>
    </w:p>
    <w:p w:rsidR="00515142" w:rsidRPr="00FA0A1D" w:rsidRDefault="00515142" w:rsidP="00167CCE">
      <w:pPr>
        <w:spacing w:line="480" w:lineRule="auto"/>
        <w:rPr>
          <w:rFonts w:eastAsia="Times New Roman" w:cs="Times New Roman"/>
          <w:b/>
          <w:i/>
        </w:rPr>
      </w:pPr>
      <w:r w:rsidRPr="00FA0A1D">
        <w:rPr>
          <w:rFonts w:eastAsia="Times New Roman" w:cs="Times New Roman"/>
          <w:b/>
          <w:i/>
        </w:rPr>
        <w:t>“Borderdom”: Alternative Citizenship</w:t>
      </w:r>
    </w:p>
    <w:p w:rsidR="00515142" w:rsidRPr="00FA0A1D" w:rsidRDefault="00515142" w:rsidP="00515142">
      <w:pPr>
        <w:spacing w:line="480" w:lineRule="auto"/>
        <w:ind w:firstLine="720"/>
      </w:pPr>
      <w:r w:rsidRPr="00FA0A1D">
        <w:t xml:space="preserve">The term </w:t>
      </w:r>
      <w:r w:rsidRPr="00FA0A1D">
        <w:rPr>
          <w:i/>
        </w:rPr>
        <w:t xml:space="preserve">border </w:t>
      </w:r>
      <w:r w:rsidRPr="00FA0A1D">
        <w:t xml:space="preserve">generally refers to the line that surrounds a particular area, as in an edge or margin, or the line that separates two or more distinct regions, as in a boundary or frontier.  Complicating matters is the term </w:t>
      </w:r>
      <w:r w:rsidRPr="00FA0A1D">
        <w:rPr>
          <w:i/>
        </w:rPr>
        <w:t>borderland</w:t>
      </w:r>
      <w:r w:rsidRPr="00FA0A1D">
        <w:t>.  Scholars often define borderlands as outlying or transitional regions of a border; illustrating how vague and indefinite</w:t>
      </w:r>
      <w:r w:rsidRPr="00FA0A1D">
        <w:rPr>
          <w:i/>
        </w:rPr>
        <w:t xml:space="preserve"> </w:t>
      </w:r>
      <w:r w:rsidRPr="00FA0A1D">
        <w:t xml:space="preserve">border-zones can be (see, for example, Anzaldúa 1987).  In these two cases, a border is a line and a borderland is a zone.  The suffix </w:t>
      </w:r>
      <w:r w:rsidRPr="00FA0A1D">
        <w:rPr>
          <w:i/>
          <w:iCs/>
        </w:rPr>
        <w:t>-dom</w:t>
      </w:r>
      <w:r w:rsidRPr="00FA0A1D">
        <w:t xml:space="preserve"> refers to a realm of jurisdiction, as in a king</w:t>
      </w:r>
      <w:r w:rsidRPr="00FA0A1D">
        <w:rPr>
          <w:i/>
          <w:iCs/>
        </w:rPr>
        <w:t>dom</w:t>
      </w:r>
      <w:r w:rsidRPr="00FA0A1D">
        <w:t>, but can also refer to a state of being, as in free</w:t>
      </w:r>
      <w:r w:rsidRPr="00FA0A1D">
        <w:rPr>
          <w:i/>
          <w:iCs/>
        </w:rPr>
        <w:t>dom</w:t>
      </w:r>
      <w:r w:rsidRPr="00FA0A1D">
        <w:t xml:space="preserve">.  My notion of “borderdom” is conceptualized as both the realm of jurisdiction at or near a border(land) </w:t>
      </w:r>
      <w:r w:rsidRPr="00FA0A1D">
        <w:rPr>
          <w:i/>
          <w:iCs/>
        </w:rPr>
        <w:t>and</w:t>
      </w:r>
      <w:r w:rsidRPr="00FA0A1D">
        <w:t xml:space="preserve"> as the condition of being bordered.  “Borderdom,” however, cannot be so easily characterized.  The difficulty with defining the term is due to the contradictions, tensions, and conflicts that happen at border(land)s.  </w:t>
      </w:r>
    </w:p>
    <w:p w:rsidR="00950D88" w:rsidRPr="00FA0A1D" w:rsidRDefault="00515142" w:rsidP="005A2F43">
      <w:pPr>
        <w:spacing w:line="480" w:lineRule="auto"/>
        <w:ind w:firstLine="720"/>
        <w:rPr>
          <w:rFonts w:eastAsia="Times New Roman" w:cs="Times New Roman"/>
        </w:rPr>
      </w:pPr>
      <w:r w:rsidRPr="00FA0A1D">
        <w:t>According to Oscar J. Martinez, “International borders are likely to be the scene of conflict due to such basic factors as vague territorial limits, unclear title to natural resources, ethnic rivalries, and restrictions on the movement of goods and people across the political line” (1996</w:t>
      </w:r>
      <w:r w:rsidR="00AE712F" w:rsidRPr="00FA0A1D">
        <w:t>,</w:t>
      </w:r>
      <w:r w:rsidRPr="00FA0A1D">
        <w:t xml:space="preserve"> xiii; </w:t>
      </w:r>
      <w:r w:rsidR="00697BB8" w:rsidRPr="00FA0A1D">
        <w:rPr>
          <w:rFonts w:eastAsia="Times New Roman" w:cs="Times New Roman"/>
        </w:rPr>
        <w:t>see also, Appadurai 1996,</w:t>
      </w:r>
      <w:r w:rsidRPr="00FA0A1D">
        <w:rPr>
          <w:rFonts w:eastAsia="Times New Roman" w:cs="Times New Roman"/>
        </w:rPr>
        <w:t xml:space="preserve"> 37; Gutiérrez 1999</w:t>
      </w:r>
      <w:r w:rsidR="00AE712F" w:rsidRPr="00FA0A1D">
        <w:rPr>
          <w:rFonts w:eastAsia="Times New Roman" w:cs="Times New Roman"/>
        </w:rPr>
        <w:t>,</w:t>
      </w:r>
      <w:r w:rsidRPr="00FA0A1D">
        <w:rPr>
          <w:rFonts w:eastAsia="Times New Roman" w:cs="Times New Roman"/>
        </w:rPr>
        <w:t xml:space="preserve"> 491-492; Newman 2000</w:t>
      </w:r>
      <w:r w:rsidR="00AE712F" w:rsidRPr="00FA0A1D">
        <w:rPr>
          <w:rFonts w:eastAsia="Times New Roman" w:cs="Times New Roman"/>
        </w:rPr>
        <w:t>,</w:t>
      </w:r>
      <w:r w:rsidRPr="00FA0A1D">
        <w:rPr>
          <w:rFonts w:eastAsia="Times New Roman" w:cs="Times New Roman"/>
        </w:rPr>
        <w:t xml:space="preserve"> 18)</w:t>
      </w:r>
      <w:r w:rsidRPr="00FA0A1D">
        <w:t xml:space="preserve">. </w:t>
      </w:r>
      <w:r w:rsidRPr="00FA0A1D">
        <w:rPr>
          <w:rFonts w:eastAsia="Times New Roman" w:cs="Times New Roman"/>
        </w:rPr>
        <w:t xml:space="preserve"> The U.S.-Mexico borderlands are the site of a continual and seemingly escalating conflict.  Unlike previous border struggles, today’s conflict is not focused on a fixed territorial place, but on an ambiguous political space of “personal identities, movements of persons, and cultural and political hegemony of peoples” (Kearny 1998</w:t>
      </w:r>
      <w:r w:rsidR="00AE712F" w:rsidRPr="00FA0A1D">
        <w:rPr>
          <w:rFonts w:eastAsia="Times New Roman" w:cs="Times New Roman"/>
        </w:rPr>
        <w:t>,</w:t>
      </w:r>
      <w:r w:rsidRPr="00FA0A1D">
        <w:rPr>
          <w:rFonts w:eastAsia="Times New Roman" w:cs="Times New Roman"/>
        </w:rPr>
        <w:t xml:space="preserve"> 124)</w:t>
      </w:r>
      <w:r w:rsidR="00862D6C" w:rsidRPr="00FA0A1D">
        <w:rPr>
          <w:rFonts w:eastAsia="Times New Roman" w:cs="Times New Roman"/>
        </w:rPr>
        <w:t>.  Both</w:t>
      </w:r>
      <w:r w:rsidR="009E20F7" w:rsidRPr="00FA0A1D">
        <w:rPr>
          <w:rFonts w:eastAsia="Times New Roman" w:cs="Times New Roman"/>
        </w:rPr>
        <w:t xml:space="preserve"> SB 1070 and HB 2281</w:t>
      </w:r>
      <w:r w:rsidR="00862D6C" w:rsidRPr="00FA0A1D">
        <w:rPr>
          <w:rFonts w:eastAsia="Times New Roman" w:cs="Times New Roman"/>
        </w:rPr>
        <w:t xml:space="preserve"> embody </w:t>
      </w:r>
      <w:r w:rsidRPr="00FA0A1D">
        <w:rPr>
          <w:rFonts w:eastAsia="Times New Roman" w:cs="Times New Roman"/>
        </w:rPr>
        <w:t>a battle</w:t>
      </w:r>
      <w:r w:rsidR="005A2F43" w:rsidRPr="00FA0A1D">
        <w:rPr>
          <w:rFonts w:eastAsia="Times New Roman" w:cs="Times New Roman"/>
        </w:rPr>
        <w:t xml:space="preserve"> of the nation versus the state and </w:t>
      </w:r>
      <w:r w:rsidRPr="00FA0A1D">
        <w:rPr>
          <w:rFonts w:eastAsia="Times New Roman" w:cs="Times New Roman"/>
        </w:rPr>
        <w:t>of ethnic identities versus cit</w:t>
      </w:r>
      <w:r w:rsidR="005A2F43" w:rsidRPr="00FA0A1D">
        <w:rPr>
          <w:rFonts w:eastAsia="Times New Roman" w:cs="Times New Roman"/>
        </w:rPr>
        <w:t>izenship rules of inclusion/</w:t>
      </w:r>
      <w:r w:rsidRPr="00FA0A1D">
        <w:rPr>
          <w:rFonts w:eastAsia="Times New Roman" w:cs="Times New Roman"/>
        </w:rPr>
        <w:t xml:space="preserve">exclusion.  </w:t>
      </w:r>
    </w:p>
    <w:p w:rsidR="006D6793" w:rsidRPr="00FA0A1D" w:rsidRDefault="00515142" w:rsidP="005A2F43">
      <w:pPr>
        <w:spacing w:line="480" w:lineRule="auto"/>
        <w:ind w:firstLine="720"/>
        <w:rPr>
          <w:rFonts w:eastAsia="Times New Roman" w:cs="Times New Roman"/>
        </w:rPr>
      </w:pPr>
      <w:r w:rsidRPr="00FA0A1D">
        <w:rPr>
          <w:rFonts w:eastAsia="Times New Roman" w:cs="Times New Roman"/>
        </w:rPr>
        <w:t>Indeed, the relationship between borderlands and ethnic identities is an embattled one.  For example, traditional conceptions of the nation-state emphasize territorial boundaries, but as ethnic classifications show, people are not always bound to one territory.  This is not a new notion.  Territorial boundaries have never fully conformed to the movement of people (Newman 2000</w:t>
      </w:r>
      <w:r w:rsidR="00AE712F" w:rsidRPr="00FA0A1D">
        <w:rPr>
          <w:rFonts w:eastAsia="Times New Roman" w:cs="Times New Roman"/>
        </w:rPr>
        <w:t>,</w:t>
      </w:r>
      <w:r w:rsidRPr="00FA0A1D">
        <w:rPr>
          <w:rFonts w:eastAsia="Times New Roman" w:cs="Times New Roman"/>
        </w:rPr>
        <w:t xml:space="preserve"> 21-22).  Borders may no longer confine citizens.  Instead, alternative citizenship forms may be emerging </w:t>
      </w:r>
      <w:r w:rsidRPr="00FA0A1D">
        <w:rPr>
          <w:rFonts w:eastAsia="Times New Roman" w:cs="Times New Roman"/>
          <w:i/>
          <w:iCs/>
        </w:rPr>
        <w:t>because of</w:t>
      </w:r>
      <w:r w:rsidR="005A2F43" w:rsidRPr="00FA0A1D">
        <w:rPr>
          <w:rFonts w:eastAsia="Times New Roman" w:cs="Times New Roman"/>
        </w:rPr>
        <w:t xml:space="preserve"> borderlands.  </w:t>
      </w:r>
      <w:r w:rsidRPr="00FA0A1D">
        <w:rPr>
          <w:rFonts w:eastAsia="Times New Roman" w:cs="Times New Roman"/>
        </w:rPr>
        <w:t>As such, traditional citizenship stands in the way of a fully open and democratic society because it is arbitr</w:t>
      </w:r>
      <w:r w:rsidR="0001687C" w:rsidRPr="00FA0A1D">
        <w:rPr>
          <w:rFonts w:eastAsia="Times New Roman" w:cs="Times New Roman"/>
        </w:rPr>
        <w:t>arily given to those with power;</w:t>
      </w:r>
      <w:r w:rsidRPr="00FA0A1D">
        <w:rPr>
          <w:rFonts w:eastAsia="Times New Roman" w:cs="Times New Roman"/>
        </w:rPr>
        <w:t xml:space="preserve"> while people of color, the poor, and women remain as non-citizens, second-class citizens, or both.  As such, my concept “borderdom” contributes to rethinking what it means to belong.  Indeed, there is something significant about what it means to politically, culturally, and socially belong—to live within a “borderdom,” and for most people belonging is articulated through the compl</w:t>
      </w:r>
      <w:r w:rsidR="00EB27BA" w:rsidRPr="00FA0A1D">
        <w:rPr>
          <w:rFonts w:eastAsia="Times New Roman" w:cs="Times New Roman"/>
        </w:rPr>
        <w:t>exities of everyday experience.</w:t>
      </w:r>
      <w:r w:rsidR="00167CCE" w:rsidRPr="00FA0A1D">
        <w:t xml:space="preserve"> </w:t>
      </w:r>
    </w:p>
    <w:p w:rsidR="006D6793" w:rsidRPr="00FA0A1D" w:rsidRDefault="00E612B7" w:rsidP="006D6793">
      <w:pPr>
        <w:spacing w:line="480" w:lineRule="auto"/>
        <w:ind w:firstLine="720"/>
        <w:rPr>
          <w:rFonts w:eastAsia="Times New Roman" w:cs="Times New Roman"/>
        </w:rPr>
      </w:pPr>
      <w:r w:rsidRPr="00FA0A1D">
        <w:rPr>
          <w:rFonts w:eastAsia="Times New Roman" w:cs="Times New Roman"/>
        </w:rPr>
        <w:t>I am not alone in suspecting that citizenship may no longer be contained by citizenship regimes.  Many theorists do refer to alternative citizenships (see for example, Rosaldo 1985, 1989, 2003; Gutiérrez 1995,</w:t>
      </w:r>
      <w:r w:rsidR="0013262B">
        <w:rPr>
          <w:rFonts w:eastAsia="Times New Roman" w:cs="Times New Roman"/>
        </w:rPr>
        <w:t xml:space="preserve"> 1999; Flores and Benmayor 1997</w:t>
      </w:r>
      <w:r w:rsidRPr="00FA0A1D">
        <w:rPr>
          <w:rFonts w:eastAsia="Times New Roman" w:cs="Times New Roman"/>
        </w:rPr>
        <w:t>; Glenn 2002; Meeks 2007; Benton-Cohen 2009).  Also,</w:t>
      </w:r>
      <w:r w:rsidR="006D6793" w:rsidRPr="00FA0A1D">
        <w:rPr>
          <w:rFonts w:eastAsia="Times New Roman" w:cs="Times New Roman"/>
        </w:rPr>
        <w:t xml:space="preserve"> drawing upon </w:t>
      </w:r>
      <w:r w:rsidR="0001687C" w:rsidRPr="00FA0A1D">
        <w:rPr>
          <w:rFonts w:eastAsia="Times New Roman" w:cs="Times New Roman"/>
        </w:rPr>
        <w:t xml:space="preserve">Saskia </w:t>
      </w:r>
      <w:r w:rsidR="006D6793" w:rsidRPr="00FA0A1D">
        <w:rPr>
          <w:rFonts w:eastAsia="Times New Roman" w:cs="Times New Roman"/>
        </w:rPr>
        <w:t xml:space="preserve">Sassen’s (2003) analysis of micro-transformations in the institution of citizenship it is possible to argue that while citizenship remains embedded within </w:t>
      </w:r>
      <w:r w:rsidR="002267CD" w:rsidRPr="00FA0A1D">
        <w:rPr>
          <w:rFonts w:eastAsia="Times New Roman" w:cs="Times New Roman"/>
        </w:rPr>
        <w:t>a citizenship regime</w:t>
      </w:r>
      <w:r w:rsidR="006D6793" w:rsidRPr="00FA0A1D">
        <w:rPr>
          <w:rFonts w:eastAsia="Times New Roman" w:cs="Times New Roman"/>
        </w:rPr>
        <w:t>, citizen</w:t>
      </w:r>
      <w:r w:rsidR="002267CD" w:rsidRPr="00FA0A1D">
        <w:rPr>
          <w:rFonts w:eastAsia="Times New Roman" w:cs="Times New Roman"/>
        </w:rPr>
        <w:t xml:space="preserve">ship practices can be ‘done’ by </w:t>
      </w:r>
      <w:r w:rsidR="006D6793" w:rsidRPr="00FA0A1D">
        <w:rPr>
          <w:rFonts w:eastAsia="Times New Roman" w:cs="Times New Roman"/>
        </w:rPr>
        <w:t>citizens</w:t>
      </w:r>
      <w:r w:rsidR="002267CD" w:rsidRPr="00FA0A1D">
        <w:rPr>
          <w:rFonts w:eastAsia="Times New Roman" w:cs="Times New Roman"/>
        </w:rPr>
        <w:t>, 2</w:t>
      </w:r>
      <w:r w:rsidR="002267CD" w:rsidRPr="00FA0A1D">
        <w:rPr>
          <w:rFonts w:eastAsia="Times New Roman" w:cs="Times New Roman"/>
          <w:vertAlign w:val="superscript"/>
        </w:rPr>
        <w:t>nd</w:t>
      </w:r>
      <w:r w:rsidR="002267CD" w:rsidRPr="00FA0A1D">
        <w:rPr>
          <w:rFonts w:eastAsia="Times New Roman" w:cs="Times New Roman"/>
        </w:rPr>
        <w:t xml:space="preserve">-class citizens, </w:t>
      </w:r>
      <w:r w:rsidR="006D6793" w:rsidRPr="00FA0A1D">
        <w:rPr>
          <w:rFonts w:eastAsia="Times New Roman" w:cs="Times New Roman"/>
        </w:rPr>
        <w:t xml:space="preserve"> and non-citizens (e.g. migrants).  Sassen suggests that there are citizenship identities that are not confined to the state, meaning that citizenship can be local, translocal, and supranational (2003</w:t>
      </w:r>
      <w:r w:rsidR="00AE712F" w:rsidRPr="00FA0A1D">
        <w:rPr>
          <w:rFonts w:eastAsia="Times New Roman" w:cs="Times New Roman"/>
        </w:rPr>
        <w:t>,</w:t>
      </w:r>
      <w:r w:rsidR="006D6793" w:rsidRPr="00FA0A1D">
        <w:rPr>
          <w:rFonts w:eastAsia="Times New Roman" w:cs="Times New Roman"/>
        </w:rPr>
        <w:t xml:space="preserve"> 21).  These possibilities are especially important.  If citizenship regimes cannot confine citizens or citizenship practices, then careful consideration of citizenship and of citizenship practices at the U.S.-Mexico borderlands</w:t>
      </w:r>
      <w:r w:rsidR="006D4491" w:rsidRPr="00FA0A1D">
        <w:rPr>
          <w:rFonts w:eastAsia="Times New Roman" w:cs="Times New Roman"/>
        </w:rPr>
        <w:t xml:space="preserve"> against SB 1070 and HB 2281</w:t>
      </w:r>
      <w:r w:rsidR="006D6793" w:rsidRPr="00FA0A1D">
        <w:rPr>
          <w:rFonts w:eastAsia="Times New Roman" w:cs="Times New Roman"/>
        </w:rPr>
        <w:t xml:space="preserve"> can shed important light on the political identities of border people, while at the same time systematically examining those practices and identities to determine if a “borderdom” is continuously (re)created (see also Gutiérrez 1999).</w:t>
      </w:r>
    </w:p>
    <w:p w:rsidR="00515142" w:rsidRPr="00FA0A1D" w:rsidRDefault="006D6793" w:rsidP="005F62B7">
      <w:pPr>
        <w:spacing w:line="480" w:lineRule="auto"/>
        <w:ind w:firstLine="720"/>
        <w:rPr>
          <w:rFonts w:eastAsia="Times New Roman" w:cs="Times New Roman"/>
        </w:rPr>
      </w:pPr>
      <w:r w:rsidRPr="00FA0A1D">
        <w:rPr>
          <w:rFonts w:eastAsia="Times New Roman" w:cs="Times New Roman"/>
        </w:rPr>
        <w:t>I</w:t>
      </w:r>
      <w:r w:rsidR="00515142" w:rsidRPr="00FA0A1D">
        <w:rPr>
          <w:rFonts w:eastAsia="Times New Roman" w:cs="Times New Roman"/>
        </w:rPr>
        <w:t>ntergovernmental institutions, transnational social movements, international migrations, and ethnic identities have helped create citizensh</w:t>
      </w:r>
      <w:r w:rsidR="00950D88" w:rsidRPr="00FA0A1D">
        <w:rPr>
          <w:rFonts w:eastAsia="Times New Roman" w:cs="Times New Roman"/>
        </w:rPr>
        <w:t>ips that cross boundaries.  These</w:t>
      </w:r>
      <w:r w:rsidR="00515142" w:rsidRPr="00FA0A1D">
        <w:rPr>
          <w:rFonts w:eastAsia="Times New Roman" w:cs="Times New Roman"/>
        </w:rPr>
        <w:t xml:space="preserve"> spaces serve to broaden the definition of citizenship by including non-state and trans-state actions, like cross-border community activism</w:t>
      </w:r>
      <w:r w:rsidR="005A2F43" w:rsidRPr="00FA0A1D">
        <w:rPr>
          <w:rFonts w:eastAsia="Times New Roman" w:cs="Times New Roman"/>
        </w:rPr>
        <w:t xml:space="preserve"> </w:t>
      </w:r>
      <w:r w:rsidR="003F7DA3" w:rsidRPr="00FA0A1D">
        <w:rPr>
          <w:rFonts w:eastAsia="Times New Roman" w:cs="Times New Roman"/>
        </w:rPr>
        <w:t>against SB 1070 and HB 2281</w:t>
      </w:r>
      <w:r w:rsidR="00515142" w:rsidRPr="00FA0A1D">
        <w:rPr>
          <w:rFonts w:eastAsia="Times New Roman" w:cs="Times New Roman"/>
        </w:rPr>
        <w:t xml:space="preserve">, as legitimate expressions of citizenship.  Despite the rules and assumptions that surround the legality and processes of citizenship, people practice citizenship even while they are not granted full citizenship rights because citizenship is and has been </w:t>
      </w:r>
      <w:r w:rsidR="003F7DA3" w:rsidRPr="00FA0A1D">
        <w:rPr>
          <w:rFonts w:eastAsia="Times New Roman" w:cs="Times New Roman"/>
        </w:rPr>
        <w:t xml:space="preserve">a fluid and changeable concept.  </w:t>
      </w:r>
      <w:r w:rsidR="005F62B7" w:rsidRPr="00FA0A1D">
        <w:rPr>
          <w:rFonts w:eastAsia="Times New Roman" w:cs="Times New Roman"/>
        </w:rPr>
        <w:t>Here is where e</w:t>
      </w:r>
      <w:r w:rsidR="003F7DA3" w:rsidRPr="00FA0A1D">
        <w:rPr>
          <w:rFonts w:eastAsia="Times New Roman" w:cs="Times New Roman"/>
        </w:rPr>
        <w:t xml:space="preserve">ducational citizenship </w:t>
      </w:r>
      <w:r w:rsidR="005F62B7" w:rsidRPr="00FA0A1D">
        <w:rPr>
          <w:rFonts w:eastAsia="Times New Roman" w:cs="Times New Roman"/>
        </w:rPr>
        <w:t xml:space="preserve">becomes crucial for </w:t>
      </w:r>
      <w:r w:rsidR="003F7DA3" w:rsidRPr="00FA0A1D">
        <w:rPr>
          <w:rFonts w:eastAsia="Times New Roman" w:cs="Times New Roman"/>
        </w:rPr>
        <w:t>students</w:t>
      </w:r>
      <w:r w:rsidR="005F62B7" w:rsidRPr="00FA0A1D">
        <w:rPr>
          <w:rFonts w:eastAsia="Times New Roman" w:cs="Times New Roman"/>
        </w:rPr>
        <w:t xml:space="preserve"> and teachers.  </w:t>
      </w:r>
      <w:r w:rsidRPr="00FA0A1D">
        <w:rPr>
          <w:rFonts w:eastAsia="Times New Roman" w:cs="Times New Roman"/>
        </w:rPr>
        <w:t xml:space="preserve">Henry </w:t>
      </w:r>
      <w:r w:rsidR="00515142" w:rsidRPr="00FA0A1D">
        <w:rPr>
          <w:rFonts w:eastAsia="Times New Roman" w:cs="Times New Roman"/>
        </w:rPr>
        <w:t xml:space="preserve">Giroux writes: </w:t>
      </w:r>
    </w:p>
    <w:p w:rsidR="00515142" w:rsidRPr="00FA0A1D" w:rsidRDefault="00515142" w:rsidP="00515142">
      <w:pPr>
        <w:ind w:left="1350" w:right="1440"/>
        <w:rPr>
          <w:rFonts w:eastAsia="Times New Roman" w:cs="Times New Roman"/>
        </w:rPr>
      </w:pPr>
      <w:r w:rsidRPr="00FA0A1D">
        <w:rPr>
          <w:rFonts w:eastAsia="Times New Roman" w:cs="Times New Roman"/>
        </w:rPr>
        <w:t>Education as a moral and political practice always presupposes a preparation for particular forms of social life, a particular vision of community, and a particular version of the future.  Americans must address the problems of public schooling in the realms of values and politics, while holding firm the possibilities of public education in strengthening the practice of active citizenship.  (2003</w:t>
      </w:r>
      <w:r w:rsidR="00AE712F" w:rsidRPr="00FA0A1D">
        <w:rPr>
          <w:rFonts w:eastAsia="Times New Roman" w:cs="Times New Roman"/>
        </w:rPr>
        <w:t>,</w:t>
      </w:r>
      <w:r w:rsidRPr="00FA0A1D">
        <w:rPr>
          <w:rFonts w:eastAsia="Times New Roman" w:cs="Times New Roman"/>
        </w:rPr>
        <w:t xml:space="preserve"> 123)  </w:t>
      </w:r>
    </w:p>
    <w:p w:rsidR="00515142" w:rsidRPr="00FA0A1D" w:rsidRDefault="00515142" w:rsidP="00515142">
      <w:pPr>
        <w:ind w:left="1350" w:right="1440"/>
        <w:rPr>
          <w:rFonts w:eastAsia="Times New Roman" w:cs="Times New Roman"/>
        </w:rPr>
      </w:pPr>
    </w:p>
    <w:p w:rsidR="00515142" w:rsidRPr="00FA0A1D" w:rsidRDefault="00515142" w:rsidP="00515142">
      <w:pPr>
        <w:spacing w:line="480" w:lineRule="auto"/>
        <w:rPr>
          <w:rFonts w:eastAsia="Times New Roman" w:cs="Times New Roman"/>
        </w:rPr>
      </w:pPr>
      <w:r w:rsidRPr="00FA0A1D">
        <w:rPr>
          <w:rFonts w:eastAsia="Times New Roman" w:cs="Times New Roman"/>
        </w:rPr>
        <w:t xml:space="preserve">Challenging SB 1070 and HB 2281 is, </w:t>
      </w:r>
      <w:r w:rsidR="00950D88" w:rsidRPr="00FA0A1D">
        <w:rPr>
          <w:rFonts w:eastAsia="Times New Roman" w:cs="Times New Roman"/>
        </w:rPr>
        <w:t xml:space="preserve">indeed, an act of citizenship.  As students and teachers, we are called to be active citizens. </w:t>
      </w:r>
    </w:p>
    <w:p w:rsidR="006668CD" w:rsidRPr="00FA0A1D" w:rsidRDefault="003B548B" w:rsidP="00B74FA0">
      <w:pPr>
        <w:spacing w:line="480" w:lineRule="auto"/>
        <w:jc w:val="center"/>
        <w:rPr>
          <w:rFonts w:eastAsia="Times New Roman" w:cs="Times New Roman"/>
          <w:b/>
        </w:rPr>
      </w:pPr>
      <w:r w:rsidRPr="00FA0A1D">
        <w:rPr>
          <w:rFonts w:eastAsia="Times New Roman" w:cs="Times New Roman"/>
          <w:b/>
        </w:rPr>
        <w:t>BORDER(LANDS) PEDAGOGY</w:t>
      </w:r>
    </w:p>
    <w:p w:rsidR="002A7C2A" w:rsidRPr="00FA0A1D" w:rsidRDefault="006668CD" w:rsidP="006668CD">
      <w:pPr>
        <w:spacing w:line="480" w:lineRule="auto"/>
        <w:rPr>
          <w:rFonts w:eastAsia="Times New Roman" w:cs="Times New Roman"/>
          <w:b/>
          <w:i/>
        </w:rPr>
      </w:pPr>
      <w:r w:rsidRPr="00FA0A1D">
        <w:rPr>
          <w:rFonts w:eastAsia="Times New Roman" w:cs="Times New Roman"/>
          <w:b/>
          <w:i/>
        </w:rPr>
        <w:t xml:space="preserve">Pedagogy </w:t>
      </w:r>
      <w:r w:rsidR="00E77408" w:rsidRPr="00FA0A1D">
        <w:rPr>
          <w:rFonts w:eastAsia="Times New Roman" w:cs="Times New Roman"/>
          <w:b/>
          <w:i/>
        </w:rPr>
        <w:t>“</w:t>
      </w:r>
      <w:r w:rsidRPr="00FA0A1D">
        <w:rPr>
          <w:rFonts w:eastAsia="Times New Roman" w:cs="Times New Roman"/>
          <w:b/>
          <w:i/>
        </w:rPr>
        <w:t>for</w:t>
      </w:r>
      <w:r w:rsidR="00E77408" w:rsidRPr="00FA0A1D">
        <w:rPr>
          <w:rFonts w:eastAsia="Times New Roman" w:cs="Times New Roman"/>
          <w:b/>
          <w:i/>
        </w:rPr>
        <w:t>”</w:t>
      </w:r>
      <w:r w:rsidRPr="00FA0A1D">
        <w:rPr>
          <w:rFonts w:eastAsia="Times New Roman" w:cs="Times New Roman"/>
          <w:b/>
        </w:rPr>
        <w:t xml:space="preserve"> </w:t>
      </w:r>
      <w:r w:rsidRPr="00FA0A1D">
        <w:rPr>
          <w:rFonts w:eastAsia="Times New Roman" w:cs="Times New Roman"/>
          <w:b/>
          <w:i/>
        </w:rPr>
        <w:t>the Oppressed</w:t>
      </w:r>
    </w:p>
    <w:p w:rsidR="000D35BD" w:rsidRPr="00FA0A1D" w:rsidRDefault="00614EEE" w:rsidP="00614EEE">
      <w:pPr>
        <w:spacing w:line="480" w:lineRule="auto"/>
        <w:ind w:firstLine="720"/>
        <w:rPr>
          <w:rFonts w:eastAsia="Times New Roman" w:cs="Times New Roman"/>
        </w:rPr>
      </w:pPr>
      <w:r w:rsidRPr="00FA0A1D">
        <w:rPr>
          <w:rFonts w:eastAsia="Times New Roman" w:cs="Times New Roman"/>
        </w:rPr>
        <w:t xml:space="preserve">Paulo Freire’s </w:t>
      </w:r>
      <w:r w:rsidRPr="00FA0A1D">
        <w:rPr>
          <w:rFonts w:eastAsia="Times New Roman" w:cs="Times New Roman"/>
          <w:i/>
        </w:rPr>
        <w:t>Pedagogy of the Oppressed</w:t>
      </w:r>
      <w:r w:rsidRPr="00FA0A1D">
        <w:rPr>
          <w:rFonts w:eastAsia="Times New Roman" w:cs="Times New Roman"/>
        </w:rPr>
        <w:t xml:space="preserve"> (1970) is a foundational text of critical pedagogy, which was instrumental in confronting and in many cases fundamentally transforming traditional educational citizenship.  The work was especially important for poor or working-class ethnic minority students who had been negatively affected by citizenship practices.  This is not to forget that these citizenship practices also negatively impact female, queer, disabled, and many other “oppressed” students.  Following Freire, </w:t>
      </w:r>
      <w:r w:rsidR="002267CD" w:rsidRPr="00FA0A1D">
        <w:rPr>
          <w:rFonts w:eastAsia="Times New Roman" w:cs="Times New Roman"/>
        </w:rPr>
        <w:t>G</w:t>
      </w:r>
      <w:r w:rsidRPr="00FA0A1D">
        <w:rPr>
          <w:rFonts w:eastAsia="Times New Roman" w:cs="Times New Roman"/>
        </w:rPr>
        <w:t xml:space="preserve">iroux argues that </w:t>
      </w:r>
      <w:r w:rsidR="00EF196F" w:rsidRPr="00FA0A1D">
        <w:rPr>
          <w:rFonts w:eastAsia="Times New Roman" w:cs="Times New Roman"/>
        </w:rPr>
        <w:t>p</w:t>
      </w:r>
      <w:r w:rsidR="00376EDA" w:rsidRPr="00FA0A1D">
        <w:rPr>
          <w:rFonts w:eastAsia="Times New Roman" w:cs="Times New Roman"/>
        </w:rPr>
        <w:t xml:space="preserve">edagogy is a discourse encompassing human dignity, liberty, and social justice; and </w:t>
      </w:r>
      <w:r w:rsidR="00FC5EA0" w:rsidRPr="00FA0A1D">
        <w:rPr>
          <w:rFonts w:eastAsia="Times New Roman" w:cs="Times New Roman"/>
        </w:rPr>
        <w:t xml:space="preserve">as </w:t>
      </w:r>
      <w:r w:rsidR="00EF196F" w:rsidRPr="00FA0A1D">
        <w:rPr>
          <w:rFonts w:eastAsia="Times New Roman" w:cs="Times New Roman"/>
        </w:rPr>
        <w:t>G</w:t>
      </w:r>
      <w:r w:rsidR="00FC5EA0" w:rsidRPr="00FA0A1D">
        <w:rPr>
          <w:rFonts w:eastAsia="Times New Roman" w:cs="Times New Roman"/>
        </w:rPr>
        <w:t>iroux has noted</w:t>
      </w:r>
      <w:r w:rsidR="00376EDA" w:rsidRPr="00FA0A1D">
        <w:rPr>
          <w:rFonts w:eastAsia="Times New Roman" w:cs="Times New Roman"/>
        </w:rPr>
        <w:t>, pedagogy should engage in social criticism, especially in contrast to grave</w:t>
      </w:r>
      <w:r w:rsidR="00FC5EA0" w:rsidRPr="00FA0A1D">
        <w:rPr>
          <w:rFonts w:eastAsia="Times New Roman" w:cs="Times New Roman"/>
        </w:rPr>
        <w:t xml:space="preserve"> threats faced by schools,</w:t>
      </w:r>
      <w:r w:rsidR="00E46EB3" w:rsidRPr="00FA0A1D">
        <w:rPr>
          <w:rFonts w:eastAsia="Times New Roman" w:cs="Times New Roman"/>
        </w:rPr>
        <w:t xml:space="preserve"> by</w:t>
      </w:r>
      <w:r w:rsidR="00FC5EA0" w:rsidRPr="00FA0A1D">
        <w:rPr>
          <w:rFonts w:eastAsia="Times New Roman" w:cs="Times New Roman"/>
        </w:rPr>
        <w:t xml:space="preserve"> critical cultural </w:t>
      </w:r>
      <w:r w:rsidR="00376EDA" w:rsidRPr="00FA0A1D">
        <w:rPr>
          <w:rFonts w:eastAsia="Times New Roman" w:cs="Times New Roman"/>
        </w:rPr>
        <w:t>spaces,</w:t>
      </w:r>
      <w:r w:rsidR="00FC5EA0" w:rsidRPr="00FA0A1D">
        <w:rPr>
          <w:rFonts w:eastAsia="Times New Roman" w:cs="Times New Roman"/>
        </w:rPr>
        <w:t xml:space="preserve"> and </w:t>
      </w:r>
      <w:r w:rsidR="00E46EB3" w:rsidRPr="00FA0A1D">
        <w:rPr>
          <w:rFonts w:eastAsia="Times New Roman" w:cs="Times New Roman"/>
        </w:rPr>
        <w:t xml:space="preserve">by </w:t>
      </w:r>
      <w:r w:rsidR="00FC5EA0" w:rsidRPr="00FA0A1D">
        <w:rPr>
          <w:rFonts w:eastAsia="Times New Roman" w:cs="Times New Roman"/>
        </w:rPr>
        <w:t xml:space="preserve">the state </w:t>
      </w:r>
      <w:r w:rsidR="00376EDA" w:rsidRPr="00FA0A1D">
        <w:rPr>
          <w:rFonts w:eastAsia="Times New Roman" w:cs="Times New Roman"/>
        </w:rPr>
        <w:t xml:space="preserve">of democracy itself </w:t>
      </w:r>
      <w:r w:rsidR="00FC5EA0" w:rsidRPr="00FA0A1D">
        <w:rPr>
          <w:rFonts w:eastAsia="Times New Roman" w:cs="Times New Roman"/>
        </w:rPr>
        <w:t>(</w:t>
      </w:r>
      <w:r w:rsidR="00376EDA" w:rsidRPr="00FA0A1D">
        <w:rPr>
          <w:rFonts w:eastAsia="Times New Roman" w:cs="Times New Roman"/>
        </w:rPr>
        <w:t xml:space="preserve">Giroux </w:t>
      </w:r>
      <w:r w:rsidR="00FC5EA0" w:rsidRPr="00FA0A1D">
        <w:rPr>
          <w:rFonts w:eastAsia="Times New Roman" w:cs="Times New Roman"/>
        </w:rPr>
        <w:t>1992</w:t>
      </w:r>
      <w:r w:rsidR="00AE712F" w:rsidRPr="00FA0A1D">
        <w:rPr>
          <w:rFonts w:eastAsia="Times New Roman" w:cs="Times New Roman"/>
        </w:rPr>
        <w:t>,</w:t>
      </w:r>
      <w:r w:rsidR="00FC5EA0" w:rsidRPr="00FA0A1D">
        <w:rPr>
          <w:rFonts w:eastAsia="Times New Roman" w:cs="Times New Roman"/>
        </w:rPr>
        <w:t xml:space="preserve"> 4).  </w:t>
      </w:r>
      <w:r w:rsidR="00E46EB3" w:rsidRPr="00FA0A1D">
        <w:rPr>
          <w:rFonts w:eastAsia="Times New Roman" w:cs="Times New Roman"/>
        </w:rPr>
        <w:t xml:space="preserve">Furthermore, </w:t>
      </w:r>
      <w:r w:rsidR="00EF196F" w:rsidRPr="00FA0A1D">
        <w:rPr>
          <w:rFonts w:eastAsia="Times New Roman" w:cs="Times New Roman"/>
        </w:rPr>
        <w:t xml:space="preserve">he </w:t>
      </w:r>
      <w:r w:rsidR="00E46EB3" w:rsidRPr="00FA0A1D">
        <w:rPr>
          <w:rFonts w:eastAsia="Times New Roman" w:cs="Times New Roman"/>
        </w:rPr>
        <w:t xml:space="preserve">suggests that </w:t>
      </w:r>
      <w:r w:rsidR="00FC5EA0" w:rsidRPr="00FA0A1D">
        <w:rPr>
          <w:rFonts w:eastAsia="Times New Roman" w:cs="Times New Roman"/>
        </w:rPr>
        <w:t xml:space="preserve">border pedagogy </w:t>
      </w:r>
      <w:r w:rsidR="00E46EB3" w:rsidRPr="00FA0A1D">
        <w:rPr>
          <w:rFonts w:eastAsia="Times New Roman" w:cs="Times New Roman"/>
        </w:rPr>
        <w:t>offers a perspective to “</w:t>
      </w:r>
      <w:r w:rsidR="00FC5EA0" w:rsidRPr="00FA0A1D">
        <w:rPr>
          <w:rFonts w:eastAsia="Times New Roman" w:cs="Times New Roman"/>
        </w:rPr>
        <w:t>understanding of how the relationship between power and knowledge works as both the practice of representation and the representation of practice to secure particular forms o</w:t>
      </w:r>
      <w:r w:rsidR="00E46EB3" w:rsidRPr="00FA0A1D">
        <w:rPr>
          <w:rFonts w:eastAsia="Times New Roman" w:cs="Times New Roman"/>
        </w:rPr>
        <w:t>f authority” (1992</w:t>
      </w:r>
      <w:r w:rsidR="00AE712F" w:rsidRPr="00FA0A1D">
        <w:rPr>
          <w:rFonts w:eastAsia="Times New Roman" w:cs="Times New Roman"/>
        </w:rPr>
        <w:t>,</w:t>
      </w:r>
      <w:r w:rsidR="00E46EB3" w:rsidRPr="00FA0A1D">
        <w:rPr>
          <w:rFonts w:eastAsia="Times New Roman" w:cs="Times New Roman"/>
        </w:rPr>
        <w:t xml:space="preserve"> 29).  </w:t>
      </w:r>
      <w:r w:rsidR="00EF196F" w:rsidRPr="00FA0A1D">
        <w:rPr>
          <w:rFonts w:eastAsia="Times New Roman" w:cs="Times New Roman"/>
        </w:rPr>
        <w:t>Giroux</w:t>
      </w:r>
      <w:r w:rsidR="00FC5EA0" w:rsidRPr="00FA0A1D">
        <w:rPr>
          <w:rFonts w:eastAsia="Times New Roman" w:cs="Times New Roman"/>
        </w:rPr>
        <w:t xml:space="preserve"> continues, “border pedagogy must take up the dual task of not only creating new objects of knowledge but also addressing how inequalities, power, and human suffering are rooted in basic institutiona</w:t>
      </w:r>
      <w:r w:rsidR="00E46EB3" w:rsidRPr="00FA0A1D">
        <w:rPr>
          <w:rFonts w:eastAsia="Times New Roman" w:cs="Times New Roman"/>
        </w:rPr>
        <w:t>l structures” (1992</w:t>
      </w:r>
      <w:r w:rsidR="00AE712F" w:rsidRPr="00FA0A1D">
        <w:rPr>
          <w:rFonts w:eastAsia="Times New Roman" w:cs="Times New Roman"/>
        </w:rPr>
        <w:t>,</w:t>
      </w:r>
      <w:r w:rsidR="00E46EB3" w:rsidRPr="00FA0A1D">
        <w:rPr>
          <w:rFonts w:eastAsia="Times New Roman" w:cs="Times New Roman"/>
        </w:rPr>
        <w:t xml:space="preserve"> 29).  As</w:t>
      </w:r>
      <w:r w:rsidR="00EF196F" w:rsidRPr="00FA0A1D">
        <w:rPr>
          <w:rFonts w:eastAsia="Times New Roman" w:cs="Times New Roman"/>
        </w:rPr>
        <w:t xml:space="preserve"> such, he</w:t>
      </w:r>
      <w:r w:rsidR="00E46EB3" w:rsidRPr="00FA0A1D">
        <w:rPr>
          <w:rFonts w:eastAsia="Times New Roman" w:cs="Times New Roman"/>
        </w:rPr>
        <w:t xml:space="preserve"> </w:t>
      </w:r>
      <w:r w:rsidR="00EB0012" w:rsidRPr="00FA0A1D">
        <w:rPr>
          <w:rFonts w:eastAsia="Times New Roman" w:cs="Times New Roman"/>
        </w:rPr>
        <w:t>contends</w:t>
      </w:r>
      <w:r w:rsidR="00E46EB3" w:rsidRPr="00FA0A1D">
        <w:rPr>
          <w:rFonts w:eastAsia="Times New Roman" w:cs="Times New Roman"/>
        </w:rPr>
        <w:t xml:space="preserve"> that </w:t>
      </w:r>
      <w:r w:rsidR="0021755F" w:rsidRPr="00FA0A1D">
        <w:rPr>
          <w:rFonts w:eastAsia="Times New Roman" w:cs="Times New Roman"/>
        </w:rPr>
        <w:t xml:space="preserve">educators </w:t>
      </w:r>
      <w:r w:rsidR="00E46EB3" w:rsidRPr="00FA0A1D">
        <w:rPr>
          <w:rFonts w:eastAsia="Times New Roman" w:cs="Times New Roman"/>
        </w:rPr>
        <w:t xml:space="preserve">should </w:t>
      </w:r>
      <w:r w:rsidR="0021755F" w:rsidRPr="00FA0A1D">
        <w:rPr>
          <w:rFonts w:eastAsia="Times New Roman" w:cs="Times New Roman"/>
        </w:rPr>
        <w:t xml:space="preserve">prepare students </w:t>
      </w:r>
      <w:r w:rsidR="00E46EB3" w:rsidRPr="00FA0A1D">
        <w:rPr>
          <w:rFonts w:eastAsia="Times New Roman" w:cs="Times New Roman"/>
        </w:rPr>
        <w:t>as citizens</w:t>
      </w:r>
      <w:r w:rsidR="000B4DAC" w:rsidRPr="00FA0A1D">
        <w:rPr>
          <w:rFonts w:eastAsia="Times New Roman" w:cs="Times New Roman"/>
        </w:rPr>
        <w:t xml:space="preserve">, not </w:t>
      </w:r>
      <w:r w:rsidR="0021755F" w:rsidRPr="00FA0A1D">
        <w:rPr>
          <w:rFonts w:eastAsia="Times New Roman" w:cs="Times New Roman"/>
        </w:rPr>
        <w:t>separat</w:t>
      </w:r>
      <w:r w:rsidR="000B4DAC" w:rsidRPr="00FA0A1D">
        <w:rPr>
          <w:rFonts w:eastAsia="Times New Roman" w:cs="Times New Roman"/>
        </w:rPr>
        <w:t>e</w:t>
      </w:r>
      <w:r w:rsidR="0021755F" w:rsidRPr="00FA0A1D">
        <w:rPr>
          <w:rFonts w:eastAsia="Times New Roman" w:cs="Times New Roman"/>
        </w:rPr>
        <w:t xml:space="preserve"> </w:t>
      </w:r>
      <w:r w:rsidR="00E46EB3" w:rsidRPr="00FA0A1D">
        <w:rPr>
          <w:rFonts w:eastAsia="Times New Roman" w:cs="Times New Roman"/>
        </w:rPr>
        <w:t xml:space="preserve">the </w:t>
      </w:r>
      <w:r w:rsidR="0021755F" w:rsidRPr="00FA0A1D">
        <w:rPr>
          <w:rFonts w:eastAsia="Times New Roman" w:cs="Times New Roman"/>
        </w:rPr>
        <w:t xml:space="preserve">abstract rights </w:t>
      </w:r>
      <w:r w:rsidR="00E46EB3" w:rsidRPr="00FA0A1D">
        <w:rPr>
          <w:rFonts w:eastAsia="Times New Roman" w:cs="Times New Roman"/>
        </w:rPr>
        <w:t xml:space="preserve">that come from a crude historical and cultural narrative </w:t>
      </w:r>
      <w:r w:rsidR="0021755F" w:rsidRPr="00FA0A1D">
        <w:rPr>
          <w:rFonts w:eastAsia="Times New Roman" w:cs="Times New Roman"/>
        </w:rPr>
        <w:t xml:space="preserve">from everyday </w:t>
      </w:r>
      <w:r w:rsidR="00E46EB3" w:rsidRPr="00FA0A1D">
        <w:rPr>
          <w:rFonts w:eastAsia="Times New Roman" w:cs="Times New Roman"/>
        </w:rPr>
        <w:t>experiences</w:t>
      </w:r>
      <w:r w:rsidR="000B4DAC" w:rsidRPr="00FA0A1D">
        <w:rPr>
          <w:rFonts w:eastAsia="Times New Roman" w:cs="Times New Roman"/>
        </w:rPr>
        <w:t xml:space="preserve"> (1992</w:t>
      </w:r>
      <w:r w:rsidR="00AE712F" w:rsidRPr="00FA0A1D">
        <w:rPr>
          <w:rFonts w:eastAsia="Times New Roman" w:cs="Times New Roman"/>
        </w:rPr>
        <w:t>,</w:t>
      </w:r>
      <w:r w:rsidR="000B4DAC" w:rsidRPr="00FA0A1D">
        <w:rPr>
          <w:rFonts w:eastAsia="Times New Roman" w:cs="Times New Roman"/>
        </w:rPr>
        <w:t xml:space="preserve"> 134). </w:t>
      </w:r>
    </w:p>
    <w:p w:rsidR="00D74E20" w:rsidRPr="00FA0A1D" w:rsidRDefault="000270EE" w:rsidP="000D35BD">
      <w:pPr>
        <w:spacing w:line="480" w:lineRule="auto"/>
        <w:ind w:firstLine="720"/>
        <w:rPr>
          <w:rFonts w:eastAsia="Times New Roman" w:cs="Times New Roman"/>
        </w:rPr>
      </w:pPr>
      <w:r w:rsidRPr="00FA0A1D">
        <w:rPr>
          <w:rFonts w:eastAsia="Times New Roman" w:cs="Times New Roman"/>
        </w:rPr>
        <w:t xml:space="preserve">Building upon </w:t>
      </w:r>
      <w:r w:rsidR="00EF196F" w:rsidRPr="00FA0A1D">
        <w:rPr>
          <w:rFonts w:eastAsia="Times New Roman" w:cs="Times New Roman"/>
        </w:rPr>
        <w:t>border pedagogy</w:t>
      </w:r>
      <w:r w:rsidR="00900294" w:rsidRPr="00FA0A1D">
        <w:rPr>
          <w:rFonts w:eastAsia="Times New Roman" w:cs="Times New Roman"/>
        </w:rPr>
        <w:t>, and moving toward borderlands pedagogy</w:t>
      </w:r>
      <w:r w:rsidR="00EF196F" w:rsidRPr="00FA0A1D">
        <w:rPr>
          <w:rFonts w:eastAsia="Times New Roman" w:cs="Times New Roman"/>
        </w:rPr>
        <w:t>, I</w:t>
      </w:r>
      <w:r w:rsidRPr="00FA0A1D">
        <w:rPr>
          <w:rFonts w:eastAsia="Times New Roman" w:cs="Times New Roman"/>
        </w:rPr>
        <w:t xml:space="preserve"> find good reason to assume the possibilit</w:t>
      </w:r>
      <w:r w:rsidR="008202AB" w:rsidRPr="00FA0A1D">
        <w:rPr>
          <w:rFonts w:eastAsia="Times New Roman" w:cs="Times New Roman"/>
        </w:rPr>
        <w:t>y of</w:t>
      </w:r>
      <w:r w:rsidRPr="00FA0A1D">
        <w:rPr>
          <w:rFonts w:eastAsia="Times New Roman" w:cs="Times New Roman"/>
        </w:rPr>
        <w:t xml:space="preserve"> alternative citizenship</w:t>
      </w:r>
      <w:r w:rsidR="008202AB" w:rsidRPr="00FA0A1D">
        <w:rPr>
          <w:rFonts w:eastAsia="Times New Roman" w:cs="Times New Roman"/>
        </w:rPr>
        <w:t>s</w:t>
      </w:r>
      <w:r w:rsidR="000B4DAC" w:rsidRPr="00FA0A1D">
        <w:rPr>
          <w:rFonts w:eastAsia="Times New Roman" w:cs="Times New Roman"/>
        </w:rPr>
        <w:t xml:space="preserve"> through education</w:t>
      </w:r>
      <w:r w:rsidR="000D35BD" w:rsidRPr="00FA0A1D">
        <w:rPr>
          <w:rFonts w:eastAsia="Times New Roman" w:cs="Times New Roman"/>
        </w:rPr>
        <w:t>.  Arizona</w:t>
      </w:r>
      <w:r w:rsidRPr="00FA0A1D">
        <w:rPr>
          <w:rFonts w:eastAsia="Times New Roman" w:cs="Times New Roman"/>
        </w:rPr>
        <w:t xml:space="preserve"> offers an intriguing case-study of the possibility, in that it is </w:t>
      </w:r>
      <w:r w:rsidR="00BD544B" w:rsidRPr="00FA0A1D">
        <w:rPr>
          <w:rFonts w:eastAsia="Times New Roman" w:cs="Times New Roman"/>
        </w:rPr>
        <w:t xml:space="preserve">a state that consistently experiments on denying citizenship and citizenship rights to its </w:t>
      </w:r>
      <w:r w:rsidR="00394272" w:rsidRPr="00FA0A1D">
        <w:rPr>
          <w:rFonts w:eastAsia="Times New Roman" w:cs="Times New Roman"/>
        </w:rPr>
        <w:t>very citizens</w:t>
      </w:r>
      <w:r w:rsidR="00BD544B" w:rsidRPr="00FA0A1D">
        <w:rPr>
          <w:rFonts w:eastAsia="Times New Roman" w:cs="Times New Roman"/>
        </w:rPr>
        <w:t xml:space="preserve">.  </w:t>
      </w:r>
      <w:r w:rsidRPr="00FA0A1D">
        <w:rPr>
          <w:rFonts w:eastAsia="Times New Roman" w:cs="Times New Roman"/>
        </w:rPr>
        <w:t xml:space="preserve">I also build upon </w:t>
      </w:r>
      <w:r w:rsidR="00BD544B" w:rsidRPr="00FA0A1D">
        <w:t xml:space="preserve">border pedagogy, quite frankly, because </w:t>
      </w:r>
      <w:r w:rsidR="000D35BD" w:rsidRPr="00FA0A1D">
        <w:t>it</w:t>
      </w:r>
      <w:r w:rsidRPr="00FA0A1D">
        <w:rPr>
          <w:rFonts w:eastAsia="Times New Roman" w:cs="Times New Roman"/>
        </w:rPr>
        <w:t xml:space="preserve"> </w:t>
      </w:r>
      <w:r w:rsidR="00394272" w:rsidRPr="00FA0A1D">
        <w:rPr>
          <w:rFonts w:eastAsia="Times New Roman" w:cs="Times New Roman"/>
        </w:rPr>
        <w:t xml:space="preserve">both </w:t>
      </w:r>
      <w:r w:rsidRPr="00FA0A1D">
        <w:rPr>
          <w:rFonts w:eastAsia="Times New Roman" w:cs="Times New Roman"/>
        </w:rPr>
        <w:t>acknowledg</w:t>
      </w:r>
      <w:r w:rsidR="000D35BD" w:rsidRPr="00FA0A1D">
        <w:rPr>
          <w:rFonts w:eastAsia="Times New Roman" w:cs="Times New Roman"/>
        </w:rPr>
        <w:t>es</w:t>
      </w:r>
      <w:r w:rsidR="00394272" w:rsidRPr="00FA0A1D">
        <w:rPr>
          <w:rFonts w:eastAsia="Times New Roman" w:cs="Times New Roman"/>
        </w:rPr>
        <w:t xml:space="preserve"> and challenges</w:t>
      </w:r>
      <w:r w:rsidRPr="00FA0A1D">
        <w:rPr>
          <w:rFonts w:eastAsia="Times New Roman" w:cs="Times New Roman"/>
        </w:rPr>
        <w:t xml:space="preserve"> the discourses of power that control and contain “imagined communities” and the citizens they require.</w:t>
      </w:r>
      <w:r w:rsidR="00AE3732" w:rsidRPr="00FA0A1D">
        <w:rPr>
          <w:rFonts w:eastAsia="Times New Roman" w:cs="Times New Roman"/>
        </w:rPr>
        <w:t xml:space="preserve">  </w:t>
      </w:r>
      <w:r w:rsidR="00D74E20" w:rsidRPr="00FA0A1D">
        <w:rPr>
          <w:szCs w:val="28"/>
        </w:rPr>
        <w:t>Because formal citizenship is marked by legal and societal contexts, the ambiguities and power dynamics the citizenship regime poses to those who are non-citizens—exemplified by SB</w:t>
      </w:r>
      <w:r w:rsidR="006A46D6" w:rsidRPr="00FA0A1D">
        <w:rPr>
          <w:szCs w:val="28"/>
        </w:rPr>
        <w:t xml:space="preserve"> 1070—and to those who are</w:t>
      </w:r>
      <w:r w:rsidR="00D74E20" w:rsidRPr="00FA0A1D">
        <w:rPr>
          <w:szCs w:val="28"/>
        </w:rPr>
        <w:t xml:space="preserve"> considered second-class citizens—exemplified by HB 2281—create the discursive realities of the citizenship regime.  In short, official citizenship policies have defined, constructed, and regulated (im)migrants and people of color thus creating a complex classification of </w:t>
      </w:r>
      <w:r w:rsidR="00BD544B" w:rsidRPr="00FA0A1D">
        <w:rPr>
          <w:szCs w:val="28"/>
        </w:rPr>
        <w:t xml:space="preserve">illegal-Americans (migrants) and </w:t>
      </w:r>
      <w:r w:rsidR="00D74E20" w:rsidRPr="00FA0A1D">
        <w:rPr>
          <w:szCs w:val="28"/>
        </w:rPr>
        <w:t>other-Americans (</w:t>
      </w:r>
      <w:r w:rsidR="006A46D6" w:rsidRPr="00FA0A1D">
        <w:rPr>
          <w:szCs w:val="28"/>
        </w:rPr>
        <w:t>Mexican-American</w:t>
      </w:r>
      <w:r w:rsidR="00BD544B" w:rsidRPr="00FA0A1D">
        <w:rPr>
          <w:szCs w:val="28"/>
        </w:rPr>
        <w:t>s)</w:t>
      </w:r>
      <w:r w:rsidR="00D74E20" w:rsidRPr="00FA0A1D">
        <w:rPr>
          <w:szCs w:val="28"/>
        </w:rPr>
        <w:t xml:space="preserve">.  </w:t>
      </w:r>
      <w:r w:rsidR="00AE3732" w:rsidRPr="00FA0A1D">
        <w:rPr>
          <w:rFonts w:eastAsia="Times New Roman" w:cs="Times New Roman"/>
        </w:rPr>
        <w:t>Where control and containment is imperfect, borderlands people find spaces and ways to challenge citizenship, to claim the borderlands as their home, and to thereby create an alternative citizenship.</w:t>
      </w:r>
    </w:p>
    <w:p w:rsidR="001C3240" w:rsidRPr="00FA0A1D" w:rsidRDefault="00096AA7" w:rsidP="001C3240">
      <w:pPr>
        <w:spacing w:line="480" w:lineRule="auto"/>
        <w:ind w:firstLine="720"/>
        <w:rPr>
          <w:rFonts w:eastAsia="Times New Roman" w:cs="Times New Roman"/>
        </w:rPr>
      </w:pPr>
      <w:r w:rsidRPr="00FA0A1D">
        <w:rPr>
          <w:rFonts w:eastAsia="Times New Roman" w:cs="Times New Roman"/>
          <w:lang w:val="en-US"/>
        </w:rPr>
        <w:t>B</w:t>
      </w:r>
      <w:r w:rsidR="00900294" w:rsidRPr="00FA0A1D">
        <w:rPr>
          <w:rFonts w:eastAsia="Times New Roman" w:cs="Times New Roman"/>
          <w:lang w:val="en-US"/>
        </w:rPr>
        <w:t>orderlands</w:t>
      </w:r>
      <w:r w:rsidR="00975C47" w:rsidRPr="00FA0A1D">
        <w:rPr>
          <w:rFonts w:eastAsia="Times New Roman" w:cs="Times New Roman"/>
          <w:lang w:val="en-US"/>
        </w:rPr>
        <w:t xml:space="preserve"> </w:t>
      </w:r>
      <w:r w:rsidR="006A46D6" w:rsidRPr="00FA0A1D">
        <w:rPr>
          <w:rFonts w:eastAsia="Times New Roman" w:cs="Times New Roman"/>
          <w:lang w:val="en-US"/>
        </w:rPr>
        <w:t>pedagogy</w:t>
      </w:r>
      <w:r w:rsidRPr="00FA0A1D">
        <w:rPr>
          <w:rFonts w:eastAsia="Times New Roman" w:cs="Times New Roman"/>
          <w:lang w:val="en-US"/>
        </w:rPr>
        <w:t>,</w:t>
      </w:r>
      <w:r w:rsidR="00975C47" w:rsidRPr="00FA0A1D">
        <w:rPr>
          <w:rFonts w:eastAsia="Times New Roman" w:cs="Times New Roman"/>
          <w:lang w:val="en-US"/>
        </w:rPr>
        <w:t xml:space="preserve"> as an emancipatory</w:t>
      </w:r>
      <w:r w:rsidR="00E776F4" w:rsidRPr="00FA0A1D">
        <w:rPr>
          <w:rFonts w:eastAsia="Times New Roman" w:cs="Times New Roman"/>
          <w:lang w:val="en-US"/>
        </w:rPr>
        <w:t>, critical,</w:t>
      </w:r>
      <w:r w:rsidR="00975C47" w:rsidRPr="00FA0A1D">
        <w:rPr>
          <w:rFonts w:eastAsia="Times New Roman" w:cs="Times New Roman"/>
          <w:lang w:val="en-US"/>
        </w:rPr>
        <w:t xml:space="preserve"> and </w:t>
      </w:r>
      <w:r w:rsidR="002F6816" w:rsidRPr="00FA0A1D">
        <w:rPr>
          <w:rFonts w:eastAsia="Times New Roman" w:cs="Times New Roman"/>
          <w:lang w:val="en-US"/>
        </w:rPr>
        <w:t>culturally relevant</w:t>
      </w:r>
      <w:r w:rsidRPr="00FA0A1D">
        <w:rPr>
          <w:rFonts w:eastAsia="Times New Roman" w:cs="Times New Roman"/>
          <w:lang w:val="en-US"/>
        </w:rPr>
        <w:t xml:space="preserve"> pedagogy, </w:t>
      </w:r>
      <w:r w:rsidR="002A7C2A" w:rsidRPr="00FA0A1D">
        <w:rPr>
          <w:rFonts w:eastAsia="Times New Roman" w:cs="Times New Roman"/>
          <w:lang w:val="en-US"/>
        </w:rPr>
        <w:t xml:space="preserve">thus </w:t>
      </w:r>
      <w:r w:rsidR="00975C47" w:rsidRPr="00FA0A1D">
        <w:rPr>
          <w:rFonts w:eastAsia="Times New Roman" w:cs="Times New Roman"/>
          <w:lang w:val="en-US"/>
        </w:rPr>
        <w:t>becomes a space for teaching and learning that lends itself to the conscious decolonization of ac</w:t>
      </w:r>
      <w:r w:rsidR="00EF5F78" w:rsidRPr="00FA0A1D">
        <w:rPr>
          <w:rFonts w:eastAsia="Times New Roman" w:cs="Times New Roman"/>
          <w:lang w:val="en-US"/>
        </w:rPr>
        <w:t>ademia</w:t>
      </w:r>
      <w:r w:rsidR="00BF159D" w:rsidRPr="00FA0A1D">
        <w:rPr>
          <w:rFonts w:eastAsia="Times New Roman" w:cs="Times New Roman"/>
          <w:lang w:val="en-US"/>
        </w:rPr>
        <w:t xml:space="preserve">, and consequently </w:t>
      </w:r>
      <w:r w:rsidR="00900294" w:rsidRPr="00FA0A1D">
        <w:rPr>
          <w:rFonts w:eastAsia="Times New Roman" w:cs="Times New Roman"/>
          <w:lang w:val="en-US"/>
        </w:rPr>
        <w:t xml:space="preserve">the decolonization </w:t>
      </w:r>
      <w:r w:rsidR="00BF159D" w:rsidRPr="00FA0A1D">
        <w:rPr>
          <w:rFonts w:eastAsia="Times New Roman" w:cs="Times New Roman"/>
          <w:lang w:val="en-US"/>
        </w:rPr>
        <w:t>of citizenship</w:t>
      </w:r>
      <w:r w:rsidR="002F6816" w:rsidRPr="00FA0A1D">
        <w:rPr>
          <w:rFonts w:eastAsia="Times New Roman" w:cs="Times New Roman"/>
          <w:lang w:val="en-US"/>
        </w:rPr>
        <w:t xml:space="preserve">.  </w:t>
      </w:r>
      <w:r w:rsidR="00AA5933" w:rsidRPr="00FA0A1D">
        <w:rPr>
          <w:szCs w:val="28"/>
        </w:rPr>
        <w:t>The critique is of the assumption that citizenship begins and ends solely with official institutions—the same institutions that create and maintain the definition(s) of citizenship—the citizenship regime.  With the large concentrations of migrant, ethnic, and other “minority” populations, the nation-state’s hold on citizenship through its official institutions and its territorial boundaries, should be continuously challenged—crea</w:t>
      </w:r>
      <w:r w:rsidR="00900294" w:rsidRPr="00FA0A1D">
        <w:rPr>
          <w:szCs w:val="28"/>
        </w:rPr>
        <w:t xml:space="preserve">ting a space for </w:t>
      </w:r>
      <w:r w:rsidR="002F6816" w:rsidRPr="00FA0A1D">
        <w:rPr>
          <w:szCs w:val="28"/>
        </w:rPr>
        <w:t xml:space="preserve">alternative </w:t>
      </w:r>
      <w:r w:rsidR="00AA5933" w:rsidRPr="00FA0A1D">
        <w:rPr>
          <w:szCs w:val="28"/>
        </w:rPr>
        <w:t>citizenship.</w:t>
      </w:r>
      <w:r w:rsidR="00144DA8" w:rsidRPr="00FA0A1D">
        <w:rPr>
          <w:szCs w:val="28"/>
        </w:rPr>
        <w:t xml:space="preserve">  </w:t>
      </w:r>
      <w:r w:rsidR="00E2167E" w:rsidRPr="00FA0A1D">
        <w:rPr>
          <w:szCs w:val="28"/>
        </w:rPr>
        <w:t xml:space="preserve">“Borderdom” </w:t>
      </w:r>
      <w:r w:rsidR="00AA5933" w:rsidRPr="00FA0A1D">
        <w:rPr>
          <w:szCs w:val="28"/>
        </w:rPr>
        <w:t xml:space="preserve"> provides spaces to examine the formation and maintenance of culturally responsive pedagogies, and confronts the </w:t>
      </w:r>
      <w:r w:rsidR="00BF159D" w:rsidRPr="00FA0A1D">
        <w:rPr>
          <w:szCs w:val="28"/>
        </w:rPr>
        <w:t>new culture w</w:t>
      </w:r>
      <w:r w:rsidR="00AA5933" w:rsidRPr="00FA0A1D">
        <w:rPr>
          <w:szCs w:val="28"/>
        </w:rPr>
        <w:t>ars in Ethnic Studies.</w:t>
      </w:r>
      <w:r w:rsidR="00144DA8" w:rsidRPr="00FA0A1D">
        <w:rPr>
          <w:szCs w:val="28"/>
        </w:rPr>
        <w:t xml:space="preserve">  </w:t>
      </w:r>
      <w:r w:rsidR="001C3240" w:rsidRPr="00FA0A1D">
        <w:rPr>
          <w:szCs w:val="28"/>
        </w:rPr>
        <w:t xml:space="preserve">As bell </w:t>
      </w:r>
      <w:r w:rsidR="001C3240" w:rsidRPr="00FA0A1D">
        <w:rPr>
          <w:rFonts w:eastAsia="Times New Roman" w:cs="Times New Roman"/>
        </w:rPr>
        <w:t xml:space="preserve">hooks </w:t>
      </w:r>
      <w:r w:rsidR="00144DA8" w:rsidRPr="00FA0A1D">
        <w:rPr>
          <w:rFonts w:eastAsia="Times New Roman" w:cs="Times New Roman"/>
        </w:rPr>
        <w:t xml:space="preserve">(1994) </w:t>
      </w:r>
      <w:r w:rsidR="001C3240" w:rsidRPr="00FA0A1D">
        <w:rPr>
          <w:rFonts w:eastAsia="Times New Roman" w:cs="Times New Roman"/>
        </w:rPr>
        <w:t>suggests, traditional curriculum privileges the very students who belong to the core culture (white, male, heterosexual, etc.).  Thus, a curriculum that emphasizes societal norms grants the core culture “authority” in the classroom</w:t>
      </w:r>
      <w:r w:rsidR="00531CD4" w:rsidRPr="00FA0A1D">
        <w:rPr>
          <w:rFonts w:eastAsia="Times New Roman" w:cs="Times New Roman"/>
        </w:rPr>
        <w:t xml:space="preserve"> (</w:t>
      </w:r>
      <w:r w:rsidR="00531CD4" w:rsidRPr="00FA0A1D">
        <w:rPr>
          <w:rFonts w:eastAsia="Times New Roman" w:cs="Times New Roman"/>
          <w:i/>
        </w:rPr>
        <w:t>and beyond</w:t>
      </w:r>
      <w:r w:rsidR="00531CD4" w:rsidRPr="00FA0A1D">
        <w:rPr>
          <w:rFonts w:eastAsia="Times New Roman" w:cs="Times New Roman"/>
        </w:rPr>
        <w:t>)</w:t>
      </w:r>
      <w:r w:rsidR="001C3240" w:rsidRPr="00FA0A1D">
        <w:rPr>
          <w:rFonts w:eastAsia="Times New Roman" w:cs="Times New Roman"/>
        </w:rPr>
        <w:t xml:space="preserve">, while alienating students whose histories are skimmed over or even excluded (See hooks 1994). </w:t>
      </w:r>
    </w:p>
    <w:p w:rsidR="00096AA7" w:rsidRPr="00FA0A1D" w:rsidRDefault="00B34392" w:rsidP="00B34392">
      <w:pPr>
        <w:spacing w:line="480" w:lineRule="auto"/>
        <w:ind w:firstLine="720"/>
        <w:rPr>
          <w:rFonts w:eastAsia="Times New Roman" w:cs="Times New Roman"/>
        </w:rPr>
      </w:pPr>
      <w:r w:rsidRPr="00FA0A1D">
        <w:rPr>
          <w:rFonts w:eastAsia="Times New Roman" w:cs="Times New Roman"/>
        </w:rPr>
        <w:t xml:space="preserve">Borderlands pedagogy, engages the intersections of race, class, gender, and sexualities to culture, power, and knowledge.  </w:t>
      </w:r>
      <w:r w:rsidR="00E2167E" w:rsidRPr="00FA0A1D">
        <w:rPr>
          <w:rFonts w:eastAsia="Times New Roman" w:cs="Times New Roman"/>
        </w:rPr>
        <w:t>Borderlands pedagogy also builds upon critical, cultural, and feminist theories that help us see that the borderlands and citizenship are part of particular discourses</w:t>
      </w:r>
      <w:r w:rsidR="00A64B26" w:rsidRPr="00FA0A1D">
        <w:rPr>
          <w:rFonts w:eastAsia="Times New Roman" w:cs="Times New Roman"/>
        </w:rPr>
        <w:t xml:space="preserve">, </w:t>
      </w:r>
      <w:r w:rsidR="00E2167E" w:rsidRPr="00FA0A1D">
        <w:rPr>
          <w:rFonts w:eastAsia="Times New Roman" w:cs="Times New Roman"/>
        </w:rPr>
        <w:t>seeking to expand the exclusiveness and rigidity of citizenship. (see, for example, Shklar 1995; Glenn 2002).  Recognizing the importance of discourse to power, borderlands pedagogy offers a critique of the citizenship regime as a restrictive discourse of belonging, supposes a relationship</w:t>
      </w:r>
      <w:r w:rsidR="00E2167E" w:rsidRPr="00FA0A1D">
        <w:rPr>
          <w:rFonts w:eastAsia="Times New Roman" w:cs="Times New Roman"/>
          <w:b/>
        </w:rPr>
        <w:t xml:space="preserve"> </w:t>
      </w:r>
      <w:r w:rsidR="00E2167E" w:rsidRPr="00FA0A1D">
        <w:rPr>
          <w:rFonts w:eastAsia="Times New Roman" w:cs="Times New Roman"/>
        </w:rPr>
        <w:t xml:space="preserve">between state power and the citizenship regime, and conceptualizes the citizenship practices that </w:t>
      </w:r>
      <w:r w:rsidR="00A64B26" w:rsidRPr="00FA0A1D">
        <w:rPr>
          <w:rFonts w:eastAsia="Times New Roman" w:cs="Times New Roman"/>
        </w:rPr>
        <w:t xml:space="preserve">confront, challenge, </w:t>
      </w:r>
      <w:r w:rsidR="00E2167E" w:rsidRPr="00FA0A1D">
        <w:rPr>
          <w:rFonts w:eastAsia="Times New Roman" w:cs="Times New Roman"/>
        </w:rPr>
        <w:t xml:space="preserve">and </w:t>
      </w:r>
      <w:r w:rsidR="00A64B26" w:rsidRPr="00FA0A1D">
        <w:rPr>
          <w:rFonts w:eastAsia="Times New Roman" w:cs="Times New Roman"/>
        </w:rPr>
        <w:t>consequently</w:t>
      </w:r>
      <w:r w:rsidR="00E2167E" w:rsidRPr="00FA0A1D">
        <w:rPr>
          <w:rFonts w:eastAsia="Times New Roman" w:cs="Times New Roman"/>
        </w:rPr>
        <w:t xml:space="preserve"> change the citizenship regime (see also Rosaldo 1985, 1989, 2003; Flores and Benmayor 1997).  Citizenship regimes make borders, but people’s n</w:t>
      </w:r>
      <w:r w:rsidR="00A64B26" w:rsidRPr="00FA0A1D">
        <w:rPr>
          <w:rFonts w:eastAsia="Times New Roman" w:cs="Times New Roman"/>
        </w:rPr>
        <w:t xml:space="preserve">egotiations with borders are a confrontation </w:t>
      </w:r>
      <w:r w:rsidR="00E2167E" w:rsidRPr="00FA0A1D">
        <w:rPr>
          <w:rFonts w:eastAsia="Times New Roman" w:cs="Times New Roman"/>
        </w:rPr>
        <w:t xml:space="preserve">of citizenship regimes by which border people can understand, challenge, redefine, or even overcome them (see also, Anzaldúa 1987; Rosaldo 1989; Sassen 2003).  </w:t>
      </w:r>
      <w:r w:rsidR="00BC0C48" w:rsidRPr="00FA0A1D">
        <w:rPr>
          <w:rFonts w:eastAsia="Times New Roman" w:cs="Times New Roman"/>
        </w:rPr>
        <w:t>In ot</w:t>
      </w:r>
      <w:r w:rsidR="00900294" w:rsidRPr="00FA0A1D">
        <w:rPr>
          <w:rFonts w:eastAsia="Times New Roman" w:cs="Times New Roman"/>
        </w:rPr>
        <w:t xml:space="preserve">her words, </w:t>
      </w:r>
      <w:r w:rsidRPr="00FA0A1D">
        <w:rPr>
          <w:rFonts w:eastAsia="Times New Roman" w:cs="Times New Roman"/>
        </w:rPr>
        <w:t xml:space="preserve">“borderdom” </w:t>
      </w:r>
      <w:r w:rsidR="00BC0C48" w:rsidRPr="00FA0A1D">
        <w:rPr>
          <w:rFonts w:eastAsia="Times New Roman" w:cs="Times New Roman"/>
        </w:rPr>
        <w:t xml:space="preserve">is </w:t>
      </w:r>
      <w:r w:rsidR="00156C22" w:rsidRPr="00FA0A1D">
        <w:rPr>
          <w:rFonts w:eastAsia="Times New Roman" w:cs="Times New Roman"/>
        </w:rPr>
        <w:t>founded upo</w:t>
      </w:r>
      <w:r w:rsidR="00BC0C48" w:rsidRPr="00FA0A1D">
        <w:rPr>
          <w:rFonts w:eastAsia="Times New Roman" w:cs="Times New Roman"/>
        </w:rPr>
        <w:t xml:space="preserve">n the claims made against traditional notions of citizenship, which has subordinated </w:t>
      </w:r>
      <w:r w:rsidR="003A7AEE" w:rsidRPr="00FA0A1D">
        <w:rPr>
          <w:rFonts w:eastAsia="Times New Roman" w:cs="Times New Roman"/>
        </w:rPr>
        <w:t>and</w:t>
      </w:r>
      <w:r w:rsidR="00156C22" w:rsidRPr="00FA0A1D">
        <w:rPr>
          <w:rFonts w:eastAsia="Times New Roman" w:cs="Times New Roman"/>
        </w:rPr>
        <w:t xml:space="preserve"> oppressed </w:t>
      </w:r>
      <w:r w:rsidR="00BC0C48" w:rsidRPr="00FA0A1D">
        <w:rPr>
          <w:rFonts w:eastAsia="Times New Roman" w:cs="Times New Roman"/>
        </w:rPr>
        <w:t xml:space="preserve">people </w:t>
      </w:r>
      <w:r w:rsidR="00156C22" w:rsidRPr="00FA0A1D">
        <w:rPr>
          <w:rFonts w:eastAsia="Times New Roman" w:cs="Times New Roman"/>
        </w:rPr>
        <w:t>because of</w:t>
      </w:r>
      <w:r w:rsidR="00BC0C48" w:rsidRPr="00FA0A1D">
        <w:rPr>
          <w:rFonts w:eastAsia="Times New Roman" w:cs="Times New Roman"/>
        </w:rPr>
        <w:t xml:space="preserve"> thei</w:t>
      </w:r>
      <w:r w:rsidR="00156C22" w:rsidRPr="00FA0A1D">
        <w:rPr>
          <w:rFonts w:eastAsia="Times New Roman" w:cs="Times New Roman"/>
        </w:rPr>
        <w:t xml:space="preserve">r race, class, </w:t>
      </w:r>
      <w:r w:rsidR="00900294" w:rsidRPr="00FA0A1D">
        <w:rPr>
          <w:rFonts w:eastAsia="Times New Roman" w:cs="Times New Roman"/>
        </w:rPr>
        <w:t>gender</w:t>
      </w:r>
      <w:r w:rsidR="00156C22" w:rsidRPr="00FA0A1D">
        <w:rPr>
          <w:rFonts w:eastAsia="Times New Roman" w:cs="Times New Roman"/>
        </w:rPr>
        <w:t>, and other differences</w:t>
      </w:r>
      <w:r w:rsidR="00900294" w:rsidRPr="00FA0A1D">
        <w:rPr>
          <w:rFonts w:eastAsia="Times New Roman" w:cs="Times New Roman"/>
        </w:rPr>
        <w:t xml:space="preserve">.  </w:t>
      </w:r>
      <w:r w:rsidRPr="00FA0A1D">
        <w:rPr>
          <w:rFonts w:eastAsia="Times New Roman" w:cs="Times New Roman"/>
        </w:rPr>
        <w:t>“Borderdom”</w:t>
      </w:r>
      <w:r w:rsidR="00BC0C48" w:rsidRPr="00FA0A1D">
        <w:rPr>
          <w:rFonts w:eastAsia="Times New Roman" w:cs="Times New Roman"/>
        </w:rPr>
        <w:t xml:space="preserve"> involves respect, well-being, dig</w:t>
      </w:r>
      <w:r w:rsidR="00E2167E" w:rsidRPr="00FA0A1D">
        <w:rPr>
          <w:rFonts w:eastAsia="Times New Roman" w:cs="Times New Roman"/>
        </w:rPr>
        <w:t>ni</w:t>
      </w:r>
      <w:r w:rsidRPr="00FA0A1D">
        <w:rPr>
          <w:rFonts w:eastAsia="Times New Roman" w:cs="Times New Roman"/>
        </w:rPr>
        <w:t>ty, empowerment, and democracy.  Furthermore, “borderdom”  is not detached, touristic, or voyeuristic, but is instead a lived experience; one that allows us to confront, challenge, and change the</w:t>
      </w:r>
      <w:r w:rsidR="00A64B26" w:rsidRPr="00FA0A1D">
        <w:rPr>
          <w:rFonts w:eastAsia="Times New Roman" w:cs="Times New Roman"/>
        </w:rPr>
        <w:t xml:space="preserve"> very</w:t>
      </w:r>
      <w:r w:rsidRPr="00FA0A1D">
        <w:rPr>
          <w:rFonts w:eastAsia="Times New Roman" w:cs="Times New Roman"/>
        </w:rPr>
        <w:t xml:space="preserve"> structure of knowledge and power.   </w:t>
      </w:r>
    </w:p>
    <w:p w:rsidR="00062665" w:rsidRPr="00FA0A1D" w:rsidRDefault="003B548B" w:rsidP="00C15249">
      <w:pPr>
        <w:spacing w:line="480" w:lineRule="auto"/>
        <w:jc w:val="center"/>
        <w:rPr>
          <w:b/>
        </w:rPr>
      </w:pPr>
      <w:r w:rsidRPr="00FA0A1D">
        <w:rPr>
          <w:b/>
        </w:rPr>
        <w:t>IMMIGRATION AND BORDERLANDS PEDAGOGY</w:t>
      </w:r>
    </w:p>
    <w:p w:rsidR="00B95CAA" w:rsidRPr="00FA0A1D" w:rsidRDefault="00DC35A4" w:rsidP="00062665">
      <w:pPr>
        <w:spacing w:line="480" w:lineRule="auto"/>
        <w:rPr>
          <w:i/>
        </w:rPr>
      </w:pPr>
      <w:r w:rsidRPr="00FA0A1D">
        <w:rPr>
          <w:b/>
          <w:i/>
        </w:rPr>
        <w:t>T</w:t>
      </w:r>
      <w:r w:rsidR="006668CD" w:rsidRPr="00FA0A1D">
        <w:rPr>
          <w:b/>
          <w:i/>
        </w:rPr>
        <w:t>he Creation of the I</w:t>
      </w:r>
      <w:r w:rsidR="00213469" w:rsidRPr="00FA0A1D">
        <w:rPr>
          <w:b/>
          <w:i/>
        </w:rPr>
        <w:t>llegal–American</w:t>
      </w:r>
      <w:r w:rsidR="006668CD" w:rsidRPr="00FA0A1D">
        <w:rPr>
          <w:b/>
          <w:i/>
        </w:rPr>
        <w:t xml:space="preserve"> </w:t>
      </w:r>
    </w:p>
    <w:p w:rsidR="00FC658A" w:rsidRPr="00FA0A1D" w:rsidRDefault="00B95CAA" w:rsidP="00FC658A">
      <w:pPr>
        <w:spacing w:line="480" w:lineRule="auto"/>
        <w:ind w:firstLine="720"/>
      </w:pPr>
      <w:r w:rsidRPr="00FA0A1D">
        <w:t>Richard Sigurdson suggests that cross-border migration impacts Western ideas and</w:t>
      </w:r>
      <w:r w:rsidR="002620C5" w:rsidRPr="00FA0A1D">
        <w:t xml:space="preserve"> practices of citizenship (2000</w:t>
      </w:r>
      <w:r w:rsidR="00AE712F" w:rsidRPr="00FA0A1D">
        <w:t>,</w:t>
      </w:r>
      <w:r w:rsidR="002620C5" w:rsidRPr="00FA0A1D">
        <w:t xml:space="preserve"> 141).  Thus, to deal</w:t>
      </w:r>
      <w:r w:rsidRPr="00FA0A1D">
        <w:t xml:space="preserve"> with immigration, </w:t>
      </w:r>
      <w:r w:rsidR="002620C5" w:rsidRPr="00FA0A1D">
        <w:t>nation-</w:t>
      </w:r>
      <w:r w:rsidRPr="00FA0A1D">
        <w:t xml:space="preserve">states have developed the following five broad strategies: rejection or expulsion, restrictions to citizenship (guest-worker </w:t>
      </w:r>
      <w:r w:rsidR="002620C5" w:rsidRPr="00FA0A1D">
        <w:t>programs</w:t>
      </w:r>
      <w:r w:rsidRPr="00FA0A1D">
        <w:t>), assimilation, integration, and cultural plu</w:t>
      </w:r>
      <w:r w:rsidR="00B81C45" w:rsidRPr="00FA0A1D">
        <w:t>ralism (Sigurdson 2000</w:t>
      </w:r>
      <w:r w:rsidR="00AE712F" w:rsidRPr="00FA0A1D">
        <w:t>,</w:t>
      </w:r>
      <w:r w:rsidR="00B81C45" w:rsidRPr="00FA0A1D">
        <w:t xml:space="preserve"> 142). </w:t>
      </w:r>
      <w:r w:rsidR="004C2B0B" w:rsidRPr="00FA0A1D">
        <w:t xml:space="preserve"> For instance, the more narrow and xenophobic view of immigration control holds that citizens have the right to bar immigrants, because once they are allowed in, they must be granted full citizenship (see Waltzer 1981).  Another view espouses that as states have the right to bar immigrants, there are basic moral obligations to migrants by both the host and sending countries (see Chaney 1981).  Finally, the more cosmopolitan view suggests that states should not try to exclude immigrants, particularly if immigrants are seeking escape from poverty or suffering from persecution (see Lichtenberg 1981).  </w:t>
      </w:r>
      <w:r w:rsidRPr="00FA0A1D">
        <w:t xml:space="preserve">Malcolm Anderson argues, “Beliefs, prejudices, contingencies and calculations of interest determine the way in which governments use </w:t>
      </w:r>
      <w:r w:rsidR="00FC658A" w:rsidRPr="00FA0A1D">
        <w:t>frontier controls” (1996</w:t>
      </w:r>
      <w:r w:rsidR="00AE712F" w:rsidRPr="00FA0A1D">
        <w:t>,</w:t>
      </w:r>
      <w:r w:rsidR="00FC658A" w:rsidRPr="00FA0A1D">
        <w:t xml:space="preserve"> 129).  </w:t>
      </w:r>
      <w:r w:rsidR="004C2B0B" w:rsidRPr="00FA0A1D">
        <w:t xml:space="preserve">To include or exclude </w:t>
      </w:r>
      <w:r w:rsidR="00B81C45" w:rsidRPr="00FA0A1D">
        <w:t>migrants</w:t>
      </w:r>
      <w:r w:rsidR="004C2B0B" w:rsidRPr="00FA0A1D">
        <w:t>, thus,</w:t>
      </w:r>
      <w:r w:rsidR="00B81C45" w:rsidRPr="00FA0A1D">
        <w:t xml:space="preserve"> raises important theoretical issues about the relationship of individuals to </w:t>
      </w:r>
      <w:r w:rsidR="003806B6" w:rsidRPr="00FA0A1D">
        <w:t>the citizenship regime</w:t>
      </w:r>
      <w:r w:rsidR="00B81C45" w:rsidRPr="00FA0A1D">
        <w:t xml:space="preserve">.  </w:t>
      </w:r>
    </w:p>
    <w:p w:rsidR="00C50D6D" w:rsidRPr="00FA0A1D" w:rsidRDefault="00B81C45" w:rsidP="00FC658A">
      <w:pPr>
        <w:spacing w:line="480" w:lineRule="auto"/>
        <w:ind w:firstLine="720"/>
      </w:pPr>
      <w:r w:rsidRPr="00FA0A1D">
        <w:t>Inclusion, broadly defined as citizenship, is a necessity for the state to preserve its identity and culture.  Exclusion, on the other hand, is generally regarded as a very important function of borders</w:t>
      </w:r>
      <w:r w:rsidR="0033127E">
        <w:t xml:space="preserve"> (</w:t>
      </w:r>
      <w:r w:rsidR="004C2B0B" w:rsidRPr="00FA0A1D">
        <w:t>Anderson 1996</w:t>
      </w:r>
      <w:r w:rsidR="00AE712F" w:rsidRPr="00FA0A1D">
        <w:t>,</w:t>
      </w:r>
      <w:r w:rsidR="004C2B0B" w:rsidRPr="00FA0A1D">
        <w:t xml:space="preserve"> 127-129)</w:t>
      </w:r>
      <w:r w:rsidR="00FC658A" w:rsidRPr="00FA0A1D">
        <w:t xml:space="preserve">.  </w:t>
      </w:r>
      <w:r w:rsidR="004222CE" w:rsidRPr="00FA0A1D">
        <w:rPr>
          <w:rFonts w:eastAsia="Times New Roman" w:cs="Times New Roman"/>
        </w:rPr>
        <w:t>Here, i</w:t>
      </w:r>
      <w:r w:rsidR="004C2B0B" w:rsidRPr="00FA0A1D">
        <w:rPr>
          <w:rFonts w:eastAsia="Times New Roman" w:cs="Times New Roman"/>
        </w:rPr>
        <w:t xml:space="preserve">t seems </w:t>
      </w:r>
      <w:r w:rsidR="004222CE" w:rsidRPr="00FA0A1D">
        <w:rPr>
          <w:rFonts w:eastAsia="Times New Roman" w:cs="Times New Roman"/>
        </w:rPr>
        <w:t xml:space="preserve">that </w:t>
      </w:r>
      <w:r w:rsidR="004C2B0B" w:rsidRPr="00FA0A1D">
        <w:rPr>
          <w:rFonts w:eastAsia="Times New Roman" w:cs="Times New Roman"/>
        </w:rPr>
        <w:t>Arizona’s focus is on borders</w:t>
      </w:r>
      <w:r w:rsidR="003806B6" w:rsidRPr="00FA0A1D">
        <w:rPr>
          <w:rFonts w:eastAsia="Times New Roman" w:cs="Times New Roman"/>
        </w:rPr>
        <w:t xml:space="preserve"> </w:t>
      </w:r>
      <w:r w:rsidR="004C2B0B" w:rsidRPr="00FA0A1D">
        <w:rPr>
          <w:rFonts w:eastAsia="Times New Roman" w:cs="Times New Roman"/>
        </w:rPr>
        <w:t xml:space="preserve">and </w:t>
      </w:r>
      <w:r w:rsidR="003806B6" w:rsidRPr="00FA0A1D">
        <w:rPr>
          <w:rFonts w:eastAsia="Times New Roman" w:cs="Times New Roman"/>
        </w:rPr>
        <w:t>accordingly</w:t>
      </w:r>
      <w:r w:rsidR="004C2B0B" w:rsidRPr="00FA0A1D">
        <w:rPr>
          <w:rFonts w:eastAsia="Times New Roman" w:cs="Times New Roman"/>
        </w:rPr>
        <w:t xml:space="preserve"> on exc</w:t>
      </w:r>
      <w:r w:rsidR="004222CE" w:rsidRPr="00FA0A1D">
        <w:rPr>
          <w:rFonts w:eastAsia="Times New Roman" w:cs="Times New Roman"/>
        </w:rPr>
        <w:t xml:space="preserve">lusion.  Indeed, </w:t>
      </w:r>
      <w:r w:rsidR="002620C5" w:rsidRPr="00FA0A1D">
        <w:t>SB 1070 was part of a larger process i</w:t>
      </w:r>
      <w:r w:rsidR="00B95CAA" w:rsidRPr="00FA0A1D">
        <w:t xml:space="preserve">n the United States, </w:t>
      </w:r>
      <w:r w:rsidR="002620C5" w:rsidRPr="00FA0A1D">
        <w:t xml:space="preserve">that </w:t>
      </w:r>
      <w:r w:rsidR="00B95CAA" w:rsidRPr="00FA0A1D">
        <w:t>perceived increases in refugee and migration flows</w:t>
      </w:r>
      <w:r w:rsidR="002620C5" w:rsidRPr="00FA0A1D">
        <w:t xml:space="preserve">—leading </w:t>
      </w:r>
      <w:r w:rsidR="00B95CAA" w:rsidRPr="00FA0A1D">
        <w:t>concentrated efforts to close the border, control or halt immigration, and tighten security measures.  Consequently, a backlash against immigrants from Mexic</w:t>
      </w:r>
      <w:r w:rsidR="004C2B0B" w:rsidRPr="00FA0A1D">
        <w:t>o</w:t>
      </w:r>
      <w:r w:rsidR="003806B6" w:rsidRPr="00FA0A1D">
        <w:t xml:space="preserve"> and other parts of Latin America</w:t>
      </w:r>
      <w:r w:rsidR="004C2B0B" w:rsidRPr="00FA0A1D">
        <w:t xml:space="preserve"> persists in Arizona.  </w:t>
      </w:r>
      <w:r w:rsidR="003806B6" w:rsidRPr="00FA0A1D">
        <w:t>Th</w:t>
      </w:r>
      <w:r w:rsidR="00B95CAA" w:rsidRPr="00FA0A1D">
        <w:t>e nightmare image that drives popular American imagination is t</w:t>
      </w:r>
      <w:r w:rsidR="000D183C" w:rsidRPr="00FA0A1D">
        <w:t xml:space="preserve">hat of unruly, diseased, and criminal </w:t>
      </w:r>
      <w:r w:rsidR="00B95CAA" w:rsidRPr="00FA0A1D">
        <w:t xml:space="preserve">Mexican aliens illegally coming into the country to take American jobs and to take advantage of benefits that should go to deserving Americans.  </w:t>
      </w:r>
    </w:p>
    <w:p w:rsidR="00B95CAA" w:rsidRPr="00FA0A1D" w:rsidRDefault="00B95CAA" w:rsidP="004222CE">
      <w:pPr>
        <w:spacing w:line="480" w:lineRule="auto"/>
        <w:ind w:firstLine="720"/>
      </w:pPr>
      <w:r w:rsidRPr="00FA0A1D">
        <w:t>Offering a Mexican view</w:t>
      </w:r>
      <w:r w:rsidR="003806B6" w:rsidRPr="00FA0A1D">
        <w:t xml:space="preserve"> of migration to the United States</w:t>
      </w:r>
      <w:r w:rsidRPr="00FA0A1D">
        <w:t xml:space="preserve">, </w:t>
      </w:r>
      <w:r w:rsidR="004074AB" w:rsidRPr="00FA0A1D">
        <w:t xml:space="preserve">former Foreign Minister of Mexico, </w:t>
      </w:r>
      <w:r w:rsidRPr="00FA0A1D">
        <w:t xml:space="preserve">Jorge Castañeda writes: </w:t>
      </w:r>
    </w:p>
    <w:p w:rsidR="00B95CAA" w:rsidRPr="00FA0A1D" w:rsidRDefault="00B95CAA" w:rsidP="00B95CAA">
      <w:pPr>
        <w:ind w:left="1425" w:right="1458"/>
      </w:pPr>
      <w:r w:rsidRPr="00FA0A1D">
        <w:t>In this long historical process lies the reason why Mexicans in general see migration in a different light from Americans, even well-meaning ones, when the latter underline the imperative need for everybody “to play by the rules.”  What are the rules?  Mexicans ask.  Americans answer: the law, and everyone must respect it, and consequently wait patiently in line at the U.S. Embassy on Paseo de la Reforma in Mexico City, or at the nine general consulates or thirteen consular agencies in Mexico, to obtain a visa of one type or another.  Except the laws have changed countless times, and moreover, the “rules” have always been different for the “laws.”  So which is it?  Today’</w:t>
      </w:r>
      <w:r w:rsidR="00697BB8" w:rsidRPr="00FA0A1D">
        <w:t>s law or yesterday’s rules? (</w:t>
      </w:r>
      <w:r w:rsidRPr="00FA0A1D">
        <w:t>Castañeda 2007</w:t>
      </w:r>
      <w:r w:rsidR="00AE712F" w:rsidRPr="00FA0A1D">
        <w:t>,</w:t>
      </w:r>
      <w:r w:rsidRPr="00FA0A1D">
        <w:t xml:space="preserve"> 37-38)</w:t>
      </w:r>
    </w:p>
    <w:p w:rsidR="00B95CAA" w:rsidRPr="00FA0A1D" w:rsidRDefault="00B95CAA" w:rsidP="00B95CAA"/>
    <w:p w:rsidR="00B95CAA" w:rsidRPr="00FA0A1D" w:rsidRDefault="00697BB8" w:rsidP="002620C5">
      <w:pPr>
        <w:spacing w:line="480" w:lineRule="auto"/>
      </w:pPr>
      <w:r w:rsidRPr="00FA0A1D">
        <w:t>To be sure,</w:t>
      </w:r>
      <w:r w:rsidR="00B95CAA" w:rsidRPr="00FA0A1D">
        <w:t xml:space="preserve"> Castañeda also writes that “most undocumented Mexicans in the United States . . . have no documents” (2007</w:t>
      </w:r>
      <w:r w:rsidR="00AE712F" w:rsidRPr="00FA0A1D">
        <w:t>,</w:t>
      </w:r>
      <w:r w:rsidR="00B95CAA" w:rsidRPr="00FA0A1D">
        <w:t xml:space="preserve"> 144).  However, the demand for cheap labor and cheap goods in the United States reinforces the immigration-labor cycle.  Millions of Mexican</w:t>
      </w:r>
      <w:r w:rsidR="002620C5" w:rsidRPr="00FA0A1D">
        <w:t xml:space="preserve"> migrant</w:t>
      </w:r>
      <w:r w:rsidR="00B95CAA" w:rsidRPr="00FA0A1D">
        <w:t xml:space="preserve">s are said to be </w:t>
      </w:r>
      <w:r w:rsidR="006D601F" w:rsidRPr="00FA0A1D">
        <w:t xml:space="preserve">living </w:t>
      </w:r>
      <w:r w:rsidR="00B95CAA" w:rsidRPr="00FA0A1D">
        <w:t>on the U.S. side o</w:t>
      </w:r>
      <w:r w:rsidR="006D601F" w:rsidRPr="00FA0A1D">
        <w:t>f the border</w:t>
      </w:r>
      <w:r w:rsidR="004074AB" w:rsidRPr="00FA0A1D">
        <w:t xml:space="preserve">.  </w:t>
      </w:r>
      <w:r w:rsidR="00B95CAA" w:rsidRPr="00FA0A1D">
        <w:t xml:space="preserve">Immigration has also grown to include a multitude of </w:t>
      </w:r>
      <w:r w:rsidR="00B95CAA" w:rsidRPr="00FA0A1D">
        <w:rPr>
          <w:i/>
          <w:iCs/>
        </w:rPr>
        <w:t>new</w:t>
      </w:r>
      <w:r w:rsidR="00B95CAA" w:rsidRPr="00FA0A1D">
        <w:t xml:space="preserve"> Mexican immigrants from </w:t>
      </w:r>
      <w:r w:rsidR="003806B6" w:rsidRPr="00FA0A1D">
        <w:t>central and southern Mexico—most</w:t>
      </w:r>
      <w:r w:rsidR="00B95CAA" w:rsidRPr="00FA0A1D">
        <w:t xml:space="preserve"> of </w:t>
      </w:r>
      <w:r w:rsidR="003806B6" w:rsidRPr="00FA0A1D">
        <w:t xml:space="preserve">predominately </w:t>
      </w:r>
      <w:r w:rsidR="00B95CAA" w:rsidRPr="00FA0A1D">
        <w:t>indigenous descent.  Because of immigration laws in the United States, most Mexican immigrants endure great dangers to physically cross the border.  As the U.S. border cont</w:t>
      </w:r>
      <w:r w:rsidR="003806B6" w:rsidRPr="00FA0A1D">
        <w:t>inues to become more secure, Mexican migration flows persist;</w:t>
      </w:r>
      <w:r w:rsidR="00B95CAA" w:rsidRPr="00FA0A1D">
        <w:t xml:space="preserve"> </w:t>
      </w:r>
      <w:r w:rsidR="003806B6" w:rsidRPr="00FA0A1D">
        <w:t xml:space="preserve">and </w:t>
      </w:r>
      <w:r w:rsidR="00B95CAA" w:rsidRPr="00FA0A1D">
        <w:t xml:space="preserve">the actual barriers that separate the two countries remain only a hindrance for most migrants (see, for example, Newman 2000).  </w:t>
      </w:r>
    </w:p>
    <w:p w:rsidR="00214B9D" w:rsidRPr="00FA0A1D" w:rsidRDefault="00B95CAA" w:rsidP="00214B9D">
      <w:pPr>
        <w:spacing w:line="480" w:lineRule="auto"/>
        <w:ind w:firstLine="720"/>
      </w:pPr>
      <w:r w:rsidRPr="00FA0A1D">
        <w:t xml:space="preserve">The </w:t>
      </w:r>
      <w:r w:rsidR="003806B6" w:rsidRPr="00FA0A1D">
        <w:t xml:space="preserve">issue with SB 1070 is </w:t>
      </w:r>
      <w:r w:rsidRPr="00FA0A1D">
        <w:t xml:space="preserve">twofold.  First, </w:t>
      </w:r>
      <w:r w:rsidR="003806B6" w:rsidRPr="00FA0A1D">
        <w:t>the bill</w:t>
      </w:r>
      <w:r w:rsidRPr="00FA0A1D">
        <w:t xml:space="preserve"> fail</w:t>
      </w:r>
      <w:r w:rsidR="003806B6" w:rsidRPr="00FA0A1D">
        <w:t>s</w:t>
      </w:r>
      <w:r w:rsidRPr="00FA0A1D">
        <w:t xml:space="preserve"> to take into account the long history of immigration.  Second, </w:t>
      </w:r>
      <w:r w:rsidR="003806B6" w:rsidRPr="00FA0A1D">
        <w:t>it</w:t>
      </w:r>
      <w:r w:rsidRPr="00FA0A1D">
        <w:t xml:space="preserve"> fail</w:t>
      </w:r>
      <w:r w:rsidR="003806B6" w:rsidRPr="00FA0A1D">
        <w:t>s</w:t>
      </w:r>
      <w:r w:rsidRPr="00FA0A1D">
        <w:t xml:space="preserve"> to </w:t>
      </w:r>
      <w:r w:rsidR="003806B6" w:rsidRPr="00FA0A1D">
        <w:t xml:space="preserve">adequately address </w:t>
      </w:r>
      <w:r w:rsidRPr="00FA0A1D">
        <w:t>the racism and discrimination directed at immigrants and at their “mother countries” (</w:t>
      </w:r>
      <w:r w:rsidR="003806B6" w:rsidRPr="00FA0A1D">
        <w:t xml:space="preserve">see, also, </w:t>
      </w:r>
      <w:r w:rsidRPr="00FA0A1D">
        <w:t>Garcia 1997</w:t>
      </w:r>
      <w:r w:rsidR="00AE712F" w:rsidRPr="00FA0A1D">
        <w:t>,</w:t>
      </w:r>
      <w:r w:rsidRPr="00FA0A1D">
        <w:t xml:space="preserve"> 200).</w:t>
      </w:r>
      <w:r w:rsidR="002620C5" w:rsidRPr="00FA0A1D">
        <w:t xml:space="preserve">  Furthermore, I agree with </w:t>
      </w:r>
      <w:r w:rsidR="00CE5ED9" w:rsidRPr="00FA0A1D">
        <w:t xml:space="preserve">Arturo J. </w:t>
      </w:r>
      <w:r w:rsidR="002620C5" w:rsidRPr="00FA0A1D">
        <w:t>Aldama’s suggestion that the word “immigrant” is problematic in understanding Mexican people.  He asks, “What is the status for Mexicans who lived in Mexican territories before they were annexed by the Treaty of Guadalupe Hidalgo in 1848?” (Aldama 2002</w:t>
      </w:r>
      <w:r w:rsidR="00AE712F" w:rsidRPr="00FA0A1D">
        <w:t>,</w:t>
      </w:r>
      <w:r w:rsidR="002620C5" w:rsidRPr="00FA0A1D">
        <w:t xml:space="preserve"> 26).  </w:t>
      </w:r>
      <w:r w:rsidRPr="00FA0A1D">
        <w:t>The primary concern associated with</w:t>
      </w:r>
      <w:r w:rsidR="00C50D6D" w:rsidRPr="00FA0A1D">
        <w:t xml:space="preserve"> SB 1070</w:t>
      </w:r>
      <w:r w:rsidRPr="00FA0A1D">
        <w:t xml:space="preserve"> i</w:t>
      </w:r>
      <w:r w:rsidR="00C50D6D" w:rsidRPr="00FA0A1D">
        <w:t>s the implicit assumption that Mexican migrants</w:t>
      </w:r>
      <w:r w:rsidRPr="00FA0A1D">
        <w:t xml:space="preserve"> pose a cultural </w:t>
      </w:r>
      <w:r w:rsidRPr="00FA0A1D">
        <w:rPr>
          <w:i/>
        </w:rPr>
        <w:t xml:space="preserve">and </w:t>
      </w:r>
      <w:r w:rsidRPr="00FA0A1D">
        <w:t>racialized threat to</w:t>
      </w:r>
      <w:r w:rsidR="006A46D6" w:rsidRPr="00FA0A1D">
        <w:t xml:space="preserve"> the United States.  It is</w:t>
      </w:r>
      <w:r w:rsidRPr="00FA0A1D">
        <w:t xml:space="preserve"> suggested that immigrants refuse to conform to the so-called American culture (read White Anglo Saxon Protestant culture), and continue to stubbornly cling to their “backward” traditions.  In addition, there is a presumption that immigrants are seeking to undermine American values and America</w:t>
      </w:r>
      <w:r w:rsidR="00C50D6D" w:rsidRPr="00FA0A1D">
        <w:t>n freedoms (see Garcia 1997</w:t>
      </w:r>
      <w:r w:rsidR="00AE712F" w:rsidRPr="00FA0A1D">
        <w:t>,</w:t>
      </w:r>
      <w:r w:rsidR="00C50D6D" w:rsidRPr="00FA0A1D">
        <w:t xml:space="preserve"> 210).</w:t>
      </w:r>
      <w:r w:rsidR="005D3E74" w:rsidRPr="00FA0A1D">
        <w:t xml:space="preserve">  Finally, the discourse of illegality against Mexican migrants frames an unnecessary criminalization of citizens who are neither criminal nor “illegal.”  </w:t>
      </w:r>
    </w:p>
    <w:p w:rsidR="005F7E92" w:rsidRPr="00FA0A1D" w:rsidRDefault="001201FE" w:rsidP="005F7E92">
      <w:pPr>
        <w:spacing w:line="480" w:lineRule="auto"/>
        <w:rPr>
          <w:b/>
          <w:i/>
        </w:rPr>
      </w:pPr>
      <w:r w:rsidRPr="00FA0A1D">
        <w:rPr>
          <w:b/>
          <w:i/>
        </w:rPr>
        <w:t>A</w:t>
      </w:r>
      <w:r w:rsidR="00A93C58" w:rsidRPr="00FA0A1D">
        <w:rPr>
          <w:b/>
          <w:i/>
        </w:rPr>
        <w:t xml:space="preserve"> Borderlands Critique</w:t>
      </w:r>
      <w:r w:rsidRPr="00FA0A1D">
        <w:rPr>
          <w:b/>
          <w:i/>
        </w:rPr>
        <w:t xml:space="preserve"> of SB 1070</w:t>
      </w:r>
    </w:p>
    <w:p w:rsidR="00A93C58" w:rsidRPr="00FA0A1D" w:rsidRDefault="00A93C58" w:rsidP="00A93C58">
      <w:pPr>
        <w:spacing w:line="480" w:lineRule="auto"/>
        <w:ind w:firstLine="720"/>
      </w:pPr>
      <w:r w:rsidRPr="00FA0A1D">
        <w:t>What I roughly identify as critical or cultural studies (e.g. feminist studies and critical race studies) have been at the forefront of uncovering the hidden meanings of citizenship (see, for example, Young 1990; Flores and Benmayor 1997).  At the center of their arguments is exposing “the reality of the citizen often conceived as ‘male-white-able-bodied’, and to take action to enable minority groups to participate in social, political, and civic life, defining and claiming their rights to become equal, active citizens” (Jo</w:t>
      </w:r>
      <w:r w:rsidR="005B4AE7" w:rsidRPr="00FA0A1D">
        <w:t xml:space="preserve">nes and </w:t>
      </w:r>
      <w:r w:rsidR="001306D7" w:rsidRPr="00FA0A1D">
        <w:t>Gaventa</w:t>
      </w:r>
      <w:r w:rsidR="005B4AE7" w:rsidRPr="00FA0A1D">
        <w:t xml:space="preserve"> 2002</w:t>
      </w:r>
      <w:r w:rsidR="00AE712F" w:rsidRPr="00FA0A1D">
        <w:t>,</w:t>
      </w:r>
      <w:r w:rsidR="005B4AE7" w:rsidRPr="00FA0A1D">
        <w:t xml:space="preserve"> 15-16).  Through a borderlands pedagogy, </w:t>
      </w:r>
      <w:r w:rsidRPr="00FA0A1D">
        <w:t xml:space="preserve">I take from the critical/cultural perspective that citizenship is both complex and repeatedly contested.  In addition, with the growth of such activities as migration, citizenship has become even more </w:t>
      </w:r>
      <w:r w:rsidR="00DB120C" w:rsidRPr="00FA0A1D">
        <w:t>complicated</w:t>
      </w:r>
      <w:r w:rsidRPr="00FA0A1D">
        <w:t xml:space="preserve">.  According to </w:t>
      </w:r>
      <w:r w:rsidR="003806B6" w:rsidRPr="00FA0A1D">
        <w:t xml:space="preserve">Derek </w:t>
      </w:r>
      <w:r w:rsidRPr="00FA0A1D">
        <w:t>Heater, there is a growing awareness by b</w:t>
      </w:r>
      <w:r w:rsidR="00DB120C" w:rsidRPr="00FA0A1D">
        <w:t xml:space="preserve">oth scholars and citizens that traditional </w:t>
      </w:r>
      <w:r w:rsidRPr="00FA0A1D">
        <w:t>citizenship is a hollow and meaningless scheme (1999</w:t>
      </w:r>
      <w:r w:rsidR="00AE712F" w:rsidRPr="00FA0A1D">
        <w:t>,</w:t>
      </w:r>
      <w:r w:rsidRPr="00FA0A1D">
        <w:t xml:space="preserve"> 3).  This is primarily because the relationship between citizens and governments suffers from a crisis of legitimacy</w:t>
      </w:r>
      <w:r w:rsidR="00DB120C" w:rsidRPr="00FA0A1D">
        <w:t>, as exemplified by SB 1070</w:t>
      </w:r>
      <w:r w:rsidRPr="00FA0A1D">
        <w:t>.</w:t>
      </w:r>
    </w:p>
    <w:p w:rsidR="00B95CAA" w:rsidRPr="00FA0A1D" w:rsidRDefault="005D3E74" w:rsidP="005F7E92">
      <w:pPr>
        <w:spacing w:line="480" w:lineRule="auto"/>
        <w:ind w:firstLine="720"/>
      </w:pPr>
      <w:r w:rsidRPr="00FA0A1D">
        <w:t xml:space="preserve">As </w:t>
      </w:r>
      <w:r w:rsidR="000D183C" w:rsidRPr="00FA0A1D">
        <w:t xml:space="preserve">Michael </w:t>
      </w:r>
      <w:r w:rsidR="00B95CAA" w:rsidRPr="00FA0A1D">
        <w:t>Kearney suggests</w:t>
      </w:r>
      <w:r w:rsidRPr="00FA0A1D">
        <w:t>,</w:t>
      </w:r>
      <w:r w:rsidR="00B95CAA" w:rsidRPr="00FA0A1D">
        <w:t xml:space="preserve"> U.S. immigration policies are not directed at stopping immigration, but </w:t>
      </w:r>
      <w:r w:rsidRPr="00FA0A1D">
        <w:t>instead are focused on</w:t>
      </w:r>
      <w:r w:rsidR="00B95CAA" w:rsidRPr="00FA0A1D">
        <w:t xml:space="preserve"> reg</w:t>
      </w:r>
      <w:r w:rsidR="000D183C" w:rsidRPr="00FA0A1D">
        <w:t xml:space="preserve">ulating the flow of immigration.  </w:t>
      </w:r>
      <w:r w:rsidR="00B95CAA" w:rsidRPr="00FA0A1D">
        <w:t>The problem is that while migrant labor is desired, migrants are not (Kearney 1998</w:t>
      </w:r>
      <w:r w:rsidR="00AE712F" w:rsidRPr="00FA0A1D">
        <w:t>,</w:t>
      </w:r>
      <w:r w:rsidR="00B95CAA" w:rsidRPr="00FA0A1D">
        <w:t xml:space="preserve"> 124-125).  In </w:t>
      </w:r>
      <w:r w:rsidR="000D183C" w:rsidRPr="00FA0A1D">
        <w:t xml:space="preserve">a </w:t>
      </w:r>
      <w:r w:rsidR="00B95CAA" w:rsidRPr="00FA0A1D">
        <w:t>Foucaultian fashion, Kearney also suggests that the activities of the Border Patrol are not intended to prevent illegal immigration into the United States, but are part of a larger system that disciplines workers to work hard an</w:t>
      </w:r>
      <w:r w:rsidR="000D183C" w:rsidRPr="00FA0A1D">
        <w:t>d accept low wages (1998</w:t>
      </w:r>
      <w:r w:rsidR="00AE712F" w:rsidRPr="00FA0A1D">
        <w:t>,</w:t>
      </w:r>
      <w:r w:rsidR="000D183C" w:rsidRPr="00FA0A1D">
        <w:t xml:space="preserve"> 128).  </w:t>
      </w:r>
      <w:r w:rsidR="00B95CAA" w:rsidRPr="00FA0A1D">
        <w:t xml:space="preserve">In short, immigration policies not only strive to reject particular cultures but </w:t>
      </w:r>
      <w:r w:rsidR="000D183C" w:rsidRPr="00FA0A1D">
        <w:t>they also seek to exploit them</w:t>
      </w:r>
      <w:r w:rsidR="00DB6471" w:rsidRPr="00FA0A1D">
        <w:t>.  T</w:t>
      </w:r>
      <w:r w:rsidR="00B95CAA" w:rsidRPr="00FA0A1D">
        <w:t>he constant threat of deportation can keep undocumented workers unorgan</w:t>
      </w:r>
      <w:r w:rsidR="00214B9D" w:rsidRPr="00FA0A1D">
        <w:t>i</w:t>
      </w:r>
      <w:r w:rsidR="00DB6471" w:rsidRPr="00FA0A1D">
        <w:t>zed, undemanding, an</w:t>
      </w:r>
      <w:r w:rsidRPr="00FA0A1D">
        <w:t>d obedient.  Furthermore, SB 10</w:t>
      </w:r>
      <w:r w:rsidR="00DB6471" w:rsidRPr="00FA0A1D">
        <w:t>70 sought not only to control migrant</w:t>
      </w:r>
      <w:r w:rsidRPr="00FA0A1D">
        <w:t>s</w:t>
      </w:r>
      <w:r w:rsidR="00DB6471" w:rsidRPr="00FA0A1D">
        <w:t xml:space="preserve">, but also to control any folks who were, as one of its provisions stated, “reasonably suspicious.”  </w:t>
      </w:r>
      <w:r w:rsidR="00214B9D" w:rsidRPr="00FA0A1D">
        <w:t>Accordingly, a</w:t>
      </w:r>
      <w:r w:rsidR="00B95CAA" w:rsidRPr="00FA0A1D">
        <w:t xml:space="preserve">n analysis of how </w:t>
      </w:r>
      <w:r w:rsidR="00DB6471" w:rsidRPr="00FA0A1D">
        <w:t>SB 1070 wa</w:t>
      </w:r>
      <w:r w:rsidR="00B95CAA" w:rsidRPr="00FA0A1D">
        <w:t xml:space="preserve">s </w:t>
      </w:r>
      <w:r w:rsidR="00DB6471" w:rsidRPr="00FA0A1D">
        <w:t xml:space="preserve">contrived </w:t>
      </w:r>
      <w:r w:rsidR="00B95CAA" w:rsidRPr="00FA0A1D">
        <w:t xml:space="preserve">in </w:t>
      </w:r>
      <w:r w:rsidR="00DB6471" w:rsidRPr="00FA0A1D">
        <w:t>Arizona</w:t>
      </w:r>
      <w:r w:rsidR="00B95CAA" w:rsidRPr="00FA0A1D">
        <w:t xml:space="preserve"> exemplifies how universalistic approaches to such concepts as sovereignty and citizenship control human experiences and structure everyday life in much of the world.  It is through unclear legal pretexts that </w:t>
      </w:r>
      <w:r w:rsidRPr="00FA0A1D">
        <w:t>Arizona</w:t>
      </w:r>
      <w:r w:rsidR="00B95CAA" w:rsidRPr="00FA0A1D">
        <w:t xml:space="preserve"> “control</w:t>
      </w:r>
      <w:r w:rsidR="00062511" w:rsidRPr="00FA0A1D">
        <w:t>s</w:t>
      </w:r>
      <w:r w:rsidR="00B95CAA" w:rsidRPr="00FA0A1D">
        <w:t xml:space="preserve">” </w:t>
      </w:r>
      <w:r w:rsidR="00062511" w:rsidRPr="00FA0A1D">
        <w:t>its border and its citizens</w:t>
      </w:r>
      <w:r w:rsidR="00B95CAA" w:rsidRPr="00FA0A1D">
        <w:t xml:space="preserve">.  Today, as always, the borderlands </w:t>
      </w:r>
      <w:r w:rsidR="006A46D6" w:rsidRPr="00FA0A1D">
        <w:t>can</w:t>
      </w:r>
      <w:r w:rsidR="00B95CAA" w:rsidRPr="00FA0A1D">
        <w:t xml:space="preserve"> best be understood as the z</w:t>
      </w:r>
      <w:r w:rsidR="00062511" w:rsidRPr="00FA0A1D">
        <w:t xml:space="preserve">one where the United States </w:t>
      </w:r>
      <w:r w:rsidR="00B95CAA" w:rsidRPr="00FA0A1D">
        <w:t>experiment</w:t>
      </w:r>
      <w:r w:rsidR="00062511" w:rsidRPr="00FA0A1D">
        <w:t>s</w:t>
      </w:r>
      <w:r w:rsidR="00B95CAA" w:rsidRPr="00FA0A1D">
        <w:t xml:space="preserve"> with the lives of </w:t>
      </w:r>
      <w:r w:rsidR="00062511" w:rsidRPr="00FA0A1D">
        <w:t xml:space="preserve">its citizens (see Masco 1999).  </w:t>
      </w:r>
    </w:p>
    <w:p w:rsidR="00AA15F9" w:rsidRPr="00FA0A1D" w:rsidRDefault="008D4013" w:rsidP="00AA15F9">
      <w:pPr>
        <w:spacing w:line="480" w:lineRule="auto"/>
        <w:ind w:firstLine="720"/>
      </w:pPr>
      <w:r w:rsidRPr="00FA0A1D">
        <w:t xml:space="preserve">Borderlands pedagogy reminds us that Mexicans and Mexican-Americans are both among the earliest settlers and newest arrivals to the United States.  Some are indigenous; some are descendants of people who had settled in what is now the U.S. Southwest and have dwelled in the borderlands for more than 400 years; others have lived in the United States for several generations; and many have entered the United States in recent years.  Most Mexican-Americans continue to live in the U.S. Southwest and in distinctly Mexican-American neighborhoods, or </w:t>
      </w:r>
      <w:r w:rsidRPr="00FA0A1D">
        <w:rPr>
          <w:i/>
          <w:iCs/>
        </w:rPr>
        <w:t>barrios</w:t>
      </w:r>
      <w:r w:rsidRPr="00FA0A1D">
        <w:t xml:space="preserve">.  More importantly, however, borderlands pedagogy reminds us that educational discrimination and social isolation have negatively accentuated differences.  For example, family income and educational attainment remain much lower than the national average for Mexican-Americans (see Anderson 2003).  Arguably, culture (as opposed solely to skin color) sets Mexican-Americans apart from other Americans.  However, since they </w:t>
      </w:r>
      <w:r w:rsidRPr="00FA0A1D">
        <w:rPr>
          <w:i/>
          <w:iCs/>
        </w:rPr>
        <w:t>are</w:t>
      </w:r>
      <w:r w:rsidRPr="00FA0A1D">
        <w:t xml:space="preserve"> American they are also set apart from Mexicans.  More notably on the U.S. side of the border, the social construction of the “illegal alien” has stigmatized Mexican-Americans, despite the fact that the great majority of them are legal residents. </w:t>
      </w:r>
    </w:p>
    <w:p w:rsidR="00EE22C7" w:rsidRPr="00FA0A1D" w:rsidRDefault="003B548B" w:rsidP="00EE22C7">
      <w:pPr>
        <w:spacing w:line="480" w:lineRule="auto"/>
        <w:ind w:firstLine="720"/>
        <w:jc w:val="center"/>
        <w:rPr>
          <w:b/>
        </w:rPr>
      </w:pPr>
      <w:r w:rsidRPr="00FA0A1D">
        <w:rPr>
          <w:b/>
        </w:rPr>
        <w:t>CHICANA/O CULTURAL IDENTITIES AND BORDERLANDS PEDAGOGY</w:t>
      </w:r>
    </w:p>
    <w:p w:rsidR="00164944" w:rsidRPr="00FA0A1D" w:rsidRDefault="00164944" w:rsidP="00164944">
      <w:pPr>
        <w:spacing w:line="480" w:lineRule="auto"/>
        <w:rPr>
          <w:b/>
          <w:i/>
        </w:rPr>
      </w:pPr>
      <w:r w:rsidRPr="00FA0A1D">
        <w:rPr>
          <w:b/>
          <w:i/>
        </w:rPr>
        <w:t>Citizenship as “Borderdom”</w:t>
      </w:r>
    </w:p>
    <w:p w:rsidR="00164944" w:rsidRPr="00FA0A1D" w:rsidRDefault="00164944" w:rsidP="00164944">
      <w:pPr>
        <w:spacing w:line="480" w:lineRule="auto"/>
        <w:ind w:firstLine="720"/>
      </w:pPr>
      <w:r w:rsidRPr="00FA0A1D">
        <w:t>Since this is a study of citizenship, it is based on the notion that borders exist, that they matter, that they have real functions in various areas of society, and that they exert an important influence on those dwelling in the borderlands.  At issue in this section is not how Americans view Mexicans and Mexican-Americans, but how belonging to the borderlands becomes associated with being “the Other.”  This is a central concern, given that many Chicanas/os can both belong to the borderlands and can be “other” to either side of the border—not considered fully Mexican or American.</w:t>
      </w:r>
      <w:r w:rsidRPr="00FA0A1D">
        <w:rPr>
          <w:rFonts w:eastAsia="Courier New"/>
        </w:rPr>
        <w:t xml:space="preserve">  A </w:t>
      </w:r>
      <w:r w:rsidRPr="00FA0A1D">
        <w:t>hybrid or mesitiza/o culture has materialized, only to be shunned by hegemonic centers.  Lawrence A. Herzog contends that the importance of culture is magnified in the U.S.-Mexico borderlands.  And on the U.S.-Mexico border, Chicanas/os can claim two nation-states.  More importantly, Chicanas/os can create unique spatial formations that have evolved under the different cultural codes and conditions of the United States (Herzog 1990</w:t>
      </w:r>
      <w:r w:rsidR="00AE712F" w:rsidRPr="00FA0A1D">
        <w:t>,</w:t>
      </w:r>
      <w:r w:rsidRPr="00FA0A1D">
        <w:t xml:space="preserve"> 7). </w:t>
      </w:r>
    </w:p>
    <w:p w:rsidR="00164944" w:rsidRPr="00FA0A1D" w:rsidRDefault="00164944" w:rsidP="00164944">
      <w:pPr>
        <w:spacing w:line="480" w:lineRule="auto"/>
        <w:ind w:firstLine="720"/>
      </w:pPr>
      <w:r w:rsidRPr="00FA0A1D">
        <w:t xml:space="preserve">An examination of Chicanas/os and of HB 2281 is a “point of entry” for a deeper discussion of “borderdom.”  I am not saying, however, that being Chicana/o is </w:t>
      </w:r>
      <w:r w:rsidRPr="00FA0A1D">
        <w:rPr>
          <w:i/>
        </w:rPr>
        <w:t>the</w:t>
      </w:r>
      <w:r w:rsidRPr="00FA0A1D">
        <w:t xml:space="preserve"> “borderdom” that I have discussed.  Instead, I set out to map a conceptual and theoretical space in which we as students and teachers can engage in new conversations around borderlands and Chicana/o identities.</w:t>
      </w:r>
      <w:r w:rsidRPr="00FA0A1D">
        <w:rPr>
          <w:rFonts w:eastAsia="Courier New"/>
        </w:rPr>
        <w:t xml:space="preserve"> </w:t>
      </w:r>
      <w:r w:rsidRPr="00FA0A1D">
        <w:t xml:space="preserve"> Herein lies the issue with HB 2281.  Borderlands pedagogy becomes a dialogue about the system to change the status and statistics of Chicanas/os for the better.  Implicit in the political overtones of Chicana/o Studies is the idea that the U.S.-Mexico borderlands are contested territory.  Many Chicana/o scholars view the borderlands as a site of political and cultural conflict—a contested terrain shaped by changing individual and collective definitions of belonging and not belonging to the borderlands (see, for example, Vigil 1998).  </w:t>
      </w:r>
    </w:p>
    <w:p w:rsidR="00164944" w:rsidRPr="00FA0A1D" w:rsidRDefault="00164944" w:rsidP="00164944">
      <w:pPr>
        <w:spacing w:line="480" w:lineRule="auto"/>
        <w:ind w:firstLine="720"/>
      </w:pPr>
      <w:r w:rsidRPr="00FA0A1D">
        <w:t xml:space="preserve">A primary concern for many Chicana/o scholars is the belief that the creation of the 1848 border, with the signing of the </w:t>
      </w:r>
      <w:r w:rsidRPr="00FA0A1D">
        <w:rPr>
          <w:i/>
          <w:iCs/>
        </w:rPr>
        <w:t>Treaty of Guadalupe Hidalgo</w:t>
      </w:r>
      <w:r w:rsidRPr="00FA0A1D">
        <w:t xml:space="preserve">, split them and created a second-class citizenship of hyphenated Americans.  Mexican-Americans, thus, are embodiments of a complex fate shared by those born “other-American”—hybrids always living in the hyphen.  Ultimately, Chicana/o Studies is political.  Indeed, there will always be a variety of definitions for the term Chicana/o.  The scholarly world, at large, has come to view the term Chicana/o as a political term.  As a distinctive ‘identity,’ Chicana/o identity takes shape within the confines of the citizenship regime.  In short, HB 2281 and the banning of Mexican-American Studies in Arizona only made Chicanas/os more visible.  The ban has fuelled widespread consciousness-raising with regard to the identity of Mexican-Americans and especially of Chicana/o youth.  Another way to consider “borderdom,” is to look to Chicana/o Studies, which identifies numerous possibilities.  Chicano/a Studies has a long and wide-ranging history, however, it can be noted for its insistence on both cultural and political empowerment; and this empowerment is just the wedge issue for Arizona politicians. </w:t>
      </w:r>
    </w:p>
    <w:p w:rsidR="004B0359" w:rsidRPr="00FA0A1D" w:rsidRDefault="00DC35A4" w:rsidP="004B0359">
      <w:pPr>
        <w:spacing w:line="480" w:lineRule="auto"/>
        <w:rPr>
          <w:i/>
        </w:rPr>
      </w:pPr>
      <w:r w:rsidRPr="00FA0A1D">
        <w:rPr>
          <w:b/>
          <w:i/>
        </w:rPr>
        <w:t>T</w:t>
      </w:r>
      <w:r w:rsidR="004B0359" w:rsidRPr="00FA0A1D">
        <w:rPr>
          <w:b/>
          <w:i/>
        </w:rPr>
        <w:t xml:space="preserve">he Creation of the Other–American </w:t>
      </w:r>
    </w:p>
    <w:p w:rsidR="007D21CB" w:rsidRPr="00FA0A1D" w:rsidRDefault="00AA15F9" w:rsidP="007D21CB">
      <w:pPr>
        <w:spacing w:line="480" w:lineRule="auto"/>
        <w:ind w:firstLine="720"/>
      </w:pPr>
      <w:r w:rsidRPr="00FA0A1D">
        <w:t xml:space="preserve">The U.S.-Mexico borderlands, as Arturo J. Aldama and Naomi H. Quiñonez write, “is a site that is lived and expressed by those who reside in the </w:t>
      </w:r>
      <w:r w:rsidRPr="00FA0A1D">
        <w:rPr>
          <w:iCs/>
        </w:rPr>
        <w:t>physical/discursive</w:t>
      </w:r>
      <w:r w:rsidRPr="00FA0A1D">
        <w:t xml:space="preserve"> margins generated by the edge of two nation states” (2002</w:t>
      </w:r>
      <w:r w:rsidR="00AE712F" w:rsidRPr="00FA0A1D">
        <w:t>,</w:t>
      </w:r>
      <w:r w:rsidRPr="00FA0A1D">
        <w:t xml:space="preserve"> 1).  They argue that for more than 500 years, the Americas have attempted to deal with colonial and </w:t>
      </w:r>
      <w:r w:rsidR="00EE22C7" w:rsidRPr="00FA0A1D">
        <w:t>neo-colonial</w:t>
      </w:r>
      <w:r w:rsidRPr="00FA0A1D">
        <w:t xml:space="preserve"> subjugation, and for more than 150 years, Chicanas/os have dealt with a continued subjugation.</w:t>
      </w:r>
      <w:r w:rsidRPr="00FA0A1D">
        <w:rPr>
          <w:rStyle w:val="FootnoteReference"/>
        </w:rPr>
        <w:t xml:space="preserve"> </w:t>
      </w:r>
      <w:r w:rsidRPr="00FA0A1D">
        <w:t xml:space="preserve">  What Chicana/o Studies faces, in less than 50 years of existence is the undoing of more than 500 years of a colonized pedagogy.</w:t>
      </w:r>
      <w:r w:rsidR="007D21CB" w:rsidRPr="00FA0A1D">
        <w:t xml:space="preserve">  The Chicana/o experience stems from the dynamics of colonization.  Because manipulation and destruction of oppressed peoples are inherent to colonialism, Franz Fanon argues that the process of decolonization involves the creation of a national consciousness (1979</w:t>
      </w:r>
      <w:r w:rsidR="00AE712F" w:rsidRPr="00FA0A1D">
        <w:t>,</w:t>
      </w:r>
      <w:r w:rsidR="007D21CB" w:rsidRPr="00FA0A1D">
        <w:t xml:space="preserve"> 210).  </w:t>
      </w:r>
      <w:r w:rsidRPr="00FA0A1D">
        <w:t>The U.S.-Mexico borderlands are illustrative of Chicanas/os’ complex relationship to trad</w:t>
      </w:r>
      <w:r w:rsidR="007D21CB" w:rsidRPr="00FA0A1D">
        <w:t xml:space="preserve">itional forms of citizenship.  </w:t>
      </w:r>
      <w:r w:rsidRPr="00FA0A1D">
        <w:t xml:space="preserve">Chicanas/os thus become essential to the discussion of the possibilities of “borderdom,” primarily because Chicanas/os dwell within a vague and indefinite borderlands.  </w:t>
      </w:r>
    </w:p>
    <w:p w:rsidR="003A680E" w:rsidRPr="00FA0A1D" w:rsidRDefault="00AA15F9" w:rsidP="007D21CB">
      <w:pPr>
        <w:spacing w:line="480" w:lineRule="auto"/>
        <w:ind w:firstLine="720"/>
        <w:rPr>
          <w:highlight w:val="cyan"/>
        </w:rPr>
      </w:pPr>
      <w:r w:rsidRPr="00FA0A1D">
        <w:t xml:space="preserve">As James Diego Vigil writes, “few . . . attempt to grapple with and unravel the complex strands of Chicanos, as the ‘in-between’ people, who straddle both nations with a thin borderline </w:t>
      </w:r>
      <w:r w:rsidR="003A680E" w:rsidRPr="00FA0A1D">
        <w:t>separating the two” (1998</w:t>
      </w:r>
      <w:r w:rsidR="00AE712F" w:rsidRPr="00FA0A1D">
        <w:t>,</w:t>
      </w:r>
      <w:r w:rsidR="003A680E" w:rsidRPr="00FA0A1D">
        <w:t xml:space="preserve"> 2). </w:t>
      </w:r>
      <w:r w:rsidR="007D21CB" w:rsidRPr="00FA0A1D">
        <w:t xml:space="preserve"> What is equally important to note here, as C. Alejandra Elenes calls to mind, the problem with mainstream discourses is not that they fail to take into account differences of race, class, gender, and sexuality, but that they fail to adequately theorize and even fail to acknowledge such categories as “white,” “male,” “heterosexual,” and “middle class,” and their interconnectedness (2002</w:t>
      </w:r>
      <w:r w:rsidR="00AE712F" w:rsidRPr="00FA0A1D">
        <w:t>,</w:t>
      </w:r>
      <w:r w:rsidR="007D21CB" w:rsidRPr="00FA0A1D">
        <w:t xml:space="preserve"> 254).  </w:t>
      </w:r>
      <w:r w:rsidR="00D836FB" w:rsidRPr="00FA0A1D">
        <w:t>In a similar vein</w:t>
      </w:r>
      <w:r w:rsidRPr="00FA0A1D">
        <w:t>, Norma Alarcón et al. write, “the nation-state sharpens the defining lines of citizenship for women, racialized ethnicities, and sexualities in the construction of a socially stratified society” (1999</w:t>
      </w:r>
      <w:r w:rsidR="00AE712F" w:rsidRPr="00FA0A1D">
        <w:t>,</w:t>
      </w:r>
      <w:r w:rsidRPr="00FA0A1D">
        <w:t xml:space="preserve"> 1; see also Irigaray 1985</w:t>
      </w:r>
      <w:r w:rsidR="00AE712F" w:rsidRPr="00FA0A1D">
        <w:t>,</w:t>
      </w:r>
      <w:r w:rsidRPr="00FA0A1D">
        <w:t xml:space="preserve"> 171).  In other words, citizenship vis-à-vis the nation-state is both the denial and consolidation of sexual, gendered, </w:t>
      </w:r>
      <w:r w:rsidRPr="00FA0A1D">
        <w:rPr>
          <w:i/>
        </w:rPr>
        <w:t>and</w:t>
      </w:r>
      <w:r w:rsidRPr="00FA0A1D">
        <w:t xml:space="preserve"> racial differences.  </w:t>
      </w:r>
    </w:p>
    <w:p w:rsidR="003241DB" w:rsidRPr="00FA0A1D" w:rsidRDefault="003241DB" w:rsidP="003A680E">
      <w:pPr>
        <w:spacing w:line="480" w:lineRule="auto"/>
        <w:ind w:firstLine="720"/>
      </w:pPr>
      <w:r w:rsidRPr="00FA0A1D">
        <w:t>Following this argument Sarah Ramirez maintains that what we see in Chicana/o nation-building is a shared cultural indigenous heritage, a common language—a mixture of Spanish and English with some use of the various indigenous languages of Mexico, a deep connection to the land, and a political, social, and historical displacement (2002</w:t>
      </w:r>
      <w:r w:rsidR="00AE712F" w:rsidRPr="00FA0A1D">
        <w:t>,</w:t>
      </w:r>
      <w:r w:rsidRPr="00FA0A1D">
        <w:t xml:space="preserve"> 224).  The Chicana/o homeland, </w:t>
      </w:r>
      <w:r w:rsidRPr="00FA0A1D">
        <w:rPr>
          <w:i/>
        </w:rPr>
        <w:t>Aztlán</w:t>
      </w:r>
      <w:r w:rsidRPr="00FA0A1D">
        <w:t>, becomes a unifying concept and base for Chicana/o presence in the United States.  Ramirez suggests that saying the word “</w:t>
      </w:r>
      <w:r w:rsidRPr="00FA0A1D">
        <w:rPr>
          <w:i/>
        </w:rPr>
        <w:t>Aztlán</w:t>
      </w:r>
      <w:r w:rsidRPr="00FA0A1D">
        <w:t>” also becomes a basis of commitment toward acknowledging and claiming indigenous concepts as part of the Chicana/o reality (2002</w:t>
      </w:r>
      <w:r w:rsidR="00AE712F" w:rsidRPr="00FA0A1D">
        <w:t>,</w:t>
      </w:r>
      <w:r w:rsidRPr="00FA0A1D">
        <w:t xml:space="preserve"> 224-225).  However, the point that Ramirez makes is that this “imagined” Chicano nation “served to subjugate, define, and control Chicanas, revealing a contradiction between ideology and praxis” (2002</w:t>
      </w:r>
      <w:r w:rsidR="00AE712F" w:rsidRPr="00FA0A1D">
        <w:t>,</w:t>
      </w:r>
      <w:r w:rsidRPr="00FA0A1D">
        <w:t xml:space="preserve"> 225).  While nation-imagining implies homogeny, many have been uncritical of the official discourses of a solely Chicano nationalist movement—man</w:t>
      </w:r>
      <w:r w:rsidR="00D836FB" w:rsidRPr="00FA0A1D">
        <w:t xml:space="preserve">y except for Chicana feminists.  </w:t>
      </w:r>
      <w:r w:rsidRPr="00FA0A1D">
        <w:t>The term “Chicana feminist perspective,” writes Yvonne Yarbro-Bejarano “implies certain similarities with and differences from either an exclusively ‘feminist’ or ‘Chicano’ perspective” (2007</w:t>
      </w:r>
      <w:r w:rsidR="00AE712F" w:rsidRPr="00FA0A1D">
        <w:t>,</w:t>
      </w:r>
      <w:r w:rsidRPr="00FA0A1D">
        <w:t xml:space="preserve"> 364).  Perspectives on Chicana thought are numerous, and are more so, necessary.</w:t>
      </w:r>
    </w:p>
    <w:p w:rsidR="00113BD5" w:rsidRPr="00FA0A1D" w:rsidRDefault="00AA15F9" w:rsidP="003A680E">
      <w:pPr>
        <w:spacing w:line="480" w:lineRule="auto"/>
        <w:ind w:firstLine="720"/>
      </w:pPr>
      <w:r w:rsidRPr="00FA0A1D">
        <w:t>Indeed, a Chicana feminist critique is a useful starting point for rethinking citizenship, borderlands and Ethnic Studies away from the binary opposition between “us” and “them,” to questions of difference, power, and knowledge (Aldama and Quiñonez 2002; see also, Moraga and Anzaldúa 1981; Anzaldúa 1987; Alarcón 1997; Trujillo 1998).  In my clas</w:t>
      </w:r>
      <w:r w:rsidR="00D836FB" w:rsidRPr="00FA0A1D">
        <w:t>sroom, starting with the Chicana feminist critique</w:t>
      </w:r>
      <w:r w:rsidR="00DC35A4" w:rsidRPr="00FA0A1D">
        <w:t xml:space="preserve"> in my “Introduction to Chicana/o Studies” courses</w:t>
      </w:r>
      <w:r w:rsidRPr="00FA0A1D">
        <w:t xml:space="preserve"> is as purposeful as it is useful.  My very own introduction to </w:t>
      </w:r>
      <w:r w:rsidR="00DC35A4" w:rsidRPr="00FA0A1D">
        <w:t>Chicana/o Studies</w:t>
      </w:r>
      <w:r w:rsidRPr="00FA0A1D">
        <w:t xml:space="preserve"> was through the lens of Chicana feminism and not through the oft-taught starting point of Chicano nationalism.  In the process of challenging existing paradigms, Chicana feminists introduce new political identities—borderlands identities—that emerged to challenge both the racism of Anglo American feminism and the sexism of ethnic nationalist movements.  </w:t>
      </w:r>
      <w:r w:rsidR="003A680E" w:rsidRPr="00FA0A1D">
        <w:t>Much like a borderlands pedagogy, a borderlands identity is</w:t>
      </w:r>
      <w:r w:rsidRPr="00FA0A1D">
        <w:t xml:space="preserve"> used to challenge and even to defy the ways the citizenship regime confines and separates human communities.  </w:t>
      </w:r>
    </w:p>
    <w:p w:rsidR="00B95CAA" w:rsidRPr="00FA0A1D" w:rsidRDefault="006A46D6" w:rsidP="007C6EA6">
      <w:pPr>
        <w:spacing w:line="480" w:lineRule="auto"/>
        <w:ind w:firstLine="720"/>
      </w:pPr>
      <w:r w:rsidRPr="00FA0A1D">
        <w:t>Chicana/o</w:t>
      </w:r>
      <w:r w:rsidR="008518A4" w:rsidRPr="00FA0A1D">
        <w:t xml:space="preserve"> Studies, then, offer cultural productions that create</w:t>
      </w:r>
      <w:r w:rsidR="00B95CAA" w:rsidRPr="00FA0A1D">
        <w:t xml:space="preserve"> a </w:t>
      </w:r>
      <w:r w:rsidR="00B95CAA" w:rsidRPr="00FA0A1D">
        <w:rPr>
          <w:iCs/>
        </w:rPr>
        <w:t>discursive</w:t>
      </w:r>
      <w:r w:rsidR="00B95CAA" w:rsidRPr="00FA0A1D">
        <w:t xml:space="preserve"> </w:t>
      </w:r>
      <w:r w:rsidR="008518A4" w:rsidRPr="00FA0A1D">
        <w:t xml:space="preserve">space </w:t>
      </w:r>
      <w:r w:rsidR="00B95CAA" w:rsidRPr="00FA0A1D">
        <w:t xml:space="preserve">through </w:t>
      </w:r>
      <w:r w:rsidR="008518A4" w:rsidRPr="00FA0A1D">
        <w:t>a borderlands pedagogy</w:t>
      </w:r>
      <w:r w:rsidR="00B95CAA" w:rsidRPr="00FA0A1D">
        <w:t xml:space="preserve"> to articulate various forms of resistance to </w:t>
      </w:r>
      <w:r w:rsidR="00B95CAA" w:rsidRPr="00FA0A1D">
        <w:rPr>
          <w:iCs/>
        </w:rPr>
        <w:t>physical</w:t>
      </w:r>
      <w:r w:rsidR="00B95CAA" w:rsidRPr="00FA0A1D">
        <w:t xml:space="preserve"> barriers</w:t>
      </w:r>
      <w:r w:rsidR="009C6C42" w:rsidRPr="00FA0A1D">
        <w:t>, including educational barriers such as HB 2281</w:t>
      </w:r>
      <w:r w:rsidR="00B95CAA" w:rsidRPr="00FA0A1D">
        <w:t xml:space="preserve">.  As </w:t>
      </w:r>
      <w:r w:rsidR="008518A4" w:rsidRPr="00FA0A1D">
        <w:t>Aldama and</w:t>
      </w:r>
      <w:r w:rsidR="00DC35A4" w:rsidRPr="00FA0A1D">
        <w:t xml:space="preserve"> </w:t>
      </w:r>
      <w:r w:rsidR="008518A4" w:rsidRPr="00FA0A1D">
        <w:t xml:space="preserve">Quiñonez </w:t>
      </w:r>
      <w:r w:rsidR="00B95CAA" w:rsidRPr="00FA0A1D">
        <w:t xml:space="preserve">point out, </w:t>
      </w:r>
      <w:r w:rsidR="009C6C42" w:rsidRPr="00FA0A1D">
        <w:t>Chicana/o Studies is</w:t>
      </w:r>
      <w:r w:rsidR="00B95CAA" w:rsidRPr="00FA0A1D">
        <w:t xml:space="preserve"> “a resistance to the multiplicity of oppression across race, class, gen</w:t>
      </w:r>
      <w:r w:rsidR="00DC35A4" w:rsidRPr="00FA0A1D">
        <w:t>der, and sexuality” (2002</w:t>
      </w:r>
      <w:r w:rsidR="00AE712F" w:rsidRPr="00FA0A1D">
        <w:t>,</w:t>
      </w:r>
      <w:r w:rsidR="00DC35A4" w:rsidRPr="00FA0A1D">
        <w:t xml:space="preserve"> 3).  </w:t>
      </w:r>
      <w:r w:rsidR="00B95CAA" w:rsidRPr="00FA0A1D">
        <w:t xml:space="preserve"> Aldama continues, “Chicana/o border studies, devoted to understanding the complex dialectics of racialized, subaltern, feminist, and diasporic identities and the aesthetic politics of hybrid mestiza/o cultural production, is at the vanguard of historical, anthropological, literary, cultural, artistic, and th</w:t>
      </w:r>
      <w:r w:rsidR="007C6EA6" w:rsidRPr="00FA0A1D">
        <w:t>eoretical inquiry” (2002</w:t>
      </w:r>
      <w:r w:rsidR="00AE712F" w:rsidRPr="00FA0A1D">
        <w:t>,</w:t>
      </w:r>
      <w:r w:rsidR="007C6EA6" w:rsidRPr="00FA0A1D">
        <w:t xml:space="preserve"> 11).  As such,</w:t>
      </w:r>
      <w:r w:rsidRPr="00FA0A1D">
        <w:t xml:space="preserve"> critical Chicana/o</w:t>
      </w:r>
      <w:r w:rsidR="007C6EA6" w:rsidRPr="00FA0A1D">
        <w:t xml:space="preserve"> borderlands studies </w:t>
      </w:r>
      <w:r w:rsidR="00B95CAA" w:rsidRPr="00FA0A1D">
        <w:t>is part of t</w:t>
      </w:r>
      <w:r w:rsidRPr="00FA0A1D">
        <w:t>he attempt to understand Chicana/o</w:t>
      </w:r>
      <w:r w:rsidR="00B95CAA" w:rsidRPr="00FA0A1D">
        <w:t xml:space="preserve"> identity as one that is synonymous with a borderlands identity.  This d</w:t>
      </w:r>
      <w:r w:rsidR="004B1FA4" w:rsidRPr="00FA0A1D">
        <w:t xml:space="preserve">oes not necessarily mean that a </w:t>
      </w:r>
      <w:r w:rsidRPr="00FA0A1D">
        <w:t>Chicana/o</w:t>
      </w:r>
      <w:r w:rsidR="00B95CAA" w:rsidRPr="00FA0A1D">
        <w:t xml:space="preserve"> needs to physically live on the border or t</w:t>
      </w:r>
      <w:r w:rsidRPr="00FA0A1D">
        <w:t>hat a border person is a Chicana/o</w:t>
      </w:r>
      <w:r w:rsidR="00B95CAA" w:rsidRPr="00FA0A1D">
        <w:t>.  Borderlands identity also means living in the symbolic borders that differentiate between such identities as ethnicity, class, and sexuality.  Subsequently, the social, cultural, and political expression of citizenship rests with the ability to redefine and re-imagine borderlands discourse.</w:t>
      </w:r>
      <w:r w:rsidR="00B95CAA" w:rsidRPr="00FA0A1D">
        <w:rPr>
          <w:b/>
          <w:bCs/>
          <w:i/>
          <w:iCs/>
        </w:rPr>
        <w:t xml:space="preserve">              </w:t>
      </w:r>
    </w:p>
    <w:p w:rsidR="00D61838" w:rsidRPr="00FA0A1D" w:rsidRDefault="00D61838" w:rsidP="00D61838">
      <w:pPr>
        <w:spacing w:line="480" w:lineRule="auto"/>
        <w:ind w:right="-24"/>
        <w:rPr>
          <w:b/>
          <w:i/>
        </w:rPr>
      </w:pPr>
      <w:r w:rsidRPr="00FA0A1D">
        <w:rPr>
          <w:b/>
          <w:i/>
        </w:rPr>
        <w:t xml:space="preserve">Chicana/o </w:t>
      </w:r>
      <w:r w:rsidR="00AB5B99" w:rsidRPr="00FA0A1D">
        <w:rPr>
          <w:b/>
          <w:i/>
        </w:rPr>
        <w:t xml:space="preserve">Borderlands </w:t>
      </w:r>
      <w:r w:rsidR="00772D57" w:rsidRPr="00FA0A1D">
        <w:rPr>
          <w:b/>
          <w:i/>
        </w:rPr>
        <w:t>Pedagogy</w:t>
      </w:r>
    </w:p>
    <w:p w:rsidR="007C35D3" w:rsidRPr="00FA0A1D" w:rsidRDefault="00B95CAA" w:rsidP="00DD7270">
      <w:pPr>
        <w:spacing w:line="480" w:lineRule="auto"/>
        <w:ind w:firstLine="720"/>
        <w:rPr>
          <w:rFonts w:eastAsia="Times New Roman" w:cs="Times New Roman"/>
        </w:rPr>
      </w:pPr>
      <w:r w:rsidRPr="00FA0A1D">
        <w:t>It</w:t>
      </w:r>
      <w:r w:rsidR="006A46D6" w:rsidRPr="00FA0A1D">
        <w:t xml:space="preserve"> is widely accepted that Chicana/o S</w:t>
      </w:r>
      <w:r w:rsidRPr="00FA0A1D">
        <w:t>tudies, as a formalized academic field of study, came into being as a direct result of the Chicano Movement of the 19</w:t>
      </w:r>
      <w:r w:rsidR="00DD7270" w:rsidRPr="00FA0A1D">
        <w:t>60s and 1970s (see Avila 2001).  The birth of Ethnic Studies was also</w:t>
      </w:r>
      <w:r w:rsidR="00DD7270" w:rsidRPr="00FA0A1D">
        <w:rPr>
          <w:rFonts w:eastAsia="Times New Roman" w:cs="Times New Roman"/>
        </w:rPr>
        <w:t xml:space="preserve"> connected to third world anti-imperialist struggles, seeking to de-center a Eurocentric/American mythos curriculum.  </w:t>
      </w:r>
      <w:r w:rsidRPr="00FA0A1D">
        <w:t>It is als</w:t>
      </w:r>
      <w:r w:rsidR="006A46D6" w:rsidRPr="00FA0A1D">
        <w:t>o important to note that Chicana/o</w:t>
      </w:r>
      <w:r w:rsidRPr="00FA0A1D">
        <w:t xml:space="preserve"> history and political/cultural movements certainly predates this time.  Since the making of the current border, when Mexico and the United States signed </w:t>
      </w:r>
      <w:r w:rsidRPr="00FA0A1D">
        <w:rPr>
          <w:iCs/>
        </w:rPr>
        <w:t>The Treaty of Guadalupe Hidalgo</w:t>
      </w:r>
      <w:r w:rsidRPr="00FA0A1D">
        <w:rPr>
          <w:i/>
          <w:iCs/>
        </w:rPr>
        <w:t xml:space="preserve"> </w:t>
      </w:r>
      <w:r w:rsidRPr="00FA0A1D">
        <w:t xml:space="preserve">and later </w:t>
      </w:r>
      <w:r w:rsidRPr="00FA0A1D">
        <w:rPr>
          <w:iCs/>
        </w:rPr>
        <w:t>The Mesilla Treaty</w:t>
      </w:r>
      <w:r w:rsidRPr="00FA0A1D">
        <w:t xml:space="preserve"> (the Gadsden Purchase), the borderlands have been an important area for </w:t>
      </w:r>
      <w:r w:rsidR="006A46D6" w:rsidRPr="00FA0A1D">
        <w:t>Mexican-American</w:t>
      </w:r>
      <w:r w:rsidRPr="00FA0A1D">
        <w:t xml:space="preserve">s.  By the start of the Chicano Movement (the </w:t>
      </w:r>
      <w:r w:rsidR="006A46D6" w:rsidRPr="00FA0A1D">
        <w:t>Mexican-American</w:t>
      </w:r>
      <w:r w:rsidRPr="00FA0A1D">
        <w:t xml:space="preserve"> Civil Rights Movement) in the mid-1960s, </w:t>
      </w:r>
      <w:r w:rsidRPr="00FA0A1D">
        <w:rPr>
          <w:iCs/>
        </w:rPr>
        <w:t>the borderlands</w:t>
      </w:r>
      <w:r w:rsidRPr="00FA0A1D">
        <w:t xml:space="preserve"> and </w:t>
      </w:r>
      <w:r w:rsidRPr="00FA0A1D">
        <w:rPr>
          <w:iCs/>
        </w:rPr>
        <w:t>border crossings</w:t>
      </w:r>
      <w:r w:rsidRPr="00FA0A1D">
        <w:t xml:space="preserve"> became important </w:t>
      </w:r>
      <w:r w:rsidR="006A46D6" w:rsidRPr="00FA0A1D">
        <w:t>areas of analysis within Chicana/o Studies.  Chicana/o S</w:t>
      </w:r>
      <w:r w:rsidRPr="00FA0A1D">
        <w:t>tudies have been key in the emphasis of “borders” as an important academic consideration.  More than just focusing on the U.S.-Mexico border, as is</w:t>
      </w:r>
      <w:r w:rsidR="006A46D6" w:rsidRPr="00FA0A1D">
        <w:t xml:space="preserve"> commonly perceived, Chicana/o</w:t>
      </w:r>
      <w:r w:rsidR="00D61838" w:rsidRPr="00FA0A1D">
        <w:t xml:space="preserve"> S</w:t>
      </w:r>
      <w:r w:rsidRPr="00FA0A1D">
        <w:t xml:space="preserve">tudies have exposed the importance (and non-importance) of borders, physical, cultural, geographical, social, and so on, in </w:t>
      </w:r>
      <w:r w:rsidRPr="00FA0A1D">
        <w:rPr>
          <w:i/>
        </w:rPr>
        <w:t>our</w:t>
      </w:r>
      <w:r w:rsidR="006A46D6" w:rsidRPr="00FA0A1D">
        <w:t xml:space="preserve"> lives.  Chicana/o</w:t>
      </w:r>
      <w:r w:rsidRPr="00FA0A1D">
        <w:t xml:space="preserve"> identity, therefore, has come to occupy the U.S.-Mexi</w:t>
      </w:r>
      <w:r w:rsidR="006A46D6" w:rsidRPr="00FA0A1D">
        <w:t>co borderlands, although Chicanas/os are</w:t>
      </w:r>
      <w:r w:rsidRPr="00FA0A1D">
        <w:t xml:space="preserve"> not </w:t>
      </w:r>
      <w:r w:rsidR="006A46D6" w:rsidRPr="00FA0A1D">
        <w:t xml:space="preserve">always </w:t>
      </w:r>
      <w:r w:rsidRPr="00FA0A1D">
        <w:t>confined by the t</w:t>
      </w:r>
      <w:r w:rsidR="006A46D6" w:rsidRPr="00FA0A1D">
        <w:t xml:space="preserve">erritorial borderlands. </w:t>
      </w:r>
    </w:p>
    <w:p w:rsidR="007C35D3" w:rsidRPr="00FA0A1D" w:rsidRDefault="00AB5B99" w:rsidP="007C35D3">
      <w:pPr>
        <w:spacing w:line="480" w:lineRule="auto"/>
        <w:ind w:right="-24" w:firstLine="720"/>
        <w:rPr>
          <w:rStyle w:val="Emphasis"/>
        </w:rPr>
      </w:pPr>
      <w:r w:rsidRPr="00FA0A1D">
        <w:t>Still</w:t>
      </w:r>
      <w:r w:rsidR="006A46D6" w:rsidRPr="00FA0A1D">
        <w:t>, Chicana/o</w:t>
      </w:r>
      <w:r w:rsidR="00B95CAA" w:rsidRPr="00FA0A1D">
        <w:t xml:space="preserve"> </w:t>
      </w:r>
      <w:r w:rsidRPr="00FA0A1D">
        <w:t>educators</w:t>
      </w:r>
      <w:r w:rsidR="00B95CAA" w:rsidRPr="00FA0A1D">
        <w:t xml:space="preserve"> use as their primary icon the border.  For these scholars, the border has great symbolic currency.  The border—represented by the fence and the river—become cultural metaphor</w:t>
      </w:r>
      <w:r w:rsidR="006A46D6" w:rsidRPr="00FA0A1D">
        <w:t>s for Chicanas/o</w:t>
      </w:r>
      <w:r w:rsidR="007C35D3" w:rsidRPr="00FA0A1D">
        <w:t xml:space="preserve">s.  </w:t>
      </w:r>
      <w:r w:rsidR="00B95CAA" w:rsidRPr="00FA0A1D">
        <w:t>Most scholarship of the border examines the metaphoric possibilities of the border as a barrier and as a permeable connection between Mexico and the United States (Fox 1999</w:t>
      </w:r>
      <w:r w:rsidR="00AE712F" w:rsidRPr="00FA0A1D">
        <w:t>,</w:t>
      </w:r>
      <w:r w:rsidR="00B95CAA" w:rsidRPr="00FA0A1D">
        <w:t xml:space="preserve"> 46-49).   </w:t>
      </w:r>
      <w:r w:rsidR="006A46D6" w:rsidRPr="00FA0A1D">
        <w:t>Indeed, Chicana/o</w:t>
      </w:r>
      <w:r w:rsidR="00D61838" w:rsidRPr="00FA0A1D">
        <w:t xml:space="preserve"> S</w:t>
      </w:r>
      <w:r w:rsidR="00B95CAA" w:rsidRPr="00FA0A1D">
        <w:t>tudies, more than any other discipline, have placed considerable attention on the</w:t>
      </w:r>
      <w:r w:rsidR="006A46D6" w:rsidRPr="00FA0A1D">
        <w:t xml:space="preserve"> concept of borders; and Chicana</w:t>
      </w:r>
      <w:r w:rsidR="00A14DEA" w:rsidRPr="00FA0A1D">
        <w:t>s</w:t>
      </w:r>
      <w:r w:rsidR="006A46D6" w:rsidRPr="00FA0A1D">
        <w:t>/os</w:t>
      </w:r>
      <w:r w:rsidR="00B95CAA" w:rsidRPr="00FA0A1D">
        <w:t xml:space="preserve"> claim </w:t>
      </w:r>
      <w:r w:rsidR="00CB6CEE">
        <w:t>the border person as their own</w:t>
      </w:r>
      <w:r w:rsidR="00B95CAA" w:rsidRPr="00FA0A1D">
        <w:t xml:space="preserve">.  Also, as </w:t>
      </w:r>
      <w:r w:rsidR="002E7065" w:rsidRPr="00FA0A1D">
        <w:t xml:space="preserve">Carlos G. </w:t>
      </w:r>
      <w:r w:rsidR="00B95CAA" w:rsidRPr="00FA0A1D">
        <w:t>Vélez-Ibáñez writes, “the border is among the most important ideas in our lives simply because our identities are so tied to this creation” (1996</w:t>
      </w:r>
      <w:r w:rsidR="00AE712F" w:rsidRPr="00FA0A1D">
        <w:t>,</w:t>
      </w:r>
      <w:r w:rsidR="00B95CAA" w:rsidRPr="00FA0A1D">
        <w:t xml:space="preserve"> 265-266).  </w:t>
      </w:r>
      <w:r w:rsidR="00A14DEA" w:rsidRPr="00FA0A1D">
        <w:t>Also, a</w:t>
      </w:r>
      <w:r w:rsidR="00B95CAA" w:rsidRPr="00FA0A1D">
        <w:t>s Americo Paredes reminds us, “life along the border was not always a matter of conflicting cultures; there was often cooperation of a sort, between peoples of both cultures, since life had to be lived as an everyday affair” (Paredes 1978</w:t>
      </w:r>
      <w:r w:rsidR="00AE712F" w:rsidRPr="00FA0A1D">
        <w:t>,</w:t>
      </w:r>
      <w:r w:rsidR="00B95CAA" w:rsidRPr="00FA0A1D">
        <w:t xml:space="preserve"> 72).</w:t>
      </w:r>
      <w:r w:rsidR="007C35D3" w:rsidRPr="00FA0A1D">
        <w:t xml:space="preserve">  </w:t>
      </w:r>
      <w:r w:rsidR="00B95CAA" w:rsidRPr="00FA0A1D">
        <w:rPr>
          <w:rStyle w:val="Emphasis"/>
          <w:i w:val="0"/>
          <w:iCs w:val="0"/>
          <w:szCs w:val="27"/>
        </w:rPr>
        <w:t xml:space="preserve">Nonetheless, life in the United States for masses of Mexican and </w:t>
      </w:r>
      <w:r w:rsidR="006A46D6" w:rsidRPr="00FA0A1D">
        <w:rPr>
          <w:rStyle w:val="Emphasis"/>
          <w:i w:val="0"/>
          <w:iCs w:val="0"/>
          <w:szCs w:val="27"/>
        </w:rPr>
        <w:t>Mexican-American</w:t>
      </w:r>
      <w:r w:rsidR="00B95CAA" w:rsidRPr="00FA0A1D">
        <w:rPr>
          <w:rStyle w:val="Emphasis"/>
          <w:i w:val="0"/>
          <w:iCs w:val="0"/>
          <w:szCs w:val="27"/>
        </w:rPr>
        <w:t>s has been anything but easy</w:t>
      </w:r>
      <w:r w:rsidR="00DD7270" w:rsidRPr="00FA0A1D">
        <w:rPr>
          <w:rStyle w:val="Emphasis"/>
          <w:i w:val="0"/>
          <w:iCs w:val="0"/>
          <w:szCs w:val="27"/>
        </w:rPr>
        <w:t xml:space="preserve">, yet </w:t>
      </w:r>
      <w:r w:rsidR="002E7065" w:rsidRPr="00FA0A1D">
        <w:rPr>
          <w:rFonts w:eastAsia="Times New Roman" w:cs="Times New Roman"/>
        </w:rPr>
        <w:t>Chicanismo beco</w:t>
      </w:r>
      <w:r w:rsidR="00DD7270" w:rsidRPr="00FA0A1D">
        <w:rPr>
          <w:rFonts w:eastAsia="Times New Roman" w:cs="Times New Roman"/>
        </w:rPr>
        <w:t>me</w:t>
      </w:r>
      <w:r w:rsidR="002E7065" w:rsidRPr="00FA0A1D">
        <w:rPr>
          <w:rFonts w:eastAsia="Times New Roman" w:cs="Times New Roman"/>
        </w:rPr>
        <w:t>s</w:t>
      </w:r>
      <w:r w:rsidR="00DD7270" w:rsidRPr="00FA0A1D">
        <w:rPr>
          <w:rFonts w:eastAsia="Times New Roman" w:cs="Times New Roman"/>
        </w:rPr>
        <w:t xml:space="preserve"> a way to embrace rather than to reject identities. </w:t>
      </w:r>
      <w:r w:rsidR="00DD7270" w:rsidRPr="00FA0A1D">
        <w:rPr>
          <w:rFonts w:eastAsia="Times New Roman" w:cs="Times New Roman"/>
        </w:rPr>
        <w:tab/>
      </w:r>
    </w:p>
    <w:p w:rsidR="00B95CAA" w:rsidRPr="00FA0A1D" w:rsidRDefault="002E7065" w:rsidP="007C35D3">
      <w:pPr>
        <w:spacing w:line="480" w:lineRule="auto"/>
        <w:ind w:right="-24" w:firstLine="720"/>
      </w:pPr>
      <w:r w:rsidRPr="00FA0A1D">
        <w:t xml:space="preserve">HB 2281 </w:t>
      </w:r>
      <w:r w:rsidR="00B95CAA" w:rsidRPr="00FA0A1D">
        <w:t xml:space="preserve">has </w:t>
      </w:r>
      <w:r w:rsidR="00A14DEA" w:rsidRPr="00FA0A1D">
        <w:t>f</w:t>
      </w:r>
      <w:r w:rsidR="00B95CAA" w:rsidRPr="00FA0A1D">
        <w:t>ailed to look</w:t>
      </w:r>
      <w:r w:rsidR="006A46D6" w:rsidRPr="00FA0A1D">
        <w:t xml:space="preserve"> at the larger </w:t>
      </w:r>
      <w:r w:rsidRPr="00FA0A1D">
        <w:t>contribution</w:t>
      </w:r>
      <w:r w:rsidR="006A46D6" w:rsidRPr="00FA0A1D">
        <w:t xml:space="preserve"> of Chicanas/os and other Latinas/o</w:t>
      </w:r>
      <w:r w:rsidRPr="00FA0A1D">
        <w:t xml:space="preserve">s for that matter in Arizona; and </w:t>
      </w:r>
      <w:r w:rsidR="00B95CAA" w:rsidRPr="00FA0A1D">
        <w:t xml:space="preserve">as Stanley R. Ross explains, “as a larger and more diverse group, a group unique for its cultural mixing, or </w:t>
      </w:r>
      <w:r w:rsidR="00B95CAA" w:rsidRPr="00FA0A1D">
        <w:rPr>
          <w:i/>
          <w:iCs/>
        </w:rPr>
        <w:t>mestizaje</w:t>
      </w:r>
      <w:r w:rsidR="00B95CAA" w:rsidRPr="00FA0A1D">
        <w:t xml:space="preserve">” </w:t>
      </w:r>
      <w:r w:rsidR="006A46D6" w:rsidRPr="00FA0A1D">
        <w:t>(1978</w:t>
      </w:r>
      <w:r w:rsidR="00AE712F" w:rsidRPr="00FA0A1D">
        <w:t>,</w:t>
      </w:r>
      <w:r w:rsidR="006A46D6" w:rsidRPr="00FA0A1D">
        <w:t xml:space="preserve"> 2).  Ultimately, Chicana/o</w:t>
      </w:r>
      <w:r w:rsidR="00B95CAA" w:rsidRPr="00FA0A1D">
        <w:t xml:space="preserve"> identity is about “the political.”  </w:t>
      </w:r>
      <w:r w:rsidR="00A14DEA" w:rsidRPr="00FA0A1D">
        <w:t>This political i</w:t>
      </w:r>
      <w:r w:rsidR="00B95CAA" w:rsidRPr="00FA0A1D">
        <w:t>dentity is not easily identifiable—it is not visible like skin, wardrobe, or dialect, especially in the borderlands.  James Diego Vigil writes, “To understand the Chicano people is to understand their history.  It is to recognize that Chicanos have been shaped by a series of ‘social systems’” (1980</w:t>
      </w:r>
      <w:r w:rsidR="00AE712F" w:rsidRPr="00FA0A1D">
        <w:t>,</w:t>
      </w:r>
      <w:r w:rsidR="00B95CAA" w:rsidRPr="00FA0A1D">
        <w:t xml:space="preserve"> </w:t>
      </w:r>
      <w:r w:rsidR="006A46D6" w:rsidRPr="00FA0A1D">
        <w:t>221).  More importantly, Chicana</w:t>
      </w:r>
      <w:r w:rsidR="00A14DEA" w:rsidRPr="00FA0A1D">
        <w:t>s</w:t>
      </w:r>
      <w:r w:rsidR="006A46D6" w:rsidRPr="00FA0A1D">
        <w:t>/o</w:t>
      </w:r>
      <w:r w:rsidR="00B95CAA" w:rsidRPr="00FA0A1D">
        <w:t>s are als</w:t>
      </w:r>
      <w:r w:rsidR="00740E38" w:rsidRPr="00FA0A1D">
        <w:t>o shaping these social systems.  What HB 2281 seeks to do is to strip Chicanas/os of their history and therefore strip them of understanding their rights as citizens.  Furthermore, HB 2281 seeks to strip Chicanas/os of their cultural identities. C</w:t>
      </w:r>
      <w:r w:rsidR="00B95CAA" w:rsidRPr="00FA0A1D">
        <w:t xml:space="preserve">ultural identity is </w:t>
      </w:r>
      <w:r w:rsidR="00740E38" w:rsidRPr="00FA0A1D">
        <w:t xml:space="preserve">so </w:t>
      </w:r>
      <w:r w:rsidR="00B95CAA" w:rsidRPr="00FA0A1D">
        <w:t>important to the struggle for economic, social, political, and i</w:t>
      </w:r>
      <w:r w:rsidR="00740E38" w:rsidRPr="00FA0A1D">
        <w:t>deological change, and m</w:t>
      </w:r>
      <w:r w:rsidR="006A46D6" w:rsidRPr="00FA0A1D">
        <w:t>any Chicanas/o</w:t>
      </w:r>
      <w:r w:rsidR="00B95CAA" w:rsidRPr="00FA0A1D">
        <w:t xml:space="preserve">s and “others” are no longer accepting treatment as second-class citizens.  Thus, Chicano/as have the ability to </w:t>
      </w:r>
      <w:r w:rsidR="00740E38" w:rsidRPr="00FA0A1D">
        <w:t xml:space="preserve">confront, challenge, and </w:t>
      </w:r>
      <w:r w:rsidR="00B95CAA" w:rsidRPr="00FA0A1D">
        <w:t>cross borders, and lead this new era of cultural awareness</w:t>
      </w:r>
      <w:r w:rsidR="00990E6D" w:rsidRPr="00FA0A1D">
        <w:t xml:space="preserve"> toward a new era of citizenship</w:t>
      </w:r>
      <w:r w:rsidR="00B95CAA" w:rsidRPr="00FA0A1D">
        <w:t xml:space="preserve"> (</w:t>
      </w:r>
      <w:r w:rsidR="00740E38" w:rsidRPr="00FA0A1D">
        <w:t xml:space="preserve">see also, </w:t>
      </w:r>
      <w:r w:rsidR="00B95CAA" w:rsidRPr="00FA0A1D">
        <w:t>Vigil 1980</w:t>
      </w:r>
      <w:r w:rsidR="00AE712F" w:rsidRPr="00FA0A1D">
        <w:t>,</w:t>
      </w:r>
      <w:r w:rsidR="00B95CAA" w:rsidRPr="00FA0A1D">
        <w:t xml:space="preserve"> 187-213).</w:t>
      </w:r>
    </w:p>
    <w:p w:rsidR="00B95CAA" w:rsidRPr="00FA0A1D" w:rsidRDefault="00B95CAA" w:rsidP="00B95CAA">
      <w:pPr>
        <w:spacing w:line="480" w:lineRule="auto"/>
        <w:rPr>
          <w:b/>
          <w:i/>
        </w:rPr>
      </w:pPr>
      <w:r w:rsidRPr="00FA0A1D">
        <w:rPr>
          <w:b/>
          <w:i/>
        </w:rPr>
        <w:t xml:space="preserve">The Continuing Story of the Search for </w:t>
      </w:r>
      <w:r w:rsidR="00772D57" w:rsidRPr="00FA0A1D">
        <w:rPr>
          <w:b/>
          <w:i/>
        </w:rPr>
        <w:t xml:space="preserve">Educational </w:t>
      </w:r>
      <w:r w:rsidRPr="00FA0A1D">
        <w:rPr>
          <w:b/>
          <w:i/>
        </w:rPr>
        <w:t>Citizenship</w:t>
      </w:r>
    </w:p>
    <w:p w:rsidR="006C3821" w:rsidRPr="00FA0A1D" w:rsidRDefault="00C05BD9" w:rsidP="006C3821">
      <w:pPr>
        <w:spacing w:line="480" w:lineRule="auto"/>
        <w:ind w:firstLine="720"/>
      </w:pPr>
      <w:r w:rsidRPr="00FA0A1D">
        <w:t>HB 2281 has forged an unnecessary phenomenon in race and ethnic relations in the borderlands.  Negative racial/ethnic representations of Mexican-Americans in the United States stretch back before the U.S.-Mexico War.  Mexicans have long been seen as a mongrel race in contrast to their northern neighbors, not only in skin color but also in morality.  After the war, Mexicans living in the United States became Mexican-Americans, inheritors of a Mexican cultural identity but members of a stratified U.S. society (see Pettit 1980</w:t>
      </w:r>
      <w:r w:rsidR="00AE712F" w:rsidRPr="00FA0A1D">
        <w:t>,</w:t>
      </w:r>
      <w:r w:rsidRPr="00FA0A1D">
        <w:t xml:space="preserve"> 12).  Thus, citizenship is a racialized concept; and as such, HB 2281 is a racialized discourse advanced by continued antagonism against “others” in the state of Arizona.  Whereas, SB 1070 further criminalized undocumented migrants, HB 2281 criminalized actual citizens.  For example, as Carl Gutierrez-Jones writes, “The process by which Chicanos have become institutionally and popularly associated with criminality has had a long and complex history that is intimately related to their very construction as a social group i</w:t>
      </w:r>
      <w:r w:rsidR="00C7668B" w:rsidRPr="00FA0A1D">
        <w:t>n the United States” (1995</w:t>
      </w:r>
      <w:r w:rsidR="00AE712F" w:rsidRPr="00FA0A1D">
        <w:t>,</w:t>
      </w:r>
      <w:r w:rsidR="00C7668B" w:rsidRPr="00FA0A1D">
        <w:t xml:space="preserve"> 1).  Indeed, HB 2281 maintains the criminalization of Chicanas/os.  Worse so, HB 2281 denies all Arizonans the extensive understanding of the United States that the bill’s supports say they revere.</w:t>
      </w:r>
    </w:p>
    <w:p w:rsidR="00A80B6A" w:rsidRPr="00FA0A1D" w:rsidRDefault="00C7668B" w:rsidP="006C3821">
      <w:pPr>
        <w:spacing w:line="480" w:lineRule="auto"/>
        <w:ind w:firstLine="720"/>
      </w:pPr>
      <w:r w:rsidRPr="00FA0A1D">
        <w:rPr>
          <w:rFonts w:eastAsia="Times New Roman" w:cs="Times New Roman"/>
        </w:rPr>
        <w:t xml:space="preserve">As </w:t>
      </w:r>
      <w:r w:rsidR="00A80B6A" w:rsidRPr="00FA0A1D">
        <w:rPr>
          <w:rFonts w:eastAsia="Times New Roman" w:cs="Times New Roman"/>
        </w:rPr>
        <w:t>C.</w:t>
      </w:r>
      <w:r w:rsidRPr="00FA0A1D">
        <w:rPr>
          <w:rFonts w:eastAsia="Times New Roman" w:cs="Times New Roman"/>
        </w:rPr>
        <w:t xml:space="preserve"> Alejandra Elenes (2003) argues,</w:t>
      </w:r>
      <w:r w:rsidR="00A80B6A" w:rsidRPr="00FA0A1D">
        <w:rPr>
          <w:rFonts w:eastAsia="Times New Roman" w:cs="Times New Roman"/>
        </w:rPr>
        <w:t xml:space="preserve"> education in the United States seeks the assimilation of ethnic subpopulations into the core culture to embrace a national mythos of equality, democracy, and freedom as both factual and attainable.  The issue is that these same ethnic subpopulations are themselves suggested to be culturally deficient.  Against the cultural deficiency model, Ethnic Studies and particularly Chican</w:t>
      </w:r>
      <w:r w:rsidR="00772D57" w:rsidRPr="00FA0A1D">
        <w:rPr>
          <w:rFonts w:eastAsia="Times New Roman" w:cs="Times New Roman"/>
        </w:rPr>
        <w:t>a/</w:t>
      </w:r>
      <w:r w:rsidR="00A80B6A" w:rsidRPr="00FA0A1D">
        <w:rPr>
          <w:rFonts w:eastAsia="Times New Roman" w:cs="Times New Roman"/>
        </w:rPr>
        <w:t>o Studies Programs emerged from the civil rights movement which helped to end school segregation and to implement bilingual and multicultural education.  Still Ethnic Studies and Chican</w:t>
      </w:r>
      <w:r w:rsidR="00772D57" w:rsidRPr="00FA0A1D">
        <w:rPr>
          <w:rFonts w:eastAsia="Times New Roman" w:cs="Times New Roman"/>
        </w:rPr>
        <w:t>a/</w:t>
      </w:r>
      <w:r w:rsidR="00A80B6A" w:rsidRPr="00FA0A1D">
        <w:rPr>
          <w:rFonts w:eastAsia="Times New Roman" w:cs="Times New Roman"/>
        </w:rPr>
        <w:t>o Studies moved beyond education reform to curricular transformations, that connected Chican</w:t>
      </w:r>
      <w:r w:rsidR="00772D57" w:rsidRPr="00FA0A1D">
        <w:rPr>
          <w:rFonts w:eastAsia="Times New Roman" w:cs="Times New Roman"/>
        </w:rPr>
        <w:t>a/</w:t>
      </w:r>
      <w:r w:rsidR="00A80B6A" w:rsidRPr="00FA0A1D">
        <w:rPr>
          <w:rFonts w:eastAsia="Times New Roman" w:cs="Times New Roman"/>
        </w:rPr>
        <w:t>o youth to their history, their culture, and to their communities; but not without their own issues of nationalism over subjugated identities such as feminism.  Chican</w:t>
      </w:r>
      <w:r w:rsidR="00772D57" w:rsidRPr="00FA0A1D">
        <w:rPr>
          <w:rFonts w:eastAsia="Times New Roman" w:cs="Times New Roman"/>
        </w:rPr>
        <w:t>a/</w:t>
      </w:r>
      <w:r w:rsidR="00A80B6A" w:rsidRPr="00FA0A1D">
        <w:rPr>
          <w:rFonts w:eastAsia="Times New Roman" w:cs="Times New Roman"/>
        </w:rPr>
        <w:t>o Studies was and in many cases still is male, hetero</w:t>
      </w:r>
      <w:r w:rsidR="004F1FCF" w:rsidRPr="00FA0A1D">
        <w:rPr>
          <w:rFonts w:eastAsia="Times New Roman" w:cs="Times New Roman"/>
        </w:rPr>
        <w:t>-</w:t>
      </w:r>
      <w:r w:rsidR="00A80B6A" w:rsidRPr="00FA0A1D">
        <w:rPr>
          <w:rFonts w:eastAsia="Times New Roman" w:cs="Times New Roman"/>
        </w:rPr>
        <w:t>normative, and working class.  The question is how to confront and challenge traditional pedagogies while remaining committed to inclusivity and to the diversity of internalized oppressions.  As such, an Ethnic Studies curriculum must always create new forms of agency rather than adding Chicanas/os to already existing pedagogies for the sake of inclusion (see, Elenes 2003</w:t>
      </w:r>
      <w:r w:rsidR="00AE712F" w:rsidRPr="00FA0A1D">
        <w:rPr>
          <w:rFonts w:eastAsia="Times New Roman" w:cs="Times New Roman"/>
        </w:rPr>
        <w:t>,</w:t>
      </w:r>
      <w:r w:rsidR="00A80B6A" w:rsidRPr="00FA0A1D">
        <w:rPr>
          <w:rFonts w:eastAsia="Times New Roman" w:cs="Times New Roman"/>
        </w:rPr>
        <w:t xml:space="preserve"> 192-194). </w:t>
      </w:r>
    </w:p>
    <w:p w:rsidR="001222EB" w:rsidRPr="00FA0A1D" w:rsidRDefault="003B548B" w:rsidP="001222EB">
      <w:pPr>
        <w:spacing w:line="480" w:lineRule="auto"/>
        <w:jc w:val="center"/>
        <w:rPr>
          <w:b/>
        </w:rPr>
      </w:pPr>
      <w:r w:rsidRPr="00FA0A1D">
        <w:rPr>
          <w:b/>
        </w:rPr>
        <w:t>CONCLUSION</w:t>
      </w:r>
    </w:p>
    <w:p w:rsidR="001222EB" w:rsidRPr="00FA0A1D" w:rsidRDefault="001222EB" w:rsidP="002E4BB1">
      <w:pPr>
        <w:spacing w:line="480" w:lineRule="auto"/>
        <w:rPr>
          <w:rFonts w:eastAsia="Times New Roman" w:cs="Times New Roman"/>
        </w:rPr>
      </w:pPr>
      <w:r w:rsidRPr="00FA0A1D">
        <w:rPr>
          <w:rFonts w:eastAsia="Times New Roman" w:cs="Times New Roman"/>
          <w:b/>
          <w:i/>
        </w:rPr>
        <w:t>Ethnic Studies as Border Crossing</w:t>
      </w:r>
      <w:r w:rsidRPr="00FA0A1D">
        <w:rPr>
          <w:rFonts w:eastAsia="Times New Roman" w:cs="Times New Roman"/>
        </w:rPr>
        <w:t xml:space="preserve"> </w:t>
      </w:r>
    </w:p>
    <w:p w:rsidR="00C7668B" w:rsidRPr="00FA0A1D" w:rsidRDefault="00A80B6A" w:rsidP="002E4BB1">
      <w:pPr>
        <w:spacing w:line="480" w:lineRule="auto"/>
        <w:ind w:firstLine="720"/>
        <w:rPr>
          <w:rFonts w:eastAsia="Times New Roman" w:cs="Times New Roman"/>
        </w:rPr>
      </w:pPr>
      <w:r w:rsidRPr="00FA0A1D">
        <w:rPr>
          <w:rFonts w:eastAsia="Times New Roman" w:cs="Times New Roman"/>
        </w:rPr>
        <w:t xml:space="preserve">Folks are uncomfortable discussing difference; not only in Ethnic Studies or Women’s Studies courses, but in all classrooms.  When discussions of race, gender, or even class break out, there is a tendency to disregard, cut short, or even defend the non-existence of racism, sexism, and so on—essentially protecting supremacy and oppression.  This is even done along progressive lines, whereby any meaningful discourse surrounding racism is replaced with multiculturalism.  New borders are created.  Many of our women, queer, and racial/ethnic minority students are left meander around the actual and very real issues that affect their everyday lives, leaving the majority of students who come from the core culture able to justify a false reality that we live in a post-racial, post-feminist, or post-homophobic world.   </w:t>
      </w:r>
    </w:p>
    <w:p w:rsidR="00113BD5" w:rsidRPr="00FA0A1D" w:rsidRDefault="00A80B6A" w:rsidP="002F59B1">
      <w:pPr>
        <w:spacing w:line="480" w:lineRule="auto"/>
        <w:ind w:firstLine="720"/>
        <w:rPr>
          <w:rFonts w:eastAsia="Times New Roman" w:cs="Times New Roman"/>
        </w:rPr>
      </w:pPr>
      <w:r w:rsidRPr="00FA0A1D">
        <w:rPr>
          <w:rFonts w:eastAsia="Times New Roman" w:cs="Times New Roman"/>
        </w:rPr>
        <w:t>The dilemma of borderlands pedagogy is great—to discuss the relevant issues, identities, and ideas that resonate within the excluded (non-citizens) while continuing to ensure that these fluid identities do not themselves become to</w:t>
      </w:r>
      <w:r w:rsidR="004F1FCF" w:rsidRPr="00FA0A1D">
        <w:rPr>
          <w:rFonts w:eastAsia="Times New Roman" w:cs="Times New Roman"/>
        </w:rPr>
        <w:t>talizing projects of modernity.  We need to embrace ambiguity, and to embrace the political mess that is education</w:t>
      </w:r>
      <w:r w:rsidRPr="00FA0A1D">
        <w:rPr>
          <w:rFonts w:eastAsia="Times New Roman" w:cs="Times New Roman"/>
        </w:rPr>
        <w:t xml:space="preserve">.  Yes, the classroom is a political space.  It always has been.  </w:t>
      </w:r>
      <w:r w:rsidR="002E4BB1" w:rsidRPr="00FA0A1D">
        <w:rPr>
          <w:rFonts w:eastAsia="Times New Roman" w:cs="Times New Roman"/>
        </w:rPr>
        <w:t>However, w</w:t>
      </w:r>
      <w:r w:rsidRPr="00FA0A1D">
        <w:rPr>
          <w:rFonts w:eastAsia="Times New Roman" w:cs="Times New Roman"/>
        </w:rPr>
        <w:t xml:space="preserve">hen we are to hold Christopher Columbus in high acclaim, while </w:t>
      </w:r>
      <w:r w:rsidR="002E4BB1" w:rsidRPr="00FA0A1D">
        <w:rPr>
          <w:rFonts w:eastAsia="Times New Roman" w:cs="Times New Roman"/>
        </w:rPr>
        <w:t xml:space="preserve">simultaneously </w:t>
      </w:r>
      <w:r w:rsidRPr="00FA0A1D">
        <w:rPr>
          <w:rFonts w:eastAsia="Times New Roman" w:cs="Times New Roman"/>
        </w:rPr>
        <w:t>ignoring genocide, our classrooms have created a politics of disregard toward difference.  In the classroom we affirm or deny political hiera</w:t>
      </w:r>
      <w:r w:rsidR="004F1FCF" w:rsidRPr="00FA0A1D">
        <w:rPr>
          <w:rFonts w:eastAsia="Times New Roman" w:cs="Times New Roman"/>
        </w:rPr>
        <w:t xml:space="preserve">rchies (see, McKenna 2003).  Education is political, </w:t>
      </w:r>
      <w:r w:rsidRPr="00FA0A1D">
        <w:rPr>
          <w:rFonts w:eastAsia="Times New Roman" w:cs="Times New Roman"/>
        </w:rPr>
        <w:t xml:space="preserve">but </w:t>
      </w:r>
      <w:r w:rsidR="004F1FCF" w:rsidRPr="00FA0A1D">
        <w:rPr>
          <w:rFonts w:eastAsia="Times New Roman" w:cs="Times New Roman"/>
        </w:rPr>
        <w:t xml:space="preserve">the </w:t>
      </w:r>
      <w:r w:rsidRPr="00FA0A1D">
        <w:rPr>
          <w:rFonts w:eastAsia="Times New Roman" w:cs="Times New Roman"/>
        </w:rPr>
        <w:t xml:space="preserve">politics </w:t>
      </w:r>
      <w:r w:rsidR="004F1FCF" w:rsidRPr="00FA0A1D">
        <w:rPr>
          <w:rFonts w:eastAsia="Times New Roman" w:cs="Times New Roman"/>
        </w:rPr>
        <w:t>of banning Ethnic Studies programs should not be involved.</w:t>
      </w:r>
      <w:r w:rsidR="002F59B1" w:rsidRPr="00FA0A1D">
        <w:rPr>
          <w:rFonts w:eastAsia="Times New Roman" w:cs="Times New Roman"/>
        </w:rPr>
        <w:t xml:space="preserve">  What happened in the Tucson Unified School District was to develop a curriculum to address low test scores and high dropout and push-out rates of Mexican Americans</w:t>
      </w:r>
      <w:r w:rsidR="002E4BB1" w:rsidRPr="00FA0A1D">
        <w:rPr>
          <w:rFonts w:eastAsia="Times New Roman" w:cs="Times New Roman"/>
        </w:rPr>
        <w:t xml:space="preserve">.  </w:t>
      </w:r>
      <w:r w:rsidR="002F59B1" w:rsidRPr="00FA0A1D">
        <w:rPr>
          <w:rFonts w:eastAsia="Times New Roman" w:cs="Times New Roman"/>
        </w:rPr>
        <w:t>The Mexican American Studies program did just this.  HB 2281</w:t>
      </w:r>
      <w:r w:rsidR="002E4BB1" w:rsidRPr="00FA0A1D">
        <w:rPr>
          <w:rFonts w:eastAsia="Times New Roman" w:cs="Times New Roman"/>
        </w:rPr>
        <w:t>, however,</w:t>
      </w:r>
      <w:r w:rsidR="002F59B1" w:rsidRPr="00FA0A1D">
        <w:rPr>
          <w:rFonts w:eastAsia="Times New Roman" w:cs="Times New Roman"/>
        </w:rPr>
        <w:t xml:space="preserve"> was instrumental in reversing the successful trends, all in the name of whitewashing education. </w:t>
      </w:r>
    </w:p>
    <w:p w:rsidR="00D40468" w:rsidRPr="00FA0A1D" w:rsidRDefault="00863A69" w:rsidP="00127D3C">
      <w:pPr>
        <w:pStyle w:val="BodyTextIndent"/>
        <w:rPr>
          <w:rFonts w:asciiTheme="minorHAnsi" w:hAnsiTheme="minorHAnsi"/>
        </w:rPr>
      </w:pPr>
      <w:r w:rsidRPr="00FA0A1D">
        <w:rPr>
          <w:rFonts w:asciiTheme="minorHAnsi" w:hAnsiTheme="minorHAnsi"/>
        </w:rPr>
        <w:t xml:space="preserve">In Arizona, Ethnic Studies finds itself at a crucial crossroad.  Although </w:t>
      </w:r>
      <w:r w:rsidR="00243F6C" w:rsidRPr="00FA0A1D">
        <w:rPr>
          <w:rFonts w:asciiTheme="minorHAnsi" w:hAnsiTheme="minorHAnsi"/>
        </w:rPr>
        <w:t>we have</w:t>
      </w:r>
      <w:r w:rsidRPr="00FA0A1D">
        <w:rPr>
          <w:rFonts w:asciiTheme="minorHAnsi" w:hAnsiTheme="minorHAnsi"/>
        </w:rPr>
        <w:t xml:space="preserve"> made s</w:t>
      </w:r>
      <w:r w:rsidR="00243F6C" w:rsidRPr="00FA0A1D">
        <w:rPr>
          <w:rFonts w:asciiTheme="minorHAnsi" w:hAnsiTheme="minorHAnsi"/>
        </w:rPr>
        <w:t>ome s</w:t>
      </w:r>
      <w:r w:rsidRPr="00FA0A1D">
        <w:rPr>
          <w:rFonts w:asciiTheme="minorHAnsi" w:hAnsiTheme="minorHAnsi"/>
        </w:rPr>
        <w:t xml:space="preserve">trides, many struggles remain.  At issue, is that Mexican and </w:t>
      </w:r>
      <w:r w:rsidR="006A46D6" w:rsidRPr="00FA0A1D">
        <w:rPr>
          <w:rFonts w:asciiTheme="minorHAnsi" w:hAnsiTheme="minorHAnsi"/>
        </w:rPr>
        <w:t>Mexican-American</w:t>
      </w:r>
      <w:r w:rsidRPr="00FA0A1D">
        <w:rPr>
          <w:rFonts w:asciiTheme="minorHAnsi" w:hAnsiTheme="minorHAnsi"/>
        </w:rPr>
        <w:t xml:space="preserve"> identities in the United States are also constructed and developed through various discourses, and these constructions are informed and driven by </w:t>
      </w:r>
      <w:r w:rsidR="002E4BB1" w:rsidRPr="00FA0A1D">
        <w:rPr>
          <w:rFonts w:asciiTheme="minorHAnsi" w:hAnsiTheme="minorHAnsi"/>
        </w:rPr>
        <w:t xml:space="preserve">anti-immigrant and racist </w:t>
      </w:r>
      <w:r w:rsidR="00BF54B0" w:rsidRPr="00FA0A1D">
        <w:rPr>
          <w:rFonts w:asciiTheme="minorHAnsi" w:hAnsiTheme="minorHAnsi"/>
        </w:rPr>
        <w:t xml:space="preserve">sentiments.  </w:t>
      </w:r>
      <w:r w:rsidR="002E4BB1" w:rsidRPr="00FA0A1D">
        <w:rPr>
          <w:rFonts w:asciiTheme="minorHAnsi" w:hAnsiTheme="minorHAnsi"/>
        </w:rPr>
        <w:t>And w</w:t>
      </w:r>
      <w:r w:rsidR="00BF54B0" w:rsidRPr="00FA0A1D">
        <w:rPr>
          <w:rFonts w:asciiTheme="minorHAnsi" w:hAnsiTheme="minorHAnsi"/>
        </w:rPr>
        <w:t>hile SB 1070 created heig</w:t>
      </w:r>
      <w:r w:rsidR="002E4BB1" w:rsidRPr="00FA0A1D">
        <w:rPr>
          <w:rFonts w:asciiTheme="minorHAnsi" w:hAnsiTheme="minorHAnsi"/>
        </w:rPr>
        <w:t xml:space="preserve">htened awareness of immigration, </w:t>
      </w:r>
      <w:r w:rsidR="00BF54B0" w:rsidRPr="00FA0A1D">
        <w:rPr>
          <w:rFonts w:asciiTheme="minorHAnsi" w:hAnsiTheme="minorHAnsi"/>
        </w:rPr>
        <w:t>being undocumented is arguably not a significant issue in Arizona because discriminatory conditions</w:t>
      </w:r>
      <w:r w:rsidR="002E4BB1" w:rsidRPr="00FA0A1D">
        <w:rPr>
          <w:rFonts w:asciiTheme="minorHAnsi" w:hAnsiTheme="minorHAnsi"/>
        </w:rPr>
        <w:t xml:space="preserve"> continue to</w:t>
      </w:r>
      <w:r w:rsidR="00BF54B0" w:rsidRPr="00FA0A1D">
        <w:rPr>
          <w:rFonts w:asciiTheme="minorHAnsi" w:hAnsiTheme="minorHAnsi"/>
        </w:rPr>
        <w:t xml:space="preserve"> exist despite legal statu</w:t>
      </w:r>
      <w:r w:rsidR="002E4BB1" w:rsidRPr="00FA0A1D">
        <w:rPr>
          <w:rFonts w:asciiTheme="minorHAnsi" w:hAnsiTheme="minorHAnsi"/>
        </w:rPr>
        <w:t xml:space="preserve">s.  Such is the case of HB 2281, </w:t>
      </w:r>
      <w:r w:rsidR="006E5255" w:rsidRPr="00FA0A1D">
        <w:rPr>
          <w:rFonts w:asciiTheme="minorHAnsi" w:hAnsiTheme="minorHAnsi"/>
        </w:rPr>
        <w:t>which itself contradicts</w:t>
      </w:r>
      <w:r w:rsidR="00BF54B0" w:rsidRPr="00FA0A1D">
        <w:rPr>
          <w:rFonts w:asciiTheme="minorHAnsi" w:hAnsiTheme="minorHAnsi"/>
        </w:rPr>
        <w:t xml:space="preserve"> classic principles of U.S. democratic theory </w:t>
      </w:r>
      <w:r w:rsidR="006E5255" w:rsidRPr="00FA0A1D">
        <w:rPr>
          <w:rFonts w:asciiTheme="minorHAnsi" w:hAnsiTheme="minorHAnsi"/>
        </w:rPr>
        <w:t>of</w:t>
      </w:r>
      <w:r w:rsidR="00BF54B0" w:rsidRPr="00FA0A1D">
        <w:rPr>
          <w:rFonts w:asciiTheme="minorHAnsi" w:hAnsiTheme="minorHAnsi"/>
        </w:rPr>
        <w:t xml:space="preserve"> full </w:t>
      </w:r>
      <w:r w:rsidR="006E5255" w:rsidRPr="00FA0A1D">
        <w:rPr>
          <w:rFonts w:asciiTheme="minorHAnsi" w:hAnsiTheme="minorHAnsi"/>
        </w:rPr>
        <w:t>incorporation into U.S. society, requiring</w:t>
      </w:r>
      <w:r w:rsidR="00BF54B0" w:rsidRPr="00FA0A1D">
        <w:rPr>
          <w:rFonts w:asciiTheme="minorHAnsi" w:hAnsiTheme="minorHAnsi"/>
        </w:rPr>
        <w:t xml:space="preserve"> that all discriminatory barriers be eliminated.  When applying these principles to the struggle for </w:t>
      </w:r>
      <w:r w:rsidR="006A46D6" w:rsidRPr="00FA0A1D">
        <w:rPr>
          <w:rFonts w:asciiTheme="minorHAnsi" w:hAnsiTheme="minorHAnsi"/>
        </w:rPr>
        <w:t>Mexican-American</w:t>
      </w:r>
      <w:r w:rsidR="00BF54B0" w:rsidRPr="00FA0A1D">
        <w:rPr>
          <w:rFonts w:asciiTheme="minorHAnsi" w:hAnsiTheme="minorHAnsi"/>
        </w:rPr>
        <w:t xml:space="preserve"> equality under the law, it is clear that </w:t>
      </w:r>
      <w:r w:rsidR="006A46D6" w:rsidRPr="00FA0A1D">
        <w:rPr>
          <w:rFonts w:asciiTheme="minorHAnsi" w:hAnsiTheme="minorHAnsi"/>
        </w:rPr>
        <w:t>Mexican-American</w:t>
      </w:r>
      <w:r w:rsidR="00BF54B0" w:rsidRPr="00FA0A1D">
        <w:rPr>
          <w:rFonts w:asciiTheme="minorHAnsi" w:hAnsiTheme="minorHAnsi"/>
        </w:rPr>
        <w:t xml:space="preserve">s have not been granted “full” citizenship </w:t>
      </w:r>
      <w:r w:rsidR="006E5255" w:rsidRPr="00FA0A1D">
        <w:rPr>
          <w:rFonts w:asciiTheme="minorHAnsi" w:hAnsiTheme="minorHAnsi"/>
        </w:rPr>
        <w:t xml:space="preserve">in the United States </w:t>
      </w:r>
      <w:r w:rsidR="00BF54B0" w:rsidRPr="00FA0A1D">
        <w:rPr>
          <w:rFonts w:asciiTheme="minorHAnsi" w:hAnsiTheme="minorHAnsi"/>
        </w:rPr>
        <w:t>(</w:t>
      </w:r>
      <w:r w:rsidR="006E5255" w:rsidRPr="00FA0A1D">
        <w:rPr>
          <w:rFonts w:asciiTheme="minorHAnsi" w:hAnsiTheme="minorHAnsi"/>
        </w:rPr>
        <w:t xml:space="preserve">see </w:t>
      </w:r>
      <w:r w:rsidR="00BF54B0" w:rsidRPr="00FA0A1D">
        <w:rPr>
          <w:rFonts w:asciiTheme="minorHAnsi" w:hAnsiTheme="minorHAnsi"/>
        </w:rPr>
        <w:t>Valencia, et al. 2004</w:t>
      </w:r>
      <w:r w:rsidR="00AE712F" w:rsidRPr="00FA0A1D">
        <w:rPr>
          <w:rFonts w:asciiTheme="minorHAnsi" w:hAnsiTheme="minorHAnsi"/>
        </w:rPr>
        <w:t>,</w:t>
      </w:r>
      <w:r w:rsidR="00BF54B0" w:rsidRPr="00FA0A1D">
        <w:rPr>
          <w:rFonts w:asciiTheme="minorHAnsi" w:hAnsiTheme="minorHAnsi"/>
        </w:rPr>
        <w:t xml:space="preserve"> 15-16).</w:t>
      </w:r>
      <w:r w:rsidR="006E5255" w:rsidRPr="00FA0A1D">
        <w:rPr>
          <w:rFonts w:asciiTheme="minorHAnsi" w:hAnsiTheme="minorHAnsi"/>
        </w:rPr>
        <w:t xml:space="preserve">  </w:t>
      </w:r>
      <w:r w:rsidRPr="00FA0A1D">
        <w:rPr>
          <w:rFonts w:asciiTheme="minorHAnsi" w:hAnsiTheme="minorHAnsi"/>
        </w:rPr>
        <w:t xml:space="preserve">The relationship between </w:t>
      </w:r>
      <w:r w:rsidR="006A46D6" w:rsidRPr="00FA0A1D">
        <w:rPr>
          <w:rFonts w:asciiTheme="minorHAnsi" w:hAnsiTheme="minorHAnsi"/>
        </w:rPr>
        <w:t>Mexican-American</w:t>
      </w:r>
      <w:r w:rsidRPr="00FA0A1D">
        <w:rPr>
          <w:rFonts w:asciiTheme="minorHAnsi" w:hAnsiTheme="minorHAnsi"/>
        </w:rPr>
        <w:t xml:space="preserve">s and citizenship thus raises important questions with regard to notions of </w:t>
      </w:r>
      <w:r w:rsidR="00BF54B0" w:rsidRPr="00FA0A1D">
        <w:rPr>
          <w:rFonts w:asciiTheme="minorHAnsi" w:hAnsiTheme="minorHAnsi"/>
        </w:rPr>
        <w:t xml:space="preserve">knowledge, </w:t>
      </w:r>
      <w:r w:rsidRPr="00FA0A1D">
        <w:rPr>
          <w:rFonts w:asciiTheme="minorHAnsi" w:hAnsiTheme="minorHAnsi"/>
        </w:rPr>
        <w:t>justice,</w:t>
      </w:r>
      <w:r w:rsidR="00BF54B0" w:rsidRPr="00FA0A1D">
        <w:rPr>
          <w:rFonts w:asciiTheme="minorHAnsi" w:hAnsiTheme="minorHAnsi"/>
        </w:rPr>
        <w:t xml:space="preserve"> and </w:t>
      </w:r>
      <w:r w:rsidRPr="00FA0A1D">
        <w:rPr>
          <w:rFonts w:asciiTheme="minorHAnsi" w:hAnsiTheme="minorHAnsi"/>
        </w:rPr>
        <w:t xml:space="preserve">power. </w:t>
      </w:r>
    </w:p>
    <w:p w:rsidR="002E4BB1" w:rsidRPr="00FA0A1D" w:rsidRDefault="002E4BB1" w:rsidP="002E4BB1">
      <w:pPr>
        <w:spacing w:line="480" w:lineRule="auto"/>
        <w:rPr>
          <w:rFonts w:eastAsia="Times New Roman" w:cs="Times New Roman"/>
          <w:b/>
          <w:i/>
        </w:rPr>
      </w:pPr>
      <w:r w:rsidRPr="00FA0A1D">
        <w:rPr>
          <w:rFonts w:eastAsia="Times New Roman" w:cs="Times New Roman"/>
          <w:b/>
          <w:i/>
        </w:rPr>
        <w:t xml:space="preserve">The Margins are Important </w:t>
      </w:r>
    </w:p>
    <w:p w:rsidR="005C390C" w:rsidRPr="00FA0A1D" w:rsidRDefault="006C3821" w:rsidP="005C390C">
      <w:pPr>
        <w:spacing w:line="480" w:lineRule="auto"/>
        <w:ind w:firstLine="720"/>
      </w:pPr>
      <w:r w:rsidRPr="00FA0A1D">
        <w:t xml:space="preserve">How is “borderdom” different from traditional forms of citizenship?  This question is especially important given that—as I have already suggested—Chicana/o border identities can be both a hybrid of two or more state identities </w:t>
      </w:r>
      <w:r w:rsidRPr="00FA0A1D">
        <w:rPr>
          <w:iCs/>
        </w:rPr>
        <w:t>and</w:t>
      </w:r>
      <w:r w:rsidRPr="00FA0A1D">
        <w:t xml:space="preserve"> a rejection of state identities.  To understand “borderdom,” it is important to understand experiences as </w:t>
      </w:r>
      <w:r w:rsidRPr="00FA0A1D">
        <w:rPr>
          <w:iCs/>
        </w:rPr>
        <w:t>negotiations</w:t>
      </w:r>
      <w:r w:rsidRPr="00FA0A1D">
        <w:t xml:space="preserve"> with borders.  While barriers are a strong feature of most border peoples’ experiences, negotiations with borders position border peo</w:t>
      </w:r>
      <w:r w:rsidR="00B73EA7" w:rsidRPr="00FA0A1D">
        <w:t xml:space="preserve">ple to cross borders.  </w:t>
      </w:r>
      <w:r w:rsidR="002E4BB1" w:rsidRPr="00FA0A1D">
        <w:t>Yet, these border crossers</w:t>
      </w:r>
      <w:r w:rsidR="00A80B6A" w:rsidRPr="00FA0A1D">
        <w:rPr>
          <w:rFonts w:eastAsia="Times New Roman" w:cs="Times New Roman"/>
        </w:rPr>
        <w:t xml:space="preserve"> are marginalized.  </w:t>
      </w:r>
      <w:r w:rsidR="002E4BB1" w:rsidRPr="00FA0A1D">
        <w:rPr>
          <w:rFonts w:eastAsia="Times New Roman" w:cs="Times New Roman"/>
        </w:rPr>
        <w:t>They are</w:t>
      </w:r>
      <w:r w:rsidR="00B73EA7" w:rsidRPr="00FA0A1D">
        <w:rPr>
          <w:rFonts w:eastAsia="Times New Roman" w:cs="Times New Roman"/>
        </w:rPr>
        <w:t xml:space="preserve"> already</w:t>
      </w:r>
      <w:r w:rsidR="002E4BB1" w:rsidRPr="00FA0A1D">
        <w:rPr>
          <w:rFonts w:eastAsia="Times New Roman" w:cs="Times New Roman"/>
        </w:rPr>
        <w:t xml:space="preserve"> p</w:t>
      </w:r>
      <w:r w:rsidR="00A80B6A" w:rsidRPr="00FA0A1D">
        <w:rPr>
          <w:rFonts w:eastAsia="Times New Roman" w:cs="Times New Roman"/>
        </w:rPr>
        <w:t>eople are living in the margins.  Yet, the margins, as I o</w:t>
      </w:r>
      <w:r w:rsidR="002E4BB1" w:rsidRPr="00FA0A1D">
        <w:rPr>
          <w:rFonts w:eastAsia="Times New Roman" w:cs="Times New Roman"/>
        </w:rPr>
        <w:t>ften remind my classes,</w:t>
      </w:r>
      <w:r w:rsidR="00A80B6A" w:rsidRPr="00FA0A1D">
        <w:rPr>
          <w:rFonts w:eastAsia="Times New Roman" w:cs="Times New Roman"/>
        </w:rPr>
        <w:t xml:space="preserve"> are most important</w:t>
      </w:r>
      <w:r w:rsidR="002E4BB1" w:rsidRPr="00FA0A1D">
        <w:rPr>
          <w:rFonts w:eastAsia="Times New Roman" w:cs="Times New Roman"/>
        </w:rPr>
        <w:t xml:space="preserve"> part of reading and</w:t>
      </w:r>
      <w:r w:rsidR="00A80B6A" w:rsidRPr="00FA0A1D">
        <w:rPr>
          <w:rFonts w:eastAsia="Times New Roman" w:cs="Times New Roman"/>
        </w:rPr>
        <w:t xml:space="preserve"> understanding texts.  When we read—theory, poetry, our fellow student’s narratives—the margins are where we make our notations, where we ask our questions, where we write our comments.  Pay attention to the margins.  Our deepest understandings come from the margins.  We hold on to the margins</w:t>
      </w:r>
      <w:r w:rsidR="00B73EA7" w:rsidRPr="00FA0A1D">
        <w:rPr>
          <w:rFonts w:eastAsia="Times New Roman" w:cs="Times New Roman"/>
        </w:rPr>
        <w:t xml:space="preserve"> in Ethnic Studies.  </w:t>
      </w:r>
      <w:r w:rsidR="001C3240" w:rsidRPr="00FA0A1D">
        <w:rPr>
          <w:rFonts w:eastAsia="Times New Roman" w:cs="Times New Roman"/>
        </w:rPr>
        <w:t>Ethnic Studies</w:t>
      </w:r>
      <w:r w:rsidR="00B73EA7" w:rsidRPr="00FA0A1D">
        <w:rPr>
          <w:rFonts w:eastAsia="Times New Roman" w:cs="Times New Roman"/>
        </w:rPr>
        <w:t>, thus, becomes</w:t>
      </w:r>
      <w:r w:rsidR="001C3240" w:rsidRPr="00FA0A1D">
        <w:rPr>
          <w:rFonts w:eastAsia="Times New Roman" w:cs="Times New Roman"/>
        </w:rPr>
        <w:t xml:space="preserve"> social justice </w:t>
      </w:r>
      <w:r w:rsidR="00B73EA7" w:rsidRPr="00FA0A1D">
        <w:rPr>
          <w:rFonts w:eastAsia="Times New Roman" w:cs="Times New Roman"/>
        </w:rPr>
        <w:t xml:space="preserve">for the marginalized </w:t>
      </w:r>
      <w:r w:rsidR="001C3240" w:rsidRPr="00FA0A1D">
        <w:rPr>
          <w:rFonts w:eastAsia="Times New Roman" w:cs="Times New Roman"/>
        </w:rPr>
        <w:t>through education; but education, in this case, goes much beyond the four walls of a classroom to include the relationships between teachers, students, fa</w:t>
      </w:r>
      <w:r w:rsidR="001A7E5D" w:rsidRPr="00FA0A1D">
        <w:rPr>
          <w:rFonts w:eastAsia="Times New Roman" w:cs="Times New Roman"/>
        </w:rPr>
        <w:t xml:space="preserve">milies, and communities.  </w:t>
      </w:r>
      <w:r w:rsidR="00D40468" w:rsidRPr="00FA0A1D">
        <w:rPr>
          <w:rFonts w:eastAsia="Times New Roman" w:cs="Times New Roman"/>
        </w:rPr>
        <w:t>Ethnic Studies</w:t>
      </w:r>
      <w:r w:rsidR="001A7E5D" w:rsidRPr="00FA0A1D">
        <w:rPr>
          <w:rFonts w:eastAsia="Times New Roman" w:cs="Times New Roman"/>
        </w:rPr>
        <w:t>, thus,</w:t>
      </w:r>
      <w:r w:rsidR="00D40468" w:rsidRPr="00FA0A1D">
        <w:rPr>
          <w:rFonts w:eastAsia="Times New Roman" w:cs="Times New Roman"/>
        </w:rPr>
        <w:t xml:space="preserve"> is an act of love.  Ethnic Studies is an act of humanity.  E</w:t>
      </w:r>
      <w:r w:rsidR="001A7E5D" w:rsidRPr="00FA0A1D">
        <w:rPr>
          <w:rFonts w:eastAsia="Times New Roman" w:cs="Times New Roman"/>
        </w:rPr>
        <w:t xml:space="preserve">thnic </w:t>
      </w:r>
      <w:r w:rsidR="00D40468" w:rsidRPr="00FA0A1D">
        <w:rPr>
          <w:rFonts w:eastAsia="Times New Roman" w:cs="Times New Roman"/>
        </w:rPr>
        <w:t>S</w:t>
      </w:r>
      <w:r w:rsidR="001A7E5D" w:rsidRPr="00FA0A1D">
        <w:rPr>
          <w:rFonts w:eastAsia="Times New Roman" w:cs="Times New Roman"/>
        </w:rPr>
        <w:t>tudies</w:t>
      </w:r>
      <w:r w:rsidR="00D40468" w:rsidRPr="00FA0A1D">
        <w:rPr>
          <w:rFonts w:eastAsia="Times New Roman" w:cs="Times New Roman"/>
        </w:rPr>
        <w:t xml:space="preserve"> soothes our fears, </w:t>
      </w:r>
      <w:r w:rsidR="009221A5" w:rsidRPr="00FA0A1D">
        <w:rPr>
          <w:rFonts w:eastAsia="Times New Roman" w:cs="Times New Roman"/>
        </w:rPr>
        <w:t xml:space="preserve">and it </w:t>
      </w:r>
      <w:r w:rsidR="00D40468" w:rsidRPr="00FA0A1D">
        <w:rPr>
          <w:rFonts w:eastAsia="Times New Roman" w:cs="Times New Roman"/>
        </w:rPr>
        <w:t>realizes our dreams.  E</w:t>
      </w:r>
      <w:r w:rsidR="001A7E5D" w:rsidRPr="00FA0A1D">
        <w:rPr>
          <w:rFonts w:eastAsia="Times New Roman" w:cs="Times New Roman"/>
        </w:rPr>
        <w:t xml:space="preserve">thnic </w:t>
      </w:r>
      <w:r w:rsidR="00D40468" w:rsidRPr="00FA0A1D">
        <w:rPr>
          <w:rFonts w:eastAsia="Times New Roman" w:cs="Times New Roman"/>
        </w:rPr>
        <w:t>S</w:t>
      </w:r>
      <w:r w:rsidR="001A7E5D" w:rsidRPr="00FA0A1D">
        <w:rPr>
          <w:rFonts w:eastAsia="Times New Roman" w:cs="Times New Roman"/>
        </w:rPr>
        <w:t>tudies</w:t>
      </w:r>
      <w:r w:rsidR="00D40468" w:rsidRPr="00FA0A1D">
        <w:rPr>
          <w:rFonts w:eastAsia="Times New Roman" w:cs="Times New Roman"/>
        </w:rPr>
        <w:t xml:space="preserve"> both challenges and expands our boundaries.  Ethnic Studi</w:t>
      </w:r>
      <w:r w:rsidR="00B73EA7" w:rsidRPr="00FA0A1D">
        <w:rPr>
          <w:rFonts w:eastAsia="Times New Roman" w:cs="Times New Roman"/>
        </w:rPr>
        <w:t xml:space="preserve">es is exactly what is needed to confront, to challenge, and to </w:t>
      </w:r>
      <w:r w:rsidR="00D40468" w:rsidRPr="00FA0A1D">
        <w:rPr>
          <w:rFonts w:eastAsia="Times New Roman" w:cs="Times New Roman"/>
        </w:rPr>
        <w:t>stop the hate.</w:t>
      </w:r>
    </w:p>
    <w:p w:rsidR="009D579B" w:rsidRPr="00FA0A1D" w:rsidRDefault="00DD7270" w:rsidP="008834AC">
      <w:pPr>
        <w:spacing w:line="480" w:lineRule="auto"/>
        <w:jc w:val="center"/>
      </w:pPr>
      <w:r w:rsidRPr="00FA0A1D">
        <w:rPr>
          <w:rFonts w:eastAsia="Times New Roman" w:cs="Times New Roman"/>
          <w:b/>
        </w:rPr>
        <w:t>R</w:t>
      </w:r>
      <w:r w:rsidR="003B548B" w:rsidRPr="00FA0A1D">
        <w:rPr>
          <w:rFonts w:eastAsia="Times New Roman" w:cs="Times New Roman"/>
          <w:b/>
        </w:rPr>
        <w:t>EFERENCES</w:t>
      </w:r>
    </w:p>
    <w:p w:rsidR="009D579B" w:rsidRPr="00FA0A1D" w:rsidRDefault="009D579B" w:rsidP="009D579B">
      <w:r w:rsidRPr="00FA0A1D">
        <w:t>Alarcón, Norma.  1997.  “</w:t>
      </w:r>
      <w:r w:rsidRPr="00FA0A1D">
        <w:rPr>
          <w:i/>
        </w:rPr>
        <w:t>Traddutora, Traditora</w:t>
      </w:r>
      <w:r w:rsidRPr="00FA0A1D">
        <w:t xml:space="preserve">: A Paradigmatic Figure of Chicana </w:t>
      </w:r>
    </w:p>
    <w:p w:rsidR="009D579B" w:rsidRPr="00FA0A1D" w:rsidRDefault="009D579B" w:rsidP="009D579B">
      <w:pPr>
        <w:ind w:left="720"/>
      </w:pPr>
      <w:r w:rsidRPr="00FA0A1D">
        <w:t xml:space="preserve">Feminism.”  In </w:t>
      </w:r>
      <w:r w:rsidRPr="00FA0A1D">
        <w:rPr>
          <w:rStyle w:val="Strong"/>
          <w:b w:val="0"/>
          <w:bCs w:val="0"/>
          <w:i/>
          <w:iCs/>
        </w:rPr>
        <w:t xml:space="preserve">Dangerous Liaisons: Gender, Nation, and Postcolonial Perspectives, </w:t>
      </w:r>
      <w:r w:rsidR="00FA0A1D" w:rsidRPr="00FA0A1D">
        <w:rPr>
          <w:rStyle w:val="Strong"/>
          <w:b w:val="0"/>
          <w:bCs w:val="0"/>
          <w:iCs/>
        </w:rPr>
        <w:t>edited by</w:t>
      </w:r>
      <w:r w:rsidRPr="00FA0A1D">
        <w:rPr>
          <w:rStyle w:val="Strong"/>
          <w:b w:val="0"/>
          <w:bCs w:val="0"/>
          <w:iCs/>
        </w:rPr>
        <w:t xml:space="preserve"> </w:t>
      </w:r>
      <w:r w:rsidRPr="00FA0A1D">
        <w:t xml:space="preserve">A. McClintock, A. Mufti, and E. Shohat, </w:t>
      </w:r>
      <w:r w:rsidRPr="00FA0A1D">
        <w:rPr>
          <w:rStyle w:val="Strong"/>
          <w:b w:val="0"/>
          <w:bCs w:val="0"/>
          <w:iCs/>
        </w:rPr>
        <w:t>278-296</w:t>
      </w:r>
      <w:r w:rsidRPr="00FA0A1D">
        <w:t xml:space="preserve">.  Minneapolis: University of Minnesota Press.  </w:t>
      </w:r>
    </w:p>
    <w:p w:rsidR="009D579B" w:rsidRPr="00FA0A1D" w:rsidRDefault="009D579B" w:rsidP="009D579B"/>
    <w:p w:rsidR="009D579B" w:rsidRPr="00FA0A1D" w:rsidRDefault="009D579B" w:rsidP="009D579B">
      <w:r w:rsidRPr="00FA0A1D">
        <w:t xml:space="preserve">Alarcón, Norma; Caren Kaplan, and Minoo Moallem.  1999.  “Introduction: Between </w:t>
      </w:r>
    </w:p>
    <w:p w:rsidR="009D579B" w:rsidRPr="00FA0A1D" w:rsidRDefault="009D579B" w:rsidP="009D579B">
      <w:pPr>
        <w:ind w:left="720"/>
      </w:pPr>
      <w:r w:rsidRPr="00FA0A1D">
        <w:t>Woman and Nation,” In</w:t>
      </w:r>
      <w:r w:rsidRPr="00FA0A1D">
        <w:rPr>
          <w:i/>
          <w:iCs/>
        </w:rPr>
        <w:t xml:space="preserve"> Between Woman and Nation: Nationalisms, Transnational Feminisms, and the State,</w:t>
      </w:r>
      <w:r w:rsidRPr="00FA0A1D">
        <w:t xml:space="preserve"> ed</w:t>
      </w:r>
      <w:r w:rsidR="00FA0A1D" w:rsidRPr="00FA0A1D">
        <w:t>ited by</w:t>
      </w:r>
      <w:r w:rsidRPr="00FA0A1D">
        <w:t xml:space="preserve"> C. Kaplan, N. Alarcon, and M. Moallem, 1-16.  Durham: Duke University Press.  </w:t>
      </w:r>
    </w:p>
    <w:p w:rsidR="009D579B" w:rsidRPr="00FA0A1D" w:rsidRDefault="009D579B" w:rsidP="009D579B"/>
    <w:p w:rsidR="00FA0A1D" w:rsidRPr="00FA0A1D" w:rsidRDefault="009D579B" w:rsidP="009D579B">
      <w:r w:rsidRPr="00FA0A1D">
        <w:t xml:space="preserve">Aldama, Arturo J.  2002.  “Millennial Anxieties: Borders, Violence, and the Struggle </w:t>
      </w:r>
    </w:p>
    <w:p w:rsidR="00FA0A1D" w:rsidRPr="00FA0A1D" w:rsidRDefault="00FA0A1D" w:rsidP="00FA0A1D">
      <w:pPr>
        <w:ind w:firstLine="720"/>
        <w:rPr>
          <w:i/>
          <w:iCs/>
        </w:rPr>
      </w:pPr>
      <w:r w:rsidRPr="00FA0A1D">
        <w:t>F</w:t>
      </w:r>
      <w:r w:rsidR="009D579B" w:rsidRPr="00FA0A1D">
        <w:t>or</w:t>
      </w:r>
      <w:r w:rsidRPr="00FA0A1D">
        <w:t xml:space="preserve"> </w:t>
      </w:r>
      <w:r w:rsidR="009D579B" w:rsidRPr="00FA0A1D">
        <w:t xml:space="preserve">Chicana and Chicano Subjectivity.”  In </w:t>
      </w:r>
      <w:r w:rsidR="009D579B" w:rsidRPr="00FA0A1D">
        <w:rPr>
          <w:i/>
          <w:iCs/>
        </w:rPr>
        <w:t xml:space="preserve">Decolonial Voices: Chicana and </w:t>
      </w:r>
    </w:p>
    <w:p w:rsidR="00FA0A1D" w:rsidRDefault="009D579B" w:rsidP="00FA0A1D">
      <w:pPr>
        <w:ind w:firstLine="720"/>
      </w:pPr>
      <w:r w:rsidRPr="00FA0A1D">
        <w:rPr>
          <w:i/>
          <w:iCs/>
        </w:rPr>
        <w:t>Chicano Cultural Studies in the 21</w:t>
      </w:r>
      <w:r w:rsidRPr="00FA0A1D">
        <w:rPr>
          <w:i/>
          <w:iCs/>
          <w:vertAlign w:val="superscript"/>
        </w:rPr>
        <w:t>st</w:t>
      </w:r>
      <w:r w:rsidRPr="00FA0A1D">
        <w:rPr>
          <w:i/>
          <w:iCs/>
        </w:rPr>
        <w:t xml:space="preserve"> Century</w:t>
      </w:r>
      <w:r w:rsidRPr="00FA0A1D">
        <w:t>, ed</w:t>
      </w:r>
      <w:r w:rsidR="00FA0A1D" w:rsidRPr="00FA0A1D">
        <w:t>ited by</w:t>
      </w:r>
      <w:r w:rsidRPr="00FA0A1D">
        <w:t xml:space="preserve"> A.J. Aldama and N.H. </w:t>
      </w:r>
    </w:p>
    <w:p w:rsidR="009D579B" w:rsidRPr="00FA0A1D" w:rsidRDefault="009D579B" w:rsidP="00FA0A1D">
      <w:pPr>
        <w:ind w:firstLine="720"/>
      </w:pPr>
      <w:r w:rsidRPr="00FA0A1D">
        <w:t xml:space="preserve">Quiñonez, 11-29.  Bloomington: Indiana University Press.   </w:t>
      </w:r>
    </w:p>
    <w:p w:rsidR="009D579B" w:rsidRPr="00FA0A1D" w:rsidRDefault="009D579B" w:rsidP="009D579B"/>
    <w:p w:rsidR="009D579B" w:rsidRPr="00FA0A1D" w:rsidRDefault="009D579B" w:rsidP="009D579B">
      <w:r w:rsidRPr="00FA0A1D">
        <w:t xml:space="preserve">Aldama, Arturo J. and Naomi H Quiñonez.  2002.  “¡Peligro!  Subversive Subjects: </w:t>
      </w:r>
    </w:p>
    <w:p w:rsidR="00FA0A1D" w:rsidRDefault="009D579B" w:rsidP="009D579B">
      <w:pPr>
        <w:ind w:firstLine="720"/>
        <w:rPr>
          <w:i/>
          <w:iCs/>
        </w:rPr>
      </w:pPr>
      <w:r w:rsidRPr="00FA0A1D">
        <w:t>Chicana and Chicano Cultural Studies in the 21</w:t>
      </w:r>
      <w:r w:rsidRPr="00FA0A1D">
        <w:rPr>
          <w:vertAlign w:val="superscript"/>
        </w:rPr>
        <w:t>st</w:t>
      </w:r>
      <w:r w:rsidRPr="00FA0A1D">
        <w:t xml:space="preserve"> Century.  In </w:t>
      </w:r>
      <w:r w:rsidRPr="00FA0A1D">
        <w:rPr>
          <w:i/>
          <w:iCs/>
        </w:rPr>
        <w:t xml:space="preserve">Decolonial </w:t>
      </w:r>
    </w:p>
    <w:p w:rsidR="00FA0A1D" w:rsidRDefault="009D579B" w:rsidP="00FA0A1D">
      <w:pPr>
        <w:ind w:firstLine="720"/>
      </w:pPr>
      <w:r w:rsidRPr="00FA0A1D">
        <w:rPr>
          <w:i/>
          <w:iCs/>
        </w:rPr>
        <w:t>Voices: Chicana and Chicano Cultural Studies in the 21</w:t>
      </w:r>
      <w:r w:rsidRPr="00FA0A1D">
        <w:rPr>
          <w:i/>
          <w:iCs/>
          <w:vertAlign w:val="superscript"/>
        </w:rPr>
        <w:t>st</w:t>
      </w:r>
      <w:r w:rsidRPr="00FA0A1D">
        <w:rPr>
          <w:i/>
          <w:iCs/>
        </w:rPr>
        <w:t xml:space="preserve"> Century</w:t>
      </w:r>
      <w:r w:rsidRPr="00FA0A1D">
        <w:t xml:space="preserve">, </w:t>
      </w:r>
      <w:r w:rsidR="00FA0A1D" w:rsidRPr="00FA0A1D">
        <w:t>edited by</w:t>
      </w:r>
      <w:r w:rsidRPr="00FA0A1D">
        <w:t xml:space="preserve"> A.J. </w:t>
      </w:r>
    </w:p>
    <w:p w:rsidR="009D579B" w:rsidRPr="00FA0A1D" w:rsidRDefault="009D579B" w:rsidP="00FA0A1D">
      <w:pPr>
        <w:ind w:firstLine="720"/>
        <w:rPr>
          <w:i/>
          <w:iCs/>
        </w:rPr>
      </w:pPr>
      <w:r w:rsidRPr="00FA0A1D">
        <w:t xml:space="preserve">Aldama and N.H. Quiñonez, 1-7.  Bloomington: Indiana University Press.    </w:t>
      </w:r>
    </w:p>
    <w:p w:rsidR="009D579B" w:rsidRPr="00FA0A1D" w:rsidRDefault="009D579B" w:rsidP="009D579B"/>
    <w:p w:rsidR="009D579B" w:rsidRPr="00FA0A1D" w:rsidRDefault="009D579B" w:rsidP="009D579B">
      <w:pPr>
        <w:rPr>
          <w:i/>
          <w:iCs/>
        </w:rPr>
      </w:pPr>
      <w:r w:rsidRPr="00FA0A1D">
        <w:t xml:space="preserve">Anderson, Benedict.  1983.  </w:t>
      </w:r>
      <w:r w:rsidRPr="00FA0A1D">
        <w:rPr>
          <w:i/>
          <w:iCs/>
        </w:rPr>
        <w:t xml:space="preserve">Imagined Communities:  Reflections on the Origin and </w:t>
      </w:r>
    </w:p>
    <w:p w:rsidR="009D579B" w:rsidRPr="00FA0A1D" w:rsidRDefault="009D579B" w:rsidP="009D579B">
      <w:pPr>
        <w:ind w:firstLine="720"/>
      </w:pPr>
      <w:r w:rsidRPr="00FA0A1D">
        <w:rPr>
          <w:i/>
          <w:iCs/>
        </w:rPr>
        <w:t>Spread of Nationalism.</w:t>
      </w:r>
      <w:r w:rsidRPr="00FA0A1D">
        <w:t xml:space="preserve">  London: Verso.   </w:t>
      </w:r>
    </w:p>
    <w:p w:rsidR="009D579B" w:rsidRPr="00FA0A1D" w:rsidRDefault="009D579B" w:rsidP="009D579B"/>
    <w:p w:rsidR="009D579B" w:rsidRPr="00FA0A1D" w:rsidRDefault="009D579B" w:rsidP="009D579B">
      <w:pPr>
        <w:rPr>
          <w:i/>
          <w:iCs/>
        </w:rPr>
      </w:pPr>
      <w:r w:rsidRPr="00FA0A1D">
        <w:t xml:space="preserve">Anderson, Joan B. 2003.  “The U.S.-Mexico Border: A Half Century of Change.”  </w:t>
      </w:r>
      <w:r w:rsidRPr="00FA0A1D">
        <w:rPr>
          <w:i/>
          <w:iCs/>
        </w:rPr>
        <w:t xml:space="preserve">The </w:t>
      </w:r>
    </w:p>
    <w:p w:rsidR="009D579B" w:rsidRPr="00FA0A1D" w:rsidRDefault="009D579B" w:rsidP="009D579B">
      <w:pPr>
        <w:ind w:firstLine="720"/>
      </w:pPr>
      <w:r w:rsidRPr="00FA0A1D">
        <w:rPr>
          <w:i/>
          <w:iCs/>
        </w:rPr>
        <w:t>Social Science Journal</w:t>
      </w:r>
      <w:r w:rsidRPr="00FA0A1D">
        <w:t xml:space="preserve">.  40 (4): 535-554.    </w:t>
      </w:r>
    </w:p>
    <w:p w:rsidR="009D579B" w:rsidRPr="00FA0A1D" w:rsidRDefault="009D579B" w:rsidP="009D579B"/>
    <w:p w:rsidR="009D579B" w:rsidRPr="00FA0A1D" w:rsidRDefault="009D579B" w:rsidP="009D579B">
      <w:pPr>
        <w:rPr>
          <w:i/>
          <w:iCs/>
        </w:rPr>
      </w:pPr>
      <w:r w:rsidRPr="00FA0A1D">
        <w:t xml:space="preserve">Anderson, Malcolm.  1996.  </w:t>
      </w:r>
      <w:r w:rsidRPr="00FA0A1D">
        <w:rPr>
          <w:i/>
          <w:iCs/>
        </w:rPr>
        <w:t xml:space="preserve">Frontiers: Territory and State Formation in the Modern </w:t>
      </w:r>
    </w:p>
    <w:p w:rsidR="009D579B" w:rsidRPr="00FA0A1D" w:rsidRDefault="009D579B" w:rsidP="009D579B">
      <w:pPr>
        <w:ind w:firstLine="720"/>
      </w:pPr>
      <w:r w:rsidRPr="00FA0A1D">
        <w:rPr>
          <w:i/>
          <w:iCs/>
        </w:rPr>
        <w:t xml:space="preserve">World.  </w:t>
      </w:r>
      <w:r w:rsidRPr="00FA0A1D">
        <w:t xml:space="preserve">Cambridge, UK: Polity Press. </w:t>
      </w:r>
    </w:p>
    <w:p w:rsidR="009D579B" w:rsidRPr="00FA0A1D" w:rsidRDefault="009D579B" w:rsidP="009D579B"/>
    <w:p w:rsidR="009D579B" w:rsidRPr="00FA0A1D" w:rsidRDefault="009D579B" w:rsidP="009D579B">
      <w:r w:rsidRPr="00FA0A1D">
        <w:t xml:space="preserve">Anzaldúa, Gloria.  1987.  </w:t>
      </w:r>
      <w:r w:rsidRPr="00FA0A1D">
        <w:rPr>
          <w:i/>
          <w:iCs/>
        </w:rPr>
        <w:t xml:space="preserve">Borderlands/La Frontera: The New Mestiza.  </w:t>
      </w:r>
      <w:r w:rsidRPr="00FA0A1D">
        <w:t xml:space="preserve">San Francisco: </w:t>
      </w:r>
    </w:p>
    <w:p w:rsidR="009D579B" w:rsidRPr="00FA0A1D" w:rsidRDefault="009D579B" w:rsidP="009D579B">
      <w:pPr>
        <w:ind w:firstLine="720"/>
      </w:pPr>
      <w:r w:rsidRPr="00FA0A1D">
        <w:t xml:space="preserve">Aunt Lute Press. </w:t>
      </w:r>
    </w:p>
    <w:p w:rsidR="009D579B" w:rsidRPr="00FA0A1D" w:rsidRDefault="009D579B" w:rsidP="009D579B">
      <w:pPr>
        <w:rPr>
          <w:rStyle w:val="Emphasis"/>
        </w:rPr>
      </w:pPr>
    </w:p>
    <w:p w:rsidR="009D579B" w:rsidRPr="00FA0A1D" w:rsidRDefault="009D579B" w:rsidP="009D579B">
      <w:pPr>
        <w:rPr>
          <w:rStyle w:val="Emphasis"/>
        </w:rPr>
      </w:pPr>
      <w:r w:rsidRPr="00FA0A1D">
        <w:rPr>
          <w:rStyle w:val="Emphasis"/>
          <w:i w:val="0"/>
          <w:iCs w:val="0"/>
        </w:rPr>
        <w:t xml:space="preserve">Appadurai, Arjun.  1996.  </w:t>
      </w:r>
      <w:r w:rsidRPr="00FA0A1D">
        <w:rPr>
          <w:rStyle w:val="Emphasis"/>
        </w:rPr>
        <w:t>Modernity at Large: Cultural Dimensions of Globalization</w:t>
      </w:r>
      <w:r w:rsidRPr="00FA0A1D">
        <w:rPr>
          <w:rStyle w:val="Emphasis"/>
          <w:i w:val="0"/>
          <w:iCs w:val="0"/>
        </w:rPr>
        <w:t xml:space="preserve">. </w:t>
      </w:r>
    </w:p>
    <w:p w:rsidR="009D579B" w:rsidRPr="00FA0A1D" w:rsidRDefault="009D579B" w:rsidP="009D579B">
      <w:pPr>
        <w:ind w:firstLine="720"/>
      </w:pPr>
      <w:r w:rsidRPr="00FA0A1D">
        <w:rPr>
          <w:rStyle w:val="Emphasis"/>
          <w:i w:val="0"/>
          <w:iCs w:val="0"/>
        </w:rPr>
        <w:t xml:space="preserve">Minneapolis: University of Minnesota Press.  </w:t>
      </w:r>
    </w:p>
    <w:p w:rsidR="009D579B" w:rsidRPr="00FA0A1D" w:rsidRDefault="009D579B" w:rsidP="009D579B"/>
    <w:p w:rsidR="003A5825" w:rsidRDefault="00FA0A1D" w:rsidP="009D579B">
      <w:r w:rsidRPr="003A5825">
        <w:t>Arizona, State of.  2010</w:t>
      </w:r>
      <w:r w:rsidR="003A5825" w:rsidRPr="003A5825">
        <w:t>a</w:t>
      </w:r>
      <w:r w:rsidRPr="003A5825">
        <w:t xml:space="preserve">.  </w:t>
      </w:r>
      <w:r w:rsidR="003A5825" w:rsidRPr="003A5825">
        <w:t>“</w:t>
      </w:r>
      <w:r w:rsidR="009D579B" w:rsidRPr="003A5825">
        <w:t>S</w:t>
      </w:r>
      <w:r w:rsidR="003A5825" w:rsidRPr="003A5825">
        <w:t xml:space="preserve">enate </w:t>
      </w:r>
      <w:r w:rsidR="009D579B" w:rsidRPr="003A5825">
        <w:t>B</w:t>
      </w:r>
      <w:r w:rsidR="003A5825" w:rsidRPr="003A5825">
        <w:t>ill</w:t>
      </w:r>
      <w:r w:rsidR="009D579B" w:rsidRPr="003A5825">
        <w:t xml:space="preserve"> 1070</w:t>
      </w:r>
      <w:r w:rsidR="003A5825" w:rsidRPr="003A5825">
        <w:t xml:space="preserve">.”  Accessed August 6, 2014.   </w:t>
      </w:r>
    </w:p>
    <w:p w:rsidR="009D579B" w:rsidRPr="003A5825" w:rsidRDefault="003A5825" w:rsidP="003A5825">
      <w:pPr>
        <w:ind w:firstLine="720"/>
        <w:rPr>
          <w:highlight w:val="yellow"/>
        </w:rPr>
      </w:pPr>
      <w:r w:rsidRPr="003A5825">
        <w:t>http://www.azleg.gov/alispdfs/council/SB1070-HB2162.PDF</w:t>
      </w:r>
    </w:p>
    <w:p w:rsidR="009D579B" w:rsidRPr="00FA0A1D" w:rsidRDefault="009D579B" w:rsidP="009D579B">
      <w:pPr>
        <w:rPr>
          <w:highlight w:val="yellow"/>
        </w:rPr>
      </w:pPr>
    </w:p>
    <w:p w:rsidR="003A5825" w:rsidRDefault="003A5825" w:rsidP="009D579B">
      <w:r w:rsidRPr="003A5825">
        <w:t>Arizona, State of.  2010b.  “</w:t>
      </w:r>
      <w:r w:rsidR="009D579B" w:rsidRPr="003A5825">
        <w:t>H</w:t>
      </w:r>
      <w:r w:rsidRPr="003A5825">
        <w:t xml:space="preserve">ouse </w:t>
      </w:r>
      <w:r w:rsidR="009D579B" w:rsidRPr="003A5825">
        <w:t>B</w:t>
      </w:r>
      <w:r w:rsidRPr="003A5825">
        <w:t>ill</w:t>
      </w:r>
      <w:r w:rsidR="009D579B" w:rsidRPr="003A5825">
        <w:t xml:space="preserve"> 2281</w:t>
      </w:r>
      <w:r w:rsidRPr="003A5825">
        <w:t xml:space="preserve">.”  Accessed August 6, 2014. </w:t>
      </w:r>
    </w:p>
    <w:p w:rsidR="009D579B" w:rsidRPr="003A5825" w:rsidRDefault="003A5825" w:rsidP="009D579B">
      <w:r>
        <w:tab/>
      </w:r>
      <w:r w:rsidRPr="003A5825">
        <w:t>http://www.azleg.gov/legtext/49leg/2r/bills/hb2281p.pdf</w:t>
      </w:r>
    </w:p>
    <w:p w:rsidR="009D579B" w:rsidRPr="00FA0A1D" w:rsidRDefault="009D579B" w:rsidP="009D579B"/>
    <w:p w:rsidR="003A5825" w:rsidRDefault="009D579B" w:rsidP="009D579B">
      <w:pPr>
        <w:rPr>
          <w:i/>
        </w:rPr>
      </w:pPr>
      <w:r w:rsidRPr="00FA0A1D">
        <w:t xml:space="preserve">Avila, Eric R.  2001.  “Decolonizing the Territory: Introduction.”  In </w:t>
      </w:r>
      <w:r w:rsidRPr="00FA0A1D">
        <w:rPr>
          <w:i/>
        </w:rPr>
        <w:t xml:space="preserve">The Chicano </w:t>
      </w:r>
    </w:p>
    <w:p w:rsidR="003A5825" w:rsidRDefault="009D579B" w:rsidP="003A5825">
      <w:pPr>
        <w:ind w:firstLine="720"/>
        <w:rPr>
          <w:lang w:val="pt-BR"/>
        </w:rPr>
      </w:pPr>
      <w:r w:rsidRPr="00FA0A1D">
        <w:rPr>
          <w:i/>
        </w:rPr>
        <w:t>Studies Reader: An Anthology of Aztlán</w:t>
      </w:r>
      <w:r w:rsidRPr="00FA0A1D">
        <w:t xml:space="preserve">, </w:t>
      </w:r>
      <w:r w:rsidR="00FA0A1D" w:rsidRPr="00FA0A1D">
        <w:t>edited by</w:t>
      </w:r>
      <w:r w:rsidRPr="00FA0A1D">
        <w:t xml:space="preserve"> </w:t>
      </w:r>
      <w:r w:rsidRPr="00FA0A1D">
        <w:rPr>
          <w:lang w:val="pt-BR"/>
        </w:rPr>
        <w:t xml:space="preserve">C.A. Noriega, E.R. Avila, K.M. </w:t>
      </w:r>
    </w:p>
    <w:p w:rsidR="003A5825" w:rsidRDefault="009D579B" w:rsidP="003A5825">
      <w:pPr>
        <w:ind w:firstLine="720"/>
      </w:pPr>
      <w:r w:rsidRPr="00FA0A1D">
        <w:rPr>
          <w:lang w:val="pt-BR"/>
        </w:rPr>
        <w:t xml:space="preserve">Davalos, C. Sandoval, and R. Perez-Torres, 3-9.  </w:t>
      </w:r>
      <w:r w:rsidRPr="00FA0A1D">
        <w:t xml:space="preserve">Los Angeles: UCLA Chicano </w:t>
      </w:r>
    </w:p>
    <w:p w:rsidR="009D579B" w:rsidRPr="003A5825" w:rsidRDefault="009D579B" w:rsidP="003A5825">
      <w:pPr>
        <w:ind w:firstLine="720"/>
        <w:rPr>
          <w:i/>
        </w:rPr>
      </w:pPr>
      <w:r w:rsidRPr="00FA0A1D">
        <w:t xml:space="preserve">Studies Research Center.  </w:t>
      </w:r>
    </w:p>
    <w:p w:rsidR="009D579B" w:rsidRPr="00FA0A1D" w:rsidRDefault="009D579B" w:rsidP="009D579B"/>
    <w:p w:rsidR="001D0EA5" w:rsidRDefault="009D579B" w:rsidP="009D579B">
      <w:pPr>
        <w:rPr>
          <w:i/>
        </w:rPr>
      </w:pPr>
      <w:r w:rsidRPr="00FA0A1D">
        <w:t xml:space="preserve">Benton-Cohen, Kathrine.  2009.  </w:t>
      </w:r>
      <w:r w:rsidRPr="00FA0A1D">
        <w:rPr>
          <w:i/>
        </w:rPr>
        <w:t xml:space="preserve">Borderline Americans: Racial Division and Labor </w:t>
      </w:r>
    </w:p>
    <w:p w:rsidR="009D579B" w:rsidRPr="001D0EA5" w:rsidRDefault="009D579B" w:rsidP="001D0EA5">
      <w:pPr>
        <w:ind w:firstLine="720"/>
        <w:rPr>
          <w:i/>
        </w:rPr>
      </w:pPr>
      <w:r w:rsidRPr="00FA0A1D">
        <w:rPr>
          <w:i/>
        </w:rPr>
        <w:t>War in the Arizona Borderlands</w:t>
      </w:r>
      <w:r w:rsidRPr="00FA0A1D">
        <w:t xml:space="preserve">.  Cambridge, MA: Harvard University Press.  </w:t>
      </w:r>
    </w:p>
    <w:p w:rsidR="009D579B" w:rsidRPr="00FA0A1D" w:rsidRDefault="009D579B" w:rsidP="009D579B"/>
    <w:p w:rsidR="009D579B" w:rsidRPr="00FA0A1D" w:rsidRDefault="009D579B" w:rsidP="009D579B">
      <w:r w:rsidRPr="00FA0A1D">
        <w:t xml:space="preserve">Castañeda, Jorge G.  2007.  </w:t>
      </w:r>
      <w:r w:rsidRPr="00FA0A1D">
        <w:rPr>
          <w:i/>
        </w:rPr>
        <w:t>Ex Mex: From Immigrants to Migrants</w:t>
      </w:r>
      <w:r w:rsidRPr="00FA0A1D">
        <w:t xml:space="preserve">.  New York: The </w:t>
      </w:r>
    </w:p>
    <w:p w:rsidR="009D579B" w:rsidRPr="00FA0A1D" w:rsidRDefault="009D579B" w:rsidP="009D579B">
      <w:pPr>
        <w:ind w:firstLine="720"/>
      </w:pPr>
      <w:r w:rsidRPr="00FA0A1D">
        <w:t xml:space="preserve">New Press. </w:t>
      </w:r>
    </w:p>
    <w:p w:rsidR="009D579B" w:rsidRPr="00FA0A1D" w:rsidRDefault="009D579B" w:rsidP="009D579B"/>
    <w:p w:rsidR="001D0EA5" w:rsidRDefault="009D579B" w:rsidP="009D579B">
      <w:r w:rsidRPr="00FA0A1D">
        <w:t xml:space="preserve">Chaney, E. M. 1981.  “Migrant Workers and National Boundaries: The Basis for </w:t>
      </w:r>
    </w:p>
    <w:p w:rsidR="001D0EA5" w:rsidRDefault="009D579B" w:rsidP="001D0EA5">
      <w:pPr>
        <w:ind w:firstLine="720"/>
        <w:rPr>
          <w:i/>
        </w:rPr>
      </w:pPr>
      <w:r w:rsidRPr="00FA0A1D">
        <w:t xml:space="preserve">Rights and Protections.”  In </w:t>
      </w:r>
      <w:r w:rsidRPr="00FA0A1D">
        <w:rPr>
          <w:i/>
        </w:rPr>
        <w:t xml:space="preserve">Boundaries: National Autonomy and its Limits, </w:t>
      </w:r>
    </w:p>
    <w:p w:rsidR="009D579B" w:rsidRPr="00FA0A1D" w:rsidRDefault="00FA0A1D" w:rsidP="001D0EA5">
      <w:pPr>
        <w:ind w:firstLine="720"/>
      </w:pPr>
      <w:r w:rsidRPr="00FA0A1D">
        <w:t>edited by</w:t>
      </w:r>
      <w:r w:rsidR="009D579B" w:rsidRPr="00FA0A1D">
        <w:t xml:space="preserve"> P.G. Brown and H. Shue, 37-78.  Totowa, NJ: Rowman and Littlefield.    </w:t>
      </w:r>
    </w:p>
    <w:p w:rsidR="009D579B" w:rsidRPr="00FA0A1D" w:rsidRDefault="009D579B" w:rsidP="009D579B">
      <w:pPr>
        <w:outlineLvl w:val="0"/>
      </w:pPr>
    </w:p>
    <w:p w:rsidR="009D579B" w:rsidRPr="00FA0A1D" w:rsidRDefault="009D579B" w:rsidP="009D579B">
      <w:r w:rsidRPr="00FA0A1D">
        <w:t xml:space="preserve">Elenes, C. Alejandra.  2002.  “Border/Transformative Pedagogies at the End of the </w:t>
      </w:r>
    </w:p>
    <w:p w:rsidR="009D579B" w:rsidRPr="00FA0A1D" w:rsidRDefault="009D579B" w:rsidP="009D579B">
      <w:pPr>
        <w:ind w:firstLine="720"/>
        <w:rPr>
          <w:i/>
          <w:iCs/>
        </w:rPr>
      </w:pPr>
      <w:r w:rsidRPr="00FA0A1D">
        <w:t xml:space="preserve">Millennium: Chicana/o Cultural Studies and Education.”  In </w:t>
      </w:r>
      <w:r w:rsidRPr="00FA0A1D">
        <w:rPr>
          <w:i/>
          <w:iCs/>
        </w:rPr>
        <w:t xml:space="preserve">Decolonial Voices: </w:t>
      </w:r>
    </w:p>
    <w:p w:rsidR="009D579B" w:rsidRPr="00FA0A1D" w:rsidRDefault="009D579B" w:rsidP="009D579B">
      <w:pPr>
        <w:ind w:left="720"/>
      </w:pPr>
      <w:r w:rsidRPr="00FA0A1D">
        <w:rPr>
          <w:i/>
          <w:iCs/>
        </w:rPr>
        <w:t>Chicana and Chicano Cultural Studies in the 21</w:t>
      </w:r>
      <w:r w:rsidRPr="00FA0A1D">
        <w:rPr>
          <w:i/>
          <w:iCs/>
          <w:vertAlign w:val="superscript"/>
        </w:rPr>
        <w:t>st</w:t>
      </w:r>
      <w:r w:rsidRPr="00FA0A1D">
        <w:rPr>
          <w:i/>
          <w:iCs/>
        </w:rPr>
        <w:t xml:space="preserve"> Century</w:t>
      </w:r>
      <w:r w:rsidRPr="00FA0A1D">
        <w:t xml:space="preserve">, </w:t>
      </w:r>
      <w:r w:rsidR="00FA0A1D" w:rsidRPr="00FA0A1D">
        <w:t>edited by</w:t>
      </w:r>
      <w:r w:rsidRPr="00FA0A1D">
        <w:t xml:space="preserve"> Arturo J. Aldama and Naomi H. Quiñonez, 245-261.  Bloomington: Indiana University Press.    </w:t>
      </w:r>
    </w:p>
    <w:p w:rsidR="009D579B" w:rsidRPr="00FA0A1D" w:rsidRDefault="009D579B" w:rsidP="001D0EA5"/>
    <w:p w:rsidR="001D0EA5" w:rsidRPr="00461C5A" w:rsidRDefault="009D579B" w:rsidP="001D0EA5">
      <w:pPr>
        <w:rPr>
          <w:rFonts w:eastAsia="Times New Roman" w:cs="Times New Roman"/>
          <w:i/>
        </w:rPr>
      </w:pPr>
      <w:r w:rsidRPr="00461C5A">
        <w:rPr>
          <w:rFonts w:eastAsia="Times New Roman" w:cs="Times New Roman"/>
        </w:rPr>
        <w:t xml:space="preserve">Elenes, C. Alejandra.  2003.  “Reclaiming the Borderlands.” In </w:t>
      </w:r>
      <w:r w:rsidRPr="00461C5A">
        <w:rPr>
          <w:rFonts w:eastAsia="Times New Roman" w:cs="Times New Roman"/>
          <w:i/>
        </w:rPr>
        <w:t xml:space="preserve">The Critical Pedagogy </w:t>
      </w:r>
    </w:p>
    <w:p w:rsidR="00461C5A" w:rsidRPr="00461C5A" w:rsidRDefault="009D579B" w:rsidP="001D0EA5">
      <w:pPr>
        <w:ind w:firstLine="720"/>
        <w:rPr>
          <w:rFonts w:eastAsia="Times New Roman" w:cs="Times New Roman"/>
        </w:rPr>
      </w:pPr>
      <w:r w:rsidRPr="00461C5A">
        <w:rPr>
          <w:rFonts w:eastAsia="Times New Roman" w:cs="Times New Roman"/>
          <w:i/>
        </w:rPr>
        <w:t>Reader</w:t>
      </w:r>
      <w:r w:rsidR="0013262B" w:rsidRPr="00461C5A">
        <w:rPr>
          <w:rFonts w:eastAsia="Times New Roman" w:cs="Times New Roman"/>
          <w:i/>
        </w:rPr>
        <w:t xml:space="preserve">, </w:t>
      </w:r>
      <w:r w:rsidR="0013262B" w:rsidRPr="00461C5A">
        <w:rPr>
          <w:rFonts w:eastAsia="Times New Roman" w:cs="Times New Roman"/>
        </w:rPr>
        <w:t xml:space="preserve">edited by A. Darder, M. Baltodano, R.D. Torres, </w:t>
      </w:r>
      <w:r w:rsidR="00461C5A" w:rsidRPr="00461C5A">
        <w:rPr>
          <w:rFonts w:eastAsia="Times New Roman" w:cs="Times New Roman"/>
        </w:rPr>
        <w:t xml:space="preserve">191-210.  New York: </w:t>
      </w:r>
    </w:p>
    <w:p w:rsidR="009D579B" w:rsidRPr="00461C5A" w:rsidRDefault="00461C5A" w:rsidP="001D0EA5">
      <w:pPr>
        <w:ind w:firstLine="720"/>
        <w:rPr>
          <w:rFonts w:eastAsia="Times New Roman" w:cs="Times New Roman"/>
        </w:rPr>
      </w:pPr>
      <w:r w:rsidRPr="00461C5A">
        <w:rPr>
          <w:rFonts w:eastAsia="Times New Roman" w:cs="Times New Roman"/>
        </w:rPr>
        <w:t>Routledge</w:t>
      </w:r>
      <w:r w:rsidR="009D579B" w:rsidRPr="00461C5A">
        <w:rPr>
          <w:rFonts w:eastAsia="Times New Roman" w:cs="Times New Roman"/>
        </w:rPr>
        <w:t>.</w:t>
      </w:r>
    </w:p>
    <w:p w:rsidR="001D0EA5" w:rsidRDefault="001D0EA5" w:rsidP="009D579B"/>
    <w:p w:rsidR="00461C5A" w:rsidRDefault="009D579B" w:rsidP="009D579B">
      <w:pPr>
        <w:rPr>
          <w:i/>
        </w:rPr>
      </w:pPr>
      <w:r w:rsidRPr="00FA0A1D">
        <w:t xml:space="preserve">Fanon, Franz.  1979.  </w:t>
      </w:r>
      <w:r w:rsidRPr="00FA0A1D">
        <w:rPr>
          <w:i/>
        </w:rPr>
        <w:t xml:space="preserve">The Wretched of the Earth: The Handbook for the Black </w:t>
      </w:r>
    </w:p>
    <w:p w:rsidR="00461C5A" w:rsidRDefault="009D579B" w:rsidP="00461C5A">
      <w:pPr>
        <w:ind w:firstLine="720"/>
      </w:pPr>
      <w:r w:rsidRPr="00FA0A1D">
        <w:rPr>
          <w:i/>
        </w:rPr>
        <w:t>Revolution that is Changing the Shape of the World</w:t>
      </w:r>
      <w:r w:rsidRPr="00FA0A1D">
        <w:t xml:space="preserve">, Translated by Constance </w:t>
      </w:r>
    </w:p>
    <w:p w:rsidR="009D579B" w:rsidRPr="00461C5A" w:rsidRDefault="009D579B" w:rsidP="00461C5A">
      <w:pPr>
        <w:ind w:firstLine="720"/>
        <w:rPr>
          <w:i/>
        </w:rPr>
      </w:pPr>
      <w:r w:rsidRPr="00FA0A1D">
        <w:t xml:space="preserve">Farrington.  New York: Grove Press.  </w:t>
      </w:r>
    </w:p>
    <w:p w:rsidR="009D579B" w:rsidRPr="00FA0A1D" w:rsidRDefault="009D579B" w:rsidP="009D579B">
      <w:pPr>
        <w:rPr>
          <w:rFonts w:eastAsia="SimSun"/>
          <w:lang w:eastAsia="zh-CN"/>
        </w:rPr>
      </w:pPr>
    </w:p>
    <w:p w:rsidR="009D579B" w:rsidRPr="00461C5A" w:rsidRDefault="009D579B" w:rsidP="009D579B">
      <w:pPr>
        <w:rPr>
          <w:rFonts w:eastAsia="Times New Roman" w:cs="Times New Roman"/>
        </w:rPr>
      </w:pPr>
      <w:r w:rsidRPr="00461C5A">
        <w:rPr>
          <w:rFonts w:eastAsia="Times New Roman" w:cs="Times New Roman"/>
        </w:rPr>
        <w:t>Freire, Paulo</w:t>
      </w:r>
      <w:r w:rsidR="00461C5A" w:rsidRPr="00461C5A">
        <w:rPr>
          <w:rFonts w:eastAsia="Times New Roman" w:cs="Times New Roman"/>
        </w:rPr>
        <w:t xml:space="preserve">.  1970.  </w:t>
      </w:r>
      <w:r w:rsidRPr="00461C5A">
        <w:rPr>
          <w:rFonts w:eastAsia="Times New Roman" w:cs="Times New Roman"/>
          <w:i/>
        </w:rPr>
        <w:t>Pedagogy of the Oppressed</w:t>
      </w:r>
      <w:r w:rsidR="00461C5A" w:rsidRPr="00461C5A">
        <w:rPr>
          <w:rFonts w:eastAsia="Times New Roman" w:cs="Times New Roman"/>
        </w:rPr>
        <w:t xml:space="preserve">.  New York: Herder and Herder. </w:t>
      </w:r>
    </w:p>
    <w:p w:rsidR="009D579B" w:rsidRPr="00FA0A1D" w:rsidRDefault="009D579B" w:rsidP="009D579B">
      <w:pPr>
        <w:rPr>
          <w:rFonts w:eastAsia="SimSun"/>
          <w:lang w:eastAsia="zh-CN"/>
        </w:rPr>
      </w:pPr>
    </w:p>
    <w:p w:rsidR="00461C5A" w:rsidRDefault="009D579B" w:rsidP="009D579B">
      <w:pPr>
        <w:rPr>
          <w:rFonts w:eastAsia="SimSun"/>
          <w:i/>
          <w:lang w:eastAsia="zh-CN"/>
        </w:rPr>
      </w:pPr>
      <w:r w:rsidRPr="00FA0A1D">
        <w:rPr>
          <w:rFonts w:eastAsia="SimSun"/>
          <w:lang w:eastAsia="zh-CN"/>
        </w:rPr>
        <w:t>Flores, William V. and Rina Benmayor, ed. 1997.</w:t>
      </w:r>
      <w:r w:rsidRPr="00FA0A1D">
        <w:rPr>
          <w:rFonts w:eastAsia="SimSun"/>
          <w:i/>
          <w:lang w:eastAsia="zh-CN"/>
        </w:rPr>
        <w:t xml:space="preserve">  Latino Cultural Citizenship: </w:t>
      </w:r>
    </w:p>
    <w:p w:rsidR="009D579B" w:rsidRPr="00461C5A" w:rsidRDefault="009D579B" w:rsidP="00461C5A">
      <w:pPr>
        <w:ind w:firstLine="720"/>
        <w:rPr>
          <w:rFonts w:eastAsia="SimSun"/>
          <w:i/>
          <w:lang w:eastAsia="zh-CN"/>
        </w:rPr>
      </w:pPr>
      <w:r w:rsidRPr="00FA0A1D">
        <w:rPr>
          <w:rFonts w:eastAsia="SimSun"/>
          <w:i/>
          <w:lang w:eastAsia="zh-CN"/>
        </w:rPr>
        <w:t>Claiming Identity, Space, and Rights</w:t>
      </w:r>
      <w:r w:rsidRPr="00FA0A1D">
        <w:rPr>
          <w:rFonts w:eastAsia="SimSun"/>
          <w:lang w:eastAsia="zh-CN"/>
        </w:rPr>
        <w:t xml:space="preserve">.  Boston: Beacon Press.  </w:t>
      </w:r>
    </w:p>
    <w:p w:rsidR="009D579B" w:rsidRPr="00FA0A1D" w:rsidRDefault="009D579B" w:rsidP="009D579B"/>
    <w:p w:rsidR="009D579B" w:rsidRPr="00FA0A1D" w:rsidRDefault="009D579B" w:rsidP="009D579B">
      <w:pPr>
        <w:outlineLvl w:val="0"/>
        <w:rPr>
          <w:i/>
          <w:iCs/>
        </w:rPr>
      </w:pPr>
      <w:r w:rsidRPr="00FA0A1D">
        <w:t xml:space="preserve">Fox, Claire F.  1999.  </w:t>
      </w:r>
      <w:r w:rsidRPr="00FA0A1D">
        <w:rPr>
          <w:i/>
          <w:iCs/>
        </w:rPr>
        <w:t xml:space="preserve">The Fence and the River: Culture and Politics at the U.S.-Mexico </w:t>
      </w:r>
    </w:p>
    <w:p w:rsidR="009D579B" w:rsidRPr="00FA0A1D" w:rsidRDefault="009D579B" w:rsidP="009D579B">
      <w:pPr>
        <w:ind w:firstLine="720"/>
        <w:outlineLvl w:val="0"/>
      </w:pPr>
      <w:r w:rsidRPr="00FA0A1D">
        <w:rPr>
          <w:i/>
          <w:iCs/>
        </w:rPr>
        <w:t>Border.</w:t>
      </w:r>
      <w:r w:rsidRPr="00FA0A1D">
        <w:t xml:space="preserve">  Minneapolis: University of Minnesota Press.  </w:t>
      </w:r>
      <w:r w:rsidRPr="00FA0A1D">
        <w:rPr>
          <w:i/>
          <w:iCs/>
        </w:rPr>
        <w:t xml:space="preserve">  </w:t>
      </w:r>
    </w:p>
    <w:p w:rsidR="009D579B" w:rsidRPr="00FA0A1D" w:rsidRDefault="009D579B" w:rsidP="009D579B"/>
    <w:p w:rsidR="00461C5A" w:rsidRDefault="009D579B" w:rsidP="009D579B">
      <w:r w:rsidRPr="00461C5A">
        <w:t>Fox News Latino</w:t>
      </w:r>
      <w:r w:rsidR="00461C5A" w:rsidRPr="00461C5A">
        <w:t xml:space="preserve">.  </w:t>
      </w:r>
      <w:r w:rsidRPr="00461C5A">
        <w:t>2012</w:t>
      </w:r>
      <w:r w:rsidR="00461C5A" w:rsidRPr="00461C5A">
        <w:t>.  “Arizona Official Considers Targeting Mexican American</w:t>
      </w:r>
      <w:r w:rsidR="00461C5A">
        <w:t xml:space="preserve"> </w:t>
      </w:r>
    </w:p>
    <w:p w:rsidR="00461C5A" w:rsidRDefault="00461C5A" w:rsidP="00461C5A">
      <w:pPr>
        <w:ind w:firstLine="720"/>
      </w:pPr>
      <w:r>
        <w:t xml:space="preserve">Studies in University.  Accessed August 16, 2014.  </w:t>
      </w:r>
    </w:p>
    <w:p w:rsidR="00461C5A" w:rsidRDefault="00461C5A" w:rsidP="00461C5A">
      <w:pPr>
        <w:ind w:firstLine="720"/>
      </w:pPr>
      <w:r w:rsidRPr="00461C5A">
        <w:t>http://latino.foxnews.com/latino/politics/2012/03/28/arizona-official-</w:t>
      </w:r>
    </w:p>
    <w:p w:rsidR="009D579B" w:rsidRPr="00FA0A1D" w:rsidRDefault="00461C5A" w:rsidP="00461C5A">
      <w:pPr>
        <w:ind w:firstLine="720"/>
      </w:pPr>
      <w:r w:rsidRPr="00461C5A">
        <w:t>considers-targeting-mexican-american-studies-in-university/</w:t>
      </w:r>
    </w:p>
    <w:p w:rsidR="009D579B" w:rsidRPr="00FA0A1D" w:rsidRDefault="009D579B" w:rsidP="009D579B"/>
    <w:p w:rsidR="009D579B" w:rsidRPr="00FA0A1D" w:rsidRDefault="009D579B" w:rsidP="009D579B">
      <w:r w:rsidRPr="00FA0A1D">
        <w:t xml:space="preserve">Garcia, Mario T.  1997.  “Mexican Immigration in U.S.-Mexican History: Myths and </w:t>
      </w:r>
    </w:p>
    <w:p w:rsidR="009D579B" w:rsidRPr="00FA0A1D" w:rsidRDefault="009D579B" w:rsidP="009D579B">
      <w:pPr>
        <w:ind w:left="720"/>
      </w:pPr>
      <w:r w:rsidRPr="00FA0A1D">
        <w:t xml:space="preserve">Reality,” In </w:t>
      </w:r>
      <w:r w:rsidRPr="00FA0A1D">
        <w:rPr>
          <w:i/>
        </w:rPr>
        <w:t>Myths, Misdeeds, and Misunderstandings:  The Roots of Conflict in U.S.-Mexican Relations</w:t>
      </w:r>
      <w:r w:rsidRPr="00FA0A1D">
        <w:t xml:space="preserve">, </w:t>
      </w:r>
      <w:r w:rsidR="00FA0A1D" w:rsidRPr="00FA0A1D">
        <w:t>edited by</w:t>
      </w:r>
      <w:r w:rsidRPr="00FA0A1D">
        <w:t xml:space="preserve"> J.E. Rodriguez and K. Vincent, 199-214.  Wilmington, DE:  Scholarly Resources Inc.</w:t>
      </w:r>
    </w:p>
    <w:p w:rsidR="009D579B" w:rsidRPr="00FA0A1D" w:rsidRDefault="009D579B" w:rsidP="009D579B"/>
    <w:p w:rsidR="009D579B" w:rsidRPr="00FA0A1D" w:rsidRDefault="009D579B" w:rsidP="009D579B">
      <w:pPr>
        <w:rPr>
          <w:i/>
        </w:rPr>
      </w:pPr>
      <w:r w:rsidRPr="00FA0A1D">
        <w:t xml:space="preserve">Glenn, Evelyn Nakano.  2002.  </w:t>
      </w:r>
      <w:r w:rsidRPr="00FA0A1D">
        <w:rPr>
          <w:i/>
        </w:rPr>
        <w:t>Unequal Freedom: How Race and Gender Shaped</w:t>
      </w:r>
    </w:p>
    <w:p w:rsidR="009D579B" w:rsidRPr="00FA0A1D" w:rsidRDefault="009D579B" w:rsidP="009D579B">
      <w:pPr>
        <w:ind w:firstLine="720"/>
        <w:rPr>
          <w:i/>
        </w:rPr>
      </w:pPr>
      <w:r w:rsidRPr="00FA0A1D">
        <w:rPr>
          <w:i/>
        </w:rPr>
        <w:t>American Citizenship and Labor</w:t>
      </w:r>
      <w:r w:rsidRPr="00FA0A1D">
        <w:t xml:space="preserve">.  Cambridge, MA: Harvard University Press. </w:t>
      </w:r>
    </w:p>
    <w:p w:rsidR="009D579B" w:rsidRPr="00FA0A1D" w:rsidRDefault="009D579B" w:rsidP="009D579B">
      <w:pPr>
        <w:outlineLvl w:val="0"/>
      </w:pPr>
    </w:p>
    <w:p w:rsidR="00461C5A" w:rsidRPr="00461C5A" w:rsidRDefault="009D579B" w:rsidP="00461C5A">
      <w:pPr>
        <w:rPr>
          <w:rFonts w:eastAsia="Times New Roman" w:cs="Times New Roman"/>
          <w:i/>
        </w:rPr>
      </w:pPr>
      <w:r w:rsidRPr="00461C5A">
        <w:rPr>
          <w:rFonts w:eastAsia="Times New Roman" w:cs="Times New Roman"/>
        </w:rPr>
        <w:t xml:space="preserve">Giroux, Henry.  1992.  </w:t>
      </w:r>
      <w:r w:rsidRPr="00461C5A">
        <w:rPr>
          <w:rFonts w:eastAsia="Times New Roman" w:cs="Times New Roman"/>
          <w:i/>
        </w:rPr>
        <w:t>Border Crossings: Cultural Workers and th</w:t>
      </w:r>
      <w:r w:rsidR="00461C5A" w:rsidRPr="00461C5A">
        <w:rPr>
          <w:rFonts w:eastAsia="Times New Roman" w:cs="Times New Roman"/>
          <w:i/>
        </w:rPr>
        <w:t xml:space="preserve">e Politics of </w:t>
      </w:r>
    </w:p>
    <w:p w:rsidR="009D579B" w:rsidRPr="00461C5A" w:rsidRDefault="009D579B" w:rsidP="00461C5A">
      <w:pPr>
        <w:ind w:firstLine="720"/>
        <w:rPr>
          <w:rFonts w:eastAsia="Times New Roman" w:cs="Times New Roman"/>
        </w:rPr>
      </w:pPr>
      <w:r w:rsidRPr="00461C5A">
        <w:rPr>
          <w:rFonts w:eastAsia="Times New Roman" w:cs="Times New Roman"/>
          <w:i/>
        </w:rPr>
        <w:t>Education.</w:t>
      </w:r>
      <w:r w:rsidRPr="00461C5A">
        <w:rPr>
          <w:rFonts w:eastAsia="Times New Roman" w:cs="Times New Roman"/>
        </w:rPr>
        <w:t xml:space="preserve">  New York: Routledge.  </w:t>
      </w:r>
    </w:p>
    <w:p w:rsidR="00461C5A" w:rsidRDefault="00461C5A" w:rsidP="00461C5A">
      <w:pPr>
        <w:rPr>
          <w:rFonts w:eastAsia="Times New Roman" w:cs="Times New Roman"/>
          <w:highlight w:val="yellow"/>
        </w:rPr>
      </w:pPr>
    </w:p>
    <w:p w:rsidR="00461C5A" w:rsidRPr="00461C5A" w:rsidRDefault="009D579B" w:rsidP="00461C5A">
      <w:pPr>
        <w:rPr>
          <w:rFonts w:eastAsia="Times New Roman" w:cs="Times New Roman"/>
          <w:i/>
        </w:rPr>
      </w:pPr>
      <w:r w:rsidRPr="00461C5A">
        <w:rPr>
          <w:rFonts w:eastAsia="Times New Roman" w:cs="Times New Roman"/>
        </w:rPr>
        <w:t xml:space="preserve">Giroux, Henry.  2003.  “Education Incorporated?” </w:t>
      </w:r>
      <w:r w:rsidR="00461C5A" w:rsidRPr="00461C5A">
        <w:rPr>
          <w:rFonts w:eastAsia="Times New Roman" w:cs="Times New Roman"/>
        </w:rPr>
        <w:t xml:space="preserve">In </w:t>
      </w:r>
      <w:r w:rsidR="00461C5A" w:rsidRPr="00461C5A">
        <w:rPr>
          <w:rFonts w:eastAsia="Times New Roman" w:cs="Times New Roman"/>
          <w:i/>
        </w:rPr>
        <w:t xml:space="preserve">The Critical Pedagogy </w:t>
      </w:r>
    </w:p>
    <w:p w:rsidR="00461C5A" w:rsidRPr="00461C5A" w:rsidRDefault="00461C5A" w:rsidP="00461C5A">
      <w:pPr>
        <w:ind w:firstLine="720"/>
        <w:rPr>
          <w:rFonts w:eastAsia="Times New Roman" w:cs="Times New Roman"/>
        </w:rPr>
      </w:pPr>
      <w:r w:rsidRPr="00461C5A">
        <w:rPr>
          <w:rFonts w:eastAsia="Times New Roman" w:cs="Times New Roman"/>
          <w:i/>
        </w:rPr>
        <w:t xml:space="preserve">Reader, </w:t>
      </w:r>
      <w:r w:rsidRPr="00461C5A">
        <w:rPr>
          <w:rFonts w:eastAsia="Times New Roman" w:cs="Times New Roman"/>
        </w:rPr>
        <w:t xml:space="preserve">edited by A. Darder, M. Baltodano, R.D. Torres, </w:t>
      </w:r>
      <w:r>
        <w:rPr>
          <w:rFonts w:eastAsia="Times New Roman" w:cs="Times New Roman"/>
        </w:rPr>
        <w:t>119-125</w:t>
      </w:r>
      <w:r w:rsidRPr="00461C5A">
        <w:rPr>
          <w:rFonts w:eastAsia="Times New Roman" w:cs="Times New Roman"/>
        </w:rPr>
        <w:t xml:space="preserve">.  New York: </w:t>
      </w:r>
    </w:p>
    <w:p w:rsidR="009D579B" w:rsidRPr="00461C5A" w:rsidRDefault="00461C5A" w:rsidP="00461C5A">
      <w:pPr>
        <w:ind w:firstLine="720"/>
        <w:rPr>
          <w:rFonts w:eastAsia="Times New Roman" w:cs="Times New Roman"/>
        </w:rPr>
      </w:pPr>
      <w:r w:rsidRPr="00461C5A">
        <w:rPr>
          <w:rFonts w:eastAsia="Times New Roman" w:cs="Times New Roman"/>
        </w:rPr>
        <w:t>Routledge</w:t>
      </w:r>
      <w:r w:rsidR="009D579B" w:rsidRPr="00461C5A">
        <w:rPr>
          <w:rFonts w:eastAsia="Times New Roman" w:cs="Times New Roman"/>
        </w:rPr>
        <w:t>.</w:t>
      </w:r>
      <w:r w:rsidR="009D579B" w:rsidRPr="00FA0A1D">
        <w:rPr>
          <w:rFonts w:eastAsia="Times New Roman" w:cs="Times New Roman"/>
          <w:highlight w:val="yellow"/>
        </w:rPr>
        <w:t xml:space="preserve"> </w:t>
      </w:r>
    </w:p>
    <w:p w:rsidR="00461C5A" w:rsidRDefault="00461C5A" w:rsidP="009D579B">
      <w:pPr>
        <w:outlineLvl w:val="0"/>
      </w:pPr>
    </w:p>
    <w:p w:rsidR="009D579B" w:rsidRPr="00FA0A1D" w:rsidRDefault="009D579B" w:rsidP="009D579B">
      <w:pPr>
        <w:outlineLvl w:val="0"/>
        <w:rPr>
          <w:i/>
          <w:iCs/>
        </w:rPr>
      </w:pPr>
      <w:r w:rsidRPr="00FA0A1D">
        <w:t xml:space="preserve">Gutierrez, David G.  1995.  </w:t>
      </w:r>
      <w:r w:rsidRPr="00FA0A1D">
        <w:rPr>
          <w:i/>
          <w:iCs/>
        </w:rPr>
        <w:t xml:space="preserve">Walls and Mirrors: Mexican Americans, Mexican </w:t>
      </w:r>
    </w:p>
    <w:p w:rsidR="009D579B" w:rsidRPr="00FA0A1D" w:rsidRDefault="009D579B" w:rsidP="009D579B">
      <w:pPr>
        <w:ind w:left="720"/>
        <w:outlineLvl w:val="0"/>
      </w:pPr>
      <w:r w:rsidRPr="00FA0A1D">
        <w:rPr>
          <w:i/>
          <w:iCs/>
        </w:rPr>
        <w:t>Immigrants, and the Politics of Ethnicity</w:t>
      </w:r>
      <w:r w:rsidRPr="00FA0A1D">
        <w:t>.  Berkeley: University of California Press.</w:t>
      </w:r>
      <w:r w:rsidRPr="00FA0A1D">
        <w:rPr>
          <w:b/>
          <w:bCs/>
        </w:rPr>
        <w:t xml:space="preserve">  </w:t>
      </w:r>
    </w:p>
    <w:p w:rsidR="009D579B" w:rsidRPr="00FA0A1D" w:rsidRDefault="009D579B" w:rsidP="009D579B"/>
    <w:p w:rsidR="009D579B" w:rsidRPr="00FA0A1D" w:rsidRDefault="009D579B" w:rsidP="009D579B">
      <w:r w:rsidRPr="00FA0A1D">
        <w:t xml:space="preserve">Gutiérrez, David G.  1999.  “Migration, Emergent Ethnicity, and the ‘Third Space’: </w:t>
      </w:r>
    </w:p>
    <w:p w:rsidR="009D579B" w:rsidRPr="00FA0A1D" w:rsidRDefault="009D579B" w:rsidP="009D579B">
      <w:pPr>
        <w:ind w:left="720"/>
      </w:pPr>
      <w:r w:rsidRPr="00FA0A1D">
        <w:t xml:space="preserve">The Shifting Politics of Nationalism in Greater Mexico.”  </w:t>
      </w:r>
      <w:r w:rsidRPr="00FA0A1D">
        <w:rPr>
          <w:i/>
        </w:rPr>
        <w:t>The Journal of American History</w:t>
      </w:r>
      <w:r w:rsidRPr="00FA0A1D">
        <w:t xml:space="preserve">, 86 (2), Rethinking History and the Nation-State: Mexico and the United States as a Case Study: A Special Issue (Sep. 1999):  481-517.  </w:t>
      </w:r>
    </w:p>
    <w:p w:rsidR="009D579B" w:rsidRPr="00FA0A1D" w:rsidRDefault="009D579B" w:rsidP="009D579B">
      <w:pPr>
        <w:ind w:left="720" w:hanging="720"/>
      </w:pPr>
    </w:p>
    <w:p w:rsidR="009D579B" w:rsidRPr="00CB6CEE" w:rsidRDefault="009D579B" w:rsidP="00CB6CEE">
      <w:pPr>
        <w:ind w:left="720" w:hanging="720"/>
        <w:rPr>
          <w:i/>
          <w:iCs/>
        </w:rPr>
      </w:pPr>
      <w:r w:rsidRPr="00FA0A1D">
        <w:t xml:space="preserve">Gutierrez-Jones, Carl.  1995.  </w:t>
      </w:r>
      <w:r w:rsidRPr="00FA0A1D">
        <w:rPr>
          <w:i/>
          <w:iCs/>
        </w:rPr>
        <w:t>Rethinking the Borderlands: Between Chicano Culture and Legal Discourse</w:t>
      </w:r>
      <w:r w:rsidRPr="00FA0A1D">
        <w:t xml:space="preserve">.  Berkeley: University of California.  </w:t>
      </w:r>
    </w:p>
    <w:p w:rsidR="009D579B" w:rsidRPr="00FA0A1D" w:rsidRDefault="009D579B" w:rsidP="009D579B">
      <w:pPr>
        <w:outlineLvl w:val="0"/>
      </w:pPr>
    </w:p>
    <w:p w:rsidR="009D579B" w:rsidRPr="00FA0A1D" w:rsidRDefault="009D579B" w:rsidP="009D579B">
      <w:pPr>
        <w:outlineLvl w:val="0"/>
      </w:pPr>
      <w:r w:rsidRPr="00FA0A1D">
        <w:t xml:space="preserve">Heater, Derrick.  1999.  </w:t>
      </w:r>
      <w:r w:rsidRPr="00FA0A1D">
        <w:rPr>
          <w:i/>
          <w:iCs/>
        </w:rPr>
        <w:t xml:space="preserve">What is Citizenship?  </w:t>
      </w:r>
      <w:r w:rsidRPr="00FA0A1D">
        <w:t xml:space="preserve">Cambridge: Polity Press.  </w:t>
      </w:r>
    </w:p>
    <w:p w:rsidR="009D579B" w:rsidRPr="00FA0A1D" w:rsidRDefault="009D579B" w:rsidP="009D579B"/>
    <w:p w:rsidR="009D579B" w:rsidRPr="00FA0A1D" w:rsidRDefault="009D579B" w:rsidP="009D579B">
      <w:pPr>
        <w:rPr>
          <w:i/>
          <w:iCs/>
        </w:rPr>
      </w:pPr>
      <w:r w:rsidRPr="00FA0A1D">
        <w:t xml:space="preserve">Herzog, Lawrence A.  1990.  </w:t>
      </w:r>
      <w:r w:rsidRPr="00FA0A1D">
        <w:rPr>
          <w:i/>
          <w:iCs/>
        </w:rPr>
        <w:t xml:space="preserve">Where North Meets South: Cities, Space, and Politics on </w:t>
      </w:r>
    </w:p>
    <w:p w:rsidR="009D579B" w:rsidRPr="00FA0A1D" w:rsidRDefault="009D579B" w:rsidP="009D579B">
      <w:pPr>
        <w:ind w:left="720"/>
      </w:pPr>
      <w:r w:rsidRPr="00FA0A1D">
        <w:rPr>
          <w:i/>
          <w:iCs/>
        </w:rPr>
        <w:t>the U.S.-Mexico Border</w:t>
      </w:r>
      <w:r w:rsidRPr="00FA0A1D">
        <w:t>.  Austin: University of Texas Press.</w:t>
      </w:r>
    </w:p>
    <w:p w:rsidR="009D579B" w:rsidRPr="00CB6CEE" w:rsidRDefault="009D579B" w:rsidP="00CB6CEE"/>
    <w:p w:rsidR="00CB6CEE" w:rsidRDefault="00CB6CEE" w:rsidP="00CB6CEE">
      <w:pPr>
        <w:rPr>
          <w:rFonts w:eastAsia="Times New Roman" w:cs="Times New Roman"/>
        </w:rPr>
      </w:pPr>
      <w:r w:rsidRPr="00CB6CEE">
        <w:rPr>
          <w:rFonts w:eastAsia="Times New Roman" w:cs="Times New Roman"/>
        </w:rPr>
        <w:t>h</w:t>
      </w:r>
      <w:r w:rsidR="009D579B" w:rsidRPr="00CB6CEE">
        <w:rPr>
          <w:rFonts w:eastAsia="Times New Roman" w:cs="Times New Roman"/>
        </w:rPr>
        <w:t>ooks</w:t>
      </w:r>
      <w:r w:rsidRPr="00CB6CEE">
        <w:rPr>
          <w:rFonts w:eastAsia="Times New Roman" w:cs="Times New Roman"/>
        </w:rPr>
        <w:t xml:space="preserve">, bell.  1994.  </w:t>
      </w:r>
      <w:r w:rsidR="009D579B" w:rsidRPr="00CB6CEE">
        <w:rPr>
          <w:rFonts w:eastAsia="Times New Roman" w:cs="Times New Roman"/>
          <w:i/>
        </w:rPr>
        <w:t>Teaching to Transgress</w:t>
      </w:r>
      <w:r>
        <w:rPr>
          <w:rFonts w:eastAsia="Times New Roman" w:cs="Times New Roman"/>
          <w:i/>
        </w:rPr>
        <w:t>: Education as the Practice of Freedom</w:t>
      </w:r>
      <w:r>
        <w:rPr>
          <w:rFonts w:eastAsia="Times New Roman" w:cs="Times New Roman"/>
        </w:rPr>
        <w:t xml:space="preserve">.  </w:t>
      </w:r>
    </w:p>
    <w:p w:rsidR="00CB6CEE" w:rsidRDefault="00CB6CEE" w:rsidP="00CB6CEE">
      <w:pPr>
        <w:ind w:firstLine="720"/>
        <w:rPr>
          <w:rFonts w:eastAsia="Times New Roman" w:cs="Times New Roman"/>
        </w:rPr>
      </w:pPr>
      <w:r>
        <w:rPr>
          <w:rFonts w:eastAsia="Times New Roman" w:cs="Times New Roman"/>
        </w:rPr>
        <w:t xml:space="preserve">New York: Routledge.  </w:t>
      </w:r>
    </w:p>
    <w:p w:rsidR="00CB6CEE" w:rsidRDefault="00CB6CEE" w:rsidP="00CB6CEE"/>
    <w:p w:rsidR="009D579B" w:rsidRPr="00FA0A1D" w:rsidRDefault="009D579B" w:rsidP="00CB6CEE">
      <w:pPr>
        <w:rPr>
          <w:i/>
        </w:rPr>
      </w:pPr>
      <w:r w:rsidRPr="00FA0A1D">
        <w:t xml:space="preserve">Huntington, Samuel P.  2004.  </w:t>
      </w:r>
      <w:r w:rsidRPr="00FA0A1D">
        <w:rPr>
          <w:i/>
        </w:rPr>
        <w:t xml:space="preserve">Who are We?: The Challenges to America’s National </w:t>
      </w:r>
    </w:p>
    <w:p w:rsidR="009D579B" w:rsidRPr="00FA0A1D" w:rsidRDefault="009D579B" w:rsidP="00CB6CEE">
      <w:pPr>
        <w:ind w:firstLine="720"/>
        <w:outlineLvl w:val="0"/>
      </w:pPr>
      <w:r w:rsidRPr="00FA0A1D">
        <w:rPr>
          <w:i/>
        </w:rPr>
        <w:t>Identity.</w:t>
      </w:r>
      <w:r w:rsidRPr="00FA0A1D">
        <w:t xml:space="preserve">  New York: Simon and Schuster.  </w:t>
      </w:r>
    </w:p>
    <w:p w:rsidR="009D579B" w:rsidRPr="00FA0A1D" w:rsidRDefault="009D579B" w:rsidP="009D579B">
      <w:pPr>
        <w:outlineLvl w:val="0"/>
      </w:pPr>
    </w:p>
    <w:p w:rsidR="009D579B" w:rsidRPr="00FA0A1D" w:rsidRDefault="009D579B" w:rsidP="009D579B">
      <w:pPr>
        <w:outlineLvl w:val="0"/>
      </w:pPr>
      <w:r w:rsidRPr="00FA0A1D">
        <w:t xml:space="preserve">Irigaray, Luce.  1985.  </w:t>
      </w:r>
      <w:r w:rsidRPr="00FA0A1D">
        <w:rPr>
          <w:i/>
          <w:iCs/>
        </w:rPr>
        <w:t>This Sex Which Is Not One</w:t>
      </w:r>
      <w:r w:rsidRPr="00FA0A1D">
        <w:t xml:space="preserve">.  Ithaca, NY: Cornell University Press.     </w:t>
      </w:r>
    </w:p>
    <w:p w:rsidR="009D579B" w:rsidRPr="00FA0A1D" w:rsidRDefault="009D579B" w:rsidP="009D579B">
      <w:pPr>
        <w:outlineLvl w:val="0"/>
      </w:pPr>
    </w:p>
    <w:p w:rsidR="009D579B" w:rsidRPr="00FA0A1D" w:rsidRDefault="009D579B" w:rsidP="009D579B">
      <w:pPr>
        <w:pStyle w:val="Footer"/>
        <w:tabs>
          <w:tab w:val="left" w:pos="720"/>
        </w:tabs>
        <w:outlineLvl w:val="0"/>
        <w:rPr>
          <w:rFonts w:asciiTheme="minorHAnsi" w:hAnsiTheme="minorHAnsi"/>
        </w:rPr>
      </w:pPr>
      <w:r w:rsidRPr="00FA0A1D">
        <w:rPr>
          <w:rFonts w:asciiTheme="minorHAnsi" w:hAnsiTheme="minorHAnsi"/>
        </w:rPr>
        <w:t xml:space="preserve">Jenson, Jane and Martin Papillon.  2000.  “Challenging the Citizenship Regime: The </w:t>
      </w:r>
    </w:p>
    <w:p w:rsidR="009D579B" w:rsidRPr="00FA0A1D" w:rsidRDefault="009D579B" w:rsidP="009D579B">
      <w:pPr>
        <w:pStyle w:val="Footer"/>
        <w:tabs>
          <w:tab w:val="left" w:pos="720"/>
        </w:tabs>
        <w:outlineLvl w:val="0"/>
        <w:rPr>
          <w:rFonts w:asciiTheme="minorHAnsi" w:hAnsiTheme="minorHAnsi"/>
        </w:rPr>
      </w:pPr>
      <w:r w:rsidRPr="00FA0A1D">
        <w:rPr>
          <w:rFonts w:asciiTheme="minorHAnsi" w:hAnsiTheme="minorHAnsi"/>
        </w:rPr>
        <w:tab/>
        <w:t xml:space="preserve">James Ba Cree and Transnational Action.  </w:t>
      </w:r>
      <w:r w:rsidRPr="00FA0A1D">
        <w:rPr>
          <w:rFonts w:asciiTheme="minorHAnsi" w:hAnsiTheme="minorHAnsi"/>
          <w:i/>
        </w:rPr>
        <w:t>Politics and Society</w:t>
      </w:r>
      <w:r w:rsidRPr="00FA0A1D">
        <w:rPr>
          <w:rFonts w:asciiTheme="minorHAnsi" w:hAnsiTheme="minorHAnsi"/>
        </w:rPr>
        <w:t>. 28 (2): 245-264.</w:t>
      </w:r>
    </w:p>
    <w:p w:rsidR="009D579B" w:rsidRPr="00FA0A1D" w:rsidRDefault="009D579B" w:rsidP="009D579B">
      <w:pPr>
        <w:pStyle w:val="Footer"/>
        <w:tabs>
          <w:tab w:val="left" w:pos="720"/>
        </w:tabs>
        <w:outlineLvl w:val="0"/>
        <w:rPr>
          <w:rFonts w:asciiTheme="minorHAnsi" w:hAnsiTheme="minorHAnsi"/>
        </w:rPr>
      </w:pPr>
    </w:p>
    <w:p w:rsidR="009D579B" w:rsidRPr="00FA0A1D" w:rsidRDefault="009D579B" w:rsidP="009D579B">
      <w:pPr>
        <w:outlineLvl w:val="0"/>
      </w:pPr>
      <w:r w:rsidRPr="00FA0A1D">
        <w:t xml:space="preserve">Jones, Emma and John Gaventa.  2002.  </w:t>
      </w:r>
      <w:r w:rsidRPr="00FA0A1D">
        <w:rPr>
          <w:i/>
          <w:iCs/>
        </w:rPr>
        <w:t xml:space="preserve">Concepts of Citizenship: A Review.  </w:t>
      </w:r>
      <w:r w:rsidRPr="00FA0A1D">
        <w:t xml:space="preserve">Brighton, </w:t>
      </w:r>
    </w:p>
    <w:p w:rsidR="009D579B" w:rsidRPr="00FA0A1D" w:rsidRDefault="009D579B" w:rsidP="009D579B">
      <w:pPr>
        <w:ind w:firstLine="720"/>
        <w:outlineLvl w:val="0"/>
      </w:pPr>
      <w:r w:rsidRPr="00FA0A1D">
        <w:t xml:space="preserve">UK: Institute of Development Studies.  </w:t>
      </w:r>
    </w:p>
    <w:p w:rsidR="009D579B" w:rsidRPr="00FA0A1D" w:rsidRDefault="009D579B" w:rsidP="009D579B">
      <w:pPr>
        <w:pStyle w:val="Footer"/>
        <w:tabs>
          <w:tab w:val="left" w:pos="720"/>
        </w:tabs>
        <w:outlineLvl w:val="0"/>
        <w:rPr>
          <w:rFonts w:asciiTheme="minorHAnsi" w:hAnsiTheme="minorHAnsi"/>
        </w:rPr>
      </w:pPr>
    </w:p>
    <w:p w:rsidR="009D579B" w:rsidRPr="00FA0A1D" w:rsidRDefault="009D579B" w:rsidP="009D579B">
      <w:pPr>
        <w:pStyle w:val="Footer"/>
        <w:tabs>
          <w:tab w:val="left" w:pos="720"/>
        </w:tabs>
        <w:outlineLvl w:val="0"/>
        <w:rPr>
          <w:rFonts w:asciiTheme="minorHAnsi" w:hAnsiTheme="minorHAnsi"/>
        </w:rPr>
      </w:pPr>
      <w:r w:rsidRPr="00FA0A1D">
        <w:rPr>
          <w:rFonts w:asciiTheme="minorHAnsi" w:hAnsiTheme="minorHAnsi"/>
        </w:rPr>
        <w:t xml:space="preserve">Kearney, Michael.  1998.  “Transnationalism in California and Mexico and the end of </w:t>
      </w:r>
    </w:p>
    <w:p w:rsidR="009D579B" w:rsidRPr="00FA0A1D" w:rsidRDefault="009D579B" w:rsidP="009D579B">
      <w:pPr>
        <w:pStyle w:val="Footer"/>
        <w:tabs>
          <w:tab w:val="left" w:pos="720"/>
        </w:tabs>
        <w:ind w:left="720"/>
        <w:outlineLvl w:val="0"/>
        <w:rPr>
          <w:rFonts w:asciiTheme="minorHAnsi" w:hAnsiTheme="minorHAnsi"/>
        </w:rPr>
      </w:pPr>
      <w:r w:rsidRPr="00FA0A1D">
        <w:rPr>
          <w:rFonts w:asciiTheme="minorHAnsi" w:hAnsiTheme="minorHAnsi"/>
        </w:rPr>
        <w:tab/>
        <w:t xml:space="preserve">Empire.”  In </w:t>
      </w:r>
      <w:r w:rsidRPr="00FA0A1D">
        <w:rPr>
          <w:rFonts w:asciiTheme="minorHAnsi" w:hAnsiTheme="minorHAnsi"/>
          <w:i/>
          <w:iCs/>
        </w:rPr>
        <w:t xml:space="preserve">Border Identities: Nation and State at International Frontiers, </w:t>
      </w:r>
      <w:r w:rsidR="00FA0A1D" w:rsidRPr="00FA0A1D">
        <w:rPr>
          <w:rFonts w:asciiTheme="minorHAnsi" w:hAnsiTheme="minorHAnsi"/>
          <w:iCs/>
        </w:rPr>
        <w:t>edited by</w:t>
      </w:r>
      <w:r w:rsidRPr="00FA0A1D">
        <w:rPr>
          <w:rFonts w:asciiTheme="minorHAnsi" w:hAnsiTheme="minorHAnsi"/>
          <w:iCs/>
        </w:rPr>
        <w:t xml:space="preserve"> </w:t>
      </w:r>
      <w:r w:rsidRPr="00FA0A1D">
        <w:rPr>
          <w:rFonts w:asciiTheme="minorHAnsi" w:hAnsiTheme="minorHAnsi"/>
        </w:rPr>
        <w:t xml:space="preserve">T.M. Wilson and H. Donnan, 117-141.  New York: Cambridge University Press. </w:t>
      </w:r>
    </w:p>
    <w:p w:rsidR="009D579B" w:rsidRPr="00FA0A1D" w:rsidRDefault="009D579B" w:rsidP="009D579B">
      <w:pPr>
        <w:pStyle w:val="BodyTextIndent"/>
        <w:widowControl w:val="0"/>
        <w:spacing w:line="240" w:lineRule="auto"/>
        <w:ind w:firstLine="0"/>
        <w:rPr>
          <w:rFonts w:asciiTheme="minorHAnsi" w:hAnsiTheme="minorHAnsi"/>
        </w:rPr>
      </w:pPr>
    </w:p>
    <w:p w:rsidR="009D579B" w:rsidRPr="00FA0A1D" w:rsidRDefault="009D579B" w:rsidP="009D579B">
      <w:r w:rsidRPr="00FA0A1D">
        <w:t xml:space="preserve">Lichtenberg, J.  1981.  “National Boundaries and Moral Boundaries: A Cosmopolitan </w:t>
      </w:r>
    </w:p>
    <w:p w:rsidR="009D579B" w:rsidRPr="00FA0A1D" w:rsidRDefault="009D579B" w:rsidP="009D579B">
      <w:pPr>
        <w:ind w:left="720"/>
      </w:pPr>
      <w:r w:rsidRPr="00FA0A1D">
        <w:t xml:space="preserve">View.  In </w:t>
      </w:r>
      <w:r w:rsidRPr="00FA0A1D">
        <w:rPr>
          <w:i/>
        </w:rPr>
        <w:t>Boundaries: National Autonomy and its Limits</w:t>
      </w:r>
      <w:r w:rsidRPr="00FA0A1D">
        <w:t xml:space="preserve">, </w:t>
      </w:r>
      <w:r w:rsidR="00FA0A1D" w:rsidRPr="00FA0A1D">
        <w:t>edited by</w:t>
      </w:r>
      <w:r w:rsidRPr="00FA0A1D">
        <w:t xml:space="preserve"> P.G. Brown and H. Shue, 79-100.  Totowa, NJ: Rowman and Littlefield.    </w:t>
      </w:r>
    </w:p>
    <w:p w:rsidR="009D579B" w:rsidRPr="00FA0A1D" w:rsidRDefault="009D579B" w:rsidP="009D579B">
      <w:pPr>
        <w:outlineLvl w:val="0"/>
      </w:pPr>
    </w:p>
    <w:p w:rsidR="009D579B" w:rsidRPr="00FA0A1D" w:rsidRDefault="009D579B" w:rsidP="009D579B">
      <w:pPr>
        <w:outlineLvl w:val="0"/>
        <w:rPr>
          <w:i/>
          <w:iCs/>
        </w:rPr>
      </w:pPr>
      <w:r w:rsidRPr="00FA0A1D">
        <w:t xml:space="preserve">Martinez, Oscar J., ed.  1996.  </w:t>
      </w:r>
      <w:r w:rsidRPr="00FA0A1D">
        <w:rPr>
          <w:i/>
          <w:iCs/>
        </w:rPr>
        <w:t xml:space="preserve">U.S.-Mexico Borderlands: Historical and Contemporary </w:t>
      </w:r>
    </w:p>
    <w:p w:rsidR="009D579B" w:rsidRPr="00FA0A1D" w:rsidRDefault="009D579B" w:rsidP="009D579B">
      <w:pPr>
        <w:ind w:firstLine="720"/>
        <w:outlineLvl w:val="0"/>
      </w:pPr>
      <w:r w:rsidRPr="00FA0A1D">
        <w:rPr>
          <w:i/>
          <w:iCs/>
        </w:rPr>
        <w:t xml:space="preserve">Perspectives.  </w:t>
      </w:r>
      <w:r w:rsidRPr="00FA0A1D">
        <w:t xml:space="preserve">Wilmington, DE: Scholarly Resources Inc.  </w:t>
      </w:r>
      <w:r w:rsidRPr="00FA0A1D">
        <w:rPr>
          <w:i/>
          <w:iCs/>
        </w:rPr>
        <w:t xml:space="preserve">  </w:t>
      </w:r>
    </w:p>
    <w:p w:rsidR="009D579B" w:rsidRPr="00FA0A1D" w:rsidRDefault="009D579B" w:rsidP="009D579B">
      <w:pPr>
        <w:outlineLvl w:val="0"/>
      </w:pPr>
    </w:p>
    <w:p w:rsidR="0033127E" w:rsidRDefault="0033127E" w:rsidP="0033127E">
      <w:r w:rsidRPr="00882F28">
        <w:t xml:space="preserve">Masco, Joseph.  1999.  “States of Insecurity: Post-Cold War Anxiety in New Mexico, </w:t>
      </w:r>
    </w:p>
    <w:p w:rsidR="0033127E" w:rsidRPr="00882F28" w:rsidRDefault="0033127E" w:rsidP="0033127E">
      <w:pPr>
        <w:ind w:left="720"/>
      </w:pPr>
      <w:r w:rsidRPr="00882F28">
        <w:t xml:space="preserve">1992-96,” In </w:t>
      </w:r>
      <w:r w:rsidRPr="00882F28">
        <w:rPr>
          <w:i/>
          <w:iCs/>
        </w:rPr>
        <w:t>Cultures of Insecurity: States, Communities, and the Production of Danger</w:t>
      </w:r>
      <w:r w:rsidRPr="00882F28">
        <w:t>,</w:t>
      </w:r>
      <w:r>
        <w:t xml:space="preserve"> edited by </w:t>
      </w:r>
      <w:r w:rsidRPr="00882F28">
        <w:t xml:space="preserve">J. Weldes, M. Laffey, H. Gusterson, and R. Duvall, </w:t>
      </w:r>
      <w:r>
        <w:t>203-232.</w:t>
      </w:r>
      <w:r w:rsidRPr="00882F28">
        <w:t xml:space="preserve">  Minneapolis: University of Minnesota</w:t>
      </w:r>
      <w:r>
        <w:t xml:space="preserve"> Press</w:t>
      </w:r>
      <w:r w:rsidRPr="00882F28">
        <w:t xml:space="preserve">.  </w:t>
      </w:r>
    </w:p>
    <w:p w:rsidR="0033127E" w:rsidRDefault="0033127E" w:rsidP="00CB6CEE">
      <w:pPr>
        <w:rPr>
          <w:rFonts w:eastAsia="Times New Roman" w:cs="Times New Roman"/>
        </w:rPr>
      </w:pPr>
    </w:p>
    <w:p w:rsidR="00CB6CEE" w:rsidRPr="00CB6CEE" w:rsidRDefault="009D579B" w:rsidP="00CB6CEE">
      <w:pPr>
        <w:rPr>
          <w:rFonts w:eastAsia="Times New Roman" w:cs="Times New Roman"/>
        </w:rPr>
      </w:pPr>
      <w:r w:rsidRPr="00CB6CEE">
        <w:rPr>
          <w:rFonts w:eastAsia="Times New Roman" w:cs="Times New Roman"/>
        </w:rPr>
        <w:t>McKenna, Teresa.  2003.  “Borderness and Pedagogy</w:t>
      </w:r>
      <w:r w:rsidR="00CB6CEE" w:rsidRPr="00CB6CEE">
        <w:rPr>
          <w:rFonts w:eastAsia="Times New Roman" w:cs="Times New Roman"/>
        </w:rPr>
        <w:t xml:space="preserve">: Exposing Culture in the </w:t>
      </w:r>
    </w:p>
    <w:p w:rsidR="00CB6CEE" w:rsidRDefault="00CB6CEE" w:rsidP="00CB6CEE">
      <w:pPr>
        <w:ind w:firstLine="720"/>
        <w:rPr>
          <w:rFonts w:eastAsia="Times New Roman" w:cs="Times New Roman"/>
        </w:rPr>
      </w:pPr>
      <w:r w:rsidRPr="00CB6CEE">
        <w:rPr>
          <w:rFonts w:eastAsia="Times New Roman" w:cs="Times New Roman"/>
        </w:rPr>
        <w:t>Classroom</w:t>
      </w:r>
      <w:r w:rsidR="009D579B" w:rsidRPr="00CB6CEE">
        <w:rPr>
          <w:rFonts w:eastAsia="Times New Roman" w:cs="Times New Roman"/>
        </w:rPr>
        <w:t xml:space="preserve">.” </w:t>
      </w:r>
      <w:r w:rsidRPr="00CB6CEE">
        <w:rPr>
          <w:rFonts w:eastAsia="Times New Roman" w:cs="Times New Roman"/>
        </w:rPr>
        <w:t>In</w:t>
      </w:r>
      <w:r w:rsidRPr="00461C5A">
        <w:rPr>
          <w:rFonts w:eastAsia="Times New Roman" w:cs="Times New Roman"/>
        </w:rPr>
        <w:t xml:space="preserve"> </w:t>
      </w:r>
      <w:r w:rsidRPr="00461C5A">
        <w:rPr>
          <w:rFonts w:eastAsia="Times New Roman" w:cs="Times New Roman"/>
          <w:i/>
        </w:rPr>
        <w:t xml:space="preserve">The Critical Pedagogy Reader, </w:t>
      </w:r>
      <w:r w:rsidRPr="00461C5A">
        <w:rPr>
          <w:rFonts w:eastAsia="Times New Roman" w:cs="Times New Roman"/>
        </w:rPr>
        <w:t xml:space="preserve">edited by A. Darder, M. </w:t>
      </w:r>
    </w:p>
    <w:p w:rsidR="00CB6CEE" w:rsidRPr="00CB6CEE" w:rsidRDefault="00CB6CEE" w:rsidP="00CB6CEE">
      <w:pPr>
        <w:ind w:left="720"/>
        <w:rPr>
          <w:rFonts w:eastAsia="Times New Roman" w:cs="Times New Roman"/>
          <w:i/>
        </w:rPr>
      </w:pPr>
      <w:r w:rsidRPr="00461C5A">
        <w:rPr>
          <w:rFonts w:eastAsia="Times New Roman" w:cs="Times New Roman"/>
        </w:rPr>
        <w:t xml:space="preserve">Baltodano, R.D. Torres, </w:t>
      </w:r>
      <w:r>
        <w:rPr>
          <w:rFonts w:eastAsia="Times New Roman" w:cs="Times New Roman"/>
        </w:rPr>
        <w:t>430-439</w:t>
      </w:r>
      <w:r w:rsidRPr="00461C5A">
        <w:rPr>
          <w:rFonts w:eastAsia="Times New Roman" w:cs="Times New Roman"/>
        </w:rPr>
        <w:t>.  New York: Routledge.</w:t>
      </w:r>
      <w:r w:rsidRPr="00FA0A1D">
        <w:rPr>
          <w:rFonts w:eastAsia="Times New Roman" w:cs="Times New Roman"/>
          <w:highlight w:val="yellow"/>
        </w:rPr>
        <w:t xml:space="preserve"> </w:t>
      </w:r>
    </w:p>
    <w:p w:rsidR="00CB6CEE" w:rsidRDefault="00CB6CEE" w:rsidP="00CB6CEE">
      <w:pPr>
        <w:rPr>
          <w:rFonts w:eastAsia="Times New Roman" w:cs="Times New Roman"/>
          <w:highlight w:val="yellow"/>
        </w:rPr>
      </w:pPr>
    </w:p>
    <w:p w:rsidR="008C3D43" w:rsidRDefault="009D579B" w:rsidP="00CB6CEE">
      <w:pPr>
        <w:rPr>
          <w:rFonts w:eastAsia="Times New Roman" w:cs="Times New Roman"/>
          <w:i/>
        </w:rPr>
      </w:pPr>
      <w:r w:rsidRPr="008C3D43">
        <w:rPr>
          <w:rFonts w:eastAsia="Times New Roman" w:cs="Times New Roman"/>
        </w:rPr>
        <w:t>Meeks</w:t>
      </w:r>
      <w:r w:rsidR="00CB6CEE" w:rsidRPr="008C3D43">
        <w:rPr>
          <w:rFonts w:eastAsia="Times New Roman" w:cs="Times New Roman"/>
        </w:rPr>
        <w:t>, Eric</w:t>
      </w:r>
      <w:r w:rsidR="008C3D43" w:rsidRPr="008C3D43">
        <w:rPr>
          <w:rFonts w:eastAsia="Times New Roman" w:cs="Times New Roman"/>
        </w:rPr>
        <w:t xml:space="preserve"> V</w:t>
      </w:r>
      <w:r w:rsidR="00CB6CEE" w:rsidRPr="008C3D43">
        <w:rPr>
          <w:rFonts w:eastAsia="Times New Roman" w:cs="Times New Roman"/>
        </w:rPr>
        <w:t xml:space="preserve">.  </w:t>
      </w:r>
      <w:r w:rsidRPr="008C3D43">
        <w:rPr>
          <w:rFonts w:eastAsia="Times New Roman" w:cs="Times New Roman"/>
        </w:rPr>
        <w:t>2007</w:t>
      </w:r>
      <w:r w:rsidR="00CB6CEE" w:rsidRPr="008C3D43">
        <w:rPr>
          <w:rFonts w:eastAsia="Times New Roman" w:cs="Times New Roman"/>
        </w:rPr>
        <w:t xml:space="preserve">.  </w:t>
      </w:r>
      <w:r w:rsidRPr="008C3D43">
        <w:rPr>
          <w:rFonts w:eastAsia="Times New Roman" w:cs="Times New Roman"/>
        </w:rPr>
        <w:t xml:space="preserve"> </w:t>
      </w:r>
      <w:r w:rsidR="008C3D43" w:rsidRPr="008C3D43">
        <w:rPr>
          <w:rFonts w:eastAsia="Times New Roman" w:cs="Times New Roman"/>
          <w:i/>
        </w:rPr>
        <w:t>Border</w:t>
      </w:r>
      <w:r w:rsidR="008C3D43">
        <w:rPr>
          <w:rFonts w:eastAsia="Times New Roman" w:cs="Times New Roman"/>
          <w:i/>
        </w:rPr>
        <w:t xml:space="preserve"> Citizens: The Making of Indians, Mexicans, and Anglos in </w:t>
      </w:r>
    </w:p>
    <w:p w:rsidR="009D579B" w:rsidRPr="008C3D43" w:rsidRDefault="008C3D43" w:rsidP="008C3D43">
      <w:pPr>
        <w:ind w:firstLine="720"/>
        <w:rPr>
          <w:rFonts w:eastAsia="Times New Roman" w:cs="Times New Roman"/>
        </w:rPr>
      </w:pPr>
      <w:r>
        <w:rPr>
          <w:rFonts w:eastAsia="Times New Roman" w:cs="Times New Roman"/>
          <w:i/>
        </w:rPr>
        <w:t xml:space="preserve">Arizona.  </w:t>
      </w:r>
      <w:r>
        <w:rPr>
          <w:rFonts w:eastAsia="Times New Roman" w:cs="Times New Roman"/>
        </w:rPr>
        <w:t xml:space="preserve">Austin: University of Texas Press. </w:t>
      </w:r>
    </w:p>
    <w:p w:rsidR="009D579B" w:rsidRPr="00FA0A1D" w:rsidRDefault="009D579B" w:rsidP="009D579B">
      <w:pPr>
        <w:tabs>
          <w:tab w:val="left" w:pos="-1440"/>
        </w:tabs>
        <w:outlineLvl w:val="0"/>
      </w:pPr>
    </w:p>
    <w:p w:rsidR="008C3D43" w:rsidRDefault="009D579B" w:rsidP="009D579B">
      <w:pPr>
        <w:tabs>
          <w:tab w:val="left" w:pos="-1440"/>
        </w:tabs>
        <w:outlineLvl w:val="0"/>
        <w:rPr>
          <w:i/>
          <w:iCs/>
        </w:rPr>
      </w:pPr>
      <w:r w:rsidRPr="00FA0A1D">
        <w:t xml:space="preserve">Moraga, Cherrie and Gloria Anzaldua, ed.  1981.  </w:t>
      </w:r>
      <w:r w:rsidRPr="00FA0A1D">
        <w:rPr>
          <w:i/>
          <w:iCs/>
        </w:rPr>
        <w:t xml:space="preserve">This Bridge Called My Back: </w:t>
      </w:r>
    </w:p>
    <w:p w:rsidR="009D579B" w:rsidRPr="008C3D43" w:rsidRDefault="008C3D43" w:rsidP="008C3D43">
      <w:pPr>
        <w:tabs>
          <w:tab w:val="left" w:pos="-1440"/>
        </w:tabs>
        <w:outlineLvl w:val="0"/>
        <w:rPr>
          <w:i/>
          <w:iCs/>
        </w:rPr>
      </w:pPr>
      <w:r>
        <w:rPr>
          <w:i/>
          <w:iCs/>
        </w:rPr>
        <w:tab/>
      </w:r>
      <w:r w:rsidR="009D579B" w:rsidRPr="00FA0A1D">
        <w:rPr>
          <w:i/>
          <w:iCs/>
        </w:rPr>
        <w:t>Writings by Radical Women of Color</w:t>
      </w:r>
      <w:r w:rsidR="009D579B" w:rsidRPr="00FA0A1D">
        <w:t>. Watertown, MA: Persephone Press.</w:t>
      </w:r>
    </w:p>
    <w:p w:rsidR="009D579B" w:rsidRPr="00FA0A1D" w:rsidRDefault="009D579B" w:rsidP="009D579B">
      <w:pPr>
        <w:outlineLvl w:val="0"/>
      </w:pPr>
    </w:p>
    <w:p w:rsidR="008C3D43" w:rsidRDefault="009D579B" w:rsidP="009D579B">
      <w:pPr>
        <w:outlineLvl w:val="0"/>
      </w:pPr>
      <w:r w:rsidRPr="00FA0A1D">
        <w:t xml:space="preserve">Newman, David.  2000.  “Boundaries, Territory and Postmodernity: Towards Shared </w:t>
      </w:r>
    </w:p>
    <w:p w:rsidR="009D579B" w:rsidRPr="00FA0A1D" w:rsidRDefault="009D579B" w:rsidP="008C3D43">
      <w:pPr>
        <w:ind w:left="720"/>
        <w:outlineLvl w:val="0"/>
      </w:pPr>
      <w:r w:rsidRPr="00FA0A1D">
        <w:t xml:space="preserve">or Separate Spaces?  In </w:t>
      </w:r>
      <w:r w:rsidRPr="00FA0A1D">
        <w:rPr>
          <w:i/>
          <w:iCs/>
        </w:rPr>
        <w:t>Borderlands Under Stress,</w:t>
      </w:r>
      <w:r w:rsidRPr="00FA0A1D">
        <w:t xml:space="preserve"> </w:t>
      </w:r>
      <w:r w:rsidR="00FA0A1D" w:rsidRPr="00FA0A1D">
        <w:t>edited by</w:t>
      </w:r>
      <w:r w:rsidRPr="00FA0A1D">
        <w:t xml:space="preserve"> M. Pratt and J.A. Brown, 17-34.  London: Kluwer Law International.  </w:t>
      </w:r>
    </w:p>
    <w:p w:rsidR="009D579B" w:rsidRPr="00FA0A1D" w:rsidRDefault="009D579B" w:rsidP="009D579B"/>
    <w:p w:rsidR="009D579B" w:rsidRPr="00FA0A1D" w:rsidRDefault="009D579B" w:rsidP="009D579B">
      <w:pPr>
        <w:ind w:left="720" w:hanging="720"/>
      </w:pPr>
      <w:r w:rsidRPr="00FA0A1D">
        <w:rPr>
          <w:lang w:val="es-MX"/>
        </w:rPr>
        <w:t xml:space="preserve">Paredes, Américo.  </w:t>
      </w:r>
      <w:r w:rsidRPr="00FA0A1D">
        <w:t xml:space="preserve">1978.  “The Problem of Identity in a Changing Culture: Popular </w:t>
      </w:r>
    </w:p>
    <w:p w:rsidR="009D579B" w:rsidRPr="00FA0A1D" w:rsidRDefault="009D579B" w:rsidP="009D579B">
      <w:pPr>
        <w:ind w:left="720"/>
        <w:rPr>
          <w:i/>
          <w:iCs/>
        </w:rPr>
      </w:pPr>
      <w:r w:rsidRPr="00FA0A1D">
        <w:t xml:space="preserve">Expressions of Culture Conflict Along the Lower Rio Grande Border.”  In </w:t>
      </w:r>
      <w:r w:rsidRPr="00FA0A1D">
        <w:rPr>
          <w:i/>
          <w:iCs/>
        </w:rPr>
        <w:t>Views Across the Border: The United States and Mexico</w:t>
      </w:r>
      <w:r w:rsidRPr="00FA0A1D">
        <w:t xml:space="preserve">, </w:t>
      </w:r>
      <w:r w:rsidR="00FA0A1D" w:rsidRPr="00FA0A1D">
        <w:t>edited by</w:t>
      </w:r>
      <w:r w:rsidRPr="00FA0A1D">
        <w:t xml:space="preserve"> S.R. Ross, 68-94.  Albuquerque: University of New Mexico.</w:t>
      </w:r>
      <w:bookmarkStart w:id="0" w:name="BABIFJBE"/>
    </w:p>
    <w:p w:rsidR="009D579B" w:rsidRPr="00FA0A1D" w:rsidRDefault="009D579B" w:rsidP="009D579B">
      <w:pPr>
        <w:outlineLvl w:val="0"/>
        <w:rPr>
          <w:i/>
        </w:rPr>
      </w:pPr>
    </w:p>
    <w:p w:rsidR="008C3D43" w:rsidRDefault="009D579B" w:rsidP="009D579B">
      <w:r w:rsidRPr="00FA0A1D">
        <w:t xml:space="preserve">Pettit, Arthur G.  1980.  </w:t>
      </w:r>
      <w:r w:rsidRPr="00FA0A1D">
        <w:rPr>
          <w:i/>
          <w:iCs/>
        </w:rPr>
        <w:t>Images of Mexican American in Fiction and Film</w:t>
      </w:r>
      <w:r w:rsidRPr="00FA0A1D">
        <w:t xml:space="preserve">.  Austin: </w:t>
      </w:r>
    </w:p>
    <w:p w:rsidR="009D579B" w:rsidRPr="00FA0A1D" w:rsidRDefault="009D579B" w:rsidP="008C3D43">
      <w:pPr>
        <w:ind w:firstLine="720"/>
      </w:pPr>
      <w:r w:rsidRPr="00FA0A1D">
        <w:t xml:space="preserve">Texas University Press.      </w:t>
      </w:r>
    </w:p>
    <w:p w:rsidR="009D579B" w:rsidRPr="00FA0A1D" w:rsidRDefault="009D579B" w:rsidP="009D579B">
      <w:pPr>
        <w:spacing w:before="100" w:beforeAutospacing="1" w:after="100" w:afterAutospacing="1"/>
      </w:pPr>
      <w:r w:rsidRPr="00FA0A1D">
        <w:t xml:space="preserve">Poole, Ross. 1999. </w:t>
      </w:r>
      <w:r w:rsidRPr="00FA0A1D">
        <w:rPr>
          <w:i/>
          <w:iCs/>
        </w:rPr>
        <w:t>Nation and Identity</w:t>
      </w:r>
      <w:r w:rsidRPr="00FA0A1D">
        <w:t>. London: Routledge.</w:t>
      </w:r>
    </w:p>
    <w:bookmarkEnd w:id="0"/>
    <w:p w:rsidR="009D579B" w:rsidRPr="00FA0A1D" w:rsidRDefault="009D579B" w:rsidP="009D579B">
      <w:r w:rsidRPr="00FA0A1D">
        <w:t xml:space="preserve">Ramirez, Sarah.  2002.  “Borders, Feminism, and Spirituality: Movements in Chicana </w:t>
      </w:r>
    </w:p>
    <w:p w:rsidR="009D579B" w:rsidRPr="00FA0A1D" w:rsidRDefault="009D579B" w:rsidP="009D579B">
      <w:pPr>
        <w:ind w:firstLine="720"/>
        <w:rPr>
          <w:i/>
          <w:iCs/>
        </w:rPr>
      </w:pPr>
      <w:r w:rsidRPr="00FA0A1D">
        <w:t xml:space="preserve">Aesthetic Revisioning.”  In </w:t>
      </w:r>
      <w:r w:rsidRPr="00FA0A1D">
        <w:rPr>
          <w:i/>
          <w:iCs/>
        </w:rPr>
        <w:t xml:space="preserve">Decolonial Voices: Chicana and Chicano </w:t>
      </w:r>
    </w:p>
    <w:p w:rsidR="009D579B" w:rsidRPr="00FA0A1D" w:rsidRDefault="009D579B" w:rsidP="009D579B">
      <w:pPr>
        <w:ind w:left="720"/>
      </w:pPr>
      <w:r w:rsidRPr="00FA0A1D">
        <w:rPr>
          <w:i/>
          <w:iCs/>
        </w:rPr>
        <w:t>Cultural Studies in the 21</w:t>
      </w:r>
      <w:r w:rsidRPr="00FA0A1D">
        <w:rPr>
          <w:i/>
          <w:iCs/>
          <w:vertAlign w:val="superscript"/>
        </w:rPr>
        <w:t>st</w:t>
      </w:r>
      <w:r w:rsidRPr="00FA0A1D">
        <w:rPr>
          <w:i/>
          <w:iCs/>
        </w:rPr>
        <w:t xml:space="preserve"> Century</w:t>
      </w:r>
      <w:r w:rsidRPr="00FA0A1D">
        <w:t xml:space="preserve">, </w:t>
      </w:r>
      <w:r w:rsidR="00FA0A1D" w:rsidRPr="00FA0A1D">
        <w:t>edited by</w:t>
      </w:r>
      <w:r w:rsidRPr="00FA0A1D">
        <w:t xml:space="preserve"> Arturo J. Aldama and Naomi H. Quiñonez, 223-242.  Bloomington: Indiana University Press.   </w:t>
      </w:r>
    </w:p>
    <w:p w:rsidR="009D579B" w:rsidRPr="00FA0A1D" w:rsidRDefault="009D579B" w:rsidP="009D579B"/>
    <w:p w:rsidR="008C3D43" w:rsidRDefault="009D579B" w:rsidP="008C3D43">
      <w:pPr>
        <w:rPr>
          <w:bCs/>
        </w:rPr>
      </w:pPr>
      <w:r w:rsidRPr="00FA0A1D">
        <w:rPr>
          <w:bCs/>
        </w:rPr>
        <w:t>Rosaldo, Renato.  1985.  “Assimila</w:t>
      </w:r>
      <w:r w:rsidR="008C3D43">
        <w:rPr>
          <w:bCs/>
        </w:rPr>
        <w:t xml:space="preserve">tion Revisited.”  Working Paper </w:t>
      </w:r>
      <w:r w:rsidRPr="00FA0A1D">
        <w:rPr>
          <w:bCs/>
        </w:rPr>
        <w:t xml:space="preserve">Series, No. 9.   </w:t>
      </w:r>
    </w:p>
    <w:p w:rsidR="009D579B" w:rsidRPr="008C3D43" w:rsidRDefault="009D579B" w:rsidP="008C3D43">
      <w:pPr>
        <w:ind w:firstLine="720"/>
        <w:rPr>
          <w:bCs/>
        </w:rPr>
      </w:pPr>
      <w:r w:rsidRPr="00FA0A1D">
        <w:rPr>
          <w:bCs/>
        </w:rPr>
        <w:t xml:space="preserve">Sanford, CA: </w:t>
      </w:r>
      <w:r w:rsidRPr="00FA0A1D">
        <w:rPr>
          <w:rStyle w:val="tooltipcontent"/>
          <w:vanish/>
        </w:rPr>
        <w:t>Publisher name and contact information, as provided by the publisher; updated only if notified by the publisher.</w:t>
      </w:r>
      <w:r w:rsidRPr="00FA0A1D">
        <w:t xml:space="preserve">Stanford Center for Chicano Research.  </w:t>
      </w:r>
    </w:p>
    <w:p w:rsidR="009D579B" w:rsidRPr="00FA0A1D" w:rsidRDefault="009D579B" w:rsidP="009D579B">
      <w:pPr>
        <w:outlineLvl w:val="0"/>
      </w:pPr>
    </w:p>
    <w:p w:rsidR="009D579B" w:rsidRPr="00FA0A1D" w:rsidRDefault="009D579B" w:rsidP="009D579B">
      <w:pPr>
        <w:outlineLvl w:val="0"/>
      </w:pPr>
      <w:r w:rsidRPr="00FA0A1D">
        <w:t xml:space="preserve">Rosaldo, Renato.  1989.  </w:t>
      </w:r>
      <w:r w:rsidRPr="00FA0A1D">
        <w:rPr>
          <w:i/>
          <w:iCs/>
        </w:rPr>
        <w:t>Culture and Truth: The Remaking of Social Analysis.</w:t>
      </w:r>
      <w:r w:rsidRPr="00FA0A1D">
        <w:t xml:space="preserve">  Boston: </w:t>
      </w:r>
    </w:p>
    <w:p w:rsidR="009D579B" w:rsidRPr="00FA0A1D" w:rsidRDefault="009D579B" w:rsidP="009D579B">
      <w:pPr>
        <w:ind w:firstLine="720"/>
        <w:outlineLvl w:val="0"/>
      </w:pPr>
      <w:r w:rsidRPr="00FA0A1D">
        <w:t xml:space="preserve">Beacon Press.  </w:t>
      </w:r>
    </w:p>
    <w:p w:rsidR="009D579B" w:rsidRPr="00FA0A1D" w:rsidRDefault="009D579B" w:rsidP="009D579B"/>
    <w:p w:rsidR="009D579B" w:rsidRPr="00FA0A1D" w:rsidRDefault="009D579B" w:rsidP="009D579B">
      <w:pPr>
        <w:rPr>
          <w:i/>
        </w:rPr>
      </w:pPr>
      <w:r w:rsidRPr="00FA0A1D">
        <w:t xml:space="preserve">Rosaldo, Renato, ed.  2003.  </w:t>
      </w:r>
      <w:r w:rsidRPr="00FA0A1D">
        <w:rPr>
          <w:i/>
        </w:rPr>
        <w:t xml:space="preserve">Cultural Citizenship in Island Southeast Asia: Nation </w:t>
      </w:r>
    </w:p>
    <w:p w:rsidR="009D579B" w:rsidRPr="00FA0A1D" w:rsidRDefault="009D579B" w:rsidP="009D579B">
      <w:pPr>
        <w:ind w:firstLine="720"/>
        <w:rPr>
          <w:i/>
        </w:rPr>
      </w:pPr>
      <w:r w:rsidRPr="00FA0A1D">
        <w:rPr>
          <w:i/>
        </w:rPr>
        <w:t>and Belonging in the Hinterlands</w:t>
      </w:r>
      <w:r w:rsidRPr="00FA0A1D">
        <w:t xml:space="preserve">.  Berkeley: University of California Press.  </w:t>
      </w:r>
    </w:p>
    <w:p w:rsidR="009D579B" w:rsidRPr="00FA0A1D" w:rsidRDefault="009D579B" w:rsidP="009D579B"/>
    <w:p w:rsidR="009D579B" w:rsidRPr="00FA0A1D" w:rsidRDefault="009D579B" w:rsidP="009D579B">
      <w:r w:rsidRPr="00FA0A1D">
        <w:t xml:space="preserve">Ross, Stanley R., ed.  1978.  </w:t>
      </w:r>
      <w:r w:rsidRPr="00FA0A1D">
        <w:rPr>
          <w:i/>
        </w:rPr>
        <w:t>Views Across the Border: The United States and Mexico</w:t>
      </w:r>
      <w:r w:rsidRPr="00FA0A1D">
        <w:t xml:space="preserve">.  </w:t>
      </w:r>
    </w:p>
    <w:p w:rsidR="0033127E" w:rsidRDefault="009D579B" w:rsidP="0033127E">
      <w:pPr>
        <w:ind w:firstLine="720"/>
      </w:pPr>
      <w:r w:rsidRPr="00FA0A1D">
        <w:t xml:space="preserve">Albuquerque, NM: University of New Mexico Press.  </w:t>
      </w:r>
    </w:p>
    <w:p w:rsidR="009D579B" w:rsidRPr="00FA0A1D" w:rsidRDefault="009D579B" w:rsidP="0033127E">
      <w:pPr>
        <w:ind w:firstLine="720"/>
      </w:pPr>
    </w:p>
    <w:p w:rsidR="008C3D43" w:rsidRDefault="009D579B" w:rsidP="009D579B">
      <w:pPr>
        <w:outlineLvl w:val="0"/>
      </w:pPr>
      <w:r w:rsidRPr="00FA0A1D">
        <w:t xml:space="preserve">Sassen, Saskia.  2003.  “Citizenship Destabilized.”  </w:t>
      </w:r>
      <w:r w:rsidRPr="00FA0A1D">
        <w:rPr>
          <w:i/>
          <w:iCs/>
        </w:rPr>
        <w:t>Liberal Education</w:t>
      </w:r>
      <w:r w:rsidRPr="00FA0A1D">
        <w:t xml:space="preserve">.  Spring 2003: </w:t>
      </w:r>
    </w:p>
    <w:p w:rsidR="009D579B" w:rsidRPr="00FA0A1D" w:rsidRDefault="009D579B" w:rsidP="008C3D43">
      <w:pPr>
        <w:ind w:firstLine="720"/>
        <w:outlineLvl w:val="0"/>
      </w:pPr>
      <w:r w:rsidRPr="00FA0A1D">
        <w:t xml:space="preserve">14-21.   </w:t>
      </w:r>
    </w:p>
    <w:p w:rsidR="009D579B" w:rsidRPr="00FA0A1D" w:rsidRDefault="009D579B" w:rsidP="009D579B">
      <w:pPr>
        <w:pStyle w:val="NormalWeb"/>
        <w:spacing w:before="0" w:beforeAutospacing="0" w:after="0" w:afterAutospacing="0"/>
        <w:rPr>
          <w:rFonts w:asciiTheme="minorHAnsi" w:hAnsiTheme="minorHAnsi"/>
        </w:rPr>
      </w:pPr>
    </w:p>
    <w:p w:rsidR="009D579B" w:rsidRPr="00FA0A1D" w:rsidRDefault="009D579B" w:rsidP="009D579B">
      <w:r w:rsidRPr="00FA0A1D">
        <w:t xml:space="preserve">Shklar, Judith N.  1995.  </w:t>
      </w:r>
      <w:r w:rsidRPr="00FA0A1D">
        <w:rPr>
          <w:i/>
        </w:rPr>
        <w:t>American Citizenship: The Quest for Inclusion</w:t>
      </w:r>
      <w:r w:rsidRPr="00FA0A1D">
        <w:t xml:space="preserve">.  Cambridge </w:t>
      </w:r>
    </w:p>
    <w:p w:rsidR="009D579B" w:rsidRPr="00FA0A1D" w:rsidRDefault="009D579B" w:rsidP="009D579B">
      <w:pPr>
        <w:ind w:firstLine="720"/>
      </w:pPr>
      <w:r w:rsidRPr="00FA0A1D">
        <w:t xml:space="preserve">MA: Harvard University Press.  </w:t>
      </w:r>
    </w:p>
    <w:p w:rsidR="009D579B" w:rsidRPr="00FA0A1D" w:rsidRDefault="009D579B" w:rsidP="009D579B">
      <w:pPr>
        <w:outlineLvl w:val="0"/>
      </w:pPr>
    </w:p>
    <w:p w:rsidR="009D579B" w:rsidRPr="00FA0A1D" w:rsidRDefault="009D579B" w:rsidP="009D579B">
      <w:pPr>
        <w:outlineLvl w:val="0"/>
      </w:pPr>
      <w:r w:rsidRPr="00FA0A1D">
        <w:t xml:space="preserve">Sigurdson, Richard.  2000.  “Crossing Borders: Immigration, Citizenship and the </w:t>
      </w:r>
    </w:p>
    <w:p w:rsidR="009D579B" w:rsidRPr="00FA0A1D" w:rsidRDefault="009D579B" w:rsidP="008C3D43">
      <w:pPr>
        <w:ind w:left="720"/>
        <w:outlineLvl w:val="0"/>
      </w:pPr>
      <w:r w:rsidRPr="00FA0A1D">
        <w:t xml:space="preserve">Challenge to Nationality.”  In </w:t>
      </w:r>
      <w:r w:rsidRPr="00FA0A1D">
        <w:rPr>
          <w:i/>
          <w:iCs/>
        </w:rPr>
        <w:t>Borderlands Under Stress,</w:t>
      </w:r>
      <w:r w:rsidRPr="00FA0A1D">
        <w:t xml:space="preserve"> </w:t>
      </w:r>
      <w:r w:rsidR="00FA0A1D" w:rsidRPr="00FA0A1D">
        <w:t>edited by</w:t>
      </w:r>
      <w:r w:rsidRPr="00FA0A1D">
        <w:t xml:space="preserve"> M. Pratt and J.A. Brown, 141-161.  London: Kluwer Law International.  </w:t>
      </w:r>
    </w:p>
    <w:p w:rsidR="009D579B" w:rsidRPr="00FA0A1D" w:rsidRDefault="009D579B" w:rsidP="008C3D43"/>
    <w:p w:rsidR="008C3D43" w:rsidRPr="008C3D43" w:rsidRDefault="009D579B" w:rsidP="008C3D43">
      <w:pPr>
        <w:rPr>
          <w:i/>
        </w:rPr>
      </w:pPr>
      <w:r w:rsidRPr="008C3D43">
        <w:t xml:space="preserve">Tijerina Revilla, Anita.  2011.  “Introduction” In </w:t>
      </w:r>
      <w:r w:rsidRPr="008C3D43">
        <w:rPr>
          <w:i/>
        </w:rPr>
        <w:t>Marching Students</w:t>
      </w:r>
      <w:r w:rsidR="008C3D43" w:rsidRPr="008C3D43">
        <w:rPr>
          <w:i/>
        </w:rPr>
        <w:t xml:space="preserve">: Chicana and </w:t>
      </w:r>
    </w:p>
    <w:p w:rsidR="008C3D43" w:rsidRDefault="008C3D43" w:rsidP="008C3D43">
      <w:pPr>
        <w:ind w:firstLine="720"/>
      </w:pPr>
      <w:r w:rsidRPr="008C3D43">
        <w:rPr>
          <w:i/>
        </w:rPr>
        <w:t xml:space="preserve">Chicano Activism in Education, 1968 to the Present, </w:t>
      </w:r>
      <w:r w:rsidRPr="008C3D43">
        <w:t>edited by M. Berta-</w:t>
      </w:r>
      <w:r>
        <w:rPr>
          <w:rFonts w:ascii="Cambria" w:hAnsi="Cambria"/>
        </w:rPr>
        <w:t>Á</w:t>
      </w:r>
      <w:r>
        <w:t xml:space="preserve">vila, A. </w:t>
      </w:r>
    </w:p>
    <w:p w:rsidR="009D579B" w:rsidRPr="008C3D43" w:rsidRDefault="008C3D43" w:rsidP="008C3D43">
      <w:pPr>
        <w:ind w:firstLine="720"/>
      </w:pPr>
      <w:r>
        <w:t>Tijerina Revilla, and J. Lopez Figueroa.  Reno: University of Nevada Press</w:t>
      </w:r>
      <w:r w:rsidR="009D579B" w:rsidRPr="008C3D43">
        <w:t xml:space="preserve">. </w:t>
      </w:r>
    </w:p>
    <w:p w:rsidR="008C3D43" w:rsidRDefault="008C3D43" w:rsidP="008C3D43"/>
    <w:p w:rsidR="009D579B" w:rsidRPr="00FA0A1D" w:rsidRDefault="009D579B" w:rsidP="008C3D43">
      <w:r w:rsidRPr="00FA0A1D">
        <w:t xml:space="preserve">Trujillo, Carla, ed. 1998.  </w:t>
      </w:r>
      <w:r w:rsidRPr="00FA0A1D">
        <w:rPr>
          <w:i/>
          <w:iCs/>
        </w:rPr>
        <w:t>Living Chicana Theory</w:t>
      </w:r>
      <w:r w:rsidRPr="00FA0A1D">
        <w:t xml:space="preserve">. Chicago: Third Woman Press. </w:t>
      </w:r>
    </w:p>
    <w:p w:rsidR="009D579B" w:rsidRPr="00FA0A1D" w:rsidRDefault="009D579B" w:rsidP="008C3D43"/>
    <w:p w:rsidR="009D579B" w:rsidRPr="00FA0A1D" w:rsidRDefault="009D579B" w:rsidP="009D579B">
      <w:pPr>
        <w:rPr>
          <w:lang w:val="es-MX"/>
        </w:rPr>
      </w:pPr>
      <w:r w:rsidRPr="00FA0A1D">
        <w:rPr>
          <w:lang w:val="es-MX"/>
        </w:rPr>
        <w:t xml:space="preserve">Valencia, Reynaldo Anaya; Sonia R. García, Henry Flores, and José Roberto Juárez, Jr., </w:t>
      </w:r>
    </w:p>
    <w:p w:rsidR="009D579B" w:rsidRPr="00FA0A1D" w:rsidRDefault="009D579B" w:rsidP="009D579B">
      <w:pPr>
        <w:ind w:left="720"/>
      </w:pPr>
      <w:r w:rsidRPr="00FA0A1D">
        <w:rPr>
          <w:lang w:val="es-MX"/>
        </w:rPr>
        <w:t xml:space="preserve">ed.  2004.  </w:t>
      </w:r>
      <w:r w:rsidRPr="00FA0A1D">
        <w:rPr>
          <w:i/>
          <w:lang w:val="es-MX"/>
        </w:rPr>
        <w:t>Mexican Americans and the Law: ¡El pueblo unido jamás será vencido!</w:t>
      </w:r>
      <w:r w:rsidRPr="00FA0A1D">
        <w:rPr>
          <w:lang w:val="es-MX"/>
        </w:rPr>
        <w:t xml:space="preserve">  </w:t>
      </w:r>
      <w:r w:rsidRPr="00FA0A1D">
        <w:t xml:space="preserve">Tucson: The University of Arizona Press.  </w:t>
      </w:r>
    </w:p>
    <w:p w:rsidR="009D579B" w:rsidRPr="00FA0A1D" w:rsidRDefault="009D579B" w:rsidP="009D579B"/>
    <w:p w:rsidR="009D579B" w:rsidRPr="00FA0A1D" w:rsidRDefault="009D579B" w:rsidP="009D579B">
      <w:r w:rsidRPr="00FA0A1D">
        <w:t xml:space="preserve">Vélez-Ibáñez, Carlos G.  1996.  </w:t>
      </w:r>
      <w:r w:rsidRPr="00FA0A1D">
        <w:rPr>
          <w:i/>
          <w:iCs/>
        </w:rPr>
        <w:t xml:space="preserve">Border Visions: Mexican Cultures of the Southwest </w:t>
      </w:r>
    </w:p>
    <w:p w:rsidR="009D579B" w:rsidRPr="00FA0A1D" w:rsidRDefault="009D579B" w:rsidP="009D579B">
      <w:pPr>
        <w:ind w:firstLine="720"/>
      </w:pPr>
      <w:r w:rsidRPr="00FA0A1D">
        <w:rPr>
          <w:i/>
          <w:iCs/>
        </w:rPr>
        <w:t>United States.</w:t>
      </w:r>
      <w:r w:rsidRPr="00FA0A1D">
        <w:t xml:space="preserve">  Tucson: The University of Arizona Press.      </w:t>
      </w:r>
    </w:p>
    <w:p w:rsidR="009D579B" w:rsidRPr="00FA0A1D" w:rsidRDefault="009D579B" w:rsidP="009D579B"/>
    <w:p w:rsidR="009D579B" w:rsidRPr="00FA0A1D" w:rsidRDefault="009D579B" w:rsidP="009D579B">
      <w:pPr>
        <w:ind w:left="720" w:hanging="720"/>
        <w:rPr>
          <w:i/>
          <w:iCs/>
        </w:rPr>
      </w:pPr>
      <w:r w:rsidRPr="00FA0A1D">
        <w:t xml:space="preserve">Vigil, James Diego.  1980.  </w:t>
      </w:r>
      <w:r w:rsidRPr="00FA0A1D">
        <w:rPr>
          <w:i/>
          <w:iCs/>
        </w:rPr>
        <w:t xml:space="preserve">From Indians to Chicanos: The Dynamics of Mexican </w:t>
      </w:r>
    </w:p>
    <w:p w:rsidR="009D579B" w:rsidRPr="00FA0A1D" w:rsidRDefault="009D579B" w:rsidP="009D579B">
      <w:pPr>
        <w:ind w:left="720"/>
      </w:pPr>
      <w:r w:rsidRPr="00FA0A1D">
        <w:rPr>
          <w:i/>
          <w:iCs/>
        </w:rPr>
        <w:t>American Culture</w:t>
      </w:r>
      <w:r w:rsidRPr="00FA0A1D">
        <w:t xml:space="preserve">.  Prospect Heights, IL: Waveland.  </w:t>
      </w:r>
    </w:p>
    <w:p w:rsidR="009D579B" w:rsidRPr="00FA0A1D" w:rsidRDefault="009D579B" w:rsidP="009D579B"/>
    <w:p w:rsidR="009D579B" w:rsidRPr="00FA0A1D" w:rsidRDefault="009D579B" w:rsidP="009D579B">
      <w:pPr>
        <w:rPr>
          <w:i/>
          <w:iCs/>
        </w:rPr>
      </w:pPr>
      <w:r w:rsidRPr="00FA0A1D">
        <w:t xml:space="preserve">Vigil, James Diego.  1998.  </w:t>
      </w:r>
      <w:r w:rsidRPr="00FA0A1D">
        <w:rPr>
          <w:i/>
          <w:iCs/>
        </w:rPr>
        <w:t>From Indians to Chicanos: The Dynamics of Mexican-</w:t>
      </w:r>
    </w:p>
    <w:p w:rsidR="009D579B" w:rsidRPr="00FA0A1D" w:rsidRDefault="009D579B" w:rsidP="009D579B">
      <w:pPr>
        <w:ind w:firstLine="720"/>
      </w:pPr>
      <w:r w:rsidRPr="00FA0A1D">
        <w:rPr>
          <w:i/>
          <w:iCs/>
        </w:rPr>
        <w:t>American Culture, Second Edition</w:t>
      </w:r>
      <w:r w:rsidRPr="00FA0A1D">
        <w:t xml:space="preserve">.  Prospect Heights, IL: Waveland Press, Inc.        </w:t>
      </w:r>
    </w:p>
    <w:p w:rsidR="009D579B" w:rsidRPr="00FA0A1D" w:rsidRDefault="009D579B" w:rsidP="009D579B">
      <w:pPr>
        <w:rPr>
          <w:highlight w:val="yellow"/>
        </w:rPr>
      </w:pPr>
    </w:p>
    <w:p w:rsidR="009D579B" w:rsidRPr="00FA0A1D" w:rsidRDefault="009D579B" w:rsidP="009D579B">
      <w:pPr>
        <w:rPr>
          <w:i/>
        </w:rPr>
      </w:pPr>
      <w:r w:rsidRPr="00FA0A1D">
        <w:t xml:space="preserve">Waltzer, Michael.  1981.  “The Distribution of Membership.”  In </w:t>
      </w:r>
      <w:r w:rsidRPr="00FA0A1D">
        <w:rPr>
          <w:i/>
        </w:rPr>
        <w:t xml:space="preserve">Boundaries: National </w:t>
      </w:r>
    </w:p>
    <w:p w:rsidR="009D579B" w:rsidRPr="00FA0A1D" w:rsidRDefault="009D579B" w:rsidP="009D579B">
      <w:pPr>
        <w:ind w:left="720"/>
      </w:pPr>
      <w:r w:rsidRPr="00FA0A1D">
        <w:rPr>
          <w:i/>
        </w:rPr>
        <w:t>Autonomy and its Limits</w:t>
      </w:r>
      <w:r w:rsidRPr="00FA0A1D">
        <w:t xml:space="preserve">, </w:t>
      </w:r>
      <w:r w:rsidR="00FA0A1D" w:rsidRPr="00FA0A1D">
        <w:t>edited by</w:t>
      </w:r>
      <w:r w:rsidRPr="00FA0A1D">
        <w:t xml:space="preserve"> P.G. Brown and H. Shue, 1-36.  Totowa, NJ: Rowman and Littlefield.  </w:t>
      </w:r>
    </w:p>
    <w:p w:rsidR="009D579B" w:rsidRPr="00FA0A1D" w:rsidRDefault="009D579B" w:rsidP="009D579B"/>
    <w:p w:rsidR="009D579B" w:rsidRPr="00FA0A1D" w:rsidRDefault="009D579B" w:rsidP="009D579B">
      <w:r w:rsidRPr="00FA0A1D">
        <w:t xml:space="preserve">Yarbro-Bejarano, Yvonne.  2007.  “Chicana Literature from Chicana Feminist </w:t>
      </w:r>
    </w:p>
    <w:p w:rsidR="009D579B" w:rsidRPr="00FA0A1D" w:rsidRDefault="009D579B" w:rsidP="009D579B">
      <w:pPr>
        <w:ind w:left="720"/>
      </w:pPr>
      <w:r w:rsidRPr="00FA0A1D">
        <w:t xml:space="preserve">Perspective.”  In </w:t>
      </w:r>
      <w:r w:rsidRPr="00FA0A1D">
        <w:rPr>
          <w:i/>
        </w:rPr>
        <w:t>Chicana/o Studies: Survey and Analysis, Third Edition</w:t>
      </w:r>
      <w:r w:rsidRPr="00FA0A1D">
        <w:t xml:space="preserve">, </w:t>
      </w:r>
      <w:r w:rsidR="00FA0A1D" w:rsidRPr="00FA0A1D">
        <w:t>edited by</w:t>
      </w:r>
      <w:r w:rsidRPr="00FA0A1D">
        <w:t xml:space="preserve"> D.J. Bixler-Márquez, C.F. Ortega, and R.S. Torres, 363-366.  Dubuque, IA: Kendall/Hunt Publishing Company. </w:t>
      </w:r>
    </w:p>
    <w:p w:rsidR="009D579B" w:rsidRPr="00FA0A1D" w:rsidRDefault="009D579B" w:rsidP="009D579B"/>
    <w:p w:rsidR="009D579B" w:rsidRPr="00FA0A1D" w:rsidRDefault="009D579B" w:rsidP="009D579B">
      <w:pPr>
        <w:outlineLvl w:val="0"/>
        <w:rPr>
          <w:iCs/>
        </w:rPr>
      </w:pPr>
      <w:r w:rsidRPr="00FA0A1D">
        <w:t xml:space="preserve">Young, Iris Marion.  1990.  </w:t>
      </w:r>
      <w:r w:rsidRPr="00FA0A1D">
        <w:rPr>
          <w:i/>
        </w:rPr>
        <w:t xml:space="preserve">Justice and the Politics of Difference.  </w:t>
      </w:r>
      <w:r w:rsidRPr="00FA0A1D">
        <w:rPr>
          <w:iCs/>
        </w:rPr>
        <w:t xml:space="preserve">Princeton, NJ: </w:t>
      </w:r>
    </w:p>
    <w:p w:rsidR="003B395F" w:rsidRPr="00FA0A1D" w:rsidRDefault="009D579B" w:rsidP="008834AC">
      <w:pPr>
        <w:ind w:firstLine="720"/>
        <w:outlineLvl w:val="0"/>
        <w:rPr>
          <w:iCs/>
        </w:rPr>
      </w:pPr>
      <w:r w:rsidRPr="00FA0A1D">
        <w:rPr>
          <w:iCs/>
        </w:rPr>
        <w:t xml:space="preserve">Princeton University </w:t>
      </w:r>
      <w:r w:rsidR="008834AC" w:rsidRPr="00FA0A1D">
        <w:t xml:space="preserve">Press. </w:t>
      </w:r>
    </w:p>
    <w:sectPr w:rsidR="003B395F" w:rsidRPr="00FA0A1D" w:rsidSect="00B92E6E">
      <w:footerReference w:type="even" r:id="rId6"/>
      <w:footerReference w:type="default" r:id="rId7"/>
      <w:headerReference w:type="first" r:id="rId8"/>
      <w:pgSz w:w="12240" w:h="15840"/>
      <w:pgMar w:top="1440" w:right="1800" w:bottom="1440" w:left="1800" w:gutter="0"/>
      <w:pgNumType w:start="1"/>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3D43" w:rsidRDefault="008C3D43">
      <w:r>
        <w:separator/>
      </w:r>
    </w:p>
  </w:endnote>
  <w:endnote w:type="continuationSeparator" w:id="0">
    <w:p w:rsidR="008C3D43" w:rsidRDefault="008C3D43">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Grande">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Lucida Sans Unicode">
    <w:panose1 w:val="020B0602030504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imSun">
    <w:altName w:val="宋体"/>
    <w:charset w:val="86"/>
    <w:family w:val="auto"/>
    <w:pitch w:val="variable"/>
    <w:sig w:usb0="00000003" w:usb1="080E0000" w:usb2="00000010" w:usb3="00000000" w:csb0="0004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D43" w:rsidRDefault="00DC1006" w:rsidP="00B92E6E">
    <w:pPr>
      <w:pStyle w:val="Footer"/>
      <w:framePr w:wrap="around" w:vAnchor="text" w:hAnchor="margin" w:xAlign="center" w:y="1"/>
      <w:rPr>
        <w:rStyle w:val="PageNumber"/>
        <w:rFonts w:asciiTheme="minorHAnsi" w:eastAsiaTheme="minorEastAsia" w:hAnsiTheme="minorHAnsi" w:cstheme="minorBidi"/>
      </w:rPr>
    </w:pPr>
    <w:r>
      <w:rPr>
        <w:rStyle w:val="PageNumber"/>
      </w:rPr>
      <w:fldChar w:fldCharType="begin"/>
    </w:r>
    <w:r w:rsidR="008C3D43">
      <w:rPr>
        <w:rStyle w:val="PageNumber"/>
      </w:rPr>
      <w:instrText xml:space="preserve">PAGE  </w:instrText>
    </w:r>
    <w:r>
      <w:rPr>
        <w:rStyle w:val="PageNumber"/>
      </w:rPr>
      <w:fldChar w:fldCharType="end"/>
    </w:r>
  </w:p>
  <w:p w:rsidR="008C3D43" w:rsidRDefault="008C3D43">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D43" w:rsidRPr="00900294" w:rsidRDefault="00DC1006" w:rsidP="00B92E6E">
    <w:pPr>
      <w:pStyle w:val="Footer"/>
      <w:framePr w:wrap="around" w:vAnchor="text" w:hAnchor="margin" w:xAlign="center" w:y="1"/>
      <w:rPr>
        <w:rStyle w:val="PageNumber"/>
        <w:rFonts w:asciiTheme="minorHAnsi" w:eastAsiaTheme="minorEastAsia" w:hAnsiTheme="minorHAnsi" w:cstheme="minorBidi"/>
      </w:rPr>
    </w:pPr>
    <w:r w:rsidRPr="00900294">
      <w:rPr>
        <w:rStyle w:val="PageNumber"/>
        <w:rFonts w:asciiTheme="minorHAnsi" w:hAnsiTheme="minorHAnsi"/>
      </w:rPr>
      <w:fldChar w:fldCharType="begin"/>
    </w:r>
    <w:r w:rsidR="008C3D43" w:rsidRPr="00900294">
      <w:rPr>
        <w:rStyle w:val="PageNumber"/>
        <w:rFonts w:asciiTheme="minorHAnsi" w:hAnsiTheme="minorHAnsi"/>
      </w:rPr>
      <w:instrText xml:space="preserve">PAGE  </w:instrText>
    </w:r>
    <w:r w:rsidRPr="00900294">
      <w:rPr>
        <w:rStyle w:val="PageNumber"/>
        <w:rFonts w:asciiTheme="minorHAnsi" w:hAnsiTheme="minorHAnsi"/>
      </w:rPr>
      <w:fldChar w:fldCharType="separate"/>
    </w:r>
    <w:r w:rsidR="000A74D5">
      <w:rPr>
        <w:rStyle w:val="PageNumber"/>
        <w:rFonts w:asciiTheme="minorHAnsi" w:hAnsiTheme="minorHAnsi"/>
        <w:noProof/>
      </w:rPr>
      <w:t>1</w:t>
    </w:r>
    <w:r w:rsidRPr="00900294">
      <w:rPr>
        <w:rStyle w:val="PageNumber"/>
        <w:rFonts w:asciiTheme="minorHAnsi" w:hAnsiTheme="minorHAnsi"/>
      </w:rPr>
      <w:fldChar w:fldCharType="end"/>
    </w:r>
  </w:p>
  <w:p w:rsidR="008C3D43" w:rsidRDefault="008C3D43">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3D43" w:rsidRDefault="008C3D43">
      <w:r>
        <w:separator/>
      </w:r>
    </w:p>
  </w:footnote>
  <w:footnote w:type="continuationSeparator" w:id="0">
    <w:p w:rsidR="008C3D43" w:rsidRDefault="008C3D43">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D43" w:rsidRPr="00B92E6E" w:rsidRDefault="008C3D43" w:rsidP="00B92E6E">
    <w:pPr>
      <w:jc w:val="right"/>
      <w:rPr>
        <w:sz w:val="16"/>
      </w:rPr>
    </w:pPr>
    <w:r w:rsidRPr="00B92E6E">
      <w:rPr>
        <w:sz w:val="16"/>
      </w:rPr>
      <w:t>T. Mark Montoya</w:t>
    </w:r>
  </w:p>
  <w:p w:rsidR="008C3D43" w:rsidRPr="00B92E6E" w:rsidRDefault="008C3D43" w:rsidP="00B92E6E">
    <w:pPr>
      <w:jc w:val="right"/>
      <w:rPr>
        <w:sz w:val="16"/>
      </w:rPr>
    </w:pPr>
    <w:r w:rsidRPr="00B92E6E">
      <w:rPr>
        <w:sz w:val="16"/>
      </w:rPr>
      <w:t>Ethnic Studies Program</w:t>
    </w:r>
  </w:p>
  <w:p w:rsidR="008C3D43" w:rsidRPr="00B92E6E" w:rsidRDefault="008C3D43" w:rsidP="00B92E6E">
    <w:pPr>
      <w:jc w:val="right"/>
      <w:rPr>
        <w:sz w:val="16"/>
      </w:rPr>
    </w:pPr>
    <w:r w:rsidRPr="00B92E6E">
      <w:rPr>
        <w:sz w:val="16"/>
      </w:rPr>
      <w:t>Northern Arizona University</w:t>
    </w:r>
  </w:p>
  <w:p w:rsidR="008C3D43" w:rsidRDefault="008C3D4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activeWritingStyle w:appName="MSWord" w:lang="en-US" w:vendorID="64" w:dllVersion="131078" w:nlCheck="1" w:checkStyle="1"/>
  <w:activeWritingStyle w:appName="MSWord" w:lang="en-CA" w:vendorID="64" w:dllVersion="131078" w:nlCheck="1" w:checkStyle="1"/>
  <w:activeWritingStyle w:appName="MSWord" w:lang="en-US" w:vendorID="2" w:dllVersion="6" w:checkStyle="1"/>
  <w:activeWritingStyle w:appName="MSWord" w:lang="it-IT" w:vendorID="3" w:dllVersion="517" w:checkStyle="1"/>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
  <w:rsids>
    <w:rsidRoot w:val="002979E2"/>
    <w:rsid w:val="00002080"/>
    <w:rsid w:val="00005272"/>
    <w:rsid w:val="0001687C"/>
    <w:rsid w:val="000200C0"/>
    <w:rsid w:val="00020BA5"/>
    <w:rsid w:val="00023216"/>
    <w:rsid w:val="000270EE"/>
    <w:rsid w:val="00027781"/>
    <w:rsid w:val="0004248A"/>
    <w:rsid w:val="000474F7"/>
    <w:rsid w:val="00047DFB"/>
    <w:rsid w:val="00051E46"/>
    <w:rsid w:val="00052F3E"/>
    <w:rsid w:val="00054BB1"/>
    <w:rsid w:val="0006122B"/>
    <w:rsid w:val="00062511"/>
    <w:rsid w:val="00062665"/>
    <w:rsid w:val="00067340"/>
    <w:rsid w:val="0007003E"/>
    <w:rsid w:val="00072F72"/>
    <w:rsid w:val="000760BA"/>
    <w:rsid w:val="00082983"/>
    <w:rsid w:val="00083371"/>
    <w:rsid w:val="00084DF7"/>
    <w:rsid w:val="00087E11"/>
    <w:rsid w:val="00094770"/>
    <w:rsid w:val="00096AA7"/>
    <w:rsid w:val="000A55F7"/>
    <w:rsid w:val="000A74D5"/>
    <w:rsid w:val="000B1637"/>
    <w:rsid w:val="000B3BFF"/>
    <w:rsid w:val="000B4DAC"/>
    <w:rsid w:val="000C2F99"/>
    <w:rsid w:val="000D07F1"/>
    <w:rsid w:val="000D183C"/>
    <w:rsid w:val="000D35BD"/>
    <w:rsid w:val="000D391D"/>
    <w:rsid w:val="000E0A2A"/>
    <w:rsid w:val="000E1F16"/>
    <w:rsid w:val="000E28EF"/>
    <w:rsid w:val="000E43DA"/>
    <w:rsid w:val="000E55C6"/>
    <w:rsid w:val="00100894"/>
    <w:rsid w:val="00104FD6"/>
    <w:rsid w:val="00113BD5"/>
    <w:rsid w:val="001153A1"/>
    <w:rsid w:val="001201FE"/>
    <w:rsid w:val="001222EB"/>
    <w:rsid w:val="001234B0"/>
    <w:rsid w:val="00127D3C"/>
    <w:rsid w:val="001306D7"/>
    <w:rsid w:val="0013262B"/>
    <w:rsid w:val="00144DA8"/>
    <w:rsid w:val="00147C22"/>
    <w:rsid w:val="00152BB5"/>
    <w:rsid w:val="00154191"/>
    <w:rsid w:val="00156C22"/>
    <w:rsid w:val="00157F87"/>
    <w:rsid w:val="00162217"/>
    <w:rsid w:val="001640DC"/>
    <w:rsid w:val="00164944"/>
    <w:rsid w:val="00167CCE"/>
    <w:rsid w:val="001714CD"/>
    <w:rsid w:val="00172522"/>
    <w:rsid w:val="00185E48"/>
    <w:rsid w:val="0018677E"/>
    <w:rsid w:val="00195D1E"/>
    <w:rsid w:val="001A2994"/>
    <w:rsid w:val="001A7162"/>
    <w:rsid w:val="001A7E5D"/>
    <w:rsid w:val="001B5BBE"/>
    <w:rsid w:val="001C3240"/>
    <w:rsid w:val="001C59E4"/>
    <w:rsid w:val="001D0001"/>
    <w:rsid w:val="001D047C"/>
    <w:rsid w:val="001D0EA5"/>
    <w:rsid w:val="001D135B"/>
    <w:rsid w:val="001D2F83"/>
    <w:rsid w:val="001D306D"/>
    <w:rsid w:val="001D49C7"/>
    <w:rsid w:val="001E2809"/>
    <w:rsid w:val="001E35BF"/>
    <w:rsid w:val="001E3A56"/>
    <w:rsid w:val="001F0A71"/>
    <w:rsid w:val="001F2208"/>
    <w:rsid w:val="00210427"/>
    <w:rsid w:val="00213469"/>
    <w:rsid w:val="00214B9D"/>
    <w:rsid w:val="00215010"/>
    <w:rsid w:val="0021755F"/>
    <w:rsid w:val="00220D0C"/>
    <w:rsid w:val="00223198"/>
    <w:rsid w:val="00223C4E"/>
    <w:rsid w:val="0022521D"/>
    <w:rsid w:val="002267CD"/>
    <w:rsid w:val="00237320"/>
    <w:rsid w:val="00243F6C"/>
    <w:rsid w:val="00245F6F"/>
    <w:rsid w:val="00246731"/>
    <w:rsid w:val="002620C5"/>
    <w:rsid w:val="0026574C"/>
    <w:rsid w:val="002664D7"/>
    <w:rsid w:val="0028292F"/>
    <w:rsid w:val="00285A46"/>
    <w:rsid w:val="00286FE5"/>
    <w:rsid w:val="002979E2"/>
    <w:rsid w:val="002A52C2"/>
    <w:rsid w:val="002A7C2A"/>
    <w:rsid w:val="002B550F"/>
    <w:rsid w:val="002C00E3"/>
    <w:rsid w:val="002C0B44"/>
    <w:rsid w:val="002C7A41"/>
    <w:rsid w:val="002E2765"/>
    <w:rsid w:val="002E2F5D"/>
    <w:rsid w:val="002E4BB1"/>
    <w:rsid w:val="002E7065"/>
    <w:rsid w:val="002E7316"/>
    <w:rsid w:val="002F59B1"/>
    <w:rsid w:val="002F6816"/>
    <w:rsid w:val="00303DA2"/>
    <w:rsid w:val="00305E87"/>
    <w:rsid w:val="0032203F"/>
    <w:rsid w:val="00322707"/>
    <w:rsid w:val="003241DB"/>
    <w:rsid w:val="00324DF3"/>
    <w:rsid w:val="00327412"/>
    <w:rsid w:val="00330E23"/>
    <w:rsid w:val="0033127E"/>
    <w:rsid w:val="00332FE7"/>
    <w:rsid w:val="0034781D"/>
    <w:rsid w:val="00365794"/>
    <w:rsid w:val="003743EF"/>
    <w:rsid w:val="0037544F"/>
    <w:rsid w:val="00376EDA"/>
    <w:rsid w:val="003806B6"/>
    <w:rsid w:val="003925B3"/>
    <w:rsid w:val="00394272"/>
    <w:rsid w:val="00394EFF"/>
    <w:rsid w:val="00395325"/>
    <w:rsid w:val="003A5825"/>
    <w:rsid w:val="003A680E"/>
    <w:rsid w:val="003A7AEE"/>
    <w:rsid w:val="003B117D"/>
    <w:rsid w:val="003B395F"/>
    <w:rsid w:val="003B548B"/>
    <w:rsid w:val="003D3247"/>
    <w:rsid w:val="003D3E67"/>
    <w:rsid w:val="003D6675"/>
    <w:rsid w:val="003F589F"/>
    <w:rsid w:val="003F7DA3"/>
    <w:rsid w:val="00406130"/>
    <w:rsid w:val="004074AB"/>
    <w:rsid w:val="00412510"/>
    <w:rsid w:val="00413AB0"/>
    <w:rsid w:val="00415254"/>
    <w:rsid w:val="00416428"/>
    <w:rsid w:val="004175E2"/>
    <w:rsid w:val="004222CE"/>
    <w:rsid w:val="00432454"/>
    <w:rsid w:val="00457132"/>
    <w:rsid w:val="004614FF"/>
    <w:rsid w:val="00461C5A"/>
    <w:rsid w:val="004640B0"/>
    <w:rsid w:val="004665C5"/>
    <w:rsid w:val="00474410"/>
    <w:rsid w:val="00475ED5"/>
    <w:rsid w:val="0048133E"/>
    <w:rsid w:val="00481B9C"/>
    <w:rsid w:val="004878E0"/>
    <w:rsid w:val="00494A96"/>
    <w:rsid w:val="00497DC9"/>
    <w:rsid w:val="004A0D4E"/>
    <w:rsid w:val="004A16A6"/>
    <w:rsid w:val="004B0359"/>
    <w:rsid w:val="004B1E6E"/>
    <w:rsid w:val="004B1FA4"/>
    <w:rsid w:val="004C2B0B"/>
    <w:rsid w:val="004D237B"/>
    <w:rsid w:val="004D2E1B"/>
    <w:rsid w:val="004D73A8"/>
    <w:rsid w:val="004E2FE7"/>
    <w:rsid w:val="004E6677"/>
    <w:rsid w:val="004F1FCF"/>
    <w:rsid w:val="004F62CA"/>
    <w:rsid w:val="00505A82"/>
    <w:rsid w:val="005104C1"/>
    <w:rsid w:val="00510F32"/>
    <w:rsid w:val="00514518"/>
    <w:rsid w:val="00515142"/>
    <w:rsid w:val="005153D7"/>
    <w:rsid w:val="00526854"/>
    <w:rsid w:val="005270F2"/>
    <w:rsid w:val="00531CD4"/>
    <w:rsid w:val="005424A6"/>
    <w:rsid w:val="00546123"/>
    <w:rsid w:val="00550844"/>
    <w:rsid w:val="00570067"/>
    <w:rsid w:val="0057318C"/>
    <w:rsid w:val="005777CD"/>
    <w:rsid w:val="00582E3C"/>
    <w:rsid w:val="0059086B"/>
    <w:rsid w:val="005961BD"/>
    <w:rsid w:val="005A1170"/>
    <w:rsid w:val="005A2F43"/>
    <w:rsid w:val="005A497B"/>
    <w:rsid w:val="005A6EA3"/>
    <w:rsid w:val="005B021A"/>
    <w:rsid w:val="005B4AE7"/>
    <w:rsid w:val="005B6AE9"/>
    <w:rsid w:val="005C390C"/>
    <w:rsid w:val="005C5660"/>
    <w:rsid w:val="005D3E74"/>
    <w:rsid w:val="005D482E"/>
    <w:rsid w:val="005E2468"/>
    <w:rsid w:val="005E4E37"/>
    <w:rsid w:val="005F01A0"/>
    <w:rsid w:val="005F42C6"/>
    <w:rsid w:val="005F5D76"/>
    <w:rsid w:val="005F62B7"/>
    <w:rsid w:val="005F7E92"/>
    <w:rsid w:val="00604FF0"/>
    <w:rsid w:val="0060772B"/>
    <w:rsid w:val="00614EEE"/>
    <w:rsid w:val="0061624A"/>
    <w:rsid w:val="00623B1D"/>
    <w:rsid w:val="00626344"/>
    <w:rsid w:val="00631A6A"/>
    <w:rsid w:val="00632EB6"/>
    <w:rsid w:val="00646181"/>
    <w:rsid w:val="0064646D"/>
    <w:rsid w:val="00657924"/>
    <w:rsid w:val="006643E3"/>
    <w:rsid w:val="00665C00"/>
    <w:rsid w:val="006668CD"/>
    <w:rsid w:val="00670FE1"/>
    <w:rsid w:val="006727B0"/>
    <w:rsid w:val="006751C9"/>
    <w:rsid w:val="00691747"/>
    <w:rsid w:val="00697BB8"/>
    <w:rsid w:val="006A3CFB"/>
    <w:rsid w:val="006A46D6"/>
    <w:rsid w:val="006B54AB"/>
    <w:rsid w:val="006C20DE"/>
    <w:rsid w:val="006C3821"/>
    <w:rsid w:val="006C7A90"/>
    <w:rsid w:val="006D4491"/>
    <w:rsid w:val="006D601F"/>
    <w:rsid w:val="006D6793"/>
    <w:rsid w:val="006E283C"/>
    <w:rsid w:val="006E5255"/>
    <w:rsid w:val="006F12D5"/>
    <w:rsid w:val="007039E7"/>
    <w:rsid w:val="00714177"/>
    <w:rsid w:val="00721E88"/>
    <w:rsid w:val="007227AA"/>
    <w:rsid w:val="007242E0"/>
    <w:rsid w:val="00724D85"/>
    <w:rsid w:val="0072509E"/>
    <w:rsid w:val="007301E4"/>
    <w:rsid w:val="0073304D"/>
    <w:rsid w:val="0073506C"/>
    <w:rsid w:val="00740E38"/>
    <w:rsid w:val="0074702A"/>
    <w:rsid w:val="0074735F"/>
    <w:rsid w:val="00751087"/>
    <w:rsid w:val="0076196A"/>
    <w:rsid w:val="00767376"/>
    <w:rsid w:val="00772D57"/>
    <w:rsid w:val="00796ED7"/>
    <w:rsid w:val="007B487F"/>
    <w:rsid w:val="007C35D3"/>
    <w:rsid w:val="007C6EA6"/>
    <w:rsid w:val="007D21CB"/>
    <w:rsid w:val="007E0B06"/>
    <w:rsid w:val="007E3CDD"/>
    <w:rsid w:val="007E4847"/>
    <w:rsid w:val="007E6930"/>
    <w:rsid w:val="007F238D"/>
    <w:rsid w:val="007F2887"/>
    <w:rsid w:val="007F4316"/>
    <w:rsid w:val="007F7A15"/>
    <w:rsid w:val="00801D68"/>
    <w:rsid w:val="00803446"/>
    <w:rsid w:val="00804CFE"/>
    <w:rsid w:val="00813F31"/>
    <w:rsid w:val="00817A83"/>
    <w:rsid w:val="008202AB"/>
    <w:rsid w:val="008216DF"/>
    <w:rsid w:val="00821DA7"/>
    <w:rsid w:val="00824F3D"/>
    <w:rsid w:val="00832F28"/>
    <w:rsid w:val="00835570"/>
    <w:rsid w:val="00846717"/>
    <w:rsid w:val="008518A4"/>
    <w:rsid w:val="0085212D"/>
    <w:rsid w:val="00862D6C"/>
    <w:rsid w:val="00863A69"/>
    <w:rsid w:val="00866F07"/>
    <w:rsid w:val="00877B48"/>
    <w:rsid w:val="008834AC"/>
    <w:rsid w:val="00890693"/>
    <w:rsid w:val="00891DE5"/>
    <w:rsid w:val="008A5797"/>
    <w:rsid w:val="008B168D"/>
    <w:rsid w:val="008B491E"/>
    <w:rsid w:val="008C28E2"/>
    <w:rsid w:val="008C32A7"/>
    <w:rsid w:val="008C3434"/>
    <w:rsid w:val="008C3D43"/>
    <w:rsid w:val="008C40FC"/>
    <w:rsid w:val="008C5594"/>
    <w:rsid w:val="008C73D0"/>
    <w:rsid w:val="008C7DF0"/>
    <w:rsid w:val="008D4013"/>
    <w:rsid w:val="008D7C20"/>
    <w:rsid w:val="008F4B54"/>
    <w:rsid w:val="008F7B57"/>
    <w:rsid w:val="00900294"/>
    <w:rsid w:val="009019BB"/>
    <w:rsid w:val="009221A5"/>
    <w:rsid w:val="00934673"/>
    <w:rsid w:val="00941D4A"/>
    <w:rsid w:val="009451C5"/>
    <w:rsid w:val="009500BC"/>
    <w:rsid w:val="00950D88"/>
    <w:rsid w:val="00962934"/>
    <w:rsid w:val="00964B6B"/>
    <w:rsid w:val="009702CC"/>
    <w:rsid w:val="009747F0"/>
    <w:rsid w:val="00975C47"/>
    <w:rsid w:val="00980CA7"/>
    <w:rsid w:val="009858A1"/>
    <w:rsid w:val="00987B27"/>
    <w:rsid w:val="00990E6D"/>
    <w:rsid w:val="00994CFF"/>
    <w:rsid w:val="009B1CA0"/>
    <w:rsid w:val="009C6C42"/>
    <w:rsid w:val="009D120C"/>
    <w:rsid w:val="009D579B"/>
    <w:rsid w:val="009E1680"/>
    <w:rsid w:val="009E20F7"/>
    <w:rsid w:val="009E7411"/>
    <w:rsid w:val="009F2370"/>
    <w:rsid w:val="009F24FD"/>
    <w:rsid w:val="009F4128"/>
    <w:rsid w:val="00A0395C"/>
    <w:rsid w:val="00A05995"/>
    <w:rsid w:val="00A07539"/>
    <w:rsid w:val="00A122A3"/>
    <w:rsid w:val="00A14DEA"/>
    <w:rsid w:val="00A259D7"/>
    <w:rsid w:val="00A2722A"/>
    <w:rsid w:val="00A44C56"/>
    <w:rsid w:val="00A45599"/>
    <w:rsid w:val="00A53EAC"/>
    <w:rsid w:val="00A64B26"/>
    <w:rsid w:val="00A66071"/>
    <w:rsid w:val="00A73AA6"/>
    <w:rsid w:val="00A8029E"/>
    <w:rsid w:val="00A80B6A"/>
    <w:rsid w:val="00A83679"/>
    <w:rsid w:val="00A920EC"/>
    <w:rsid w:val="00A92169"/>
    <w:rsid w:val="00A93C58"/>
    <w:rsid w:val="00A95FD7"/>
    <w:rsid w:val="00A9722A"/>
    <w:rsid w:val="00AA15F9"/>
    <w:rsid w:val="00AA2124"/>
    <w:rsid w:val="00AA3B01"/>
    <w:rsid w:val="00AA51E3"/>
    <w:rsid w:val="00AA5933"/>
    <w:rsid w:val="00AB5B99"/>
    <w:rsid w:val="00AC385C"/>
    <w:rsid w:val="00AC6F55"/>
    <w:rsid w:val="00AD32CC"/>
    <w:rsid w:val="00AD50D7"/>
    <w:rsid w:val="00AD69D2"/>
    <w:rsid w:val="00AE3732"/>
    <w:rsid w:val="00AE4B14"/>
    <w:rsid w:val="00AE712F"/>
    <w:rsid w:val="00AF6769"/>
    <w:rsid w:val="00AF71DD"/>
    <w:rsid w:val="00B03A33"/>
    <w:rsid w:val="00B123DB"/>
    <w:rsid w:val="00B304B8"/>
    <w:rsid w:val="00B34392"/>
    <w:rsid w:val="00B47C02"/>
    <w:rsid w:val="00B53128"/>
    <w:rsid w:val="00B73EA7"/>
    <w:rsid w:val="00B74B1D"/>
    <w:rsid w:val="00B74FA0"/>
    <w:rsid w:val="00B81C45"/>
    <w:rsid w:val="00B86C9C"/>
    <w:rsid w:val="00B87997"/>
    <w:rsid w:val="00B92E6E"/>
    <w:rsid w:val="00B93DFA"/>
    <w:rsid w:val="00B95BE1"/>
    <w:rsid w:val="00B95CAA"/>
    <w:rsid w:val="00BA1E59"/>
    <w:rsid w:val="00BA4458"/>
    <w:rsid w:val="00BB4475"/>
    <w:rsid w:val="00BC0C48"/>
    <w:rsid w:val="00BC34AE"/>
    <w:rsid w:val="00BC48BC"/>
    <w:rsid w:val="00BD4A36"/>
    <w:rsid w:val="00BD544B"/>
    <w:rsid w:val="00BD7028"/>
    <w:rsid w:val="00BE04ED"/>
    <w:rsid w:val="00BE7E9E"/>
    <w:rsid w:val="00BE7F9E"/>
    <w:rsid w:val="00BF02F1"/>
    <w:rsid w:val="00BF159D"/>
    <w:rsid w:val="00BF54B0"/>
    <w:rsid w:val="00BF6410"/>
    <w:rsid w:val="00C02310"/>
    <w:rsid w:val="00C05BD9"/>
    <w:rsid w:val="00C11A12"/>
    <w:rsid w:val="00C15249"/>
    <w:rsid w:val="00C17F3A"/>
    <w:rsid w:val="00C225D0"/>
    <w:rsid w:val="00C35FB2"/>
    <w:rsid w:val="00C3606D"/>
    <w:rsid w:val="00C37CB2"/>
    <w:rsid w:val="00C42304"/>
    <w:rsid w:val="00C50D6D"/>
    <w:rsid w:val="00C632EC"/>
    <w:rsid w:val="00C7657A"/>
    <w:rsid w:val="00C7668B"/>
    <w:rsid w:val="00C90600"/>
    <w:rsid w:val="00C9114B"/>
    <w:rsid w:val="00C91C88"/>
    <w:rsid w:val="00CA6296"/>
    <w:rsid w:val="00CB6CEE"/>
    <w:rsid w:val="00CD0FD6"/>
    <w:rsid w:val="00CE1C9A"/>
    <w:rsid w:val="00CE4C13"/>
    <w:rsid w:val="00CE5ED9"/>
    <w:rsid w:val="00CF2F4D"/>
    <w:rsid w:val="00D06C15"/>
    <w:rsid w:val="00D24D97"/>
    <w:rsid w:val="00D2753B"/>
    <w:rsid w:val="00D301BA"/>
    <w:rsid w:val="00D36CE1"/>
    <w:rsid w:val="00D40468"/>
    <w:rsid w:val="00D41B50"/>
    <w:rsid w:val="00D44BB0"/>
    <w:rsid w:val="00D61838"/>
    <w:rsid w:val="00D642C5"/>
    <w:rsid w:val="00D66279"/>
    <w:rsid w:val="00D67E42"/>
    <w:rsid w:val="00D71384"/>
    <w:rsid w:val="00D74E20"/>
    <w:rsid w:val="00D77C07"/>
    <w:rsid w:val="00D836FB"/>
    <w:rsid w:val="00D865E5"/>
    <w:rsid w:val="00D86F4B"/>
    <w:rsid w:val="00D95166"/>
    <w:rsid w:val="00DA2044"/>
    <w:rsid w:val="00DB120C"/>
    <w:rsid w:val="00DB3A09"/>
    <w:rsid w:val="00DB3E19"/>
    <w:rsid w:val="00DB53D1"/>
    <w:rsid w:val="00DB5AFD"/>
    <w:rsid w:val="00DB6471"/>
    <w:rsid w:val="00DC1006"/>
    <w:rsid w:val="00DC35A4"/>
    <w:rsid w:val="00DC4A72"/>
    <w:rsid w:val="00DD4CEA"/>
    <w:rsid w:val="00DD4FC8"/>
    <w:rsid w:val="00DD7270"/>
    <w:rsid w:val="00DE00B9"/>
    <w:rsid w:val="00DE1F02"/>
    <w:rsid w:val="00DE2BBA"/>
    <w:rsid w:val="00DE6D0A"/>
    <w:rsid w:val="00E03174"/>
    <w:rsid w:val="00E03E65"/>
    <w:rsid w:val="00E133B1"/>
    <w:rsid w:val="00E135A5"/>
    <w:rsid w:val="00E2167E"/>
    <w:rsid w:val="00E4009A"/>
    <w:rsid w:val="00E41E2A"/>
    <w:rsid w:val="00E4209D"/>
    <w:rsid w:val="00E46EB3"/>
    <w:rsid w:val="00E57962"/>
    <w:rsid w:val="00E612B7"/>
    <w:rsid w:val="00E63BC6"/>
    <w:rsid w:val="00E77408"/>
    <w:rsid w:val="00E776F4"/>
    <w:rsid w:val="00E827FD"/>
    <w:rsid w:val="00E82E99"/>
    <w:rsid w:val="00E8786E"/>
    <w:rsid w:val="00E97E9C"/>
    <w:rsid w:val="00EA35A1"/>
    <w:rsid w:val="00EA3F09"/>
    <w:rsid w:val="00EA4001"/>
    <w:rsid w:val="00EA5145"/>
    <w:rsid w:val="00EB0012"/>
    <w:rsid w:val="00EB27BA"/>
    <w:rsid w:val="00EB3839"/>
    <w:rsid w:val="00EB5433"/>
    <w:rsid w:val="00EC022D"/>
    <w:rsid w:val="00ED3E54"/>
    <w:rsid w:val="00EE22C7"/>
    <w:rsid w:val="00EE3F1C"/>
    <w:rsid w:val="00EE6263"/>
    <w:rsid w:val="00EF196F"/>
    <w:rsid w:val="00EF296F"/>
    <w:rsid w:val="00EF4D2E"/>
    <w:rsid w:val="00EF4F80"/>
    <w:rsid w:val="00EF5F78"/>
    <w:rsid w:val="00F034AE"/>
    <w:rsid w:val="00F20297"/>
    <w:rsid w:val="00F25C85"/>
    <w:rsid w:val="00F273FB"/>
    <w:rsid w:val="00F3035D"/>
    <w:rsid w:val="00F3103D"/>
    <w:rsid w:val="00F31428"/>
    <w:rsid w:val="00F40DF0"/>
    <w:rsid w:val="00F4247F"/>
    <w:rsid w:val="00F47630"/>
    <w:rsid w:val="00F566C8"/>
    <w:rsid w:val="00F56E96"/>
    <w:rsid w:val="00F63497"/>
    <w:rsid w:val="00F63ADA"/>
    <w:rsid w:val="00F65360"/>
    <w:rsid w:val="00F7012E"/>
    <w:rsid w:val="00F71BF2"/>
    <w:rsid w:val="00F812E4"/>
    <w:rsid w:val="00F822C6"/>
    <w:rsid w:val="00F909B7"/>
    <w:rsid w:val="00F910FA"/>
    <w:rsid w:val="00F9300B"/>
    <w:rsid w:val="00FA0A1D"/>
    <w:rsid w:val="00FA4F7C"/>
    <w:rsid w:val="00FA5435"/>
    <w:rsid w:val="00FA6E92"/>
    <w:rsid w:val="00FB0670"/>
    <w:rsid w:val="00FB603A"/>
    <w:rsid w:val="00FC010B"/>
    <w:rsid w:val="00FC5EA0"/>
    <w:rsid w:val="00FC658A"/>
    <w:rsid w:val="00FD0DFF"/>
    <w:rsid w:val="00FD2908"/>
    <w:rsid w:val="00FD75F2"/>
    <w:rsid w:val="00FE11BA"/>
    <w:rsid w:val="00FE1F82"/>
    <w:rsid w:val="00FE2515"/>
    <w:rsid w:val="00FE3710"/>
    <w:rsid w:val="00FE5AA0"/>
    <w:rsid w:val="00FF50D5"/>
  </w:rsids>
  <m:mathPr>
    <m:mathFont m:val="Arial Narrow"/>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CA" w:eastAsia="ja-JP" w:bidi="ar-SA"/>
      </w:rPr>
    </w:rPrDefault>
    <w:pPrDefault/>
  </w:docDefaults>
  <w:latentStyles w:defLockedState="0" w:defUIPriority="0" w:defSemiHidden="0" w:defUnhideWhenUsed="0" w:defQFormat="0" w:count="276"/>
  <w:style w:type="paragraph" w:default="1" w:styleId="Normal">
    <w:name w:val="Normal"/>
    <w:qFormat/>
    <w:rsid w:val="001F0A71"/>
  </w:style>
  <w:style w:type="paragraph" w:styleId="Heading1">
    <w:name w:val="heading 1"/>
    <w:basedOn w:val="Normal"/>
    <w:next w:val="Normal"/>
    <w:link w:val="Heading1Char"/>
    <w:qFormat/>
    <w:rsid w:val="0072509E"/>
    <w:pPr>
      <w:keepNext/>
      <w:jc w:val="center"/>
      <w:outlineLvl w:val="0"/>
    </w:pPr>
    <w:rPr>
      <w:rFonts w:ascii="Times New Roman" w:eastAsia="Times New Roman" w:hAnsi="Times New Roman" w:cs="Times New Roman"/>
      <w:b/>
      <w:bCs/>
    </w:rPr>
  </w:style>
  <w:style w:type="paragraph" w:styleId="Heading2">
    <w:name w:val="heading 2"/>
    <w:basedOn w:val="Normal"/>
    <w:next w:val="Normal"/>
    <w:link w:val="Heading2Char"/>
    <w:qFormat/>
    <w:rsid w:val="0072509E"/>
    <w:pPr>
      <w:keepNext/>
      <w:spacing w:line="480" w:lineRule="auto"/>
      <w:ind w:firstLine="720"/>
      <w:outlineLvl w:val="1"/>
    </w:pPr>
    <w:rPr>
      <w:rFonts w:ascii="Times New Roman" w:eastAsia="Times New Roman" w:hAnsi="Times New Roman" w:cs="Times New Roman"/>
      <w:b/>
      <w:bCs/>
      <w:i/>
      <w:iCs/>
    </w:rPr>
  </w:style>
  <w:style w:type="paragraph" w:styleId="Heading3">
    <w:name w:val="heading 3"/>
    <w:basedOn w:val="Normal"/>
    <w:next w:val="Normal"/>
    <w:link w:val="Heading3Char"/>
    <w:qFormat/>
    <w:rsid w:val="0072509E"/>
    <w:pPr>
      <w:keepNext/>
      <w:spacing w:line="480" w:lineRule="auto"/>
      <w:ind w:firstLine="72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72509E"/>
    <w:pPr>
      <w:keepNext/>
      <w:spacing w:line="480" w:lineRule="auto"/>
      <w:ind w:firstLine="720"/>
      <w:jc w:val="center"/>
      <w:outlineLvl w:val="3"/>
    </w:pPr>
    <w:rPr>
      <w:rFonts w:ascii="Times New Roman" w:eastAsia="Times New Roman" w:hAnsi="Times New Roman" w:cs="Times New Roman"/>
      <w:b/>
      <w:bCs/>
    </w:rPr>
  </w:style>
  <w:style w:type="paragraph" w:styleId="Heading6">
    <w:name w:val="heading 6"/>
    <w:basedOn w:val="Normal"/>
    <w:next w:val="Normal"/>
    <w:link w:val="Heading6Char"/>
    <w:qFormat/>
    <w:rsid w:val="0072509E"/>
    <w:pPr>
      <w:keepNext/>
      <w:spacing w:line="480" w:lineRule="auto"/>
      <w:ind w:firstLine="720"/>
      <w:outlineLvl w:val="5"/>
    </w:pPr>
    <w:rPr>
      <w:rFonts w:ascii="Times New Roman" w:eastAsia="Times New Roman" w:hAnsi="Times New Roman" w:cs="Times New Roman"/>
      <w:b/>
      <w:bC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rsid w:val="008216DF"/>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E946A1"/>
    <w:rPr>
      <w:rFonts w:ascii="Lucida Grande" w:hAnsi="Lucida Grande" w:cs="Lucida Grande"/>
      <w:sz w:val="18"/>
      <w:szCs w:val="18"/>
    </w:rPr>
  </w:style>
  <w:style w:type="character" w:customStyle="1" w:styleId="BalloonTextChar0">
    <w:name w:val="Balloon Text Char"/>
    <w:basedOn w:val="DefaultParagraphFont"/>
    <w:link w:val="BalloonText"/>
    <w:uiPriority w:val="99"/>
    <w:semiHidden/>
    <w:rsid w:val="00E946A1"/>
    <w:rPr>
      <w:rFonts w:ascii="Lucida Grande" w:hAnsi="Lucida Grande" w:cs="Lucida Grande"/>
      <w:sz w:val="18"/>
      <w:szCs w:val="18"/>
    </w:rPr>
  </w:style>
  <w:style w:type="character" w:customStyle="1" w:styleId="BalloonTextChar2">
    <w:name w:val="Balloon Text Char"/>
    <w:basedOn w:val="DefaultParagraphFont"/>
    <w:link w:val="BalloonText"/>
    <w:uiPriority w:val="99"/>
    <w:semiHidden/>
    <w:rsid w:val="00D728DC"/>
    <w:rPr>
      <w:rFonts w:ascii="Lucida Grande" w:hAnsi="Lucida Grande" w:cs="Lucida Grande"/>
      <w:sz w:val="18"/>
      <w:szCs w:val="18"/>
    </w:rPr>
  </w:style>
  <w:style w:type="character" w:customStyle="1" w:styleId="BalloonTextChar3">
    <w:name w:val="Balloon Text Char"/>
    <w:basedOn w:val="DefaultParagraphFont"/>
    <w:link w:val="BalloonText"/>
    <w:uiPriority w:val="99"/>
    <w:semiHidden/>
    <w:rsid w:val="00D728DC"/>
    <w:rPr>
      <w:rFonts w:ascii="Lucida Grande" w:hAnsi="Lucida Grande" w:cs="Lucida Grande"/>
      <w:sz w:val="18"/>
      <w:szCs w:val="18"/>
    </w:rPr>
  </w:style>
  <w:style w:type="character" w:customStyle="1" w:styleId="BalloonTextChar4">
    <w:name w:val="Balloon Text Char"/>
    <w:basedOn w:val="DefaultParagraphFont"/>
    <w:link w:val="BalloonText"/>
    <w:uiPriority w:val="99"/>
    <w:semiHidden/>
    <w:rsid w:val="005D6869"/>
    <w:rPr>
      <w:rFonts w:ascii="Lucida Grande" w:hAnsi="Lucida Grande" w:cs="Lucida Grande"/>
      <w:sz w:val="18"/>
      <w:szCs w:val="18"/>
    </w:rPr>
  </w:style>
  <w:style w:type="character" w:customStyle="1" w:styleId="BalloonTextChar5">
    <w:name w:val="Balloon Text Char"/>
    <w:basedOn w:val="DefaultParagraphFont"/>
    <w:link w:val="BalloonText"/>
    <w:semiHidden/>
    <w:rsid w:val="005D6869"/>
    <w:rPr>
      <w:rFonts w:ascii="Lucida Grande" w:hAnsi="Lucida Grande" w:cs="Lucida Grande"/>
      <w:sz w:val="18"/>
      <w:szCs w:val="18"/>
    </w:rPr>
  </w:style>
  <w:style w:type="character" w:styleId="HTMLTypewriter">
    <w:name w:val="HTML Typewriter"/>
    <w:basedOn w:val="DefaultParagraphFont"/>
    <w:rsid w:val="002979E2"/>
    <w:rPr>
      <w:rFonts w:ascii="Courier New" w:eastAsia="Courier New" w:hAnsi="Courier New" w:cs="Courier New"/>
      <w:sz w:val="20"/>
      <w:szCs w:val="20"/>
    </w:rPr>
  </w:style>
  <w:style w:type="character" w:styleId="Hyperlink">
    <w:name w:val="Hyperlink"/>
    <w:basedOn w:val="DefaultParagraphFont"/>
    <w:rsid w:val="00FD75F2"/>
    <w:rPr>
      <w:color w:val="0000FF" w:themeColor="hyperlink"/>
      <w:u w:val="single"/>
    </w:rPr>
  </w:style>
  <w:style w:type="paragraph" w:styleId="FootnoteText">
    <w:name w:val="footnote text"/>
    <w:basedOn w:val="Normal"/>
    <w:link w:val="FootnoteTextChar"/>
    <w:rsid w:val="00BC48BC"/>
  </w:style>
  <w:style w:type="character" w:customStyle="1" w:styleId="FootnoteTextChar">
    <w:name w:val="Footnote Text Char"/>
    <w:basedOn w:val="DefaultParagraphFont"/>
    <w:link w:val="FootnoteText"/>
    <w:rsid w:val="00BC48BC"/>
  </w:style>
  <w:style w:type="character" w:styleId="FootnoteReference">
    <w:name w:val="footnote reference"/>
    <w:basedOn w:val="DefaultParagraphFont"/>
    <w:rsid w:val="00BC48BC"/>
    <w:rPr>
      <w:vertAlign w:val="superscript"/>
    </w:rPr>
  </w:style>
  <w:style w:type="character" w:customStyle="1" w:styleId="Heading1Char">
    <w:name w:val="Heading 1 Char"/>
    <w:basedOn w:val="DefaultParagraphFont"/>
    <w:link w:val="Heading1"/>
    <w:rsid w:val="0072509E"/>
    <w:rPr>
      <w:rFonts w:ascii="Times New Roman" w:eastAsia="Times New Roman" w:hAnsi="Times New Roman" w:cs="Times New Roman"/>
      <w:b/>
      <w:bCs/>
    </w:rPr>
  </w:style>
  <w:style w:type="character" w:customStyle="1" w:styleId="Heading2Char">
    <w:name w:val="Heading 2 Char"/>
    <w:basedOn w:val="DefaultParagraphFont"/>
    <w:link w:val="Heading2"/>
    <w:rsid w:val="0072509E"/>
    <w:rPr>
      <w:rFonts w:ascii="Times New Roman" w:eastAsia="Times New Roman" w:hAnsi="Times New Roman" w:cs="Times New Roman"/>
      <w:b/>
      <w:bCs/>
      <w:i/>
      <w:iCs/>
    </w:rPr>
  </w:style>
  <w:style w:type="character" w:customStyle="1" w:styleId="Heading3Char">
    <w:name w:val="Heading 3 Char"/>
    <w:basedOn w:val="DefaultParagraphFont"/>
    <w:link w:val="Heading3"/>
    <w:rsid w:val="0072509E"/>
    <w:rPr>
      <w:rFonts w:ascii="Times New Roman" w:eastAsia="Times New Roman" w:hAnsi="Times New Roman" w:cs="Times New Roman"/>
      <w:b/>
      <w:bCs/>
    </w:rPr>
  </w:style>
  <w:style w:type="character" w:customStyle="1" w:styleId="Heading4Char">
    <w:name w:val="Heading 4 Char"/>
    <w:basedOn w:val="DefaultParagraphFont"/>
    <w:link w:val="Heading4"/>
    <w:rsid w:val="0072509E"/>
    <w:rPr>
      <w:rFonts w:ascii="Times New Roman" w:eastAsia="Times New Roman" w:hAnsi="Times New Roman" w:cs="Times New Roman"/>
      <w:b/>
      <w:bCs/>
    </w:rPr>
  </w:style>
  <w:style w:type="character" w:customStyle="1" w:styleId="Heading6Char">
    <w:name w:val="Heading 6 Char"/>
    <w:basedOn w:val="DefaultParagraphFont"/>
    <w:link w:val="Heading6"/>
    <w:rsid w:val="0072509E"/>
    <w:rPr>
      <w:rFonts w:ascii="Times New Roman" w:eastAsia="Times New Roman" w:hAnsi="Times New Roman" w:cs="Times New Roman"/>
      <w:b/>
      <w:bCs/>
    </w:rPr>
  </w:style>
  <w:style w:type="numbering" w:customStyle="1" w:styleId="NoList1">
    <w:name w:val="No List1"/>
    <w:next w:val="NoList"/>
    <w:semiHidden/>
    <w:rsid w:val="0072509E"/>
  </w:style>
  <w:style w:type="character" w:styleId="PageNumber">
    <w:name w:val="page number"/>
    <w:basedOn w:val="DefaultParagraphFont"/>
    <w:rsid w:val="0072509E"/>
  </w:style>
  <w:style w:type="paragraph" w:styleId="Title">
    <w:name w:val="Title"/>
    <w:basedOn w:val="Normal"/>
    <w:link w:val="TitleChar"/>
    <w:qFormat/>
    <w:rsid w:val="0072509E"/>
    <w:pPr>
      <w:spacing w:line="480" w:lineRule="auto"/>
      <w:ind w:firstLine="720"/>
      <w:jc w:val="center"/>
    </w:pPr>
    <w:rPr>
      <w:rFonts w:ascii="Times New Roman" w:eastAsia="Times New Roman" w:hAnsi="Times New Roman" w:cs="Times New Roman"/>
      <w:b/>
      <w:bCs/>
    </w:rPr>
  </w:style>
  <w:style w:type="character" w:customStyle="1" w:styleId="TitleChar">
    <w:name w:val="Title Char"/>
    <w:basedOn w:val="DefaultParagraphFont"/>
    <w:link w:val="Title"/>
    <w:rsid w:val="0072509E"/>
    <w:rPr>
      <w:rFonts w:ascii="Times New Roman" w:eastAsia="Times New Roman" w:hAnsi="Times New Roman" w:cs="Times New Roman"/>
      <w:b/>
      <w:bCs/>
    </w:rPr>
  </w:style>
  <w:style w:type="paragraph" w:styleId="BodyTextIndent">
    <w:name w:val="Body Text Indent"/>
    <w:basedOn w:val="Normal"/>
    <w:link w:val="BodyTextIndentChar"/>
    <w:rsid w:val="0072509E"/>
    <w:pPr>
      <w:spacing w:line="480" w:lineRule="auto"/>
      <w:ind w:firstLine="72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72509E"/>
    <w:rPr>
      <w:rFonts w:ascii="Times New Roman" w:eastAsia="Times New Roman" w:hAnsi="Times New Roman" w:cs="Times New Roman"/>
    </w:rPr>
  </w:style>
  <w:style w:type="character" w:styleId="Emphasis">
    <w:name w:val="Emphasis"/>
    <w:basedOn w:val="DefaultParagraphFont"/>
    <w:qFormat/>
    <w:rsid w:val="0072509E"/>
    <w:rPr>
      <w:i/>
      <w:iCs/>
    </w:rPr>
  </w:style>
  <w:style w:type="paragraph" w:styleId="BlockText">
    <w:name w:val="Block Text"/>
    <w:basedOn w:val="Normal"/>
    <w:rsid w:val="0072509E"/>
    <w:pPr>
      <w:ind w:left="1440" w:right="1440"/>
    </w:pPr>
    <w:rPr>
      <w:rFonts w:ascii="Times New Roman" w:eastAsia="Times New Roman" w:hAnsi="Times New Roman" w:cs="Times New Roman"/>
    </w:rPr>
  </w:style>
  <w:style w:type="paragraph" w:styleId="NormalWeb">
    <w:name w:val="Normal (Web)"/>
    <w:basedOn w:val="Normal"/>
    <w:rsid w:val="0072509E"/>
    <w:pPr>
      <w:spacing w:before="100" w:beforeAutospacing="1" w:after="100" w:afterAutospacing="1"/>
    </w:pPr>
    <w:rPr>
      <w:rFonts w:ascii="Times New Roman" w:eastAsia="Times New Roman" w:hAnsi="Times New Roman" w:cs="Times New Roman"/>
    </w:rPr>
  </w:style>
  <w:style w:type="character" w:customStyle="1" w:styleId="goohl0">
    <w:name w:val="goohl0"/>
    <w:basedOn w:val="DefaultParagraphFont"/>
    <w:rsid w:val="0072509E"/>
  </w:style>
  <w:style w:type="paragraph" w:styleId="BodyTextIndent2">
    <w:name w:val="Body Text Indent 2"/>
    <w:basedOn w:val="Normal"/>
    <w:link w:val="BodyTextIndent2Char"/>
    <w:rsid w:val="0072509E"/>
    <w:pPr>
      <w:widowControl w:val="0"/>
      <w:autoSpaceDE w:val="0"/>
      <w:autoSpaceDN w:val="0"/>
      <w:adjustRightInd w:val="0"/>
      <w:ind w:firstLine="720"/>
    </w:pPr>
    <w:rPr>
      <w:rFonts w:ascii="Times New Roman" w:eastAsia="Times New Roman" w:hAnsi="Times New Roman" w:cs="Times New Roman"/>
      <w:sz w:val="20"/>
    </w:rPr>
  </w:style>
  <w:style w:type="character" w:customStyle="1" w:styleId="BodyTextIndent2Char">
    <w:name w:val="Body Text Indent 2 Char"/>
    <w:basedOn w:val="DefaultParagraphFont"/>
    <w:link w:val="BodyTextIndent2"/>
    <w:rsid w:val="0072509E"/>
    <w:rPr>
      <w:rFonts w:ascii="Times New Roman" w:eastAsia="Times New Roman" w:hAnsi="Times New Roman" w:cs="Times New Roman"/>
      <w:sz w:val="20"/>
    </w:rPr>
  </w:style>
  <w:style w:type="paragraph" w:styleId="Footer">
    <w:name w:val="footer"/>
    <w:basedOn w:val="Normal"/>
    <w:link w:val="FooterChar"/>
    <w:rsid w:val="0072509E"/>
    <w:pPr>
      <w:tabs>
        <w:tab w:val="center" w:pos="4320"/>
        <w:tab w:val="right" w:pos="8640"/>
      </w:tabs>
    </w:pPr>
    <w:rPr>
      <w:rFonts w:ascii="Times New Roman" w:eastAsia="Times New Roman" w:hAnsi="Times New Roman" w:cs="Times New Roman"/>
    </w:rPr>
  </w:style>
  <w:style w:type="character" w:customStyle="1" w:styleId="FooterChar">
    <w:name w:val="Footer Char"/>
    <w:basedOn w:val="DefaultParagraphFont"/>
    <w:link w:val="Footer"/>
    <w:rsid w:val="0072509E"/>
    <w:rPr>
      <w:rFonts w:ascii="Times New Roman" w:eastAsia="Times New Roman" w:hAnsi="Times New Roman" w:cs="Times New Roman"/>
    </w:rPr>
  </w:style>
  <w:style w:type="character" w:styleId="Strong">
    <w:name w:val="Strong"/>
    <w:basedOn w:val="DefaultParagraphFont"/>
    <w:qFormat/>
    <w:rsid w:val="0072509E"/>
    <w:rPr>
      <w:b/>
      <w:bCs/>
    </w:rPr>
  </w:style>
  <w:style w:type="character" w:customStyle="1" w:styleId="style24">
    <w:name w:val="style24"/>
    <w:basedOn w:val="DefaultParagraphFont"/>
    <w:rsid w:val="0072509E"/>
  </w:style>
  <w:style w:type="character" w:styleId="HTMLCite">
    <w:name w:val="HTML Cite"/>
    <w:basedOn w:val="DefaultParagraphFont"/>
    <w:rsid w:val="0072509E"/>
    <w:rPr>
      <w:i/>
      <w:iCs/>
    </w:rPr>
  </w:style>
  <w:style w:type="paragraph" w:styleId="BodyTextIndent3">
    <w:name w:val="Body Text Indent 3"/>
    <w:basedOn w:val="Normal"/>
    <w:link w:val="BodyTextIndent3Char"/>
    <w:rsid w:val="0072509E"/>
    <w:pPr>
      <w:spacing w:line="480" w:lineRule="auto"/>
      <w:ind w:firstLine="720"/>
    </w:pPr>
    <w:rPr>
      <w:rFonts w:ascii="Times New Roman" w:eastAsia="Times New Roman" w:hAnsi="Times New Roman" w:cs="Times New Roman"/>
      <w:b/>
      <w:bCs/>
      <w:i/>
      <w:iCs/>
    </w:rPr>
  </w:style>
  <w:style w:type="character" w:customStyle="1" w:styleId="BodyTextIndent3Char">
    <w:name w:val="Body Text Indent 3 Char"/>
    <w:basedOn w:val="DefaultParagraphFont"/>
    <w:link w:val="BodyTextIndent3"/>
    <w:rsid w:val="0072509E"/>
    <w:rPr>
      <w:rFonts w:ascii="Times New Roman" w:eastAsia="Times New Roman" w:hAnsi="Times New Roman" w:cs="Times New Roman"/>
      <w:b/>
      <w:bCs/>
      <w:i/>
      <w:iCs/>
    </w:rPr>
  </w:style>
  <w:style w:type="paragraph" w:styleId="Header">
    <w:name w:val="header"/>
    <w:basedOn w:val="Normal"/>
    <w:link w:val="HeaderChar"/>
    <w:rsid w:val="0072509E"/>
    <w:pPr>
      <w:tabs>
        <w:tab w:val="center" w:pos="4320"/>
        <w:tab w:val="right" w:pos="8640"/>
      </w:tabs>
    </w:pPr>
    <w:rPr>
      <w:rFonts w:ascii="Times New Roman" w:eastAsia="Times New Roman" w:hAnsi="Times New Roman" w:cs="Times New Roman"/>
    </w:rPr>
  </w:style>
  <w:style w:type="character" w:customStyle="1" w:styleId="HeaderChar">
    <w:name w:val="Header Char"/>
    <w:basedOn w:val="DefaultParagraphFont"/>
    <w:link w:val="Header"/>
    <w:rsid w:val="0072509E"/>
    <w:rPr>
      <w:rFonts w:ascii="Times New Roman" w:eastAsia="Times New Roman" w:hAnsi="Times New Roman" w:cs="Times New Roman"/>
    </w:rPr>
  </w:style>
  <w:style w:type="character" w:styleId="CommentReference">
    <w:name w:val="annotation reference"/>
    <w:basedOn w:val="DefaultParagraphFont"/>
    <w:uiPriority w:val="99"/>
    <w:rsid w:val="008216DF"/>
    <w:rPr>
      <w:sz w:val="16"/>
      <w:szCs w:val="16"/>
    </w:rPr>
  </w:style>
  <w:style w:type="paragraph" w:styleId="CommentText">
    <w:name w:val="annotation text"/>
    <w:basedOn w:val="Normal"/>
    <w:link w:val="CommentTextChar"/>
    <w:rsid w:val="008216DF"/>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8216D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8216DF"/>
    <w:rPr>
      <w:b/>
      <w:bCs/>
    </w:rPr>
  </w:style>
  <w:style w:type="character" w:customStyle="1" w:styleId="CommentSubjectChar">
    <w:name w:val="Comment Subject Char"/>
    <w:basedOn w:val="CommentTextChar"/>
    <w:link w:val="CommentSubject"/>
    <w:rsid w:val="008216DF"/>
    <w:rPr>
      <w:b/>
      <w:bCs/>
    </w:rPr>
  </w:style>
  <w:style w:type="character" w:customStyle="1" w:styleId="BalloonTextChar1">
    <w:name w:val="Balloon Text Char1"/>
    <w:basedOn w:val="DefaultParagraphFont"/>
    <w:link w:val="BalloonText"/>
    <w:rsid w:val="008216DF"/>
    <w:rPr>
      <w:rFonts w:ascii="Tahoma" w:eastAsia="Times New Roman" w:hAnsi="Tahoma" w:cs="Tahoma"/>
      <w:sz w:val="16"/>
      <w:szCs w:val="16"/>
    </w:rPr>
  </w:style>
  <w:style w:type="character" w:styleId="FollowedHyperlink">
    <w:name w:val="FollowedHyperlink"/>
    <w:basedOn w:val="DefaultParagraphFont"/>
    <w:rsid w:val="00E97E9C"/>
    <w:rPr>
      <w:color w:val="800080" w:themeColor="followedHyperlink"/>
      <w:u w:val="single"/>
    </w:rPr>
  </w:style>
  <w:style w:type="character" w:customStyle="1" w:styleId="apple-converted-space">
    <w:name w:val="apple-converted-space"/>
    <w:basedOn w:val="DefaultParagraphFont"/>
    <w:rsid w:val="00AE4B14"/>
  </w:style>
  <w:style w:type="character" w:customStyle="1" w:styleId="FootnoteTextChar1">
    <w:name w:val="Footnote Text Char1"/>
    <w:basedOn w:val="DefaultParagraphFont"/>
    <w:semiHidden/>
    <w:rsid w:val="00B95CAA"/>
    <w:rPr>
      <w:rFonts w:ascii="Times New Roman" w:eastAsia="Times New Roman" w:hAnsi="Times New Roman" w:cs="Times New Roman"/>
    </w:rPr>
  </w:style>
  <w:style w:type="character" w:customStyle="1" w:styleId="BodyTextIndentChar1">
    <w:name w:val="Body Text Indent Char1"/>
    <w:basedOn w:val="DefaultParagraphFont"/>
    <w:semiHidden/>
    <w:rsid w:val="00B95CAA"/>
    <w:rPr>
      <w:rFonts w:ascii="Times New Roman" w:eastAsia="Times New Roman" w:hAnsi="Times New Roman" w:cs="Times New Roman"/>
    </w:rPr>
  </w:style>
  <w:style w:type="character" w:customStyle="1" w:styleId="FooterChar1">
    <w:name w:val="Footer Char1"/>
    <w:basedOn w:val="DefaultParagraphFont"/>
    <w:semiHidden/>
    <w:rsid w:val="00B95CAA"/>
    <w:rPr>
      <w:rFonts w:ascii="Times New Roman" w:eastAsia="Times New Roman" w:hAnsi="Times New Roman" w:cs="Times New Roman"/>
    </w:rPr>
  </w:style>
  <w:style w:type="character" w:customStyle="1" w:styleId="BodyTextIndent2Char1">
    <w:name w:val="Body Text Indent 2 Char1"/>
    <w:basedOn w:val="DefaultParagraphFont"/>
    <w:semiHidden/>
    <w:rsid w:val="00B95CAA"/>
    <w:rPr>
      <w:rFonts w:ascii="Times New Roman" w:eastAsia="Times New Roman" w:hAnsi="Times New Roman" w:cs="Times New Roman"/>
    </w:rPr>
  </w:style>
  <w:style w:type="character" w:customStyle="1" w:styleId="CommentTextChar1">
    <w:name w:val="Comment Text Char1"/>
    <w:basedOn w:val="DefaultParagraphFont"/>
    <w:semiHidden/>
    <w:rsid w:val="00B95CAA"/>
    <w:rPr>
      <w:rFonts w:ascii="Times New Roman" w:eastAsia="Times New Roman" w:hAnsi="Times New Roman" w:cs="Times New Roman"/>
    </w:rPr>
  </w:style>
  <w:style w:type="character" w:customStyle="1" w:styleId="CommentSubjectChar1">
    <w:name w:val="Comment Subject Char1"/>
    <w:basedOn w:val="CommentTextChar1"/>
    <w:semiHidden/>
    <w:rsid w:val="00B95CAA"/>
    <w:rPr>
      <w:b/>
      <w:bCs/>
      <w:sz w:val="20"/>
      <w:szCs w:val="20"/>
    </w:rPr>
  </w:style>
  <w:style w:type="character" w:customStyle="1" w:styleId="BodyTextIndent3Char1">
    <w:name w:val="Body Text Indent 3 Char1"/>
    <w:basedOn w:val="DefaultParagraphFont"/>
    <w:semiHidden/>
    <w:rsid w:val="00B95CAA"/>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B95CAA"/>
    <w:rPr>
      <w:rFonts w:ascii="Times New Roman" w:eastAsia="Times New Roman" w:hAnsi="Times New Roman" w:cs="Times New Roman"/>
      <w:sz w:val="16"/>
      <w:szCs w:val="16"/>
    </w:rPr>
  </w:style>
  <w:style w:type="paragraph" w:styleId="BodyText3">
    <w:name w:val="Body Text 3"/>
    <w:basedOn w:val="Normal"/>
    <w:link w:val="BodyText3Char"/>
    <w:rsid w:val="00B95CAA"/>
    <w:pPr>
      <w:spacing w:after="120"/>
    </w:pPr>
    <w:rPr>
      <w:rFonts w:ascii="Times New Roman" w:eastAsia="Times New Roman" w:hAnsi="Times New Roman" w:cs="Times New Roman"/>
      <w:sz w:val="16"/>
      <w:szCs w:val="16"/>
    </w:rPr>
  </w:style>
  <w:style w:type="character" w:customStyle="1" w:styleId="BodyText3Char1">
    <w:name w:val="Body Text 3 Char1"/>
    <w:basedOn w:val="DefaultParagraphFont"/>
    <w:link w:val="BodyText3"/>
    <w:rsid w:val="00B95CAA"/>
    <w:rPr>
      <w:sz w:val="16"/>
      <w:szCs w:val="16"/>
    </w:rPr>
  </w:style>
  <w:style w:type="character" w:customStyle="1" w:styleId="TitleChar1">
    <w:name w:val="Title Char1"/>
    <w:basedOn w:val="DefaultParagraphFont"/>
    <w:rsid w:val="00B95CAA"/>
    <w:rPr>
      <w:rFonts w:asciiTheme="majorHAnsi" w:eastAsiaTheme="majorEastAsia" w:hAnsiTheme="majorHAnsi" w:cstheme="majorBidi"/>
      <w:color w:val="183A63" w:themeColor="text2" w:themeShade="CC"/>
      <w:spacing w:val="5"/>
      <w:kern w:val="28"/>
      <w:sz w:val="52"/>
      <w:szCs w:val="52"/>
    </w:rPr>
  </w:style>
  <w:style w:type="character" w:customStyle="1" w:styleId="yshortcuts">
    <w:name w:val="yshortcuts"/>
    <w:basedOn w:val="DefaultParagraphFont"/>
    <w:rsid w:val="009D579B"/>
  </w:style>
  <w:style w:type="character" w:customStyle="1" w:styleId="plainlinksneverexpand1">
    <w:name w:val="plainlinksneverexpand1"/>
    <w:basedOn w:val="DefaultParagraphFont"/>
    <w:rsid w:val="009D579B"/>
  </w:style>
  <w:style w:type="character" w:customStyle="1" w:styleId="a1">
    <w:name w:val="a1"/>
    <w:basedOn w:val="DefaultParagraphFont"/>
    <w:rsid w:val="009D579B"/>
    <w:rPr>
      <w:color w:val="008000"/>
    </w:rPr>
  </w:style>
  <w:style w:type="character" w:customStyle="1" w:styleId="seriestitle1">
    <w:name w:val="seriestitle1"/>
    <w:basedOn w:val="DefaultParagraphFont"/>
    <w:rsid w:val="009D579B"/>
    <w:rPr>
      <w:b/>
      <w:bCs/>
      <w:color w:val="006699"/>
      <w:sz w:val="24"/>
      <w:szCs w:val="24"/>
    </w:rPr>
  </w:style>
  <w:style w:type="character" w:customStyle="1" w:styleId="black9pt1">
    <w:name w:val="black9pt1"/>
    <w:basedOn w:val="DefaultParagraphFont"/>
    <w:rsid w:val="009D579B"/>
    <w:rPr>
      <w:color w:val="000000"/>
      <w:sz w:val="18"/>
      <w:szCs w:val="18"/>
    </w:rPr>
  </w:style>
  <w:style w:type="character" w:customStyle="1" w:styleId="wbr1">
    <w:name w:val="wbr1"/>
    <w:basedOn w:val="DefaultParagraphFont"/>
    <w:rsid w:val="009D579B"/>
    <w:rPr>
      <w:rFonts w:ascii="Lucida Sans Unicode" w:hAnsi="Lucida Sans Unicode" w:cs="Lucida Sans Unicode" w:hint="default"/>
      <w:color w:val="FFFFFF"/>
      <w:spacing w:val="0"/>
      <w:sz w:val="2"/>
      <w:szCs w:val="2"/>
    </w:rPr>
  </w:style>
  <w:style w:type="paragraph" w:styleId="HTMLPreformatted">
    <w:name w:val="HTML Preformatted"/>
    <w:basedOn w:val="Normal"/>
    <w:link w:val="HTMLPreformattedChar"/>
    <w:rsid w:val="009D5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rsid w:val="009D579B"/>
    <w:rPr>
      <w:rFonts w:ascii="Courier New" w:eastAsia="Times New Roman" w:hAnsi="Courier New" w:cs="Courier New"/>
      <w:sz w:val="20"/>
      <w:szCs w:val="20"/>
      <w:lang w:val="en-US" w:eastAsia="en-US"/>
    </w:rPr>
  </w:style>
  <w:style w:type="character" w:customStyle="1" w:styleId="reference-accessdate">
    <w:name w:val="reference-accessdate"/>
    <w:basedOn w:val="DefaultParagraphFont"/>
    <w:rsid w:val="009D579B"/>
  </w:style>
  <w:style w:type="character" w:customStyle="1" w:styleId="z3988">
    <w:name w:val="z3988"/>
    <w:basedOn w:val="DefaultParagraphFont"/>
    <w:rsid w:val="009D579B"/>
  </w:style>
  <w:style w:type="character" w:customStyle="1" w:styleId="addmd1">
    <w:name w:val="addmd1"/>
    <w:basedOn w:val="DefaultParagraphFont"/>
    <w:rsid w:val="009D579B"/>
    <w:rPr>
      <w:rFonts w:ascii="Arial" w:hAnsi="Arial" w:cs="Arial" w:hint="default"/>
      <w:color w:val="777777"/>
      <w:sz w:val="20"/>
      <w:szCs w:val="20"/>
    </w:rPr>
  </w:style>
  <w:style w:type="character" w:customStyle="1" w:styleId="tooltipcontent">
    <w:name w:val="tooltipcontent"/>
    <w:basedOn w:val="DefaultParagraphFont"/>
    <w:rsid w:val="009D579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ja-JP" w:bidi="ar-SA"/>
      </w:rPr>
    </w:rPrDefault>
    <w:pPrDefault/>
  </w:docDefaults>
  <w:latentStyles w:defLockedState="0" w:defUIPriority="0" w:defSemiHidden="0" w:defUnhideWhenUsed="0" w:defQFormat="0" w:count="276"/>
  <w:style w:type="paragraph" w:default="1" w:styleId="Normal">
    <w:name w:val="Normal"/>
    <w:qFormat/>
  </w:style>
  <w:style w:type="paragraph" w:styleId="Heading1">
    <w:name w:val="heading 1"/>
    <w:basedOn w:val="Normal"/>
    <w:next w:val="Normal"/>
    <w:link w:val="Heading1Char"/>
    <w:qFormat/>
    <w:rsid w:val="0072509E"/>
    <w:pPr>
      <w:keepNext/>
      <w:jc w:val="center"/>
      <w:outlineLvl w:val="0"/>
    </w:pPr>
    <w:rPr>
      <w:rFonts w:ascii="Times New Roman" w:eastAsia="Times New Roman" w:hAnsi="Times New Roman" w:cs="Times New Roman"/>
      <w:b/>
      <w:bCs/>
    </w:rPr>
  </w:style>
  <w:style w:type="paragraph" w:styleId="Heading2">
    <w:name w:val="heading 2"/>
    <w:basedOn w:val="Normal"/>
    <w:next w:val="Normal"/>
    <w:link w:val="Heading2Char"/>
    <w:qFormat/>
    <w:rsid w:val="0072509E"/>
    <w:pPr>
      <w:keepNext/>
      <w:spacing w:line="480" w:lineRule="auto"/>
      <w:ind w:firstLine="720"/>
      <w:outlineLvl w:val="1"/>
    </w:pPr>
    <w:rPr>
      <w:rFonts w:ascii="Times New Roman" w:eastAsia="Times New Roman" w:hAnsi="Times New Roman" w:cs="Times New Roman"/>
      <w:b/>
      <w:bCs/>
      <w:i/>
      <w:iCs/>
    </w:rPr>
  </w:style>
  <w:style w:type="paragraph" w:styleId="Heading3">
    <w:name w:val="heading 3"/>
    <w:basedOn w:val="Normal"/>
    <w:next w:val="Normal"/>
    <w:link w:val="Heading3Char"/>
    <w:qFormat/>
    <w:rsid w:val="0072509E"/>
    <w:pPr>
      <w:keepNext/>
      <w:spacing w:line="480" w:lineRule="auto"/>
      <w:ind w:firstLine="72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72509E"/>
    <w:pPr>
      <w:keepNext/>
      <w:spacing w:line="480" w:lineRule="auto"/>
      <w:ind w:firstLine="720"/>
      <w:jc w:val="center"/>
      <w:outlineLvl w:val="3"/>
    </w:pPr>
    <w:rPr>
      <w:rFonts w:ascii="Times New Roman" w:eastAsia="Times New Roman" w:hAnsi="Times New Roman" w:cs="Times New Roman"/>
      <w:b/>
      <w:bCs/>
    </w:rPr>
  </w:style>
  <w:style w:type="paragraph" w:styleId="Heading6">
    <w:name w:val="heading 6"/>
    <w:basedOn w:val="Normal"/>
    <w:next w:val="Normal"/>
    <w:link w:val="Heading6Char"/>
    <w:qFormat/>
    <w:rsid w:val="0072509E"/>
    <w:pPr>
      <w:keepNext/>
      <w:spacing w:line="480" w:lineRule="auto"/>
      <w:ind w:firstLine="720"/>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Typewriter">
    <w:name w:val="HTML Typewriter"/>
    <w:basedOn w:val="DefaultParagraphFont"/>
    <w:rsid w:val="002979E2"/>
    <w:rPr>
      <w:rFonts w:ascii="Courier New" w:eastAsia="Courier New" w:hAnsi="Courier New" w:cs="Courier New"/>
      <w:sz w:val="20"/>
      <w:szCs w:val="20"/>
    </w:rPr>
  </w:style>
  <w:style w:type="character" w:styleId="Hyperlink">
    <w:name w:val="Hyperlink"/>
    <w:basedOn w:val="DefaultParagraphFont"/>
    <w:rsid w:val="00FD75F2"/>
    <w:rPr>
      <w:color w:val="0000FF" w:themeColor="hyperlink"/>
      <w:u w:val="single"/>
    </w:rPr>
  </w:style>
  <w:style w:type="paragraph" w:styleId="FootnoteText">
    <w:name w:val="footnote text"/>
    <w:basedOn w:val="Normal"/>
    <w:link w:val="FootnoteTextChar"/>
    <w:rsid w:val="00BC48BC"/>
  </w:style>
  <w:style w:type="character" w:customStyle="1" w:styleId="FootnoteTextChar">
    <w:name w:val="Footnote Text Char"/>
    <w:basedOn w:val="DefaultParagraphFont"/>
    <w:link w:val="FootnoteText"/>
    <w:rsid w:val="00BC48BC"/>
  </w:style>
  <w:style w:type="character" w:styleId="FootnoteReference">
    <w:name w:val="footnote reference"/>
    <w:basedOn w:val="DefaultParagraphFont"/>
    <w:rsid w:val="00BC48BC"/>
    <w:rPr>
      <w:vertAlign w:val="superscript"/>
    </w:rPr>
  </w:style>
  <w:style w:type="character" w:customStyle="1" w:styleId="Heading1Char">
    <w:name w:val="Heading 1 Char"/>
    <w:basedOn w:val="DefaultParagraphFont"/>
    <w:link w:val="Heading1"/>
    <w:rsid w:val="0072509E"/>
    <w:rPr>
      <w:rFonts w:ascii="Times New Roman" w:eastAsia="Times New Roman" w:hAnsi="Times New Roman" w:cs="Times New Roman"/>
      <w:b/>
      <w:bCs/>
    </w:rPr>
  </w:style>
  <w:style w:type="character" w:customStyle="1" w:styleId="Heading2Char">
    <w:name w:val="Heading 2 Char"/>
    <w:basedOn w:val="DefaultParagraphFont"/>
    <w:link w:val="Heading2"/>
    <w:rsid w:val="0072509E"/>
    <w:rPr>
      <w:rFonts w:ascii="Times New Roman" w:eastAsia="Times New Roman" w:hAnsi="Times New Roman" w:cs="Times New Roman"/>
      <w:b/>
      <w:bCs/>
      <w:i/>
      <w:iCs/>
    </w:rPr>
  </w:style>
  <w:style w:type="character" w:customStyle="1" w:styleId="Heading3Char">
    <w:name w:val="Heading 3 Char"/>
    <w:basedOn w:val="DefaultParagraphFont"/>
    <w:link w:val="Heading3"/>
    <w:rsid w:val="0072509E"/>
    <w:rPr>
      <w:rFonts w:ascii="Times New Roman" w:eastAsia="Times New Roman" w:hAnsi="Times New Roman" w:cs="Times New Roman"/>
      <w:b/>
      <w:bCs/>
    </w:rPr>
  </w:style>
  <w:style w:type="character" w:customStyle="1" w:styleId="Heading4Char">
    <w:name w:val="Heading 4 Char"/>
    <w:basedOn w:val="DefaultParagraphFont"/>
    <w:link w:val="Heading4"/>
    <w:rsid w:val="0072509E"/>
    <w:rPr>
      <w:rFonts w:ascii="Times New Roman" w:eastAsia="Times New Roman" w:hAnsi="Times New Roman" w:cs="Times New Roman"/>
      <w:b/>
      <w:bCs/>
    </w:rPr>
  </w:style>
  <w:style w:type="character" w:customStyle="1" w:styleId="Heading6Char">
    <w:name w:val="Heading 6 Char"/>
    <w:basedOn w:val="DefaultParagraphFont"/>
    <w:link w:val="Heading6"/>
    <w:rsid w:val="0072509E"/>
    <w:rPr>
      <w:rFonts w:ascii="Times New Roman" w:eastAsia="Times New Roman" w:hAnsi="Times New Roman" w:cs="Times New Roman"/>
      <w:b/>
      <w:bCs/>
    </w:rPr>
  </w:style>
  <w:style w:type="numbering" w:customStyle="1" w:styleId="NoList1">
    <w:name w:val="No List1"/>
    <w:next w:val="NoList"/>
    <w:semiHidden/>
    <w:rsid w:val="0072509E"/>
  </w:style>
  <w:style w:type="character" w:styleId="PageNumber">
    <w:name w:val="page number"/>
    <w:basedOn w:val="DefaultParagraphFont"/>
    <w:rsid w:val="0072509E"/>
  </w:style>
  <w:style w:type="paragraph" w:styleId="Title">
    <w:name w:val="Title"/>
    <w:basedOn w:val="Normal"/>
    <w:link w:val="TitleChar"/>
    <w:qFormat/>
    <w:rsid w:val="0072509E"/>
    <w:pPr>
      <w:spacing w:line="480" w:lineRule="auto"/>
      <w:ind w:firstLine="720"/>
      <w:jc w:val="center"/>
    </w:pPr>
    <w:rPr>
      <w:rFonts w:ascii="Times New Roman" w:eastAsia="Times New Roman" w:hAnsi="Times New Roman" w:cs="Times New Roman"/>
      <w:b/>
      <w:bCs/>
    </w:rPr>
  </w:style>
  <w:style w:type="character" w:customStyle="1" w:styleId="TitleChar">
    <w:name w:val="Title Char"/>
    <w:basedOn w:val="DefaultParagraphFont"/>
    <w:link w:val="Title"/>
    <w:rsid w:val="0072509E"/>
    <w:rPr>
      <w:rFonts w:ascii="Times New Roman" w:eastAsia="Times New Roman" w:hAnsi="Times New Roman" w:cs="Times New Roman"/>
      <w:b/>
      <w:bCs/>
    </w:rPr>
  </w:style>
  <w:style w:type="paragraph" w:styleId="BodyTextIndent">
    <w:name w:val="Body Text Indent"/>
    <w:basedOn w:val="Normal"/>
    <w:link w:val="BodyTextIndentChar"/>
    <w:rsid w:val="0072509E"/>
    <w:pPr>
      <w:spacing w:line="480" w:lineRule="auto"/>
      <w:ind w:firstLine="72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72509E"/>
    <w:rPr>
      <w:rFonts w:ascii="Times New Roman" w:eastAsia="Times New Roman" w:hAnsi="Times New Roman" w:cs="Times New Roman"/>
    </w:rPr>
  </w:style>
  <w:style w:type="character" w:styleId="Emphasis">
    <w:name w:val="Emphasis"/>
    <w:basedOn w:val="DefaultParagraphFont"/>
    <w:qFormat/>
    <w:rsid w:val="0072509E"/>
    <w:rPr>
      <w:i/>
      <w:iCs/>
    </w:rPr>
  </w:style>
  <w:style w:type="paragraph" w:styleId="BlockText">
    <w:name w:val="Block Text"/>
    <w:basedOn w:val="Normal"/>
    <w:rsid w:val="0072509E"/>
    <w:pPr>
      <w:ind w:left="1440" w:right="1440"/>
    </w:pPr>
    <w:rPr>
      <w:rFonts w:ascii="Times New Roman" w:eastAsia="Times New Roman" w:hAnsi="Times New Roman" w:cs="Times New Roman"/>
    </w:rPr>
  </w:style>
  <w:style w:type="paragraph" w:styleId="NormalWeb">
    <w:name w:val="Normal (Web)"/>
    <w:basedOn w:val="Normal"/>
    <w:rsid w:val="0072509E"/>
    <w:pPr>
      <w:spacing w:before="100" w:beforeAutospacing="1" w:after="100" w:afterAutospacing="1"/>
    </w:pPr>
    <w:rPr>
      <w:rFonts w:ascii="Times New Roman" w:eastAsia="Times New Roman" w:hAnsi="Times New Roman" w:cs="Times New Roman"/>
    </w:rPr>
  </w:style>
  <w:style w:type="character" w:customStyle="1" w:styleId="goohl0">
    <w:name w:val="goohl0"/>
    <w:basedOn w:val="DefaultParagraphFont"/>
    <w:rsid w:val="0072509E"/>
  </w:style>
  <w:style w:type="paragraph" w:styleId="BodyTextIndent2">
    <w:name w:val="Body Text Indent 2"/>
    <w:basedOn w:val="Normal"/>
    <w:link w:val="BodyTextIndent2Char"/>
    <w:rsid w:val="0072509E"/>
    <w:pPr>
      <w:widowControl w:val="0"/>
      <w:autoSpaceDE w:val="0"/>
      <w:autoSpaceDN w:val="0"/>
      <w:adjustRightInd w:val="0"/>
      <w:ind w:firstLine="720"/>
    </w:pPr>
    <w:rPr>
      <w:rFonts w:ascii="Times New Roman" w:eastAsia="Times New Roman" w:hAnsi="Times New Roman" w:cs="Times New Roman"/>
      <w:sz w:val="20"/>
    </w:rPr>
  </w:style>
  <w:style w:type="character" w:customStyle="1" w:styleId="BodyTextIndent2Char">
    <w:name w:val="Body Text Indent 2 Char"/>
    <w:basedOn w:val="DefaultParagraphFont"/>
    <w:link w:val="BodyTextIndent2"/>
    <w:rsid w:val="0072509E"/>
    <w:rPr>
      <w:rFonts w:ascii="Times New Roman" w:eastAsia="Times New Roman" w:hAnsi="Times New Roman" w:cs="Times New Roman"/>
      <w:sz w:val="20"/>
    </w:rPr>
  </w:style>
  <w:style w:type="paragraph" w:styleId="Footer">
    <w:name w:val="footer"/>
    <w:basedOn w:val="Normal"/>
    <w:link w:val="FooterChar"/>
    <w:rsid w:val="0072509E"/>
    <w:pPr>
      <w:tabs>
        <w:tab w:val="center" w:pos="4320"/>
        <w:tab w:val="right" w:pos="8640"/>
      </w:tabs>
    </w:pPr>
    <w:rPr>
      <w:rFonts w:ascii="Times New Roman" w:eastAsia="Times New Roman" w:hAnsi="Times New Roman" w:cs="Times New Roman"/>
    </w:rPr>
  </w:style>
  <w:style w:type="character" w:customStyle="1" w:styleId="FooterChar">
    <w:name w:val="Footer Char"/>
    <w:basedOn w:val="DefaultParagraphFont"/>
    <w:link w:val="Footer"/>
    <w:rsid w:val="0072509E"/>
    <w:rPr>
      <w:rFonts w:ascii="Times New Roman" w:eastAsia="Times New Roman" w:hAnsi="Times New Roman" w:cs="Times New Roman"/>
    </w:rPr>
  </w:style>
  <w:style w:type="character" w:styleId="Strong">
    <w:name w:val="Strong"/>
    <w:basedOn w:val="DefaultParagraphFont"/>
    <w:qFormat/>
    <w:rsid w:val="0072509E"/>
    <w:rPr>
      <w:b/>
      <w:bCs/>
    </w:rPr>
  </w:style>
  <w:style w:type="character" w:customStyle="1" w:styleId="style24">
    <w:name w:val="style24"/>
    <w:basedOn w:val="DefaultParagraphFont"/>
    <w:rsid w:val="0072509E"/>
  </w:style>
  <w:style w:type="character" w:styleId="HTMLCite">
    <w:name w:val="HTML Cite"/>
    <w:basedOn w:val="DefaultParagraphFont"/>
    <w:rsid w:val="0072509E"/>
    <w:rPr>
      <w:i/>
      <w:iCs/>
    </w:rPr>
  </w:style>
  <w:style w:type="paragraph" w:styleId="BodyTextIndent3">
    <w:name w:val="Body Text Indent 3"/>
    <w:basedOn w:val="Normal"/>
    <w:link w:val="BodyTextIndent3Char"/>
    <w:rsid w:val="0072509E"/>
    <w:pPr>
      <w:spacing w:line="480" w:lineRule="auto"/>
      <w:ind w:firstLine="720"/>
    </w:pPr>
    <w:rPr>
      <w:rFonts w:ascii="Times New Roman" w:eastAsia="Times New Roman" w:hAnsi="Times New Roman" w:cs="Times New Roman"/>
      <w:b/>
      <w:bCs/>
      <w:i/>
      <w:iCs/>
    </w:rPr>
  </w:style>
  <w:style w:type="character" w:customStyle="1" w:styleId="BodyTextIndent3Char">
    <w:name w:val="Body Text Indent 3 Char"/>
    <w:basedOn w:val="DefaultParagraphFont"/>
    <w:link w:val="BodyTextIndent3"/>
    <w:rsid w:val="0072509E"/>
    <w:rPr>
      <w:rFonts w:ascii="Times New Roman" w:eastAsia="Times New Roman" w:hAnsi="Times New Roman" w:cs="Times New Roman"/>
      <w:b/>
      <w:bCs/>
      <w:i/>
      <w:iCs/>
    </w:rPr>
  </w:style>
  <w:style w:type="paragraph" w:styleId="Header">
    <w:name w:val="header"/>
    <w:basedOn w:val="Normal"/>
    <w:link w:val="HeaderChar"/>
    <w:rsid w:val="0072509E"/>
    <w:pPr>
      <w:tabs>
        <w:tab w:val="center" w:pos="4320"/>
        <w:tab w:val="right" w:pos="8640"/>
      </w:tabs>
    </w:pPr>
    <w:rPr>
      <w:rFonts w:ascii="Times New Roman" w:eastAsia="Times New Roman" w:hAnsi="Times New Roman" w:cs="Times New Roman"/>
    </w:rPr>
  </w:style>
  <w:style w:type="character" w:customStyle="1" w:styleId="HeaderChar">
    <w:name w:val="Header Char"/>
    <w:basedOn w:val="DefaultParagraphFont"/>
    <w:link w:val="Header"/>
    <w:rsid w:val="0072509E"/>
    <w:rPr>
      <w:rFonts w:ascii="Times New Roman" w:eastAsia="Times New Roman" w:hAnsi="Times New Roman" w:cs="Times New Roman"/>
    </w:rPr>
  </w:style>
  <w:style w:type="character" w:styleId="CommentReference">
    <w:name w:val="annotation reference"/>
    <w:basedOn w:val="DefaultParagraphFont"/>
    <w:rsid w:val="0072509E"/>
    <w:rPr>
      <w:sz w:val="16"/>
      <w:szCs w:val="16"/>
    </w:rPr>
  </w:style>
  <w:style w:type="paragraph" w:styleId="CommentText">
    <w:name w:val="annotation text"/>
    <w:basedOn w:val="Normal"/>
    <w:link w:val="CommentTextChar"/>
    <w:rsid w:val="0072509E"/>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72509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72509E"/>
    <w:rPr>
      <w:b/>
      <w:bCs/>
    </w:rPr>
  </w:style>
  <w:style w:type="character" w:customStyle="1" w:styleId="CommentSubjectChar">
    <w:name w:val="Comment Subject Char"/>
    <w:basedOn w:val="CommentTextChar"/>
    <w:link w:val="CommentSubject"/>
    <w:rsid w:val="0072509E"/>
    <w:rPr>
      <w:rFonts w:ascii="Times New Roman" w:eastAsia="Times New Roman" w:hAnsi="Times New Roman" w:cs="Times New Roman"/>
      <w:b/>
      <w:bCs/>
      <w:sz w:val="20"/>
      <w:szCs w:val="20"/>
    </w:rPr>
  </w:style>
  <w:style w:type="paragraph" w:styleId="BalloonText">
    <w:name w:val="Balloon Text"/>
    <w:basedOn w:val="Normal"/>
    <w:link w:val="BalloonTextChar"/>
    <w:rsid w:val="0072509E"/>
    <w:rPr>
      <w:rFonts w:ascii="Tahoma" w:eastAsia="Times New Roman" w:hAnsi="Tahoma" w:cs="Tahoma"/>
      <w:sz w:val="16"/>
      <w:szCs w:val="16"/>
    </w:rPr>
  </w:style>
  <w:style w:type="character" w:customStyle="1" w:styleId="BalloonTextChar">
    <w:name w:val="Balloon Text Char"/>
    <w:basedOn w:val="DefaultParagraphFont"/>
    <w:link w:val="BalloonText"/>
    <w:rsid w:val="0072509E"/>
    <w:rPr>
      <w:rFonts w:ascii="Tahoma" w:eastAsia="Times New Roman" w:hAnsi="Tahoma" w:cs="Tahoma"/>
      <w:sz w:val="16"/>
      <w:szCs w:val="16"/>
    </w:rPr>
  </w:style>
  <w:style w:type="character" w:styleId="FollowedHyperlink">
    <w:name w:val="FollowedHyperlink"/>
    <w:basedOn w:val="DefaultParagraphFont"/>
    <w:rsid w:val="00E97E9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4623284">
      <w:bodyDiv w:val="1"/>
      <w:marLeft w:val="0"/>
      <w:marRight w:val="0"/>
      <w:marTop w:val="0"/>
      <w:marBottom w:val="0"/>
      <w:divBdr>
        <w:top w:val="none" w:sz="0" w:space="0" w:color="auto"/>
        <w:left w:val="none" w:sz="0" w:space="0" w:color="auto"/>
        <w:bottom w:val="none" w:sz="0" w:space="0" w:color="auto"/>
        <w:right w:val="none" w:sz="0" w:space="0" w:color="auto"/>
      </w:divBdr>
      <w:divsChild>
        <w:div w:id="2093623732">
          <w:marLeft w:val="360"/>
          <w:marRight w:val="0"/>
          <w:marTop w:val="0"/>
          <w:marBottom w:val="0"/>
          <w:divBdr>
            <w:top w:val="none" w:sz="0" w:space="0" w:color="auto"/>
            <w:left w:val="none" w:sz="0" w:space="0" w:color="auto"/>
            <w:bottom w:val="none" w:sz="0" w:space="0" w:color="auto"/>
            <w:right w:val="none" w:sz="0" w:space="0" w:color="auto"/>
          </w:divBdr>
        </w:div>
        <w:div w:id="1850558025">
          <w:marLeft w:val="360"/>
          <w:marRight w:val="0"/>
          <w:marTop w:val="0"/>
          <w:marBottom w:val="0"/>
          <w:divBdr>
            <w:top w:val="none" w:sz="0" w:space="0" w:color="auto"/>
            <w:left w:val="none" w:sz="0" w:space="0" w:color="auto"/>
            <w:bottom w:val="none" w:sz="0" w:space="0" w:color="auto"/>
            <w:right w:val="none" w:sz="0" w:space="0" w:color="auto"/>
          </w:divBdr>
        </w:div>
        <w:div w:id="2010674298">
          <w:marLeft w:val="360"/>
          <w:marRight w:val="0"/>
          <w:marTop w:val="0"/>
          <w:marBottom w:val="0"/>
          <w:divBdr>
            <w:top w:val="none" w:sz="0" w:space="0" w:color="auto"/>
            <w:left w:val="none" w:sz="0" w:space="0" w:color="auto"/>
            <w:bottom w:val="none" w:sz="0" w:space="0" w:color="auto"/>
            <w:right w:val="none" w:sz="0" w:space="0" w:color="auto"/>
          </w:divBdr>
        </w:div>
        <w:div w:id="204297247">
          <w:marLeft w:val="360"/>
          <w:marRight w:val="0"/>
          <w:marTop w:val="0"/>
          <w:marBottom w:val="0"/>
          <w:divBdr>
            <w:top w:val="none" w:sz="0" w:space="0" w:color="auto"/>
            <w:left w:val="none" w:sz="0" w:space="0" w:color="auto"/>
            <w:bottom w:val="none" w:sz="0" w:space="0" w:color="auto"/>
            <w:right w:val="none" w:sz="0" w:space="0" w:color="auto"/>
          </w:divBdr>
        </w:div>
        <w:div w:id="1311247124">
          <w:marLeft w:val="360"/>
          <w:marRight w:val="0"/>
          <w:marTop w:val="0"/>
          <w:marBottom w:val="0"/>
          <w:divBdr>
            <w:top w:val="none" w:sz="0" w:space="0" w:color="auto"/>
            <w:left w:val="none" w:sz="0" w:space="0" w:color="auto"/>
            <w:bottom w:val="none" w:sz="0" w:space="0" w:color="auto"/>
            <w:right w:val="none" w:sz="0" w:space="0" w:color="auto"/>
          </w:divBdr>
        </w:div>
        <w:div w:id="419985860">
          <w:marLeft w:val="360"/>
          <w:marRight w:val="0"/>
          <w:marTop w:val="0"/>
          <w:marBottom w:val="0"/>
          <w:divBdr>
            <w:top w:val="none" w:sz="0" w:space="0" w:color="auto"/>
            <w:left w:val="none" w:sz="0" w:space="0" w:color="auto"/>
            <w:bottom w:val="none" w:sz="0" w:space="0" w:color="auto"/>
            <w:right w:val="none" w:sz="0" w:space="0" w:color="auto"/>
          </w:divBdr>
        </w:div>
      </w:divsChild>
    </w:div>
    <w:div w:id="26178612">
      <w:bodyDiv w:val="1"/>
      <w:marLeft w:val="0"/>
      <w:marRight w:val="0"/>
      <w:marTop w:val="0"/>
      <w:marBottom w:val="0"/>
      <w:divBdr>
        <w:top w:val="none" w:sz="0" w:space="0" w:color="auto"/>
        <w:left w:val="none" w:sz="0" w:space="0" w:color="auto"/>
        <w:bottom w:val="none" w:sz="0" w:space="0" w:color="auto"/>
        <w:right w:val="none" w:sz="0" w:space="0" w:color="auto"/>
      </w:divBdr>
    </w:div>
    <w:div w:id="66998062">
      <w:bodyDiv w:val="1"/>
      <w:marLeft w:val="0"/>
      <w:marRight w:val="0"/>
      <w:marTop w:val="0"/>
      <w:marBottom w:val="0"/>
      <w:divBdr>
        <w:top w:val="none" w:sz="0" w:space="0" w:color="auto"/>
        <w:left w:val="none" w:sz="0" w:space="0" w:color="auto"/>
        <w:bottom w:val="none" w:sz="0" w:space="0" w:color="auto"/>
        <w:right w:val="none" w:sz="0" w:space="0" w:color="auto"/>
      </w:divBdr>
    </w:div>
    <w:div w:id="225840834">
      <w:bodyDiv w:val="1"/>
      <w:marLeft w:val="0"/>
      <w:marRight w:val="0"/>
      <w:marTop w:val="0"/>
      <w:marBottom w:val="0"/>
      <w:divBdr>
        <w:top w:val="none" w:sz="0" w:space="0" w:color="auto"/>
        <w:left w:val="none" w:sz="0" w:space="0" w:color="auto"/>
        <w:bottom w:val="none" w:sz="0" w:space="0" w:color="auto"/>
        <w:right w:val="none" w:sz="0" w:space="0" w:color="auto"/>
      </w:divBdr>
    </w:div>
    <w:div w:id="341668670">
      <w:bodyDiv w:val="1"/>
      <w:marLeft w:val="0"/>
      <w:marRight w:val="0"/>
      <w:marTop w:val="0"/>
      <w:marBottom w:val="0"/>
      <w:divBdr>
        <w:top w:val="none" w:sz="0" w:space="0" w:color="auto"/>
        <w:left w:val="none" w:sz="0" w:space="0" w:color="auto"/>
        <w:bottom w:val="none" w:sz="0" w:space="0" w:color="auto"/>
        <w:right w:val="none" w:sz="0" w:space="0" w:color="auto"/>
      </w:divBdr>
    </w:div>
    <w:div w:id="466314133">
      <w:bodyDiv w:val="1"/>
      <w:marLeft w:val="0"/>
      <w:marRight w:val="0"/>
      <w:marTop w:val="0"/>
      <w:marBottom w:val="0"/>
      <w:divBdr>
        <w:top w:val="none" w:sz="0" w:space="0" w:color="auto"/>
        <w:left w:val="none" w:sz="0" w:space="0" w:color="auto"/>
        <w:bottom w:val="none" w:sz="0" w:space="0" w:color="auto"/>
        <w:right w:val="none" w:sz="0" w:space="0" w:color="auto"/>
      </w:divBdr>
      <w:divsChild>
        <w:div w:id="955141132">
          <w:marLeft w:val="360"/>
          <w:marRight w:val="0"/>
          <w:marTop w:val="0"/>
          <w:marBottom w:val="0"/>
          <w:divBdr>
            <w:top w:val="none" w:sz="0" w:space="0" w:color="auto"/>
            <w:left w:val="none" w:sz="0" w:space="0" w:color="auto"/>
            <w:bottom w:val="none" w:sz="0" w:space="0" w:color="auto"/>
            <w:right w:val="none" w:sz="0" w:space="0" w:color="auto"/>
          </w:divBdr>
        </w:div>
        <w:div w:id="246111643">
          <w:marLeft w:val="360"/>
          <w:marRight w:val="0"/>
          <w:marTop w:val="0"/>
          <w:marBottom w:val="0"/>
          <w:divBdr>
            <w:top w:val="none" w:sz="0" w:space="0" w:color="auto"/>
            <w:left w:val="none" w:sz="0" w:space="0" w:color="auto"/>
            <w:bottom w:val="none" w:sz="0" w:space="0" w:color="auto"/>
            <w:right w:val="none" w:sz="0" w:space="0" w:color="auto"/>
          </w:divBdr>
        </w:div>
        <w:div w:id="740951240">
          <w:marLeft w:val="360"/>
          <w:marRight w:val="0"/>
          <w:marTop w:val="0"/>
          <w:marBottom w:val="0"/>
          <w:divBdr>
            <w:top w:val="none" w:sz="0" w:space="0" w:color="auto"/>
            <w:left w:val="none" w:sz="0" w:space="0" w:color="auto"/>
            <w:bottom w:val="none" w:sz="0" w:space="0" w:color="auto"/>
            <w:right w:val="none" w:sz="0" w:space="0" w:color="auto"/>
          </w:divBdr>
        </w:div>
        <w:div w:id="2128352879">
          <w:marLeft w:val="360"/>
          <w:marRight w:val="0"/>
          <w:marTop w:val="0"/>
          <w:marBottom w:val="0"/>
          <w:divBdr>
            <w:top w:val="none" w:sz="0" w:space="0" w:color="auto"/>
            <w:left w:val="none" w:sz="0" w:space="0" w:color="auto"/>
            <w:bottom w:val="none" w:sz="0" w:space="0" w:color="auto"/>
            <w:right w:val="none" w:sz="0" w:space="0" w:color="auto"/>
          </w:divBdr>
        </w:div>
        <w:div w:id="579145802">
          <w:marLeft w:val="720"/>
          <w:marRight w:val="0"/>
          <w:marTop w:val="0"/>
          <w:marBottom w:val="0"/>
          <w:divBdr>
            <w:top w:val="none" w:sz="0" w:space="0" w:color="auto"/>
            <w:left w:val="none" w:sz="0" w:space="0" w:color="auto"/>
            <w:bottom w:val="none" w:sz="0" w:space="0" w:color="auto"/>
            <w:right w:val="none" w:sz="0" w:space="0" w:color="auto"/>
          </w:divBdr>
        </w:div>
        <w:div w:id="2083329867">
          <w:marLeft w:val="720"/>
          <w:marRight w:val="0"/>
          <w:marTop w:val="0"/>
          <w:marBottom w:val="0"/>
          <w:divBdr>
            <w:top w:val="none" w:sz="0" w:space="0" w:color="auto"/>
            <w:left w:val="none" w:sz="0" w:space="0" w:color="auto"/>
            <w:bottom w:val="none" w:sz="0" w:space="0" w:color="auto"/>
            <w:right w:val="none" w:sz="0" w:space="0" w:color="auto"/>
          </w:divBdr>
        </w:div>
        <w:div w:id="851066018">
          <w:marLeft w:val="360"/>
          <w:marRight w:val="0"/>
          <w:marTop w:val="0"/>
          <w:marBottom w:val="0"/>
          <w:divBdr>
            <w:top w:val="none" w:sz="0" w:space="0" w:color="auto"/>
            <w:left w:val="none" w:sz="0" w:space="0" w:color="auto"/>
            <w:bottom w:val="none" w:sz="0" w:space="0" w:color="auto"/>
            <w:right w:val="none" w:sz="0" w:space="0" w:color="auto"/>
          </w:divBdr>
        </w:div>
      </w:divsChild>
    </w:div>
    <w:div w:id="540630845">
      <w:bodyDiv w:val="1"/>
      <w:marLeft w:val="0"/>
      <w:marRight w:val="0"/>
      <w:marTop w:val="0"/>
      <w:marBottom w:val="0"/>
      <w:divBdr>
        <w:top w:val="none" w:sz="0" w:space="0" w:color="auto"/>
        <w:left w:val="none" w:sz="0" w:space="0" w:color="auto"/>
        <w:bottom w:val="none" w:sz="0" w:space="0" w:color="auto"/>
        <w:right w:val="none" w:sz="0" w:space="0" w:color="auto"/>
      </w:divBdr>
    </w:div>
    <w:div w:id="591163104">
      <w:bodyDiv w:val="1"/>
      <w:marLeft w:val="0"/>
      <w:marRight w:val="0"/>
      <w:marTop w:val="0"/>
      <w:marBottom w:val="0"/>
      <w:divBdr>
        <w:top w:val="none" w:sz="0" w:space="0" w:color="auto"/>
        <w:left w:val="none" w:sz="0" w:space="0" w:color="auto"/>
        <w:bottom w:val="none" w:sz="0" w:space="0" w:color="auto"/>
        <w:right w:val="none" w:sz="0" w:space="0" w:color="auto"/>
      </w:divBdr>
    </w:div>
    <w:div w:id="731392121">
      <w:bodyDiv w:val="1"/>
      <w:marLeft w:val="0"/>
      <w:marRight w:val="0"/>
      <w:marTop w:val="0"/>
      <w:marBottom w:val="0"/>
      <w:divBdr>
        <w:top w:val="none" w:sz="0" w:space="0" w:color="auto"/>
        <w:left w:val="none" w:sz="0" w:space="0" w:color="auto"/>
        <w:bottom w:val="none" w:sz="0" w:space="0" w:color="auto"/>
        <w:right w:val="none" w:sz="0" w:space="0" w:color="auto"/>
      </w:divBdr>
    </w:div>
    <w:div w:id="780611533">
      <w:bodyDiv w:val="1"/>
      <w:marLeft w:val="0"/>
      <w:marRight w:val="0"/>
      <w:marTop w:val="0"/>
      <w:marBottom w:val="0"/>
      <w:divBdr>
        <w:top w:val="none" w:sz="0" w:space="0" w:color="auto"/>
        <w:left w:val="none" w:sz="0" w:space="0" w:color="auto"/>
        <w:bottom w:val="none" w:sz="0" w:space="0" w:color="auto"/>
        <w:right w:val="none" w:sz="0" w:space="0" w:color="auto"/>
      </w:divBdr>
    </w:div>
    <w:div w:id="873033324">
      <w:bodyDiv w:val="1"/>
      <w:marLeft w:val="0"/>
      <w:marRight w:val="0"/>
      <w:marTop w:val="0"/>
      <w:marBottom w:val="0"/>
      <w:divBdr>
        <w:top w:val="none" w:sz="0" w:space="0" w:color="auto"/>
        <w:left w:val="none" w:sz="0" w:space="0" w:color="auto"/>
        <w:bottom w:val="none" w:sz="0" w:space="0" w:color="auto"/>
        <w:right w:val="none" w:sz="0" w:space="0" w:color="auto"/>
      </w:divBdr>
    </w:div>
    <w:div w:id="921328476">
      <w:bodyDiv w:val="1"/>
      <w:marLeft w:val="0"/>
      <w:marRight w:val="0"/>
      <w:marTop w:val="0"/>
      <w:marBottom w:val="0"/>
      <w:divBdr>
        <w:top w:val="none" w:sz="0" w:space="0" w:color="auto"/>
        <w:left w:val="none" w:sz="0" w:space="0" w:color="auto"/>
        <w:bottom w:val="none" w:sz="0" w:space="0" w:color="auto"/>
        <w:right w:val="none" w:sz="0" w:space="0" w:color="auto"/>
      </w:divBdr>
    </w:div>
    <w:div w:id="924190050">
      <w:bodyDiv w:val="1"/>
      <w:marLeft w:val="0"/>
      <w:marRight w:val="0"/>
      <w:marTop w:val="0"/>
      <w:marBottom w:val="0"/>
      <w:divBdr>
        <w:top w:val="none" w:sz="0" w:space="0" w:color="auto"/>
        <w:left w:val="none" w:sz="0" w:space="0" w:color="auto"/>
        <w:bottom w:val="none" w:sz="0" w:space="0" w:color="auto"/>
        <w:right w:val="none" w:sz="0" w:space="0" w:color="auto"/>
      </w:divBdr>
    </w:div>
    <w:div w:id="1006906579">
      <w:bodyDiv w:val="1"/>
      <w:marLeft w:val="0"/>
      <w:marRight w:val="0"/>
      <w:marTop w:val="0"/>
      <w:marBottom w:val="0"/>
      <w:divBdr>
        <w:top w:val="none" w:sz="0" w:space="0" w:color="auto"/>
        <w:left w:val="none" w:sz="0" w:space="0" w:color="auto"/>
        <w:bottom w:val="none" w:sz="0" w:space="0" w:color="auto"/>
        <w:right w:val="none" w:sz="0" w:space="0" w:color="auto"/>
      </w:divBdr>
    </w:div>
    <w:div w:id="1043672261">
      <w:bodyDiv w:val="1"/>
      <w:marLeft w:val="0"/>
      <w:marRight w:val="0"/>
      <w:marTop w:val="0"/>
      <w:marBottom w:val="0"/>
      <w:divBdr>
        <w:top w:val="none" w:sz="0" w:space="0" w:color="auto"/>
        <w:left w:val="none" w:sz="0" w:space="0" w:color="auto"/>
        <w:bottom w:val="none" w:sz="0" w:space="0" w:color="auto"/>
        <w:right w:val="none" w:sz="0" w:space="0" w:color="auto"/>
      </w:divBdr>
      <w:divsChild>
        <w:div w:id="1471943182">
          <w:marLeft w:val="360"/>
          <w:marRight w:val="0"/>
          <w:marTop w:val="0"/>
          <w:marBottom w:val="0"/>
          <w:divBdr>
            <w:top w:val="none" w:sz="0" w:space="0" w:color="auto"/>
            <w:left w:val="none" w:sz="0" w:space="0" w:color="auto"/>
            <w:bottom w:val="none" w:sz="0" w:space="0" w:color="auto"/>
            <w:right w:val="none" w:sz="0" w:space="0" w:color="auto"/>
          </w:divBdr>
        </w:div>
        <w:div w:id="1127316453">
          <w:marLeft w:val="720"/>
          <w:marRight w:val="0"/>
          <w:marTop w:val="0"/>
          <w:marBottom w:val="0"/>
          <w:divBdr>
            <w:top w:val="none" w:sz="0" w:space="0" w:color="auto"/>
            <w:left w:val="none" w:sz="0" w:space="0" w:color="auto"/>
            <w:bottom w:val="none" w:sz="0" w:space="0" w:color="auto"/>
            <w:right w:val="none" w:sz="0" w:space="0" w:color="auto"/>
          </w:divBdr>
        </w:div>
        <w:div w:id="488180618">
          <w:marLeft w:val="360"/>
          <w:marRight w:val="0"/>
          <w:marTop w:val="0"/>
          <w:marBottom w:val="0"/>
          <w:divBdr>
            <w:top w:val="none" w:sz="0" w:space="0" w:color="auto"/>
            <w:left w:val="none" w:sz="0" w:space="0" w:color="auto"/>
            <w:bottom w:val="none" w:sz="0" w:space="0" w:color="auto"/>
            <w:right w:val="none" w:sz="0" w:space="0" w:color="auto"/>
          </w:divBdr>
        </w:div>
        <w:div w:id="1096560752">
          <w:marLeft w:val="360"/>
          <w:marRight w:val="0"/>
          <w:marTop w:val="0"/>
          <w:marBottom w:val="0"/>
          <w:divBdr>
            <w:top w:val="none" w:sz="0" w:space="0" w:color="auto"/>
            <w:left w:val="none" w:sz="0" w:space="0" w:color="auto"/>
            <w:bottom w:val="none" w:sz="0" w:space="0" w:color="auto"/>
            <w:right w:val="none" w:sz="0" w:space="0" w:color="auto"/>
          </w:divBdr>
        </w:div>
      </w:divsChild>
    </w:div>
    <w:div w:id="1159344287">
      <w:bodyDiv w:val="1"/>
      <w:marLeft w:val="0"/>
      <w:marRight w:val="0"/>
      <w:marTop w:val="0"/>
      <w:marBottom w:val="0"/>
      <w:divBdr>
        <w:top w:val="none" w:sz="0" w:space="0" w:color="auto"/>
        <w:left w:val="none" w:sz="0" w:space="0" w:color="auto"/>
        <w:bottom w:val="none" w:sz="0" w:space="0" w:color="auto"/>
        <w:right w:val="none" w:sz="0" w:space="0" w:color="auto"/>
      </w:divBdr>
    </w:div>
    <w:div w:id="1261794020">
      <w:bodyDiv w:val="1"/>
      <w:marLeft w:val="0"/>
      <w:marRight w:val="0"/>
      <w:marTop w:val="0"/>
      <w:marBottom w:val="0"/>
      <w:divBdr>
        <w:top w:val="none" w:sz="0" w:space="0" w:color="auto"/>
        <w:left w:val="none" w:sz="0" w:space="0" w:color="auto"/>
        <w:bottom w:val="none" w:sz="0" w:space="0" w:color="auto"/>
        <w:right w:val="none" w:sz="0" w:space="0" w:color="auto"/>
      </w:divBdr>
    </w:div>
    <w:div w:id="1335693536">
      <w:bodyDiv w:val="1"/>
      <w:marLeft w:val="0"/>
      <w:marRight w:val="0"/>
      <w:marTop w:val="0"/>
      <w:marBottom w:val="0"/>
      <w:divBdr>
        <w:top w:val="none" w:sz="0" w:space="0" w:color="auto"/>
        <w:left w:val="none" w:sz="0" w:space="0" w:color="auto"/>
        <w:bottom w:val="none" w:sz="0" w:space="0" w:color="auto"/>
        <w:right w:val="none" w:sz="0" w:space="0" w:color="auto"/>
      </w:divBdr>
    </w:div>
    <w:div w:id="1373262889">
      <w:bodyDiv w:val="1"/>
      <w:marLeft w:val="0"/>
      <w:marRight w:val="0"/>
      <w:marTop w:val="0"/>
      <w:marBottom w:val="0"/>
      <w:divBdr>
        <w:top w:val="none" w:sz="0" w:space="0" w:color="auto"/>
        <w:left w:val="none" w:sz="0" w:space="0" w:color="auto"/>
        <w:bottom w:val="none" w:sz="0" w:space="0" w:color="auto"/>
        <w:right w:val="none" w:sz="0" w:space="0" w:color="auto"/>
      </w:divBdr>
    </w:div>
    <w:div w:id="1381248788">
      <w:bodyDiv w:val="1"/>
      <w:marLeft w:val="0"/>
      <w:marRight w:val="0"/>
      <w:marTop w:val="0"/>
      <w:marBottom w:val="0"/>
      <w:divBdr>
        <w:top w:val="none" w:sz="0" w:space="0" w:color="auto"/>
        <w:left w:val="none" w:sz="0" w:space="0" w:color="auto"/>
        <w:bottom w:val="none" w:sz="0" w:space="0" w:color="auto"/>
        <w:right w:val="none" w:sz="0" w:space="0" w:color="auto"/>
      </w:divBdr>
    </w:div>
    <w:div w:id="1425421993">
      <w:bodyDiv w:val="1"/>
      <w:marLeft w:val="0"/>
      <w:marRight w:val="0"/>
      <w:marTop w:val="0"/>
      <w:marBottom w:val="0"/>
      <w:divBdr>
        <w:top w:val="none" w:sz="0" w:space="0" w:color="auto"/>
        <w:left w:val="none" w:sz="0" w:space="0" w:color="auto"/>
        <w:bottom w:val="none" w:sz="0" w:space="0" w:color="auto"/>
        <w:right w:val="none" w:sz="0" w:space="0" w:color="auto"/>
      </w:divBdr>
    </w:div>
    <w:div w:id="1469663148">
      <w:bodyDiv w:val="1"/>
      <w:marLeft w:val="0"/>
      <w:marRight w:val="0"/>
      <w:marTop w:val="0"/>
      <w:marBottom w:val="0"/>
      <w:divBdr>
        <w:top w:val="none" w:sz="0" w:space="0" w:color="auto"/>
        <w:left w:val="none" w:sz="0" w:space="0" w:color="auto"/>
        <w:bottom w:val="none" w:sz="0" w:space="0" w:color="auto"/>
        <w:right w:val="none" w:sz="0" w:space="0" w:color="auto"/>
      </w:divBdr>
    </w:div>
    <w:div w:id="1725178407">
      <w:bodyDiv w:val="1"/>
      <w:marLeft w:val="0"/>
      <w:marRight w:val="0"/>
      <w:marTop w:val="0"/>
      <w:marBottom w:val="0"/>
      <w:divBdr>
        <w:top w:val="none" w:sz="0" w:space="0" w:color="auto"/>
        <w:left w:val="none" w:sz="0" w:space="0" w:color="auto"/>
        <w:bottom w:val="none" w:sz="0" w:space="0" w:color="auto"/>
        <w:right w:val="none" w:sz="0" w:space="0" w:color="auto"/>
      </w:divBdr>
    </w:div>
    <w:div w:id="1741173193">
      <w:bodyDiv w:val="1"/>
      <w:marLeft w:val="0"/>
      <w:marRight w:val="0"/>
      <w:marTop w:val="0"/>
      <w:marBottom w:val="0"/>
      <w:divBdr>
        <w:top w:val="none" w:sz="0" w:space="0" w:color="auto"/>
        <w:left w:val="none" w:sz="0" w:space="0" w:color="auto"/>
        <w:bottom w:val="none" w:sz="0" w:space="0" w:color="auto"/>
        <w:right w:val="none" w:sz="0" w:space="0" w:color="auto"/>
      </w:divBdr>
    </w:div>
    <w:div w:id="1767770278">
      <w:bodyDiv w:val="1"/>
      <w:marLeft w:val="0"/>
      <w:marRight w:val="0"/>
      <w:marTop w:val="0"/>
      <w:marBottom w:val="0"/>
      <w:divBdr>
        <w:top w:val="none" w:sz="0" w:space="0" w:color="auto"/>
        <w:left w:val="none" w:sz="0" w:space="0" w:color="auto"/>
        <w:bottom w:val="none" w:sz="0" w:space="0" w:color="auto"/>
        <w:right w:val="none" w:sz="0" w:space="0" w:color="auto"/>
      </w:divBdr>
      <w:divsChild>
        <w:div w:id="1067189928">
          <w:marLeft w:val="360"/>
          <w:marRight w:val="0"/>
          <w:marTop w:val="0"/>
          <w:marBottom w:val="0"/>
          <w:divBdr>
            <w:top w:val="none" w:sz="0" w:space="0" w:color="auto"/>
            <w:left w:val="none" w:sz="0" w:space="0" w:color="auto"/>
            <w:bottom w:val="none" w:sz="0" w:space="0" w:color="auto"/>
            <w:right w:val="none" w:sz="0" w:space="0" w:color="auto"/>
          </w:divBdr>
        </w:div>
        <w:div w:id="1475609796">
          <w:marLeft w:val="720"/>
          <w:marRight w:val="0"/>
          <w:marTop w:val="0"/>
          <w:marBottom w:val="0"/>
          <w:divBdr>
            <w:top w:val="none" w:sz="0" w:space="0" w:color="auto"/>
            <w:left w:val="none" w:sz="0" w:space="0" w:color="auto"/>
            <w:bottom w:val="none" w:sz="0" w:space="0" w:color="auto"/>
            <w:right w:val="none" w:sz="0" w:space="0" w:color="auto"/>
          </w:divBdr>
        </w:div>
        <w:div w:id="1558198567">
          <w:marLeft w:val="360"/>
          <w:marRight w:val="0"/>
          <w:marTop w:val="0"/>
          <w:marBottom w:val="0"/>
          <w:divBdr>
            <w:top w:val="none" w:sz="0" w:space="0" w:color="auto"/>
            <w:left w:val="none" w:sz="0" w:space="0" w:color="auto"/>
            <w:bottom w:val="none" w:sz="0" w:space="0" w:color="auto"/>
            <w:right w:val="none" w:sz="0" w:space="0" w:color="auto"/>
          </w:divBdr>
        </w:div>
        <w:div w:id="654535213">
          <w:marLeft w:val="360"/>
          <w:marRight w:val="0"/>
          <w:marTop w:val="0"/>
          <w:marBottom w:val="0"/>
          <w:divBdr>
            <w:top w:val="none" w:sz="0" w:space="0" w:color="auto"/>
            <w:left w:val="none" w:sz="0" w:space="0" w:color="auto"/>
            <w:bottom w:val="none" w:sz="0" w:space="0" w:color="auto"/>
            <w:right w:val="none" w:sz="0" w:space="0" w:color="auto"/>
          </w:divBdr>
        </w:div>
      </w:divsChild>
    </w:div>
    <w:div w:id="2002613068">
      <w:bodyDiv w:val="1"/>
      <w:marLeft w:val="0"/>
      <w:marRight w:val="0"/>
      <w:marTop w:val="0"/>
      <w:marBottom w:val="0"/>
      <w:divBdr>
        <w:top w:val="none" w:sz="0" w:space="0" w:color="auto"/>
        <w:left w:val="none" w:sz="0" w:space="0" w:color="auto"/>
        <w:bottom w:val="none" w:sz="0" w:space="0" w:color="auto"/>
        <w:right w:val="none" w:sz="0" w:space="0" w:color="auto"/>
      </w:divBdr>
    </w:div>
    <w:div w:id="2051374766">
      <w:bodyDiv w:val="1"/>
      <w:marLeft w:val="0"/>
      <w:marRight w:val="0"/>
      <w:marTop w:val="0"/>
      <w:marBottom w:val="0"/>
      <w:divBdr>
        <w:top w:val="none" w:sz="0" w:space="0" w:color="auto"/>
        <w:left w:val="none" w:sz="0" w:space="0" w:color="auto"/>
        <w:bottom w:val="none" w:sz="0" w:space="0" w:color="auto"/>
        <w:right w:val="none" w:sz="0" w:space="0" w:color="auto"/>
      </w:divBdr>
    </w:div>
    <w:div w:id="2066441027">
      <w:bodyDiv w:val="1"/>
      <w:marLeft w:val="0"/>
      <w:marRight w:val="0"/>
      <w:marTop w:val="0"/>
      <w:marBottom w:val="0"/>
      <w:divBdr>
        <w:top w:val="none" w:sz="0" w:space="0" w:color="auto"/>
        <w:left w:val="none" w:sz="0" w:space="0" w:color="auto"/>
        <w:bottom w:val="none" w:sz="0" w:space="0" w:color="auto"/>
        <w:right w:val="none" w:sz="0" w:space="0" w:color="auto"/>
      </w:divBdr>
    </w:div>
    <w:div w:id="214087320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3"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1798</TotalTime>
  <Pages>34</Pages>
  <Words>9120</Words>
  <Characters>51985</Characters>
  <Application>Microsoft Macintosh Word</Application>
  <DocSecurity>0</DocSecurity>
  <Lines>433</Lines>
  <Paragraphs>103</Paragraphs>
  <ScaleCrop>false</ScaleCrop>
  <Company/>
  <LinksUpToDate>false</LinksUpToDate>
  <CharactersWithSpaces>63841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Mark Montoya</dc:creator>
  <cp:keywords/>
  <cp:lastModifiedBy>T. Mark Montoya</cp:lastModifiedBy>
  <cp:revision>239</cp:revision>
  <cp:lastPrinted>2014-08-08T02:36:00Z</cp:lastPrinted>
  <dcterms:created xsi:type="dcterms:W3CDTF">2014-07-17T03:09:00Z</dcterms:created>
  <dcterms:modified xsi:type="dcterms:W3CDTF">2014-08-27T01:49:00Z</dcterms:modified>
</cp:coreProperties>
</file>