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F2" w:rsidRDefault="00CE56F2">
      <w:pPr>
        <w:spacing w:after="240" w:line="480" w:lineRule="auto"/>
      </w:pPr>
      <w:bookmarkStart w:id="0" w:name="_Toc318122219"/>
    </w:p>
    <w:p w:rsidR="008F3F10" w:rsidRDefault="008F3F10">
      <w:pPr>
        <w:spacing w:after="240" w:line="480" w:lineRule="auto"/>
      </w:pPr>
    </w:p>
    <w:p w:rsidR="008F3F10" w:rsidRDefault="008F3F10">
      <w:pPr>
        <w:spacing w:after="240" w:line="480" w:lineRule="auto"/>
      </w:pPr>
    </w:p>
    <w:p w:rsidR="008F3F10" w:rsidRDefault="008F3F10">
      <w:pPr>
        <w:spacing w:after="240" w:line="480" w:lineRule="auto"/>
      </w:pPr>
    </w:p>
    <w:p w:rsidR="008F3F10" w:rsidRDefault="001B4526" w:rsidP="008F3F10">
      <w:pPr>
        <w:pStyle w:val="Title"/>
        <w:jc w:val="center"/>
      </w:pPr>
      <w:r>
        <w:t>The Evolution of Attitudes</w:t>
      </w:r>
      <w:r w:rsidR="00FE2A87">
        <w:t xml:space="preserve"> on Same-Sex</w:t>
      </w:r>
      <w:r w:rsidR="008F3F10">
        <w:t xml:space="preserve"> Marriage in California</w:t>
      </w:r>
    </w:p>
    <w:p w:rsidR="008F3F10" w:rsidRDefault="008F3F10" w:rsidP="008F3F10">
      <w:pPr>
        <w:pStyle w:val="Subtitle"/>
        <w:jc w:val="center"/>
        <w:rPr>
          <w:color w:val="auto"/>
          <w:sz w:val="40"/>
          <w:szCs w:val="40"/>
        </w:rPr>
      </w:pPr>
      <w:r>
        <w:t xml:space="preserve"> </w:t>
      </w:r>
      <w:proofErr w:type="gramStart"/>
      <w:r w:rsidRPr="008F3F10">
        <w:rPr>
          <w:color w:val="auto"/>
          <w:sz w:val="40"/>
          <w:szCs w:val="40"/>
        </w:rPr>
        <w:t>by</w:t>
      </w:r>
      <w:proofErr w:type="gramEnd"/>
    </w:p>
    <w:p w:rsidR="008F3F10" w:rsidRDefault="008F3F10" w:rsidP="008F3F10"/>
    <w:p w:rsidR="008F3F10" w:rsidRDefault="008F3F10" w:rsidP="008F3F10">
      <w:pPr>
        <w:jc w:val="center"/>
        <w:rPr>
          <w:b/>
          <w:sz w:val="40"/>
          <w:szCs w:val="40"/>
        </w:rPr>
      </w:pPr>
      <w:r>
        <w:rPr>
          <w:b/>
          <w:sz w:val="40"/>
          <w:szCs w:val="40"/>
        </w:rPr>
        <w:t>R. Steven Daniels</w:t>
      </w:r>
    </w:p>
    <w:p w:rsidR="008F3F10" w:rsidRDefault="008F3F10" w:rsidP="008F3F10">
      <w:pPr>
        <w:jc w:val="center"/>
        <w:rPr>
          <w:b/>
          <w:sz w:val="40"/>
          <w:szCs w:val="40"/>
        </w:rPr>
      </w:pPr>
      <w:r>
        <w:rPr>
          <w:b/>
          <w:sz w:val="40"/>
          <w:szCs w:val="40"/>
        </w:rPr>
        <w:t>Department of Public Policy and Administration</w:t>
      </w:r>
    </w:p>
    <w:p w:rsidR="008F3F10" w:rsidRPr="008F3F10" w:rsidRDefault="008F3F10" w:rsidP="008F3F10">
      <w:pPr>
        <w:jc w:val="center"/>
        <w:rPr>
          <w:b/>
          <w:sz w:val="40"/>
          <w:szCs w:val="40"/>
        </w:rPr>
        <w:sectPr w:rsidR="008F3F10" w:rsidRPr="008F3F10" w:rsidSect="007F065D">
          <w:headerReference w:type="default" r:id="rId7"/>
          <w:footerReference w:type="default" r:id="rId8"/>
          <w:pgSz w:w="12240" w:h="15840"/>
          <w:pgMar w:top="1440" w:right="1440" w:bottom="1440" w:left="1440" w:header="720" w:footer="720" w:gutter="0"/>
          <w:cols w:space="720"/>
          <w:docGrid w:linePitch="360"/>
        </w:sectPr>
      </w:pPr>
      <w:r>
        <w:rPr>
          <w:b/>
          <w:sz w:val="40"/>
          <w:szCs w:val="40"/>
        </w:rPr>
        <w:t>CSU Bakersfield</w:t>
      </w:r>
    </w:p>
    <w:p w:rsidR="009C68C5" w:rsidRDefault="009C68C5" w:rsidP="009C68C5">
      <w:pPr>
        <w:pStyle w:val="Heading1"/>
      </w:pPr>
      <w:bookmarkStart w:id="1" w:name="_Toc351913592"/>
      <w:r>
        <w:lastRenderedPageBreak/>
        <w:t>Abstract</w:t>
      </w:r>
      <w:bookmarkEnd w:id="1"/>
    </w:p>
    <w:p w:rsidR="00C02A82" w:rsidRDefault="00C02A82" w:rsidP="00C02A82">
      <w:pPr>
        <w:ind w:firstLine="720"/>
        <w:rPr>
          <w:szCs w:val="24"/>
        </w:rPr>
      </w:pPr>
      <w:r>
        <w:rPr>
          <w:szCs w:val="24"/>
        </w:rPr>
        <w:t xml:space="preserve">This article focuses on four inter-related research questions: 1) </w:t>
      </w:r>
      <w:proofErr w:type="gramStart"/>
      <w:r>
        <w:rPr>
          <w:szCs w:val="24"/>
        </w:rPr>
        <w:t>Has</w:t>
      </w:r>
      <w:proofErr w:type="gramEnd"/>
      <w:r>
        <w:rPr>
          <w:szCs w:val="24"/>
        </w:rPr>
        <w:t xml:space="preserve"> the dominant issue frame in California shifted from the traditional issue frame rooted in morality politics to a more egalitarian issue frame? 2) Is the gradual shift in public opinion noted by the Pew Research Center at the national level also present among California voters? 3) Is the increase in support mirrored across all groups in California or is it limited to certain groups? 4) Have the factors that influenced voting on Proposition 8 in 2008 gained or lost influence in the post-Proposition 8 </w:t>
      </w:r>
      <w:proofErr w:type="gramStart"/>
      <w:r>
        <w:rPr>
          <w:szCs w:val="24"/>
        </w:rPr>
        <w:t>period</w:t>
      </w:r>
      <w:proofErr w:type="gramEnd"/>
      <w:r>
        <w:rPr>
          <w:szCs w:val="24"/>
        </w:rPr>
        <w:t xml:space="preserve"> in California?  The data from this analysis come from surveys conducted by the </w:t>
      </w:r>
      <w:r w:rsidRPr="00995052">
        <w:rPr>
          <w:szCs w:val="24"/>
        </w:rPr>
        <w:t>Pew Research Center for the People &amp; the Press</w:t>
      </w:r>
      <w:r>
        <w:rPr>
          <w:szCs w:val="24"/>
        </w:rPr>
        <w:t xml:space="preserve"> and the </w:t>
      </w:r>
      <w:r w:rsidRPr="00995052">
        <w:rPr>
          <w:szCs w:val="24"/>
        </w:rPr>
        <w:t>Pew Research Forum on Religion &amp; Public Life</w:t>
      </w:r>
      <w:r>
        <w:rPr>
          <w:szCs w:val="24"/>
        </w:rPr>
        <w:t>.</w:t>
      </w:r>
    </w:p>
    <w:p w:rsidR="00C02A82" w:rsidRDefault="00C02A82" w:rsidP="00C02A82">
      <w:pPr>
        <w:ind w:firstLine="720"/>
        <w:rPr>
          <w:szCs w:val="24"/>
        </w:rPr>
      </w:pPr>
      <w:r>
        <w:rPr>
          <w:szCs w:val="24"/>
        </w:rPr>
        <w:t>The current research suggests that, over time, the dominant frame used by the public to characterize the debate on same-sex marriage has shifted from a focus on morality and tradition (the morality politics frame) to a focus on equal rights and justice (the equality frame).  The available survey data suggests that California voters shifted to the equality frame earlier than voters in most other states; however, their support for same-sex marriage remained at plurality levels and fairly static from 2003 to 2008.  Only after the passage of Proposition 8 and its legal aftermath did support for same-sex marriage reach majority status.  More importantly, the support for same-sex marriage in California increased for all groups except those with strong levels of religious commitment.  Finally, the influence of demographic factors, partisanship, ideology, and religious affiliation all lost explanatory power after 2008; whereas, religious commitment increased its influence.</w:t>
      </w:r>
    </w:p>
    <w:p w:rsidR="00CE56F2" w:rsidRDefault="00CE56F2" w:rsidP="009C68C5">
      <w:r>
        <w:br w:type="page"/>
      </w:r>
    </w:p>
    <w:p w:rsidR="009C68C5" w:rsidRDefault="009C68C5" w:rsidP="009C68C5">
      <w:pPr>
        <w:pStyle w:val="Heading1"/>
      </w:pPr>
      <w:bookmarkStart w:id="2" w:name="_Toc351913593"/>
      <w:r>
        <w:lastRenderedPageBreak/>
        <w:t>Table of Contents</w:t>
      </w:r>
      <w:bookmarkEnd w:id="2"/>
    </w:p>
    <w:p w:rsidR="00E33F18" w:rsidRDefault="004448A0">
      <w:pPr>
        <w:pStyle w:val="TOC1"/>
        <w:tabs>
          <w:tab w:val="right" w:leader="dot" w:pos="9350"/>
        </w:tabs>
        <w:rPr>
          <w:rFonts w:asciiTheme="minorHAnsi" w:hAnsiTheme="minorHAnsi"/>
          <w:noProof/>
          <w:sz w:val="22"/>
          <w:lang w:bidi="ar-SA"/>
        </w:rPr>
      </w:pPr>
      <w:r>
        <w:fldChar w:fldCharType="begin"/>
      </w:r>
      <w:r w:rsidR="009C68C5">
        <w:instrText xml:space="preserve"> TOC \o "1-3" \h \z \u </w:instrText>
      </w:r>
      <w:r>
        <w:fldChar w:fldCharType="separate"/>
      </w:r>
      <w:hyperlink w:anchor="_Toc351913592" w:history="1">
        <w:r w:rsidR="00E33F18" w:rsidRPr="007E2CB5">
          <w:rPr>
            <w:rStyle w:val="Hyperlink"/>
            <w:noProof/>
          </w:rPr>
          <w:t>Abstract</w:t>
        </w:r>
        <w:r w:rsidR="00E33F18">
          <w:rPr>
            <w:noProof/>
            <w:webHidden/>
          </w:rPr>
          <w:tab/>
        </w:r>
        <w:r w:rsidR="00E33F18">
          <w:rPr>
            <w:noProof/>
            <w:webHidden/>
          </w:rPr>
          <w:fldChar w:fldCharType="begin"/>
        </w:r>
        <w:r w:rsidR="00E33F18">
          <w:rPr>
            <w:noProof/>
            <w:webHidden/>
          </w:rPr>
          <w:instrText xml:space="preserve"> PAGEREF _Toc351913592 \h </w:instrText>
        </w:r>
        <w:r w:rsidR="00E33F18">
          <w:rPr>
            <w:noProof/>
            <w:webHidden/>
          </w:rPr>
        </w:r>
        <w:r w:rsidR="00E33F18">
          <w:rPr>
            <w:noProof/>
            <w:webHidden/>
          </w:rPr>
          <w:fldChar w:fldCharType="separate"/>
        </w:r>
        <w:r w:rsidR="00E33F18">
          <w:rPr>
            <w:noProof/>
            <w:webHidden/>
          </w:rPr>
          <w:t>i</w:t>
        </w:r>
        <w:r w:rsidR="00E33F18">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593" w:history="1">
        <w:r w:rsidRPr="007E2CB5">
          <w:rPr>
            <w:rStyle w:val="Hyperlink"/>
            <w:noProof/>
          </w:rPr>
          <w:t>Table of Contents</w:t>
        </w:r>
        <w:r>
          <w:rPr>
            <w:noProof/>
            <w:webHidden/>
          </w:rPr>
          <w:tab/>
        </w:r>
        <w:r>
          <w:rPr>
            <w:noProof/>
            <w:webHidden/>
          </w:rPr>
          <w:fldChar w:fldCharType="begin"/>
        </w:r>
        <w:r>
          <w:rPr>
            <w:noProof/>
            <w:webHidden/>
          </w:rPr>
          <w:instrText xml:space="preserve"> PAGEREF _Toc351913593 \h </w:instrText>
        </w:r>
        <w:r>
          <w:rPr>
            <w:noProof/>
            <w:webHidden/>
          </w:rPr>
        </w:r>
        <w:r>
          <w:rPr>
            <w:noProof/>
            <w:webHidden/>
          </w:rPr>
          <w:fldChar w:fldCharType="separate"/>
        </w:r>
        <w:r>
          <w:rPr>
            <w:noProof/>
            <w:webHidden/>
          </w:rPr>
          <w:t>ii</w:t>
        </w:r>
        <w:r>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594" w:history="1">
        <w:r w:rsidRPr="007E2CB5">
          <w:rPr>
            <w:rStyle w:val="Hyperlink"/>
            <w:noProof/>
          </w:rPr>
          <w:t>List of Figures</w:t>
        </w:r>
        <w:r>
          <w:rPr>
            <w:noProof/>
            <w:webHidden/>
          </w:rPr>
          <w:tab/>
        </w:r>
        <w:r>
          <w:rPr>
            <w:noProof/>
            <w:webHidden/>
          </w:rPr>
          <w:fldChar w:fldCharType="begin"/>
        </w:r>
        <w:r>
          <w:rPr>
            <w:noProof/>
            <w:webHidden/>
          </w:rPr>
          <w:instrText xml:space="preserve"> PAGEREF _Toc351913594 \h </w:instrText>
        </w:r>
        <w:r>
          <w:rPr>
            <w:noProof/>
            <w:webHidden/>
          </w:rPr>
        </w:r>
        <w:r>
          <w:rPr>
            <w:noProof/>
            <w:webHidden/>
          </w:rPr>
          <w:fldChar w:fldCharType="separate"/>
        </w:r>
        <w:r>
          <w:rPr>
            <w:noProof/>
            <w:webHidden/>
          </w:rPr>
          <w:t>iv</w:t>
        </w:r>
        <w:r>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595" w:history="1">
        <w:r w:rsidRPr="007E2CB5">
          <w:rPr>
            <w:rStyle w:val="Hyperlink"/>
            <w:noProof/>
          </w:rPr>
          <w:t>List of Tables</w:t>
        </w:r>
        <w:r>
          <w:rPr>
            <w:noProof/>
            <w:webHidden/>
          </w:rPr>
          <w:tab/>
        </w:r>
        <w:r>
          <w:rPr>
            <w:noProof/>
            <w:webHidden/>
          </w:rPr>
          <w:fldChar w:fldCharType="begin"/>
        </w:r>
        <w:r>
          <w:rPr>
            <w:noProof/>
            <w:webHidden/>
          </w:rPr>
          <w:instrText xml:space="preserve"> PAGEREF _Toc351913595 \h </w:instrText>
        </w:r>
        <w:r>
          <w:rPr>
            <w:noProof/>
            <w:webHidden/>
          </w:rPr>
        </w:r>
        <w:r>
          <w:rPr>
            <w:noProof/>
            <w:webHidden/>
          </w:rPr>
          <w:fldChar w:fldCharType="separate"/>
        </w:r>
        <w:r>
          <w:rPr>
            <w:noProof/>
            <w:webHidden/>
          </w:rPr>
          <w:t>iv</w:t>
        </w:r>
        <w:r>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596" w:history="1">
        <w:r w:rsidRPr="007E2CB5">
          <w:rPr>
            <w:rStyle w:val="Hyperlink"/>
            <w:noProof/>
          </w:rPr>
          <w:t>Introduction</w:t>
        </w:r>
        <w:r>
          <w:rPr>
            <w:noProof/>
            <w:webHidden/>
          </w:rPr>
          <w:tab/>
        </w:r>
        <w:r>
          <w:rPr>
            <w:noProof/>
            <w:webHidden/>
          </w:rPr>
          <w:fldChar w:fldCharType="begin"/>
        </w:r>
        <w:r>
          <w:rPr>
            <w:noProof/>
            <w:webHidden/>
          </w:rPr>
          <w:instrText xml:space="preserve"> PAGEREF _Toc351913596 \h </w:instrText>
        </w:r>
        <w:r>
          <w:rPr>
            <w:noProof/>
            <w:webHidden/>
          </w:rPr>
        </w:r>
        <w:r>
          <w:rPr>
            <w:noProof/>
            <w:webHidden/>
          </w:rPr>
          <w:fldChar w:fldCharType="separate"/>
        </w:r>
        <w:r>
          <w:rPr>
            <w:noProof/>
            <w:webHidden/>
          </w:rPr>
          <w:t>1</w:t>
        </w:r>
        <w:r>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597" w:history="1">
        <w:r w:rsidRPr="007E2CB5">
          <w:rPr>
            <w:rStyle w:val="Hyperlink"/>
            <w:noProof/>
          </w:rPr>
          <w:t>Issue Framing in the Same-Sex Marriage Debate in California</w:t>
        </w:r>
        <w:r>
          <w:rPr>
            <w:noProof/>
            <w:webHidden/>
          </w:rPr>
          <w:tab/>
        </w:r>
        <w:r>
          <w:rPr>
            <w:noProof/>
            <w:webHidden/>
          </w:rPr>
          <w:fldChar w:fldCharType="begin"/>
        </w:r>
        <w:r>
          <w:rPr>
            <w:noProof/>
            <w:webHidden/>
          </w:rPr>
          <w:instrText xml:space="preserve"> PAGEREF _Toc351913597 \h </w:instrText>
        </w:r>
        <w:r>
          <w:rPr>
            <w:noProof/>
            <w:webHidden/>
          </w:rPr>
        </w:r>
        <w:r>
          <w:rPr>
            <w:noProof/>
            <w:webHidden/>
          </w:rPr>
          <w:fldChar w:fldCharType="separate"/>
        </w:r>
        <w:r>
          <w:rPr>
            <w:noProof/>
            <w:webHidden/>
          </w:rPr>
          <w:t>2</w:t>
        </w:r>
        <w:r>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598" w:history="1">
        <w:r w:rsidRPr="007E2CB5">
          <w:rPr>
            <w:rStyle w:val="Hyperlink"/>
            <w:noProof/>
          </w:rPr>
          <w:t>Factors Influencing Opinion on Same-Sex Marriage</w:t>
        </w:r>
        <w:r>
          <w:rPr>
            <w:noProof/>
            <w:webHidden/>
          </w:rPr>
          <w:tab/>
        </w:r>
        <w:r>
          <w:rPr>
            <w:noProof/>
            <w:webHidden/>
          </w:rPr>
          <w:fldChar w:fldCharType="begin"/>
        </w:r>
        <w:r>
          <w:rPr>
            <w:noProof/>
            <w:webHidden/>
          </w:rPr>
          <w:instrText xml:space="preserve"> PAGEREF _Toc351913598 \h </w:instrText>
        </w:r>
        <w:r>
          <w:rPr>
            <w:noProof/>
            <w:webHidden/>
          </w:rPr>
        </w:r>
        <w:r>
          <w:rPr>
            <w:noProof/>
            <w:webHidden/>
          </w:rPr>
          <w:fldChar w:fldCharType="separate"/>
        </w:r>
        <w:r>
          <w:rPr>
            <w:noProof/>
            <w:webHidden/>
          </w:rPr>
          <w:t>5</w:t>
        </w:r>
        <w:r>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599" w:history="1">
        <w:r w:rsidRPr="007E2CB5">
          <w:rPr>
            <w:rStyle w:val="Hyperlink"/>
            <w:noProof/>
          </w:rPr>
          <w:t>Research Design and Methodology</w:t>
        </w:r>
        <w:r>
          <w:rPr>
            <w:noProof/>
            <w:webHidden/>
          </w:rPr>
          <w:tab/>
        </w:r>
        <w:r>
          <w:rPr>
            <w:noProof/>
            <w:webHidden/>
          </w:rPr>
          <w:fldChar w:fldCharType="begin"/>
        </w:r>
        <w:r>
          <w:rPr>
            <w:noProof/>
            <w:webHidden/>
          </w:rPr>
          <w:instrText xml:space="preserve"> PAGEREF _Toc351913599 \h </w:instrText>
        </w:r>
        <w:r>
          <w:rPr>
            <w:noProof/>
            <w:webHidden/>
          </w:rPr>
        </w:r>
        <w:r>
          <w:rPr>
            <w:noProof/>
            <w:webHidden/>
          </w:rPr>
          <w:fldChar w:fldCharType="separate"/>
        </w:r>
        <w:r>
          <w:rPr>
            <w:noProof/>
            <w:webHidden/>
          </w:rPr>
          <w:t>8</w:t>
        </w:r>
        <w:r>
          <w:rPr>
            <w:noProof/>
            <w:webHidden/>
          </w:rPr>
          <w:fldChar w:fldCharType="end"/>
        </w:r>
      </w:hyperlink>
    </w:p>
    <w:p w:rsidR="00E33F18" w:rsidRDefault="00E33F18" w:rsidP="00E83A87">
      <w:pPr>
        <w:pStyle w:val="TOC2"/>
        <w:rPr>
          <w:rFonts w:asciiTheme="minorHAnsi" w:hAnsiTheme="minorHAnsi"/>
          <w:noProof/>
          <w:sz w:val="22"/>
          <w:lang w:bidi="ar-SA"/>
        </w:rPr>
      </w:pPr>
      <w:hyperlink w:anchor="_Toc351913600" w:history="1">
        <w:r w:rsidRPr="007E2CB5">
          <w:rPr>
            <w:rStyle w:val="Hyperlink"/>
            <w:noProof/>
          </w:rPr>
          <w:t>Data Set</w:t>
        </w:r>
        <w:r>
          <w:rPr>
            <w:noProof/>
            <w:webHidden/>
          </w:rPr>
          <w:tab/>
        </w:r>
        <w:r>
          <w:rPr>
            <w:noProof/>
            <w:webHidden/>
          </w:rPr>
          <w:fldChar w:fldCharType="begin"/>
        </w:r>
        <w:r>
          <w:rPr>
            <w:noProof/>
            <w:webHidden/>
          </w:rPr>
          <w:instrText xml:space="preserve"> PAGEREF _Toc351913600 \h </w:instrText>
        </w:r>
        <w:r>
          <w:rPr>
            <w:noProof/>
            <w:webHidden/>
          </w:rPr>
        </w:r>
        <w:r>
          <w:rPr>
            <w:noProof/>
            <w:webHidden/>
          </w:rPr>
          <w:fldChar w:fldCharType="separate"/>
        </w:r>
        <w:r>
          <w:rPr>
            <w:noProof/>
            <w:webHidden/>
          </w:rPr>
          <w:t>8</w:t>
        </w:r>
        <w:r>
          <w:rPr>
            <w:noProof/>
            <w:webHidden/>
          </w:rPr>
          <w:fldChar w:fldCharType="end"/>
        </w:r>
      </w:hyperlink>
    </w:p>
    <w:p w:rsidR="00E33F18" w:rsidRDefault="00E33F18" w:rsidP="00E83A87">
      <w:pPr>
        <w:pStyle w:val="TOC2"/>
        <w:rPr>
          <w:rFonts w:asciiTheme="minorHAnsi" w:hAnsiTheme="minorHAnsi"/>
          <w:noProof/>
          <w:sz w:val="22"/>
          <w:lang w:bidi="ar-SA"/>
        </w:rPr>
      </w:pPr>
      <w:hyperlink w:anchor="_Toc351913601" w:history="1">
        <w:r w:rsidRPr="007E2CB5">
          <w:rPr>
            <w:rStyle w:val="Hyperlink"/>
            <w:noProof/>
          </w:rPr>
          <w:t>Measurement</w:t>
        </w:r>
        <w:r>
          <w:rPr>
            <w:noProof/>
            <w:webHidden/>
          </w:rPr>
          <w:tab/>
        </w:r>
        <w:r>
          <w:rPr>
            <w:noProof/>
            <w:webHidden/>
          </w:rPr>
          <w:fldChar w:fldCharType="begin"/>
        </w:r>
        <w:r>
          <w:rPr>
            <w:noProof/>
            <w:webHidden/>
          </w:rPr>
          <w:instrText xml:space="preserve"> PAGEREF _Toc351913601 \h </w:instrText>
        </w:r>
        <w:r>
          <w:rPr>
            <w:noProof/>
            <w:webHidden/>
          </w:rPr>
        </w:r>
        <w:r>
          <w:rPr>
            <w:noProof/>
            <w:webHidden/>
          </w:rPr>
          <w:fldChar w:fldCharType="separate"/>
        </w:r>
        <w:r>
          <w:rPr>
            <w:noProof/>
            <w:webHidden/>
          </w:rPr>
          <w:t>9</w:t>
        </w:r>
        <w:r>
          <w:rPr>
            <w:noProof/>
            <w:webHidden/>
          </w:rPr>
          <w:fldChar w:fldCharType="end"/>
        </w:r>
      </w:hyperlink>
    </w:p>
    <w:p w:rsidR="00E33F18" w:rsidRDefault="00E33F18">
      <w:pPr>
        <w:pStyle w:val="TOC3"/>
        <w:tabs>
          <w:tab w:val="right" w:leader="dot" w:pos="9350"/>
        </w:tabs>
        <w:rPr>
          <w:rFonts w:asciiTheme="minorHAnsi" w:hAnsiTheme="minorHAnsi"/>
          <w:noProof/>
          <w:sz w:val="22"/>
          <w:lang w:bidi="ar-SA"/>
        </w:rPr>
      </w:pPr>
      <w:hyperlink w:anchor="_Toc351913602" w:history="1">
        <w:r w:rsidRPr="007E2CB5">
          <w:rPr>
            <w:rStyle w:val="Hyperlink"/>
            <w:noProof/>
          </w:rPr>
          <w:t>Dependent Variables</w:t>
        </w:r>
        <w:r>
          <w:rPr>
            <w:noProof/>
            <w:webHidden/>
          </w:rPr>
          <w:tab/>
        </w:r>
        <w:r>
          <w:rPr>
            <w:noProof/>
            <w:webHidden/>
          </w:rPr>
          <w:fldChar w:fldCharType="begin"/>
        </w:r>
        <w:r>
          <w:rPr>
            <w:noProof/>
            <w:webHidden/>
          </w:rPr>
          <w:instrText xml:space="preserve"> PAGEREF _Toc351913602 \h </w:instrText>
        </w:r>
        <w:r>
          <w:rPr>
            <w:noProof/>
            <w:webHidden/>
          </w:rPr>
        </w:r>
        <w:r>
          <w:rPr>
            <w:noProof/>
            <w:webHidden/>
          </w:rPr>
          <w:fldChar w:fldCharType="separate"/>
        </w:r>
        <w:r>
          <w:rPr>
            <w:noProof/>
            <w:webHidden/>
          </w:rPr>
          <w:t>9</w:t>
        </w:r>
        <w:r>
          <w:rPr>
            <w:noProof/>
            <w:webHidden/>
          </w:rPr>
          <w:fldChar w:fldCharType="end"/>
        </w:r>
      </w:hyperlink>
    </w:p>
    <w:p w:rsidR="00E33F18" w:rsidRDefault="00E33F18">
      <w:pPr>
        <w:pStyle w:val="TOC3"/>
        <w:tabs>
          <w:tab w:val="right" w:leader="dot" w:pos="9350"/>
        </w:tabs>
        <w:rPr>
          <w:rFonts w:asciiTheme="minorHAnsi" w:hAnsiTheme="minorHAnsi"/>
          <w:noProof/>
          <w:sz w:val="22"/>
          <w:lang w:bidi="ar-SA"/>
        </w:rPr>
      </w:pPr>
      <w:hyperlink w:anchor="_Toc351913603" w:history="1">
        <w:r w:rsidRPr="007E2CB5">
          <w:rPr>
            <w:rStyle w:val="Hyperlink"/>
            <w:noProof/>
          </w:rPr>
          <w:t>Independent Variables</w:t>
        </w:r>
        <w:r>
          <w:rPr>
            <w:noProof/>
            <w:webHidden/>
          </w:rPr>
          <w:tab/>
        </w:r>
        <w:r>
          <w:rPr>
            <w:noProof/>
            <w:webHidden/>
          </w:rPr>
          <w:fldChar w:fldCharType="begin"/>
        </w:r>
        <w:r>
          <w:rPr>
            <w:noProof/>
            <w:webHidden/>
          </w:rPr>
          <w:instrText xml:space="preserve"> PAGEREF _Toc351913603 \h </w:instrText>
        </w:r>
        <w:r>
          <w:rPr>
            <w:noProof/>
            <w:webHidden/>
          </w:rPr>
        </w:r>
        <w:r>
          <w:rPr>
            <w:noProof/>
            <w:webHidden/>
          </w:rPr>
          <w:fldChar w:fldCharType="separate"/>
        </w:r>
        <w:r>
          <w:rPr>
            <w:noProof/>
            <w:webHidden/>
          </w:rPr>
          <w:t>10</w:t>
        </w:r>
        <w:r>
          <w:rPr>
            <w:noProof/>
            <w:webHidden/>
          </w:rPr>
          <w:fldChar w:fldCharType="end"/>
        </w:r>
      </w:hyperlink>
    </w:p>
    <w:p w:rsidR="00E33F18" w:rsidRDefault="00E33F18" w:rsidP="00E83A87">
      <w:pPr>
        <w:pStyle w:val="TOC2"/>
        <w:rPr>
          <w:rFonts w:asciiTheme="minorHAnsi" w:hAnsiTheme="minorHAnsi"/>
          <w:noProof/>
          <w:sz w:val="22"/>
          <w:lang w:bidi="ar-SA"/>
        </w:rPr>
      </w:pPr>
      <w:hyperlink w:anchor="_Toc351913604" w:history="1">
        <w:r w:rsidRPr="007E2CB5">
          <w:rPr>
            <w:rStyle w:val="Hyperlink"/>
            <w:noProof/>
          </w:rPr>
          <w:t>Analysis</w:t>
        </w:r>
        <w:r>
          <w:rPr>
            <w:noProof/>
            <w:webHidden/>
          </w:rPr>
          <w:tab/>
        </w:r>
        <w:r>
          <w:rPr>
            <w:noProof/>
            <w:webHidden/>
          </w:rPr>
          <w:fldChar w:fldCharType="begin"/>
        </w:r>
        <w:r>
          <w:rPr>
            <w:noProof/>
            <w:webHidden/>
          </w:rPr>
          <w:instrText xml:space="preserve"> PAGEREF _Toc351913604 \h </w:instrText>
        </w:r>
        <w:r>
          <w:rPr>
            <w:noProof/>
            <w:webHidden/>
          </w:rPr>
        </w:r>
        <w:r>
          <w:rPr>
            <w:noProof/>
            <w:webHidden/>
          </w:rPr>
          <w:fldChar w:fldCharType="separate"/>
        </w:r>
        <w:r>
          <w:rPr>
            <w:noProof/>
            <w:webHidden/>
          </w:rPr>
          <w:t>10</w:t>
        </w:r>
        <w:r>
          <w:rPr>
            <w:noProof/>
            <w:webHidden/>
          </w:rPr>
          <w:fldChar w:fldCharType="end"/>
        </w:r>
      </w:hyperlink>
    </w:p>
    <w:p w:rsidR="00E33F18" w:rsidRDefault="00E33F18" w:rsidP="00E83A87">
      <w:pPr>
        <w:pStyle w:val="TOC2"/>
        <w:rPr>
          <w:rFonts w:asciiTheme="minorHAnsi" w:hAnsiTheme="minorHAnsi"/>
          <w:noProof/>
          <w:sz w:val="22"/>
          <w:lang w:bidi="ar-SA"/>
        </w:rPr>
      </w:pPr>
      <w:hyperlink w:anchor="_Toc351913605" w:history="1">
        <w:r w:rsidRPr="007E2CB5">
          <w:rPr>
            <w:rStyle w:val="Hyperlink"/>
            <w:noProof/>
          </w:rPr>
          <w:t>Limitations</w:t>
        </w:r>
        <w:r>
          <w:rPr>
            <w:noProof/>
            <w:webHidden/>
          </w:rPr>
          <w:tab/>
        </w:r>
        <w:r>
          <w:rPr>
            <w:noProof/>
            <w:webHidden/>
          </w:rPr>
          <w:fldChar w:fldCharType="begin"/>
        </w:r>
        <w:r>
          <w:rPr>
            <w:noProof/>
            <w:webHidden/>
          </w:rPr>
          <w:instrText xml:space="preserve"> PAGEREF _Toc351913605 \h </w:instrText>
        </w:r>
        <w:r>
          <w:rPr>
            <w:noProof/>
            <w:webHidden/>
          </w:rPr>
        </w:r>
        <w:r>
          <w:rPr>
            <w:noProof/>
            <w:webHidden/>
          </w:rPr>
          <w:fldChar w:fldCharType="separate"/>
        </w:r>
        <w:r>
          <w:rPr>
            <w:noProof/>
            <w:webHidden/>
          </w:rPr>
          <w:t>11</w:t>
        </w:r>
        <w:r>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606" w:history="1">
        <w:r w:rsidRPr="007E2CB5">
          <w:rPr>
            <w:rStyle w:val="Hyperlink"/>
            <w:noProof/>
          </w:rPr>
          <w:t>Results</w:t>
        </w:r>
        <w:r>
          <w:rPr>
            <w:noProof/>
            <w:webHidden/>
          </w:rPr>
          <w:tab/>
        </w:r>
        <w:r>
          <w:rPr>
            <w:noProof/>
            <w:webHidden/>
          </w:rPr>
          <w:fldChar w:fldCharType="begin"/>
        </w:r>
        <w:r>
          <w:rPr>
            <w:noProof/>
            <w:webHidden/>
          </w:rPr>
          <w:instrText xml:space="preserve"> PAGEREF _Toc351913606 \h </w:instrText>
        </w:r>
        <w:r>
          <w:rPr>
            <w:noProof/>
            <w:webHidden/>
          </w:rPr>
        </w:r>
        <w:r>
          <w:rPr>
            <w:noProof/>
            <w:webHidden/>
          </w:rPr>
          <w:fldChar w:fldCharType="separate"/>
        </w:r>
        <w:r>
          <w:rPr>
            <w:noProof/>
            <w:webHidden/>
          </w:rPr>
          <w:t>11</w:t>
        </w:r>
        <w:r>
          <w:rPr>
            <w:noProof/>
            <w:webHidden/>
          </w:rPr>
          <w:fldChar w:fldCharType="end"/>
        </w:r>
      </w:hyperlink>
    </w:p>
    <w:p w:rsidR="00E33F18" w:rsidRDefault="00E33F18" w:rsidP="00E83A87">
      <w:pPr>
        <w:pStyle w:val="TOC2"/>
        <w:rPr>
          <w:rFonts w:asciiTheme="minorHAnsi" w:hAnsiTheme="minorHAnsi"/>
          <w:noProof/>
          <w:sz w:val="22"/>
          <w:lang w:bidi="ar-SA"/>
        </w:rPr>
      </w:pPr>
      <w:hyperlink w:anchor="_Toc351913607" w:history="1">
        <w:r w:rsidRPr="007E2CB5">
          <w:rPr>
            <w:rStyle w:val="Hyperlink"/>
            <w:noProof/>
          </w:rPr>
          <w:t>Has the Issue Frame of the Same-Sex Marriage Debate Shifted?</w:t>
        </w:r>
        <w:r>
          <w:rPr>
            <w:noProof/>
            <w:webHidden/>
          </w:rPr>
          <w:tab/>
        </w:r>
        <w:r>
          <w:rPr>
            <w:noProof/>
            <w:webHidden/>
          </w:rPr>
          <w:fldChar w:fldCharType="begin"/>
        </w:r>
        <w:r>
          <w:rPr>
            <w:noProof/>
            <w:webHidden/>
          </w:rPr>
          <w:instrText xml:space="preserve"> PAGEREF _Toc351913607 \h </w:instrText>
        </w:r>
        <w:r>
          <w:rPr>
            <w:noProof/>
            <w:webHidden/>
          </w:rPr>
        </w:r>
        <w:r>
          <w:rPr>
            <w:noProof/>
            <w:webHidden/>
          </w:rPr>
          <w:fldChar w:fldCharType="separate"/>
        </w:r>
        <w:r>
          <w:rPr>
            <w:noProof/>
            <w:webHidden/>
          </w:rPr>
          <w:t>11</w:t>
        </w:r>
        <w:r>
          <w:rPr>
            <w:noProof/>
            <w:webHidden/>
          </w:rPr>
          <w:fldChar w:fldCharType="end"/>
        </w:r>
      </w:hyperlink>
    </w:p>
    <w:p w:rsidR="00E33F18" w:rsidRDefault="00E33F18" w:rsidP="00E83A87">
      <w:pPr>
        <w:pStyle w:val="TOC2"/>
        <w:rPr>
          <w:rFonts w:asciiTheme="minorHAnsi" w:hAnsiTheme="minorHAnsi"/>
          <w:noProof/>
          <w:sz w:val="22"/>
          <w:lang w:bidi="ar-SA"/>
        </w:rPr>
      </w:pPr>
      <w:hyperlink w:anchor="_Toc351913608" w:history="1">
        <w:r w:rsidRPr="007E2CB5">
          <w:rPr>
            <w:rStyle w:val="Hyperlink"/>
            <w:noProof/>
          </w:rPr>
          <w:t>Is the Increase in Support for Same-Sex Marriage Apparent in California?</w:t>
        </w:r>
        <w:r>
          <w:rPr>
            <w:noProof/>
            <w:webHidden/>
          </w:rPr>
          <w:tab/>
        </w:r>
        <w:r>
          <w:rPr>
            <w:noProof/>
            <w:webHidden/>
          </w:rPr>
          <w:fldChar w:fldCharType="begin"/>
        </w:r>
        <w:r>
          <w:rPr>
            <w:noProof/>
            <w:webHidden/>
          </w:rPr>
          <w:instrText xml:space="preserve"> PAGEREF _Toc351913608 \h </w:instrText>
        </w:r>
        <w:r>
          <w:rPr>
            <w:noProof/>
            <w:webHidden/>
          </w:rPr>
        </w:r>
        <w:r>
          <w:rPr>
            <w:noProof/>
            <w:webHidden/>
          </w:rPr>
          <w:fldChar w:fldCharType="separate"/>
        </w:r>
        <w:r>
          <w:rPr>
            <w:noProof/>
            <w:webHidden/>
          </w:rPr>
          <w:t>12</w:t>
        </w:r>
        <w:r>
          <w:rPr>
            <w:noProof/>
            <w:webHidden/>
          </w:rPr>
          <w:fldChar w:fldCharType="end"/>
        </w:r>
      </w:hyperlink>
    </w:p>
    <w:p w:rsidR="00E33F18" w:rsidRDefault="00E33F18" w:rsidP="00E83A87">
      <w:pPr>
        <w:pStyle w:val="TOC2"/>
        <w:rPr>
          <w:rFonts w:asciiTheme="minorHAnsi" w:hAnsiTheme="minorHAnsi"/>
          <w:noProof/>
          <w:sz w:val="22"/>
          <w:lang w:bidi="ar-SA"/>
        </w:rPr>
      </w:pPr>
      <w:hyperlink w:anchor="_Toc351913609" w:history="1">
        <w:r w:rsidRPr="007E2CB5">
          <w:rPr>
            <w:rStyle w:val="Hyperlink"/>
            <w:noProof/>
          </w:rPr>
          <w:t>Have the Influences on Attitudes Toward Same-Sex Marriage Changed Over Time Making Support More Broadly Based?</w:t>
        </w:r>
        <w:r>
          <w:rPr>
            <w:noProof/>
            <w:webHidden/>
          </w:rPr>
          <w:tab/>
        </w:r>
        <w:r>
          <w:rPr>
            <w:noProof/>
            <w:webHidden/>
          </w:rPr>
          <w:fldChar w:fldCharType="begin"/>
        </w:r>
        <w:r>
          <w:rPr>
            <w:noProof/>
            <w:webHidden/>
          </w:rPr>
          <w:instrText xml:space="preserve"> PAGEREF _Toc351913609 \h </w:instrText>
        </w:r>
        <w:r>
          <w:rPr>
            <w:noProof/>
            <w:webHidden/>
          </w:rPr>
        </w:r>
        <w:r>
          <w:rPr>
            <w:noProof/>
            <w:webHidden/>
          </w:rPr>
          <w:fldChar w:fldCharType="separate"/>
        </w:r>
        <w:r>
          <w:rPr>
            <w:noProof/>
            <w:webHidden/>
          </w:rPr>
          <w:t>14</w:t>
        </w:r>
        <w:r>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610" w:history="1">
        <w:r w:rsidRPr="007E2CB5">
          <w:rPr>
            <w:rStyle w:val="Hyperlink"/>
            <w:noProof/>
          </w:rPr>
          <w:t>Conclusion</w:t>
        </w:r>
        <w:r>
          <w:rPr>
            <w:noProof/>
            <w:webHidden/>
          </w:rPr>
          <w:tab/>
        </w:r>
        <w:r>
          <w:rPr>
            <w:noProof/>
            <w:webHidden/>
          </w:rPr>
          <w:fldChar w:fldCharType="begin"/>
        </w:r>
        <w:r>
          <w:rPr>
            <w:noProof/>
            <w:webHidden/>
          </w:rPr>
          <w:instrText xml:space="preserve"> PAGEREF _Toc351913610 \h </w:instrText>
        </w:r>
        <w:r>
          <w:rPr>
            <w:noProof/>
            <w:webHidden/>
          </w:rPr>
        </w:r>
        <w:r>
          <w:rPr>
            <w:noProof/>
            <w:webHidden/>
          </w:rPr>
          <w:fldChar w:fldCharType="separate"/>
        </w:r>
        <w:r>
          <w:rPr>
            <w:noProof/>
            <w:webHidden/>
          </w:rPr>
          <w:t>16</w:t>
        </w:r>
        <w:r>
          <w:rPr>
            <w:noProof/>
            <w:webHidden/>
          </w:rPr>
          <w:fldChar w:fldCharType="end"/>
        </w:r>
      </w:hyperlink>
    </w:p>
    <w:p w:rsidR="00E33F18" w:rsidRDefault="00E33F18">
      <w:pPr>
        <w:pStyle w:val="TOC1"/>
        <w:tabs>
          <w:tab w:val="right" w:leader="dot" w:pos="9350"/>
        </w:tabs>
        <w:rPr>
          <w:rFonts w:asciiTheme="minorHAnsi" w:hAnsiTheme="minorHAnsi"/>
          <w:noProof/>
          <w:sz w:val="22"/>
          <w:lang w:bidi="ar-SA"/>
        </w:rPr>
      </w:pPr>
      <w:hyperlink w:anchor="_Toc351913611" w:history="1">
        <w:r w:rsidRPr="007E2CB5">
          <w:rPr>
            <w:rStyle w:val="Hyperlink"/>
            <w:noProof/>
          </w:rPr>
          <w:t>References</w:t>
        </w:r>
        <w:r>
          <w:rPr>
            <w:noProof/>
            <w:webHidden/>
          </w:rPr>
          <w:tab/>
        </w:r>
        <w:r>
          <w:rPr>
            <w:noProof/>
            <w:webHidden/>
          </w:rPr>
          <w:fldChar w:fldCharType="begin"/>
        </w:r>
        <w:r>
          <w:rPr>
            <w:noProof/>
            <w:webHidden/>
          </w:rPr>
          <w:instrText xml:space="preserve"> PAGEREF _Toc351913611 \h </w:instrText>
        </w:r>
        <w:r>
          <w:rPr>
            <w:noProof/>
            <w:webHidden/>
          </w:rPr>
        </w:r>
        <w:r>
          <w:rPr>
            <w:noProof/>
            <w:webHidden/>
          </w:rPr>
          <w:fldChar w:fldCharType="separate"/>
        </w:r>
        <w:r>
          <w:rPr>
            <w:noProof/>
            <w:webHidden/>
          </w:rPr>
          <w:t>17</w:t>
        </w:r>
        <w:r>
          <w:rPr>
            <w:noProof/>
            <w:webHidden/>
          </w:rPr>
          <w:fldChar w:fldCharType="end"/>
        </w:r>
      </w:hyperlink>
    </w:p>
    <w:p w:rsidR="00CE56F2" w:rsidRDefault="004448A0" w:rsidP="009C68C5">
      <w:r>
        <w:lastRenderedPageBreak/>
        <w:fldChar w:fldCharType="end"/>
      </w:r>
    </w:p>
    <w:p w:rsidR="009C68C5" w:rsidRDefault="009C68C5" w:rsidP="009C68C5">
      <w:pPr>
        <w:pStyle w:val="Heading1"/>
      </w:pPr>
      <w:bookmarkStart w:id="3" w:name="_Toc351913594"/>
      <w:r>
        <w:t>List of Figures</w:t>
      </w:r>
      <w:bookmarkEnd w:id="3"/>
    </w:p>
    <w:p w:rsidR="009C68C5" w:rsidRDefault="004448A0">
      <w:pPr>
        <w:pStyle w:val="TableofFigures"/>
        <w:tabs>
          <w:tab w:val="right" w:leader="dot" w:pos="9350"/>
        </w:tabs>
        <w:rPr>
          <w:noProof/>
        </w:rPr>
      </w:pPr>
      <w:r>
        <w:fldChar w:fldCharType="begin"/>
      </w:r>
      <w:r w:rsidR="009C68C5">
        <w:instrText xml:space="preserve"> TOC \h \z \c "Figure" </w:instrText>
      </w:r>
      <w:r>
        <w:fldChar w:fldCharType="separate"/>
      </w:r>
      <w:hyperlink r:id="rId9" w:anchor="_Toc351837529" w:history="1">
        <w:r w:rsidR="009C68C5" w:rsidRPr="00F954C7">
          <w:rPr>
            <w:rStyle w:val="Hyperlink"/>
            <w:noProof/>
          </w:rPr>
          <w:t>Figure 1. Increasing U.S. and California Support for Same-Sex Marriage, 2003-2013</w:t>
        </w:r>
        <w:r w:rsidR="009C68C5">
          <w:rPr>
            <w:noProof/>
            <w:webHidden/>
          </w:rPr>
          <w:tab/>
        </w:r>
        <w:r>
          <w:rPr>
            <w:noProof/>
            <w:webHidden/>
          </w:rPr>
          <w:fldChar w:fldCharType="begin"/>
        </w:r>
        <w:r w:rsidR="009C68C5">
          <w:rPr>
            <w:noProof/>
            <w:webHidden/>
          </w:rPr>
          <w:instrText xml:space="preserve"> PAGEREF _Toc351837529 \h </w:instrText>
        </w:r>
        <w:r>
          <w:rPr>
            <w:noProof/>
            <w:webHidden/>
          </w:rPr>
        </w:r>
        <w:r>
          <w:rPr>
            <w:noProof/>
            <w:webHidden/>
          </w:rPr>
          <w:fldChar w:fldCharType="separate"/>
        </w:r>
        <w:r w:rsidR="009C68C5">
          <w:rPr>
            <w:noProof/>
            <w:webHidden/>
          </w:rPr>
          <w:t>13</w:t>
        </w:r>
        <w:r>
          <w:rPr>
            <w:noProof/>
            <w:webHidden/>
          </w:rPr>
          <w:fldChar w:fldCharType="end"/>
        </w:r>
      </w:hyperlink>
    </w:p>
    <w:p w:rsidR="009C68C5" w:rsidRDefault="004448A0" w:rsidP="009C68C5">
      <w:pPr>
        <w:ind w:firstLine="0"/>
      </w:pPr>
      <w:r>
        <w:fldChar w:fldCharType="end"/>
      </w:r>
    </w:p>
    <w:p w:rsidR="009C68C5" w:rsidRDefault="009C68C5" w:rsidP="009C68C5"/>
    <w:p w:rsidR="009C68C5" w:rsidRDefault="009C68C5" w:rsidP="009C68C5">
      <w:pPr>
        <w:pStyle w:val="Heading1"/>
      </w:pPr>
      <w:bookmarkStart w:id="4" w:name="_Toc351913595"/>
      <w:r>
        <w:t>List of Tables</w:t>
      </w:r>
      <w:bookmarkEnd w:id="4"/>
    </w:p>
    <w:p w:rsidR="00E33F18" w:rsidRDefault="00E33F18">
      <w:pPr>
        <w:pStyle w:val="TableofFigures"/>
        <w:tabs>
          <w:tab w:val="right" w:leader="dot" w:pos="9350"/>
        </w:tabs>
        <w:rPr>
          <w:rFonts w:asciiTheme="minorHAnsi" w:hAnsiTheme="minorHAnsi"/>
          <w:noProof/>
          <w:sz w:val="22"/>
          <w:lang w:bidi="ar-SA"/>
        </w:rPr>
      </w:pPr>
      <w:r>
        <w:fldChar w:fldCharType="begin"/>
      </w:r>
      <w:r>
        <w:instrText xml:space="preserve"> TOC \h \z \c "Table" </w:instrText>
      </w:r>
      <w:r>
        <w:fldChar w:fldCharType="separate"/>
      </w:r>
      <w:hyperlink r:id="rId10" w:anchor="_Toc351913641" w:history="1">
        <w:r w:rsidRPr="001D6D9D">
          <w:rPr>
            <w:rStyle w:val="Hyperlink"/>
            <w:noProof/>
          </w:rPr>
          <w:t>Table 1. The Influence of Sociodemographic, Religious, and Political Factors on Attitudes toward Same-Sex Marriage in California, 2003-2012</w:t>
        </w:r>
        <w:r>
          <w:rPr>
            <w:noProof/>
            <w:webHidden/>
          </w:rPr>
          <w:tab/>
        </w:r>
        <w:r>
          <w:rPr>
            <w:noProof/>
            <w:webHidden/>
          </w:rPr>
          <w:fldChar w:fldCharType="begin"/>
        </w:r>
        <w:r>
          <w:rPr>
            <w:noProof/>
            <w:webHidden/>
          </w:rPr>
          <w:instrText xml:space="preserve"> PAGEREF _Toc351913641 \h </w:instrText>
        </w:r>
        <w:r>
          <w:rPr>
            <w:noProof/>
            <w:webHidden/>
          </w:rPr>
        </w:r>
        <w:r>
          <w:rPr>
            <w:noProof/>
            <w:webHidden/>
          </w:rPr>
          <w:fldChar w:fldCharType="separate"/>
        </w:r>
        <w:r>
          <w:rPr>
            <w:noProof/>
            <w:webHidden/>
          </w:rPr>
          <w:t>15</w:t>
        </w:r>
        <w:r>
          <w:rPr>
            <w:noProof/>
            <w:webHidden/>
          </w:rPr>
          <w:fldChar w:fldCharType="end"/>
        </w:r>
      </w:hyperlink>
    </w:p>
    <w:p w:rsidR="00CE56F2" w:rsidRDefault="00E33F18" w:rsidP="009C68C5">
      <w:r>
        <w:fldChar w:fldCharType="end"/>
      </w:r>
      <w:r w:rsidR="00CE56F2">
        <w:br w:type="page"/>
      </w:r>
    </w:p>
    <w:p w:rsidR="00CE56F2" w:rsidRDefault="00CE56F2" w:rsidP="00CE56F2">
      <w:pPr>
        <w:spacing w:after="240" w:line="480" w:lineRule="auto"/>
        <w:sectPr w:rsidR="00CE56F2" w:rsidSect="00CE56F2">
          <w:headerReference w:type="default" r:id="rId11"/>
          <w:footerReference w:type="default" r:id="rId12"/>
          <w:pgSz w:w="12240" w:h="15840"/>
          <w:pgMar w:top="1440" w:right="1440" w:bottom="1440" w:left="1440" w:header="720" w:footer="720" w:gutter="0"/>
          <w:pgNumType w:fmt="lowerRoman" w:start="1"/>
          <w:cols w:space="720"/>
          <w:docGrid w:linePitch="360"/>
        </w:sectPr>
      </w:pPr>
    </w:p>
    <w:p w:rsidR="00CE56F2" w:rsidRDefault="00CE56F2" w:rsidP="00CE56F2">
      <w:pPr>
        <w:ind w:firstLine="0"/>
      </w:pPr>
    </w:p>
    <w:p w:rsidR="00B375EC" w:rsidRDefault="00B375EC" w:rsidP="00EA253B">
      <w:pPr>
        <w:pStyle w:val="Heading1"/>
      </w:pPr>
      <w:bookmarkStart w:id="5" w:name="_Toc351913596"/>
      <w:r>
        <w:t>Introduction</w:t>
      </w:r>
      <w:bookmarkEnd w:id="0"/>
      <w:bookmarkEnd w:id="5"/>
    </w:p>
    <w:p w:rsidR="00EC288B" w:rsidRDefault="00B375EC" w:rsidP="00BD762A">
      <w:pPr>
        <w:ind w:firstLine="0"/>
        <w:rPr>
          <w:szCs w:val="24"/>
        </w:rPr>
      </w:pPr>
      <w:r>
        <w:tab/>
      </w:r>
      <w:r w:rsidR="00BD762A">
        <w:rPr>
          <w:szCs w:val="24"/>
        </w:rPr>
        <w:t xml:space="preserve"> On May 15, 2008, the California Supreme Court ruled that existing statutory and initiative measures that limited civil marriage to heterosexual couples violated the California Constitution’s guarantee of equal protection </w:t>
      </w:r>
      <w:sdt>
        <w:sdtPr>
          <w:rPr>
            <w:szCs w:val="24"/>
          </w:rPr>
          <w:id w:val="178172143"/>
          <w:citation/>
        </w:sdtPr>
        <w:sdtContent>
          <w:r w:rsidR="004448A0">
            <w:rPr>
              <w:szCs w:val="24"/>
            </w:rPr>
            <w:fldChar w:fldCharType="begin"/>
          </w:r>
          <w:r w:rsidR="000C63FB">
            <w:rPr>
              <w:szCs w:val="24"/>
            </w:rPr>
            <w:instrText xml:space="preserve"> CITATION InR08 \l 1033  </w:instrText>
          </w:r>
          <w:r w:rsidR="004448A0">
            <w:rPr>
              <w:szCs w:val="24"/>
            </w:rPr>
            <w:fldChar w:fldCharType="separate"/>
          </w:r>
          <w:r w:rsidR="009138C6" w:rsidRPr="009138C6">
            <w:rPr>
              <w:noProof/>
              <w:szCs w:val="24"/>
            </w:rPr>
            <w:t>(In Re Marriage Cases, 2008)</w:t>
          </w:r>
          <w:r w:rsidR="004448A0">
            <w:rPr>
              <w:szCs w:val="24"/>
            </w:rPr>
            <w:fldChar w:fldCharType="end"/>
          </w:r>
        </w:sdtContent>
      </w:sdt>
      <w:r w:rsidR="00BD762A">
        <w:rPr>
          <w:szCs w:val="24"/>
        </w:rPr>
        <w:t xml:space="preserve">.  </w:t>
      </w:r>
      <w:r w:rsidRPr="00557525">
        <w:rPr>
          <w:szCs w:val="24"/>
        </w:rPr>
        <w:t>On November</w:t>
      </w:r>
      <w:r>
        <w:rPr>
          <w:szCs w:val="24"/>
        </w:rPr>
        <w:t xml:space="preserve"> 4, 2008, California voters passed Proposition 8, </w:t>
      </w:r>
      <w:r w:rsidR="00AD76BF">
        <w:rPr>
          <w:szCs w:val="24"/>
        </w:rPr>
        <w:t xml:space="preserve">a constitutional initiative </w:t>
      </w:r>
      <w:r>
        <w:rPr>
          <w:szCs w:val="24"/>
        </w:rPr>
        <w:t xml:space="preserve">invalidating </w:t>
      </w:r>
      <w:r w:rsidR="00EB22AE">
        <w:rPr>
          <w:i/>
          <w:szCs w:val="24"/>
        </w:rPr>
        <w:t>In re Marriage</w:t>
      </w:r>
      <w:r w:rsidR="00EB22AE" w:rsidRPr="00EB22AE">
        <w:rPr>
          <w:i/>
          <w:szCs w:val="24"/>
        </w:rPr>
        <w:t xml:space="preserve"> Cases</w:t>
      </w:r>
      <w:r w:rsidR="00EB22AE">
        <w:rPr>
          <w:szCs w:val="24"/>
        </w:rPr>
        <w:t xml:space="preserve"> and stopping </w:t>
      </w:r>
      <w:r>
        <w:rPr>
          <w:szCs w:val="24"/>
        </w:rPr>
        <w:t>same-sex marriages in the state.  The Proposition itself was ruled unconstitutional by a U.S. Federal District Court in 2010</w:t>
      </w:r>
      <w:r w:rsidR="0051413E">
        <w:rPr>
          <w:szCs w:val="24"/>
        </w:rPr>
        <w:t xml:space="preserve"> </w:t>
      </w:r>
      <w:sdt>
        <w:sdtPr>
          <w:rPr>
            <w:szCs w:val="24"/>
          </w:rPr>
          <w:id w:val="178172180"/>
          <w:citation/>
        </w:sdtPr>
        <w:sdtContent>
          <w:r w:rsidR="004448A0">
            <w:rPr>
              <w:szCs w:val="24"/>
            </w:rPr>
            <w:fldChar w:fldCharType="begin"/>
          </w:r>
          <w:r w:rsidR="000C63FB">
            <w:rPr>
              <w:szCs w:val="24"/>
            </w:rPr>
            <w:instrText xml:space="preserve"> CITATION Per00 \l 1033  </w:instrText>
          </w:r>
          <w:r w:rsidR="004448A0">
            <w:rPr>
              <w:szCs w:val="24"/>
            </w:rPr>
            <w:fldChar w:fldCharType="separate"/>
          </w:r>
          <w:r w:rsidR="009138C6" w:rsidRPr="009138C6">
            <w:rPr>
              <w:noProof/>
              <w:szCs w:val="24"/>
            </w:rPr>
            <w:t>(Perry v. Schwarzenegger, 2010)</w:t>
          </w:r>
          <w:r w:rsidR="004448A0">
            <w:rPr>
              <w:szCs w:val="24"/>
            </w:rPr>
            <w:fldChar w:fldCharType="end"/>
          </w:r>
        </w:sdtContent>
      </w:sdt>
      <w:r>
        <w:rPr>
          <w:szCs w:val="24"/>
        </w:rPr>
        <w:t>.  The U.S. Court of Appeals, Ninth Circuit, affirmed in 2012 that Proposition 8 was a violation of the Equal Protection Clause of the U.S. Constitution</w:t>
      </w:r>
      <w:r w:rsidR="0051413E">
        <w:rPr>
          <w:szCs w:val="24"/>
        </w:rPr>
        <w:t xml:space="preserve"> </w:t>
      </w:r>
      <w:sdt>
        <w:sdtPr>
          <w:rPr>
            <w:szCs w:val="24"/>
          </w:rPr>
          <w:id w:val="178172181"/>
          <w:citation/>
        </w:sdtPr>
        <w:sdtContent>
          <w:r w:rsidR="004448A0">
            <w:rPr>
              <w:szCs w:val="24"/>
            </w:rPr>
            <w:fldChar w:fldCharType="begin"/>
          </w:r>
          <w:r w:rsidR="0051413E">
            <w:rPr>
              <w:szCs w:val="24"/>
            </w:rPr>
            <w:instrText xml:space="preserve"> CITATION Per12 \l 1033  </w:instrText>
          </w:r>
          <w:r w:rsidR="004448A0">
            <w:rPr>
              <w:szCs w:val="24"/>
            </w:rPr>
            <w:fldChar w:fldCharType="separate"/>
          </w:r>
          <w:r w:rsidR="009138C6" w:rsidRPr="009138C6">
            <w:rPr>
              <w:noProof/>
              <w:szCs w:val="24"/>
            </w:rPr>
            <w:t>(Perry v. Brown, 2012)</w:t>
          </w:r>
          <w:r w:rsidR="004448A0">
            <w:rPr>
              <w:szCs w:val="24"/>
            </w:rPr>
            <w:fldChar w:fldCharType="end"/>
          </w:r>
        </w:sdtContent>
      </w:sdt>
      <w:r>
        <w:rPr>
          <w:szCs w:val="24"/>
        </w:rPr>
        <w:t xml:space="preserve">.  </w:t>
      </w:r>
      <w:r w:rsidR="00EC288B">
        <w:rPr>
          <w:szCs w:val="24"/>
        </w:rPr>
        <w:t>The U.S. Supreme Court accepted the appeal of Propos</w:t>
      </w:r>
      <w:r w:rsidR="00AD76BF">
        <w:rPr>
          <w:szCs w:val="24"/>
        </w:rPr>
        <w:t>ition 8 proponents and held</w:t>
      </w:r>
      <w:r w:rsidR="00EC288B">
        <w:rPr>
          <w:szCs w:val="24"/>
        </w:rPr>
        <w:t xml:space="preserve"> oral arguments on March 26, 2013</w:t>
      </w:r>
      <w:r w:rsidR="000C63FB">
        <w:rPr>
          <w:szCs w:val="24"/>
        </w:rPr>
        <w:t xml:space="preserve"> </w:t>
      </w:r>
      <w:sdt>
        <w:sdtPr>
          <w:rPr>
            <w:szCs w:val="24"/>
          </w:rPr>
          <w:id w:val="178172183"/>
          <w:citation/>
        </w:sdtPr>
        <w:sdtContent>
          <w:r w:rsidR="004448A0">
            <w:rPr>
              <w:szCs w:val="24"/>
            </w:rPr>
            <w:fldChar w:fldCharType="begin"/>
          </w:r>
          <w:r w:rsidR="000C63FB">
            <w:rPr>
              <w:szCs w:val="24"/>
            </w:rPr>
            <w:instrText xml:space="preserve"> CITATION Hol13 \l 1033 </w:instrText>
          </w:r>
          <w:r w:rsidR="004448A0">
            <w:rPr>
              <w:szCs w:val="24"/>
            </w:rPr>
            <w:fldChar w:fldCharType="separate"/>
          </w:r>
          <w:r w:rsidR="009138C6" w:rsidRPr="009138C6">
            <w:rPr>
              <w:noProof/>
              <w:szCs w:val="24"/>
            </w:rPr>
            <w:t>(Hollingsworth v. Perry, 2013)</w:t>
          </w:r>
          <w:r w:rsidR="004448A0">
            <w:rPr>
              <w:szCs w:val="24"/>
            </w:rPr>
            <w:fldChar w:fldCharType="end"/>
          </w:r>
        </w:sdtContent>
      </w:sdt>
      <w:r w:rsidR="00EC288B">
        <w:rPr>
          <w:szCs w:val="24"/>
        </w:rPr>
        <w:t xml:space="preserve">. </w:t>
      </w:r>
    </w:p>
    <w:p w:rsidR="00912896" w:rsidRDefault="00B375EC" w:rsidP="00912896">
      <w:pPr>
        <w:ind w:firstLine="720"/>
        <w:rPr>
          <w:szCs w:val="24"/>
        </w:rPr>
      </w:pPr>
      <w:r>
        <w:rPr>
          <w:szCs w:val="24"/>
        </w:rPr>
        <w:t>Research done in the aftermath of the election confirmed that voter partisanship, ideology, religiosity, and ethnicity played central roles in the final 52% to 48% vote</w:t>
      </w:r>
      <w:sdt>
        <w:sdtPr>
          <w:rPr>
            <w:szCs w:val="24"/>
          </w:rPr>
          <w:id w:val="3865180"/>
          <w:citation/>
        </w:sdtPr>
        <w:sdtContent>
          <w:r w:rsidR="004448A0">
            <w:rPr>
              <w:szCs w:val="24"/>
            </w:rPr>
            <w:fldChar w:fldCharType="begin"/>
          </w:r>
          <w:r w:rsidR="00A54BC0">
            <w:rPr>
              <w:szCs w:val="24"/>
            </w:rPr>
            <w:instrText xml:space="preserve"> CITATION Abr10 \l 1033 </w:instrText>
          </w:r>
          <w:r w:rsidR="004448A0">
            <w:rPr>
              <w:szCs w:val="24"/>
            </w:rPr>
            <w:fldChar w:fldCharType="separate"/>
          </w:r>
          <w:r w:rsidR="009138C6">
            <w:rPr>
              <w:noProof/>
              <w:szCs w:val="24"/>
            </w:rPr>
            <w:t xml:space="preserve"> </w:t>
          </w:r>
          <w:r w:rsidR="009138C6" w:rsidRPr="009138C6">
            <w:rPr>
              <w:noProof/>
              <w:szCs w:val="24"/>
            </w:rPr>
            <w:t>(Abrajano, 2010)</w:t>
          </w:r>
          <w:r w:rsidR="004448A0">
            <w:rPr>
              <w:szCs w:val="24"/>
            </w:rPr>
            <w:fldChar w:fldCharType="end"/>
          </w:r>
        </w:sdtContent>
      </w:sdt>
      <w:r>
        <w:rPr>
          <w:szCs w:val="24"/>
        </w:rPr>
        <w:t xml:space="preserve"> </w:t>
      </w:r>
      <w:sdt>
        <w:sdtPr>
          <w:rPr>
            <w:szCs w:val="24"/>
          </w:rPr>
          <w:id w:val="3865179"/>
          <w:citation/>
        </w:sdtPr>
        <w:sdtContent>
          <w:r w:rsidR="004448A0">
            <w:rPr>
              <w:szCs w:val="24"/>
            </w:rPr>
            <w:fldChar w:fldCharType="begin"/>
          </w:r>
          <w:r>
            <w:rPr>
              <w:szCs w:val="24"/>
            </w:rPr>
            <w:instrText xml:space="preserve"> CITATION Ega09 \l 1033 </w:instrText>
          </w:r>
          <w:r w:rsidR="004448A0">
            <w:rPr>
              <w:szCs w:val="24"/>
            </w:rPr>
            <w:fldChar w:fldCharType="separate"/>
          </w:r>
          <w:r w:rsidR="009138C6" w:rsidRPr="009138C6">
            <w:rPr>
              <w:noProof/>
              <w:szCs w:val="24"/>
            </w:rPr>
            <w:t>(Egan &amp; Sherrill, 2009)</w:t>
          </w:r>
          <w:r w:rsidR="004448A0">
            <w:rPr>
              <w:szCs w:val="24"/>
            </w:rPr>
            <w:fldChar w:fldCharType="end"/>
          </w:r>
        </w:sdtContent>
      </w:sdt>
      <w:r>
        <w:rPr>
          <w:szCs w:val="24"/>
        </w:rPr>
        <w:t>.</w:t>
      </w:r>
      <w:r w:rsidR="00EB22AE">
        <w:rPr>
          <w:szCs w:val="24"/>
        </w:rPr>
        <w:t xml:space="preserve">  </w:t>
      </w:r>
      <w:r w:rsidR="00912896">
        <w:rPr>
          <w:szCs w:val="24"/>
        </w:rPr>
        <w:t>However, s</w:t>
      </w:r>
      <w:r w:rsidR="00EB22AE">
        <w:rPr>
          <w:szCs w:val="24"/>
        </w:rPr>
        <w:t xml:space="preserve">urveys since the passage of Proposition 8 have suggested a sea change in public opinion on the issue of same-sex marriage </w:t>
      </w:r>
      <w:r w:rsidR="00912896">
        <w:rPr>
          <w:szCs w:val="24"/>
        </w:rPr>
        <w:t xml:space="preserve">across nearly all groups </w:t>
      </w:r>
      <w:r w:rsidR="00EB22AE">
        <w:rPr>
          <w:szCs w:val="24"/>
        </w:rPr>
        <w:t xml:space="preserve">with a plurality now supporting same-sex marriage across the country </w:t>
      </w:r>
      <w:sdt>
        <w:sdtPr>
          <w:rPr>
            <w:szCs w:val="24"/>
          </w:rPr>
          <w:id w:val="178172189"/>
          <w:citation/>
        </w:sdtPr>
        <w:sdtContent>
          <w:r w:rsidR="004448A0">
            <w:rPr>
              <w:szCs w:val="24"/>
            </w:rPr>
            <w:fldChar w:fldCharType="begin"/>
          </w:r>
          <w:r w:rsidR="00A54BC0">
            <w:rPr>
              <w:szCs w:val="24"/>
            </w:rPr>
            <w:instrText xml:space="preserve"> CITATION Ceny7 \l 1033  </w:instrText>
          </w:r>
          <w:r w:rsidR="004448A0">
            <w:rPr>
              <w:szCs w:val="24"/>
            </w:rPr>
            <w:fldChar w:fldCharType="separate"/>
          </w:r>
          <w:r w:rsidR="009138C6" w:rsidRPr="009138C6">
            <w:rPr>
              <w:noProof/>
              <w:szCs w:val="24"/>
            </w:rPr>
            <w:t>(Pew Research Center, 2013, February 7)</w:t>
          </w:r>
          <w:r w:rsidR="004448A0">
            <w:rPr>
              <w:szCs w:val="24"/>
            </w:rPr>
            <w:fldChar w:fldCharType="end"/>
          </w:r>
        </w:sdtContent>
      </w:sdt>
      <w:r w:rsidR="00912896">
        <w:rPr>
          <w:szCs w:val="24"/>
        </w:rPr>
        <w:t xml:space="preserve">; see also </w:t>
      </w:r>
      <w:sdt>
        <w:sdtPr>
          <w:rPr>
            <w:szCs w:val="24"/>
          </w:rPr>
          <w:id w:val="178172194"/>
          <w:citation/>
        </w:sdtPr>
        <w:sdtContent>
          <w:r w:rsidR="004448A0">
            <w:rPr>
              <w:szCs w:val="24"/>
            </w:rPr>
            <w:fldChar w:fldCharType="begin"/>
          </w:r>
          <w:r w:rsidR="00912896">
            <w:rPr>
              <w:szCs w:val="24"/>
            </w:rPr>
            <w:instrText xml:space="preserve"> CITATION Bau12 \l 1033 </w:instrText>
          </w:r>
          <w:r w:rsidR="004448A0">
            <w:rPr>
              <w:szCs w:val="24"/>
            </w:rPr>
            <w:fldChar w:fldCharType="separate"/>
          </w:r>
          <w:r w:rsidR="009138C6" w:rsidRPr="009138C6">
            <w:rPr>
              <w:noProof/>
              <w:szCs w:val="24"/>
            </w:rPr>
            <w:t>(Baunach, 2012)</w:t>
          </w:r>
          <w:r w:rsidR="004448A0">
            <w:rPr>
              <w:szCs w:val="24"/>
            </w:rPr>
            <w:fldChar w:fldCharType="end"/>
          </w:r>
        </w:sdtContent>
      </w:sdt>
      <w:r w:rsidR="00912896">
        <w:rPr>
          <w:szCs w:val="24"/>
        </w:rPr>
        <w:t>.</w:t>
      </w:r>
      <w:r w:rsidR="00A54BC0">
        <w:rPr>
          <w:szCs w:val="24"/>
        </w:rPr>
        <w:t xml:space="preserve">  In California, support for same-sex marriage has risen to a 61% majority </w:t>
      </w:r>
      <w:sdt>
        <w:sdtPr>
          <w:rPr>
            <w:szCs w:val="24"/>
          </w:rPr>
          <w:id w:val="178172192"/>
          <w:citation/>
        </w:sdtPr>
        <w:sdtContent>
          <w:r w:rsidR="004448A0">
            <w:rPr>
              <w:szCs w:val="24"/>
            </w:rPr>
            <w:fldChar w:fldCharType="begin"/>
          </w:r>
          <w:r w:rsidR="00A54BC0">
            <w:rPr>
              <w:szCs w:val="24"/>
            </w:rPr>
            <w:instrText xml:space="preserve"> CITATION Fie13 \l 1033 </w:instrText>
          </w:r>
          <w:r w:rsidR="004448A0">
            <w:rPr>
              <w:szCs w:val="24"/>
            </w:rPr>
            <w:fldChar w:fldCharType="separate"/>
          </w:r>
          <w:r w:rsidR="009138C6" w:rsidRPr="009138C6">
            <w:rPr>
              <w:noProof/>
              <w:szCs w:val="24"/>
            </w:rPr>
            <w:t>(Field Research Corporation, 2013)</w:t>
          </w:r>
          <w:r w:rsidR="004448A0">
            <w:rPr>
              <w:szCs w:val="24"/>
            </w:rPr>
            <w:fldChar w:fldCharType="end"/>
          </w:r>
        </w:sdtContent>
      </w:sdt>
      <w:r w:rsidR="00912896">
        <w:rPr>
          <w:szCs w:val="24"/>
        </w:rPr>
        <w:t>.</w:t>
      </w:r>
    </w:p>
    <w:p w:rsidR="00995052" w:rsidRDefault="00606CD1" w:rsidP="00912896">
      <w:pPr>
        <w:ind w:firstLine="720"/>
        <w:rPr>
          <w:szCs w:val="24"/>
        </w:rPr>
      </w:pPr>
      <w:r>
        <w:rPr>
          <w:szCs w:val="24"/>
        </w:rPr>
        <w:t>This article focuses on four</w:t>
      </w:r>
      <w:r w:rsidR="00912896">
        <w:rPr>
          <w:szCs w:val="24"/>
        </w:rPr>
        <w:t xml:space="preserve"> int</w:t>
      </w:r>
      <w:r>
        <w:rPr>
          <w:szCs w:val="24"/>
        </w:rPr>
        <w:t xml:space="preserve">er-related research questions: 1) </w:t>
      </w:r>
      <w:proofErr w:type="gramStart"/>
      <w:r>
        <w:rPr>
          <w:szCs w:val="24"/>
        </w:rPr>
        <w:t>Has</w:t>
      </w:r>
      <w:proofErr w:type="gramEnd"/>
      <w:r>
        <w:rPr>
          <w:szCs w:val="24"/>
        </w:rPr>
        <w:t xml:space="preserve"> the dominant issue frame in California shifted from the traditional issue frame rooted in morality politics to a more egalitarian issue frame? 2</w:t>
      </w:r>
      <w:r w:rsidR="00912896">
        <w:rPr>
          <w:szCs w:val="24"/>
        </w:rPr>
        <w:t>) Is the gradual shift in public opinion noted by the Pew Research Center at the national level also pr</w:t>
      </w:r>
      <w:r>
        <w:rPr>
          <w:szCs w:val="24"/>
        </w:rPr>
        <w:t>esent among California voters? 3</w:t>
      </w:r>
      <w:r w:rsidR="00912896">
        <w:rPr>
          <w:szCs w:val="24"/>
        </w:rPr>
        <w:t xml:space="preserve">) </w:t>
      </w:r>
      <w:r w:rsidR="006B01F1">
        <w:rPr>
          <w:szCs w:val="24"/>
        </w:rPr>
        <w:t>Is the increase in support mirrored across all groups in California or is it limit</w:t>
      </w:r>
      <w:r>
        <w:rPr>
          <w:szCs w:val="24"/>
        </w:rPr>
        <w:t>ed to certain groups? 4</w:t>
      </w:r>
      <w:r w:rsidR="006B01F1">
        <w:rPr>
          <w:szCs w:val="24"/>
        </w:rPr>
        <w:t xml:space="preserve">) Have the factors that influenced voting on Proposition 8 in 2008 gained or lost influence in the post-Proposition 8 </w:t>
      </w:r>
      <w:proofErr w:type="gramStart"/>
      <w:r w:rsidR="006B01F1">
        <w:rPr>
          <w:szCs w:val="24"/>
        </w:rPr>
        <w:t>period</w:t>
      </w:r>
      <w:proofErr w:type="gramEnd"/>
      <w:r w:rsidR="006B01F1">
        <w:rPr>
          <w:szCs w:val="24"/>
        </w:rPr>
        <w:t xml:space="preserve"> in California?  </w:t>
      </w:r>
      <w:r w:rsidR="00995052">
        <w:rPr>
          <w:szCs w:val="24"/>
        </w:rPr>
        <w:t xml:space="preserve">The data from this analysis come from surveys conducted by the </w:t>
      </w:r>
      <w:r w:rsidR="00995052" w:rsidRPr="00995052">
        <w:rPr>
          <w:szCs w:val="24"/>
        </w:rPr>
        <w:t>Pew Research Center for the People &amp; the Press</w:t>
      </w:r>
      <w:r w:rsidR="00995052">
        <w:rPr>
          <w:szCs w:val="24"/>
        </w:rPr>
        <w:t xml:space="preserve"> and the </w:t>
      </w:r>
      <w:r w:rsidR="00995052" w:rsidRPr="00995052">
        <w:rPr>
          <w:szCs w:val="24"/>
        </w:rPr>
        <w:t>Pew Research Forum on Religion &amp; Public Life</w:t>
      </w:r>
      <w:r w:rsidR="00995052">
        <w:rPr>
          <w:szCs w:val="24"/>
        </w:rPr>
        <w:t>.</w:t>
      </w:r>
    </w:p>
    <w:p w:rsidR="00995052" w:rsidRDefault="00995052" w:rsidP="00912896">
      <w:pPr>
        <w:ind w:firstLine="720"/>
        <w:rPr>
          <w:szCs w:val="24"/>
        </w:rPr>
      </w:pPr>
      <w:r>
        <w:rPr>
          <w:szCs w:val="24"/>
        </w:rPr>
        <w:lastRenderedPageBreak/>
        <w:t xml:space="preserve">The </w:t>
      </w:r>
      <w:r w:rsidR="00E33A52">
        <w:rPr>
          <w:szCs w:val="24"/>
        </w:rPr>
        <w:t xml:space="preserve">current </w:t>
      </w:r>
      <w:r w:rsidR="00361B1F">
        <w:rPr>
          <w:szCs w:val="24"/>
        </w:rPr>
        <w:t>research suggests</w:t>
      </w:r>
      <w:r>
        <w:rPr>
          <w:szCs w:val="24"/>
        </w:rPr>
        <w:t xml:space="preserve"> that</w:t>
      </w:r>
      <w:r w:rsidR="00E33A52">
        <w:rPr>
          <w:szCs w:val="24"/>
        </w:rPr>
        <w:t xml:space="preserve">, over time, the dominant frame used by the public to characterize the debate on same-sex marriage has shifted from a focus on morality and tradition (the morality politics frame) to a focus on equal rights and justice (the equality frame).  The available survey data suggests that California voters shifted to the equality frame earlier than voters in most other states; however, their support for same-sex marriage remained </w:t>
      </w:r>
      <w:r w:rsidR="00AA42DE">
        <w:rPr>
          <w:szCs w:val="24"/>
        </w:rPr>
        <w:t xml:space="preserve">at plurality levels and </w:t>
      </w:r>
      <w:r w:rsidR="00E33A52">
        <w:rPr>
          <w:szCs w:val="24"/>
        </w:rPr>
        <w:t>fairly static from 2003 to 2008.  Only after the passage of Proposition 8 and its legal aftermath did support for same-sex marriage reach majority status.  More importantly, the support for same-sex marriage in California increased for all groups except those with strong levels of religious commitment.  Finally, the influence of demographic factors, partisanship, ideology, and religious affiliation all lost explanatory power after 2008; whereas, religious commitment increased its influence.</w:t>
      </w:r>
    </w:p>
    <w:p w:rsidR="00995052" w:rsidRDefault="001C44F9" w:rsidP="00EA253B">
      <w:pPr>
        <w:pStyle w:val="Heading1"/>
      </w:pPr>
      <w:bookmarkStart w:id="6" w:name="_Toc351913597"/>
      <w:r>
        <w:t>Issue Framing in the Same-Sex Marriage Debate in California</w:t>
      </w:r>
      <w:bookmarkEnd w:id="6"/>
    </w:p>
    <w:p w:rsidR="00FB7678" w:rsidRDefault="002F3A92" w:rsidP="006A5554">
      <w:pPr>
        <w:ind w:firstLine="720"/>
        <w:rPr>
          <w:szCs w:val="24"/>
        </w:rPr>
      </w:pPr>
      <w:r>
        <w:rPr>
          <w:szCs w:val="24"/>
        </w:rPr>
        <w:t xml:space="preserve">Issue framing has played a critical role in the </w:t>
      </w:r>
      <w:r w:rsidR="000873BC">
        <w:rPr>
          <w:szCs w:val="24"/>
        </w:rPr>
        <w:t xml:space="preserve">debate on same-sex marriage.  </w:t>
      </w:r>
      <w:r w:rsidR="00027E7B">
        <w:rPr>
          <w:szCs w:val="24"/>
        </w:rPr>
        <w:t xml:space="preserve">The literature on issue framing suggests that elite framing of policy issues </w:t>
      </w:r>
      <w:r w:rsidR="006A5554">
        <w:rPr>
          <w:szCs w:val="24"/>
        </w:rPr>
        <w:t>i</w:t>
      </w:r>
      <w:r w:rsidR="00027E7B">
        <w:rPr>
          <w:szCs w:val="24"/>
        </w:rPr>
        <w:t xml:space="preserve">s a major tool for shaping the political debate on policy issues in the U.S. </w:t>
      </w:r>
      <w:r w:rsidR="006A5554">
        <w:rPr>
          <w:szCs w:val="24"/>
        </w:rPr>
        <w:t>“</w:t>
      </w:r>
      <w:r w:rsidR="006A5554" w:rsidRPr="006A5554">
        <w:rPr>
          <w:szCs w:val="24"/>
        </w:rPr>
        <w:t>Invented by elites and carried by mass media, frames influence public opinion</w:t>
      </w:r>
      <w:r w:rsidR="006A5554">
        <w:rPr>
          <w:szCs w:val="24"/>
        </w:rPr>
        <w:t xml:space="preserve"> </w:t>
      </w:r>
      <w:r w:rsidR="006A5554" w:rsidRPr="006A5554">
        <w:rPr>
          <w:szCs w:val="24"/>
        </w:rPr>
        <w:t>by circumscribing the considerations citizens take seriously</w:t>
      </w:r>
      <w:r w:rsidR="006A5554">
        <w:rPr>
          <w:szCs w:val="24"/>
        </w:rPr>
        <w:t xml:space="preserve">” </w:t>
      </w:r>
      <w:sdt>
        <w:sdtPr>
          <w:rPr>
            <w:szCs w:val="24"/>
          </w:rPr>
          <w:id w:val="284203450"/>
          <w:citation/>
        </w:sdtPr>
        <w:sdtContent>
          <w:r w:rsidR="004448A0">
            <w:rPr>
              <w:szCs w:val="24"/>
            </w:rPr>
            <w:fldChar w:fldCharType="begin"/>
          </w:r>
          <w:r w:rsidR="006A5554">
            <w:rPr>
              <w:szCs w:val="24"/>
            </w:rPr>
            <w:instrText xml:space="preserve"> CITATION Nel96 \p 1074 \l 1033  </w:instrText>
          </w:r>
          <w:r w:rsidR="004448A0">
            <w:rPr>
              <w:szCs w:val="24"/>
            </w:rPr>
            <w:fldChar w:fldCharType="separate"/>
          </w:r>
          <w:r w:rsidR="009138C6" w:rsidRPr="009138C6">
            <w:rPr>
              <w:noProof/>
              <w:szCs w:val="24"/>
            </w:rPr>
            <w:t>(Nelson &amp; Kinder, 1996, p. 1074)</w:t>
          </w:r>
          <w:r w:rsidR="004448A0">
            <w:rPr>
              <w:szCs w:val="24"/>
            </w:rPr>
            <w:fldChar w:fldCharType="end"/>
          </w:r>
        </w:sdtContent>
      </w:sdt>
      <w:r w:rsidR="006A5554">
        <w:rPr>
          <w:szCs w:val="24"/>
        </w:rPr>
        <w:t xml:space="preserve">. </w:t>
      </w:r>
      <w:r w:rsidR="000873BC">
        <w:rPr>
          <w:szCs w:val="24"/>
        </w:rPr>
        <w:t>Much of the debate on sa</w:t>
      </w:r>
      <w:r w:rsidR="00013439">
        <w:rPr>
          <w:szCs w:val="24"/>
        </w:rPr>
        <w:t>me-sex marriage, and gay rights</w:t>
      </w:r>
      <w:r w:rsidR="000873BC">
        <w:rPr>
          <w:szCs w:val="24"/>
        </w:rPr>
        <w:t xml:space="preserve"> generally</w:t>
      </w:r>
      <w:r w:rsidR="00013439">
        <w:rPr>
          <w:szCs w:val="24"/>
        </w:rPr>
        <w:t>,</w:t>
      </w:r>
      <w:r w:rsidR="000873BC">
        <w:rPr>
          <w:szCs w:val="24"/>
        </w:rPr>
        <w:t xml:space="preserve"> has turned on a fundamental conflict in values between traditional morality and equality.  </w:t>
      </w:r>
      <w:r w:rsidR="00FB7678">
        <w:rPr>
          <w:szCs w:val="24"/>
        </w:rPr>
        <w:t xml:space="preserve">Drawing from the </w:t>
      </w:r>
      <w:r w:rsidR="006A5554">
        <w:rPr>
          <w:szCs w:val="24"/>
        </w:rPr>
        <w:t xml:space="preserve">Supreme Court decision in </w:t>
      </w:r>
      <w:proofErr w:type="spellStart"/>
      <w:r w:rsidR="006A5554">
        <w:rPr>
          <w:i/>
          <w:szCs w:val="24"/>
        </w:rPr>
        <w:t>Romer</w:t>
      </w:r>
      <w:proofErr w:type="spellEnd"/>
      <w:r w:rsidR="006A5554">
        <w:rPr>
          <w:i/>
          <w:szCs w:val="24"/>
        </w:rPr>
        <w:t xml:space="preserve"> v.</w:t>
      </w:r>
      <w:r w:rsidR="006A5554" w:rsidRPr="006A5554">
        <w:rPr>
          <w:i/>
          <w:szCs w:val="24"/>
        </w:rPr>
        <w:t xml:space="preserve"> Evans</w:t>
      </w:r>
      <w:r w:rsidR="006A5554">
        <w:rPr>
          <w:szCs w:val="24"/>
        </w:rPr>
        <w:t xml:space="preserve"> </w:t>
      </w:r>
      <w:r w:rsidR="004D4C75">
        <w:rPr>
          <w:szCs w:val="24"/>
        </w:rPr>
        <w:t>that struck</w:t>
      </w:r>
      <w:r w:rsidR="00FB7678">
        <w:rPr>
          <w:szCs w:val="24"/>
        </w:rPr>
        <w:t xml:space="preserve"> down a Colorado constitutional initiative banning </w:t>
      </w:r>
      <w:r w:rsidR="004D4C75">
        <w:rPr>
          <w:szCs w:val="24"/>
        </w:rPr>
        <w:t>government action to protect sexual orientation</w:t>
      </w:r>
      <w:r w:rsidR="00FB7678">
        <w:rPr>
          <w:szCs w:val="24"/>
        </w:rPr>
        <w:t xml:space="preserve"> </w:t>
      </w:r>
      <w:sdt>
        <w:sdtPr>
          <w:rPr>
            <w:szCs w:val="24"/>
          </w:rPr>
          <w:id w:val="284203451"/>
          <w:citation/>
        </w:sdtPr>
        <w:sdtContent>
          <w:r w:rsidR="004448A0">
            <w:rPr>
              <w:szCs w:val="24"/>
            </w:rPr>
            <w:fldChar w:fldCharType="begin"/>
          </w:r>
          <w:r w:rsidR="006A5554">
            <w:rPr>
              <w:szCs w:val="24"/>
            </w:rPr>
            <w:instrText xml:space="preserve"> CITATION Rom96 \l 1033 </w:instrText>
          </w:r>
          <w:r w:rsidR="004448A0">
            <w:rPr>
              <w:szCs w:val="24"/>
            </w:rPr>
            <w:fldChar w:fldCharType="separate"/>
          </w:r>
          <w:r w:rsidR="009138C6" w:rsidRPr="009138C6">
            <w:rPr>
              <w:noProof/>
              <w:szCs w:val="24"/>
            </w:rPr>
            <w:t>(Romer v. Evans, 1996)</w:t>
          </w:r>
          <w:r w:rsidR="004448A0">
            <w:rPr>
              <w:szCs w:val="24"/>
            </w:rPr>
            <w:fldChar w:fldCharType="end"/>
          </w:r>
        </w:sdtContent>
      </w:sdt>
      <w:r w:rsidR="006A5554">
        <w:rPr>
          <w:szCs w:val="24"/>
        </w:rPr>
        <w:t xml:space="preserve">, </w:t>
      </w:r>
      <w:r w:rsidR="000873BC" w:rsidRPr="006A5554">
        <w:rPr>
          <w:szCs w:val="24"/>
        </w:rPr>
        <w:t>Brewer</w:t>
      </w:r>
      <w:r w:rsidR="000873BC">
        <w:rPr>
          <w:szCs w:val="24"/>
        </w:rPr>
        <w:t xml:space="preserve"> </w:t>
      </w:r>
      <w:sdt>
        <w:sdtPr>
          <w:rPr>
            <w:szCs w:val="24"/>
          </w:rPr>
          <w:id w:val="284203449"/>
          <w:citation/>
        </w:sdtPr>
        <w:sdtContent>
          <w:r w:rsidR="004448A0">
            <w:rPr>
              <w:szCs w:val="24"/>
            </w:rPr>
            <w:fldChar w:fldCharType="begin"/>
          </w:r>
          <w:r w:rsidR="000873BC">
            <w:rPr>
              <w:szCs w:val="24"/>
            </w:rPr>
            <w:instrText xml:space="preserve"> CITATION Bre08 \l 1033 </w:instrText>
          </w:r>
          <w:r w:rsidR="004448A0">
            <w:rPr>
              <w:szCs w:val="24"/>
            </w:rPr>
            <w:fldChar w:fldCharType="separate"/>
          </w:r>
          <w:r w:rsidR="009138C6" w:rsidRPr="009138C6">
            <w:rPr>
              <w:noProof/>
              <w:szCs w:val="24"/>
            </w:rPr>
            <w:t>(Brewer, 2008)</w:t>
          </w:r>
          <w:r w:rsidR="004448A0">
            <w:rPr>
              <w:szCs w:val="24"/>
            </w:rPr>
            <w:fldChar w:fldCharType="end"/>
          </w:r>
        </w:sdtContent>
      </w:sdt>
      <w:r w:rsidR="000873BC">
        <w:rPr>
          <w:szCs w:val="24"/>
        </w:rPr>
        <w:t xml:space="preserve"> has </w:t>
      </w:r>
      <w:r w:rsidR="006A5554">
        <w:rPr>
          <w:szCs w:val="24"/>
        </w:rPr>
        <w:t xml:space="preserve">identified three issue frames that </w:t>
      </w:r>
      <w:r w:rsidR="00EB19B3">
        <w:rPr>
          <w:szCs w:val="24"/>
        </w:rPr>
        <w:t xml:space="preserve">have consistently dominated the discussion of gay rights generally and same-sex marriage specifically: </w:t>
      </w:r>
      <w:r w:rsidR="00AD76BF">
        <w:rPr>
          <w:szCs w:val="24"/>
        </w:rPr>
        <w:t xml:space="preserve">traditional morality, equal rights, or special rights.  </w:t>
      </w:r>
      <w:r w:rsidR="00EB19B3">
        <w:rPr>
          <w:szCs w:val="24"/>
        </w:rPr>
        <w:t xml:space="preserve"> </w:t>
      </w:r>
      <w:r>
        <w:rPr>
          <w:szCs w:val="24"/>
        </w:rPr>
        <w:t xml:space="preserve"> </w:t>
      </w:r>
      <w:r w:rsidR="00995052" w:rsidRPr="002F3A92">
        <w:rPr>
          <w:szCs w:val="24"/>
        </w:rPr>
        <w:t xml:space="preserve"> </w:t>
      </w:r>
      <w:r w:rsidR="00AA42DE">
        <w:rPr>
          <w:szCs w:val="24"/>
        </w:rPr>
        <w:t xml:space="preserve">The </w:t>
      </w:r>
      <w:r w:rsidR="00C84823">
        <w:rPr>
          <w:szCs w:val="24"/>
        </w:rPr>
        <w:t xml:space="preserve">equality frame appears in the majority opinion by </w:t>
      </w:r>
      <w:r w:rsidR="00FB7678">
        <w:rPr>
          <w:szCs w:val="24"/>
        </w:rPr>
        <w:t>Justice Anthony Kennedy:</w:t>
      </w:r>
    </w:p>
    <w:p w:rsidR="00FB7678" w:rsidRPr="00FB7678" w:rsidRDefault="00FB7678" w:rsidP="00FB7678">
      <w:pPr>
        <w:ind w:left="720" w:firstLine="0"/>
        <w:rPr>
          <w:szCs w:val="24"/>
        </w:rPr>
      </w:pPr>
      <w:r w:rsidRPr="00FB7678">
        <w:rPr>
          <w:szCs w:val="24"/>
        </w:rPr>
        <w:t>One century ago, the first Justice Harlan admonished this</w:t>
      </w:r>
      <w:r>
        <w:rPr>
          <w:szCs w:val="24"/>
        </w:rPr>
        <w:t xml:space="preserve"> </w:t>
      </w:r>
      <w:r w:rsidRPr="00FB7678">
        <w:rPr>
          <w:szCs w:val="24"/>
        </w:rPr>
        <w:t>Court that the Constitution “neither knows nor tolerates</w:t>
      </w:r>
      <w:r>
        <w:rPr>
          <w:szCs w:val="24"/>
        </w:rPr>
        <w:t xml:space="preserve"> </w:t>
      </w:r>
      <w:r w:rsidRPr="00FB7678">
        <w:rPr>
          <w:szCs w:val="24"/>
        </w:rPr>
        <w:t xml:space="preserve">classes among citizens.” </w:t>
      </w:r>
      <w:proofErr w:type="spellStart"/>
      <w:r w:rsidRPr="00FB7678">
        <w:rPr>
          <w:szCs w:val="24"/>
        </w:rPr>
        <w:t>Plessy</w:t>
      </w:r>
      <w:proofErr w:type="spellEnd"/>
      <w:r w:rsidRPr="00FB7678">
        <w:rPr>
          <w:szCs w:val="24"/>
        </w:rPr>
        <w:t xml:space="preserve"> v. Ferguson, 163 U. S. 537,</w:t>
      </w:r>
    </w:p>
    <w:p w:rsidR="00FB7678" w:rsidRPr="00FB7678" w:rsidRDefault="00FB7678" w:rsidP="00FB7678">
      <w:pPr>
        <w:ind w:left="720" w:firstLine="0"/>
        <w:rPr>
          <w:szCs w:val="24"/>
        </w:rPr>
      </w:pPr>
      <w:proofErr w:type="gramStart"/>
      <w:r w:rsidRPr="00FB7678">
        <w:rPr>
          <w:szCs w:val="24"/>
        </w:rPr>
        <w:t>559 (1896) (dissenting opinion).</w:t>
      </w:r>
      <w:proofErr w:type="gramEnd"/>
      <w:r w:rsidRPr="00FB7678">
        <w:rPr>
          <w:szCs w:val="24"/>
        </w:rPr>
        <w:t xml:space="preserve"> Unheeded then, those words</w:t>
      </w:r>
      <w:r>
        <w:rPr>
          <w:szCs w:val="24"/>
        </w:rPr>
        <w:t xml:space="preserve"> </w:t>
      </w:r>
      <w:r w:rsidRPr="00FB7678">
        <w:rPr>
          <w:szCs w:val="24"/>
        </w:rPr>
        <w:t>now are understood to state a commitment to the law’s neutrality</w:t>
      </w:r>
      <w:r>
        <w:rPr>
          <w:szCs w:val="24"/>
        </w:rPr>
        <w:t xml:space="preserve"> </w:t>
      </w:r>
      <w:r w:rsidRPr="00FB7678">
        <w:rPr>
          <w:szCs w:val="24"/>
        </w:rPr>
        <w:t>where the rights of persons are at stake. The Equal</w:t>
      </w:r>
    </w:p>
    <w:p w:rsidR="00FB7678" w:rsidRPr="00FB7678" w:rsidRDefault="00FB7678" w:rsidP="00FB7678">
      <w:pPr>
        <w:ind w:left="720" w:firstLine="0"/>
        <w:rPr>
          <w:szCs w:val="24"/>
        </w:rPr>
      </w:pPr>
      <w:r w:rsidRPr="00FB7678">
        <w:rPr>
          <w:szCs w:val="24"/>
        </w:rPr>
        <w:lastRenderedPageBreak/>
        <w:t>Protection Clause enforces this principle and today requires</w:t>
      </w:r>
      <w:r>
        <w:rPr>
          <w:szCs w:val="24"/>
        </w:rPr>
        <w:t xml:space="preserve"> </w:t>
      </w:r>
      <w:r w:rsidRPr="00FB7678">
        <w:rPr>
          <w:szCs w:val="24"/>
        </w:rPr>
        <w:t>us to hold invalid a provi</w:t>
      </w:r>
      <w:r>
        <w:rPr>
          <w:szCs w:val="24"/>
        </w:rPr>
        <w:t xml:space="preserve">sion of Colorado’s Constitution </w:t>
      </w:r>
      <w:sdt>
        <w:sdtPr>
          <w:rPr>
            <w:szCs w:val="24"/>
          </w:rPr>
          <w:id w:val="238739313"/>
          <w:citation/>
        </w:sdtPr>
        <w:sdtContent>
          <w:r w:rsidR="004448A0">
            <w:rPr>
              <w:szCs w:val="24"/>
            </w:rPr>
            <w:fldChar w:fldCharType="begin"/>
          </w:r>
          <w:r>
            <w:rPr>
              <w:szCs w:val="24"/>
            </w:rPr>
            <w:instrText xml:space="preserve"> CITATION Rom96 \p 623 \l 1033  </w:instrText>
          </w:r>
          <w:r w:rsidR="004448A0">
            <w:rPr>
              <w:szCs w:val="24"/>
            </w:rPr>
            <w:fldChar w:fldCharType="separate"/>
          </w:r>
          <w:r w:rsidR="009138C6" w:rsidRPr="009138C6">
            <w:rPr>
              <w:noProof/>
              <w:szCs w:val="24"/>
            </w:rPr>
            <w:t>(Romer v. Evans, 1996, p. 623)</w:t>
          </w:r>
          <w:r w:rsidR="004448A0">
            <w:rPr>
              <w:szCs w:val="24"/>
            </w:rPr>
            <w:fldChar w:fldCharType="end"/>
          </w:r>
        </w:sdtContent>
      </w:sdt>
      <w:r>
        <w:rPr>
          <w:szCs w:val="24"/>
        </w:rPr>
        <w:t>.</w:t>
      </w:r>
    </w:p>
    <w:p w:rsidR="00291C6F" w:rsidRDefault="00FB7678" w:rsidP="004D4C75">
      <w:pPr>
        <w:ind w:firstLine="0"/>
        <w:rPr>
          <w:szCs w:val="24"/>
        </w:rPr>
      </w:pPr>
      <w:r>
        <w:rPr>
          <w:szCs w:val="24"/>
        </w:rPr>
        <w:t xml:space="preserve">Both the traditional morality frame and the special rights frame appear in the dissenting opinion by Justice </w:t>
      </w:r>
      <w:proofErr w:type="spellStart"/>
      <w:r>
        <w:rPr>
          <w:szCs w:val="24"/>
        </w:rPr>
        <w:t>Antonin</w:t>
      </w:r>
      <w:proofErr w:type="spellEnd"/>
      <w:r>
        <w:rPr>
          <w:szCs w:val="24"/>
        </w:rPr>
        <w:t xml:space="preserve"> Scalia: </w:t>
      </w:r>
    </w:p>
    <w:p w:rsidR="00291C6F" w:rsidRPr="00291C6F" w:rsidRDefault="00291C6F" w:rsidP="00291C6F">
      <w:pPr>
        <w:ind w:left="720" w:firstLine="0"/>
        <w:rPr>
          <w:szCs w:val="24"/>
        </w:rPr>
      </w:pPr>
      <w:r w:rsidRPr="00291C6F">
        <w:rPr>
          <w:szCs w:val="24"/>
        </w:rPr>
        <w:t>The constitutional amendment before us here is not the manifestation</w:t>
      </w:r>
      <w:r>
        <w:rPr>
          <w:szCs w:val="24"/>
        </w:rPr>
        <w:t xml:space="preserve"> </w:t>
      </w:r>
      <w:r w:rsidR="00920183">
        <w:rPr>
          <w:szCs w:val="24"/>
        </w:rPr>
        <w:t>of a “</w:t>
      </w:r>
      <w:r w:rsidRPr="00291C6F">
        <w:rPr>
          <w:szCs w:val="24"/>
        </w:rPr>
        <w:t>‘bare . . . desire to harm’ ” homosexuals, ante,</w:t>
      </w:r>
      <w:r>
        <w:rPr>
          <w:szCs w:val="24"/>
        </w:rPr>
        <w:t xml:space="preserve"> </w:t>
      </w:r>
      <w:r w:rsidRPr="00291C6F">
        <w:rPr>
          <w:szCs w:val="24"/>
        </w:rPr>
        <w:t>at 634, but is rather a modest attempt by seemingly tolerant</w:t>
      </w:r>
    </w:p>
    <w:p w:rsidR="00291C6F" w:rsidRDefault="00291C6F" w:rsidP="00291C6F">
      <w:pPr>
        <w:ind w:left="720" w:firstLine="0"/>
        <w:rPr>
          <w:szCs w:val="24"/>
        </w:rPr>
      </w:pPr>
      <w:r w:rsidRPr="00291C6F">
        <w:rPr>
          <w:szCs w:val="24"/>
        </w:rPr>
        <w:t>Coloradans to preserve traditional sexual mores against</w:t>
      </w:r>
      <w:r>
        <w:rPr>
          <w:szCs w:val="24"/>
        </w:rPr>
        <w:t xml:space="preserve"> </w:t>
      </w:r>
      <w:r w:rsidRPr="00291C6F">
        <w:rPr>
          <w:szCs w:val="24"/>
        </w:rPr>
        <w:t>the efforts of a politically powerful minority to revise</w:t>
      </w:r>
      <w:r>
        <w:rPr>
          <w:szCs w:val="24"/>
        </w:rPr>
        <w:t xml:space="preserve"> </w:t>
      </w:r>
      <w:r w:rsidRPr="00291C6F">
        <w:rPr>
          <w:szCs w:val="24"/>
        </w:rPr>
        <w:t>thos</w:t>
      </w:r>
      <w:r>
        <w:rPr>
          <w:szCs w:val="24"/>
        </w:rPr>
        <w:t>e mores through use of the laws</w:t>
      </w:r>
      <w:r w:rsidRPr="00291C6F">
        <w:rPr>
          <w:szCs w:val="24"/>
        </w:rPr>
        <w:t xml:space="preserve"> </w:t>
      </w:r>
      <w:r>
        <w:rPr>
          <w:szCs w:val="24"/>
        </w:rPr>
        <w:t>[Traditional morality] (p. 636).</w:t>
      </w:r>
      <w:r w:rsidR="004D4C75">
        <w:rPr>
          <w:szCs w:val="24"/>
        </w:rPr>
        <w:t xml:space="preserve"> . . </w:t>
      </w:r>
    </w:p>
    <w:p w:rsidR="004D4C75" w:rsidRDefault="00291C6F" w:rsidP="00291C6F">
      <w:pPr>
        <w:ind w:left="720" w:firstLine="0"/>
        <w:rPr>
          <w:szCs w:val="24"/>
        </w:rPr>
      </w:pPr>
      <w:r w:rsidRPr="00291C6F">
        <w:rPr>
          <w:szCs w:val="24"/>
        </w:rPr>
        <w:t>The amendment prohibits special treatment of</w:t>
      </w:r>
      <w:r>
        <w:rPr>
          <w:szCs w:val="24"/>
        </w:rPr>
        <w:t xml:space="preserve"> homosexuals, and nothing more [Special rights] (p. 638).</w:t>
      </w:r>
    </w:p>
    <w:p w:rsidR="0085072C" w:rsidRDefault="009647D4" w:rsidP="004D4C75">
      <w:pPr>
        <w:ind w:firstLine="0"/>
        <w:rPr>
          <w:szCs w:val="24"/>
        </w:rPr>
      </w:pPr>
      <w:r>
        <w:rPr>
          <w:szCs w:val="24"/>
        </w:rPr>
        <w:tab/>
      </w:r>
      <w:r w:rsidR="0085072C">
        <w:rPr>
          <w:szCs w:val="24"/>
        </w:rPr>
        <w:t>As a result, t</w:t>
      </w:r>
      <w:r>
        <w:rPr>
          <w:szCs w:val="24"/>
        </w:rPr>
        <w:t xml:space="preserve">he debate on same-sex marriage falls squarely in the area of morality politics.  Unlike other policy arenas characterized by </w:t>
      </w:r>
      <w:r w:rsidR="0085072C">
        <w:rPr>
          <w:szCs w:val="24"/>
        </w:rPr>
        <w:t>high information costs and limited access</w:t>
      </w:r>
      <w:r w:rsidR="00DF234D">
        <w:rPr>
          <w:szCs w:val="24"/>
        </w:rPr>
        <w:t xml:space="preserve">, morality politics features conflict over fundamental values. </w:t>
      </w:r>
      <w:proofErr w:type="spellStart"/>
      <w:r w:rsidR="0085072C">
        <w:rPr>
          <w:szCs w:val="24"/>
        </w:rPr>
        <w:t>Gusfield</w:t>
      </w:r>
      <w:proofErr w:type="spellEnd"/>
      <w:r w:rsidR="0085072C">
        <w:rPr>
          <w:szCs w:val="24"/>
        </w:rPr>
        <w:t xml:space="preserve"> has argued that debates over morality are really about the redistribution of values</w:t>
      </w:r>
      <w:r w:rsidR="00DF234D">
        <w:rPr>
          <w:szCs w:val="24"/>
        </w:rPr>
        <w:t xml:space="preserve"> </w:t>
      </w:r>
      <w:sdt>
        <w:sdtPr>
          <w:rPr>
            <w:szCs w:val="24"/>
          </w:rPr>
          <w:id w:val="238739322"/>
          <w:citation/>
        </w:sdtPr>
        <w:sdtContent>
          <w:r w:rsidR="004448A0">
            <w:rPr>
              <w:szCs w:val="24"/>
            </w:rPr>
            <w:fldChar w:fldCharType="begin"/>
          </w:r>
          <w:r w:rsidR="0085072C">
            <w:rPr>
              <w:szCs w:val="24"/>
            </w:rPr>
            <w:instrText xml:space="preserve"> CITATION Gus63 \l 1033 </w:instrText>
          </w:r>
          <w:r w:rsidR="004448A0">
            <w:rPr>
              <w:szCs w:val="24"/>
            </w:rPr>
            <w:fldChar w:fldCharType="separate"/>
          </w:r>
          <w:r w:rsidR="009138C6" w:rsidRPr="009138C6">
            <w:rPr>
              <w:noProof/>
              <w:szCs w:val="24"/>
            </w:rPr>
            <w:t>(Gusfield, 1963)</w:t>
          </w:r>
          <w:r w:rsidR="004448A0">
            <w:rPr>
              <w:szCs w:val="24"/>
            </w:rPr>
            <w:fldChar w:fldCharType="end"/>
          </w:r>
        </w:sdtContent>
      </w:sdt>
      <w:r w:rsidR="00AD092C">
        <w:rPr>
          <w:szCs w:val="24"/>
        </w:rPr>
        <w:t>; see also</w:t>
      </w:r>
      <w:sdt>
        <w:sdtPr>
          <w:rPr>
            <w:szCs w:val="24"/>
          </w:rPr>
          <w:id w:val="238739324"/>
          <w:citation/>
        </w:sdtPr>
        <w:sdtContent>
          <w:r w:rsidR="004448A0">
            <w:rPr>
              <w:szCs w:val="24"/>
            </w:rPr>
            <w:fldChar w:fldCharType="begin"/>
          </w:r>
          <w:r w:rsidR="00AD092C">
            <w:rPr>
              <w:szCs w:val="24"/>
            </w:rPr>
            <w:instrText xml:space="preserve"> CITATION Mei99 \l 1033 </w:instrText>
          </w:r>
          <w:r w:rsidR="004448A0">
            <w:rPr>
              <w:szCs w:val="24"/>
            </w:rPr>
            <w:fldChar w:fldCharType="separate"/>
          </w:r>
          <w:r w:rsidR="009138C6">
            <w:rPr>
              <w:noProof/>
              <w:szCs w:val="24"/>
            </w:rPr>
            <w:t xml:space="preserve"> </w:t>
          </w:r>
          <w:r w:rsidR="009138C6" w:rsidRPr="009138C6">
            <w:rPr>
              <w:noProof/>
              <w:szCs w:val="24"/>
            </w:rPr>
            <w:t>(Meier, 1999)</w:t>
          </w:r>
          <w:r w:rsidR="004448A0">
            <w:rPr>
              <w:szCs w:val="24"/>
            </w:rPr>
            <w:fldChar w:fldCharType="end"/>
          </w:r>
        </w:sdtContent>
      </w:sdt>
      <w:r w:rsidR="0085072C">
        <w:rPr>
          <w:szCs w:val="24"/>
        </w:rPr>
        <w:t xml:space="preserve">.  The competing sides attempt to replace one set of values in society with another.  Because morality policies concern fundamental values, they are also marked by simplicity, low information requirements, and high salience to the public. The ease of access and importance to individual citizens generates high levels of citizen participation </w:t>
      </w:r>
      <w:sdt>
        <w:sdtPr>
          <w:rPr>
            <w:szCs w:val="24"/>
          </w:rPr>
          <w:id w:val="238739323"/>
          <w:citation/>
        </w:sdtPr>
        <w:sdtContent>
          <w:r w:rsidR="004448A0">
            <w:rPr>
              <w:szCs w:val="24"/>
            </w:rPr>
            <w:fldChar w:fldCharType="begin"/>
          </w:r>
          <w:r w:rsidR="0085072C">
            <w:rPr>
              <w:szCs w:val="24"/>
            </w:rPr>
            <w:instrText xml:space="preserve"> CITATION Moo99 \l 1033 </w:instrText>
          </w:r>
          <w:r w:rsidR="004448A0">
            <w:rPr>
              <w:szCs w:val="24"/>
            </w:rPr>
            <w:fldChar w:fldCharType="separate"/>
          </w:r>
          <w:r w:rsidR="009138C6" w:rsidRPr="009138C6">
            <w:rPr>
              <w:noProof/>
              <w:szCs w:val="24"/>
            </w:rPr>
            <w:t>(Mooney, 1999)</w:t>
          </w:r>
          <w:r w:rsidR="004448A0">
            <w:rPr>
              <w:szCs w:val="24"/>
            </w:rPr>
            <w:fldChar w:fldCharType="end"/>
          </w:r>
        </w:sdtContent>
      </w:sdt>
      <w:r w:rsidR="0085072C">
        <w:rPr>
          <w:szCs w:val="24"/>
        </w:rPr>
        <w:t>.  Since morality politics focuses on fundamental notions of right and wrong, everyone can act as an expert on the issue</w:t>
      </w:r>
      <w:r w:rsidR="008139D8">
        <w:rPr>
          <w:szCs w:val="24"/>
        </w:rPr>
        <w:t xml:space="preserve"> and genuine expertise (if such a thing exists</w:t>
      </w:r>
      <w:r w:rsidR="005D6B59">
        <w:rPr>
          <w:szCs w:val="24"/>
        </w:rPr>
        <w:t xml:space="preserve"> in morality policy</w:t>
      </w:r>
      <w:r w:rsidR="008139D8">
        <w:rPr>
          <w:szCs w:val="24"/>
        </w:rPr>
        <w:t>) has little impact on the outcome.</w:t>
      </w:r>
    </w:p>
    <w:p w:rsidR="00AE77CD" w:rsidRDefault="0085072C" w:rsidP="00AE77CD">
      <w:pPr>
        <w:ind w:firstLine="0"/>
        <w:rPr>
          <w:szCs w:val="24"/>
        </w:rPr>
      </w:pPr>
      <w:r>
        <w:rPr>
          <w:szCs w:val="24"/>
        </w:rPr>
        <w:tab/>
      </w:r>
      <w:r w:rsidR="004B6989">
        <w:rPr>
          <w:szCs w:val="24"/>
        </w:rPr>
        <w:t xml:space="preserve">The key to morality policy is issue framing.  </w:t>
      </w:r>
      <w:r w:rsidR="00B7688E">
        <w:rPr>
          <w:szCs w:val="24"/>
        </w:rPr>
        <w:t xml:space="preserve">All “bad” human behaviors (“sins”) are multidimensional in practice </w:t>
      </w:r>
      <w:sdt>
        <w:sdtPr>
          <w:rPr>
            <w:szCs w:val="24"/>
          </w:rPr>
          <w:id w:val="238739326"/>
          <w:citation/>
        </w:sdtPr>
        <w:sdtContent>
          <w:r w:rsidR="004448A0">
            <w:rPr>
              <w:szCs w:val="24"/>
            </w:rPr>
            <w:fldChar w:fldCharType="begin"/>
          </w:r>
          <w:r w:rsidR="00B7688E">
            <w:rPr>
              <w:szCs w:val="24"/>
            </w:rPr>
            <w:instrText xml:space="preserve"> CITATION Mei99 \l 1033 </w:instrText>
          </w:r>
          <w:r w:rsidR="004448A0">
            <w:rPr>
              <w:szCs w:val="24"/>
            </w:rPr>
            <w:fldChar w:fldCharType="separate"/>
          </w:r>
          <w:r w:rsidR="009138C6" w:rsidRPr="009138C6">
            <w:rPr>
              <w:noProof/>
              <w:szCs w:val="24"/>
            </w:rPr>
            <w:t>(Meier, 1999)</w:t>
          </w:r>
          <w:r w:rsidR="004448A0">
            <w:rPr>
              <w:szCs w:val="24"/>
            </w:rPr>
            <w:fldChar w:fldCharType="end"/>
          </w:r>
        </w:sdtContent>
      </w:sdt>
      <w:r w:rsidR="00B7688E">
        <w:rPr>
          <w:szCs w:val="24"/>
        </w:rPr>
        <w:t>. However, if one side of the debate can successfully characterize the behavior under examination as sin, the development of a counter-balancing political opposition becomes much less likely.  As Meier notes, “L</w:t>
      </w:r>
      <w:r w:rsidR="00B7688E" w:rsidRPr="00B7688E">
        <w:rPr>
          <w:szCs w:val="24"/>
        </w:rPr>
        <w:t>egislators do not rise and recite the joys of drunk driving, the</w:t>
      </w:r>
      <w:r w:rsidR="00B7688E">
        <w:rPr>
          <w:szCs w:val="24"/>
        </w:rPr>
        <w:t xml:space="preserve"> </w:t>
      </w:r>
      <w:r w:rsidR="00B7688E" w:rsidRPr="00B7688E">
        <w:rPr>
          <w:szCs w:val="24"/>
        </w:rPr>
        <w:t>pleasures of prostitution, or the thril</w:t>
      </w:r>
      <w:r w:rsidR="00B7688E">
        <w:rPr>
          <w:szCs w:val="24"/>
        </w:rPr>
        <w:t xml:space="preserve">l they get from serial killings” </w:t>
      </w:r>
      <w:sdt>
        <w:sdtPr>
          <w:rPr>
            <w:szCs w:val="24"/>
          </w:rPr>
          <w:id w:val="238739325"/>
          <w:citation/>
        </w:sdtPr>
        <w:sdtContent>
          <w:r w:rsidR="004448A0">
            <w:rPr>
              <w:szCs w:val="24"/>
            </w:rPr>
            <w:fldChar w:fldCharType="begin"/>
          </w:r>
          <w:r w:rsidR="00B7688E">
            <w:rPr>
              <w:szCs w:val="24"/>
            </w:rPr>
            <w:instrText xml:space="preserve"> CITATION Mei99 \p 683 \l 1033  </w:instrText>
          </w:r>
          <w:r w:rsidR="004448A0">
            <w:rPr>
              <w:szCs w:val="24"/>
            </w:rPr>
            <w:fldChar w:fldCharType="separate"/>
          </w:r>
          <w:r w:rsidR="009138C6" w:rsidRPr="009138C6">
            <w:rPr>
              <w:noProof/>
              <w:szCs w:val="24"/>
            </w:rPr>
            <w:t>(Meier, 1999, p. 683)</w:t>
          </w:r>
          <w:r w:rsidR="004448A0">
            <w:rPr>
              <w:szCs w:val="24"/>
            </w:rPr>
            <w:fldChar w:fldCharType="end"/>
          </w:r>
        </w:sdtContent>
      </w:sdt>
      <w:r w:rsidR="00B7688E">
        <w:rPr>
          <w:szCs w:val="24"/>
        </w:rPr>
        <w:t xml:space="preserve">. On the other hand, if opponents of regulating the behavior can frame the issue in a constructive way, the debate begins to resemble the classic political model of redistributive politics, </w:t>
      </w:r>
      <w:r w:rsidR="00B7688E">
        <w:rPr>
          <w:szCs w:val="24"/>
        </w:rPr>
        <w:lastRenderedPageBreak/>
        <w:t xml:space="preserve">an arena where </w:t>
      </w:r>
      <w:r w:rsidR="00AE77CD">
        <w:rPr>
          <w:szCs w:val="24"/>
        </w:rPr>
        <w:t>the most important explanatory factors are “</w:t>
      </w:r>
      <w:r w:rsidR="00AE77CD" w:rsidRPr="00AE77CD">
        <w:rPr>
          <w:szCs w:val="24"/>
        </w:rPr>
        <w:t>the distributio</w:t>
      </w:r>
      <w:r w:rsidR="00AE77CD">
        <w:rPr>
          <w:szCs w:val="24"/>
        </w:rPr>
        <w:t>n of citizen values, the compet</w:t>
      </w:r>
      <w:r w:rsidR="00AE77CD" w:rsidRPr="00AE77CD">
        <w:rPr>
          <w:szCs w:val="24"/>
        </w:rPr>
        <w:t>itiveness of parties, and the party affiliations of politician</w:t>
      </w:r>
      <w:r w:rsidR="00AE77CD">
        <w:rPr>
          <w:szCs w:val="24"/>
        </w:rPr>
        <w:t xml:space="preserve">s” </w:t>
      </w:r>
      <w:sdt>
        <w:sdtPr>
          <w:rPr>
            <w:szCs w:val="24"/>
          </w:rPr>
          <w:id w:val="238739328"/>
          <w:citation/>
        </w:sdtPr>
        <w:sdtContent>
          <w:r w:rsidR="004448A0">
            <w:rPr>
              <w:szCs w:val="24"/>
            </w:rPr>
            <w:fldChar w:fldCharType="begin"/>
          </w:r>
          <w:r w:rsidR="00AE77CD">
            <w:rPr>
              <w:szCs w:val="24"/>
            </w:rPr>
            <w:instrText xml:space="preserve"> CITATION Hai96 \l 1033 </w:instrText>
          </w:r>
          <w:r w:rsidR="004448A0">
            <w:rPr>
              <w:szCs w:val="24"/>
            </w:rPr>
            <w:fldChar w:fldCharType="separate"/>
          </w:r>
          <w:r w:rsidR="009138C6" w:rsidRPr="009138C6">
            <w:rPr>
              <w:noProof/>
              <w:szCs w:val="24"/>
            </w:rPr>
            <w:t>(Haider-Markel &amp; Meier, 1996)</w:t>
          </w:r>
          <w:r w:rsidR="004448A0">
            <w:rPr>
              <w:szCs w:val="24"/>
            </w:rPr>
            <w:fldChar w:fldCharType="end"/>
          </w:r>
        </w:sdtContent>
      </w:sdt>
      <w:r w:rsidR="00AE77CD">
        <w:rPr>
          <w:szCs w:val="24"/>
        </w:rPr>
        <w:t>.</w:t>
      </w:r>
    </w:p>
    <w:p w:rsidR="002A210F" w:rsidRDefault="00AE77CD" w:rsidP="00AE77CD">
      <w:pPr>
        <w:ind w:firstLine="0"/>
        <w:rPr>
          <w:szCs w:val="24"/>
        </w:rPr>
      </w:pPr>
      <w:r>
        <w:rPr>
          <w:szCs w:val="24"/>
        </w:rPr>
        <w:tab/>
        <w:t xml:space="preserve">The available evidence clearly suggests that </w:t>
      </w:r>
      <w:r w:rsidR="00420159">
        <w:rPr>
          <w:szCs w:val="24"/>
        </w:rPr>
        <w:t>gay rights</w:t>
      </w:r>
      <w:r>
        <w:rPr>
          <w:szCs w:val="24"/>
        </w:rPr>
        <w:t xml:space="preserve"> as an issue has made the transition from the politics of sin to the politics of redistribution. </w:t>
      </w:r>
      <w:r w:rsidR="00920183">
        <w:rPr>
          <w:szCs w:val="24"/>
        </w:rPr>
        <w:t xml:space="preserve">Like many other issues initially defined as traditional morality issues such as miscegenation </w:t>
      </w:r>
      <w:sdt>
        <w:sdtPr>
          <w:rPr>
            <w:szCs w:val="24"/>
          </w:rPr>
          <w:id w:val="54286821"/>
          <w:citation/>
        </w:sdtPr>
        <w:sdtContent>
          <w:r w:rsidR="004448A0">
            <w:rPr>
              <w:szCs w:val="24"/>
            </w:rPr>
            <w:fldChar w:fldCharType="begin"/>
          </w:r>
          <w:r w:rsidR="002E5F29">
            <w:rPr>
              <w:szCs w:val="24"/>
            </w:rPr>
            <w:instrText xml:space="preserve"> CITATION Nov08 \l 1033 </w:instrText>
          </w:r>
          <w:r w:rsidR="004448A0">
            <w:rPr>
              <w:szCs w:val="24"/>
            </w:rPr>
            <w:fldChar w:fldCharType="separate"/>
          </w:r>
          <w:r w:rsidR="009138C6" w:rsidRPr="009138C6">
            <w:rPr>
              <w:noProof/>
              <w:szCs w:val="24"/>
            </w:rPr>
            <w:t>(Novkov, 2008)</w:t>
          </w:r>
          <w:r w:rsidR="004448A0">
            <w:rPr>
              <w:szCs w:val="24"/>
            </w:rPr>
            <w:fldChar w:fldCharType="end"/>
          </w:r>
        </w:sdtContent>
      </w:sdt>
      <w:r w:rsidR="002E5F29">
        <w:rPr>
          <w:szCs w:val="24"/>
        </w:rPr>
        <w:t xml:space="preserve">, </w:t>
      </w:r>
      <w:r w:rsidR="00420159">
        <w:rPr>
          <w:szCs w:val="24"/>
        </w:rPr>
        <w:t>abortion</w:t>
      </w:r>
      <w:sdt>
        <w:sdtPr>
          <w:rPr>
            <w:szCs w:val="24"/>
          </w:rPr>
          <w:id w:val="826743"/>
          <w:citation/>
        </w:sdtPr>
        <w:sdtContent>
          <w:r w:rsidR="004448A0">
            <w:rPr>
              <w:szCs w:val="24"/>
            </w:rPr>
            <w:fldChar w:fldCharType="begin"/>
          </w:r>
          <w:r w:rsidR="00420159">
            <w:rPr>
              <w:szCs w:val="24"/>
            </w:rPr>
            <w:instrText xml:space="preserve"> CITATION Nor99 \l 1033 </w:instrText>
          </w:r>
          <w:r w:rsidR="004448A0">
            <w:rPr>
              <w:szCs w:val="24"/>
            </w:rPr>
            <w:fldChar w:fldCharType="separate"/>
          </w:r>
          <w:r w:rsidR="009138C6">
            <w:rPr>
              <w:noProof/>
              <w:szCs w:val="24"/>
            </w:rPr>
            <w:t xml:space="preserve"> </w:t>
          </w:r>
          <w:r w:rsidR="009138C6" w:rsidRPr="009138C6">
            <w:rPr>
              <w:noProof/>
              <w:szCs w:val="24"/>
            </w:rPr>
            <w:t>(Norrander &amp; Wilcox, 1999)</w:t>
          </w:r>
          <w:r w:rsidR="004448A0">
            <w:rPr>
              <w:szCs w:val="24"/>
            </w:rPr>
            <w:fldChar w:fldCharType="end"/>
          </w:r>
        </w:sdtContent>
      </w:sdt>
      <w:r w:rsidR="00420159">
        <w:rPr>
          <w:szCs w:val="24"/>
        </w:rPr>
        <w:t xml:space="preserve">, and gambling </w:t>
      </w:r>
      <w:sdt>
        <w:sdtPr>
          <w:rPr>
            <w:szCs w:val="24"/>
          </w:rPr>
          <w:id w:val="826744"/>
          <w:citation/>
        </w:sdtPr>
        <w:sdtContent>
          <w:r w:rsidR="004448A0">
            <w:rPr>
              <w:szCs w:val="24"/>
            </w:rPr>
            <w:fldChar w:fldCharType="begin"/>
          </w:r>
          <w:r w:rsidR="00420159">
            <w:rPr>
              <w:szCs w:val="24"/>
            </w:rPr>
            <w:instrText xml:space="preserve"> CITATION Pie991 \l 1033 </w:instrText>
          </w:r>
          <w:r w:rsidR="004448A0">
            <w:rPr>
              <w:szCs w:val="24"/>
            </w:rPr>
            <w:fldChar w:fldCharType="separate"/>
          </w:r>
          <w:r w:rsidR="009138C6" w:rsidRPr="009138C6">
            <w:rPr>
              <w:noProof/>
              <w:szCs w:val="24"/>
            </w:rPr>
            <w:t>(Pierce &amp; Miller, 1999)</w:t>
          </w:r>
          <w:r w:rsidR="004448A0">
            <w:rPr>
              <w:szCs w:val="24"/>
            </w:rPr>
            <w:fldChar w:fldCharType="end"/>
          </w:r>
        </w:sdtContent>
      </w:sdt>
      <w:r w:rsidR="00420159">
        <w:rPr>
          <w:szCs w:val="24"/>
        </w:rPr>
        <w:t xml:space="preserve">; gay rights as an issue has shifted from an overall condemnation of homosexuality to an increasing acceptance of </w:t>
      </w:r>
      <w:r w:rsidR="007D459E">
        <w:rPr>
          <w:szCs w:val="24"/>
        </w:rPr>
        <w:t xml:space="preserve">gay rights on equality grounds.  </w:t>
      </w:r>
      <w:r w:rsidR="00046492">
        <w:rPr>
          <w:szCs w:val="24"/>
        </w:rPr>
        <w:t xml:space="preserve">Brewer reported major support for protections against job discrimination and service in the military as early as </w:t>
      </w:r>
      <w:r w:rsidR="000A3E11">
        <w:rPr>
          <w:szCs w:val="24"/>
        </w:rPr>
        <w:t>1977</w:t>
      </w:r>
      <w:r w:rsidR="00046492">
        <w:rPr>
          <w:szCs w:val="24"/>
        </w:rPr>
        <w:t xml:space="preserve"> </w:t>
      </w:r>
      <w:sdt>
        <w:sdtPr>
          <w:rPr>
            <w:szCs w:val="24"/>
          </w:rPr>
          <w:id w:val="826747"/>
          <w:citation/>
        </w:sdtPr>
        <w:sdtContent>
          <w:r w:rsidR="004448A0">
            <w:rPr>
              <w:szCs w:val="24"/>
            </w:rPr>
            <w:fldChar w:fldCharType="begin"/>
          </w:r>
          <w:r w:rsidR="00046492">
            <w:rPr>
              <w:szCs w:val="24"/>
            </w:rPr>
            <w:instrText xml:space="preserve"> CITATION Bre08 \p 22 \l 1033  </w:instrText>
          </w:r>
          <w:r w:rsidR="004448A0">
            <w:rPr>
              <w:szCs w:val="24"/>
            </w:rPr>
            <w:fldChar w:fldCharType="separate"/>
          </w:r>
          <w:r w:rsidR="009138C6" w:rsidRPr="009138C6">
            <w:rPr>
              <w:noProof/>
              <w:szCs w:val="24"/>
            </w:rPr>
            <w:t>(Brewer, 2008, p. 22)</w:t>
          </w:r>
          <w:r w:rsidR="004448A0">
            <w:rPr>
              <w:szCs w:val="24"/>
            </w:rPr>
            <w:fldChar w:fldCharType="end"/>
          </w:r>
        </w:sdtContent>
      </w:sdt>
      <w:r w:rsidR="00046492">
        <w:rPr>
          <w:szCs w:val="24"/>
        </w:rPr>
        <w:t xml:space="preserve">.  </w:t>
      </w:r>
      <w:r w:rsidR="000A3E11">
        <w:rPr>
          <w:szCs w:val="24"/>
        </w:rPr>
        <w:t xml:space="preserve">Even more controversial issues have reached majority or plurality approval.  </w:t>
      </w:r>
      <w:r w:rsidR="00046492">
        <w:rPr>
          <w:szCs w:val="24"/>
        </w:rPr>
        <w:t xml:space="preserve">A Gallup/USA Today poll reported support for gay adoption reached major status </w:t>
      </w:r>
      <w:r w:rsidR="000A3E11">
        <w:rPr>
          <w:szCs w:val="24"/>
        </w:rPr>
        <w:t xml:space="preserve">nationally </w:t>
      </w:r>
      <w:r w:rsidR="00046492">
        <w:rPr>
          <w:szCs w:val="24"/>
        </w:rPr>
        <w:t xml:space="preserve">in 2008 </w:t>
      </w:r>
      <w:sdt>
        <w:sdtPr>
          <w:rPr>
            <w:szCs w:val="24"/>
          </w:rPr>
          <w:id w:val="826748"/>
          <w:citation/>
        </w:sdtPr>
        <w:sdtContent>
          <w:r w:rsidR="004448A0">
            <w:rPr>
              <w:szCs w:val="24"/>
            </w:rPr>
            <w:fldChar w:fldCharType="begin"/>
          </w:r>
          <w:r w:rsidR="000A3E11">
            <w:rPr>
              <w:szCs w:val="24"/>
            </w:rPr>
            <w:instrText xml:space="preserve"> CITATION Pri08 \l 1033  </w:instrText>
          </w:r>
          <w:r w:rsidR="004448A0">
            <w:rPr>
              <w:szCs w:val="24"/>
            </w:rPr>
            <w:fldChar w:fldCharType="separate"/>
          </w:r>
          <w:r w:rsidR="009138C6" w:rsidRPr="009138C6">
            <w:rPr>
              <w:noProof/>
              <w:szCs w:val="24"/>
            </w:rPr>
            <w:t>(Princeton Survey Research Associates International/Newsweek, 2008)</w:t>
          </w:r>
          <w:r w:rsidR="004448A0">
            <w:rPr>
              <w:szCs w:val="24"/>
            </w:rPr>
            <w:fldChar w:fldCharType="end"/>
          </w:r>
        </w:sdtContent>
      </w:sdt>
      <w:r w:rsidR="00046492">
        <w:rPr>
          <w:szCs w:val="24"/>
        </w:rPr>
        <w:t xml:space="preserve">. </w:t>
      </w:r>
      <w:r w:rsidR="00E836B9">
        <w:rPr>
          <w:szCs w:val="24"/>
        </w:rPr>
        <w:t xml:space="preserve">The Pew Research Center for the People and the Press identified plurality support for same-sex marriage in late 2011 </w:t>
      </w:r>
      <w:sdt>
        <w:sdtPr>
          <w:rPr>
            <w:szCs w:val="24"/>
          </w:rPr>
          <w:id w:val="826749"/>
          <w:citation/>
        </w:sdtPr>
        <w:sdtContent>
          <w:r w:rsidR="004448A0">
            <w:rPr>
              <w:szCs w:val="24"/>
            </w:rPr>
            <w:fldChar w:fldCharType="begin"/>
          </w:r>
          <w:r w:rsidR="00E836B9">
            <w:rPr>
              <w:szCs w:val="24"/>
            </w:rPr>
            <w:instrText xml:space="preserve"> CITATION Pew11 \l 1033 </w:instrText>
          </w:r>
          <w:r w:rsidR="004448A0">
            <w:rPr>
              <w:szCs w:val="24"/>
            </w:rPr>
            <w:fldChar w:fldCharType="separate"/>
          </w:r>
          <w:r w:rsidR="009138C6" w:rsidRPr="009138C6">
            <w:rPr>
              <w:noProof/>
              <w:szCs w:val="24"/>
            </w:rPr>
            <w:t>(Pew Research Center for the People and the Press, 2011)</w:t>
          </w:r>
          <w:r w:rsidR="004448A0">
            <w:rPr>
              <w:szCs w:val="24"/>
            </w:rPr>
            <w:fldChar w:fldCharType="end"/>
          </w:r>
        </w:sdtContent>
      </w:sdt>
      <w:r w:rsidR="00E836B9">
        <w:rPr>
          <w:szCs w:val="24"/>
        </w:rPr>
        <w:t>.</w:t>
      </w:r>
    </w:p>
    <w:p w:rsidR="002A210F" w:rsidRDefault="002A210F" w:rsidP="00AE77CD">
      <w:pPr>
        <w:ind w:firstLine="0"/>
        <w:rPr>
          <w:szCs w:val="24"/>
        </w:rPr>
      </w:pPr>
      <w:r>
        <w:rPr>
          <w:szCs w:val="24"/>
        </w:rPr>
        <w:tab/>
        <w:t>In California, available evidence suggests that the shifts occurred earlier and more broadly, despite t</w:t>
      </w:r>
      <w:r w:rsidR="0074331F">
        <w:rPr>
          <w:szCs w:val="24"/>
        </w:rPr>
        <w:t>he final vote in Proposition 8</w:t>
      </w:r>
      <w:r>
        <w:rPr>
          <w:szCs w:val="24"/>
        </w:rPr>
        <w:t>.  Support for Proposition 21 in 2000, a statutory initiative that limited marriage to a man and a woman</w:t>
      </w:r>
      <w:r w:rsidR="00E836B9">
        <w:rPr>
          <w:szCs w:val="24"/>
        </w:rPr>
        <w:t xml:space="preserve"> </w:t>
      </w:r>
      <w:proofErr w:type="gramStart"/>
      <w:r>
        <w:rPr>
          <w:szCs w:val="24"/>
        </w:rPr>
        <w:t>was</w:t>
      </w:r>
      <w:proofErr w:type="gramEnd"/>
      <w:r>
        <w:rPr>
          <w:szCs w:val="24"/>
        </w:rPr>
        <w:t xml:space="preserve"> 61.4%, passing in 52 of 58 counties</w:t>
      </w:r>
      <w:r w:rsidR="0074331F">
        <w:rPr>
          <w:szCs w:val="24"/>
        </w:rPr>
        <w:t xml:space="preserve"> </w:t>
      </w:r>
      <w:sdt>
        <w:sdtPr>
          <w:rPr>
            <w:szCs w:val="24"/>
          </w:rPr>
          <w:id w:val="826750"/>
          <w:citation/>
        </w:sdtPr>
        <w:sdtContent>
          <w:r w:rsidR="004448A0">
            <w:rPr>
              <w:szCs w:val="24"/>
            </w:rPr>
            <w:fldChar w:fldCharType="begin"/>
          </w:r>
          <w:r w:rsidR="0074331F">
            <w:rPr>
              <w:szCs w:val="24"/>
            </w:rPr>
            <w:instrText xml:space="preserve"> CITATION Cal00 \l 1033 </w:instrText>
          </w:r>
          <w:r w:rsidR="004448A0">
            <w:rPr>
              <w:szCs w:val="24"/>
            </w:rPr>
            <w:fldChar w:fldCharType="separate"/>
          </w:r>
          <w:r w:rsidR="009138C6" w:rsidRPr="009138C6">
            <w:rPr>
              <w:noProof/>
              <w:szCs w:val="24"/>
            </w:rPr>
            <w:t>(California Secretary of State, 2000)</w:t>
          </w:r>
          <w:r w:rsidR="004448A0">
            <w:rPr>
              <w:szCs w:val="24"/>
            </w:rPr>
            <w:fldChar w:fldCharType="end"/>
          </w:r>
        </w:sdtContent>
      </w:sdt>
      <w:r>
        <w:rPr>
          <w:szCs w:val="24"/>
        </w:rPr>
        <w:t>.  Support</w:t>
      </w:r>
      <w:r w:rsidR="00EA253B">
        <w:rPr>
          <w:szCs w:val="24"/>
        </w:rPr>
        <w:t xml:space="preserve"> for Proposition 8 in 2008 was </w:t>
      </w:r>
      <w:r w:rsidR="0074331F">
        <w:rPr>
          <w:szCs w:val="24"/>
        </w:rPr>
        <w:t xml:space="preserve">52.3%, passing in 41 of 58 counties </w:t>
      </w:r>
      <w:sdt>
        <w:sdtPr>
          <w:rPr>
            <w:szCs w:val="24"/>
          </w:rPr>
          <w:id w:val="826751"/>
          <w:citation/>
        </w:sdtPr>
        <w:sdtContent>
          <w:r w:rsidR="004448A0">
            <w:rPr>
              <w:szCs w:val="24"/>
            </w:rPr>
            <w:fldChar w:fldCharType="begin"/>
          </w:r>
          <w:r w:rsidR="0074331F">
            <w:rPr>
              <w:szCs w:val="24"/>
            </w:rPr>
            <w:instrText xml:space="preserve"> CITATION Cal081 \l 1033 </w:instrText>
          </w:r>
          <w:r w:rsidR="004448A0">
            <w:rPr>
              <w:szCs w:val="24"/>
            </w:rPr>
            <w:fldChar w:fldCharType="separate"/>
          </w:r>
          <w:r w:rsidR="009138C6" w:rsidRPr="009138C6">
            <w:rPr>
              <w:noProof/>
              <w:szCs w:val="24"/>
            </w:rPr>
            <w:t>(California Secretary of State, 2008)</w:t>
          </w:r>
          <w:r w:rsidR="004448A0">
            <w:rPr>
              <w:szCs w:val="24"/>
            </w:rPr>
            <w:fldChar w:fldCharType="end"/>
          </w:r>
        </w:sdtContent>
      </w:sdt>
      <w:r w:rsidR="0074331F">
        <w:rPr>
          <w:szCs w:val="24"/>
        </w:rPr>
        <w:t xml:space="preserve">. </w:t>
      </w:r>
      <w:r w:rsidR="00EA253B">
        <w:rPr>
          <w:szCs w:val="24"/>
        </w:rPr>
        <w:t>This represented</w:t>
      </w:r>
      <w:r w:rsidR="00E836B9">
        <w:rPr>
          <w:szCs w:val="24"/>
        </w:rPr>
        <w:t xml:space="preserve"> </w:t>
      </w:r>
      <w:r w:rsidR="0005769E">
        <w:rPr>
          <w:szCs w:val="24"/>
        </w:rPr>
        <w:t>a nine percentage point</w:t>
      </w:r>
      <w:r w:rsidR="00EA253B">
        <w:rPr>
          <w:szCs w:val="24"/>
        </w:rPr>
        <w:t xml:space="preserve"> and 11 county </w:t>
      </w:r>
      <w:proofErr w:type="gramStart"/>
      <w:r w:rsidR="00EA253B">
        <w:rPr>
          <w:szCs w:val="24"/>
        </w:rPr>
        <w:t>shift</w:t>
      </w:r>
      <w:proofErr w:type="gramEnd"/>
      <w:r w:rsidR="00EA253B">
        <w:rPr>
          <w:szCs w:val="24"/>
        </w:rPr>
        <w:t xml:space="preserve"> in eight years.  The poll results reported earlier from the Field Poll suggest an additional nine percentage point increase in support for same-sex marriage in less than five years.</w:t>
      </w:r>
    </w:p>
    <w:p w:rsidR="00EA253B" w:rsidRDefault="00EA253B" w:rsidP="00AE77CD">
      <w:pPr>
        <w:ind w:firstLine="0"/>
        <w:rPr>
          <w:szCs w:val="24"/>
        </w:rPr>
      </w:pPr>
      <w:r>
        <w:rPr>
          <w:szCs w:val="24"/>
        </w:rPr>
        <w:tab/>
        <w:t xml:space="preserve">The polling data clearly suggest that elites, the media, and the public had clearly identified the competing frames of traditional morality and equality as early as the 1970s on workplace discrimination against gays and lesbians and that these frames have become increasingly representative of the nationwide and California debate over gay rights. </w:t>
      </w:r>
      <w:r w:rsidR="0074331F">
        <w:rPr>
          <w:szCs w:val="24"/>
        </w:rPr>
        <w:t xml:space="preserve">The public debate on the passage of Proposition 8 certainly used all of these frames to promote or oppose the proposition.  The official campaign sign of ProtectMarriage.com, the official sponsor of Proposition 8 stated </w:t>
      </w:r>
      <w:r w:rsidR="0074331F">
        <w:rPr>
          <w:szCs w:val="24"/>
        </w:rPr>
        <w:lastRenderedPageBreak/>
        <w:t>simply, “Yes on 8: Restore Marriage”.  The official sign of No on Proposition 8 just as bluntly argued, “Vote No on Prop 8: Unfair &amp; Wrong”.</w:t>
      </w:r>
    </w:p>
    <w:p w:rsidR="00F43F3E" w:rsidRDefault="00F43F3E" w:rsidP="00AE77CD">
      <w:pPr>
        <w:ind w:firstLine="0"/>
        <w:rPr>
          <w:szCs w:val="24"/>
        </w:rPr>
      </w:pPr>
      <w:r>
        <w:rPr>
          <w:szCs w:val="24"/>
        </w:rPr>
        <w:tab/>
        <w:t xml:space="preserve">The rise of competitive issue frames suggests that </w:t>
      </w:r>
      <w:r w:rsidR="00950D6B">
        <w:rPr>
          <w:szCs w:val="24"/>
        </w:rPr>
        <w:t xml:space="preserve">political conflict and public attitudes toward same-sex marriage should reflect, at least in part, the factors noted by </w:t>
      </w:r>
      <w:proofErr w:type="spellStart"/>
      <w:r w:rsidR="00950D6B">
        <w:rPr>
          <w:szCs w:val="24"/>
        </w:rPr>
        <w:t>Haider</w:t>
      </w:r>
      <w:proofErr w:type="spellEnd"/>
      <w:r w:rsidR="00950D6B">
        <w:rPr>
          <w:szCs w:val="24"/>
        </w:rPr>
        <w:t xml:space="preserve"> and Markel: ideology, party competitiveness, and partisanship </w:t>
      </w:r>
      <w:sdt>
        <w:sdtPr>
          <w:rPr>
            <w:szCs w:val="24"/>
          </w:rPr>
          <w:id w:val="826754"/>
          <w:citation/>
        </w:sdtPr>
        <w:sdtContent>
          <w:r w:rsidR="004448A0">
            <w:rPr>
              <w:szCs w:val="24"/>
            </w:rPr>
            <w:fldChar w:fldCharType="begin"/>
          </w:r>
          <w:r w:rsidR="00950D6B">
            <w:rPr>
              <w:szCs w:val="24"/>
            </w:rPr>
            <w:instrText xml:space="preserve"> CITATION Hai96 \l 1033 </w:instrText>
          </w:r>
          <w:r w:rsidR="004448A0">
            <w:rPr>
              <w:szCs w:val="24"/>
            </w:rPr>
            <w:fldChar w:fldCharType="separate"/>
          </w:r>
          <w:r w:rsidR="009138C6" w:rsidRPr="009138C6">
            <w:rPr>
              <w:noProof/>
              <w:szCs w:val="24"/>
            </w:rPr>
            <w:t>(Haider-Markel &amp; Meier, 1996)</w:t>
          </w:r>
          <w:r w:rsidR="004448A0">
            <w:rPr>
              <w:szCs w:val="24"/>
            </w:rPr>
            <w:fldChar w:fldCharType="end"/>
          </w:r>
        </w:sdtContent>
      </w:sdt>
      <w:r w:rsidR="00950D6B">
        <w:rPr>
          <w:szCs w:val="24"/>
        </w:rPr>
        <w:t xml:space="preserve">.  I examine these </w:t>
      </w:r>
      <w:r w:rsidR="006A2DBC">
        <w:rPr>
          <w:szCs w:val="24"/>
        </w:rPr>
        <w:t xml:space="preserve">and other influences </w:t>
      </w:r>
      <w:r w:rsidR="00950D6B">
        <w:rPr>
          <w:szCs w:val="24"/>
        </w:rPr>
        <w:t>in the next section.</w:t>
      </w:r>
    </w:p>
    <w:p w:rsidR="00EA253B" w:rsidRDefault="00EA253B" w:rsidP="00EA253B">
      <w:pPr>
        <w:pStyle w:val="Heading1"/>
      </w:pPr>
      <w:bookmarkStart w:id="7" w:name="_Toc351913598"/>
      <w:r>
        <w:t>Factors Influencing Opinion on Same-Sex Marriage</w:t>
      </w:r>
      <w:bookmarkEnd w:id="7"/>
    </w:p>
    <w:p w:rsidR="006A2DBC" w:rsidRDefault="00EA253B" w:rsidP="00EA253B">
      <w:pPr>
        <w:rPr>
          <w:szCs w:val="24"/>
        </w:rPr>
      </w:pPr>
      <w:r>
        <w:rPr>
          <w:szCs w:val="24"/>
        </w:rPr>
        <w:tab/>
      </w:r>
      <w:r w:rsidR="006A2DBC">
        <w:rPr>
          <w:szCs w:val="24"/>
        </w:rPr>
        <w:t xml:space="preserve">Stacey Horn has argued that attitudes about sexual orientation are more multidimensional and complex than is frequently given credit in the literature on the subject </w:t>
      </w:r>
      <w:sdt>
        <w:sdtPr>
          <w:rPr>
            <w:szCs w:val="24"/>
          </w:rPr>
          <w:id w:val="30361087"/>
          <w:citation/>
        </w:sdtPr>
        <w:sdtContent>
          <w:r w:rsidR="004448A0">
            <w:rPr>
              <w:szCs w:val="24"/>
            </w:rPr>
            <w:fldChar w:fldCharType="begin"/>
          </w:r>
          <w:r w:rsidR="006A2DBC">
            <w:rPr>
              <w:szCs w:val="24"/>
            </w:rPr>
            <w:instrText xml:space="preserve"> CITATION Hor13 \l 1033 </w:instrText>
          </w:r>
          <w:r w:rsidR="004448A0">
            <w:rPr>
              <w:szCs w:val="24"/>
            </w:rPr>
            <w:fldChar w:fldCharType="separate"/>
          </w:r>
          <w:r w:rsidR="009138C6" w:rsidRPr="009138C6">
            <w:rPr>
              <w:noProof/>
              <w:szCs w:val="24"/>
            </w:rPr>
            <w:t>(Horn, 2013)</w:t>
          </w:r>
          <w:r w:rsidR="004448A0">
            <w:rPr>
              <w:szCs w:val="24"/>
            </w:rPr>
            <w:fldChar w:fldCharType="end"/>
          </w:r>
        </w:sdtContent>
      </w:sdt>
      <w:r w:rsidR="006A2DBC">
        <w:rPr>
          <w:szCs w:val="24"/>
        </w:rPr>
        <w:t xml:space="preserve">.  After examining the available literature, she concludes that these attitudes reflect a complex interaction among demographic and situational factors, personality traits, and target characteristics affecting specific attitude issues within a particular social, cultural, or situation context.  The mix of relevant factors changes depending on the specific attitude under examination.  The same individual may have negative attitudes toward </w:t>
      </w:r>
      <w:r w:rsidR="00B9606D">
        <w:rPr>
          <w:szCs w:val="24"/>
        </w:rPr>
        <w:t>homosexuality</w:t>
      </w:r>
      <w:r w:rsidR="006A2DBC">
        <w:rPr>
          <w:szCs w:val="24"/>
        </w:rPr>
        <w:t xml:space="preserve"> but may also believe that individuals should not be legally discriminated against because of those behaviors.  The specific attitudes may reflect the influences of different factors.</w:t>
      </w:r>
      <w:r w:rsidR="00032272">
        <w:rPr>
          <w:szCs w:val="24"/>
        </w:rPr>
        <w:t xml:space="preserve">  To prevent inconsistent interpretations, this article</w:t>
      </w:r>
      <w:r w:rsidR="007555C4">
        <w:rPr>
          <w:szCs w:val="24"/>
        </w:rPr>
        <w:t xml:space="preserve"> focuses on a single issue focus</w:t>
      </w:r>
      <w:r w:rsidR="00032272">
        <w:rPr>
          <w:szCs w:val="24"/>
        </w:rPr>
        <w:t>:  attitudes toward same-sex marriage.</w:t>
      </w:r>
    </w:p>
    <w:p w:rsidR="00637258" w:rsidRDefault="002E7E29" w:rsidP="002E7E29">
      <w:r>
        <w:tab/>
      </w:r>
      <w:r w:rsidR="00032272">
        <w:t xml:space="preserve">  A range of </w:t>
      </w:r>
      <w:r w:rsidR="00911525">
        <w:t>demographic and situational</w:t>
      </w:r>
      <w:r w:rsidR="00032272">
        <w:t xml:space="preserve"> factors have been used</w:t>
      </w:r>
      <w:r w:rsidR="00911525">
        <w:t xml:space="preserve"> to explain attitudes toward same-sex marriage.  </w:t>
      </w:r>
      <w:r w:rsidR="004234B9">
        <w:t>Across the literature</w:t>
      </w:r>
      <w:r w:rsidR="005D308D">
        <w:t xml:space="preserve">, gender, age, </w:t>
      </w:r>
      <w:r w:rsidR="00BD1035">
        <w:t xml:space="preserve">religious affiliation, education, income, </w:t>
      </w:r>
      <w:r w:rsidR="007A321D">
        <w:t xml:space="preserve">marital status, </w:t>
      </w:r>
      <w:r w:rsidR="005D308D">
        <w:t>ethnicity</w:t>
      </w:r>
      <w:r w:rsidR="00BD1035">
        <w:t>, and contact with gay people</w:t>
      </w:r>
      <w:r w:rsidR="005D308D">
        <w:t xml:space="preserve"> have all been suggested as significant sources of variation in attitudes on gay rights issues.  </w:t>
      </w:r>
      <w:r w:rsidR="00765D49">
        <w:t>In most studies, male</w:t>
      </w:r>
      <w:r w:rsidR="007A321D">
        <w:t>s</w:t>
      </w:r>
      <w:r w:rsidR="00765D49">
        <w:t xml:space="preserve">, older </w:t>
      </w:r>
      <w:r w:rsidR="007A321D">
        <w:t>respondents</w:t>
      </w:r>
      <w:r w:rsidR="00BE6319">
        <w:t xml:space="preserve">, Protestants, </w:t>
      </w:r>
      <w:r w:rsidR="00765D49">
        <w:t xml:space="preserve">those with less education, lower income </w:t>
      </w:r>
      <w:r w:rsidR="007A321D">
        <w:t>respondents</w:t>
      </w:r>
      <w:r w:rsidR="00765D49">
        <w:t xml:space="preserve">, African-Americans, Latinos, </w:t>
      </w:r>
      <w:r w:rsidR="007A321D">
        <w:t xml:space="preserve">married respondents, those from rural areas, </w:t>
      </w:r>
      <w:r w:rsidR="002E6D9A">
        <w:t xml:space="preserve">Southerners, </w:t>
      </w:r>
      <w:r w:rsidR="00765D49">
        <w:t>and those with limited contact with gays and lesbians all demonstrated lower support for same-sex marriage and were more likely to vote for bans on same-sex marriage</w:t>
      </w:r>
      <w:r w:rsidR="00C27414">
        <w:t xml:space="preserve"> </w:t>
      </w:r>
      <w:sdt>
        <w:sdtPr>
          <w:id w:val="15023662"/>
          <w:citation/>
        </w:sdtPr>
        <w:sdtContent>
          <w:fldSimple w:instr=" CITATION Bar091 \l 1033 ">
            <w:r w:rsidR="009138C6" w:rsidRPr="009138C6">
              <w:rPr>
                <w:noProof/>
              </w:rPr>
              <w:t>(Barth, et al., 2009)</w:t>
            </w:r>
          </w:fldSimple>
        </w:sdtContent>
      </w:sdt>
      <w:sdt>
        <w:sdtPr>
          <w:id w:val="15023663"/>
          <w:citation/>
        </w:sdtPr>
        <w:sdtContent>
          <w:fldSimple w:instr=" CITATION Bau12 \l 1033 ">
            <w:r w:rsidR="009138C6">
              <w:rPr>
                <w:noProof/>
              </w:rPr>
              <w:t xml:space="preserve"> </w:t>
            </w:r>
            <w:r w:rsidR="009138C6" w:rsidRPr="009138C6">
              <w:rPr>
                <w:noProof/>
              </w:rPr>
              <w:t>(Baunach, 2012)</w:t>
            </w:r>
          </w:fldSimple>
        </w:sdtContent>
      </w:sdt>
      <w:sdt>
        <w:sdtPr>
          <w:id w:val="15023664"/>
          <w:citation/>
        </w:sdtPr>
        <w:sdtContent>
          <w:fldSimple w:instr=" CITATION Bec12 \l 1033 ">
            <w:r w:rsidR="009138C6">
              <w:rPr>
                <w:noProof/>
              </w:rPr>
              <w:t xml:space="preserve"> </w:t>
            </w:r>
            <w:r w:rsidR="009138C6" w:rsidRPr="009138C6">
              <w:rPr>
                <w:noProof/>
              </w:rPr>
              <w:t>(Becker, 2012a)</w:t>
            </w:r>
          </w:fldSimple>
        </w:sdtContent>
      </w:sdt>
      <w:sdt>
        <w:sdtPr>
          <w:id w:val="15023665"/>
          <w:citation/>
        </w:sdtPr>
        <w:sdtContent>
          <w:fldSimple w:instr=" CITATION Bec121 \l 1033 ">
            <w:r w:rsidR="009138C6">
              <w:rPr>
                <w:noProof/>
              </w:rPr>
              <w:t xml:space="preserve"> </w:t>
            </w:r>
            <w:r w:rsidR="009138C6" w:rsidRPr="009138C6">
              <w:rPr>
                <w:noProof/>
              </w:rPr>
              <w:t>(Becker, 2012b)</w:t>
            </w:r>
          </w:fldSimple>
        </w:sdtContent>
      </w:sdt>
      <w:sdt>
        <w:sdtPr>
          <w:id w:val="15023666"/>
          <w:citation/>
        </w:sdtPr>
        <w:sdtContent>
          <w:fldSimple w:instr=" CITATION Bec09 \l 1033 ">
            <w:r w:rsidR="009138C6">
              <w:rPr>
                <w:noProof/>
              </w:rPr>
              <w:t xml:space="preserve"> </w:t>
            </w:r>
            <w:r w:rsidR="009138C6" w:rsidRPr="009138C6">
              <w:rPr>
                <w:noProof/>
              </w:rPr>
              <w:t>(Becker &amp; Scheufele, 2009)</w:t>
            </w:r>
          </w:fldSimple>
        </w:sdtContent>
      </w:sdt>
      <w:sdt>
        <w:sdtPr>
          <w:id w:val="15023667"/>
          <w:citation/>
        </w:sdtPr>
        <w:sdtContent>
          <w:fldSimple w:instr=" CITATION Bre08 \l 1033 ">
            <w:r w:rsidR="009138C6">
              <w:rPr>
                <w:noProof/>
              </w:rPr>
              <w:t xml:space="preserve"> </w:t>
            </w:r>
            <w:r w:rsidR="009138C6" w:rsidRPr="009138C6">
              <w:rPr>
                <w:noProof/>
              </w:rPr>
              <w:t>(Brewer, 2008)</w:t>
            </w:r>
          </w:fldSimple>
        </w:sdtContent>
      </w:sdt>
      <w:sdt>
        <w:sdtPr>
          <w:id w:val="15023668"/>
          <w:citation/>
        </w:sdtPr>
        <w:sdtContent>
          <w:fldSimple w:instr=" CITATION Bru08 \l 1033 ">
            <w:r w:rsidR="009138C6">
              <w:rPr>
                <w:noProof/>
              </w:rPr>
              <w:t xml:space="preserve"> </w:t>
            </w:r>
            <w:r w:rsidR="009138C6" w:rsidRPr="009138C6">
              <w:rPr>
                <w:noProof/>
              </w:rPr>
              <w:t>(Brumbaugh, et al., 2008)</w:t>
            </w:r>
          </w:fldSimple>
        </w:sdtContent>
      </w:sdt>
      <w:sdt>
        <w:sdtPr>
          <w:id w:val="15023669"/>
          <w:citation/>
        </w:sdtPr>
        <w:sdtContent>
          <w:fldSimple w:instr=" CITATION Bur09 \l 1033 ">
            <w:r w:rsidR="009138C6">
              <w:rPr>
                <w:noProof/>
              </w:rPr>
              <w:t xml:space="preserve"> </w:t>
            </w:r>
            <w:r w:rsidR="009138C6" w:rsidRPr="009138C6">
              <w:rPr>
                <w:noProof/>
              </w:rPr>
              <w:t>(Burnett &amp; Salka, 2009)</w:t>
            </w:r>
          </w:fldSimple>
        </w:sdtContent>
      </w:sdt>
      <w:sdt>
        <w:sdtPr>
          <w:id w:val="15023670"/>
          <w:citation/>
        </w:sdtPr>
        <w:sdtContent>
          <w:fldSimple w:instr=" CITATION Dyc121 \l 1033 ">
            <w:r w:rsidR="009138C6">
              <w:rPr>
                <w:noProof/>
              </w:rPr>
              <w:t xml:space="preserve"> </w:t>
            </w:r>
            <w:r w:rsidR="009138C6" w:rsidRPr="009138C6">
              <w:rPr>
                <w:noProof/>
              </w:rPr>
              <w:t xml:space="preserve">(Dyck &amp; </w:t>
            </w:r>
            <w:r w:rsidR="009138C6" w:rsidRPr="009138C6">
              <w:rPr>
                <w:noProof/>
              </w:rPr>
              <w:lastRenderedPageBreak/>
              <w:t>Pearson-Merkowitz, 2012)</w:t>
            </w:r>
          </w:fldSimple>
        </w:sdtContent>
      </w:sdt>
      <w:sdt>
        <w:sdtPr>
          <w:id w:val="15023671"/>
          <w:citation/>
        </w:sdtPr>
        <w:sdtContent>
          <w:fldSimple w:instr=" CITATION Ega09 \l 1033 ">
            <w:r w:rsidR="009138C6">
              <w:rPr>
                <w:noProof/>
              </w:rPr>
              <w:t xml:space="preserve"> </w:t>
            </w:r>
            <w:r w:rsidR="009138C6" w:rsidRPr="009138C6">
              <w:rPr>
                <w:noProof/>
              </w:rPr>
              <w:t>(Egan &amp; Sherrill, 2009)</w:t>
            </w:r>
          </w:fldSimple>
        </w:sdtContent>
      </w:sdt>
      <w:sdt>
        <w:sdtPr>
          <w:id w:val="15023672"/>
          <w:citation/>
        </w:sdtPr>
        <w:sdtContent>
          <w:fldSimple w:instr=" CITATION Fle09 \l 1033 ">
            <w:r w:rsidR="009138C6">
              <w:rPr>
                <w:noProof/>
              </w:rPr>
              <w:t xml:space="preserve"> </w:t>
            </w:r>
            <w:r w:rsidR="009138C6" w:rsidRPr="009138C6">
              <w:rPr>
                <w:noProof/>
              </w:rPr>
              <w:t>(Fleischmann &amp; Moyer, 2009)</w:t>
            </w:r>
          </w:fldSimple>
        </w:sdtContent>
      </w:sdt>
      <w:sdt>
        <w:sdtPr>
          <w:id w:val="15023673"/>
          <w:citation/>
        </w:sdtPr>
        <w:sdtContent>
          <w:fldSimple w:instr=" CITATION Gai10 \l 1033 ">
            <w:r w:rsidR="009138C6">
              <w:rPr>
                <w:noProof/>
              </w:rPr>
              <w:t xml:space="preserve"> </w:t>
            </w:r>
            <w:r w:rsidR="009138C6" w:rsidRPr="009138C6">
              <w:rPr>
                <w:noProof/>
              </w:rPr>
              <w:t>(Gaines &amp; Garand, 2010)</w:t>
            </w:r>
          </w:fldSimple>
        </w:sdtContent>
      </w:sdt>
      <w:sdt>
        <w:sdtPr>
          <w:id w:val="15023674"/>
          <w:citation/>
        </w:sdtPr>
        <w:sdtContent>
          <w:fldSimple w:instr=" CITATION Lew081 \l 1033 ">
            <w:r w:rsidR="009138C6">
              <w:rPr>
                <w:noProof/>
              </w:rPr>
              <w:t xml:space="preserve"> </w:t>
            </w:r>
            <w:r w:rsidR="009138C6" w:rsidRPr="009138C6">
              <w:rPr>
                <w:noProof/>
              </w:rPr>
              <w:t>(Lewis &amp; Gossett, 2008)</w:t>
            </w:r>
          </w:fldSimple>
        </w:sdtContent>
      </w:sdt>
      <w:sdt>
        <w:sdtPr>
          <w:id w:val="15023675"/>
          <w:citation/>
        </w:sdtPr>
        <w:sdtContent>
          <w:fldSimple w:instr=" CITATION McK13 \l 1033 ">
            <w:r w:rsidR="009138C6">
              <w:rPr>
                <w:noProof/>
              </w:rPr>
              <w:t xml:space="preserve"> </w:t>
            </w:r>
            <w:r w:rsidR="009138C6" w:rsidRPr="009138C6">
              <w:rPr>
                <w:noProof/>
              </w:rPr>
              <w:t>(McKenzie &amp; Rouse, 2013)</w:t>
            </w:r>
          </w:fldSimple>
        </w:sdtContent>
      </w:sdt>
      <w:sdt>
        <w:sdtPr>
          <w:id w:val="15023676"/>
          <w:citation/>
        </w:sdtPr>
        <w:sdtContent>
          <w:fldSimple w:instr=" CITATION McV09 \l 1033 ">
            <w:r w:rsidR="009138C6">
              <w:rPr>
                <w:noProof/>
              </w:rPr>
              <w:t xml:space="preserve"> </w:t>
            </w:r>
            <w:r w:rsidR="009138C6" w:rsidRPr="009138C6">
              <w:rPr>
                <w:noProof/>
              </w:rPr>
              <w:t>(McVeigh &amp; Diaz, 2009)</w:t>
            </w:r>
          </w:fldSimple>
        </w:sdtContent>
      </w:sdt>
      <w:sdt>
        <w:sdtPr>
          <w:id w:val="15023677"/>
          <w:citation/>
        </w:sdtPr>
        <w:sdtContent>
          <w:fldSimple w:instr=" CITATION Ols06 \l 1033 ">
            <w:r w:rsidR="009138C6">
              <w:rPr>
                <w:noProof/>
              </w:rPr>
              <w:t xml:space="preserve"> </w:t>
            </w:r>
            <w:r w:rsidR="009138C6" w:rsidRPr="009138C6">
              <w:rPr>
                <w:noProof/>
              </w:rPr>
              <w:t>(Olson, et al., 2006)</w:t>
            </w:r>
          </w:fldSimple>
        </w:sdtContent>
      </w:sdt>
      <w:sdt>
        <w:sdtPr>
          <w:id w:val="15023678"/>
          <w:citation/>
        </w:sdtPr>
        <w:sdtContent>
          <w:fldSimple w:instr=" CITATION Sal12 \l 1033 ">
            <w:r w:rsidR="009138C6">
              <w:rPr>
                <w:noProof/>
              </w:rPr>
              <w:t xml:space="preserve"> </w:t>
            </w:r>
            <w:r w:rsidR="009138C6" w:rsidRPr="009138C6">
              <w:rPr>
                <w:noProof/>
              </w:rPr>
              <w:t>(Salka &amp; Burnett, 2012)</w:t>
            </w:r>
          </w:fldSimple>
        </w:sdtContent>
      </w:sdt>
      <w:sdt>
        <w:sdtPr>
          <w:id w:val="15023679"/>
          <w:citation/>
        </w:sdtPr>
        <w:sdtContent>
          <w:fldSimple w:instr=" CITATION She10 \l 1033 ">
            <w:r w:rsidR="009138C6">
              <w:rPr>
                <w:noProof/>
              </w:rPr>
              <w:t xml:space="preserve"> </w:t>
            </w:r>
            <w:r w:rsidR="009138C6" w:rsidRPr="009138C6">
              <w:rPr>
                <w:noProof/>
              </w:rPr>
              <w:t>(Sherkat, et al., 2010)</w:t>
            </w:r>
          </w:fldSimple>
        </w:sdtContent>
      </w:sdt>
      <w:sdt>
        <w:sdtPr>
          <w:id w:val="15023680"/>
          <w:citation/>
        </w:sdtPr>
        <w:sdtContent>
          <w:fldSimple w:instr=" CITATION She111 \l 1033 ">
            <w:r w:rsidR="009138C6">
              <w:rPr>
                <w:noProof/>
              </w:rPr>
              <w:t xml:space="preserve"> </w:t>
            </w:r>
            <w:r w:rsidR="009138C6" w:rsidRPr="009138C6">
              <w:rPr>
                <w:noProof/>
              </w:rPr>
              <w:t>(Sherkat, et al., 2011)</w:t>
            </w:r>
          </w:fldSimple>
        </w:sdtContent>
      </w:sdt>
      <w:r w:rsidR="00637258">
        <w:t xml:space="preserve">.  Several of these studies reported inconsistent results for </w:t>
      </w:r>
      <w:r w:rsidR="00731BC5">
        <w:t xml:space="preserve">some variables including </w:t>
      </w:r>
      <w:r w:rsidR="00637258">
        <w:t>gender, age, income, ethnicity, and marital status.</w:t>
      </w:r>
    </w:p>
    <w:p w:rsidR="00BD1035" w:rsidRDefault="00637258" w:rsidP="00637258">
      <w:pPr>
        <w:ind w:firstLine="720"/>
      </w:pPr>
      <w:r>
        <w:t xml:space="preserve">In California, </w:t>
      </w:r>
      <w:r w:rsidR="001D05E8">
        <w:t>Egan and Sherrill identified age</w:t>
      </w:r>
      <w:r w:rsidR="005D308D">
        <w:t xml:space="preserve"> and gender</w:t>
      </w:r>
      <w:r w:rsidR="001D05E8">
        <w:t xml:space="preserve"> as the dominant demographic factor</w:t>
      </w:r>
      <w:r w:rsidR="00266E58">
        <w:t>s</w:t>
      </w:r>
      <w:r w:rsidR="001D05E8">
        <w:t xml:space="preserve"> in their study of voting on Proposition 8 </w:t>
      </w:r>
      <w:sdt>
        <w:sdtPr>
          <w:id w:val="30361088"/>
          <w:citation/>
        </w:sdtPr>
        <w:sdtContent>
          <w:fldSimple w:instr=" CITATION Ega09 \l 1033 ">
            <w:r w:rsidR="009138C6" w:rsidRPr="009138C6">
              <w:rPr>
                <w:noProof/>
              </w:rPr>
              <w:t>(Egan &amp; Sherrill, 2009)</w:t>
            </w:r>
          </w:fldSimple>
        </w:sdtContent>
      </w:sdt>
      <w:r w:rsidR="005D308D">
        <w:t>.  Older voters were less supportive of same-sex marriage than younger voters; men were more likely to support Proposition 8 than women.  They also found that African-American voters and Latino voters were less supportive of same-sex marriage than other voters</w:t>
      </w:r>
      <w:r w:rsidR="00765D49">
        <w:t xml:space="preserve"> when controlling for religiosity, partisanship, and ideology</w:t>
      </w:r>
      <w:r w:rsidR="005D308D">
        <w:t>.</w:t>
      </w:r>
      <w:r>
        <w:t xml:space="preserve"> </w:t>
      </w:r>
      <w:r w:rsidR="00BD1035">
        <w:t>In their study of attitude change in California on same-sex marriage, Lewis and Gossett</w:t>
      </w:r>
      <w:r w:rsidR="00BE6319">
        <w:t xml:space="preserve"> reached similar conclusions, noting that Protestants, younger age cohorts, less educated, and male respondents showed lower levels of support for same-sex marriage.  In addition, however, they also concluded that African-Americans and Latinos also demonstrated lower support, whereas Catholics did not.  In an earlier article, </w:t>
      </w:r>
      <w:proofErr w:type="spellStart"/>
      <w:r w:rsidR="00BE6319">
        <w:t>Sherkat</w:t>
      </w:r>
      <w:proofErr w:type="spellEnd"/>
      <w:r w:rsidR="00BE6319">
        <w:t xml:space="preserve"> and others noted that affiliation with Sectarian Protestant faiths and </w:t>
      </w:r>
      <w:r w:rsidR="00900A71">
        <w:t xml:space="preserve">religiosity accounted for </w:t>
      </w:r>
      <w:r w:rsidR="00BE6319">
        <w:t>lower levels of support among African-Americans</w:t>
      </w:r>
      <w:r w:rsidR="00900A71">
        <w:t xml:space="preserve"> </w:t>
      </w:r>
      <w:sdt>
        <w:sdtPr>
          <w:id w:val="30361090"/>
          <w:citation/>
        </w:sdtPr>
        <w:sdtContent>
          <w:fldSimple w:instr=" CITATION She10 \l 1033 ">
            <w:r w:rsidR="009138C6" w:rsidRPr="009138C6">
              <w:rPr>
                <w:noProof/>
              </w:rPr>
              <w:t>(Sherkat, et al., 2010)</w:t>
            </w:r>
          </w:fldSimple>
        </w:sdtContent>
      </w:sdt>
      <w:r w:rsidR="00900A71">
        <w:t>.  Egan and Sherrill noted a similar effect for African-Americans in California on Proposition 8, but additional controls for partisanship and ideology reestablished the lower levels of support.</w:t>
      </w:r>
    </w:p>
    <w:p w:rsidR="00F25343" w:rsidRDefault="00483E24" w:rsidP="00BD1035">
      <w:pPr>
        <w:ind w:firstLine="720"/>
      </w:pPr>
      <w:r>
        <w:t xml:space="preserve">Several authors have found significant </w:t>
      </w:r>
      <w:r w:rsidR="00D72E1B">
        <w:t>e</w:t>
      </w:r>
      <w:r>
        <w:t xml:space="preserve">ffects for religious affiliation with the greatest opposition to same-sex marriage coming from Protestants, especially evangelical Protestants, and those identifying themselves as born again </w:t>
      </w:r>
      <w:sdt>
        <w:sdtPr>
          <w:id w:val="11005434"/>
          <w:citation/>
        </w:sdtPr>
        <w:sdtContent>
          <w:fldSimple w:instr=" CITATION Bra12 \l 1033 ">
            <w:r w:rsidR="009138C6" w:rsidRPr="009138C6">
              <w:rPr>
                <w:noProof/>
              </w:rPr>
              <w:t>(Bramlett, 2012)</w:t>
            </w:r>
          </w:fldSimple>
        </w:sdtContent>
      </w:sdt>
      <w:sdt>
        <w:sdtPr>
          <w:id w:val="11005435"/>
          <w:citation/>
        </w:sdtPr>
        <w:sdtContent>
          <w:fldSimple w:instr=" CITATION Bus11 \l 1033 ">
            <w:r w:rsidR="009138C6">
              <w:rPr>
                <w:noProof/>
              </w:rPr>
              <w:t xml:space="preserve"> </w:t>
            </w:r>
            <w:r w:rsidR="009138C6" w:rsidRPr="009138C6">
              <w:rPr>
                <w:noProof/>
              </w:rPr>
              <w:t>(Bushong, 2011)</w:t>
            </w:r>
          </w:fldSimple>
        </w:sdtContent>
      </w:sdt>
      <w:sdt>
        <w:sdtPr>
          <w:id w:val="11005436"/>
          <w:citation/>
        </w:sdtPr>
        <w:sdtContent>
          <w:fldSimple w:instr=" CITATION Cam082 \l 1033 ">
            <w:r w:rsidR="009138C6">
              <w:rPr>
                <w:noProof/>
              </w:rPr>
              <w:t xml:space="preserve"> </w:t>
            </w:r>
            <w:r w:rsidR="009138C6" w:rsidRPr="009138C6">
              <w:rPr>
                <w:noProof/>
              </w:rPr>
              <w:t>(Campbell &amp; Monson, 2008)</w:t>
            </w:r>
          </w:fldSimple>
        </w:sdtContent>
      </w:sdt>
      <w:sdt>
        <w:sdtPr>
          <w:id w:val="11005437"/>
          <w:citation/>
        </w:sdtPr>
        <w:sdtContent>
          <w:fldSimple w:instr=" CITATION Den05 \l 1033 ">
            <w:r w:rsidR="009138C6">
              <w:rPr>
                <w:noProof/>
              </w:rPr>
              <w:t xml:space="preserve"> </w:t>
            </w:r>
            <w:r w:rsidR="009138C6" w:rsidRPr="009138C6">
              <w:rPr>
                <w:noProof/>
              </w:rPr>
              <w:t>(Denton Jr., 2005)</w:t>
            </w:r>
          </w:fldSimple>
        </w:sdtContent>
      </w:sdt>
      <w:sdt>
        <w:sdtPr>
          <w:id w:val="11005438"/>
          <w:citation/>
        </w:sdtPr>
        <w:sdtContent>
          <w:fldSimple w:instr=" CITATION Dre11 \l 1033 ">
            <w:r w:rsidR="009138C6">
              <w:rPr>
                <w:noProof/>
              </w:rPr>
              <w:t xml:space="preserve"> </w:t>
            </w:r>
            <w:r w:rsidR="009138C6" w:rsidRPr="009138C6">
              <w:rPr>
                <w:noProof/>
              </w:rPr>
              <w:t>(Drenner, 2011)</w:t>
            </w:r>
          </w:fldSimple>
        </w:sdtContent>
      </w:sdt>
      <w:sdt>
        <w:sdtPr>
          <w:id w:val="11005439"/>
          <w:citation/>
        </w:sdtPr>
        <w:sdtContent>
          <w:fldSimple w:instr=" CITATION Ell11 \l 1033 ">
            <w:r w:rsidR="009138C6">
              <w:rPr>
                <w:noProof/>
              </w:rPr>
              <w:t xml:space="preserve"> </w:t>
            </w:r>
            <w:r w:rsidR="009138C6" w:rsidRPr="009138C6">
              <w:rPr>
                <w:noProof/>
              </w:rPr>
              <w:t>(Ellison, et al., 2011)</w:t>
            </w:r>
          </w:fldSimple>
        </w:sdtContent>
      </w:sdt>
      <w:sdt>
        <w:sdtPr>
          <w:id w:val="11005440"/>
          <w:citation/>
        </w:sdtPr>
        <w:sdtContent>
          <w:fldSimple w:instr=" CITATION Gut06 \l 1033 ">
            <w:r w:rsidR="009138C6">
              <w:rPr>
                <w:noProof/>
              </w:rPr>
              <w:t xml:space="preserve"> </w:t>
            </w:r>
            <w:r w:rsidR="009138C6" w:rsidRPr="009138C6">
              <w:rPr>
                <w:noProof/>
              </w:rPr>
              <w:t>(Guth, et al., 2006)</w:t>
            </w:r>
          </w:fldSimple>
        </w:sdtContent>
      </w:sdt>
      <w:sdt>
        <w:sdtPr>
          <w:id w:val="6835762"/>
          <w:citation/>
        </w:sdtPr>
        <w:sdtContent>
          <w:fldSimple w:instr=" CITATION Hin11 \l 1033 ">
            <w:r w:rsidR="009138C6">
              <w:rPr>
                <w:noProof/>
              </w:rPr>
              <w:t xml:space="preserve"> </w:t>
            </w:r>
            <w:r w:rsidR="009138C6" w:rsidRPr="009138C6">
              <w:rPr>
                <w:noProof/>
              </w:rPr>
              <w:t>(Hines, 2011)</w:t>
            </w:r>
          </w:fldSimple>
        </w:sdtContent>
      </w:sdt>
      <w:sdt>
        <w:sdtPr>
          <w:id w:val="6835763"/>
          <w:citation/>
        </w:sdtPr>
        <w:sdtContent>
          <w:fldSimple w:instr=" CITATION McK13 \l 1033 ">
            <w:r w:rsidR="009138C6">
              <w:rPr>
                <w:noProof/>
              </w:rPr>
              <w:t xml:space="preserve"> </w:t>
            </w:r>
            <w:r w:rsidR="009138C6" w:rsidRPr="009138C6">
              <w:rPr>
                <w:noProof/>
              </w:rPr>
              <w:t>(McKenzie &amp; Rouse, 2013)</w:t>
            </w:r>
          </w:fldSimple>
        </w:sdtContent>
      </w:sdt>
      <w:sdt>
        <w:sdtPr>
          <w:id w:val="6835764"/>
          <w:citation/>
        </w:sdtPr>
        <w:sdtContent>
          <w:fldSimple w:instr=" CITATION Mil \l 1033 ">
            <w:r w:rsidR="009138C6">
              <w:rPr>
                <w:noProof/>
              </w:rPr>
              <w:t xml:space="preserve"> </w:t>
            </w:r>
            <w:r w:rsidR="009138C6" w:rsidRPr="009138C6">
              <w:rPr>
                <w:noProof/>
              </w:rPr>
              <w:t>(Miller, 2009)</w:t>
            </w:r>
          </w:fldSimple>
        </w:sdtContent>
      </w:sdt>
      <w:sdt>
        <w:sdtPr>
          <w:id w:val="6835765"/>
          <w:citation/>
        </w:sdtPr>
        <w:sdtContent>
          <w:fldSimple w:instr=" CITATION Ols06 \l 1033 ">
            <w:r w:rsidR="009138C6">
              <w:rPr>
                <w:noProof/>
              </w:rPr>
              <w:t xml:space="preserve"> </w:t>
            </w:r>
            <w:r w:rsidR="009138C6" w:rsidRPr="009138C6">
              <w:rPr>
                <w:noProof/>
              </w:rPr>
              <w:t>(Olson, et al., 2006)</w:t>
            </w:r>
          </w:fldSimple>
        </w:sdtContent>
      </w:sdt>
      <w:sdt>
        <w:sdtPr>
          <w:id w:val="6835766"/>
          <w:citation/>
        </w:sdtPr>
        <w:sdtContent>
          <w:fldSimple w:instr=" CITATION She10 \l 1033 ">
            <w:r w:rsidR="009138C6">
              <w:rPr>
                <w:noProof/>
              </w:rPr>
              <w:t xml:space="preserve"> </w:t>
            </w:r>
            <w:r w:rsidR="009138C6" w:rsidRPr="009138C6">
              <w:rPr>
                <w:noProof/>
              </w:rPr>
              <w:t>(Sherkat, et al., 2010)</w:t>
            </w:r>
          </w:fldSimple>
        </w:sdtContent>
      </w:sdt>
      <w:sdt>
        <w:sdtPr>
          <w:id w:val="6835767"/>
          <w:citation/>
        </w:sdtPr>
        <w:sdtContent>
          <w:fldSimple w:instr=" CITATION She111 \l 1033 ">
            <w:r w:rsidR="009138C6">
              <w:rPr>
                <w:noProof/>
              </w:rPr>
              <w:t xml:space="preserve"> </w:t>
            </w:r>
            <w:r w:rsidR="009138C6" w:rsidRPr="009138C6">
              <w:rPr>
                <w:noProof/>
              </w:rPr>
              <w:t>(Sherkat, et al., 2011)</w:t>
            </w:r>
          </w:fldSimple>
        </w:sdtContent>
      </w:sdt>
      <w:r w:rsidR="0011118E">
        <w:t xml:space="preserve">. The </w:t>
      </w:r>
      <w:r w:rsidR="00661D65">
        <w:t xml:space="preserve">religious </w:t>
      </w:r>
      <w:r w:rsidR="0011118E">
        <w:t>variable with the greatest impact across most of these studies was religious commitment or religiosity.  Frequently measured by church attendance, the greater the level of religious commitment, the greater was opposition to same-sex marriage.</w:t>
      </w:r>
    </w:p>
    <w:p w:rsidR="00BD1035" w:rsidRDefault="0011118E" w:rsidP="00BD1035">
      <w:pPr>
        <w:ind w:firstLine="720"/>
      </w:pPr>
      <w:r>
        <w:lastRenderedPageBreak/>
        <w:t xml:space="preserve">Several authors have highlighted the importance of sustained contact with gays and lesbians as a moderating influence on attitudes toward same-sex marriage.  Barth, </w:t>
      </w:r>
      <w:proofErr w:type="spellStart"/>
      <w:r>
        <w:t>Overby</w:t>
      </w:r>
      <w:proofErr w:type="spellEnd"/>
      <w:r>
        <w:t xml:space="preserve">, and </w:t>
      </w:r>
      <w:proofErr w:type="spellStart"/>
      <w:r>
        <w:t>Huffmon</w:t>
      </w:r>
      <w:proofErr w:type="spellEnd"/>
      <w:r>
        <w:t xml:space="preserve"> examined the impact of personal contact and community context on voting for a South Carolina referendum to ban same-sex marriages </w:t>
      </w:r>
      <w:sdt>
        <w:sdtPr>
          <w:id w:val="6835768"/>
          <w:citation/>
        </w:sdtPr>
        <w:sdtContent>
          <w:fldSimple w:instr=" CITATION Bar091 \l 1033 ">
            <w:r w:rsidR="009138C6" w:rsidRPr="009138C6">
              <w:rPr>
                <w:noProof/>
              </w:rPr>
              <w:t>(Barth, et al., 2009)</w:t>
            </w:r>
          </w:fldSimple>
        </w:sdtContent>
      </w:sdt>
      <w:r>
        <w:t xml:space="preserve">.  They concluded that close personal contact reduced support for the referendum whereas community context had little or no consistent effect.  These results were reinforced by Becker in 2012 using a national sample done by the Pew Research Center </w:t>
      </w:r>
      <w:sdt>
        <w:sdtPr>
          <w:id w:val="6835769"/>
          <w:citation/>
        </w:sdtPr>
        <w:sdtContent>
          <w:fldSimple w:instr=" CITATION Bec12 \l 1033 ">
            <w:r w:rsidR="009138C6" w:rsidRPr="009138C6">
              <w:rPr>
                <w:noProof/>
              </w:rPr>
              <w:t>(Becker, 2012a)</w:t>
            </w:r>
          </w:fldSimple>
        </w:sdtContent>
      </w:sdt>
      <w:r>
        <w:t xml:space="preserve">. </w:t>
      </w:r>
      <w:r w:rsidR="004531E7">
        <w:t xml:space="preserve"> However, </w:t>
      </w:r>
      <w:proofErr w:type="spellStart"/>
      <w:r w:rsidR="004531E7">
        <w:t>Bramlett</w:t>
      </w:r>
      <w:proofErr w:type="spellEnd"/>
      <w:r w:rsidR="004531E7">
        <w:t xml:space="preserve"> has noted that while most religious affiliates increased their support for same-sex marriage with greater personal contact with gays and lesbians, the effect did not hold for white Protestants, who remained opposed regardless of the level of contact.  </w:t>
      </w:r>
      <w:proofErr w:type="spellStart"/>
      <w:r w:rsidR="004531E7">
        <w:t>Skipworth</w:t>
      </w:r>
      <w:proofErr w:type="spellEnd"/>
      <w:r w:rsidR="004531E7">
        <w:t xml:space="preserve">, Garner, and </w:t>
      </w:r>
      <w:proofErr w:type="spellStart"/>
      <w:r w:rsidR="004531E7">
        <w:t>Dettrey</w:t>
      </w:r>
      <w:proofErr w:type="spellEnd"/>
      <w:r w:rsidR="004531E7">
        <w:t xml:space="preserve"> found the effects of contact on attitudes toward same-sex marriage varied across ideological and cultural contexts as well </w:t>
      </w:r>
      <w:sdt>
        <w:sdtPr>
          <w:id w:val="6835770"/>
          <w:citation/>
        </w:sdtPr>
        <w:sdtContent>
          <w:fldSimple w:instr=" CITATION Ski10 \l 1033 ">
            <w:r w:rsidR="009138C6" w:rsidRPr="009138C6">
              <w:rPr>
                <w:noProof/>
              </w:rPr>
              <w:t>(Skipworth, et al., 2010)</w:t>
            </w:r>
          </w:fldSimple>
        </w:sdtContent>
      </w:sdt>
      <w:r w:rsidR="004531E7">
        <w:t>.</w:t>
      </w:r>
    </w:p>
    <w:p w:rsidR="00CD08C6" w:rsidRDefault="009138C6" w:rsidP="00F25343">
      <w:r>
        <w:tab/>
        <w:t>Finally, nearly all authors have noted that importance of ideological orientation and partisanship on support and opposition to same-sex marriage.</w:t>
      </w:r>
      <w:r w:rsidR="00F25343">
        <w:tab/>
      </w:r>
      <w:r>
        <w:t xml:space="preserve">  </w:t>
      </w:r>
      <w:r w:rsidR="00FB3B38">
        <w:t xml:space="preserve">As of 2012, </w:t>
      </w:r>
      <w:r>
        <w:t xml:space="preserve">Republicans and conservatives generally oppose same-sex marriage by large margins (60 to 80% opposition); Democrats and liberals support same-sex marriage by equally large margins (see, for example, </w:t>
      </w:r>
      <w:sdt>
        <w:sdtPr>
          <w:id w:val="6835774"/>
          <w:citation/>
        </w:sdtPr>
        <w:sdtContent>
          <w:fldSimple w:instr=" CITATION Bar091 \l 1033 ">
            <w:r w:rsidR="00CD08C6" w:rsidRPr="00CD08C6">
              <w:rPr>
                <w:noProof/>
              </w:rPr>
              <w:t>(Barth, et al., 2009)</w:t>
            </w:r>
          </w:fldSimple>
        </w:sdtContent>
      </w:sdt>
      <w:sdt>
        <w:sdtPr>
          <w:id w:val="6835773"/>
          <w:citation/>
        </w:sdtPr>
        <w:sdtContent>
          <w:fldSimple w:instr=" CITATION Bec09 \l 1033 ">
            <w:r w:rsidR="00081AC9" w:rsidRPr="00081AC9">
              <w:rPr>
                <w:noProof/>
              </w:rPr>
              <w:t>(Becker &amp; Scheufele, 2009)</w:t>
            </w:r>
          </w:fldSimple>
        </w:sdtContent>
      </w:sdt>
      <w:sdt>
        <w:sdtPr>
          <w:id w:val="6835772"/>
          <w:citation/>
        </w:sdtPr>
        <w:sdtContent>
          <w:fldSimple w:instr=" CITATION Bec12 \l 1033 ">
            <w:r w:rsidR="00081AC9" w:rsidRPr="00081AC9">
              <w:rPr>
                <w:noProof/>
              </w:rPr>
              <w:t>(Becker, 2012a)</w:t>
            </w:r>
          </w:fldSimple>
        </w:sdtContent>
      </w:sdt>
      <w:r w:rsidR="00CD08C6">
        <w:t>.</w:t>
      </w:r>
    </w:p>
    <w:p w:rsidR="002B6BE6" w:rsidRDefault="00CD08C6" w:rsidP="00F25343">
      <w:r>
        <w:tab/>
        <w:t xml:space="preserve">Most of these conclusions have been based on single, cross-sectional surveys or </w:t>
      </w:r>
      <w:r w:rsidR="00FB3B38">
        <w:t xml:space="preserve">exit polls.  Several authors, however, have examined the changes in attitudes over time.  Using surveys by the Pew Research Center, Brewer and Wilcox noted small but consistent reductions in opposition to same-sex marriage and civil unions from 1988 to 2005 </w:t>
      </w:r>
      <w:sdt>
        <w:sdtPr>
          <w:id w:val="6835775"/>
          <w:citation/>
        </w:sdtPr>
        <w:sdtContent>
          <w:fldSimple w:instr=" CITATION Bre05 \l 1033 ">
            <w:r w:rsidR="00FB3B38" w:rsidRPr="00FB3B38">
              <w:rPr>
                <w:noProof/>
              </w:rPr>
              <w:t>(Brewer &amp; Wilcox, 2005)</w:t>
            </w:r>
          </w:fldSimple>
        </w:sdtContent>
      </w:sdt>
      <w:r w:rsidR="00FB3B38">
        <w:t xml:space="preserve">.  </w:t>
      </w:r>
      <w:proofErr w:type="spellStart"/>
      <w:r w:rsidR="00FB3B38">
        <w:t>Crehan</w:t>
      </w:r>
      <w:proofErr w:type="spellEnd"/>
      <w:r w:rsidR="00FB3B38">
        <w:t xml:space="preserve"> and Ricke</w:t>
      </w:r>
      <w:r w:rsidR="00F933ED">
        <w:t>n</w:t>
      </w:r>
      <w:r w:rsidR="00FB3B38">
        <w:t>backer analyzed the issue frames used by liberal and conservative news magazines noting a significant decline in the use of religi</w:t>
      </w:r>
      <w:r w:rsidR="00F933ED">
        <w:t xml:space="preserve">ous and morality arguments by both types of magazines and an increasing use of social scientific arguments and rights-based arguments by both between 1996 and 2006 </w:t>
      </w:r>
      <w:sdt>
        <w:sdtPr>
          <w:id w:val="6835776"/>
          <w:citation/>
        </w:sdtPr>
        <w:sdtContent>
          <w:fldSimple w:instr=" CITATION Cre07 \l 1033 ">
            <w:r w:rsidR="00F933ED" w:rsidRPr="00F933ED">
              <w:rPr>
                <w:noProof/>
              </w:rPr>
              <w:t>(Crehan &amp; Rickenbacker, 2006-2007)</w:t>
            </w:r>
          </w:fldSimple>
        </w:sdtContent>
      </w:sdt>
      <w:r w:rsidR="00F933ED">
        <w:t xml:space="preserve">. Significantly, </w:t>
      </w:r>
      <w:proofErr w:type="spellStart"/>
      <w:r w:rsidR="00F933ED">
        <w:t>Baunach</w:t>
      </w:r>
      <w:proofErr w:type="spellEnd"/>
      <w:r w:rsidR="00F933ED">
        <w:t xml:space="preserve"> concluded from a cross-sectional, time-series analysis of General Social Survey data from 1988 to 2010 that opposition to same-sex marriage declined from 1988 to 2010 </w:t>
      </w:r>
      <w:sdt>
        <w:sdtPr>
          <w:id w:val="6835777"/>
          <w:citation/>
        </w:sdtPr>
        <w:sdtContent>
          <w:fldSimple w:instr=" CITATION Bau12 \l 1033 ">
            <w:r w:rsidR="00F933ED" w:rsidRPr="00F933ED">
              <w:rPr>
                <w:noProof/>
              </w:rPr>
              <w:t>(Baunach, 2012)</w:t>
            </w:r>
          </w:fldSimple>
        </w:sdtContent>
      </w:sdt>
      <w:r w:rsidR="00F933ED">
        <w:t xml:space="preserve">.  More significantly, </w:t>
      </w:r>
      <w:r w:rsidR="002B6BE6">
        <w:t xml:space="preserve">in 1988, opposition to same-sex marriage was broadly based with support isolated to a few subgroups in the population.  </w:t>
      </w:r>
      <w:r w:rsidR="002B6BE6">
        <w:lastRenderedPageBreak/>
        <w:t xml:space="preserve">By 2010, support for same-sex marriage was more broadly based with opposition isolated to a few subgroups.  These changes reflected a “cultural shift” in public attitudes </w:t>
      </w:r>
      <w:sdt>
        <w:sdtPr>
          <w:id w:val="6835778"/>
          <w:citation/>
        </w:sdtPr>
        <w:sdtContent>
          <w:fldSimple w:instr=" CITATION Bau12 \p 376 \l 1033  ">
            <w:r w:rsidR="002B6BE6" w:rsidRPr="002B6BE6">
              <w:rPr>
                <w:noProof/>
              </w:rPr>
              <w:t>(Baunach, 2012, p. 376)</w:t>
            </w:r>
          </w:fldSimple>
        </w:sdtContent>
      </w:sdt>
      <w:r w:rsidR="002B6BE6">
        <w:t>.</w:t>
      </w:r>
    </w:p>
    <w:p w:rsidR="002B6BE6" w:rsidRDefault="002B6BE6" w:rsidP="002B6BE6">
      <w:pPr>
        <w:pStyle w:val="Heading1"/>
      </w:pPr>
      <w:bookmarkStart w:id="8" w:name="_Toc351913599"/>
      <w:r>
        <w:t>Research Design and Methodology</w:t>
      </w:r>
      <w:bookmarkEnd w:id="8"/>
    </w:p>
    <w:p w:rsidR="009323E1" w:rsidRDefault="002B6BE6" w:rsidP="002B6BE6">
      <w:pPr>
        <w:rPr>
          <w:szCs w:val="24"/>
        </w:rPr>
      </w:pPr>
      <w:r>
        <w:tab/>
      </w:r>
      <w:r w:rsidR="00F31159">
        <w:t xml:space="preserve">Most of the research on California attitudes is cross-sectional, focusing on a single survey or a single election.  The few longitudinal studies have a national focus.  To expand our knowledge of changing attitudes in California, I examined </w:t>
      </w:r>
      <w:r w:rsidR="00F31159">
        <w:rPr>
          <w:szCs w:val="24"/>
        </w:rPr>
        <w:t xml:space="preserve">four inter-related research questions: 1) </w:t>
      </w:r>
      <w:proofErr w:type="gramStart"/>
      <w:r w:rsidR="00F31159">
        <w:rPr>
          <w:szCs w:val="24"/>
        </w:rPr>
        <w:t>Has</w:t>
      </w:r>
      <w:proofErr w:type="gramEnd"/>
      <w:r w:rsidR="00F31159">
        <w:rPr>
          <w:szCs w:val="24"/>
        </w:rPr>
        <w:t xml:space="preserve"> the dominant issue frame in California shifted from the traditional issue frame rooted in morality politics to a more egalitarian issue frame? 2) Is the gradual shift in public opinion noted by the Pew Research Center at the national level also present among California voters? 3) Is the increase in support mirrored across all groups in California or is it limited to certain groups? 4) Have the factors that influenced voting on Proposition 8 in 2008 gained or lost influence in the post-Proposition 8 </w:t>
      </w:r>
      <w:proofErr w:type="gramStart"/>
      <w:r w:rsidR="00F31159">
        <w:rPr>
          <w:szCs w:val="24"/>
        </w:rPr>
        <w:t>period</w:t>
      </w:r>
      <w:proofErr w:type="gramEnd"/>
      <w:r w:rsidR="00F31159">
        <w:rPr>
          <w:szCs w:val="24"/>
        </w:rPr>
        <w:t xml:space="preserve"> in California?</w:t>
      </w:r>
    </w:p>
    <w:p w:rsidR="00211D1A" w:rsidRDefault="00211D1A" w:rsidP="00211D1A">
      <w:pPr>
        <w:pStyle w:val="Heading2"/>
      </w:pPr>
      <w:bookmarkStart w:id="9" w:name="_Toc351913600"/>
      <w:r>
        <w:t>Data Set</w:t>
      </w:r>
      <w:bookmarkEnd w:id="9"/>
    </w:p>
    <w:p w:rsidR="00211D1A" w:rsidRDefault="009323E1" w:rsidP="002B6BE6">
      <w:pPr>
        <w:rPr>
          <w:szCs w:val="24"/>
        </w:rPr>
      </w:pPr>
      <w:r>
        <w:rPr>
          <w:szCs w:val="24"/>
        </w:rPr>
        <w:tab/>
        <w:t>To examine these ques</w:t>
      </w:r>
      <w:r w:rsidR="00371003">
        <w:rPr>
          <w:szCs w:val="24"/>
        </w:rPr>
        <w:t>tions, I have drawn data from 23</w:t>
      </w:r>
      <w:r>
        <w:rPr>
          <w:szCs w:val="24"/>
        </w:rPr>
        <w:t xml:space="preserve"> surveys conducted by the Pew Research Center betwe</w:t>
      </w:r>
      <w:r w:rsidR="00371003">
        <w:rPr>
          <w:szCs w:val="24"/>
        </w:rPr>
        <w:t>en 2003</w:t>
      </w:r>
      <w:r>
        <w:rPr>
          <w:szCs w:val="24"/>
        </w:rPr>
        <w:t xml:space="preserve"> and 2012.</w:t>
      </w:r>
      <w:r w:rsidR="00157062">
        <w:rPr>
          <w:rStyle w:val="FootnoteReference"/>
          <w:szCs w:val="24"/>
        </w:rPr>
        <w:footnoteReference w:id="1"/>
      </w:r>
      <w:r>
        <w:rPr>
          <w:szCs w:val="24"/>
        </w:rPr>
        <w:t xml:space="preserve">  </w:t>
      </w:r>
      <w:r w:rsidR="00B92BA5">
        <w:rPr>
          <w:szCs w:val="24"/>
        </w:rPr>
        <w:t xml:space="preserve">I selected these surveys because Pew has used a fairly consistent question wording </w:t>
      </w:r>
      <w:r w:rsidR="00211D1A">
        <w:rPr>
          <w:szCs w:val="24"/>
        </w:rPr>
        <w:t xml:space="preserve">and response categories </w:t>
      </w:r>
      <w:r w:rsidR="00B92BA5">
        <w:rPr>
          <w:szCs w:val="24"/>
        </w:rPr>
        <w:t>on the key dependent variable throughout the period of study: “</w:t>
      </w:r>
      <w:r w:rsidR="00B92BA5" w:rsidRPr="00B92BA5">
        <w:rPr>
          <w:szCs w:val="24"/>
        </w:rPr>
        <w:t>Now, I’d like to get your views on some issues that are being discussed in this country today.  All in all, do you strongly favor, favor, oppose, or strongly oppose</w:t>
      </w:r>
      <w:r w:rsidR="00B92BA5">
        <w:rPr>
          <w:szCs w:val="24"/>
        </w:rPr>
        <w:t xml:space="preserve"> . . . </w:t>
      </w:r>
      <w:r w:rsidR="00B92BA5" w:rsidRPr="00B92BA5">
        <w:rPr>
          <w:szCs w:val="24"/>
        </w:rPr>
        <w:t>Allowing gays and lesbians to marry legally?</w:t>
      </w:r>
      <w:r w:rsidR="00B92BA5">
        <w:rPr>
          <w:szCs w:val="24"/>
        </w:rPr>
        <w:t xml:space="preserve">”  From this dataset, I have extracted all California voters, </w:t>
      </w:r>
      <w:r w:rsidR="00371003">
        <w:rPr>
          <w:szCs w:val="24"/>
        </w:rPr>
        <w:t xml:space="preserve">which </w:t>
      </w:r>
      <w:r w:rsidR="00371003">
        <w:rPr>
          <w:szCs w:val="24"/>
        </w:rPr>
        <w:lastRenderedPageBreak/>
        <w:t>typically made by 10 – 15% of the total samples drawn for each survey.  The total California sample size for the period 200</w:t>
      </w:r>
      <w:r w:rsidR="00211D1A">
        <w:rPr>
          <w:szCs w:val="24"/>
        </w:rPr>
        <w:t>3</w:t>
      </w:r>
      <w:r w:rsidR="00371003">
        <w:rPr>
          <w:szCs w:val="24"/>
        </w:rPr>
        <w:t xml:space="preserve">-2012 was </w:t>
      </w:r>
      <w:r w:rsidR="00211D1A">
        <w:rPr>
          <w:szCs w:val="24"/>
        </w:rPr>
        <w:t>3,724, roughly 162 respondents per survey.</w:t>
      </w:r>
    </w:p>
    <w:p w:rsidR="00211D1A" w:rsidRDefault="00211D1A" w:rsidP="00211D1A">
      <w:pPr>
        <w:pStyle w:val="Heading2"/>
      </w:pPr>
      <w:bookmarkStart w:id="10" w:name="_Toc351913601"/>
      <w:r>
        <w:t>Measurement</w:t>
      </w:r>
      <w:bookmarkEnd w:id="10"/>
    </w:p>
    <w:p w:rsidR="00211D1A" w:rsidRDefault="00211D1A" w:rsidP="00211D1A">
      <w:pPr>
        <w:pStyle w:val="Heading3"/>
      </w:pPr>
      <w:bookmarkStart w:id="11" w:name="_Toc351913602"/>
      <w:r>
        <w:t>Dependent Variables</w:t>
      </w:r>
      <w:bookmarkEnd w:id="11"/>
    </w:p>
    <w:p w:rsidR="00F20D63" w:rsidRDefault="00211D1A" w:rsidP="00211D1A">
      <w:r>
        <w:tab/>
        <w:t>To examine the first research question</w:t>
      </w:r>
      <w:r w:rsidR="006969AC">
        <w:t xml:space="preserve"> on the change in issue framing, I focused on changing attitudes toward the </w:t>
      </w:r>
      <w:r w:rsidR="00112556">
        <w:t>controllability or inheritability</w:t>
      </w:r>
      <w:r w:rsidR="006969AC">
        <w:t xml:space="preserve"> of homosexuality.</w:t>
      </w:r>
      <w:r w:rsidR="00112556">
        <w:t xml:space="preserve">  </w:t>
      </w:r>
      <w:proofErr w:type="spellStart"/>
      <w:r w:rsidR="00112556">
        <w:t>Haider</w:t>
      </w:r>
      <w:proofErr w:type="spellEnd"/>
      <w:r w:rsidR="00112556">
        <w:t xml:space="preserve">-Markel and </w:t>
      </w:r>
      <w:proofErr w:type="spellStart"/>
      <w:r w:rsidR="00112556">
        <w:t>Joslyn</w:t>
      </w:r>
      <w:proofErr w:type="spellEnd"/>
      <w:r w:rsidR="00112556">
        <w:t xml:space="preserve"> have argued that attitudes toward the controllability of </w:t>
      </w:r>
      <w:r w:rsidR="00B9606D">
        <w:t>homosexuality</w:t>
      </w:r>
      <w:r w:rsidR="00112556">
        <w:t xml:space="preserve"> profoundly affect support for same-sex marriage </w:t>
      </w:r>
      <w:sdt>
        <w:sdtPr>
          <w:id w:val="43721542"/>
          <w:citation/>
        </w:sdtPr>
        <w:sdtContent>
          <w:fldSimple w:instr=" CITATION Hai05 \l 1033 ">
            <w:r w:rsidR="00112556" w:rsidRPr="00112556">
              <w:rPr>
                <w:noProof/>
              </w:rPr>
              <w:t>(Haider-Markel &amp; Joslyn, 2005)</w:t>
            </w:r>
          </w:fldSimple>
        </w:sdtContent>
      </w:sdt>
      <w:sdt>
        <w:sdtPr>
          <w:id w:val="43721543"/>
          <w:citation/>
        </w:sdtPr>
        <w:sdtContent>
          <w:fldSimple w:instr=" CITATION Hai08 \l 1033 ">
            <w:r w:rsidR="00112556">
              <w:rPr>
                <w:noProof/>
              </w:rPr>
              <w:t xml:space="preserve"> </w:t>
            </w:r>
            <w:r w:rsidR="00112556" w:rsidRPr="00112556">
              <w:rPr>
                <w:noProof/>
              </w:rPr>
              <w:t>(Haider-Markel &amp; Joslyn, 2008)</w:t>
            </w:r>
          </w:fldSimple>
        </w:sdtContent>
      </w:sdt>
      <w:r w:rsidR="00112556">
        <w:t xml:space="preserve">.  In general, those who believe that </w:t>
      </w:r>
      <w:r w:rsidR="00B9606D">
        <w:t>homosexuality</w:t>
      </w:r>
      <w:r w:rsidR="00112556">
        <w:t xml:space="preserve"> is situational and controllable are more likely to oppose same-sex marriage; whereas, those who believe that </w:t>
      </w:r>
      <w:r w:rsidR="00B9606D">
        <w:t>homosexuality</w:t>
      </w:r>
      <w:r w:rsidR="00112556">
        <w:t xml:space="preserve"> </w:t>
      </w:r>
      <w:proofErr w:type="gramStart"/>
      <w:r w:rsidR="00112556">
        <w:t>is</w:t>
      </w:r>
      <w:proofErr w:type="gramEnd"/>
      <w:r w:rsidR="00112556">
        <w:t xml:space="preserve"> genetic are far more likely support same-sex marriage.  Moreover, the attribution of controllability or inheritability is strongly linked to religiosity, partisanship, and ideology.  Religious traditionalists, conservatives, and Republicans, who tend to believe that </w:t>
      </w:r>
      <w:r w:rsidR="00F20D63">
        <w:t>the weaknesses of American society are produced by individual behavior, tend to argue that homosexuality is controllable.  Religious progressives, liberals, and Democrats, who tend to believe that the weaknesses of American society are situational and societal in nature, argue that homosexuality is inheritable.  Therefore, to examine</w:t>
      </w:r>
      <w:r w:rsidR="007B04AA">
        <w:t xml:space="preserve"> </w:t>
      </w:r>
      <w:r w:rsidR="00F20D63">
        <w:t>the change in issue framing in the U.S. and California, this analysis examines the percentage of the U.S. and California population who believe that homosexuality is something you are born with.</w:t>
      </w:r>
    </w:p>
    <w:p w:rsidR="00213031" w:rsidRDefault="00F20D63" w:rsidP="00211D1A">
      <w:r>
        <w:tab/>
        <w:t xml:space="preserve">To examine the second research question on changes in attitudes toward same-sex marriage over time, the analysis will focus on the key research question noted above concerning strength of support or opposition to same-sex marriage.  I will examine the percentage supporting or strongly supporting same-sex marriage in the U.S. </w:t>
      </w:r>
      <w:r w:rsidR="004A3F8A">
        <w:t>and California from 2003 to 2013</w:t>
      </w:r>
      <w:r>
        <w:t>.</w:t>
      </w:r>
      <w:r w:rsidR="007B04AA">
        <w:t xml:space="preserve"> </w:t>
      </w:r>
      <w:r>
        <w:t>To evaluate the third and fourth research questions, I will reformat the four-category responses to the same-sex marriage question to develop a measure of intensity of support for same-sex marriage.  Strong support will receive a score of 100%, support a score of 75%, neutral or don’t know a score of 50%, opposition a score of 25%, and strong opposition a score of zero.</w:t>
      </w:r>
    </w:p>
    <w:p w:rsidR="00213031" w:rsidRDefault="00213031">
      <w:pPr>
        <w:spacing w:after="240" w:line="480" w:lineRule="auto"/>
        <w:rPr>
          <w:rFonts w:asciiTheme="majorHAnsi" w:eastAsiaTheme="majorEastAsia" w:hAnsiTheme="majorHAnsi" w:cstheme="majorBidi"/>
          <w:b/>
          <w:bCs/>
          <w:i/>
          <w:iCs/>
          <w:sz w:val="26"/>
          <w:szCs w:val="26"/>
        </w:rPr>
      </w:pPr>
      <w:r>
        <w:br w:type="page"/>
      </w:r>
    </w:p>
    <w:p w:rsidR="00213031" w:rsidRDefault="00213031" w:rsidP="00213031">
      <w:pPr>
        <w:pStyle w:val="Heading3"/>
      </w:pPr>
      <w:bookmarkStart w:id="12" w:name="_Toc351913603"/>
      <w:r>
        <w:lastRenderedPageBreak/>
        <w:t>Independent Variables</w:t>
      </w:r>
      <w:bookmarkEnd w:id="12"/>
    </w:p>
    <w:p w:rsidR="001B15CF" w:rsidRDefault="00213031" w:rsidP="00213031">
      <w:r>
        <w:tab/>
      </w:r>
      <w:r w:rsidR="00F00F2B">
        <w:t>For research questions three and four, I used the standard set of demographics factors identified in the research reviewed above. I included gender (male dummy variable), age (65 and over dummy variable), education (coded in years completed), Latino (dummy variable); African-American (dummy variable), marital status (married dummy variable), income in $1,000s</w:t>
      </w:r>
      <w:r w:rsidR="00555297">
        <w:t xml:space="preserve"> (measured at the midpoint of the range)</w:t>
      </w:r>
      <w:r w:rsidR="00F00F2B">
        <w:t xml:space="preserve">, partisanship (as % Democratic), and ideology (as % liberal).  I used Protestant and Catholic dummy variables to measure religious affiliation.  </w:t>
      </w:r>
      <w:r w:rsidR="00555297">
        <w:t xml:space="preserve">I identified Evangelical and fundamentalist respondents using the question: </w:t>
      </w:r>
      <w:r w:rsidR="00555297" w:rsidRPr="00555297">
        <w:t>Would you describe yourself as a 'born again' or evangelical Christian, or not?</w:t>
      </w:r>
      <w:r w:rsidR="00555297">
        <w:t xml:space="preserve">  </w:t>
      </w:r>
      <w:r w:rsidR="00F00F2B">
        <w:t>I converted the ordinal measure of church attendance into an interval scale</w:t>
      </w:r>
      <w:r w:rsidR="0021622F">
        <w:t xml:space="preserve"> by </w:t>
      </w:r>
      <w:r w:rsidR="00555297">
        <w:t>assigning average values for the ordinal categories.</w:t>
      </w:r>
      <w:r w:rsidR="00555297">
        <w:rPr>
          <w:rStyle w:val="FootnoteReference"/>
        </w:rPr>
        <w:footnoteReference w:id="2"/>
      </w:r>
      <w:r w:rsidR="00555297">
        <w:t xml:space="preserve">  The </w:t>
      </w:r>
      <w:r w:rsidR="002A3D4E">
        <w:t>Metropolitan Statistical Area (</w:t>
      </w:r>
      <w:r w:rsidR="00555297">
        <w:t>MSA</w:t>
      </w:r>
      <w:r w:rsidR="002A3D4E">
        <w:t>)</w:t>
      </w:r>
      <w:r w:rsidR="00555297">
        <w:t xml:space="preserve"> code from the Pew surveys was used to identify rural respondents.</w:t>
      </w:r>
      <w:r w:rsidR="001B15CF">
        <w:t xml:space="preserve">  I used the number of months from July 2003 (zero months) to measure changes in attitude over time.</w:t>
      </w:r>
      <w:r w:rsidR="000B48A0">
        <w:t xml:space="preserve">  I will also use a split analysis for the data before and after the passage of Proposition 8, which appears to have served as an opinion watershed in California.  Finally, I could not develop a measure of contact or direct attitudes toward gays and lesbians because, although the Pew Research Center asked those questions several times, they did not ask them in the same surveys that they asked the questions on attitudes toward same-sex marriage.  In only two of the 23 surveys did the questions </w:t>
      </w:r>
      <w:proofErr w:type="gramStart"/>
      <w:r w:rsidR="000B48A0">
        <w:t>coexist.</w:t>
      </w:r>
      <w:proofErr w:type="gramEnd"/>
    </w:p>
    <w:p w:rsidR="001B15CF" w:rsidRDefault="001B15CF" w:rsidP="00BA794D">
      <w:pPr>
        <w:pStyle w:val="Heading2"/>
      </w:pPr>
      <w:bookmarkStart w:id="13" w:name="_Toc351913604"/>
      <w:r>
        <w:t>Analysis</w:t>
      </w:r>
      <w:bookmarkEnd w:id="13"/>
    </w:p>
    <w:p w:rsidR="00BA794D" w:rsidRDefault="001B15CF" w:rsidP="000B48A0">
      <w:r>
        <w:tab/>
      </w:r>
      <w:r w:rsidR="000F066C">
        <w:t xml:space="preserve">The first question </w:t>
      </w:r>
      <w:r w:rsidR="000B48A0">
        <w:t>compare</w:t>
      </w:r>
      <w:r w:rsidR="000F066C">
        <w:t>d</w:t>
      </w:r>
      <w:r w:rsidR="000B48A0">
        <w:t xml:space="preserve"> U.</w:t>
      </w:r>
      <w:r w:rsidR="000F066C">
        <w:t>S. and California respondents on the question of</w:t>
      </w:r>
      <w:r w:rsidR="000B48A0">
        <w:t xml:space="preserve"> the inheritability or controllability of </w:t>
      </w:r>
      <w:r w:rsidR="00B9606D">
        <w:t>homosexuality</w:t>
      </w:r>
      <w:r w:rsidR="000B48A0">
        <w:t xml:space="preserve"> in 2003, 2006, and 2012, when the Pew survey asked the question.  U.S. responses are available for all three dates; however, the California responses are only available for 2003 and 2006; the July 2012 survey dataset has not been released yet, although Pew has reported the U.S. total.  The second question </w:t>
      </w:r>
      <w:r w:rsidR="000F066C">
        <w:t>evaluated</w:t>
      </w:r>
      <w:r w:rsidR="00555297">
        <w:t xml:space="preserve"> </w:t>
      </w:r>
      <w:r w:rsidR="000B48A0">
        <w:t xml:space="preserve">graphic trend lines for the United States </w:t>
      </w:r>
      <w:r w:rsidR="004B5BA1">
        <w:t>and California from 2003 to 2013</w:t>
      </w:r>
      <w:r w:rsidR="000B48A0">
        <w:t xml:space="preserve">.  </w:t>
      </w:r>
      <w:r w:rsidR="004B5BA1">
        <w:t xml:space="preserve">For California in 2013, I added the survey response from the Field Research Center to compare to a Pew national survey report in March 2013. </w:t>
      </w:r>
      <w:r w:rsidR="000B48A0">
        <w:lastRenderedPageBreak/>
        <w:t>The thir</w:t>
      </w:r>
      <w:r w:rsidR="004B5BA1">
        <w:t>d research question used t-tests to compare</w:t>
      </w:r>
      <w:r w:rsidR="000B48A0">
        <w:t xml:space="preserve"> changes in key group attitudes (with interval variables collapsed) before and after the passage of Proposition 8 in 2008. The fourth research</w:t>
      </w:r>
      <w:r w:rsidR="000F066C">
        <w:t xml:space="preserve"> question </w:t>
      </w:r>
      <w:r w:rsidR="000B48A0">
        <w:t>examine</w:t>
      </w:r>
      <w:r w:rsidR="000F066C">
        <w:t>d</w:t>
      </w:r>
      <w:r w:rsidR="000B48A0">
        <w:t xml:space="preserve"> the effect of the demographic, religious, political, regional, and time variables on attitudes toward same-sex marriage for the period from 2003-2012.  I also ran separate analyses for the period before and after the passage of Proposition 8 to test whether the effects of the variables changed for the two periods.</w:t>
      </w:r>
    </w:p>
    <w:p w:rsidR="00BA794D" w:rsidRDefault="00BA794D" w:rsidP="00BA794D">
      <w:pPr>
        <w:pStyle w:val="Heading2"/>
      </w:pPr>
      <w:bookmarkStart w:id="14" w:name="_Toc351913605"/>
      <w:r>
        <w:t>Limitations</w:t>
      </w:r>
      <w:bookmarkEnd w:id="14"/>
    </w:p>
    <w:p w:rsidR="00B9606D" w:rsidRDefault="00BA794D" w:rsidP="00BA794D">
      <w:r>
        <w:tab/>
      </w:r>
      <w:r w:rsidR="00B9606D">
        <w:t xml:space="preserve">The research literature has emphasized the importance of contact with gays and lesbians as a moderating influence on attitudes toward gay rights.  In addition, </w:t>
      </w:r>
      <w:proofErr w:type="spellStart"/>
      <w:r w:rsidR="00B9606D">
        <w:t>Haider</w:t>
      </w:r>
      <w:proofErr w:type="spellEnd"/>
      <w:r w:rsidR="00B9606D">
        <w:t xml:space="preserve">-Markel and </w:t>
      </w:r>
      <w:proofErr w:type="spellStart"/>
      <w:r w:rsidR="00B9606D">
        <w:t>Josyln</w:t>
      </w:r>
      <w:proofErr w:type="spellEnd"/>
      <w:r w:rsidR="00B9606D">
        <w:t xml:space="preserve"> have highlighted the powerful relationship between religiosity and ideology, on the one hand, and the selection of issue frames used to characterize homosexuality.  The inconsistency with which the Pew researchers deployed their questions across the 23 surveys made it impossible to directly assess the influence of either contact or attitudes toward homosexuality on opinions about same-sex marriage.  However, the close relationship between those attitudes and religiosity and ideology suggests that, at least, some of the influence will appear in the coefficients for those variables.</w:t>
      </w:r>
    </w:p>
    <w:p w:rsidR="00B9606D" w:rsidRDefault="00B9606D" w:rsidP="00B9606D">
      <w:pPr>
        <w:pStyle w:val="Heading1"/>
      </w:pPr>
      <w:bookmarkStart w:id="15" w:name="_Toc351913606"/>
      <w:r>
        <w:t>Results</w:t>
      </w:r>
      <w:bookmarkEnd w:id="15"/>
    </w:p>
    <w:p w:rsidR="00BC5FCE" w:rsidRDefault="00BC5FCE" w:rsidP="00BC5FCE">
      <w:pPr>
        <w:pStyle w:val="Heading2"/>
      </w:pPr>
      <w:bookmarkStart w:id="16" w:name="_Toc351913607"/>
      <w:r>
        <w:t>Has the Issue Frame of the Same-Sex Marriage Debate Shifted?</w:t>
      </w:r>
      <w:bookmarkEnd w:id="16"/>
    </w:p>
    <w:p w:rsidR="00A46D22" w:rsidRDefault="001104DE" w:rsidP="00BC5FCE">
      <w:r>
        <w:tab/>
      </w:r>
      <w:r w:rsidR="004915C4">
        <w:t xml:space="preserve">In October 2003, 56% of the sample in the Pew News Interest Index/Homosexuality Poll believed that homosexuality was either a way people preferred to live or was the result of upbringing </w:t>
      </w:r>
      <w:sdt>
        <w:sdtPr>
          <w:id w:val="43721558"/>
          <w:citation/>
        </w:sdtPr>
        <w:sdtContent>
          <w:fldSimple w:instr=" CITATION Pew1 \l 1033 ">
            <w:r w:rsidR="004915C4" w:rsidRPr="004915C4">
              <w:rPr>
                <w:noProof/>
              </w:rPr>
              <w:t>(Pew Research Center for People and the Press, Pew Forum on Religion and Public Life, 2003b)</w:t>
            </w:r>
          </w:fldSimple>
        </w:sdtContent>
      </w:sdt>
      <w:r w:rsidR="004915C4">
        <w:t xml:space="preserve">.  Only 30% believed that it was something that people were born with.  By July 2006, only 51% of the sample in the July 2006 Religion and Public Life survey believed that homosexuality was a preference or the result of upbringing; whereas 36% believed that it was something inherited </w:t>
      </w:r>
      <w:sdt>
        <w:sdtPr>
          <w:id w:val="43721559"/>
          <w:citation/>
        </w:sdtPr>
        <w:sdtContent>
          <w:fldSimple w:instr=" CITATION Pew5 \l 1033 ">
            <w:r w:rsidR="004915C4" w:rsidRPr="004915C4">
              <w:rPr>
                <w:noProof/>
              </w:rPr>
              <w:t>(Pew Research Center for The People and The Press, Pew Forum on Religion and Public Life, 2006)</w:t>
            </w:r>
          </w:fldSimple>
        </w:sdtContent>
      </w:sdt>
      <w:r w:rsidR="004915C4">
        <w:t xml:space="preserve">.  By July 2012, the corresponding percentages had shifted to </w:t>
      </w:r>
      <w:r w:rsidR="00A46D22">
        <w:t xml:space="preserve">48% for preference and upbringing and </w:t>
      </w:r>
      <w:r w:rsidR="00A46D22">
        <w:lastRenderedPageBreak/>
        <w:t xml:space="preserve">41% for genetic inheritance </w:t>
      </w:r>
      <w:sdt>
        <w:sdtPr>
          <w:id w:val="43721560"/>
          <w:citation/>
        </w:sdtPr>
        <w:sdtContent>
          <w:fldSimple w:instr=" CITATION Pew121 \l 1033 ">
            <w:r w:rsidR="00A46D22" w:rsidRPr="00A46D22">
              <w:rPr>
                <w:noProof/>
              </w:rPr>
              <w:t>(Pew Research Center on the People and the Press, Pew Forum on Religion and Public Life, 2012)</w:t>
            </w:r>
          </w:fldSimple>
        </w:sdtContent>
      </w:sdt>
      <w:r w:rsidR="00A46D22">
        <w:t>.</w:t>
      </w:r>
    </w:p>
    <w:p w:rsidR="001563C1" w:rsidRDefault="00A46D22" w:rsidP="00BC5FCE">
      <w:r>
        <w:tab/>
      </w:r>
      <w:r w:rsidR="00CC4BAB">
        <w:t xml:space="preserve">The comparable figures for California in 2003 show that the belief that homosexuality was something that a person was born with was 44%, 14% higher than the U.S. average.  The figure for 2006 was </w:t>
      </w:r>
      <w:r w:rsidR="001563C1">
        <w:t xml:space="preserve">also 44%, 8% higher than the national average, suggesting that U.S. </w:t>
      </w:r>
      <w:r w:rsidR="009F6AA6">
        <w:t xml:space="preserve">public opinion </w:t>
      </w:r>
      <w:r w:rsidR="001563C1">
        <w:t>was moving closer to the California average. The figure for 2012 was not yet available.</w:t>
      </w:r>
      <w:r w:rsidR="00CC4BAB">
        <w:t xml:space="preserve"> </w:t>
      </w:r>
    </w:p>
    <w:p w:rsidR="00EE4AA8" w:rsidRDefault="001563C1" w:rsidP="00BC5FCE">
      <w:r>
        <w:tab/>
        <w:t>In general, the U.S. trend suggests that the issue frame was moving from the morality frame toward the equality frame</w:t>
      </w:r>
      <w:r w:rsidR="00F878E1">
        <w:t>.</w:t>
      </w:r>
      <w:r>
        <w:t xml:space="preserve">  The frame shifted earlier in California but the 2003 and 2006 data suggest a period of stable (and mixed) attitudes in the run-up to Proposition 8.</w:t>
      </w:r>
      <w:r w:rsidR="009F6AA6">
        <w:t xml:space="preserve">  More importantly, the shifts reflect two distinct trends noted by the Pew Research Center</w:t>
      </w:r>
      <w:r w:rsidR="00F878E1">
        <w:t xml:space="preserve"> on March 20, 2013 </w:t>
      </w:r>
      <w:sdt>
        <w:sdtPr>
          <w:id w:val="43721561"/>
          <w:citation/>
        </w:sdtPr>
        <w:sdtContent>
          <w:fldSimple w:instr=" CITATION Pew13 \l 1033 ">
            <w:r w:rsidR="00F878E1" w:rsidRPr="00F878E1">
              <w:rPr>
                <w:noProof/>
              </w:rPr>
              <w:t>(Pew Research Center for the People and the Press, 2013)</w:t>
            </w:r>
          </w:fldSimple>
        </w:sdtContent>
      </w:sdt>
      <w:r w:rsidR="009F6AA6">
        <w:t>.  First, the Millennial Generation (born since 1980) overwhelmingly supports same-sex marriage (70%) and that generation has increased from 9% of the adult population in 2003 to 27% in 2013.  Second, nearly all generations have increase</w:t>
      </w:r>
      <w:r w:rsidR="00F878E1">
        <w:t>d support for same-sex marriage.  The Millennial generation support grew from 51% to 70% in 10 years.  The Silent Generation, the most conservative generation on the question (born between 1928 and 1945), increased their support from 17% to 31%.  In fact, among current supporters of same-sex marriage, fully 28% (14% of the total population) report that they changed their mind on same-sex marriage.  One-third of these changes have arisen from personal contact, one-quarter from thinking about the issue or growing older, one-fifth from a belief that the world has changed</w:t>
      </w:r>
      <w:r w:rsidR="00F9688A">
        <w:t xml:space="preserve"> and we should change with it</w:t>
      </w:r>
      <w:r w:rsidR="00F878E1">
        <w:t>, and one-fifth from a belief that people should live in ways that make them happy without government interference.</w:t>
      </w:r>
    </w:p>
    <w:p w:rsidR="00F62F6B" w:rsidRDefault="00F62F6B" w:rsidP="00F62F6B">
      <w:pPr>
        <w:pStyle w:val="Heading2"/>
      </w:pPr>
      <w:bookmarkStart w:id="17" w:name="_Toc351913608"/>
      <w:r>
        <w:t>Is the Increase in Support for Same-Sex Marriage Apparent in California?</w:t>
      </w:r>
      <w:bookmarkEnd w:id="17"/>
    </w:p>
    <w:p w:rsidR="00CE621B" w:rsidRDefault="009F6AA6" w:rsidP="00F62F6B">
      <w:r>
        <w:tab/>
      </w:r>
      <w:r w:rsidR="00CE621B">
        <w:t>The change in issue framing is also apparent in the comparison between changes in U.S. attitudes toward same-sex marriage and the earlier and stronger shifts in California.  Figure 1 summarizes the trends in the United States and California between 2003 and 2013.  The percentages are those favoring or strongly favoring same-sex marriage.</w:t>
      </w:r>
    </w:p>
    <w:p w:rsidR="00CE621B" w:rsidRDefault="00CE621B">
      <w:pPr>
        <w:spacing w:after="240" w:line="480" w:lineRule="auto"/>
      </w:pPr>
      <w:r>
        <w:br w:type="page"/>
      </w:r>
    </w:p>
    <w:p w:rsidR="00912896" w:rsidRDefault="004448A0" w:rsidP="00CE621B">
      <w:pPr>
        <w:ind w:firstLine="0"/>
      </w:pPr>
      <w:r>
        <w:rPr>
          <w:noProof/>
        </w:rPr>
        <w:lastRenderedPageBreak/>
        <w:pict>
          <v:shapetype id="_x0000_t202" coordsize="21600,21600" o:spt="202" path="m,l,21600r21600,l21600,xe">
            <v:stroke joinstyle="miter"/>
            <v:path gradientshapeok="t" o:connecttype="rect"/>
          </v:shapetype>
          <v:shape id="_x0000_s1026" type="#_x0000_t202" style="position:absolute;margin-left:9pt;margin-top:297pt;width:468pt;height:54pt;z-index:251660288" stroked="f">
            <v:textbox inset="0,0,0,0">
              <w:txbxContent>
                <w:p w:rsidR="00AE7365" w:rsidRDefault="00AE7365" w:rsidP="008D4BC6">
                  <w:pPr>
                    <w:pStyle w:val="Caption"/>
                    <w:ind w:firstLine="0"/>
                    <w:rPr>
                      <w:sz w:val="24"/>
                      <w:szCs w:val="24"/>
                    </w:rPr>
                  </w:pPr>
                  <w:bookmarkStart w:id="18" w:name="_Toc351837529"/>
                  <w:proofErr w:type="gramStart"/>
                  <w:r w:rsidRPr="00CE621B">
                    <w:rPr>
                      <w:sz w:val="24"/>
                      <w:szCs w:val="24"/>
                    </w:rPr>
                    <w:t xml:space="preserve">Figure </w:t>
                  </w:r>
                  <w:r w:rsidRPr="00CE621B">
                    <w:rPr>
                      <w:sz w:val="24"/>
                      <w:szCs w:val="24"/>
                    </w:rPr>
                    <w:fldChar w:fldCharType="begin"/>
                  </w:r>
                  <w:r w:rsidRPr="00CE621B">
                    <w:rPr>
                      <w:sz w:val="24"/>
                      <w:szCs w:val="24"/>
                    </w:rPr>
                    <w:instrText xml:space="preserve"> SEQ Figure \* ARABIC </w:instrText>
                  </w:r>
                  <w:r w:rsidRPr="00CE621B">
                    <w:rPr>
                      <w:sz w:val="24"/>
                      <w:szCs w:val="24"/>
                    </w:rPr>
                    <w:fldChar w:fldCharType="separate"/>
                  </w:r>
                  <w:r w:rsidRPr="00CE621B">
                    <w:rPr>
                      <w:noProof/>
                      <w:sz w:val="24"/>
                      <w:szCs w:val="24"/>
                    </w:rPr>
                    <w:t>1</w:t>
                  </w:r>
                  <w:r w:rsidRPr="00CE621B">
                    <w:rPr>
                      <w:sz w:val="24"/>
                      <w:szCs w:val="24"/>
                    </w:rPr>
                    <w:fldChar w:fldCharType="end"/>
                  </w:r>
                  <w:r w:rsidRPr="00CE621B">
                    <w:rPr>
                      <w:sz w:val="24"/>
                      <w:szCs w:val="24"/>
                    </w:rPr>
                    <w:t>.</w:t>
                  </w:r>
                  <w:proofErr w:type="gramEnd"/>
                  <w:r w:rsidRPr="00CE621B">
                    <w:rPr>
                      <w:sz w:val="24"/>
                      <w:szCs w:val="24"/>
                    </w:rPr>
                    <w:t xml:space="preserve"> Increasing U.S. and California Support for Same-Sex Marriage, 2003-2013</w:t>
                  </w:r>
                  <w:bookmarkEnd w:id="18"/>
                </w:p>
                <w:p w:rsidR="00AE7365" w:rsidRPr="00CE621B" w:rsidRDefault="00AE7365" w:rsidP="008D4BC6">
                  <w:pPr>
                    <w:spacing w:line="240" w:lineRule="exact"/>
                    <w:ind w:firstLine="0"/>
                    <w:rPr>
                      <w:b/>
                    </w:rPr>
                  </w:pPr>
                  <w:r>
                    <w:rPr>
                      <w:b/>
                    </w:rPr>
                    <w:t xml:space="preserve">Note: </w:t>
                  </w:r>
                  <w:r w:rsidRPr="008D4BC6">
                    <w:t>All data from Pew Research Center surveys except California data in 2013</w:t>
                  </w:r>
                  <w:r>
                    <w:rPr>
                      <w:b/>
                    </w:rPr>
                    <w:t xml:space="preserve"> </w:t>
                  </w:r>
                  <w:sdt>
                    <w:sdtPr>
                      <w:rPr>
                        <w:b/>
                      </w:rPr>
                      <w:id w:val="43721562"/>
                      <w:citation/>
                    </w:sdtPr>
                    <w:sdtContent>
                      <w:r>
                        <w:rPr>
                          <w:b/>
                        </w:rPr>
                        <w:fldChar w:fldCharType="begin"/>
                      </w:r>
                      <w:r>
                        <w:rPr>
                          <w:b/>
                        </w:rPr>
                        <w:instrText xml:space="preserve"> CITATION Fie13 \l 1033 </w:instrText>
                      </w:r>
                      <w:r>
                        <w:rPr>
                          <w:b/>
                        </w:rPr>
                        <w:fldChar w:fldCharType="separate"/>
                      </w:r>
                      <w:r w:rsidRPr="00CE621B">
                        <w:rPr>
                          <w:noProof/>
                        </w:rPr>
                        <w:t>(Field Research Corporation, 2013)</w:t>
                      </w:r>
                      <w:r>
                        <w:rPr>
                          <w:b/>
                        </w:rPr>
                        <w:fldChar w:fldCharType="end"/>
                      </w:r>
                    </w:sdtContent>
                  </w:sdt>
                </w:p>
              </w:txbxContent>
            </v:textbox>
            <w10:wrap type="topAndBottom"/>
          </v:shape>
        </w:pict>
      </w:r>
      <w:r w:rsidR="00CE621B" w:rsidRPr="00CE621B">
        <w:rPr>
          <w:noProof/>
          <w:lang w:bidi="ar-SA"/>
        </w:rPr>
        <w:drawing>
          <wp:anchor distT="0" distB="0" distL="114300" distR="114300" simplePos="0" relativeHeight="251658240" behindDoc="0" locked="0" layoutInCell="1" allowOverlap="1">
            <wp:simplePos x="0" y="0"/>
            <wp:positionH relativeFrom="column">
              <wp:posOffset>114300</wp:posOffset>
            </wp:positionH>
            <wp:positionV relativeFrom="paragraph">
              <wp:posOffset>-38100</wp:posOffset>
            </wp:positionV>
            <wp:extent cx="5943600" cy="381000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3600" cy="3810000"/>
                    </a:xfrm>
                    <a:prstGeom prst="rect">
                      <a:avLst/>
                    </a:prstGeom>
                    <a:noFill/>
                    <a:ln w="9525">
                      <a:noFill/>
                      <a:miter lim="800000"/>
                      <a:headEnd/>
                      <a:tailEnd/>
                    </a:ln>
                  </pic:spPr>
                </pic:pic>
              </a:graphicData>
            </a:graphic>
          </wp:anchor>
        </w:drawing>
      </w:r>
      <w:r w:rsidR="00CE621B">
        <w:tab/>
      </w:r>
      <w:r w:rsidR="008D4BC6">
        <w:t>The most interesting finding from Figure 1 is the clear evidence that U.S. and California public opinion on the issue have grown closer over the last 10 years.  California support for same-sex marriage peaked at in the low 40 percent range (except for the 2005 anomaly, which results from a small California sample size) from 2003 to 2010.  In the meantime, attitudes in the rest of the United States grew gradually more supportive.  The gap between U.S. and California opinion averaged about 14 percentage points from 2003 to 2006 but dropped to eight percentage points between 2007 and 2013.  Hence, while increase in support for same-sex marriage was apparent throughout the period, California experienced a fairly long period of stable minority support just prior to the passage of Proposition 8.</w:t>
      </w:r>
    </w:p>
    <w:p w:rsidR="00AF32C1" w:rsidRDefault="00AF32C1">
      <w:pPr>
        <w:spacing w:after="240" w:line="480" w:lineRule="auto"/>
        <w:rPr>
          <w:rFonts w:asciiTheme="majorHAnsi" w:eastAsiaTheme="majorEastAsia" w:hAnsiTheme="majorHAnsi" w:cstheme="majorBidi"/>
          <w:b/>
          <w:bCs/>
          <w:i/>
          <w:iCs/>
          <w:sz w:val="28"/>
          <w:szCs w:val="28"/>
        </w:rPr>
      </w:pPr>
      <w:r>
        <w:br w:type="page"/>
      </w:r>
    </w:p>
    <w:p w:rsidR="00ED4F04" w:rsidRDefault="00AF32C1" w:rsidP="00ED4F04">
      <w:pPr>
        <w:pStyle w:val="Heading2"/>
      </w:pPr>
      <w:bookmarkStart w:id="19" w:name="_Toc351913609"/>
      <w:r>
        <w:lastRenderedPageBreak/>
        <w:t>Have the Influences on Attitudes Toward Same-Sex Marriage Changed Over Time Making Support More Broadly Based?</w:t>
      </w:r>
      <w:bookmarkEnd w:id="19"/>
    </w:p>
    <w:p w:rsidR="008D4BC6" w:rsidRDefault="00ED4F04" w:rsidP="00ED4F04">
      <w:pPr>
        <w:ind w:firstLine="0"/>
      </w:pPr>
      <w:r>
        <w:tab/>
      </w:r>
      <w:r w:rsidR="00AF32C1">
        <w:t xml:space="preserve">The answers to research questions three and four can be determined from a common analysis.  </w:t>
      </w:r>
      <w:r w:rsidR="005D1980">
        <w:t xml:space="preserve">The conclusions from the previous section provide a preliminary answer to this question.  The increases in support appear across all generations in the Pew Research Center report </w:t>
      </w:r>
      <w:sdt>
        <w:sdtPr>
          <w:id w:val="65096503"/>
          <w:citation/>
        </w:sdtPr>
        <w:sdtContent>
          <w:fldSimple w:instr=" CITATION Pew13 \l 1033 ">
            <w:r w:rsidR="005D1980" w:rsidRPr="005D1980">
              <w:rPr>
                <w:noProof/>
              </w:rPr>
              <w:t>(Pew Research Center for the People and the Press, 2013)</w:t>
            </w:r>
          </w:fldSimple>
        </w:sdtContent>
      </w:sdt>
      <w:r w:rsidR="005D1980">
        <w:t xml:space="preserve"> including the Silent Generation.  However, are these changes present across other segmen</w:t>
      </w:r>
      <w:r w:rsidR="00730503">
        <w:t>ts of the California population?</w:t>
      </w:r>
      <w:r w:rsidR="00AF32C1">
        <w:t xml:space="preserve">  Are these changes isolated to a few groups or spread over the entire adult population?</w:t>
      </w:r>
      <w:r w:rsidR="006B7E38">
        <w:t xml:space="preserve">  I first performed a simple t-test to determine if attitudes before and after the passage of Proposition 8 were significantly different among the California adult population. Prior to the passage of Prop 8, using the zero, 25, 50, 75, 100 scoring scale outlined in the measurement section, the mean support score for same-sex marriage was 47.8%, which was fairly constant from 2003 to 2008.  After the passage of Prop 8, the mean score was 52.2%, a significant increase in support.  To test whether this increase was broadly based, I performed an analysis of covariance with mean substitution testing for an interaction between attitudes before and after the passage of Proposition 8 and each of the independent variables.  Only three of the variables showed significant interaction: church attendance, Democratic intensity, and the time variable.  I also ran separate regressions for the periods before and after Prop 8.  The results of these analyses appear in Table 1.</w:t>
      </w:r>
    </w:p>
    <w:p w:rsidR="00FE15E6" w:rsidRDefault="00FE15E6" w:rsidP="00ED4F04">
      <w:pPr>
        <w:ind w:firstLine="0"/>
      </w:pPr>
      <w:r>
        <w:tab/>
        <w:t>The analysis confirms the influences identified in previous studies.  Across the entire period from 2003 to 2012, both Protestants and Catholics demonstrated lower support for same-sex marriage than the non-religious or other faiths.  Born-again or evangelical Christians demonstrate even greater opposition (the combined effect of Protestantism and evangelicalism produced a 23% drop in support).  Surprisingly, in the combined analysis, church attendance had only a small negative influence on support for same-sex marriage.</w:t>
      </w:r>
    </w:p>
    <w:p w:rsidR="00FE15E6" w:rsidRDefault="00FE15E6" w:rsidP="00ED4F04">
      <w:pPr>
        <w:ind w:firstLine="0"/>
      </w:pPr>
      <w:r>
        <w:tab/>
      </w:r>
    </w:p>
    <w:p w:rsidR="00FE15E6" w:rsidRPr="002F3A92" w:rsidRDefault="00FE15E6" w:rsidP="00ED4F04">
      <w:pPr>
        <w:ind w:firstLine="0"/>
      </w:pPr>
      <w:r>
        <w:rPr>
          <w:noProof/>
          <w:lang w:bidi="ar-SA"/>
        </w:rPr>
        <w:lastRenderedPageBreak/>
        <w:drawing>
          <wp:anchor distT="0" distB="0" distL="114300" distR="114300" simplePos="0" relativeHeight="251661312" behindDoc="0" locked="0" layoutInCell="1" allowOverlap="1">
            <wp:simplePos x="0" y="0"/>
            <wp:positionH relativeFrom="column">
              <wp:posOffset>19050</wp:posOffset>
            </wp:positionH>
            <wp:positionV relativeFrom="paragraph">
              <wp:posOffset>276225</wp:posOffset>
            </wp:positionV>
            <wp:extent cx="3781425" cy="5010150"/>
            <wp:effectExtent l="1905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781425" cy="5010150"/>
                    </a:xfrm>
                    <a:prstGeom prst="rect">
                      <a:avLst/>
                    </a:prstGeom>
                    <a:noFill/>
                    <a:ln w="9525">
                      <a:noFill/>
                      <a:miter lim="800000"/>
                      <a:headEnd/>
                      <a:tailEnd/>
                    </a:ln>
                  </pic:spPr>
                </pic:pic>
              </a:graphicData>
            </a:graphic>
          </wp:anchor>
        </w:drawing>
      </w:r>
      <w:r>
        <w:rPr>
          <w:noProof/>
        </w:rPr>
        <w:pict>
          <v:shape id="_x0000_s1028" type="#_x0000_t202" style="position:absolute;margin-left:1.5pt;margin-top:-12.75pt;width:389.25pt;height:29.25pt;z-index:251663360;mso-position-horizontal-relative:text;mso-position-vertical-relative:text" stroked="f">
            <v:textbox inset="0,0,0,0">
              <w:txbxContent>
                <w:p w:rsidR="00AE7365" w:rsidRPr="00FE15E6" w:rsidRDefault="00AE7365" w:rsidP="00FE15E6">
                  <w:pPr>
                    <w:pStyle w:val="Caption"/>
                    <w:spacing w:line="240" w:lineRule="exact"/>
                    <w:ind w:firstLine="0"/>
                    <w:rPr>
                      <w:sz w:val="24"/>
                      <w:szCs w:val="24"/>
                    </w:rPr>
                  </w:pPr>
                  <w:bookmarkStart w:id="20" w:name="_Toc351913641"/>
                  <w:proofErr w:type="gramStart"/>
                  <w:r w:rsidRPr="00FE15E6">
                    <w:rPr>
                      <w:sz w:val="24"/>
                      <w:szCs w:val="24"/>
                    </w:rPr>
                    <w:t xml:space="preserve">Table </w:t>
                  </w:r>
                  <w:r w:rsidRPr="00FE15E6">
                    <w:rPr>
                      <w:sz w:val="24"/>
                      <w:szCs w:val="24"/>
                    </w:rPr>
                    <w:fldChar w:fldCharType="begin"/>
                  </w:r>
                  <w:r w:rsidRPr="00FE15E6">
                    <w:rPr>
                      <w:sz w:val="24"/>
                      <w:szCs w:val="24"/>
                    </w:rPr>
                    <w:instrText xml:space="preserve"> SEQ Table \* ARABIC </w:instrText>
                  </w:r>
                  <w:r w:rsidRPr="00FE15E6">
                    <w:rPr>
                      <w:sz w:val="24"/>
                      <w:szCs w:val="24"/>
                    </w:rPr>
                    <w:fldChar w:fldCharType="separate"/>
                  </w:r>
                  <w:r w:rsidRPr="00FE15E6">
                    <w:rPr>
                      <w:noProof/>
                      <w:sz w:val="24"/>
                      <w:szCs w:val="24"/>
                    </w:rPr>
                    <w:t>1</w:t>
                  </w:r>
                  <w:r w:rsidRPr="00FE15E6">
                    <w:rPr>
                      <w:sz w:val="24"/>
                      <w:szCs w:val="24"/>
                    </w:rPr>
                    <w:fldChar w:fldCharType="end"/>
                  </w:r>
                  <w:r w:rsidRPr="00FE15E6">
                    <w:rPr>
                      <w:sz w:val="24"/>
                      <w:szCs w:val="24"/>
                    </w:rPr>
                    <w:t>.</w:t>
                  </w:r>
                  <w:proofErr w:type="gramEnd"/>
                  <w:r w:rsidRPr="00FE15E6">
                    <w:rPr>
                      <w:sz w:val="24"/>
                      <w:szCs w:val="24"/>
                    </w:rPr>
                    <w:t xml:space="preserve"> The Influence of </w:t>
                  </w:r>
                  <w:proofErr w:type="spellStart"/>
                  <w:r w:rsidRPr="00FE15E6">
                    <w:rPr>
                      <w:sz w:val="24"/>
                      <w:szCs w:val="24"/>
                    </w:rPr>
                    <w:t>Sociodemographic</w:t>
                  </w:r>
                  <w:proofErr w:type="spellEnd"/>
                  <w:r w:rsidRPr="00FE15E6">
                    <w:rPr>
                      <w:sz w:val="24"/>
                      <w:szCs w:val="24"/>
                    </w:rPr>
                    <w:t>, Religious, and Political Factors on Attitudes toward Same-Sex Marriage in California, 2003-2012</w:t>
                  </w:r>
                  <w:bookmarkEnd w:id="20"/>
                </w:p>
              </w:txbxContent>
            </v:textbox>
            <w10:wrap type="topAndBottom"/>
          </v:shape>
        </w:pict>
      </w:r>
    </w:p>
    <w:p w:rsidR="00FE6BDC" w:rsidRDefault="00FE15E6" w:rsidP="00916396">
      <w:r>
        <w:tab/>
      </w:r>
      <w:r w:rsidR="009A4E33">
        <w:t>Men were less supportive, as were those 65 and over.  Each year of education increased support by one percentage point.  Contrary to expectations, neither Latino nor African-American respondents ha</w:t>
      </w:r>
      <w:r w:rsidR="00FE6BDC">
        <w:t>d</w:t>
      </w:r>
      <w:r w:rsidR="009A4E33">
        <w:t xml:space="preserve"> significantly different attitudes</w:t>
      </w:r>
      <w:r w:rsidR="00FE6BDC">
        <w:t xml:space="preserve"> than other ethnicities,</w:t>
      </w:r>
      <w:r w:rsidR="009A4E33">
        <w:t xml:space="preserve"> although they did have slightly lower support.  Married individuals had less support for same-sex marriage </w:t>
      </w:r>
      <w:r w:rsidR="00FE6BDC">
        <w:t xml:space="preserve">(5%) </w:t>
      </w:r>
      <w:r w:rsidR="009A4E33">
        <w:t>than non-married people.  As was the case with education, each $10,000 increase in income improved support by about 0.45%.  The political variables proved strongest:  Each additional 10% increase in Democratic intensity increased support for same-sex marriage by 2%; each additional 10% increase in liberalism increased support by nearly 4%.</w:t>
      </w:r>
    </w:p>
    <w:p w:rsidR="00916396" w:rsidRDefault="00FE6BDC" w:rsidP="00916396">
      <w:r>
        <w:lastRenderedPageBreak/>
        <w:tab/>
      </w:r>
      <w:r w:rsidR="00446932">
        <w:t xml:space="preserve">What is most interesting, however, was the comparison between responses before the passage of Proposition 8 and after the passage.  First, only two of the group independent variables demonstrated significant interactions.  After the passage of Proposition 8, those with high levels of religious commitment became even more opposed to same-sex marriage.  In fact, they were the only group whose opposition to same-sex marriage grew.  </w:t>
      </w:r>
      <w:r w:rsidR="00916396">
        <w:t>In addition, the differences in attitudes among Democrats, Independents, and Republicans declined.  In fact, support for same-sex marriage increased for all three categories of partisans, with support increasing most among Republicans.</w:t>
      </w:r>
    </w:p>
    <w:p w:rsidR="00916396" w:rsidRDefault="00916396" w:rsidP="00916396">
      <w:r>
        <w:tab/>
        <w:t>The third significant interaction was with time.  Before Proposition 8, attitudes in California changed little from 2003 to 2008.  Even though same-sex marriage lost in 2008, the events surrounding the court cases arising from the Proposition appear to have prompted California residents to reconsider their positions.</w:t>
      </w:r>
      <w:r>
        <w:rPr>
          <w:rStyle w:val="FootnoteReference"/>
          <w:szCs w:val="24"/>
        </w:rPr>
        <w:footnoteReference w:id="3"/>
      </w:r>
      <w:r>
        <w:t xml:space="preserve">  After voters overturned same-sex marriage, support for it increased by about 0.3 percentage points per year.</w:t>
      </w:r>
    </w:p>
    <w:p w:rsidR="00FE2A87" w:rsidRDefault="00916396" w:rsidP="00916396">
      <w:r>
        <w:tab/>
        <w:t>A close examination of the separate regression equations for before and after passage in Table 1 revealed other interesting, although not always statistically significant findings.  The differences across religious affiliation, evangelical identification, age, ethnicity, partisanship, and ideology all declined; whereas the differences across religious commitment, gender, education, marital status, and income all increased.</w:t>
      </w:r>
      <w:r w:rsidR="00E20F0D">
        <w:t xml:space="preserve">  Although interpretation of these differences may be problematic, the direct examination of support levels suggested that women, more highly educated respondents, non-married respondents, and higher income individuals all increased support more than their counterparts; however, the differences were not large enough to be significant.  In fact, except for those with high levels of church attendance, all groups increased in their support for same-sex marriage, even if only slightly.</w:t>
      </w:r>
    </w:p>
    <w:p w:rsidR="00E83A87" w:rsidRDefault="00E83A87">
      <w:pPr>
        <w:spacing w:after="240" w:line="480" w:lineRule="auto"/>
        <w:rPr>
          <w:rFonts w:asciiTheme="majorHAnsi" w:eastAsiaTheme="majorEastAsia" w:hAnsiTheme="majorHAnsi" w:cstheme="majorBidi"/>
          <w:b/>
          <w:bCs/>
          <w:i/>
          <w:iCs/>
          <w:sz w:val="32"/>
          <w:szCs w:val="32"/>
        </w:rPr>
      </w:pPr>
      <w:bookmarkStart w:id="21" w:name="_Toc351913610"/>
      <w:r>
        <w:br w:type="page"/>
      </w:r>
    </w:p>
    <w:p w:rsidR="00FE2A87" w:rsidRDefault="00FE2A87" w:rsidP="00FE2A87">
      <w:pPr>
        <w:pStyle w:val="Heading1"/>
      </w:pPr>
      <w:r>
        <w:lastRenderedPageBreak/>
        <w:t>Conclusion</w:t>
      </w:r>
      <w:bookmarkEnd w:id="21"/>
    </w:p>
    <w:p w:rsidR="009B318F" w:rsidRDefault="00FE2A87" w:rsidP="00FE2A87">
      <w:r>
        <w:tab/>
      </w:r>
      <w:r w:rsidR="00E33F18">
        <w:t>This article asked four initial research questions about the evolution of the attitudes of California citizens toward same-sex marriage</w:t>
      </w:r>
      <w:r w:rsidR="00E83A87">
        <w:t>:  1) Have California voters moved from a traditional morality frame to an equality issue frame? 2) Have attitudes toward same-sex marriage in California matched the U.S. trends?  3) Is the change in support broadly based or focused on specific groups</w:t>
      </w:r>
      <w:r w:rsidR="00AE7365">
        <w:t>? 4) Have the influences that affect attitudes toward same-sex marriage changed over time?  The answer to the first question is a tentative yes.  Belief that homosexuality is something that people are born with have increased from about 30% across the United States to about 41%.  Individuals with this belief tend to adopt the equality frame. Support for that belief is higher in California, although significant support remained for the beliefs that it is a result of choice or upbringing, which increased opposition to same-sex marriage.  The answer to the second question is yes, especially after the passage of Proposition 8.  Support for same-sex marriage increased by 0.3 points per year after 2008.  More importantly, with regard to the third question, the changes in attitude across California appear to be broadly based rather than focused in a few groups.  All groups except those with high levels of religious commitment increased their support for same-sex marriage.  Only among those with high levels of church attendance, low levels of income, and low levels of education did support decline or not increase at all.</w:t>
      </w:r>
      <w:r w:rsidR="00E1318C">
        <w:t xml:space="preserve"> </w:t>
      </w:r>
    </w:p>
    <w:p w:rsidR="00CE621B" w:rsidRDefault="009B318F" w:rsidP="00FE2A87">
      <w:r>
        <w:tab/>
      </w:r>
      <w:r w:rsidR="00E1318C">
        <w:t xml:space="preserve">More generally, I conclude that Dawn </w:t>
      </w:r>
      <w:proofErr w:type="spellStart"/>
      <w:r w:rsidR="00E1318C">
        <w:t>Baunach’s</w:t>
      </w:r>
      <w:proofErr w:type="spellEnd"/>
      <w:r w:rsidR="00E1318C">
        <w:t xml:space="preserve"> conclusions about the shifting nature of support for same-sex marriage apply to California as well as across the country </w:t>
      </w:r>
      <w:sdt>
        <w:sdtPr>
          <w:id w:val="142607566"/>
          <w:citation/>
        </w:sdtPr>
        <w:sdtContent>
          <w:fldSimple w:instr=" CITATION Bau12 \l 1033 ">
            <w:r w:rsidR="00E1318C" w:rsidRPr="00E1318C">
              <w:rPr>
                <w:noProof/>
              </w:rPr>
              <w:t>(Baunach, 2012)</w:t>
            </w:r>
          </w:fldSimple>
        </w:sdtContent>
      </w:sdt>
      <w:r w:rsidR="00E1318C">
        <w:t>.  Support for same-sex marriage has shifted from a small set of isolated support groups to a more broadly-based coalition in California.  Opposition to same-sex marriage now appears to be increasingly isolated across a handful of groups.</w:t>
      </w:r>
      <w:r w:rsidR="00CE621B">
        <w:br w:type="page"/>
      </w:r>
    </w:p>
    <w:p w:rsidR="0051413E" w:rsidRPr="00912896" w:rsidRDefault="0051413E" w:rsidP="00912896">
      <w:pPr>
        <w:ind w:firstLine="0"/>
        <w:rPr>
          <w:szCs w:val="24"/>
        </w:rPr>
      </w:pPr>
    </w:p>
    <w:sdt>
      <w:sdtPr>
        <w:rPr>
          <w:rFonts w:asciiTheme="minorHAnsi" w:eastAsiaTheme="minorEastAsia" w:hAnsiTheme="minorHAnsi" w:cstheme="minorBidi"/>
          <w:b w:val="0"/>
          <w:bCs w:val="0"/>
          <w:i w:val="0"/>
          <w:iCs w:val="0"/>
          <w:sz w:val="22"/>
          <w:szCs w:val="22"/>
        </w:rPr>
        <w:id w:val="178172178"/>
        <w:docPartObj>
          <w:docPartGallery w:val="Bibliographies"/>
          <w:docPartUnique/>
        </w:docPartObj>
      </w:sdtPr>
      <w:sdtEndPr>
        <w:rPr>
          <w:rFonts w:ascii="Garamond" w:hAnsi="Garamond"/>
          <w:sz w:val="24"/>
        </w:rPr>
      </w:sdtEndPr>
      <w:sdtContent>
        <w:bookmarkStart w:id="22" w:name="_Toc351913611" w:displacedByCustomXml="prev"/>
        <w:p w:rsidR="0051413E" w:rsidRDefault="0051413E" w:rsidP="00EA253B">
          <w:pPr>
            <w:pStyle w:val="Heading1"/>
          </w:pPr>
          <w:r>
            <w:t>References</w:t>
          </w:r>
          <w:bookmarkEnd w:id="22"/>
        </w:p>
        <w:p w:rsidR="00C6115D" w:rsidRDefault="004448A0" w:rsidP="00C6115D">
          <w:pPr>
            <w:pStyle w:val="Bibliography"/>
            <w:ind w:left="720" w:hanging="720"/>
            <w:rPr>
              <w:noProof/>
            </w:rPr>
          </w:pPr>
          <w:r w:rsidRPr="009647D4">
            <w:rPr>
              <w:szCs w:val="24"/>
            </w:rPr>
            <w:fldChar w:fldCharType="begin"/>
          </w:r>
          <w:r w:rsidR="0051413E" w:rsidRPr="009647D4">
            <w:rPr>
              <w:szCs w:val="24"/>
            </w:rPr>
            <w:instrText xml:space="preserve"> BIBLIOGRAPHY </w:instrText>
          </w:r>
          <w:r w:rsidRPr="009647D4">
            <w:rPr>
              <w:szCs w:val="24"/>
            </w:rPr>
            <w:fldChar w:fldCharType="separate"/>
          </w:r>
          <w:r w:rsidR="00C6115D">
            <w:rPr>
              <w:noProof/>
            </w:rPr>
            <w:t xml:space="preserve">Abrajano, M., 2010. Are Blacks and Latinos Responsible for the Passage of Proposition 8? Analyzing Voter Attitudes on California's Proposal to Ban Same-Sex Marriage in 2008. </w:t>
          </w:r>
          <w:r w:rsidR="00C6115D">
            <w:rPr>
              <w:i/>
              <w:iCs/>
              <w:noProof/>
            </w:rPr>
            <w:t xml:space="preserve">Political Research Quarterly, </w:t>
          </w:r>
          <w:r w:rsidR="00C6115D">
            <w:rPr>
              <w:noProof/>
            </w:rPr>
            <w:t>63(4), pp. 922-932.</w:t>
          </w:r>
        </w:p>
        <w:p w:rsidR="00C6115D" w:rsidRDefault="00C6115D" w:rsidP="00C6115D">
          <w:pPr>
            <w:pStyle w:val="Bibliography"/>
            <w:ind w:left="720" w:hanging="720"/>
            <w:rPr>
              <w:noProof/>
            </w:rPr>
          </w:pPr>
          <w:r>
            <w:rPr>
              <w:noProof/>
            </w:rPr>
            <w:t xml:space="preserve">Barth, J., Overby, L. M. &amp; Huffmon, S. F., 2009. Community context, personal contact, and support for an anti-gay rights referendum. </w:t>
          </w:r>
          <w:r>
            <w:rPr>
              <w:i/>
              <w:iCs/>
              <w:noProof/>
            </w:rPr>
            <w:t xml:space="preserve">Political Research Quarterly, </w:t>
          </w:r>
          <w:r>
            <w:rPr>
              <w:noProof/>
            </w:rPr>
            <w:t>62(2, June), pp. 355-365.</w:t>
          </w:r>
        </w:p>
        <w:p w:rsidR="00C6115D" w:rsidRDefault="00C6115D" w:rsidP="00C6115D">
          <w:pPr>
            <w:pStyle w:val="Bibliography"/>
            <w:ind w:left="720" w:hanging="720"/>
            <w:rPr>
              <w:noProof/>
            </w:rPr>
          </w:pPr>
          <w:r>
            <w:rPr>
              <w:noProof/>
            </w:rPr>
            <w:t xml:space="preserve">Baunach, D. M., 2012. Changing same-sex marriage attitudes in America from 1988 through 2010. </w:t>
          </w:r>
          <w:r>
            <w:rPr>
              <w:i/>
              <w:iCs/>
              <w:noProof/>
            </w:rPr>
            <w:t xml:space="preserve">Public Opinion Quarterly, </w:t>
          </w:r>
          <w:r>
            <w:rPr>
              <w:noProof/>
            </w:rPr>
            <w:t>76(2, June), pp. 364-378.</w:t>
          </w:r>
        </w:p>
        <w:p w:rsidR="00C6115D" w:rsidRDefault="00C6115D" w:rsidP="00C6115D">
          <w:pPr>
            <w:pStyle w:val="Bibliography"/>
            <w:ind w:left="720" w:hanging="720"/>
            <w:rPr>
              <w:noProof/>
            </w:rPr>
          </w:pPr>
          <w:r>
            <w:rPr>
              <w:noProof/>
            </w:rPr>
            <w:t xml:space="preserve">Becker, A. B., 2012a. Determinants of public support for same-sex marriage: Generational cohorts, social contact, and shifting attitudes. </w:t>
          </w:r>
          <w:r>
            <w:rPr>
              <w:i/>
              <w:iCs/>
              <w:noProof/>
            </w:rPr>
            <w:t xml:space="preserve">International Journal of Public Opinion Research, </w:t>
          </w:r>
          <w:r>
            <w:rPr>
              <w:noProof/>
            </w:rPr>
            <w:t>24(4), pp. 524-533.</w:t>
          </w:r>
        </w:p>
        <w:p w:rsidR="00C6115D" w:rsidRDefault="00C6115D" w:rsidP="00C6115D">
          <w:pPr>
            <w:pStyle w:val="Bibliography"/>
            <w:ind w:left="720" w:hanging="720"/>
            <w:rPr>
              <w:noProof/>
            </w:rPr>
          </w:pPr>
          <w:r>
            <w:rPr>
              <w:noProof/>
            </w:rPr>
            <w:t xml:space="preserve">Becker, A. B., 2012b. What's marriage (and family) got to do with it? Support for same-sex marriage, legal unions, and gay and lesbian couples raising children. </w:t>
          </w:r>
          <w:r>
            <w:rPr>
              <w:i/>
              <w:iCs/>
              <w:noProof/>
            </w:rPr>
            <w:t xml:space="preserve">Social Science Quarterly, </w:t>
          </w:r>
          <w:r>
            <w:rPr>
              <w:noProof/>
            </w:rPr>
            <w:t>93(4, December), pp. 1007-1029.</w:t>
          </w:r>
        </w:p>
        <w:p w:rsidR="00C6115D" w:rsidRDefault="00C6115D" w:rsidP="00C6115D">
          <w:pPr>
            <w:pStyle w:val="Bibliography"/>
            <w:ind w:left="720" w:hanging="720"/>
            <w:rPr>
              <w:noProof/>
            </w:rPr>
          </w:pPr>
          <w:r>
            <w:rPr>
              <w:noProof/>
            </w:rPr>
            <w:t xml:space="preserve">Becker, A. B. &amp; Scheufele, D. A., 2009. Moral politicking: Public attitudes toward gay marriage in an election context. </w:t>
          </w:r>
          <w:r>
            <w:rPr>
              <w:i/>
              <w:iCs/>
              <w:noProof/>
            </w:rPr>
            <w:t xml:space="preserve">International Journal of Press/Politics, </w:t>
          </w:r>
          <w:r>
            <w:rPr>
              <w:noProof/>
            </w:rPr>
            <w:t>14(2, April), pp. 186-211.</w:t>
          </w:r>
        </w:p>
        <w:p w:rsidR="00C6115D" w:rsidRDefault="00C6115D" w:rsidP="00C6115D">
          <w:pPr>
            <w:pStyle w:val="Bibliography"/>
            <w:ind w:left="720" w:hanging="720"/>
            <w:rPr>
              <w:noProof/>
            </w:rPr>
          </w:pPr>
          <w:r>
            <w:rPr>
              <w:noProof/>
            </w:rPr>
            <w:t xml:space="preserve">Bramlett, B. H., 2012. The cross-pressures of religion and contact with gays and lesbians, and their impact on same-sex marriage opinion. </w:t>
          </w:r>
          <w:r>
            <w:rPr>
              <w:i/>
              <w:iCs/>
              <w:noProof/>
            </w:rPr>
            <w:t xml:space="preserve">Politics &amp; Policy, </w:t>
          </w:r>
          <w:r>
            <w:rPr>
              <w:noProof/>
            </w:rPr>
            <w:t>40(1), pp. 13-42.</w:t>
          </w:r>
        </w:p>
        <w:p w:rsidR="00C6115D" w:rsidRDefault="00C6115D" w:rsidP="00C6115D">
          <w:pPr>
            <w:pStyle w:val="Bibliography"/>
            <w:ind w:left="720" w:hanging="720"/>
            <w:rPr>
              <w:noProof/>
            </w:rPr>
          </w:pPr>
          <w:r>
            <w:rPr>
              <w:noProof/>
            </w:rPr>
            <w:t xml:space="preserve">Brewer, P. R., 2008. </w:t>
          </w:r>
          <w:r>
            <w:rPr>
              <w:i/>
              <w:iCs/>
              <w:noProof/>
            </w:rPr>
            <w:t xml:space="preserve">Value War: Public Opinion and the Politics of Gay Rights. </w:t>
          </w:r>
          <w:r>
            <w:rPr>
              <w:noProof/>
            </w:rPr>
            <w:t>Lanham, Maryland: Rowman &amp; Littlefield.</w:t>
          </w:r>
        </w:p>
        <w:p w:rsidR="00C6115D" w:rsidRDefault="00C6115D" w:rsidP="00C6115D">
          <w:pPr>
            <w:pStyle w:val="Bibliography"/>
            <w:ind w:left="720" w:hanging="720"/>
            <w:rPr>
              <w:noProof/>
            </w:rPr>
          </w:pPr>
          <w:r>
            <w:rPr>
              <w:noProof/>
            </w:rPr>
            <w:t xml:space="preserve">Brewer, P. R. &amp; Wilcox, C., 2005. The polls-trends: Same-sex marriage and civil unions. </w:t>
          </w:r>
          <w:r>
            <w:rPr>
              <w:i/>
              <w:iCs/>
              <w:noProof/>
            </w:rPr>
            <w:t xml:space="preserve">Public Opinion Quarterly, </w:t>
          </w:r>
          <w:r>
            <w:rPr>
              <w:noProof/>
            </w:rPr>
            <w:t>Winter, 69(4), pp. 599-616.</w:t>
          </w:r>
        </w:p>
        <w:p w:rsidR="00C6115D" w:rsidRDefault="00C6115D" w:rsidP="00C6115D">
          <w:pPr>
            <w:pStyle w:val="Bibliography"/>
            <w:ind w:left="720" w:hanging="720"/>
            <w:rPr>
              <w:noProof/>
            </w:rPr>
          </w:pPr>
          <w:r>
            <w:rPr>
              <w:noProof/>
            </w:rPr>
            <w:t xml:space="preserve">Brumbaugh, S. M., Sanchez, L. A., Nock, S. L. &amp; Wright, J. D., 2008. Attitudes toward gay marriage in states undergoing marriage law transformation. </w:t>
          </w:r>
          <w:r>
            <w:rPr>
              <w:i/>
              <w:iCs/>
              <w:noProof/>
            </w:rPr>
            <w:t xml:space="preserve">Journal of Marriage and Family, </w:t>
          </w:r>
          <w:r>
            <w:rPr>
              <w:noProof/>
            </w:rPr>
            <w:t>70(May), pp. 345-359.</w:t>
          </w:r>
        </w:p>
        <w:p w:rsidR="00C6115D" w:rsidRDefault="00C6115D" w:rsidP="00C6115D">
          <w:pPr>
            <w:pStyle w:val="Bibliography"/>
            <w:ind w:left="720" w:hanging="720"/>
            <w:rPr>
              <w:noProof/>
            </w:rPr>
          </w:pPr>
          <w:r>
            <w:rPr>
              <w:noProof/>
            </w:rPr>
            <w:lastRenderedPageBreak/>
            <w:t xml:space="preserve">Burnett, R. C. &amp; Salka, W. M., 2009. Determinants of electoral support for anti-gay marriage constitutional amendments: An examination of 2006 votes on ballot measures in the states. </w:t>
          </w:r>
          <w:r>
            <w:rPr>
              <w:i/>
              <w:iCs/>
              <w:noProof/>
            </w:rPr>
            <w:t xml:space="preserve">Journal of Homosexuality, </w:t>
          </w:r>
          <w:r>
            <w:rPr>
              <w:noProof/>
            </w:rPr>
            <w:t>56(8), pp. 1071-1082.</w:t>
          </w:r>
        </w:p>
        <w:p w:rsidR="00C6115D" w:rsidRDefault="00C6115D" w:rsidP="00C6115D">
          <w:pPr>
            <w:pStyle w:val="Bibliography"/>
            <w:ind w:left="720" w:hanging="720"/>
            <w:rPr>
              <w:noProof/>
            </w:rPr>
          </w:pPr>
          <w:r>
            <w:rPr>
              <w:noProof/>
            </w:rPr>
            <w:t xml:space="preserve">Bushong, J. R., 2011. </w:t>
          </w:r>
          <w:r>
            <w:rPr>
              <w:i/>
              <w:iCs/>
              <w:noProof/>
            </w:rPr>
            <w:t xml:space="preserve">Until public opinion do us part: An examination of race and religion in the formulation of opinion about same sex marriage [thesis]. </w:t>
          </w:r>
          <w:r>
            <w:rPr>
              <w:noProof/>
            </w:rPr>
            <w:t>1st ed. Washington, DC: Georgetown University.</w:t>
          </w:r>
        </w:p>
        <w:p w:rsidR="00C6115D" w:rsidRDefault="00C6115D" w:rsidP="00C6115D">
          <w:pPr>
            <w:pStyle w:val="Bibliography"/>
            <w:ind w:left="720" w:hanging="720"/>
            <w:rPr>
              <w:noProof/>
            </w:rPr>
          </w:pPr>
          <w:r>
            <w:rPr>
              <w:noProof/>
            </w:rPr>
            <w:t xml:space="preserve">California Secretary of State, 2000. </w:t>
          </w:r>
          <w:r>
            <w:rPr>
              <w:i/>
              <w:iCs/>
              <w:noProof/>
            </w:rPr>
            <w:t xml:space="preserve">March 7, 2000: Primary Elections - Statement of Vote. </w:t>
          </w:r>
          <w:r>
            <w:rPr>
              <w:noProof/>
            </w:rPr>
            <w:t xml:space="preserve">[Online] </w:t>
          </w:r>
          <w:r>
            <w:rPr>
              <w:noProof/>
            </w:rPr>
            <w:br/>
            <w:t xml:space="preserve">Available at: </w:t>
          </w:r>
          <w:r>
            <w:rPr>
              <w:noProof/>
              <w:u w:val="single"/>
            </w:rPr>
            <w:t>http://www.sos.ca.gov/elections/sov/2000-primary/</w:t>
          </w:r>
          <w:r>
            <w:rPr>
              <w:noProof/>
            </w:rPr>
            <w:br/>
            <w:t>[Accessed 16 March 2013].</w:t>
          </w:r>
        </w:p>
        <w:p w:rsidR="00C6115D" w:rsidRDefault="00C6115D" w:rsidP="00C6115D">
          <w:pPr>
            <w:pStyle w:val="Bibliography"/>
            <w:ind w:left="720" w:hanging="720"/>
            <w:rPr>
              <w:noProof/>
            </w:rPr>
          </w:pPr>
          <w:r>
            <w:rPr>
              <w:noProof/>
            </w:rPr>
            <w:t xml:space="preserve">California Secretary of State, 2008. </w:t>
          </w:r>
          <w:r>
            <w:rPr>
              <w:i/>
              <w:iCs/>
              <w:noProof/>
            </w:rPr>
            <w:t xml:space="preserve">November 4, 2008: General Election - Statement of the Vote. </w:t>
          </w:r>
          <w:r>
            <w:rPr>
              <w:noProof/>
            </w:rPr>
            <w:t xml:space="preserve">[Online] </w:t>
          </w:r>
          <w:r>
            <w:rPr>
              <w:noProof/>
            </w:rPr>
            <w:br/>
            <w:t xml:space="preserve">Available at: </w:t>
          </w:r>
          <w:r>
            <w:rPr>
              <w:noProof/>
              <w:u w:val="single"/>
            </w:rPr>
            <w:t>http://www.sos.ca.gov/elections/sov/2008-general/index.htm</w:t>
          </w:r>
          <w:r>
            <w:rPr>
              <w:noProof/>
            </w:rPr>
            <w:br/>
            <w:t>[Accessed 16 March 2013].</w:t>
          </w:r>
        </w:p>
        <w:p w:rsidR="00C6115D" w:rsidRDefault="00C6115D" w:rsidP="00C6115D">
          <w:pPr>
            <w:pStyle w:val="Bibliography"/>
            <w:ind w:left="720" w:hanging="720"/>
            <w:rPr>
              <w:noProof/>
            </w:rPr>
          </w:pPr>
          <w:r>
            <w:rPr>
              <w:noProof/>
            </w:rPr>
            <w:t xml:space="preserve">Campbell, D. E. &amp; Monson, J. Q., 2008. The religion card: Gay marriage and the 2004 presidential election. </w:t>
          </w:r>
          <w:r>
            <w:rPr>
              <w:i/>
              <w:iCs/>
              <w:noProof/>
            </w:rPr>
            <w:t xml:space="preserve">Public Opinion Quarterly, </w:t>
          </w:r>
          <w:r>
            <w:rPr>
              <w:noProof/>
            </w:rPr>
            <w:t>72(3), pp. 399-419.</w:t>
          </w:r>
        </w:p>
        <w:p w:rsidR="00C6115D" w:rsidRDefault="00C6115D" w:rsidP="00C6115D">
          <w:pPr>
            <w:pStyle w:val="Bibliography"/>
            <w:ind w:left="720" w:hanging="720"/>
            <w:rPr>
              <w:noProof/>
            </w:rPr>
          </w:pPr>
          <w:r>
            <w:rPr>
              <w:noProof/>
            </w:rPr>
            <w:t xml:space="preserve">Crehan, M. G. &amp; Rickenbacker, K., 2006-2007. The changing debate on same-sex marriage in the United States. </w:t>
          </w:r>
          <w:r>
            <w:rPr>
              <w:i/>
              <w:iCs/>
              <w:noProof/>
            </w:rPr>
            <w:t xml:space="preserve">Michigan Feminist Studies, </w:t>
          </w:r>
          <w:r>
            <w:rPr>
              <w:noProof/>
            </w:rPr>
            <w:t>Fall, Spring, 20(1), pp. 1-17.</w:t>
          </w:r>
        </w:p>
        <w:p w:rsidR="00C6115D" w:rsidRDefault="00C6115D" w:rsidP="00C6115D">
          <w:pPr>
            <w:pStyle w:val="Bibliography"/>
            <w:ind w:left="720" w:hanging="720"/>
            <w:rPr>
              <w:noProof/>
            </w:rPr>
          </w:pPr>
          <w:r>
            <w:rPr>
              <w:noProof/>
            </w:rPr>
            <w:t xml:space="preserve">Denton Jr., R. E., 2005. Religion and the 2004 presidential campaign. </w:t>
          </w:r>
          <w:r>
            <w:rPr>
              <w:i/>
              <w:iCs/>
              <w:noProof/>
            </w:rPr>
            <w:t xml:space="preserve">American Behavioral Scientist, </w:t>
          </w:r>
          <w:r>
            <w:rPr>
              <w:noProof/>
            </w:rPr>
            <w:t>49(1), pp. 11-31.</w:t>
          </w:r>
        </w:p>
        <w:p w:rsidR="00C6115D" w:rsidRDefault="00C6115D" w:rsidP="00C6115D">
          <w:pPr>
            <w:pStyle w:val="Bibliography"/>
            <w:ind w:left="720" w:hanging="720"/>
            <w:rPr>
              <w:noProof/>
            </w:rPr>
          </w:pPr>
          <w:r>
            <w:rPr>
              <w:noProof/>
            </w:rPr>
            <w:t xml:space="preserve">Drenner, K. L., 2011. </w:t>
          </w:r>
          <w:r>
            <w:rPr>
              <w:i/>
              <w:iCs/>
              <w:noProof/>
            </w:rPr>
            <w:t xml:space="preserve">The role of the religious right in the social construction of the same-sex marriage agenda. </w:t>
          </w:r>
          <w:r>
            <w:rPr>
              <w:noProof/>
            </w:rPr>
            <w:t>1st ed. St. Louis, MO: Saint Louis University.</w:t>
          </w:r>
        </w:p>
        <w:p w:rsidR="00C6115D" w:rsidRDefault="00C6115D" w:rsidP="00C6115D">
          <w:pPr>
            <w:pStyle w:val="Bibliography"/>
            <w:ind w:left="720" w:hanging="720"/>
            <w:rPr>
              <w:noProof/>
            </w:rPr>
          </w:pPr>
          <w:r>
            <w:rPr>
              <w:noProof/>
            </w:rPr>
            <w:t xml:space="preserve">Dyck, J. J. &amp; Pearson-Merkowitz, S., 2012. The conspiracy of silence: Context and voting on gay marriage ballot measures. </w:t>
          </w:r>
          <w:r>
            <w:rPr>
              <w:i/>
              <w:iCs/>
              <w:noProof/>
            </w:rPr>
            <w:t xml:space="preserve">Political Research Quarterly, </w:t>
          </w:r>
          <w:r>
            <w:rPr>
              <w:noProof/>
            </w:rPr>
            <w:t>65(4), pp. 745-757.</w:t>
          </w:r>
        </w:p>
        <w:p w:rsidR="00C6115D" w:rsidRDefault="00C6115D" w:rsidP="00C6115D">
          <w:pPr>
            <w:pStyle w:val="Bibliography"/>
            <w:ind w:left="720" w:hanging="720"/>
            <w:rPr>
              <w:noProof/>
            </w:rPr>
          </w:pPr>
          <w:r>
            <w:rPr>
              <w:noProof/>
            </w:rPr>
            <w:t xml:space="preserve">Egan, P. J. &amp; Sherrill, K., 2009. California’s Proposition 8:  What Happened, and What Does the Future Hold?. </w:t>
          </w:r>
          <w:r>
            <w:rPr>
              <w:i/>
              <w:iCs/>
              <w:noProof/>
            </w:rPr>
            <w:t xml:space="preserve">Research Report, </w:t>
          </w:r>
          <w:r>
            <w:rPr>
              <w:noProof/>
            </w:rPr>
            <w:t>January.pp. 1-16.</w:t>
          </w:r>
        </w:p>
        <w:p w:rsidR="00C6115D" w:rsidRDefault="00C6115D" w:rsidP="00C6115D">
          <w:pPr>
            <w:pStyle w:val="Bibliography"/>
            <w:ind w:left="720" w:hanging="720"/>
            <w:rPr>
              <w:noProof/>
            </w:rPr>
          </w:pPr>
          <w:r>
            <w:rPr>
              <w:noProof/>
            </w:rPr>
            <w:t xml:space="preserve">Ellison, C. G., Acevedo, G. A. &amp; Ramos-Wada, A. I., 2011. Religion and attitudes toward same-sex marriage among U.S. Latinos. </w:t>
          </w:r>
          <w:r>
            <w:rPr>
              <w:i/>
              <w:iCs/>
              <w:noProof/>
            </w:rPr>
            <w:t xml:space="preserve">Social Science Quarterly, </w:t>
          </w:r>
          <w:r>
            <w:rPr>
              <w:noProof/>
            </w:rPr>
            <w:t>92(1, March), pp. 35-56.</w:t>
          </w:r>
        </w:p>
        <w:p w:rsidR="00C6115D" w:rsidRDefault="00C6115D" w:rsidP="00C6115D">
          <w:pPr>
            <w:pStyle w:val="Bibliography"/>
            <w:ind w:left="720" w:hanging="720"/>
            <w:rPr>
              <w:noProof/>
            </w:rPr>
          </w:pPr>
          <w:r>
            <w:rPr>
              <w:noProof/>
            </w:rPr>
            <w:t xml:space="preserve">Field Research Corporation, 2013. </w:t>
          </w:r>
          <w:r>
            <w:rPr>
              <w:i/>
              <w:iCs/>
              <w:noProof/>
            </w:rPr>
            <w:t xml:space="preserve">The Field Report: Record majority of California voters supports same-sex marriage, </w:t>
          </w:r>
          <w:r>
            <w:rPr>
              <w:noProof/>
            </w:rPr>
            <w:t>San Francisco, CA: Field Research Corporation.</w:t>
          </w:r>
        </w:p>
        <w:p w:rsidR="00C6115D" w:rsidRDefault="00C6115D" w:rsidP="00C6115D">
          <w:pPr>
            <w:pStyle w:val="Bibliography"/>
            <w:ind w:left="720" w:hanging="720"/>
            <w:rPr>
              <w:noProof/>
            </w:rPr>
          </w:pPr>
          <w:r>
            <w:rPr>
              <w:noProof/>
            </w:rPr>
            <w:lastRenderedPageBreak/>
            <w:t xml:space="preserve">Fleischmann, A. &amp; Moyer, L., 2009. Competing social movements and local political culture: Voting on ballot propositions to ban same-sex marriage in the U.S. states. </w:t>
          </w:r>
          <w:r>
            <w:rPr>
              <w:i/>
              <w:iCs/>
              <w:noProof/>
            </w:rPr>
            <w:t xml:space="preserve">Social Science Quarterly, </w:t>
          </w:r>
          <w:r>
            <w:rPr>
              <w:noProof/>
            </w:rPr>
            <w:t>90(1), pp. 134-149.</w:t>
          </w:r>
        </w:p>
        <w:p w:rsidR="00C6115D" w:rsidRDefault="00C6115D" w:rsidP="00C6115D">
          <w:pPr>
            <w:pStyle w:val="Bibliography"/>
            <w:ind w:left="720" w:hanging="720"/>
            <w:rPr>
              <w:noProof/>
            </w:rPr>
          </w:pPr>
          <w:r>
            <w:rPr>
              <w:noProof/>
            </w:rPr>
            <w:t xml:space="preserve">Gaines, N. S. &amp; Garand, J. C., 2010. Morality, equality, or locality: Analyzing the determinants of support for same-sex marriage. </w:t>
          </w:r>
          <w:r>
            <w:rPr>
              <w:i/>
              <w:iCs/>
              <w:noProof/>
            </w:rPr>
            <w:t xml:space="preserve">Political Research Quarterly, </w:t>
          </w:r>
          <w:r>
            <w:rPr>
              <w:noProof/>
            </w:rPr>
            <w:t>63(3), pp. 553-567.</w:t>
          </w:r>
        </w:p>
        <w:p w:rsidR="00C6115D" w:rsidRDefault="00C6115D" w:rsidP="00C6115D">
          <w:pPr>
            <w:pStyle w:val="Bibliography"/>
            <w:ind w:left="720" w:hanging="720"/>
            <w:rPr>
              <w:noProof/>
            </w:rPr>
          </w:pPr>
          <w:r>
            <w:rPr>
              <w:noProof/>
            </w:rPr>
            <w:t xml:space="preserve">Gusfield, J. R., 1963. </w:t>
          </w:r>
          <w:r>
            <w:rPr>
              <w:i/>
              <w:iCs/>
              <w:noProof/>
            </w:rPr>
            <w:t xml:space="preserve">Symbolic Politics: Joseph R. GusfiSymbolic Politics: Status Politics and the American Temperance Movement. </w:t>
          </w:r>
          <w:r>
            <w:rPr>
              <w:noProof/>
            </w:rPr>
            <w:t>1st ed. Urbana, IL: University of Illinois Press.</w:t>
          </w:r>
        </w:p>
        <w:p w:rsidR="00C6115D" w:rsidRDefault="00C6115D" w:rsidP="00C6115D">
          <w:pPr>
            <w:pStyle w:val="Bibliography"/>
            <w:ind w:left="720" w:hanging="720"/>
            <w:rPr>
              <w:noProof/>
            </w:rPr>
          </w:pPr>
          <w:r>
            <w:rPr>
              <w:noProof/>
            </w:rPr>
            <w:t xml:space="preserve">Guth, J. L., Kellstedt, L. A., Smidt, C. E. &amp; Green, J. C., 2006. Religious influences in the 2004 presidential election. </w:t>
          </w:r>
          <w:r>
            <w:rPr>
              <w:i/>
              <w:iCs/>
              <w:noProof/>
            </w:rPr>
            <w:t xml:space="preserve">Presidential Studies Quarterly, </w:t>
          </w:r>
          <w:r>
            <w:rPr>
              <w:noProof/>
            </w:rPr>
            <w:t>June, 36(2), pp. 223-242.</w:t>
          </w:r>
        </w:p>
        <w:p w:rsidR="00C6115D" w:rsidRDefault="00C6115D" w:rsidP="00C6115D">
          <w:pPr>
            <w:pStyle w:val="Bibliography"/>
            <w:ind w:left="720" w:hanging="720"/>
            <w:rPr>
              <w:noProof/>
            </w:rPr>
          </w:pPr>
          <w:r>
            <w:rPr>
              <w:noProof/>
            </w:rPr>
            <w:t xml:space="preserve">Haider-Markel, D. P., 1999. Morality policy and individual-level political behavior: The case of legislative voting on lesbian and gay issues. </w:t>
          </w:r>
          <w:r>
            <w:rPr>
              <w:i/>
              <w:iCs/>
              <w:noProof/>
            </w:rPr>
            <w:t xml:space="preserve">Policy Studies Journal, </w:t>
          </w:r>
          <w:r>
            <w:rPr>
              <w:noProof/>
            </w:rPr>
            <w:t>27(4), pp. 735-749.</w:t>
          </w:r>
        </w:p>
        <w:p w:rsidR="00C6115D" w:rsidRDefault="00C6115D" w:rsidP="00C6115D">
          <w:pPr>
            <w:pStyle w:val="Bibliography"/>
            <w:ind w:left="720" w:hanging="720"/>
            <w:rPr>
              <w:noProof/>
            </w:rPr>
          </w:pPr>
          <w:r>
            <w:rPr>
              <w:noProof/>
            </w:rPr>
            <w:t xml:space="preserve">Haider-Markel, D. P. &amp; Joslyn, M. R., 2005. Attributions and the regulation of marriage: Considering the parallels between race and homosexuality. </w:t>
          </w:r>
          <w:r>
            <w:rPr>
              <w:i/>
              <w:iCs/>
              <w:noProof/>
            </w:rPr>
            <w:t xml:space="preserve">PS: Political Science and Politics, </w:t>
          </w:r>
          <w:r>
            <w:rPr>
              <w:noProof/>
            </w:rPr>
            <w:t>April, 38(2), pp. 233-239.</w:t>
          </w:r>
        </w:p>
        <w:p w:rsidR="00C6115D" w:rsidRDefault="00C6115D" w:rsidP="00C6115D">
          <w:pPr>
            <w:pStyle w:val="Bibliography"/>
            <w:ind w:left="720" w:hanging="720"/>
            <w:rPr>
              <w:noProof/>
            </w:rPr>
          </w:pPr>
          <w:r>
            <w:rPr>
              <w:noProof/>
            </w:rPr>
            <w:t xml:space="preserve">Haider-Markel, D. P. &amp; Joslyn, M. R., 2008. Beliefs about the origins of homosexuality and support for gay rights: An empirical test of attribution theory. </w:t>
          </w:r>
          <w:r>
            <w:rPr>
              <w:i/>
              <w:iCs/>
              <w:noProof/>
            </w:rPr>
            <w:t xml:space="preserve">Public Opinion Quarterly, </w:t>
          </w:r>
          <w:r>
            <w:rPr>
              <w:noProof/>
            </w:rPr>
            <w:t>72(2, Summer), pp. 291-310.</w:t>
          </w:r>
        </w:p>
        <w:p w:rsidR="00C6115D" w:rsidRDefault="00C6115D" w:rsidP="00C6115D">
          <w:pPr>
            <w:pStyle w:val="Bibliography"/>
            <w:ind w:left="720" w:hanging="720"/>
            <w:rPr>
              <w:noProof/>
            </w:rPr>
          </w:pPr>
          <w:r>
            <w:rPr>
              <w:noProof/>
            </w:rPr>
            <w:t xml:space="preserve">Haider-Markel, D. P. &amp; Meier, K. J., 1996. The politics of gay and lesbian rights: Expanding the scope of the conflict. </w:t>
          </w:r>
          <w:r>
            <w:rPr>
              <w:i/>
              <w:iCs/>
              <w:noProof/>
            </w:rPr>
            <w:t xml:space="preserve">Journal of Politics, </w:t>
          </w:r>
          <w:r>
            <w:rPr>
              <w:noProof/>
            </w:rPr>
            <w:t>58(2), pp. 332-349.</w:t>
          </w:r>
        </w:p>
        <w:p w:rsidR="00C6115D" w:rsidRDefault="00C6115D" w:rsidP="00C6115D">
          <w:pPr>
            <w:pStyle w:val="Bibliography"/>
            <w:ind w:left="720" w:hanging="720"/>
            <w:rPr>
              <w:noProof/>
            </w:rPr>
          </w:pPr>
          <w:r>
            <w:rPr>
              <w:noProof/>
            </w:rPr>
            <w:t xml:space="preserve">Hines, M. C., 2011. </w:t>
          </w:r>
          <w:r>
            <w:rPr>
              <w:i/>
              <w:iCs/>
              <w:noProof/>
            </w:rPr>
            <w:t xml:space="preserve">Race, religion, and the voting gap: An analysis of voter choice on same-sex marriage state ballot initiatives [thesis]. </w:t>
          </w:r>
          <w:r>
            <w:rPr>
              <w:noProof/>
            </w:rPr>
            <w:t>1st ed. Washington, DC: Georgetown University.</w:t>
          </w:r>
        </w:p>
        <w:p w:rsidR="00C6115D" w:rsidRDefault="00C6115D" w:rsidP="00C6115D">
          <w:pPr>
            <w:pStyle w:val="Bibliography"/>
            <w:ind w:left="720" w:hanging="720"/>
            <w:rPr>
              <w:noProof/>
            </w:rPr>
          </w:pPr>
          <w:r>
            <w:rPr>
              <w:i/>
              <w:iCs/>
              <w:noProof/>
            </w:rPr>
            <w:t xml:space="preserve">Hollingsworth v. Perry </w:t>
          </w:r>
          <w:r>
            <w:rPr>
              <w:noProof/>
            </w:rPr>
            <w:t xml:space="preserve">(2013) http://www.supremecourt.gov/Search.aspx?FileName=/docketfiles/12-144.htm. </w:t>
          </w:r>
        </w:p>
        <w:p w:rsidR="00C6115D" w:rsidRDefault="00C6115D" w:rsidP="00C6115D">
          <w:pPr>
            <w:pStyle w:val="Bibliography"/>
            <w:ind w:left="720" w:hanging="720"/>
            <w:rPr>
              <w:noProof/>
            </w:rPr>
          </w:pPr>
          <w:r>
            <w:rPr>
              <w:noProof/>
            </w:rPr>
            <w:t xml:space="preserve">Horn, S. S., 2013. Attitudes about sexual orientation. In: C. J. Patterson &amp; A. R. D'Augelli, eds. </w:t>
          </w:r>
          <w:r>
            <w:rPr>
              <w:i/>
              <w:iCs/>
              <w:noProof/>
            </w:rPr>
            <w:t xml:space="preserve">Handbook of Psychology and Sexual Orientation. </w:t>
          </w:r>
          <w:r>
            <w:rPr>
              <w:noProof/>
            </w:rPr>
            <w:t>New York: Oxford University Press, pp. 239-251.</w:t>
          </w:r>
        </w:p>
        <w:p w:rsidR="00C6115D" w:rsidRDefault="00C6115D" w:rsidP="00C6115D">
          <w:pPr>
            <w:pStyle w:val="Bibliography"/>
            <w:ind w:left="720" w:hanging="720"/>
            <w:rPr>
              <w:noProof/>
            </w:rPr>
          </w:pPr>
          <w:r>
            <w:rPr>
              <w:i/>
              <w:iCs/>
              <w:noProof/>
            </w:rPr>
            <w:t xml:space="preserve">In Re Marriage Cases </w:t>
          </w:r>
          <w:r>
            <w:rPr>
              <w:noProof/>
            </w:rPr>
            <w:t xml:space="preserve">(2008) 43 Cal.4th 757, 76 Cal.Rptr.3d 683, 183 P.3d 384. </w:t>
          </w:r>
        </w:p>
        <w:p w:rsidR="00C6115D" w:rsidRDefault="00C6115D" w:rsidP="00C6115D">
          <w:pPr>
            <w:pStyle w:val="Bibliography"/>
            <w:ind w:left="720" w:hanging="720"/>
            <w:rPr>
              <w:noProof/>
            </w:rPr>
          </w:pPr>
          <w:r>
            <w:rPr>
              <w:noProof/>
            </w:rPr>
            <w:lastRenderedPageBreak/>
            <w:t xml:space="preserve">Lewis, G. B. &amp; Gossett, C. W., 2008. Changing public opinion on same-sex marriage: The case of California. </w:t>
          </w:r>
          <w:r>
            <w:rPr>
              <w:i/>
              <w:iCs/>
              <w:noProof/>
            </w:rPr>
            <w:t xml:space="preserve">Politics &amp; Policy, </w:t>
          </w:r>
          <w:r>
            <w:rPr>
              <w:noProof/>
            </w:rPr>
            <w:t>36(1), pp. 4-30.</w:t>
          </w:r>
        </w:p>
        <w:p w:rsidR="00C6115D" w:rsidRDefault="00C6115D" w:rsidP="00C6115D">
          <w:pPr>
            <w:pStyle w:val="Bibliography"/>
            <w:ind w:left="720" w:hanging="720"/>
            <w:rPr>
              <w:noProof/>
            </w:rPr>
          </w:pPr>
          <w:r>
            <w:rPr>
              <w:noProof/>
            </w:rPr>
            <w:t xml:space="preserve">McKenzie, B. D. &amp; Rouse, S. M., 2013. Shades of faith: Religious foundations of political attitudes among African-Americans, Latinos, and whites. </w:t>
          </w:r>
          <w:r>
            <w:rPr>
              <w:i/>
              <w:iCs/>
              <w:noProof/>
            </w:rPr>
            <w:t xml:space="preserve">American Journal of Political Science, </w:t>
          </w:r>
          <w:r>
            <w:rPr>
              <w:noProof/>
            </w:rPr>
            <w:t>57(1), pp. 218-235.</w:t>
          </w:r>
        </w:p>
        <w:p w:rsidR="00C6115D" w:rsidRDefault="00C6115D" w:rsidP="00C6115D">
          <w:pPr>
            <w:pStyle w:val="Bibliography"/>
            <w:ind w:left="720" w:hanging="720"/>
            <w:rPr>
              <w:noProof/>
            </w:rPr>
          </w:pPr>
          <w:r>
            <w:rPr>
              <w:noProof/>
            </w:rPr>
            <w:t xml:space="preserve">McVeigh, R. &amp; Diaz, M.-E. D., 2009. Voting to ban same-sex marriage: Interests, values, and communities. </w:t>
          </w:r>
          <w:r>
            <w:rPr>
              <w:i/>
              <w:iCs/>
              <w:noProof/>
            </w:rPr>
            <w:t xml:space="preserve">American Sociological Review, </w:t>
          </w:r>
          <w:r>
            <w:rPr>
              <w:noProof/>
            </w:rPr>
            <w:t>74(6), pp. 891-915.</w:t>
          </w:r>
        </w:p>
        <w:p w:rsidR="00C6115D" w:rsidRDefault="00C6115D" w:rsidP="00C6115D">
          <w:pPr>
            <w:pStyle w:val="Bibliography"/>
            <w:ind w:left="720" w:hanging="720"/>
            <w:rPr>
              <w:noProof/>
            </w:rPr>
          </w:pPr>
          <w:r>
            <w:rPr>
              <w:noProof/>
            </w:rPr>
            <w:t xml:space="preserve">Meier, K. J., 1999. Drugs, sex, rock, and roll: A theory of morality politics. </w:t>
          </w:r>
          <w:r>
            <w:rPr>
              <w:i/>
              <w:iCs/>
              <w:noProof/>
            </w:rPr>
            <w:t xml:space="preserve">Policy Studies Journal, </w:t>
          </w:r>
          <w:r>
            <w:rPr>
              <w:noProof/>
            </w:rPr>
            <w:t>27(4), pp. 681-695.</w:t>
          </w:r>
        </w:p>
        <w:p w:rsidR="00C6115D" w:rsidRDefault="00C6115D" w:rsidP="00C6115D">
          <w:pPr>
            <w:pStyle w:val="Bibliography"/>
            <w:ind w:left="720" w:hanging="720"/>
            <w:rPr>
              <w:noProof/>
            </w:rPr>
          </w:pPr>
          <w:r>
            <w:rPr>
              <w:noProof/>
            </w:rPr>
            <w:t xml:space="preserve">Miller, K. P., 2009. The Democratic coalition's religious divide: Why California voters supported Obama but not same-sex marriage. </w:t>
          </w:r>
          <w:r>
            <w:rPr>
              <w:i/>
              <w:iCs/>
              <w:noProof/>
            </w:rPr>
            <w:t xml:space="preserve">Revue Française d’Études Américaines, </w:t>
          </w:r>
          <w:r>
            <w:rPr>
              <w:noProof/>
            </w:rPr>
            <w:t>119(1), pp. 46-62.</w:t>
          </w:r>
        </w:p>
        <w:p w:rsidR="00C6115D" w:rsidRDefault="00C6115D" w:rsidP="00C6115D">
          <w:pPr>
            <w:pStyle w:val="Bibliography"/>
            <w:ind w:left="720" w:hanging="720"/>
            <w:rPr>
              <w:noProof/>
            </w:rPr>
          </w:pPr>
          <w:r>
            <w:rPr>
              <w:noProof/>
            </w:rPr>
            <w:t xml:space="preserve">Mooney, C. Z., 1999. The politics of morality policy: Symposium editor's introduction. </w:t>
          </w:r>
          <w:r>
            <w:rPr>
              <w:i/>
              <w:iCs/>
              <w:noProof/>
            </w:rPr>
            <w:t xml:space="preserve">Policy Studies Journal, </w:t>
          </w:r>
          <w:r>
            <w:rPr>
              <w:noProof/>
            </w:rPr>
            <w:t>27(4), pp. 675-680.</w:t>
          </w:r>
        </w:p>
        <w:p w:rsidR="00C6115D" w:rsidRDefault="00C6115D" w:rsidP="00C6115D">
          <w:pPr>
            <w:pStyle w:val="Bibliography"/>
            <w:ind w:left="720" w:hanging="720"/>
            <w:rPr>
              <w:noProof/>
            </w:rPr>
          </w:pPr>
          <w:r>
            <w:rPr>
              <w:noProof/>
            </w:rPr>
            <w:t xml:space="preserve">Nelson, T. E. &amp; Kinder, D. R., 1996. Issue frames and group-centrism in American public opinion. </w:t>
          </w:r>
          <w:r>
            <w:rPr>
              <w:i/>
              <w:iCs/>
              <w:noProof/>
            </w:rPr>
            <w:t xml:space="preserve">Journal of Politics, </w:t>
          </w:r>
          <w:r>
            <w:rPr>
              <w:noProof/>
            </w:rPr>
            <w:t>58(4, November), pp. 1055-1078.</w:t>
          </w:r>
        </w:p>
        <w:p w:rsidR="00C6115D" w:rsidRDefault="00C6115D" w:rsidP="00C6115D">
          <w:pPr>
            <w:pStyle w:val="Bibliography"/>
            <w:ind w:left="720" w:hanging="720"/>
            <w:rPr>
              <w:noProof/>
            </w:rPr>
          </w:pPr>
          <w:r>
            <w:rPr>
              <w:noProof/>
            </w:rPr>
            <w:t xml:space="preserve">Norrander, B. &amp; Wilcox, C., 1999. Public opinion and policymaking in the states: The case of post-Roe abortion policy. </w:t>
          </w:r>
          <w:r>
            <w:rPr>
              <w:i/>
              <w:iCs/>
              <w:noProof/>
            </w:rPr>
            <w:t xml:space="preserve">Policy Studies Journal, </w:t>
          </w:r>
          <w:r>
            <w:rPr>
              <w:noProof/>
            </w:rPr>
            <w:t>27(4), pp. 707-722.</w:t>
          </w:r>
        </w:p>
        <w:p w:rsidR="00C6115D" w:rsidRDefault="00C6115D" w:rsidP="00C6115D">
          <w:pPr>
            <w:pStyle w:val="Bibliography"/>
            <w:ind w:left="720" w:hanging="720"/>
            <w:rPr>
              <w:noProof/>
            </w:rPr>
          </w:pPr>
          <w:r>
            <w:rPr>
              <w:noProof/>
            </w:rPr>
            <w:t xml:space="preserve">Novkov, J., 2008. The miscegenation/same-sex marriage analogy: What can we learn from legal history?. </w:t>
          </w:r>
          <w:r>
            <w:rPr>
              <w:i/>
              <w:iCs/>
              <w:noProof/>
            </w:rPr>
            <w:t xml:space="preserve">Law &amp; Social Inquiry, </w:t>
          </w:r>
          <w:r>
            <w:rPr>
              <w:noProof/>
            </w:rPr>
            <w:t>33(2), pp. 345-386.</w:t>
          </w:r>
        </w:p>
        <w:p w:rsidR="00C6115D" w:rsidRDefault="00C6115D" w:rsidP="00C6115D">
          <w:pPr>
            <w:pStyle w:val="Bibliography"/>
            <w:ind w:left="720" w:hanging="720"/>
            <w:rPr>
              <w:noProof/>
            </w:rPr>
          </w:pPr>
          <w:r>
            <w:rPr>
              <w:noProof/>
            </w:rPr>
            <w:t xml:space="preserve">Olson, L. R., Cadge, W. &amp; Harrison, J. T., 2006. Religion and public opinion about same-sex marriage. </w:t>
          </w:r>
          <w:r>
            <w:rPr>
              <w:i/>
              <w:iCs/>
              <w:noProof/>
            </w:rPr>
            <w:t xml:space="preserve">Social Science Quarterly, </w:t>
          </w:r>
          <w:r>
            <w:rPr>
              <w:noProof/>
            </w:rPr>
            <w:t>June, 87(2), pp. 340-360.</w:t>
          </w:r>
        </w:p>
        <w:p w:rsidR="00C6115D" w:rsidRDefault="00C6115D" w:rsidP="00C6115D">
          <w:pPr>
            <w:pStyle w:val="Bibliography"/>
            <w:ind w:left="720" w:hanging="720"/>
            <w:rPr>
              <w:noProof/>
            </w:rPr>
          </w:pPr>
          <w:r>
            <w:rPr>
              <w:i/>
              <w:iCs/>
              <w:noProof/>
            </w:rPr>
            <w:t xml:space="preserve">Perry v. Brown </w:t>
          </w:r>
          <w:r>
            <w:rPr>
              <w:noProof/>
            </w:rPr>
            <w:t xml:space="preserve">(2012) 671 F. 3d 1052. </w:t>
          </w:r>
        </w:p>
        <w:p w:rsidR="00C6115D" w:rsidRDefault="00C6115D" w:rsidP="00C6115D">
          <w:pPr>
            <w:pStyle w:val="Bibliography"/>
            <w:ind w:left="720" w:hanging="720"/>
            <w:rPr>
              <w:noProof/>
            </w:rPr>
          </w:pPr>
          <w:r>
            <w:rPr>
              <w:i/>
              <w:iCs/>
              <w:noProof/>
            </w:rPr>
            <w:t xml:space="preserve">Perry v. Schwarzenegger </w:t>
          </w:r>
          <w:r>
            <w:rPr>
              <w:noProof/>
            </w:rPr>
            <w:t xml:space="preserve">(2010) 704 F.Supp.2d 921 (N.D. Cal.). </w:t>
          </w:r>
        </w:p>
        <w:p w:rsidR="00C6115D" w:rsidRDefault="00C6115D" w:rsidP="00C6115D">
          <w:pPr>
            <w:pStyle w:val="Bibliography"/>
            <w:ind w:left="720" w:hanging="720"/>
            <w:rPr>
              <w:noProof/>
            </w:rPr>
          </w:pPr>
          <w:r>
            <w:rPr>
              <w:noProof/>
            </w:rPr>
            <w:t xml:space="preserve">Pew Research Center for the People and the Press, Pew Forum for Religion and Public Life, 2003a. </w:t>
          </w:r>
          <w:r>
            <w:rPr>
              <w:i/>
              <w:iCs/>
              <w:noProof/>
            </w:rPr>
            <w:t xml:space="preserve">2003 Religion and Public Life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Pew Forum on Religion and Public Life, 2003b. </w:t>
          </w:r>
          <w:r>
            <w:rPr>
              <w:i/>
              <w:iCs/>
              <w:noProof/>
            </w:rPr>
            <w:t xml:space="preserve">October 2003 News Interest Index and Homosexuality Study, </w:t>
          </w:r>
          <w:r>
            <w:rPr>
              <w:noProof/>
            </w:rPr>
            <w:t>Washington: Pew Research Center.</w:t>
          </w:r>
        </w:p>
        <w:p w:rsidR="00C6115D" w:rsidRDefault="00C6115D" w:rsidP="00C6115D">
          <w:pPr>
            <w:pStyle w:val="Bibliography"/>
            <w:ind w:left="720" w:hanging="720"/>
            <w:rPr>
              <w:noProof/>
            </w:rPr>
          </w:pPr>
          <w:r>
            <w:rPr>
              <w:noProof/>
            </w:rPr>
            <w:lastRenderedPageBreak/>
            <w:t xml:space="preserve">Pew Research Center for the People and the Press, Pew Internet and American Life Project, 2004. </w:t>
          </w:r>
          <w:r>
            <w:rPr>
              <w:i/>
              <w:iCs/>
              <w:noProof/>
            </w:rPr>
            <w:t xml:space="preserve">March 2004 News Interest Index,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2001. </w:t>
          </w:r>
          <w:r>
            <w:rPr>
              <w:i/>
              <w:iCs/>
              <w:noProof/>
            </w:rPr>
            <w:t xml:space="preserve">2001 Religion and Public Life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2003. </w:t>
          </w:r>
          <w:r>
            <w:rPr>
              <w:i/>
              <w:iCs/>
              <w:noProof/>
            </w:rPr>
            <w:t xml:space="preserve">November/December 2003 Democratic Primary Scene-Setter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2004a. </w:t>
          </w:r>
          <w:r>
            <w:rPr>
              <w:i/>
              <w:iCs/>
              <w:noProof/>
            </w:rPr>
            <w:t xml:space="preserve">February 2004 News Interest Index,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2004b. </w:t>
          </w:r>
          <w:r>
            <w:rPr>
              <w:i/>
              <w:iCs/>
              <w:noProof/>
            </w:rPr>
            <w:t xml:space="preserve">July 2004 Foreign Policy and Party Images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2004c. </w:t>
          </w:r>
          <w:r>
            <w:rPr>
              <w:i/>
              <w:iCs/>
              <w:noProof/>
            </w:rPr>
            <w:t xml:space="preserve">August 2004 News Interest Index,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2004d. </w:t>
          </w:r>
          <w:r>
            <w:rPr>
              <w:i/>
              <w:iCs/>
              <w:noProof/>
            </w:rPr>
            <w:t xml:space="preserve">December2004 Political Typology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2005. </w:t>
          </w:r>
          <w:r>
            <w:rPr>
              <w:i/>
              <w:iCs/>
              <w:noProof/>
            </w:rPr>
            <w:t xml:space="preserve">July 2005 News Interest Index / Religion Overflow,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2006a. </w:t>
          </w:r>
          <w:r>
            <w:rPr>
              <w:i/>
              <w:iCs/>
              <w:noProof/>
            </w:rPr>
            <w:t xml:space="preserve">March 2006 News Interest Index,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2006b. </w:t>
          </w:r>
          <w:r>
            <w:rPr>
              <w:i/>
              <w:iCs/>
              <w:noProof/>
            </w:rPr>
            <w:t xml:space="preserve">June 2006 News Interest/Believability,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2006c. </w:t>
          </w:r>
          <w:r>
            <w:rPr>
              <w:i/>
              <w:iCs/>
              <w:noProof/>
            </w:rPr>
            <w:t xml:space="preserve">November 2006 Election Weekend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2006d. </w:t>
          </w:r>
          <w:r>
            <w:rPr>
              <w:i/>
              <w:iCs/>
              <w:noProof/>
            </w:rPr>
            <w:t xml:space="preserve">2006 Values Update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2007. </w:t>
          </w:r>
          <w:r>
            <w:rPr>
              <w:i/>
              <w:iCs/>
              <w:noProof/>
            </w:rPr>
            <w:t xml:space="preserve">November 2007 Caucus &amp; Primary Scene-Setter Survey, </w:t>
          </w:r>
          <w:r>
            <w:rPr>
              <w:noProof/>
            </w:rPr>
            <w:t>Washington: Pew Research Center.</w:t>
          </w:r>
        </w:p>
        <w:p w:rsidR="00C6115D" w:rsidRDefault="00C6115D" w:rsidP="00C6115D">
          <w:pPr>
            <w:pStyle w:val="Bibliography"/>
            <w:ind w:left="720" w:hanging="720"/>
            <w:rPr>
              <w:noProof/>
            </w:rPr>
          </w:pPr>
          <w:r>
            <w:rPr>
              <w:noProof/>
            </w:rPr>
            <w:lastRenderedPageBreak/>
            <w:t xml:space="preserve">Pew Research Center for the People and the Press, 2008a. </w:t>
          </w:r>
          <w:r>
            <w:rPr>
              <w:i/>
              <w:iCs/>
              <w:noProof/>
            </w:rPr>
            <w:t xml:space="preserve">Mid-October 2008 Political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2008b. </w:t>
          </w:r>
          <w:r>
            <w:rPr>
              <w:i/>
              <w:iCs/>
              <w:noProof/>
            </w:rPr>
            <w:t xml:space="preserve">Late October 2008 Political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2010. </w:t>
          </w:r>
          <w:r>
            <w:rPr>
              <w:i/>
              <w:iCs/>
              <w:noProof/>
            </w:rPr>
            <w:t xml:space="preserve">September 2010 Political-Independents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2011. </w:t>
          </w:r>
          <w:r>
            <w:rPr>
              <w:i/>
              <w:iCs/>
              <w:noProof/>
            </w:rPr>
            <w:t xml:space="preserve">March 2011 Political Typology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2012. </w:t>
          </w:r>
          <w:r>
            <w:rPr>
              <w:i/>
              <w:iCs/>
              <w:noProof/>
            </w:rPr>
            <w:t xml:space="preserve">2012 Values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Pew Forum on Religion and Public Life, 2006. </w:t>
          </w:r>
          <w:r>
            <w:rPr>
              <w:i/>
              <w:iCs/>
              <w:noProof/>
            </w:rPr>
            <w:t xml:space="preserve">July 2006 Religion and Public Life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Pew Forum on Religion and Public Life, 2007. </w:t>
          </w:r>
          <w:r>
            <w:rPr>
              <w:i/>
              <w:iCs/>
              <w:noProof/>
            </w:rPr>
            <w:t xml:space="preserve">August 2007 Religion and Public Life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Pew Forum on Religion and Public Life, 2008. </w:t>
          </w:r>
          <w:r>
            <w:rPr>
              <w:i/>
              <w:iCs/>
              <w:noProof/>
            </w:rPr>
            <w:t xml:space="preserve">August 2008 Religion and Public Life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Pew Forum on Religion and Public Life, 2010. </w:t>
          </w:r>
          <w:r>
            <w:rPr>
              <w:i/>
              <w:iCs/>
              <w:noProof/>
            </w:rPr>
            <w:t xml:space="preserve">July/August Religion and Public Life Survey, </w:t>
          </w:r>
          <w:r>
            <w:rPr>
              <w:noProof/>
            </w:rPr>
            <w:t>Washington: Pew Research Center.</w:t>
          </w:r>
        </w:p>
        <w:p w:rsidR="00C6115D" w:rsidRDefault="00C6115D" w:rsidP="00C6115D">
          <w:pPr>
            <w:pStyle w:val="Bibliography"/>
            <w:ind w:left="720" w:hanging="720"/>
            <w:rPr>
              <w:noProof/>
            </w:rPr>
          </w:pPr>
          <w:r>
            <w:rPr>
              <w:noProof/>
            </w:rPr>
            <w:t xml:space="preserve">Pew Research Center for the People and the Press, 2011. </w:t>
          </w:r>
          <w:r>
            <w:rPr>
              <w:i/>
              <w:iCs/>
              <w:noProof/>
            </w:rPr>
            <w:t xml:space="preserve">Pew Research Center for the People and the Press Generations Survey. </w:t>
          </w:r>
          <w:r>
            <w:rPr>
              <w:noProof/>
            </w:rPr>
            <w:t xml:space="preserve">[Online] </w:t>
          </w:r>
          <w:r>
            <w:rPr>
              <w:noProof/>
            </w:rPr>
            <w:br/>
            <w:t xml:space="preserve">Available at: </w:t>
          </w:r>
          <w:r>
            <w:rPr>
              <w:noProof/>
              <w:u w:val="single"/>
            </w:rPr>
            <w:t>http://www.people-press.org/question-search/?qid=1796641&amp;pid=51&amp;ccid=51#top</w:t>
          </w:r>
          <w:r>
            <w:rPr>
              <w:noProof/>
            </w:rPr>
            <w:br/>
            <w:t>[Accessed 16 March 2013].</w:t>
          </w:r>
        </w:p>
        <w:p w:rsidR="00C6115D" w:rsidRDefault="00C6115D" w:rsidP="00C6115D">
          <w:pPr>
            <w:pStyle w:val="Bibliography"/>
            <w:ind w:left="720" w:hanging="720"/>
            <w:rPr>
              <w:noProof/>
            </w:rPr>
          </w:pPr>
          <w:r>
            <w:rPr>
              <w:noProof/>
            </w:rPr>
            <w:t xml:space="preserve">Pew Research Center for the People and the Press, 2013. </w:t>
          </w:r>
          <w:r>
            <w:rPr>
              <w:i/>
              <w:iCs/>
              <w:noProof/>
            </w:rPr>
            <w:t xml:space="preserve">Growing Support for Gay Marriage: Changed Minds and Changing Demographics, </w:t>
          </w:r>
          <w:r>
            <w:rPr>
              <w:noProof/>
            </w:rPr>
            <w:t>Washington: Pew Research Center.</w:t>
          </w:r>
        </w:p>
        <w:p w:rsidR="00C6115D" w:rsidRDefault="00C6115D" w:rsidP="00C6115D">
          <w:pPr>
            <w:pStyle w:val="Bibliography"/>
            <w:ind w:left="720" w:hanging="720"/>
            <w:rPr>
              <w:noProof/>
            </w:rPr>
          </w:pPr>
          <w:r>
            <w:rPr>
              <w:noProof/>
            </w:rPr>
            <w:t xml:space="preserve">Pew Research Center on the People and the Press, Pew Forum on Religion and Public Life, 2012. </w:t>
          </w:r>
          <w:r>
            <w:rPr>
              <w:i/>
              <w:iCs/>
              <w:noProof/>
            </w:rPr>
            <w:t xml:space="preserve">Religion and Politics Survey, June 2012, </w:t>
          </w:r>
          <w:r>
            <w:rPr>
              <w:noProof/>
            </w:rPr>
            <w:t>Washington: Pew Research Center.</w:t>
          </w:r>
        </w:p>
        <w:p w:rsidR="00C6115D" w:rsidRDefault="00C6115D" w:rsidP="00C6115D">
          <w:pPr>
            <w:pStyle w:val="Bibliography"/>
            <w:ind w:left="720" w:hanging="720"/>
            <w:rPr>
              <w:noProof/>
            </w:rPr>
          </w:pPr>
          <w:r>
            <w:rPr>
              <w:noProof/>
            </w:rPr>
            <w:lastRenderedPageBreak/>
            <w:t xml:space="preserve">Pew Research Center, 2013, February 7. </w:t>
          </w:r>
          <w:r>
            <w:rPr>
              <w:i/>
              <w:iCs/>
              <w:noProof/>
            </w:rPr>
            <w:t xml:space="preserve">Gay Marriage: Key Data Points from Pew Research, </w:t>
          </w:r>
          <w:r>
            <w:rPr>
              <w:noProof/>
            </w:rPr>
            <w:t>Washington, DC: Pew Research Center.</w:t>
          </w:r>
        </w:p>
        <w:p w:rsidR="00C6115D" w:rsidRDefault="00C6115D" w:rsidP="00C6115D">
          <w:pPr>
            <w:pStyle w:val="Bibliography"/>
            <w:ind w:left="720" w:hanging="720"/>
            <w:rPr>
              <w:noProof/>
            </w:rPr>
          </w:pPr>
          <w:r>
            <w:rPr>
              <w:noProof/>
            </w:rPr>
            <w:t xml:space="preserve">Pierce, P. A. &amp; Miller, D. E., 1999. Variations in the diffusion of state lottery adoptions: How revenue dedication changes morality politics. </w:t>
          </w:r>
          <w:r>
            <w:rPr>
              <w:i/>
              <w:iCs/>
              <w:noProof/>
            </w:rPr>
            <w:t xml:space="preserve">Policy Studies Journal, </w:t>
          </w:r>
          <w:r>
            <w:rPr>
              <w:noProof/>
            </w:rPr>
            <w:t>27(4), pp. 696-706.</w:t>
          </w:r>
        </w:p>
        <w:p w:rsidR="00C6115D" w:rsidRDefault="00C6115D" w:rsidP="00C6115D">
          <w:pPr>
            <w:pStyle w:val="Bibliography"/>
            <w:ind w:left="720" w:hanging="720"/>
            <w:rPr>
              <w:noProof/>
            </w:rPr>
          </w:pPr>
          <w:r>
            <w:rPr>
              <w:noProof/>
            </w:rPr>
            <w:t xml:space="preserve">Princeton Survey Research Associates International/Newsweek, 2008. </w:t>
          </w:r>
          <w:r>
            <w:rPr>
              <w:i/>
              <w:iCs/>
              <w:noProof/>
            </w:rPr>
            <w:t xml:space="preserve">Princeton Survey Research Associates International/Newsweek Poll, Dec, 2008. </w:t>
          </w:r>
          <w:r>
            <w:rPr>
              <w:noProof/>
            </w:rPr>
            <w:t>s.l.:s.n.</w:t>
          </w:r>
        </w:p>
        <w:p w:rsidR="00C6115D" w:rsidRDefault="00C6115D" w:rsidP="00C6115D">
          <w:pPr>
            <w:pStyle w:val="Bibliography"/>
            <w:ind w:left="720" w:hanging="720"/>
            <w:rPr>
              <w:noProof/>
            </w:rPr>
          </w:pPr>
          <w:r>
            <w:rPr>
              <w:i/>
              <w:iCs/>
              <w:noProof/>
            </w:rPr>
            <w:t xml:space="preserve">Romer v. Evans </w:t>
          </w:r>
          <w:r>
            <w:rPr>
              <w:noProof/>
            </w:rPr>
            <w:t xml:space="preserve">(1996) 517 U.S. 620. </w:t>
          </w:r>
        </w:p>
        <w:p w:rsidR="00C6115D" w:rsidRDefault="00C6115D" w:rsidP="00C6115D">
          <w:pPr>
            <w:pStyle w:val="Bibliography"/>
            <w:ind w:left="720" w:hanging="720"/>
            <w:rPr>
              <w:noProof/>
            </w:rPr>
          </w:pPr>
          <w:r>
            <w:rPr>
              <w:noProof/>
            </w:rPr>
            <w:t xml:space="preserve">Salka, W. M. &amp; Burnett, R. C., 2012. Determinants of electoral support for anti-gay marriage constitutional amendments: An examination of ballot issues in California and Florida. </w:t>
          </w:r>
          <w:r>
            <w:rPr>
              <w:i/>
              <w:iCs/>
              <w:noProof/>
            </w:rPr>
            <w:t xml:space="preserve">Sexuality and Culture, </w:t>
          </w:r>
          <w:r>
            <w:rPr>
              <w:noProof/>
            </w:rPr>
            <w:t>Volume 16, pp. 59-75.</w:t>
          </w:r>
        </w:p>
        <w:p w:rsidR="00C6115D" w:rsidRDefault="00C6115D" w:rsidP="00C6115D">
          <w:pPr>
            <w:pStyle w:val="Bibliography"/>
            <w:ind w:left="720" w:hanging="720"/>
            <w:rPr>
              <w:noProof/>
            </w:rPr>
          </w:pPr>
          <w:r>
            <w:rPr>
              <w:noProof/>
            </w:rPr>
            <w:t xml:space="preserve">Sherkat, D. E., Mattias de Vries, K. &amp; Creek, S., 2010. Race, religion, and opposition to same-sex marriage. </w:t>
          </w:r>
          <w:r>
            <w:rPr>
              <w:i/>
              <w:iCs/>
              <w:noProof/>
            </w:rPr>
            <w:t xml:space="preserve">Social Science Quarterly, </w:t>
          </w:r>
          <w:r>
            <w:rPr>
              <w:noProof/>
            </w:rPr>
            <w:t>91(1), pp. 80-98.</w:t>
          </w:r>
        </w:p>
        <w:p w:rsidR="00C6115D" w:rsidRDefault="00C6115D" w:rsidP="00C6115D">
          <w:pPr>
            <w:pStyle w:val="Bibliography"/>
            <w:ind w:left="720" w:hanging="720"/>
            <w:rPr>
              <w:noProof/>
            </w:rPr>
          </w:pPr>
          <w:r>
            <w:rPr>
              <w:noProof/>
            </w:rPr>
            <w:t xml:space="preserve">Sherkat, D. E., Powell-Williams, M., Maddox, G. &amp; Mattias de Vries, K., 2011. Religion, politics, and support for same-sex marriage in the United States, 1988-2008. </w:t>
          </w:r>
          <w:r>
            <w:rPr>
              <w:i/>
              <w:iCs/>
              <w:noProof/>
            </w:rPr>
            <w:t xml:space="preserve">Social Science Research, </w:t>
          </w:r>
          <w:r>
            <w:rPr>
              <w:noProof/>
            </w:rPr>
            <w:t>40(1), pp. 167-180.</w:t>
          </w:r>
        </w:p>
        <w:p w:rsidR="00C6115D" w:rsidRDefault="00C6115D" w:rsidP="00C6115D">
          <w:pPr>
            <w:pStyle w:val="Bibliography"/>
            <w:ind w:left="720" w:hanging="720"/>
            <w:rPr>
              <w:noProof/>
            </w:rPr>
          </w:pPr>
          <w:r>
            <w:rPr>
              <w:noProof/>
            </w:rPr>
            <w:t xml:space="preserve">Skipworth, S. A., Garner, A. &amp; Dettrey, B. J., 2010. Limitations of the contact hypothesis: Heterogeneity in the contact effect on attitudes toward gay rights. </w:t>
          </w:r>
          <w:r>
            <w:rPr>
              <w:i/>
              <w:iCs/>
              <w:noProof/>
            </w:rPr>
            <w:t xml:space="preserve">Politicsl &amp; Policy, </w:t>
          </w:r>
          <w:r>
            <w:rPr>
              <w:noProof/>
            </w:rPr>
            <w:t>38(5), pp. 887-906.</w:t>
          </w:r>
        </w:p>
        <w:p w:rsidR="0051413E" w:rsidRDefault="004448A0" w:rsidP="00C6115D">
          <w:pPr>
            <w:ind w:left="720" w:hanging="720"/>
          </w:pPr>
          <w:r w:rsidRPr="009647D4">
            <w:rPr>
              <w:szCs w:val="24"/>
            </w:rPr>
            <w:fldChar w:fldCharType="end"/>
          </w:r>
        </w:p>
      </w:sdtContent>
    </w:sdt>
    <w:p w:rsidR="00B928A9" w:rsidRDefault="00B928A9" w:rsidP="00BD762A">
      <w:pPr>
        <w:ind w:firstLine="0"/>
      </w:pPr>
    </w:p>
    <w:sectPr w:rsidR="00B928A9" w:rsidSect="00CE56F2">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8A8" w:rsidRDefault="006958A8" w:rsidP="00A54BC0">
      <w:pPr>
        <w:spacing w:line="240" w:lineRule="auto"/>
      </w:pPr>
      <w:r>
        <w:separator/>
      </w:r>
    </w:p>
  </w:endnote>
  <w:endnote w:type="continuationSeparator" w:id="0">
    <w:p w:rsidR="006958A8" w:rsidRDefault="006958A8" w:rsidP="00A54B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65" w:rsidRDefault="00AE7365" w:rsidP="008F3F10">
    <w:pPr>
      <w:pStyle w:val="Footer"/>
      <w:jc w:val="center"/>
    </w:pPr>
    <w:r>
      <w:t>Presented at the Annual Meeting of the Western Political Science Association</w:t>
    </w:r>
  </w:p>
  <w:p w:rsidR="00AE7365" w:rsidRDefault="00AE7365" w:rsidP="008F3F10">
    <w:pPr>
      <w:pStyle w:val="Footer"/>
      <w:jc w:val="center"/>
    </w:pPr>
    <w:r>
      <w:t>Hollywood, CA</w:t>
    </w:r>
  </w:p>
  <w:p w:rsidR="00AE7365" w:rsidRDefault="00AE7365" w:rsidP="008F3F10">
    <w:pPr>
      <w:pStyle w:val="Footer"/>
      <w:jc w:val="center"/>
    </w:pPr>
    <w:r>
      <w:t>March 28-30</w:t>
    </w:r>
    <w:proofErr w:type="gramStart"/>
    <w:r>
      <w:t>,2013</w:t>
    </w: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96511"/>
      <w:docPartObj>
        <w:docPartGallery w:val="Page Numbers (Bottom of Page)"/>
        <w:docPartUnique/>
      </w:docPartObj>
    </w:sdtPr>
    <w:sdtContent>
      <w:p w:rsidR="00AE7365" w:rsidRDefault="00AE7365">
        <w:pPr>
          <w:pStyle w:val="Footer"/>
          <w:jc w:val="center"/>
        </w:pPr>
        <w:fldSimple w:instr=" PAGE   \* MERGEFORMAT ">
          <w:r w:rsidR="00E1318C">
            <w:rPr>
              <w:noProof/>
            </w:rPr>
            <w:t>iii</w:t>
          </w:r>
        </w:fldSimple>
      </w:p>
    </w:sdtContent>
  </w:sdt>
  <w:p w:rsidR="00AE7365" w:rsidRDefault="00AE73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65" w:rsidRDefault="00AE7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8A8" w:rsidRDefault="006958A8" w:rsidP="00A54BC0">
      <w:pPr>
        <w:spacing w:line="240" w:lineRule="auto"/>
      </w:pPr>
      <w:r>
        <w:separator/>
      </w:r>
    </w:p>
  </w:footnote>
  <w:footnote w:type="continuationSeparator" w:id="0">
    <w:p w:rsidR="006958A8" w:rsidRDefault="006958A8" w:rsidP="00A54BC0">
      <w:pPr>
        <w:spacing w:line="240" w:lineRule="auto"/>
      </w:pPr>
      <w:r>
        <w:continuationSeparator/>
      </w:r>
    </w:p>
  </w:footnote>
  <w:footnote w:id="1">
    <w:p w:rsidR="00AE7365" w:rsidRDefault="00AE7365">
      <w:pPr>
        <w:pStyle w:val="FootnoteText"/>
      </w:pPr>
      <w:r>
        <w:rPr>
          <w:rStyle w:val="FootnoteReference"/>
        </w:rPr>
        <w:footnoteRef/>
      </w:r>
      <w:r>
        <w:t xml:space="preserve"> The surveys include </w:t>
      </w:r>
      <w:sdt>
        <w:sdtPr>
          <w:id w:val="43721496"/>
          <w:citation/>
        </w:sdtPr>
        <w:sdtContent>
          <w:fldSimple w:instr=" CITATION Pew \l 1033  ">
            <w:r w:rsidRPr="00785664">
              <w:rPr>
                <w:noProof/>
              </w:rPr>
              <w:t>(Pew Research Center for People and the Press, Pew Forum for Religion and Public Life, 2003a)</w:t>
            </w:r>
          </w:fldSimple>
        </w:sdtContent>
      </w:sdt>
      <w:r>
        <w:t xml:space="preserve">; </w:t>
      </w:r>
      <w:sdt>
        <w:sdtPr>
          <w:id w:val="43721497"/>
          <w:citation/>
        </w:sdtPr>
        <w:sdtContent>
          <w:fldSimple w:instr=" CITATION Pew1 \l 1033  ">
            <w:r w:rsidRPr="00C00CE1">
              <w:rPr>
                <w:noProof/>
              </w:rPr>
              <w:t>(Pew Research Center for People and the Press, Pew Forum on Religion and Public Life, 2003b)</w:t>
            </w:r>
          </w:fldSimple>
        </w:sdtContent>
      </w:sdt>
      <w:r>
        <w:t xml:space="preserve">; </w:t>
      </w:r>
      <w:sdt>
        <w:sdtPr>
          <w:id w:val="43721503"/>
          <w:citation/>
        </w:sdtPr>
        <w:sdtContent>
          <w:fldSimple w:instr=" CITATION Pew2 \l 1033  ">
            <w:r w:rsidRPr="001971F0">
              <w:rPr>
                <w:noProof/>
              </w:rPr>
              <w:t>(Pew Research Center for People and the Press, 2003)</w:t>
            </w:r>
          </w:fldSimple>
        </w:sdtContent>
      </w:sdt>
      <w:r>
        <w:t xml:space="preserve">; </w:t>
      </w:r>
      <w:sdt>
        <w:sdtPr>
          <w:id w:val="43721507"/>
          <w:citation/>
        </w:sdtPr>
        <w:sdtContent>
          <w:fldSimple w:instr=" CITATION Pew04 \l 1033  ">
            <w:r w:rsidRPr="001971F0">
              <w:rPr>
                <w:noProof/>
              </w:rPr>
              <w:t>(Pew Research Center for People and the Press, 2004a)</w:t>
            </w:r>
          </w:fldSimple>
        </w:sdtContent>
      </w:sdt>
      <w:r>
        <w:t xml:space="preserve">; </w:t>
      </w:r>
      <w:sdt>
        <w:sdtPr>
          <w:id w:val="43721508"/>
          <w:citation/>
        </w:sdtPr>
        <w:sdtContent>
          <w:fldSimple w:instr=" CITATION Pew3 \l 1033  ">
            <w:r w:rsidRPr="001971F0">
              <w:rPr>
                <w:noProof/>
              </w:rPr>
              <w:t>(Pew Research Center for People and the Press, Pew Internet and American Life Project, 2004)</w:t>
            </w:r>
          </w:fldSimple>
        </w:sdtContent>
      </w:sdt>
      <w:r>
        <w:t xml:space="preserve">; </w:t>
      </w:r>
      <w:sdt>
        <w:sdtPr>
          <w:id w:val="43721511"/>
          <w:citation/>
        </w:sdtPr>
        <w:sdtContent>
          <w:fldSimple w:instr=" CITATION Pew4 \l 1033  ">
            <w:r w:rsidRPr="001971F0">
              <w:rPr>
                <w:noProof/>
              </w:rPr>
              <w:t>(Pew Research Center for People and the Press, 2004b)</w:t>
            </w:r>
          </w:fldSimple>
        </w:sdtContent>
      </w:sdt>
      <w:r>
        <w:t xml:space="preserve">; </w:t>
      </w:r>
      <w:sdt>
        <w:sdtPr>
          <w:id w:val="43721514"/>
          <w:citation/>
        </w:sdtPr>
        <w:sdtContent>
          <w:fldSimple w:instr=" CITATION Pew041 \l 1033  ">
            <w:r w:rsidRPr="000D7022">
              <w:rPr>
                <w:noProof/>
              </w:rPr>
              <w:t>(Pew Research Center for People and the Press, 2004c)</w:t>
            </w:r>
          </w:fldSimple>
        </w:sdtContent>
      </w:sdt>
      <w:r>
        <w:t xml:space="preserve">; </w:t>
      </w:r>
      <w:sdt>
        <w:sdtPr>
          <w:id w:val="43721515"/>
          <w:citation/>
        </w:sdtPr>
        <w:sdtContent>
          <w:fldSimple w:instr=" CITATION Pew042 \l 1033  ">
            <w:r w:rsidRPr="000D7022">
              <w:rPr>
                <w:noProof/>
              </w:rPr>
              <w:t>(Pew Research Center for People and the Press, 2004d)</w:t>
            </w:r>
          </w:fldSimple>
        </w:sdtContent>
      </w:sdt>
      <w:r>
        <w:t xml:space="preserve">; </w:t>
      </w:r>
      <w:sdt>
        <w:sdtPr>
          <w:id w:val="43721516"/>
          <w:citation/>
        </w:sdtPr>
        <w:sdtContent>
          <w:fldSimple w:instr=" CITATION Pew05 \l 1033 ">
            <w:r w:rsidRPr="000D7022">
              <w:rPr>
                <w:noProof/>
              </w:rPr>
              <w:t>(Pew Research Center for People and the Press, 2005)</w:t>
            </w:r>
          </w:fldSimple>
        </w:sdtContent>
      </w:sdt>
      <w:r>
        <w:t xml:space="preserve">; </w:t>
      </w:r>
      <w:sdt>
        <w:sdtPr>
          <w:id w:val="43721517"/>
          <w:citation/>
        </w:sdtPr>
        <w:sdtContent>
          <w:fldSimple w:instr=" CITATION Pew6a \l 1033 ">
            <w:r w:rsidRPr="001E6E67">
              <w:rPr>
                <w:noProof/>
              </w:rPr>
              <w:t>(Pew Research Center for People and the Press, 2006a)</w:t>
            </w:r>
          </w:fldSimple>
        </w:sdtContent>
      </w:sdt>
      <w:r>
        <w:t xml:space="preserve">; </w:t>
      </w:r>
      <w:sdt>
        <w:sdtPr>
          <w:id w:val="43721518"/>
          <w:citation/>
        </w:sdtPr>
        <w:sdtContent>
          <w:fldSimple w:instr=" CITATION Pew06 \l 1033  ">
            <w:r w:rsidRPr="00D37670">
              <w:rPr>
                <w:noProof/>
              </w:rPr>
              <w:t>(Pew Research Center for People and the Press, 2006b)</w:t>
            </w:r>
          </w:fldSimple>
        </w:sdtContent>
      </w:sdt>
      <w:r>
        <w:t xml:space="preserve">; </w:t>
      </w:r>
      <w:sdt>
        <w:sdtPr>
          <w:id w:val="43721519"/>
          <w:citation/>
        </w:sdtPr>
        <w:sdtContent>
          <w:fldSimple w:instr=" CITATION Pew5 \l 1033  ">
            <w:r w:rsidRPr="003E6962">
              <w:rPr>
                <w:noProof/>
              </w:rPr>
              <w:t>(Pew Research Center for The People and The Press, Pew Forum on Religion and Public Life, 2006)</w:t>
            </w:r>
          </w:fldSimple>
        </w:sdtContent>
      </w:sdt>
      <w:r>
        <w:t xml:space="preserve">; </w:t>
      </w:r>
      <w:sdt>
        <w:sdtPr>
          <w:id w:val="43721521"/>
          <w:citation/>
        </w:sdtPr>
        <w:sdtContent>
          <w:fldSimple w:instr=" CITATION Pew6b \l 1033  ">
            <w:r w:rsidRPr="00D37670">
              <w:rPr>
                <w:noProof/>
              </w:rPr>
              <w:t>(Pew Research Center for People and the Press, 2006c)</w:t>
            </w:r>
          </w:fldSimple>
        </w:sdtContent>
      </w:sdt>
      <w:r>
        <w:t xml:space="preserve">; </w:t>
      </w:r>
      <w:sdt>
        <w:sdtPr>
          <w:id w:val="43721523"/>
          <w:citation/>
        </w:sdtPr>
        <w:sdtContent>
          <w:fldSimple w:instr=" CITATION Pew6d \l 1033  ">
            <w:r w:rsidRPr="00DB2B00">
              <w:rPr>
                <w:noProof/>
              </w:rPr>
              <w:t>(Pew Research Center for People and the Press, 2006d)</w:t>
            </w:r>
          </w:fldSimple>
        </w:sdtContent>
      </w:sdt>
      <w:r>
        <w:t xml:space="preserve">; </w:t>
      </w:r>
      <w:sdt>
        <w:sdtPr>
          <w:id w:val="43721526"/>
          <w:citation/>
        </w:sdtPr>
        <w:sdtContent>
          <w:fldSimple w:instr=" CITATION Pew07 \l 1033 ">
            <w:r w:rsidRPr="00AA4053">
              <w:rPr>
                <w:noProof/>
              </w:rPr>
              <w:t>(Pew Research Center for The People and The Press, Pew Forum on Religion and Public Life, 2007)</w:t>
            </w:r>
          </w:fldSimple>
        </w:sdtContent>
      </w:sdt>
      <w:r>
        <w:t xml:space="preserve">; </w:t>
      </w:r>
      <w:sdt>
        <w:sdtPr>
          <w:id w:val="43721527"/>
          <w:citation/>
        </w:sdtPr>
        <w:sdtContent>
          <w:fldSimple w:instr=" CITATION Pew071 \l 1033 ">
            <w:r w:rsidRPr="00AA4053">
              <w:rPr>
                <w:noProof/>
              </w:rPr>
              <w:t>(Pew Research Center for People and the Press, 2007)</w:t>
            </w:r>
          </w:fldSimple>
        </w:sdtContent>
      </w:sdt>
      <w:r>
        <w:t xml:space="preserve">; </w:t>
      </w:r>
      <w:sdt>
        <w:sdtPr>
          <w:id w:val="43721528"/>
          <w:citation/>
        </w:sdtPr>
        <w:sdtContent>
          <w:fldSimple w:instr=" CITATION Pew08 \l 1033 ">
            <w:r w:rsidRPr="00AA4053">
              <w:rPr>
                <w:noProof/>
              </w:rPr>
              <w:t>(Pew Research Center for the People and The Press, Pew Forum on Religion and Public Life, 2008)</w:t>
            </w:r>
          </w:fldSimple>
        </w:sdtContent>
      </w:sdt>
      <w:r>
        <w:t xml:space="preserve">; </w:t>
      </w:r>
      <w:sdt>
        <w:sdtPr>
          <w:id w:val="43721534"/>
          <w:citation/>
        </w:sdtPr>
        <w:sdtContent>
          <w:fldSimple w:instr=" CITATION Pew10 \l 1033  ">
            <w:r w:rsidRPr="00D03588">
              <w:rPr>
                <w:noProof/>
              </w:rPr>
              <w:t>(Pew Research Center for The People and The Press, Pew Forum on Religion and Public Life, 2010)</w:t>
            </w:r>
          </w:fldSimple>
        </w:sdtContent>
      </w:sdt>
      <w:r>
        <w:t xml:space="preserve">; </w:t>
      </w:r>
      <w:sdt>
        <w:sdtPr>
          <w:id w:val="43721535"/>
          <w:citation/>
        </w:sdtPr>
        <w:sdtContent>
          <w:fldSimple w:instr=" CITATION Pew101 \l 1033  ">
            <w:r w:rsidRPr="00D03588">
              <w:rPr>
                <w:noProof/>
              </w:rPr>
              <w:t>(Pew Research Center for People and the Press, 2010)</w:t>
            </w:r>
          </w:fldSimple>
        </w:sdtContent>
      </w:sdt>
      <w:r>
        <w:t xml:space="preserve">; </w:t>
      </w:r>
      <w:sdt>
        <w:sdtPr>
          <w:id w:val="43721536"/>
          <w:citation/>
        </w:sdtPr>
        <w:sdtContent>
          <w:fldSimple w:instr=" CITATION Pew111 \l 1033 ">
            <w:r w:rsidRPr="00D03588">
              <w:rPr>
                <w:noProof/>
              </w:rPr>
              <w:t>(Pew Research Center for People and the Press, 2011)</w:t>
            </w:r>
          </w:fldSimple>
        </w:sdtContent>
      </w:sdt>
      <w:r>
        <w:t xml:space="preserve">; and </w:t>
      </w:r>
      <w:sdt>
        <w:sdtPr>
          <w:id w:val="43721537"/>
          <w:citation/>
        </w:sdtPr>
        <w:sdtContent>
          <w:fldSimple w:instr=" CITATION Pew12 \l 1033 ">
            <w:r w:rsidRPr="00CE68CB">
              <w:rPr>
                <w:noProof/>
              </w:rPr>
              <w:t>(Pew Research Center for People and the Press, 2012)</w:t>
            </w:r>
          </w:fldSimple>
        </w:sdtContent>
      </w:sdt>
      <w:r>
        <w:t xml:space="preserve">. </w:t>
      </w:r>
    </w:p>
  </w:footnote>
  <w:footnote w:id="2">
    <w:p w:rsidR="00AE7365" w:rsidRDefault="00AE7365">
      <w:pPr>
        <w:pStyle w:val="FootnoteText"/>
      </w:pPr>
      <w:r>
        <w:rPr>
          <w:rStyle w:val="FootnoteReference"/>
        </w:rPr>
        <w:footnoteRef/>
      </w:r>
      <w:r>
        <w:t xml:space="preserve"> The coding for attendance was: Never = 0, Seldom = 1, A few times a year = 5, Once or twice a month = 18, Once a week = </w:t>
      </w:r>
      <w:proofErr w:type="gramStart"/>
      <w:r>
        <w:t>52,</w:t>
      </w:r>
      <w:proofErr w:type="gramEnd"/>
      <w:r>
        <w:t xml:space="preserve"> and More than once a week = 104.</w:t>
      </w:r>
    </w:p>
  </w:footnote>
  <w:footnote w:id="3">
    <w:p w:rsidR="00AE7365" w:rsidRDefault="00AE7365">
      <w:pPr>
        <w:pStyle w:val="FootnoteText"/>
      </w:pPr>
      <w:r>
        <w:rPr>
          <w:rStyle w:val="FootnoteReference"/>
        </w:rPr>
        <w:footnoteRef/>
      </w:r>
      <w:r>
        <w:t xml:space="preserve"> See the discussion of the March 20, 2013, Pew Research Center survey noted in an earlier section.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65" w:rsidRDefault="00AE7365">
    <w:pPr>
      <w:pStyle w:val="Header"/>
      <w:jc w:val="right"/>
    </w:pPr>
  </w:p>
  <w:p w:rsidR="00AE7365" w:rsidRDefault="00AE73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96508"/>
      <w:docPartObj>
        <w:docPartGallery w:val="Page Numbers (Top of Page)"/>
        <w:docPartUnique/>
      </w:docPartObj>
    </w:sdtPr>
    <w:sdtContent>
      <w:p w:rsidR="00AE7365" w:rsidRDefault="00AE7365">
        <w:pPr>
          <w:pStyle w:val="Header"/>
          <w:jc w:val="right"/>
        </w:pPr>
      </w:p>
    </w:sdtContent>
  </w:sdt>
  <w:p w:rsidR="00AE7365" w:rsidRDefault="00AE73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96504"/>
      <w:docPartObj>
        <w:docPartGallery w:val="Page Numbers (Top of Page)"/>
        <w:docPartUnique/>
      </w:docPartObj>
    </w:sdtPr>
    <w:sdtContent>
      <w:p w:rsidR="00AE7365" w:rsidRDefault="00AE7365">
        <w:pPr>
          <w:pStyle w:val="Header"/>
          <w:jc w:val="right"/>
        </w:pPr>
        <w:fldSimple w:instr=" PAGE   \* MERGEFORMAT ">
          <w:r w:rsidR="003B56A7">
            <w:rPr>
              <w:noProof/>
            </w:rPr>
            <w:t>24</w:t>
          </w:r>
        </w:fldSimple>
      </w:p>
    </w:sdtContent>
  </w:sdt>
  <w:p w:rsidR="00AE7365" w:rsidRDefault="00AE73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201F9"/>
    <w:rsid w:val="00001052"/>
    <w:rsid w:val="0000406D"/>
    <w:rsid w:val="000042AA"/>
    <w:rsid w:val="000044F7"/>
    <w:rsid w:val="00004BC9"/>
    <w:rsid w:val="000052D9"/>
    <w:rsid w:val="000056C5"/>
    <w:rsid w:val="00005A86"/>
    <w:rsid w:val="00005ED9"/>
    <w:rsid w:val="00006288"/>
    <w:rsid w:val="00006BFF"/>
    <w:rsid w:val="000078B6"/>
    <w:rsid w:val="00007B89"/>
    <w:rsid w:val="00010EE3"/>
    <w:rsid w:val="000121FD"/>
    <w:rsid w:val="000125D8"/>
    <w:rsid w:val="000131F6"/>
    <w:rsid w:val="00013439"/>
    <w:rsid w:val="00013BC1"/>
    <w:rsid w:val="00013F30"/>
    <w:rsid w:val="00014B14"/>
    <w:rsid w:val="000151D0"/>
    <w:rsid w:val="000154E4"/>
    <w:rsid w:val="0001572F"/>
    <w:rsid w:val="00015D48"/>
    <w:rsid w:val="00015DA6"/>
    <w:rsid w:val="00016502"/>
    <w:rsid w:val="00016FD5"/>
    <w:rsid w:val="00017143"/>
    <w:rsid w:val="0001782B"/>
    <w:rsid w:val="00017E31"/>
    <w:rsid w:val="000210AF"/>
    <w:rsid w:val="0002220A"/>
    <w:rsid w:val="0002396A"/>
    <w:rsid w:val="000242DD"/>
    <w:rsid w:val="0002466E"/>
    <w:rsid w:val="00024670"/>
    <w:rsid w:val="00024808"/>
    <w:rsid w:val="00025C6A"/>
    <w:rsid w:val="00027E7B"/>
    <w:rsid w:val="00030670"/>
    <w:rsid w:val="00030AF0"/>
    <w:rsid w:val="00031028"/>
    <w:rsid w:val="00031180"/>
    <w:rsid w:val="00032036"/>
    <w:rsid w:val="00032272"/>
    <w:rsid w:val="00032529"/>
    <w:rsid w:val="00032D83"/>
    <w:rsid w:val="00033362"/>
    <w:rsid w:val="000334A3"/>
    <w:rsid w:val="00033A50"/>
    <w:rsid w:val="00033B91"/>
    <w:rsid w:val="00033D90"/>
    <w:rsid w:val="00034930"/>
    <w:rsid w:val="00034D7E"/>
    <w:rsid w:val="0003524B"/>
    <w:rsid w:val="000358D3"/>
    <w:rsid w:val="000366F7"/>
    <w:rsid w:val="00036F98"/>
    <w:rsid w:val="000371DD"/>
    <w:rsid w:val="00037813"/>
    <w:rsid w:val="000378A7"/>
    <w:rsid w:val="00040033"/>
    <w:rsid w:val="00040B65"/>
    <w:rsid w:val="0004107A"/>
    <w:rsid w:val="00041E67"/>
    <w:rsid w:val="00042994"/>
    <w:rsid w:val="00042D1A"/>
    <w:rsid w:val="00043E70"/>
    <w:rsid w:val="00045642"/>
    <w:rsid w:val="00045D39"/>
    <w:rsid w:val="00046492"/>
    <w:rsid w:val="00046F40"/>
    <w:rsid w:val="00046FB8"/>
    <w:rsid w:val="0004762C"/>
    <w:rsid w:val="00047EDD"/>
    <w:rsid w:val="00050DE5"/>
    <w:rsid w:val="000515C0"/>
    <w:rsid w:val="000515D5"/>
    <w:rsid w:val="00051BF4"/>
    <w:rsid w:val="00051C3A"/>
    <w:rsid w:val="00052148"/>
    <w:rsid w:val="00052189"/>
    <w:rsid w:val="000524D8"/>
    <w:rsid w:val="00052BFA"/>
    <w:rsid w:val="000530CD"/>
    <w:rsid w:val="00053FCC"/>
    <w:rsid w:val="000540E1"/>
    <w:rsid w:val="00054E42"/>
    <w:rsid w:val="000557BB"/>
    <w:rsid w:val="00055B90"/>
    <w:rsid w:val="00055D68"/>
    <w:rsid w:val="000560EB"/>
    <w:rsid w:val="00056319"/>
    <w:rsid w:val="00056DC1"/>
    <w:rsid w:val="0005769E"/>
    <w:rsid w:val="00057B89"/>
    <w:rsid w:val="00057D22"/>
    <w:rsid w:val="00057FA4"/>
    <w:rsid w:val="0006018B"/>
    <w:rsid w:val="00060D10"/>
    <w:rsid w:val="0006106C"/>
    <w:rsid w:val="00062484"/>
    <w:rsid w:val="00064A45"/>
    <w:rsid w:val="00064CAB"/>
    <w:rsid w:val="000657E3"/>
    <w:rsid w:val="00065ACB"/>
    <w:rsid w:val="00066669"/>
    <w:rsid w:val="0006726B"/>
    <w:rsid w:val="00067C46"/>
    <w:rsid w:val="00070D90"/>
    <w:rsid w:val="0007109C"/>
    <w:rsid w:val="00071764"/>
    <w:rsid w:val="000718F3"/>
    <w:rsid w:val="00071DE2"/>
    <w:rsid w:val="00073842"/>
    <w:rsid w:val="00073A00"/>
    <w:rsid w:val="00075055"/>
    <w:rsid w:val="000758D3"/>
    <w:rsid w:val="00075BE9"/>
    <w:rsid w:val="000775FF"/>
    <w:rsid w:val="00077766"/>
    <w:rsid w:val="0008010E"/>
    <w:rsid w:val="00080278"/>
    <w:rsid w:val="00080960"/>
    <w:rsid w:val="000809F5"/>
    <w:rsid w:val="00080BEE"/>
    <w:rsid w:val="00081464"/>
    <w:rsid w:val="000818CC"/>
    <w:rsid w:val="00081AC9"/>
    <w:rsid w:val="000822EB"/>
    <w:rsid w:val="0008293E"/>
    <w:rsid w:val="00082C58"/>
    <w:rsid w:val="000837CA"/>
    <w:rsid w:val="00083A91"/>
    <w:rsid w:val="00083D4A"/>
    <w:rsid w:val="0008472B"/>
    <w:rsid w:val="000848AF"/>
    <w:rsid w:val="00084B4E"/>
    <w:rsid w:val="00084E00"/>
    <w:rsid w:val="00085FBE"/>
    <w:rsid w:val="0008649B"/>
    <w:rsid w:val="000873BC"/>
    <w:rsid w:val="00087A9D"/>
    <w:rsid w:val="00087B1E"/>
    <w:rsid w:val="0009091F"/>
    <w:rsid w:val="00090E4A"/>
    <w:rsid w:val="00090EA5"/>
    <w:rsid w:val="00090F0A"/>
    <w:rsid w:val="0009100F"/>
    <w:rsid w:val="00091A75"/>
    <w:rsid w:val="00092492"/>
    <w:rsid w:val="00092A17"/>
    <w:rsid w:val="00092C3E"/>
    <w:rsid w:val="00093050"/>
    <w:rsid w:val="0009339B"/>
    <w:rsid w:val="00093AC7"/>
    <w:rsid w:val="00093F52"/>
    <w:rsid w:val="00094570"/>
    <w:rsid w:val="00094588"/>
    <w:rsid w:val="000950E0"/>
    <w:rsid w:val="00095458"/>
    <w:rsid w:val="0009565D"/>
    <w:rsid w:val="000956AD"/>
    <w:rsid w:val="00095732"/>
    <w:rsid w:val="00095829"/>
    <w:rsid w:val="00095B0F"/>
    <w:rsid w:val="00096409"/>
    <w:rsid w:val="0009695E"/>
    <w:rsid w:val="000974BF"/>
    <w:rsid w:val="00097E1F"/>
    <w:rsid w:val="000A0992"/>
    <w:rsid w:val="000A1468"/>
    <w:rsid w:val="000A1826"/>
    <w:rsid w:val="000A2775"/>
    <w:rsid w:val="000A279A"/>
    <w:rsid w:val="000A2FAF"/>
    <w:rsid w:val="000A3E11"/>
    <w:rsid w:val="000A3E94"/>
    <w:rsid w:val="000A4377"/>
    <w:rsid w:val="000A45D8"/>
    <w:rsid w:val="000A5450"/>
    <w:rsid w:val="000A6503"/>
    <w:rsid w:val="000A6FFF"/>
    <w:rsid w:val="000B03E5"/>
    <w:rsid w:val="000B0FDA"/>
    <w:rsid w:val="000B1007"/>
    <w:rsid w:val="000B1CB3"/>
    <w:rsid w:val="000B27E1"/>
    <w:rsid w:val="000B2B52"/>
    <w:rsid w:val="000B2C22"/>
    <w:rsid w:val="000B3DF7"/>
    <w:rsid w:val="000B419B"/>
    <w:rsid w:val="000B429D"/>
    <w:rsid w:val="000B43BA"/>
    <w:rsid w:val="000B46E1"/>
    <w:rsid w:val="000B48A0"/>
    <w:rsid w:val="000B49D8"/>
    <w:rsid w:val="000B69E8"/>
    <w:rsid w:val="000B6A26"/>
    <w:rsid w:val="000B6BB7"/>
    <w:rsid w:val="000B6DBE"/>
    <w:rsid w:val="000B6F4F"/>
    <w:rsid w:val="000B7020"/>
    <w:rsid w:val="000B72FC"/>
    <w:rsid w:val="000B7FF0"/>
    <w:rsid w:val="000C0992"/>
    <w:rsid w:val="000C10B0"/>
    <w:rsid w:val="000C1BC3"/>
    <w:rsid w:val="000C1BED"/>
    <w:rsid w:val="000C25D0"/>
    <w:rsid w:val="000C2849"/>
    <w:rsid w:val="000C49E8"/>
    <w:rsid w:val="000C63FB"/>
    <w:rsid w:val="000C712D"/>
    <w:rsid w:val="000D0133"/>
    <w:rsid w:val="000D0A86"/>
    <w:rsid w:val="000D0AD9"/>
    <w:rsid w:val="000D0EB4"/>
    <w:rsid w:val="000D0FDE"/>
    <w:rsid w:val="000D19C8"/>
    <w:rsid w:val="000D19F0"/>
    <w:rsid w:val="000D26A0"/>
    <w:rsid w:val="000D2BC2"/>
    <w:rsid w:val="000D2C6E"/>
    <w:rsid w:val="000D533A"/>
    <w:rsid w:val="000D5756"/>
    <w:rsid w:val="000D5A57"/>
    <w:rsid w:val="000D67CC"/>
    <w:rsid w:val="000D6AE9"/>
    <w:rsid w:val="000D7022"/>
    <w:rsid w:val="000D71F8"/>
    <w:rsid w:val="000D7B3C"/>
    <w:rsid w:val="000E0927"/>
    <w:rsid w:val="000E092A"/>
    <w:rsid w:val="000E1B67"/>
    <w:rsid w:val="000E2108"/>
    <w:rsid w:val="000E2261"/>
    <w:rsid w:val="000E2C39"/>
    <w:rsid w:val="000E2EB1"/>
    <w:rsid w:val="000E4B2F"/>
    <w:rsid w:val="000E5410"/>
    <w:rsid w:val="000E6229"/>
    <w:rsid w:val="000E66E4"/>
    <w:rsid w:val="000E6E90"/>
    <w:rsid w:val="000E700A"/>
    <w:rsid w:val="000F066C"/>
    <w:rsid w:val="000F06B5"/>
    <w:rsid w:val="000F091A"/>
    <w:rsid w:val="000F0C8B"/>
    <w:rsid w:val="000F0D10"/>
    <w:rsid w:val="000F184E"/>
    <w:rsid w:val="000F301F"/>
    <w:rsid w:val="000F3642"/>
    <w:rsid w:val="000F4354"/>
    <w:rsid w:val="000F4E17"/>
    <w:rsid w:val="000F51B0"/>
    <w:rsid w:val="000F52F7"/>
    <w:rsid w:val="000F6830"/>
    <w:rsid w:val="000F6CCA"/>
    <w:rsid w:val="000F6E4A"/>
    <w:rsid w:val="000F7138"/>
    <w:rsid w:val="000F72FC"/>
    <w:rsid w:val="000F74C4"/>
    <w:rsid w:val="0010037C"/>
    <w:rsid w:val="001019E3"/>
    <w:rsid w:val="001024EF"/>
    <w:rsid w:val="00103412"/>
    <w:rsid w:val="00104431"/>
    <w:rsid w:val="0010445C"/>
    <w:rsid w:val="00104570"/>
    <w:rsid w:val="001047FE"/>
    <w:rsid w:val="00104A10"/>
    <w:rsid w:val="0010559E"/>
    <w:rsid w:val="001058A1"/>
    <w:rsid w:val="001059F6"/>
    <w:rsid w:val="00105D65"/>
    <w:rsid w:val="0010637D"/>
    <w:rsid w:val="001068B6"/>
    <w:rsid w:val="001068CD"/>
    <w:rsid w:val="00106EF8"/>
    <w:rsid w:val="0010710D"/>
    <w:rsid w:val="001104DE"/>
    <w:rsid w:val="00110DAD"/>
    <w:rsid w:val="00111159"/>
    <w:rsid w:val="0011118E"/>
    <w:rsid w:val="001113B9"/>
    <w:rsid w:val="00111E42"/>
    <w:rsid w:val="0011231A"/>
    <w:rsid w:val="00112556"/>
    <w:rsid w:val="00112825"/>
    <w:rsid w:val="00113EDE"/>
    <w:rsid w:val="00113EF2"/>
    <w:rsid w:val="00114B58"/>
    <w:rsid w:val="00114EB1"/>
    <w:rsid w:val="00114F8C"/>
    <w:rsid w:val="001153B8"/>
    <w:rsid w:val="001156F1"/>
    <w:rsid w:val="001164D7"/>
    <w:rsid w:val="001168C4"/>
    <w:rsid w:val="001174F8"/>
    <w:rsid w:val="00117D94"/>
    <w:rsid w:val="0012079C"/>
    <w:rsid w:val="00120B87"/>
    <w:rsid w:val="00120E7D"/>
    <w:rsid w:val="00122930"/>
    <w:rsid w:val="00122CA8"/>
    <w:rsid w:val="00123D69"/>
    <w:rsid w:val="00124777"/>
    <w:rsid w:val="00124B9A"/>
    <w:rsid w:val="00126497"/>
    <w:rsid w:val="0012695E"/>
    <w:rsid w:val="001277B6"/>
    <w:rsid w:val="00127D22"/>
    <w:rsid w:val="00131689"/>
    <w:rsid w:val="00131911"/>
    <w:rsid w:val="00131CE4"/>
    <w:rsid w:val="00132588"/>
    <w:rsid w:val="00132992"/>
    <w:rsid w:val="00133A08"/>
    <w:rsid w:val="001346AA"/>
    <w:rsid w:val="00134D9E"/>
    <w:rsid w:val="001354B1"/>
    <w:rsid w:val="001372E8"/>
    <w:rsid w:val="001373A0"/>
    <w:rsid w:val="0013751E"/>
    <w:rsid w:val="001408FF"/>
    <w:rsid w:val="00140CDC"/>
    <w:rsid w:val="0014148A"/>
    <w:rsid w:val="00142477"/>
    <w:rsid w:val="0014266E"/>
    <w:rsid w:val="00142981"/>
    <w:rsid w:val="00142C77"/>
    <w:rsid w:val="00143BAA"/>
    <w:rsid w:val="00144C0E"/>
    <w:rsid w:val="00144DFF"/>
    <w:rsid w:val="00146544"/>
    <w:rsid w:val="001471C5"/>
    <w:rsid w:val="00147966"/>
    <w:rsid w:val="00150181"/>
    <w:rsid w:val="001502AB"/>
    <w:rsid w:val="0015127E"/>
    <w:rsid w:val="0015128F"/>
    <w:rsid w:val="00151497"/>
    <w:rsid w:val="00151CED"/>
    <w:rsid w:val="001522FF"/>
    <w:rsid w:val="001526CA"/>
    <w:rsid w:val="0015290B"/>
    <w:rsid w:val="00152AF4"/>
    <w:rsid w:val="00152DE6"/>
    <w:rsid w:val="00153243"/>
    <w:rsid w:val="00154203"/>
    <w:rsid w:val="00154C3D"/>
    <w:rsid w:val="00154CC9"/>
    <w:rsid w:val="00154E6B"/>
    <w:rsid w:val="00155435"/>
    <w:rsid w:val="00155F1B"/>
    <w:rsid w:val="001563C1"/>
    <w:rsid w:val="0015656F"/>
    <w:rsid w:val="00156C49"/>
    <w:rsid w:val="00157062"/>
    <w:rsid w:val="001576D1"/>
    <w:rsid w:val="0015793D"/>
    <w:rsid w:val="00157FA2"/>
    <w:rsid w:val="00160CB1"/>
    <w:rsid w:val="0016207E"/>
    <w:rsid w:val="00163538"/>
    <w:rsid w:val="00163827"/>
    <w:rsid w:val="00163C7F"/>
    <w:rsid w:val="00163DF0"/>
    <w:rsid w:val="00164172"/>
    <w:rsid w:val="001643DD"/>
    <w:rsid w:val="00164475"/>
    <w:rsid w:val="00164561"/>
    <w:rsid w:val="00164B38"/>
    <w:rsid w:val="001656E8"/>
    <w:rsid w:val="00165DD6"/>
    <w:rsid w:val="00165FA6"/>
    <w:rsid w:val="001667A0"/>
    <w:rsid w:val="00166B22"/>
    <w:rsid w:val="00166DAA"/>
    <w:rsid w:val="00166ED9"/>
    <w:rsid w:val="00166FB0"/>
    <w:rsid w:val="00167039"/>
    <w:rsid w:val="00167B5A"/>
    <w:rsid w:val="001702FC"/>
    <w:rsid w:val="00170E4E"/>
    <w:rsid w:val="00171031"/>
    <w:rsid w:val="0017324E"/>
    <w:rsid w:val="00173341"/>
    <w:rsid w:val="00173F30"/>
    <w:rsid w:val="00174948"/>
    <w:rsid w:val="00174ABE"/>
    <w:rsid w:val="001756FB"/>
    <w:rsid w:val="00175AFF"/>
    <w:rsid w:val="00175EB7"/>
    <w:rsid w:val="001763D5"/>
    <w:rsid w:val="00176B60"/>
    <w:rsid w:val="0017701C"/>
    <w:rsid w:val="001777D9"/>
    <w:rsid w:val="00180CAA"/>
    <w:rsid w:val="00181343"/>
    <w:rsid w:val="00181EF0"/>
    <w:rsid w:val="00182182"/>
    <w:rsid w:val="00183821"/>
    <w:rsid w:val="00183FC2"/>
    <w:rsid w:val="00184196"/>
    <w:rsid w:val="00184298"/>
    <w:rsid w:val="00184FD4"/>
    <w:rsid w:val="001858C6"/>
    <w:rsid w:val="0018678C"/>
    <w:rsid w:val="001870FE"/>
    <w:rsid w:val="00187441"/>
    <w:rsid w:val="001911BE"/>
    <w:rsid w:val="00191E2E"/>
    <w:rsid w:val="00191EB6"/>
    <w:rsid w:val="001925A1"/>
    <w:rsid w:val="001925D8"/>
    <w:rsid w:val="00192739"/>
    <w:rsid w:val="00192B98"/>
    <w:rsid w:val="00192BE2"/>
    <w:rsid w:val="001933BD"/>
    <w:rsid w:val="00193ABE"/>
    <w:rsid w:val="00193F06"/>
    <w:rsid w:val="00194B73"/>
    <w:rsid w:val="00194CE6"/>
    <w:rsid w:val="00194E21"/>
    <w:rsid w:val="00194E73"/>
    <w:rsid w:val="00195386"/>
    <w:rsid w:val="00195C74"/>
    <w:rsid w:val="00196E84"/>
    <w:rsid w:val="00196F6A"/>
    <w:rsid w:val="001971F0"/>
    <w:rsid w:val="001979CA"/>
    <w:rsid w:val="001A0440"/>
    <w:rsid w:val="001A0555"/>
    <w:rsid w:val="001A059B"/>
    <w:rsid w:val="001A0FDE"/>
    <w:rsid w:val="001A113B"/>
    <w:rsid w:val="001A1723"/>
    <w:rsid w:val="001A2882"/>
    <w:rsid w:val="001A3BA3"/>
    <w:rsid w:val="001A3DB5"/>
    <w:rsid w:val="001A3FB1"/>
    <w:rsid w:val="001A4442"/>
    <w:rsid w:val="001A56AA"/>
    <w:rsid w:val="001A58BE"/>
    <w:rsid w:val="001A672E"/>
    <w:rsid w:val="001A673B"/>
    <w:rsid w:val="001A6EC0"/>
    <w:rsid w:val="001A7DB2"/>
    <w:rsid w:val="001B01D7"/>
    <w:rsid w:val="001B0856"/>
    <w:rsid w:val="001B105D"/>
    <w:rsid w:val="001B1254"/>
    <w:rsid w:val="001B15CF"/>
    <w:rsid w:val="001B1E96"/>
    <w:rsid w:val="001B2226"/>
    <w:rsid w:val="001B25F5"/>
    <w:rsid w:val="001B2AA7"/>
    <w:rsid w:val="001B2DA7"/>
    <w:rsid w:val="001B2E11"/>
    <w:rsid w:val="001B3410"/>
    <w:rsid w:val="001B3A36"/>
    <w:rsid w:val="001B3B44"/>
    <w:rsid w:val="001B4526"/>
    <w:rsid w:val="001B4BCA"/>
    <w:rsid w:val="001B5062"/>
    <w:rsid w:val="001B5977"/>
    <w:rsid w:val="001B599A"/>
    <w:rsid w:val="001B5CE8"/>
    <w:rsid w:val="001B6210"/>
    <w:rsid w:val="001B734D"/>
    <w:rsid w:val="001B7378"/>
    <w:rsid w:val="001B7FB6"/>
    <w:rsid w:val="001C02BA"/>
    <w:rsid w:val="001C0CEF"/>
    <w:rsid w:val="001C0F3A"/>
    <w:rsid w:val="001C11AA"/>
    <w:rsid w:val="001C2BB2"/>
    <w:rsid w:val="001C308C"/>
    <w:rsid w:val="001C33CE"/>
    <w:rsid w:val="001C3945"/>
    <w:rsid w:val="001C3F6A"/>
    <w:rsid w:val="001C4051"/>
    <w:rsid w:val="001C4063"/>
    <w:rsid w:val="001C44F9"/>
    <w:rsid w:val="001C48B6"/>
    <w:rsid w:val="001C4996"/>
    <w:rsid w:val="001C4D08"/>
    <w:rsid w:val="001C5F7D"/>
    <w:rsid w:val="001C645E"/>
    <w:rsid w:val="001D05E8"/>
    <w:rsid w:val="001D0B3C"/>
    <w:rsid w:val="001D0BDC"/>
    <w:rsid w:val="001D0D90"/>
    <w:rsid w:val="001D0E84"/>
    <w:rsid w:val="001D183E"/>
    <w:rsid w:val="001D1FB2"/>
    <w:rsid w:val="001D237B"/>
    <w:rsid w:val="001D2A52"/>
    <w:rsid w:val="001D2B1C"/>
    <w:rsid w:val="001D38FC"/>
    <w:rsid w:val="001D4040"/>
    <w:rsid w:val="001D4063"/>
    <w:rsid w:val="001D4222"/>
    <w:rsid w:val="001D4432"/>
    <w:rsid w:val="001D45F9"/>
    <w:rsid w:val="001D45FD"/>
    <w:rsid w:val="001D4AAF"/>
    <w:rsid w:val="001D4CD9"/>
    <w:rsid w:val="001D5147"/>
    <w:rsid w:val="001D52DC"/>
    <w:rsid w:val="001D5AA7"/>
    <w:rsid w:val="001D5E50"/>
    <w:rsid w:val="001D658C"/>
    <w:rsid w:val="001D6774"/>
    <w:rsid w:val="001D7129"/>
    <w:rsid w:val="001D736A"/>
    <w:rsid w:val="001E0BCB"/>
    <w:rsid w:val="001E259D"/>
    <w:rsid w:val="001E26A5"/>
    <w:rsid w:val="001E303D"/>
    <w:rsid w:val="001E3361"/>
    <w:rsid w:val="001E3643"/>
    <w:rsid w:val="001E4198"/>
    <w:rsid w:val="001E464A"/>
    <w:rsid w:val="001E4C1E"/>
    <w:rsid w:val="001E6367"/>
    <w:rsid w:val="001E690D"/>
    <w:rsid w:val="001E6E67"/>
    <w:rsid w:val="001E7A05"/>
    <w:rsid w:val="001E7AC4"/>
    <w:rsid w:val="001F00B6"/>
    <w:rsid w:val="001F0693"/>
    <w:rsid w:val="001F0F2D"/>
    <w:rsid w:val="001F1DF5"/>
    <w:rsid w:val="001F4555"/>
    <w:rsid w:val="001F5391"/>
    <w:rsid w:val="001F5EA4"/>
    <w:rsid w:val="001F6330"/>
    <w:rsid w:val="001F733B"/>
    <w:rsid w:val="001F749B"/>
    <w:rsid w:val="002007AA"/>
    <w:rsid w:val="00200968"/>
    <w:rsid w:val="002009B5"/>
    <w:rsid w:val="00201A5D"/>
    <w:rsid w:val="0020202A"/>
    <w:rsid w:val="002021B0"/>
    <w:rsid w:val="00202852"/>
    <w:rsid w:val="00202FAA"/>
    <w:rsid w:val="00203343"/>
    <w:rsid w:val="002033C4"/>
    <w:rsid w:val="00203875"/>
    <w:rsid w:val="002038EE"/>
    <w:rsid w:val="002041F1"/>
    <w:rsid w:val="00205CEC"/>
    <w:rsid w:val="00206E8C"/>
    <w:rsid w:val="00207E1B"/>
    <w:rsid w:val="00210B03"/>
    <w:rsid w:val="00211C13"/>
    <w:rsid w:val="00211D1A"/>
    <w:rsid w:val="00211E06"/>
    <w:rsid w:val="00212304"/>
    <w:rsid w:val="00212447"/>
    <w:rsid w:val="00212A0F"/>
    <w:rsid w:val="00213031"/>
    <w:rsid w:val="00213693"/>
    <w:rsid w:val="002145FB"/>
    <w:rsid w:val="002156C6"/>
    <w:rsid w:val="002161D1"/>
    <w:rsid w:val="00216222"/>
    <w:rsid w:val="0021622F"/>
    <w:rsid w:val="00216250"/>
    <w:rsid w:val="00216460"/>
    <w:rsid w:val="00217839"/>
    <w:rsid w:val="0021784E"/>
    <w:rsid w:val="00217EF5"/>
    <w:rsid w:val="002201F9"/>
    <w:rsid w:val="00220391"/>
    <w:rsid w:val="00220807"/>
    <w:rsid w:val="00220FF0"/>
    <w:rsid w:val="00221003"/>
    <w:rsid w:val="0022146E"/>
    <w:rsid w:val="00221AF5"/>
    <w:rsid w:val="00222068"/>
    <w:rsid w:val="00222FF1"/>
    <w:rsid w:val="0022350C"/>
    <w:rsid w:val="002238ED"/>
    <w:rsid w:val="00223A40"/>
    <w:rsid w:val="00223ADE"/>
    <w:rsid w:val="00223F72"/>
    <w:rsid w:val="002248E6"/>
    <w:rsid w:val="00224CCC"/>
    <w:rsid w:val="002255BA"/>
    <w:rsid w:val="00226D05"/>
    <w:rsid w:val="00226D0D"/>
    <w:rsid w:val="00227AAC"/>
    <w:rsid w:val="00227C7F"/>
    <w:rsid w:val="0023034C"/>
    <w:rsid w:val="00230F8F"/>
    <w:rsid w:val="00231403"/>
    <w:rsid w:val="002315D8"/>
    <w:rsid w:val="0023174C"/>
    <w:rsid w:val="0023197B"/>
    <w:rsid w:val="00231CF9"/>
    <w:rsid w:val="002323C7"/>
    <w:rsid w:val="00232412"/>
    <w:rsid w:val="00232707"/>
    <w:rsid w:val="002330B6"/>
    <w:rsid w:val="00233328"/>
    <w:rsid w:val="0023342C"/>
    <w:rsid w:val="00233642"/>
    <w:rsid w:val="002345A0"/>
    <w:rsid w:val="00234F52"/>
    <w:rsid w:val="00235747"/>
    <w:rsid w:val="002358A3"/>
    <w:rsid w:val="00236430"/>
    <w:rsid w:val="002400C7"/>
    <w:rsid w:val="00240CBC"/>
    <w:rsid w:val="00240EF6"/>
    <w:rsid w:val="002425A2"/>
    <w:rsid w:val="0024263D"/>
    <w:rsid w:val="00242AF1"/>
    <w:rsid w:val="00242AF5"/>
    <w:rsid w:val="00242B29"/>
    <w:rsid w:val="002438F9"/>
    <w:rsid w:val="00243A67"/>
    <w:rsid w:val="00246286"/>
    <w:rsid w:val="00246F35"/>
    <w:rsid w:val="002502B6"/>
    <w:rsid w:val="00250F02"/>
    <w:rsid w:val="00250FB7"/>
    <w:rsid w:val="00250FEF"/>
    <w:rsid w:val="0025160B"/>
    <w:rsid w:val="00252118"/>
    <w:rsid w:val="00252E26"/>
    <w:rsid w:val="00252F9B"/>
    <w:rsid w:val="002532E9"/>
    <w:rsid w:val="00253762"/>
    <w:rsid w:val="0025524B"/>
    <w:rsid w:val="00255680"/>
    <w:rsid w:val="00255BD2"/>
    <w:rsid w:val="0025756C"/>
    <w:rsid w:val="00257BE1"/>
    <w:rsid w:val="00257CA1"/>
    <w:rsid w:val="00257F2F"/>
    <w:rsid w:val="002602A0"/>
    <w:rsid w:val="00261246"/>
    <w:rsid w:val="00261254"/>
    <w:rsid w:val="002612B0"/>
    <w:rsid w:val="002623AE"/>
    <w:rsid w:val="002627E6"/>
    <w:rsid w:val="002629A4"/>
    <w:rsid w:val="00263027"/>
    <w:rsid w:val="00263A16"/>
    <w:rsid w:val="00263C41"/>
    <w:rsid w:val="002648D1"/>
    <w:rsid w:val="00264E66"/>
    <w:rsid w:val="00264EDD"/>
    <w:rsid w:val="0026557A"/>
    <w:rsid w:val="002656A6"/>
    <w:rsid w:val="00266155"/>
    <w:rsid w:val="0026645B"/>
    <w:rsid w:val="00266969"/>
    <w:rsid w:val="00266DDA"/>
    <w:rsid w:val="00266E58"/>
    <w:rsid w:val="0026781B"/>
    <w:rsid w:val="00267A48"/>
    <w:rsid w:val="00267EBC"/>
    <w:rsid w:val="00270946"/>
    <w:rsid w:val="00270A15"/>
    <w:rsid w:val="00270D85"/>
    <w:rsid w:val="00270EC5"/>
    <w:rsid w:val="00271953"/>
    <w:rsid w:val="00271BFB"/>
    <w:rsid w:val="00272682"/>
    <w:rsid w:val="00272953"/>
    <w:rsid w:val="00273508"/>
    <w:rsid w:val="00273878"/>
    <w:rsid w:val="00273891"/>
    <w:rsid w:val="002749D1"/>
    <w:rsid w:val="00274A7A"/>
    <w:rsid w:val="00275282"/>
    <w:rsid w:val="00276481"/>
    <w:rsid w:val="0027674C"/>
    <w:rsid w:val="00276E3A"/>
    <w:rsid w:val="00277038"/>
    <w:rsid w:val="00277D5E"/>
    <w:rsid w:val="00277DCD"/>
    <w:rsid w:val="00280012"/>
    <w:rsid w:val="002800CB"/>
    <w:rsid w:val="00280586"/>
    <w:rsid w:val="002816A7"/>
    <w:rsid w:val="00282269"/>
    <w:rsid w:val="002831AC"/>
    <w:rsid w:val="002833A1"/>
    <w:rsid w:val="00283A01"/>
    <w:rsid w:val="002841B6"/>
    <w:rsid w:val="00284ED5"/>
    <w:rsid w:val="00285101"/>
    <w:rsid w:val="0028585D"/>
    <w:rsid w:val="00286235"/>
    <w:rsid w:val="00287171"/>
    <w:rsid w:val="002877F0"/>
    <w:rsid w:val="00287C00"/>
    <w:rsid w:val="00287FA2"/>
    <w:rsid w:val="00290DAA"/>
    <w:rsid w:val="00291342"/>
    <w:rsid w:val="00291C6F"/>
    <w:rsid w:val="002920A7"/>
    <w:rsid w:val="00292340"/>
    <w:rsid w:val="002923E4"/>
    <w:rsid w:val="00292443"/>
    <w:rsid w:val="002925DA"/>
    <w:rsid w:val="00292A1D"/>
    <w:rsid w:val="002946E1"/>
    <w:rsid w:val="00294715"/>
    <w:rsid w:val="00295B20"/>
    <w:rsid w:val="00295E96"/>
    <w:rsid w:val="00296ADA"/>
    <w:rsid w:val="00297835"/>
    <w:rsid w:val="00297A73"/>
    <w:rsid w:val="002A047A"/>
    <w:rsid w:val="002A050B"/>
    <w:rsid w:val="002A1532"/>
    <w:rsid w:val="002A1B37"/>
    <w:rsid w:val="002A210F"/>
    <w:rsid w:val="002A2199"/>
    <w:rsid w:val="002A2763"/>
    <w:rsid w:val="002A3604"/>
    <w:rsid w:val="002A3D4E"/>
    <w:rsid w:val="002A3FCF"/>
    <w:rsid w:val="002A48AE"/>
    <w:rsid w:val="002A499E"/>
    <w:rsid w:val="002A5663"/>
    <w:rsid w:val="002A63C7"/>
    <w:rsid w:val="002A69BA"/>
    <w:rsid w:val="002A6FE1"/>
    <w:rsid w:val="002A7FAE"/>
    <w:rsid w:val="002B017A"/>
    <w:rsid w:val="002B036A"/>
    <w:rsid w:val="002B0891"/>
    <w:rsid w:val="002B0B89"/>
    <w:rsid w:val="002B29A6"/>
    <w:rsid w:val="002B2BC1"/>
    <w:rsid w:val="002B2F09"/>
    <w:rsid w:val="002B3E1E"/>
    <w:rsid w:val="002B409D"/>
    <w:rsid w:val="002B41AC"/>
    <w:rsid w:val="002B4332"/>
    <w:rsid w:val="002B45AA"/>
    <w:rsid w:val="002B504C"/>
    <w:rsid w:val="002B61D3"/>
    <w:rsid w:val="002B63C3"/>
    <w:rsid w:val="002B63F5"/>
    <w:rsid w:val="002B643C"/>
    <w:rsid w:val="002B6B35"/>
    <w:rsid w:val="002B6BE6"/>
    <w:rsid w:val="002B6D5F"/>
    <w:rsid w:val="002B6F66"/>
    <w:rsid w:val="002B7637"/>
    <w:rsid w:val="002B779C"/>
    <w:rsid w:val="002B7AAD"/>
    <w:rsid w:val="002B7B81"/>
    <w:rsid w:val="002C0873"/>
    <w:rsid w:val="002C18D0"/>
    <w:rsid w:val="002C27F5"/>
    <w:rsid w:val="002C284F"/>
    <w:rsid w:val="002C35B6"/>
    <w:rsid w:val="002C442D"/>
    <w:rsid w:val="002C65B9"/>
    <w:rsid w:val="002C75CF"/>
    <w:rsid w:val="002D116A"/>
    <w:rsid w:val="002D1D61"/>
    <w:rsid w:val="002D209F"/>
    <w:rsid w:val="002D23CB"/>
    <w:rsid w:val="002D3745"/>
    <w:rsid w:val="002D4A17"/>
    <w:rsid w:val="002D4C75"/>
    <w:rsid w:val="002D4F8F"/>
    <w:rsid w:val="002D54B9"/>
    <w:rsid w:val="002D5B8F"/>
    <w:rsid w:val="002D69BA"/>
    <w:rsid w:val="002D761A"/>
    <w:rsid w:val="002E0362"/>
    <w:rsid w:val="002E0828"/>
    <w:rsid w:val="002E18D3"/>
    <w:rsid w:val="002E1B58"/>
    <w:rsid w:val="002E2017"/>
    <w:rsid w:val="002E2326"/>
    <w:rsid w:val="002E26B8"/>
    <w:rsid w:val="002E27BA"/>
    <w:rsid w:val="002E2A53"/>
    <w:rsid w:val="002E2C4C"/>
    <w:rsid w:val="002E319D"/>
    <w:rsid w:val="002E3453"/>
    <w:rsid w:val="002E34FC"/>
    <w:rsid w:val="002E4656"/>
    <w:rsid w:val="002E4BBB"/>
    <w:rsid w:val="002E5792"/>
    <w:rsid w:val="002E5D1B"/>
    <w:rsid w:val="002E5F29"/>
    <w:rsid w:val="002E5FCC"/>
    <w:rsid w:val="002E6A83"/>
    <w:rsid w:val="002E6CD4"/>
    <w:rsid w:val="002E6D9A"/>
    <w:rsid w:val="002E7059"/>
    <w:rsid w:val="002E72EF"/>
    <w:rsid w:val="002E7E29"/>
    <w:rsid w:val="002F07EC"/>
    <w:rsid w:val="002F1A2B"/>
    <w:rsid w:val="002F1D4E"/>
    <w:rsid w:val="002F28D1"/>
    <w:rsid w:val="002F2BBD"/>
    <w:rsid w:val="002F3272"/>
    <w:rsid w:val="002F378F"/>
    <w:rsid w:val="002F3A92"/>
    <w:rsid w:val="002F3DDE"/>
    <w:rsid w:val="002F3FFB"/>
    <w:rsid w:val="002F45DE"/>
    <w:rsid w:val="002F506A"/>
    <w:rsid w:val="002F60D3"/>
    <w:rsid w:val="002F68B0"/>
    <w:rsid w:val="002F7242"/>
    <w:rsid w:val="002F774C"/>
    <w:rsid w:val="002F7D9E"/>
    <w:rsid w:val="002F7EA8"/>
    <w:rsid w:val="00300D94"/>
    <w:rsid w:val="00301B92"/>
    <w:rsid w:val="00302C39"/>
    <w:rsid w:val="00303A56"/>
    <w:rsid w:val="003047E9"/>
    <w:rsid w:val="00305A95"/>
    <w:rsid w:val="0030656C"/>
    <w:rsid w:val="00306710"/>
    <w:rsid w:val="00307224"/>
    <w:rsid w:val="00307352"/>
    <w:rsid w:val="00307B2D"/>
    <w:rsid w:val="00307EEA"/>
    <w:rsid w:val="00311090"/>
    <w:rsid w:val="0031129B"/>
    <w:rsid w:val="00313E33"/>
    <w:rsid w:val="00313FE6"/>
    <w:rsid w:val="00314AF0"/>
    <w:rsid w:val="00314DB3"/>
    <w:rsid w:val="00314F73"/>
    <w:rsid w:val="00315776"/>
    <w:rsid w:val="00315EAD"/>
    <w:rsid w:val="00316176"/>
    <w:rsid w:val="003166E9"/>
    <w:rsid w:val="0031670C"/>
    <w:rsid w:val="00316CF7"/>
    <w:rsid w:val="00316EB7"/>
    <w:rsid w:val="00316F37"/>
    <w:rsid w:val="003200C3"/>
    <w:rsid w:val="00321078"/>
    <w:rsid w:val="003223E5"/>
    <w:rsid w:val="0032272E"/>
    <w:rsid w:val="003227F2"/>
    <w:rsid w:val="003228DD"/>
    <w:rsid w:val="00322DF5"/>
    <w:rsid w:val="00323B4C"/>
    <w:rsid w:val="00323C02"/>
    <w:rsid w:val="00323F14"/>
    <w:rsid w:val="00324466"/>
    <w:rsid w:val="00324811"/>
    <w:rsid w:val="003249C6"/>
    <w:rsid w:val="00325D86"/>
    <w:rsid w:val="0032721C"/>
    <w:rsid w:val="003276E2"/>
    <w:rsid w:val="00330D22"/>
    <w:rsid w:val="00331433"/>
    <w:rsid w:val="00331664"/>
    <w:rsid w:val="0033207E"/>
    <w:rsid w:val="00332217"/>
    <w:rsid w:val="0033238F"/>
    <w:rsid w:val="00332722"/>
    <w:rsid w:val="00332794"/>
    <w:rsid w:val="00332ABF"/>
    <w:rsid w:val="003337F0"/>
    <w:rsid w:val="00334E1B"/>
    <w:rsid w:val="00334E71"/>
    <w:rsid w:val="00334EDA"/>
    <w:rsid w:val="00335606"/>
    <w:rsid w:val="00336549"/>
    <w:rsid w:val="00336857"/>
    <w:rsid w:val="00336AB3"/>
    <w:rsid w:val="00336FCC"/>
    <w:rsid w:val="003370C1"/>
    <w:rsid w:val="0033743A"/>
    <w:rsid w:val="00337EC2"/>
    <w:rsid w:val="003409C1"/>
    <w:rsid w:val="003410A1"/>
    <w:rsid w:val="00341ECC"/>
    <w:rsid w:val="00341F7A"/>
    <w:rsid w:val="0034206D"/>
    <w:rsid w:val="00342D48"/>
    <w:rsid w:val="0034302F"/>
    <w:rsid w:val="00343C30"/>
    <w:rsid w:val="00343F9F"/>
    <w:rsid w:val="00344ABB"/>
    <w:rsid w:val="00345965"/>
    <w:rsid w:val="003459D2"/>
    <w:rsid w:val="00346736"/>
    <w:rsid w:val="00347158"/>
    <w:rsid w:val="00347BBF"/>
    <w:rsid w:val="00350086"/>
    <w:rsid w:val="0035066D"/>
    <w:rsid w:val="00350A58"/>
    <w:rsid w:val="00350A75"/>
    <w:rsid w:val="0035108F"/>
    <w:rsid w:val="003510D7"/>
    <w:rsid w:val="00352310"/>
    <w:rsid w:val="003525CC"/>
    <w:rsid w:val="003540D7"/>
    <w:rsid w:val="003547F3"/>
    <w:rsid w:val="00355D51"/>
    <w:rsid w:val="003575AE"/>
    <w:rsid w:val="00357D15"/>
    <w:rsid w:val="00360218"/>
    <w:rsid w:val="00360A37"/>
    <w:rsid w:val="0036170F"/>
    <w:rsid w:val="00361B1F"/>
    <w:rsid w:val="00361C13"/>
    <w:rsid w:val="00361DED"/>
    <w:rsid w:val="00361F7E"/>
    <w:rsid w:val="00362123"/>
    <w:rsid w:val="003628B1"/>
    <w:rsid w:val="00363384"/>
    <w:rsid w:val="00363477"/>
    <w:rsid w:val="003637C2"/>
    <w:rsid w:val="003640DB"/>
    <w:rsid w:val="003643E1"/>
    <w:rsid w:val="003648A6"/>
    <w:rsid w:val="0036511F"/>
    <w:rsid w:val="00365426"/>
    <w:rsid w:val="003658AA"/>
    <w:rsid w:val="00365FBA"/>
    <w:rsid w:val="003663EA"/>
    <w:rsid w:val="003669F9"/>
    <w:rsid w:val="00366E29"/>
    <w:rsid w:val="00367A44"/>
    <w:rsid w:val="00371003"/>
    <w:rsid w:val="00371642"/>
    <w:rsid w:val="003720F5"/>
    <w:rsid w:val="003725CB"/>
    <w:rsid w:val="00372C51"/>
    <w:rsid w:val="00372E8C"/>
    <w:rsid w:val="00373B02"/>
    <w:rsid w:val="00375110"/>
    <w:rsid w:val="00375DD6"/>
    <w:rsid w:val="0037673D"/>
    <w:rsid w:val="0037729B"/>
    <w:rsid w:val="00377CDE"/>
    <w:rsid w:val="00380186"/>
    <w:rsid w:val="003817FA"/>
    <w:rsid w:val="0038252C"/>
    <w:rsid w:val="003825CB"/>
    <w:rsid w:val="00382907"/>
    <w:rsid w:val="00383594"/>
    <w:rsid w:val="003838BD"/>
    <w:rsid w:val="0038395F"/>
    <w:rsid w:val="003844E1"/>
    <w:rsid w:val="00384B7D"/>
    <w:rsid w:val="00384DBE"/>
    <w:rsid w:val="00384FE7"/>
    <w:rsid w:val="003867B4"/>
    <w:rsid w:val="003869F5"/>
    <w:rsid w:val="00386A03"/>
    <w:rsid w:val="00387190"/>
    <w:rsid w:val="00387865"/>
    <w:rsid w:val="003878D2"/>
    <w:rsid w:val="00387CAF"/>
    <w:rsid w:val="003907CD"/>
    <w:rsid w:val="00390ABC"/>
    <w:rsid w:val="00390F69"/>
    <w:rsid w:val="00390F7F"/>
    <w:rsid w:val="003937E2"/>
    <w:rsid w:val="00393CBF"/>
    <w:rsid w:val="00393E48"/>
    <w:rsid w:val="00394E7C"/>
    <w:rsid w:val="003957AD"/>
    <w:rsid w:val="00395B89"/>
    <w:rsid w:val="003970B6"/>
    <w:rsid w:val="003A0C3A"/>
    <w:rsid w:val="003A0DB4"/>
    <w:rsid w:val="003A1653"/>
    <w:rsid w:val="003A2A79"/>
    <w:rsid w:val="003A4531"/>
    <w:rsid w:val="003A5B2B"/>
    <w:rsid w:val="003A5B34"/>
    <w:rsid w:val="003A6514"/>
    <w:rsid w:val="003A65CB"/>
    <w:rsid w:val="003A6F30"/>
    <w:rsid w:val="003B0075"/>
    <w:rsid w:val="003B0527"/>
    <w:rsid w:val="003B0695"/>
    <w:rsid w:val="003B08CE"/>
    <w:rsid w:val="003B10B5"/>
    <w:rsid w:val="003B135D"/>
    <w:rsid w:val="003B2577"/>
    <w:rsid w:val="003B2F02"/>
    <w:rsid w:val="003B333F"/>
    <w:rsid w:val="003B40A0"/>
    <w:rsid w:val="003B4548"/>
    <w:rsid w:val="003B4589"/>
    <w:rsid w:val="003B4B20"/>
    <w:rsid w:val="003B53E6"/>
    <w:rsid w:val="003B56A7"/>
    <w:rsid w:val="003B5780"/>
    <w:rsid w:val="003B5A0D"/>
    <w:rsid w:val="003B5CEF"/>
    <w:rsid w:val="003B60F7"/>
    <w:rsid w:val="003B71C5"/>
    <w:rsid w:val="003B7592"/>
    <w:rsid w:val="003B75C1"/>
    <w:rsid w:val="003B7B86"/>
    <w:rsid w:val="003C0091"/>
    <w:rsid w:val="003C207A"/>
    <w:rsid w:val="003C2479"/>
    <w:rsid w:val="003C3104"/>
    <w:rsid w:val="003C41DD"/>
    <w:rsid w:val="003C41F3"/>
    <w:rsid w:val="003C4335"/>
    <w:rsid w:val="003C4650"/>
    <w:rsid w:val="003C4753"/>
    <w:rsid w:val="003C4974"/>
    <w:rsid w:val="003C4A5E"/>
    <w:rsid w:val="003C6418"/>
    <w:rsid w:val="003C6A14"/>
    <w:rsid w:val="003C6E8A"/>
    <w:rsid w:val="003C744A"/>
    <w:rsid w:val="003C7C1E"/>
    <w:rsid w:val="003D09DB"/>
    <w:rsid w:val="003D0E6A"/>
    <w:rsid w:val="003D12B4"/>
    <w:rsid w:val="003D3061"/>
    <w:rsid w:val="003D30C4"/>
    <w:rsid w:val="003D3A7D"/>
    <w:rsid w:val="003D3D44"/>
    <w:rsid w:val="003D49B9"/>
    <w:rsid w:val="003D4AC3"/>
    <w:rsid w:val="003D4CF3"/>
    <w:rsid w:val="003D4E32"/>
    <w:rsid w:val="003D67EE"/>
    <w:rsid w:val="003D7DB2"/>
    <w:rsid w:val="003E05DC"/>
    <w:rsid w:val="003E0978"/>
    <w:rsid w:val="003E2FE4"/>
    <w:rsid w:val="003E36E5"/>
    <w:rsid w:val="003E3FFE"/>
    <w:rsid w:val="003E428B"/>
    <w:rsid w:val="003E4557"/>
    <w:rsid w:val="003E4E1D"/>
    <w:rsid w:val="003E4F11"/>
    <w:rsid w:val="003E637E"/>
    <w:rsid w:val="003E6962"/>
    <w:rsid w:val="003E77B5"/>
    <w:rsid w:val="003F0176"/>
    <w:rsid w:val="003F01B8"/>
    <w:rsid w:val="003F0D0E"/>
    <w:rsid w:val="003F0E06"/>
    <w:rsid w:val="003F11A0"/>
    <w:rsid w:val="003F1AEC"/>
    <w:rsid w:val="003F20B9"/>
    <w:rsid w:val="003F32AB"/>
    <w:rsid w:val="003F32FE"/>
    <w:rsid w:val="003F33CC"/>
    <w:rsid w:val="003F35C2"/>
    <w:rsid w:val="003F461A"/>
    <w:rsid w:val="003F48AE"/>
    <w:rsid w:val="003F5FED"/>
    <w:rsid w:val="003F6331"/>
    <w:rsid w:val="003F680A"/>
    <w:rsid w:val="003F7172"/>
    <w:rsid w:val="003F747E"/>
    <w:rsid w:val="003F7B20"/>
    <w:rsid w:val="003F7F35"/>
    <w:rsid w:val="00400088"/>
    <w:rsid w:val="00400D42"/>
    <w:rsid w:val="0040144B"/>
    <w:rsid w:val="0040172D"/>
    <w:rsid w:val="00401959"/>
    <w:rsid w:val="0040264A"/>
    <w:rsid w:val="00403F23"/>
    <w:rsid w:val="004041B2"/>
    <w:rsid w:val="004043B0"/>
    <w:rsid w:val="004044FB"/>
    <w:rsid w:val="00405681"/>
    <w:rsid w:val="00405CBC"/>
    <w:rsid w:val="004078F5"/>
    <w:rsid w:val="0041153B"/>
    <w:rsid w:val="00411BCF"/>
    <w:rsid w:val="00411E54"/>
    <w:rsid w:val="004141D9"/>
    <w:rsid w:val="00414624"/>
    <w:rsid w:val="004147F2"/>
    <w:rsid w:val="00414C54"/>
    <w:rsid w:val="00414CF5"/>
    <w:rsid w:val="004154A7"/>
    <w:rsid w:val="0041565D"/>
    <w:rsid w:val="00415FB7"/>
    <w:rsid w:val="004164E4"/>
    <w:rsid w:val="00416EC1"/>
    <w:rsid w:val="004172D7"/>
    <w:rsid w:val="0041737A"/>
    <w:rsid w:val="004200F0"/>
    <w:rsid w:val="00420159"/>
    <w:rsid w:val="00421611"/>
    <w:rsid w:val="004223D3"/>
    <w:rsid w:val="0042296C"/>
    <w:rsid w:val="00422A0A"/>
    <w:rsid w:val="004234B9"/>
    <w:rsid w:val="00423739"/>
    <w:rsid w:val="00424082"/>
    <w:rsid w:val="004243E1"/>
    <w:rsid w:val="00424BFE"/>
    <w:rsid w:val="00424EF9"/>
    <w:rsid w:val="004255DC"/>
    <w:rsid w:val="004256F2"/>
    <w:rsid w:val="00425951"/>
    <w:rsid w:val="0042630D"/>
    <w:rsid w:val="00426981"/>
    <w:rsid w:val="00426A2C"/>
    <w:rsid w:val="00430D39"/>
    <w:rsid w:val="004316DD"/>
    <w:rsid w:val="00432B21"/>
    <w:rsid w:val="00433503"/>
    <w:rsid w:val="00433ECA"/>
    <w:rsid w:val="00433F60"/>
    <w:rsid w:val="00435550"/>
    <w:rsid w:val="00435552"/>
    <w:rsid w:val="00435C08"/>
    <w:rsid w:val="00436013"/>
    <w:rsid w:val="004367BE"/>
    <w:rsid w:val="00436B70"/>
    <w:rsid w:val="00437078"/>
    <w:rsid w:val="00437A08"/>
    <w:rsid w:val="00437D7A"/>
    <w:rsid w:val="00440191"/>
    <w:rsid w:val="00440B46"/>
    <w:rsid w:val="00441889"/>
    <w:rsid w:val="00441C7C"/>
    <w:rsid w:val="0044265B"/>
    <w:rsid w:val="00442A71"/>
    <w:rsid w:val="00442EA8"/>
    <w:rsid w:val="0044320F"/>
    <w:rsid w:val="00444208"/>
    <w:rsid w:val="004448A0"/>
    <w:rsid w:val="00444E83"/>
    <w:rsid w:val="00445E1F"/>
    <w:rsid w:val="00446932"/>
    <w:rsid w:val="0044709E"/>
    <w:rsid w:val="00447F45"/>
    <w:rsid w:val="004506BD"/>
    <w:rsid w:val="00450B59"/>
    <w:rsid w:val="004516E3"/>
    <w:rsid w:val="00452158"/>
    <w:rsid w:val="004531E7"/>
    <w:rsid w:val="00453C2C"/>
    <w:rsid w:val="00454872"/>
    <w:rsid w:val="0045488E"/>
    <w:rsid w:val="00454D3C"/>
    <w:rsid w:val="00454D97"/>
    <w:rsid w:val="00454F65"/>
    <w:rsid w:val="0045619F"/>
    <w:rsid w:val="0045687D"/>
    <w:rsid w:val="00456B3E"/>
    <w:rsid w:val="0045719A"/>
    <w:rsid w:val="00460478"/>
    <w:rsid w:val="00460F1D"/>
    <w:rsid w:val="00461328"/>
    <w:rsid w:val="00462646"/>
    <w:rsid w:val="00463504"/>
    <w:rsid w:val="0046363F"/>
    <w:rsid w:val="004636AE"/>
    <w:rsid w:val="00465C90"/>
    <w:rsid w:val="004663C8"/>
    <w:rsid w:val="00466866"/>
    <w:rsid w:val="00466882"/>
    <w:rsid w:val="00466F2C"/>
    <w:rsid w:val="00467918"/>
    <w:rsid w:val="004704D7"/>
    <w:rsid w:val="00470B40"/>
    <w:rsid w:val="00471723"/>
    <w:rsid w:val="0047186E"/>
    <w:rsid w:val="00471F64"/>
    <w:rsid w:val="00473E01"/>
    <w:rsid w:val="00474774"/>
    <w:rsid w:val="0047498D"/>
    <w:rsid w:val="00475EBE"/>
    <w:rsid w:val="00476093"/>
    <w:rsid w:val="00476154"/>
    <w:rsid w:val="0047754E"/>
    <w:rsid w:val="00477C9D"/>
    <w:rsid w:val="004810A1"/>
    <w:rsid w:val="0048221B"/>
    <w:rsid w:val="004829F0"/>
    <w:rsid w:val="00482C74"/>
    <w:rsid w:val="00482C76"/>
    <w:rsid w:val="00482F0F"/>
    <w:rsid w:val="004835F3"/>
    <w:rsid w:val="004835F4"/>
    <w:rsid w:val="00483E24"/>
    <w:rsid w:val="00483FCE"/>
    <w:rsid w:val="00484785"/>
    <w:rsid w:val="00484ABC"/>
    <w:rsid w:val="00485219"/>
    <w:rsid w:val="00485982"/>
    <w:rsid w:val="00485A42"/>
    <w:rsid w:val="004866B5"/>
    <w:rsid w:val="00486C14"/>
    <w:rsid w:val="0048703F"/>
    <w:rsid w:val="00487135"/>
    <w:rsid w:val="00490060"/>
    <w:rsid w:val="004901B7"/>
    <w:rsid w:val="0049044C"/>
    <w:rsid w:val="00490EE5"/>
    <w:rsid w:val="004915C4"/>
    <w:rsid w:val="0049173D"/>
    <w:rsid w:val="00491C0E"/>
    <w:rsid w:val="00492AEA"/>
    <w:rsid w:val="00492B6F"/>
    <w:rsid w:val="004950E4"/>
    <w:rsid w:val="004953D9"/>
    <w:rsid w:val="00495D9B"/>
    <w:rsid w:val="004964E7"/>
    <w:rsid w:val="00496A0F"/>
    <w:rsid w:val="00496DCC"/>
    <w:rsid w:val="004972EE"/>
    <w:rsid w:val="00497402"/>
    <w:rsid w:val="00497574"/>
    <w:rsid w:val="00497DCC"/>
    <w:rsid w:val="004A14EA"/>
    <w:rsid w:val="004A1624"/>
    <w:rsid w:val="004A1860"/>
    <w:rsid w:val="004A23CA"/>
    <w:rsid w:val="004A24B6"/>
    <w:rsid w:val="004A25A6"/>
    <w:rsid w:val="004A2856"/>
    <w:rsid w:val="004A2B09"/>
    <w:rsid w:val="004A2BFB"/>
    <w:rsid w:val="004A3562"/>
    <w:rsid w:val="004A3F8A"/>
    <w:rsid w:val="004A44B7"/>
    <w:rsid w:val="004A48F5"/>
    <w:rsid w:val="004A4D1D"/>
    <w:rsid w:val="004A5300"/>
    <w:rsid w:val="004A6036"/>
    <w:rsid w:val="004A6372"/>
    <w:rsid w:val="004A694E"/>
    <w:rsid w:val="004A754D"/>
    <w:rsid w:val="004B1582"/>
    <w:rsid w:val="004B1E5F"/>
    <w:rsid w:val="004B1EA8"/>
    <w:rsid w:val="004B22F0"/>
    <w:rsid w:val="004B2FDC"/>
    <w:rsid w:val="004B3C6C"/>
    <w:rsid w:val="004B3D24"/>
    <w:rsid w:val="004B43A8"/>
    <w:rsid w:val="004B4B1E"/>
    <w:rsid w:val="004B5BA1"/>
    <w:rsid w:val="004B6479"/>
    <w:rsid w:val="004B6989"/>
    <w:rsid w:val="004B6D30"/>
    <w:rsid w:val="004B71D2"/>
    <w:rsid w:val="004B7476"/>
    <w:rsid w:val="004B74A1"/>
    <w:rsid w:val="004C0348"/>
    <w:rsid w:val="004C04A3"/>
    <w:rsid w:val="004C0674"/>
    <w:rsid w:val="004C0E95"/>
    <w:rsid w:val="004C1092"/>
    <w:rsid w:val="004C113B"/>
    <w:rsid w:val="004C1E3D"/>
    <w:rsid w:val="004C1F31"/>
    <w:rsid w:val="004C44A3"/>
    <w:rsid w:val="004C52B6"/>
    <w:rsid w:val="004C5EBB"/>
    <w:rsid w:val="004C6412"/>
    <w:rsid w:val="004C65C1"/>
    <w:rsid w:val="004C65DE"/>
    <w:rsid w:val="004C6A1E"/>
    <w:rsid w:val="004C71BE"/>
    <w:rsid w:val="004C787C"/>
    <w:rsid w:val="004C78AE"/>
    <w:rsid w:val="004D02DB"/>
    <w:rsid w:val="004D0733"/>
    <w:rsid w:val="004D0DD5"/>
    <w:rsid w:val="004D0EB2"/>
    <w:rsid w:val="004D17C6"/>
    <w:rsid w:val="004D18E7"/>
    <w:rsid w:val="004D1ABB"/>
    <w:rsid w:val="004D1B0C"/>
    <w:rsid w:val="004D1D4E"/>
    <w:rsid w:val="004D1D7C"/>
    <w:rsid w:val="004D2539"/>
    <w:rsid w:val="004D2C80"/>
    <w:rsid w:val="004D32E7"/>
    <w:rsid w:val="004D3505"/>
    <w:rsid w:val="004D3DAA"/>
    <w:rsid w:val="004D3F3C"/>
    <w:rsid w:val="004D4091"/>
    <w:rsid w:val="004D44E0"/>
    <w:rsid w:val="004D4C75"/>
    <w:rsid w:val="004D548E"/>
    <w:rsid w:val="004D6C9C"/>
    <w:rsid w:val="004D7D9D"/>
    <w:rsid w:val="004E08F6"/>
    <w:rsid w:val="004E0C1C"/>
    <w:rsid w:val="004E0C37"/>
    <w:rsid w:val="004E1ABC"/>
    <w:rsid w:val="004E2A60"/>
    <w:rsid w:val="004E3893"/>
    <w:rsid w:val="004E4561"/>
    <w:rsid w:val="004E4766"/>
    <w:rsid w:val="004E4A85"/>
    <w:rsid w:val="004E4D02"/>
    <w:rsid w:val="004E5075"/>
    <w:rsid w:val="004E63CD"/>
    <w:rsid w:val="004E6477"/>
    <w:rsid w:val="004E6911"/>
    <w:rsid w:val="004E6B55"/>
    <w:rsid w:val="004E7146"/>
    <w:rsid w:val="004E77D7"/>
    <w:rsid w:val="004E7972"/>
    <w:rsid w:val="004F08C6"/>
    <w:rsid w:val="004F0BD5"/>
    <w:rsid w:val="004F198A"/>
    <w:rsid w:val="004F1CAD"/>
    <w:rsid w:val="004F1DFF"/>
    <w:rsid w:val="004F24FD"/>
    <w:rsid w:val="004F29AE"/>
    <w:rsid w:val="004F2BD9"/>
    <w:rsid w:val="004F4F5C"/>
    <w:rsid w:val="004F6ABA"/>
    <w:rsid w:val="004F6D1A"/>
    <w:rsid w:val="004F714E"/>
    <w:rsid w:val="004F796B"/>
    <w:rsid w:val="0050075C"/>
    <w:rsid w:val="005008DA"/>
    <w:rsid w:val="00500BB7"/>
    <w:rsid w:val="0050119F"/>
    <w:rsid w:val="0050296E"/>
    <w:rsid w:val="00502A46"/>
    <w:rsid w:val="00502DDD"/>
    <w:rsid w:val="00503834"/>
    <w:rsid w:val="00503C1E"/>
    <w:rsid w:val="00504D1D"/>
    <w:rsid w:val="0050503B"/>
    <w:rsid w:val="00506ABF"/>
    <w:rsid w:val="00506D33"/>
    <w:rsid w:val="005075C1"/>
    <w:rsid w:val="00507870"/>
    <w:rsid w:val="00507E88"/>
    <w:rsid w:val="005119FE"/>
    <w:rsid w:val="00511D2E"/>
    <w:rsid w:val="00512684"/>
    <w:rsid w:val="00512D39"/>
    <w:rsid w:val="00512D4B"/>
    <w:rsid w:val="0051327E"/>
    <w:rsid w:val="0051342E"/>
    <w:rsid w:val="00513CE5"/>
    <w:rsid w:val="0051413E"/>
    <w:rsid w:val="00515647"/>
    <w:rsid w:val="00516BC5"/>
    <w:rsid w:val="00517196"/>
    <w:rsid w:val="00520522"/>
    <w:rsid w:val="00521C3A"/>
    <w:rsid w:val="00521EB5"/>
    <w:rsid w:val="00523DC8"/>
    <w:rsid w:val="005247D4"/>
    <w:rsid w:val="005255B0"/>
    <w:rsid w:val="00525DDC"/>
    <w:rsid w:val="00525ECD"/>
    <w:rsid w:val="00526336"/>
    <w:rsid w:val="005269AE"/>
    <w:rsid w:val="00527DED"/>
    <w:rsid w:val="00530B8D"/>
    <w:rsid w:val="00530B9A"/>
    <w:rsid w:val="00530CEF"/>
    <w:rsid w:val="00532464"/>
    <w:rsid w:val="0053299A"/>
    <w:rsid w:val="00532B4F"/>
    <w:rsid w:val="005334E5"/>
    <w:rsid w:val="005343FC"/>
    <w:rsid w:val="0053450E"/>
    <w:rsid w:val="00534D25"/>
    <w:rsid w:val="00534EB7"/>
    <w:rsid w:val="00536656"/>
    <w:rsid w:val="00536C2C"/>
    <w:rsid w:val="00540159"/>
    <w:rsid w:val="00541833"/>
    <w:rsid w:val="00541918"/>
    <w:rsid w:val="00541BC1"/>
    <w:rsid w:val="00541F85"/>
    <w:rsid w:val="00542749"/>
    <w:rsid w:val="00542906"/>
    <w:rsid w:val="00543016"/>
    <w:rsid w:val="005435E6"/>
    <w:rsid w:val="0054364C"/>
    <w:rsid w:val="00543E17"/>
    <w:rsid w:val="0054475D"/>
    <w:rsid w:val="00544C21"/>
    <w:rsid w:val="00545841"/>
    <w:rsid w:val="00545BEC"/>
    <w:rsid w:val="00545D69"/>
    <w:rsid w:val="00546C88"/>
    <w:rsid w:val="00547ED9"/>
    <w:rsid w:val="00550243"/>
    <w:rsid w:val="00550E66"/>
    <w:rsid w:val="00551E61"/>
    <w:rsid w:val="00552751"/>
    <w:rsid w:val="00552E3E"/>
    <w:rsid w:val="00552F2B"/>
    <w:rsid w:val="00553EC1"/>
    <w:rsid w:val="00554194"/>
    <w:rsid w:val="00554F68"/>
    <w:rsid w:val="00555297"/>
    <w:rsid w:val="005558C5"/>
    <w:rsid w:val="005559C6"/>
    <w:rsid w:val="00555E8B"/>
    <w:rsid w:val="00555FCB"/>
    <w:rsid w:val="005560F5"/>
    <w:rsid w:val="00556FCD"/>
    <w:rsid w:val="00557791"/>
    <w:rsid w:val="005604E6"/>
    <w:rsid w:val="00560B22"/>
    <w:rsid w:val="00560FBB"/>
    <w:rsid w:val="00561E2A"/>
    <w:rsid w:val="00562967"/>
    <w:rsid w:val="0056318A"/>
    <w:rsid w:val="00563192"/>
    <w:rsid w:val="0056385B"/>
    <w:rsid w:val="00563FB3"/>
    <w:rsid w:val="00566D9D"/>
    <w:rsid w:val="0056736E"/>
    <w:rsid w:val="00567565"/>
    <w:rsid w:val="005675DD"/>
    <w:rsid w:val="005675FF"/>
    <w:rsid w:val="00567EC7"/>
    <w:rsid w:val="005701A3"/>
    <w:rsid w:val="0057045A"/>
    <w:rsid w:val="005712EE"/>
    <w:rsid w:val="0057154C"/>
    <w:rsid w:val="00571FF1"/>
    <w:rsid w:val="00572125"/>
    <w:rsid w:val="005722E4"/>
    <w:rsid w:val="00572FAB"/>
    <w:rsid w:val="00573002"/>
    <w:rsid w:val="00574754"/>
    <w:rsid w:val="00574777"/>
    <w:rsid w:val="00574B87"/>
    <w:rsid w:val="00575230"/>
    <w:rsid w:val="00575D5D"/>
    <w:rsid w:val="00576195"/>
    <w:rsid w:val="005761E7"/>
    <w:rsid w:val="00576542"/>
    <w:rsid w:val="005767EA"/>
    <w:rsid w:val="00577AE3"/>
    <w:rsid w:val="0058034D"/>
    <w:rsid w:val="00580689"/>
    <w:rsid w:val="00581C4B"/>
    <w:rsid w:val="0058392B"/>
    <w:rsid w:val="00583DC2"/>
    <w:rsid w:val="005849F2"/>
    <w:rsid w:val="005850CD"/>
    <w:rsid w:val="00585F83"/>
    <w:rsid w:val="005860AE"/>
    <w:rsid w:val="005863D0"/>
    <w:rsid w:val="005876EA"/>
    <w:rsid w:val="00587735"/>
    <w:rsid w:val="00587BD0"/>
    <w:rsid w:val="00590651"/>
    <w:rsid w:val="00591AC2"/>
    <w:rsid w:val="00592C1C"/>
    <w:rsid w:val="0059308D"/>
    <w:rsid w:val="00593096"/>
    <w:rsid w:val="0059478A"/>
    <w:rsid w:val="00594EF4"/>
    <w:rsid w:val="0059572E"/>
    <w:rsid w:val="00595825"/>
    <w:rsid w:val="00595E8F"/>
    <w:rsid w:val="00596105"/>
    <w:rsid w:val="005966DD"/>
    <w:rsid w:val="005979F2"/>
    <w:rsid w:val="00597A32"/>
    <w:rsid w:val="00597F56"/>
    <w:rsid w:val="005A099A"/>
    <w:rsid w:val="005A11CF"/>
    <w:rsid w:val="005A1532"/>
    <w:rsid w:val="005A15EB"/>
    <w:rsid w:val="005A1A99"/>
    <w:rsid w:val="005A1D09"/>
    <w:rsid w:val="005A2F1F"/>
    <w:rsid w:val="005A2FDC"/>
    <w:rsid w:val="005A3DDA"/>
    <w:rsid w:val="005A45B3"/>
    <w:rsid w:val="005A5857"/>
    <w:rsid w:val="005A5943"/>
    <w:rsid w:val="005A615D"/>
    <w:rsid w:val="005A6428"/>
    <w:rsid w:val="005A6730"/>
    <w:rsid w:val="005A7736"/>
    <w:rsid w:val="005B0D18"/>
    <w:rsid w:val="005B0DFC"/>
    <w:rsid w:val="005B1F5B"/>
    <w:rsid w:val="005B276B"/>
    <w:rsid w:val="005B29F5"/>
    <w:rsid w:val="005B422A"/>
    <w:rsid w:val="005B491A"/>
    <w:rsid w:val="005B52A7"/>
    <w:rsid w:val="005B575B"/>
    <w:rsid w:val="005B5D9A"/>
    <w:rsid w:val="005B5DF9"/>
    <w:rsid w:val="005B6CFA"/>
    <w:rsid w:val="005B70D5"/>
    <w:rsid w:val="005B7444"/>
    <w:rsid w:val="005B7489"/>
    <w:rsid w:val="005B7F84"/>
    <w:rsid w:val="005C0874"/>
    <w:rsid w:val="005C0A94"/>
    <w:rsid w:val="005C2218"/>
    <w:rsid w:val="005C24FD"/>
    <w:rsid w:val="005C29B1"/>
    <w:rsid w:val="005C2D3B"/>
    <w:rsid w:val="005C2EB1"/>
    <w:rsid w:val="005C3072"/>
    <w:rsid w:val="005C375C"/>
    <w:rsid w:val="005C3CB2"/>
    <w:rsid w:val="005C4F48"/>
    <w:rsid w:val="005C6232"/>
    <w:rsid w:val="005C6494"/>
    <w:rsid w:val="005C652C"/>
    <w:rsid w:val="005C72E5"/>
    <w:rsid w:val="005C75C8"/>
    <w:rsid w:val="005C79A4"/>
    <w:rsid w:val="005C7B32"/>
    <w:rsid w:val="005D0260"/>
    <w:rsid w:val="005D0318"/>
    <w:rsid w:val="005D0BCC"/>
    <w:rsid w:val="005D0D00"/>
    <w:rsid w:val="005D1980"/>
    <w:rsid w:val="005D308D"/>
    <w:rsid w:val="005D3716"/>
    <w:rsid w:val="005D6087"/>
    <w:rsid w:val="005D6A77"/>
    <w:rsid w:val="005D6B59"/>
    <w:rsid w:val="005D700A"/>
    <w:rsid w:val="005D7073"/>
    <w:rsid w:val="005D76B0"/>
    <w:rsid w:val="005D7778"/>
    <w:rsid w:val="005E0784"/>
    <w:rsid w:val="005E0983"/>
    <w:rsid w:val="005E2093"/>
    <w:rsid w:val="005E230E"/>
    <w:rsid w:val="005E29E8"/>
    <w:rsid w:val="005E2F9E"/>
    <w:rsid w:val="005E34C0"/>
    <w:rsid w:val="005E3B3B"/>
    <w:rsid w:val="005E43B5"/>
    <w:rsid w:val="005E452F"/>
    <w:rsid w:val="005E46CA"/>
    <w:rsid w:val="005E4C28"/>
    <w:rsid w:val="005E4CAA"/>
    <w:rsid w:val="005E5C39"/>
    <w:rsid w:val="005E5CD3"/>
    <w:rsid w:val="005E6145"/>
    <w:rsid w:val="005E659A"/>
    <w:rsid w:val="005E6FAF"/>
    <w:rsid w:val="005E71CE"/>
    <w:rsid w:val="005E7406"/>
    <w:rsid w:val="005E74B5"/>
    <w:rsid w:val="005E7C4E"/>
    <w:rsid w:val="005F00AA"/>
    <w:rsid w:val="005F0577"/>
    <w:rsid w:val="005F0726"/>
    <w:rsid w:val="005F26A5"/>
    <w:rsid w:val="005F31FB"/>
    <w:rsid w:val="005F411B"/>
    <w:rsid w:val="005F5AB2"/>
    <w:rsid w:val="005F69B9"/>
    <w:rsid w:val="005F72C2"/>
    <w:rsid w:val="005F7638"/>
    <w:rsid w:val="00600660"/>
    <w:rsid w:val="006008F7"/>
    <w:rsid w:val="00600E07"/>
    <w:rsid w:val="00601802"/>
    <w:rsid w:val="00601971"/>
    <w:rsid w:val="0060279E"/>
    <w:rsid w:val="0060404A"/>
    <w:rsid w:val="00604B55"/>
    <w:rsid w:val="00605B07"/>
    <w:rsid w:val="006068EA"/>
    <w:rsid w:val="00606CD1"/>
    <w:rsid w:val="00607098"/>
    <w:rsid w:val="006079D5"/>
    <w:rsid w:val="00610556"/>
    <w:rsid w:val="00611193"/>
    <w:rsid w:val="006114CC"/>
    <w:rsid w:val="0061151E"/>
    <w:rsid w:val="00611F4A"/>
    <w:rsid w:val="00611FD5"/>
    <w:rsid w:val="0061226B"/>
    <w:rsid w:val="0061236A"/>
    <w:rsid w:val="00612BCB"/>
    <w:rsid w:val="00612E97"/>
    <w:rsid w:val="00613044"/>
    <w:rsid w:val="00613706"/>
    <w:rsid w:val="0061378D"/>
    <w:rsid w:val="00614410"/>
    <w:rsid w:val="00615780"/>
    <w:rsid w:val="0061740A"/>
    <w:rsid w:val="006202A6"/>
    <w:rsid w:val="0062035E"/>
    <w:rsid w:val="00620578"/>
    <w:rsid w:val="006207AA"/>
    <w:rsid w:val="006209E3"/>
    <w:rsid w:val="00621047"/>
    <w:rsid w:val="00622385"/>
    <w:rsid w:val="00622E90"/>
    <w:rsid w:val="0062362E"/>
    <w:rsid w:val="00623935"/>
    <w:rsid w:val="00623E30"/>
    <w:rsid w:val="00624029"/>
    <w:rsid w:val="006246DB"/>
    <w:rsid w:val="006248A7"/>
    <w:rsid w:val="006256B1"/>
    <w:rsid w:val="00625895"/>
    <w:rsid w:val="00626587"/>
    <w:rsid w:val="00626927"/>
    <w:rsid w:val="00626EFF"/>
    <w:rsid w:val="0063082A"/>
    <w:rsid w:val="00630908"/>
    <w:rsid w:val="00630DE4"/>
    <w:rsid w:val="00631C77"/>
    <w:rsid w:val="006323D2"/>
    <w:rsid w:val="00632526"/>
    <w:rsid w:val="006326F2"/>
    <w:rsid w:val="00633ACB"/>
    <w:rsid w:val="00633B31"/>
    <w:rsid w:val="00633BF4"/>
    <w:rsid w:val="0063455E"/>
    <w:rsid w:val="006346BB"/>
    <w:rsid w:val="00635E3C"/>
    <w:rsid w:val="00636002"/>
    <w:rsid w:val="00637258"/>
    <w:rsid w:val="0063727E"/>
    <w:rsid w:val="0063764B"/>
    <w:rsid w:val="006378C4"/>
    <w:rsid w:val="00637F75"/>
    <w:rsid w:val="0064077C"/>
    <w:rsid w:val="00640D13"/>
    <w:rsid w:val="00642A58"/>
    <w:rsid w:val="006432FE"/>
    <w:rsid w:val="00644BA6"/>
    <w:rsid w:val="006453DC"/>
    <w:rsid w:val="00646E4F"/>
    <w:rsid w:val="006471A9"/>
    <w:rsid w:val="00651D24"/>
    <w:rsid w:val="00651DEA"/>
    <w:rsid w:val="00651E8F"/>
    <w:rsid w:val="0065200B"/>
    <w:rsid w:val="006524EF"/>
    <w:rsid w:val="006525E7"/>
    <w:rsid w:val="006548B9"/>
    <w:rsid w:val="006549C0"/>
    <w:rsid w:val="006550F9"/>
    <w:rsid w:val="00655689"/>
    <w:rsid w:val="00655932"/>
    <w:rsid w:val="0065630F"/>
    <w:rsid w:val="00656BA4"/>
    <w:rsid w:val="006575D9"/>
    <w:rsid w:val="00661308"/>
    <w:rsid w:val="00661B0E"/>
    <w:rsid w:val="00661D65"/>
    <w:rsid w:val="0066210E"/>
    <w:rsid w:val="00662AF6"/>
    <w:rsid w:val="00662FA9"/>
    <w:rsid w:val="00663104"/>
    <w:rsid w:val="00663BDC"/>
    <w:rsid w:val="00664143"/>
    <w:rsid w:val="00664462"/>
    <w:rsid w:val="00664622"/>
    <w:rsid w:val="00664EA6"/>
    <w:rsid w:val="00665869"/>
    <w:rsid w:val="00665C7C"/>
    <w:rsid w:val="00666916"/>
    <w:rsid w:val="0066728E"/>
    <w:rsid w:val="00667346"/>
    <w:rsid w:val="00667926"/>
    <w:rsid w:val="00667A7B"/>
    <w:rsid w:val="00667ACC"/>
    <w:rsid w:val="00670863"/>
    <w:rsid w:val="00671822"/>
    <w:rsid w:val="00671D70"/>
    <w:rsid w:val="00672F28"/>
    <w:rsid w:val="006732BA"/>
    <w:rsid w:val="00673562"/>
    <w:rsid w:val="0067455C"/>
    <w:rsid w:val="00674AF8"/>
    <w:rsid w:val="006753F6"/>
    <w:rsid w:val="00675D62"/>
    <w:rsid w:val="00676D1A"/>
    <w:rsid w:val="00681AA7"/>
    <w:rsid w:val="00682775"/>
    <w:rsid w:val="00682EAA"/>
    <w:rsid w:val="006834FE"/>
    <w:rsid w:val="006838AF"/>
    <w:rsid w:val="006859AA"/>
    <w:rsid w:val="00685CED"/>
    <w:rsid w:val="006868A5"/>
    <w:rsid w:val="00686E34"/>
    <w:rsid w:val="0068720A"/>
    <w:rsid w:val="006877A5"/>
    <w:rsid w:val="00687E88"/>
    <w:rsid w:val="00687F42"/>
    <w:rsid w:val="00692714"/>
    <w:rsid w:val="00692B1F"/>
    <w:rsid w:val="006932E8"/>
    <w:rsid w:val="006936BD"/>
    <w:rsid w:val="00693802"/>
    <w:rsid w:val="00694321"/>
    <w:rsid w:val="00694FA0"/>
    <w:rsid w:val="006958A8"/>
    <w:rsid w:val="006962D5"/>
    <w:rsid w:val="0069668D"/>
    <w:rsid w:val="006969AC"/>
    <w:rsid w:val="00696A09"/>
    <w:rsid w:val="006A0A96"/>
    <w:rsid w:val="006A2072"/>
    <w:rsid w:val="006A2318"/>
    <w:rsid w:val="006A2DBC"/>
    <w:rsid w:val="006A402E"/>
    <w:rsid w:val="006A4538"/>
    <w:rsid w:val="006A4C7B"/>
    <w:rsid w:val="006A4E53"/>
    <w:rsid w:val="006A4EC3"/>
    <w:rsid w:val="006A5547"/>
    <w:rsid w:val="006A5554"/>
    <w:rsid w:val="006A654D"/>
    <w:rsid w:val="006A67C1"/>
    <w:rsid w:val="006A6AC4"/>
    <w:rsid w:val="006A7511"/>
    <w:rsid w:val="006A76E2"/>
    <w:rsid w:val="006A7BEC"/>
    <w:rsid w:val="006B01F1"/>
    <w:rsid w:val="006B0756"/>
    <w:rsid w:val="006B0993"/>
    <w:rsid w:val="006B1821"/>
    <w:rsid w:val="006B19D7"/>
    <w:rsid w:val="006B26F6"/>
    <w:rsid w:val="006B2C34"/>
    <w:rsid w:val="006B3383"/>
    <w:rsid w:val="006B3F32"/>
    <w:rsid w:val="006B5B55"/>
    <w:rsid w:val="006B77EB"/>
    <w:rsid w:val="006B7BA6"/>
    <w:rsid w:val="006B7E38"/>
    <w:rsid w:val="006C055E"/>
    <w:rsid w:val="006C13D7"/>
    <w:rsid w:val="006C200F"/>
    <w:rsid w:val="006C2783"/>
    <w:rsid w:val="006C3471"/>
    <w:rsid w:val="006C34C7"/>
    <w:rsid w:val="006C4F6D"/>
    <w:rsid w:val="006C5097"/>
    <w:rsid w:val="006C51DF"/>
    <w:rsid w:val="006C576F"/>
    <w:rsid w:val="006C6677"/>
    <w:rsid w:val="006C6E57"/>
    <w:rsid w:val="006C6ED3"/>
    <w:rsid w:val="006C7BC7"/>
    <w:rsid w:val="006C7F95"/>
    <w:rsid w:val="006C7FD5"/>
    <w:rsid w:val="006D01AC"/>
    <w:rsid w:val="006D021D"/>
    <w:rsid w:val="006D0AC8"/>
    <w:rsid w:val="006D1365"/>
    <w:rsid w:val="006D19A9"/>
    <w:rsid w:val="006D1C6E"/>
    <w:rsid w:val="006D21AB"/>
    <w:rsid w:val="006D2F20"/>
    <w:rsid w:val="006D3C51"/>
    <w:rsid w:val="006D44F4"/>
    <w:rsid w:val="006D572F"/>
    <w:rsid w:val="006D6428"/>
    <w:rsid w:val="006D6EFE"/>
    <w:rsid w:val="006D7624"/>
    <w:rsid w:val="006D762C"/>
    <w:rsid w:val="006D7DFF"/>
    <w:rsid w:val="006E1541"/>
    <w:rsid w:val="006E19B1"/>
    <w:rsid w:val="006E1DBD"/>
    <w:rsid w:val="006E2436"/>
    <w:rsid w:val="006E27B2"/>
    <w:rsid w:val="006E4DE2"/>
    <w:rsid w:val="006E5300"/>
    <w:rsid w:val="006E6375"/>
    <w:rsid w:val="006E7014"/>
    <w:rsid w:val="006E745B"/>
    <w:rsid w:val="006F0842"/>
    <w:rsid w:val="006F1FBC"/>
    <w:rsid w:val="006F2928"/>
    <w:rsid w:val="006F2AE2"/>
    <w:rsid w:val="006F2DA0"/>
    <w:rsid w:val="006F42FE"/>
    <w:rsid w:val="006F44EC"/>
    <w:rsid w:val="006F455D"/>
    <w:rsid w:val="006F552C"/>
    <w:rsid w:val="006F57EA"/>
    <w:rsid w:val="006F5A18"/>
    <w:rsid w:val="006F609D"/>
    <w:rsid w:val="006F68C7"/>
    <w:rsid w:val="006F6AEB"/>
    <w:rsid w:val="00700FC9"/>
    <w:rsid w:val="00701579"/>
    <w:rsid w:val="0070164D"/>
    <w:rsid w:val="007017C1"/>
    <w:rsid w:val="00702E66"/>
    <w:rsid w:val="00702F76"/>
    <w:rsid w:val="00703287"/>
    <w:rsid w:val="007044E3"/>
    <w:rsid w:val="00704E1A"/>
    <w:rsid w:val="00704F00"/>
    <w:rsid w:val="00704F5C"/>
    <w:rsid w:val="00705F6D"/>
    <w:rsid w:val="007065C9"/>
    <w:rsid w:val="00706A4C"/>
    <w:rsid w:val="007072BA"/>
    <w:rsid w:val="00710755"/>
    <w:rsid w:val="00711306"/>
    <w:rsid w:val="00711D1A"/>
    <w:rsid w:val="00711D65"/>
    <w:rsid w:val="00711DE0"/>
    <w:rsid w:val="00712C26"/>
    <w:rsid w:val="00712CEB"/>
    <w:rsid w:val="0071338E"/>
    <w:rsid w:val="007139E0"/>
    <w:rsid w:val="0071447E"/>
    <w:rsid w:val="00714C81"/>
    <w:rsid w:val="0071546C"/>
    <w:rsid w:val="007156D9"/>
    <w:rsid w:val="007156DA"/>
    <w:rsid w:val="0071576D"/>
    <w:rsid w:val="00715FFA"/>
    <w:rsid w:val="0072041D"/>
    <w:rsid w:val="00721388"/>
    <w:rsid w:val="007213B7"/>
    <w:rsid w:val="00722F84"/>
    <w:rsid w:val="007230BC"/>
    <w:rsid w:val="007236EC"/>
    <w:rsid w:val="00723A05"/>
    <w:rsid w:val="00723FE6"/>
    <w:rsid w:val="00724F0E"/>
    <w:rsid w:val="00725FF0"/>
    <w:rsid w:val="00726045"/>
    <w:rsid w:val="00726564"/>
    <w:rsid w:val="00726FA3"/>
    <w:rsid w:val="00730503"/>
    <w:rsid w:val="007309AD"/>
    <w:rsid w:val="0073106C"/>
    <w:rsid w:val="00731256"/>
    <w:rsid w:val="0073127E"/>
    <w:rsid w:val="007313BE"/>
    <w:rsid w:val="0073175C"/>
    <w:rsid w:val="00731BC5"/>
    <w:rsid w:val="007325E5"/>
    <w:rsid w:val="0073275D"/>
    <w:rsid w:val="0073293E"/>
    <w:rsid w:val="00732E92"/>
    <w:rsid w:val="00733E59"/>
    <w:rsid w:val="00733F7F"/>
    <w:rsid w:val="007348E4"/>
    <w:rsid w:val="00735C11"/>
    <w:rsid w:val="00735ED4"/>
    <w:rsid w:val="007363CB"/>
    <w:rsid w:val="00736DF1"/>
    <w:rsid w:val="0073734F"/>
    <w:rsid w:val="0074031C"/>
    <w:rsid w:val="00740FF4"/>
    <w:rsid w:val="00741CFA"/>
    <w:rsid w:val="0074331F"/>
    <w:rsid w:val="00743CA0"/>
    <w:rsid w:val="007440D1"/>
    <w:rsid w:val="00744966"/>
    <w:rsid w:val="007450B8"/>
    <w:rsid w:val="00746CC0"/>
    <w:rsid w:val="00747B47"/>
    <w:rsid w:val="00750266"/>
    <w:rsid w:val="00750407"/>
    <w:rsid w:val="0075156C"/>
    <w:rsid w:val="00752156"/>
    <w:rsid w:val="00752A49"/>
    <w:rsid w:val="00752A67"/>
    <w:rsid w:val="00752C3C"/>
    <w:rsid w:val="00752D87"/>
    <w:rsid w:val="00753174"/>
    <w:rsid w:val="0075342C"/>
    <w:rsid w:val="0075386E"/>
    <w:rsid w:val="00754109"/>
    <w:rsid w:val="00754D1B"/>
    <w:rsid w:val="0075510A"/>
    <w:rsid w:val="007555C4"/>
    <w:rsid w:val="007566A1"/>
    <w:rsid w:val="007566F7"/>
    <w:rsid w:val="007567C2"/>
    <w:rsid w:val="00756E01"/>
    <w:rsid w:val="0075753D"/>
    <w:rsid w:val="0075799A"/>
    <w:rsid w:val="00757C42"/>
    <w:rsid w:val="00757DC2"/>
    <w:rsid w:val="00760E4D"/>
    <w:rsid w:val="0076170A"/>
    <w:rsid w:val="00761D4A"/>
    <w:rsid w:val="00761F51"/>
    <w:rsid w:val="00762328"/>
    <w:rsid w:val="007627EC"/>
    <w:rsid w:val="00763AF9"/>
    <w:rsid w:val="00763D52"/>
    <w:rsid w:val="00764032"/>
    <w:rsid w:val="00764FE3"/>
    <w:rsid w:val="00765D49"/>
    <w:rsid w:val="00766122"/>
    <w:rsid w:val="007662BD"/>
    <w:rsid w:val="00766448"/>
    <w:rsid w:val="007668DA"/>
    <w:rsid w:val="00766FB4"/>
    <w:rsid w:val="007679BF"/>
    <w:rsid w:val="00767BC3"/>
    <w:rsid w:val="00767E1B"/>
    <w:rsid w:val="007715D1"/>
    <w:rsid w:val="007715DC"/>
    <w:rsid w:val="007724F0"/>
    <w:rsid w:val="00773424"/>
    <w:rsid w:val="00774A96"/>
    <w:rsid w:val="007757A0"/>
    <w:rsid w:val="00775EDD"/>
    <w:rsid w:val="007762E2"/>
    <w:rsid w:val="00776B00"/>
    <w:rsid w:val="0077725A"/>
    <w:rsid w:val="007776C9"/>
    <w:rsid w:val="00777A4E"/>
    <w:rsid w:val="00780AB3"/>
    <w:rsid w:val="00780F3A"/>
    <w:rsid w:val="00781843"/>
    <w:rsid w:val="0078193E"/>
    <w:rsid w:val="0078221C"/>
    <w:rsid w:val="00784099"/>
    <w:rsid w:val="007848B3"/>
    <w:rsid w:val="00784B5F"/>
    <w:rsid w:val="00784DC3"/>
    <w:rsid w:val="0078508B"/>
    <w:rsid w:val="00785664"/>
    <w:rsid w:val="00785CD1"/>
    <w:rsid w:val="00785E94"/>
    <w:rsid w:val="0078659B"/>
    <w:rsid w:val="00786AE1"/>
    <w:rsid w:val="00787AA8"/>
    <w:rsid w:val="00790953"/>
    <w:rsid w:val="00790CDD"/>
    <w:rsid w:val="00791259"/>
    <w:rsid w:val="007915EA"/>
    <w:rsid w:val="007917E9"/>
    <w:rsid w:val="0079189A"/>
    <w:rsid w:val="00791EAE"/>
    <w:rsid w:val="007927DC"/>
    <w:rsid w:val="00792A20"/>
    <w:rsid w:val="00792EA6"/>
    <w:rsid w:val="00794187"/>
    <w:rsid w:val="007946B7"/>
    <w:rsid w:val="007949C0"/>
    <w:rsid w:val="00794E30"/>
    <w:rsid w:val="007952C7"/>
    <w:rsid w:val="00795866"/>
    <w:rsid w:val="00795D55"/>
    <w:rsid w:val="00795E0B"/>
    <w:rsid w:val="007967B9"/>
    <w:rsid w:val="0079738C"/>
    <w:rsid w:val="007A0D4C"/>
    <w:rsid w:val="007A0F0F"/>
    <w:rsid w:val="007A126F"/>
    <w:rsid w:val="007A1AD3"/>
    <w:rsid w:val="007A1E99"/>
    <w:rsid w:val="007A24C0"/>
    <w:rsid w:val="007A2733"/>
    <w:rsid w:val="007A321D"/>
    <w:rsid w:val="007A4440"/>
    <w:rsid w:val="007A4FAB"/>
    <w:rsid w:val="007A52F8"/>
    <w:rsid w:val="007A56E5"/>
    <w:rsid w:val="007A598C"/>
    <w:rsid w:val="007A5BE2"/>
    <w:rsid w:val="007A6520"/>
    <w:rsid w:val="007A6820"/>
    <w:rsid w:val="007A6AA1"/>
    <w:rsid w:val="007A7251"/>
    <w:rsid w:val="007A77BA"/>
    <w:rsid w:val="007A7DD6"/>
    <w:rsid w:val="007A7F80"/>
    <w:rsid w:val="007B04AA"/>
    <w:rsid w:val="007B0CCA"/>
    <w:rsid w:val="007B1358"/>
    <w:rsid w:val="007B1BAF"/>
    <w:rsid w:val="007B28DC"/>
    <w:rsid w:val="007B2A0F"/>
    <w:rsid w:val="007B30B3"/>
    <w:rsid w:val="007B32FB"/>
    <w:rsid w:val="007B3680"/>
    <w:rsid w:val="007B45B9"/>
    <w:rsid w:val="007B4C92"/>
    <w:rsid w:val="007B6100"/>
    <w:rsid w:val="007B610C"/>
    <w:rsid w:val="007B6118"/>
    <w:rsid w:val="007B6990"/>
    <w:rsid w:val="007B7B21"/>
    <w:rsid w:val="007C0B16"/>
    <w:rsid w:val="007C1CE0"/>
    <w:rsid w:val="007C25EE"/>
    <w:rsid w:val="007C270D"/>
    <w:rsid w:val="007C28E9"/>
    <w:rsid w:val="007C298D"/>
    <w:rsid w:val="007C2B31"/>
    <w:rsid w:val="007C313A"/>
    <w:rsid w:val="007C35A0"/>
    <w:rsid w:val="007C4A88"/>
    <w:rsid w:val="007C4C44"/>
    <w:rsid w:val="007C6754"/>
    <w:rsid w:val="007C6EBA"/>
    <w:rsid w:val="007D0B68"/>
    <w:rsid w:val="007D0C86"/>
    <w:rsid w:val="007D1300"/>
    <w:rsid w:val="007D3508"/>
    <w:rsid w:val="007D459E"/>
    <w:rsid w:val="007D49C2"/>
    <w:rsid w:val="007D521D"/>
    <w:rsid w:val="007D5976"/>
    <w:rsid w:val="007D63B0"/>
    <w:rsid w:val="007D654B"/>
    <w:rsid w:val="007D7067"/>
    <w:rsid w:val="007D7765"/>
    <w:rsid w:val="007D7ACD"/>
    <w:rsid w:val="007E03CF"/>
    <w:rsid w:val="007E0BE1"/>
    <w:rsid w:val="007E0C6C"/>
    <w:rsid w:val="007E1588"/>
    <w:rsid w:val="007E1AF6"/>
    <w:rsid w:val="007E1D0D"/>
    <w:rsid w:val="007E23C5"/>
    <w:rsid w:val="007E24B8"/>
    <w:rsid w:val="007E3664"/>
    <w:rsid w:val="007E40BA"/>
    <w:rsid w:val="007E486A"/>
    <w:rsid w:val="007E4BD8"/>
    <w:rsid w:val="007E4EAB"/>
    <w:rsid w:val="007E5DD7"/>
    <w:rsid w:val="007E680A"/>
    <w:rsid w:val="007E7D37"/>
    <w:rsid w:val="007F00DE"/>
    <w:rsid w:val="007F0296"/>
    <w:rsid w:val="007F051B"/>
    <w:rsid w:val="007F065D"/>
    <w:rsid w:val="007F0B68"/>
    <w:rsid w:val="007F0F6F"/>
    <w:rsid w:val="007F1055"/>
    <w:rsid w:val="007F2700"/>
    <w:rsid w:val="007F2A34"/>
    <w:rsid w:val="007F3063"/>
    <w:rsid w:val="007F47A1"/>
    <w:rsid w:val="007F53B9"/>
    <w:rsid w:val="007F551B"/>
    <w:rsid w:val="007F5F66"/>
    <w:rsid w:val="007F650C"/>
    <w:rsid w:val="007F6AD2"/>
    <w:rsid w:val="007F6DFA"/>
    <w:rsid w:val="007F7C5F"/>
    <w:rsid w:val="008002B9"/>
    <w:rsid w:val="00800691"/>
    <w:rsid w:val="008009AC"/>
    <w:rsid w:val="00800A46"/>
    <w:rsid w:val="0080270D"/>
    <w:rsid w:val="0080277A"/>
    <w:rsid w:val="008027A8"/>
    <w:rsid w:val="00802CFE"/>
    <w:rsid w:val="00803F71"/>
    <w:rsid w:val="008044FD"/>
    <w:rsid w:val="00804523"/>
    <w:rsid w:val="0080639D"/>
    <w:rsid w:val="008069D9"/>
    <w:rsid w:val="00807BD1"/>
    <w:rsid w:val="008100C0"/>
    <w:rsid w:val="00810723"/>
    <w:rsid w:val="008110EF"/>
    <w:rsid w:val="008111A6"/>
    <w:rsid w:val="008114FD"/>
    <w:rsid w:val="00812500"/>
    <w:rsid w:val="008139D8"/>
    <w:rsid w:val="008140F2"/>
    <w:rsid w:val="00815C87"/>
    <w:rsid w:val="00816DC3"/>
    <w:rsid w:val="008171A1"/>
    <w:rsid w:val="008174A1"/>
    <w:rsid w:val="008178A0"/>
    <w:rsid w:val="00817F38"/>
    <w:rsid w:val="008210C3"/>
    <w:rsid w:val="0082244B"/>
    <w:rsid w:val="00822BEB"/>
    <w:rsid w:val="00823B11"/>
    <w:rsid w:val="008249DF"/>
    <w:rsid w:val="0082579D"/>
    <w:rsid w:val="008258E7"/>
    <w:rsid w:val="00825F8A"/>
    <w:rsid w:val="00826684"/>
    <w:rsid w:val="00826CED"/>
    <w:rsid w:val="0082748E"/>
    <w:rsid w:val="00827E04"/>
    <w:rsid w:val="0083195D"/>
    <w:rsid w:val="008320A1"/>
    <w:rsid w:val="00832C04"/>
    <w:rsid w:val="0083306E"/>
    <w:rsid w:val="008331B0"/>
    <w:rsid w:val="00833934"/>
    <w:rsid w:val="0083549D"/>
    <w:rsid w:val="00835590"/>
    <w:rsid w:val="00835817"/>
    <w:rsid w:val="0083583B"/>
    <w:rsid w:val="00835CA3"/>
    <w:rsid w:val="00836E14"/>
    <w:rsid w:val="00836FB7"/>
    <w:rsid w:val="00837651"/>
    <w:rsid w:val="008377E2"/>
    <w:rsid w:val="0083785B"/>
    <w:rsid w:val="008417EC"/>
    <w:rsid w:val="00843A79"/>
    <w:rsid w:val="00844641"/>
    <w:rsid w:val="00845034"/>
    <w:rsid w:val="00845178"/>
    <w:rsid w:val="00845B67"/>
    <w:rsid w:val="00846563"/>
    <w:rsid w:val="00846713"/>
    <w:rsid w:val="0084673A"/>
    <w:rsid w:val="00847052"/>
    <w:rsid w:val="0085072C"/>
    <w:rsid w:val="00850D98"/>
    <w:rsid w:val="00851B9F"/>
    <w:rsid w:val="00851C2A"/>
    <w:rsid w:val="00852C0E"/>
    <w:rsid w:val="00852CA1"/>
    <w:rsid w:val="00853272"/>
    <w:rsid w:val="0085486C"/>
    <w:rsid w:val="00854E9A"/>
    <w:rsid w:val="00855882"/>
    <w:rsid w:val="0085596E"/>
    <w:rsid w:val="008561B2"/>
    <w:rsid w:val="00856362"/>
    <w:rsid w:val="00856712"/>
    <w:rsid w:val="00857490"/>
    <w:rsid w:val="00857541"/>
    <w:rsid w:val="0085769C"/>
    <w:rsid w:val="008577DF"/>
    <w:rsid w:val="00857E35"/>
    <w:rsid w:val="0086029D"/>
    <w:rsid w:val="00860412"/>
    <w:rsid w:val="00861EB8"/>
    <w:rsid w:val="0086277D"/>
    <w:rsid w:val="00862C76"/>
    <w:rsid w:val="008641E9"/>
    <w:rsid w:val="00864C62"/>
    <w:rsid w:val="0086546E"/>
    <w:rsid w:val="00865A0D"/>
    <w:rsid w:val="00865DFA"/>
    <w:rsid w:val="00867196"/>
    <w:rsid w:val="00867AA1"/>
    <w:rsid w:val="00870065"/>
    <w:rsid w:val="0087028C"/>
    <w:rsid w:val="00870F42"/>
    <w:rsid w:val="00871BF0"/>
    <w:rsid w:val="008720AE"/>
    <w:rsid w:val="008727CE"/>
    <w:rsid w:val="00873249"/>
    <w:rsid w:val="00873514"/>
    <w:rsid w:val="008736C9"/>
    <w:rsid w:val="00873907"/>
    <w:rsid w:val="008739C1"/>
    <w:rsid w:val="00873FC1"/>
    <w:rsid w:val="008741D2"/>
    <w:rsid w:val="00875624"/>
    <w:rsid w:val="00875DE1"/>
    <w:rsid w:val="008774C0"/>
    <w:rsid w:val="00880042"/>
    <w:rsid w:val="00880066"/>
    <w:rsid w:val="008800FF"/>
    <w:rsid w:val="0088047E"/>
    <w:rsid w:val="00880F3E"/>
    <w:rsid w:val="0088190A"/>
    <w:rsid w:val="00882927"/>
    <w:rsid w:val="00882C0C"/>
    <w:rsid w:val="00883D08"/>
    <w:rsid w:val="00883F16"/>
    <w:rsid w:val="00884C7E"/>
    <w:rsid w:val="00886A63"/>
    <w:rsid w:val="00886CD8"/>
    <w:rsid w:val="00887F6A"/>
    <w:rsid w:val="00891643"/>
    <w:rsid w:val="008917D3"/>
    <w:rsid w:val="008918E0"/>
    <w:rsid w:val="00891A97"/>
    <w:rsid w:val="00892707"/>
    <w:rsid w:val="00892DE6"/>
    <w:rsid w:val="0089372C"/>
    <w:rsid w:val="00893909"/>
    <w:rsid w:val="008939B9"/>
    <w:rsid w:val="00893B78"/>
    <w:rsid w:val="00893FE4"/>
    <w:rsid w:val="008943D1"/>
    <w:rsid w:val="00894F1D"/>
    <w:rsid w:val="0089512F"/>
    <w:rsid w:val="00895848"/>
    <w:rsid w:val="008958C0"/>
    <w:rsid w:val="008961CB"/>
    <w:rsid w:val="0089634C"/>
    <w:rsid w:val="00897DC5"/>
    <w:rsid w:val="008A0355"/>
    <w:rsid w:val="008A09E4"/>
    <w:rsid w:val="008A0FE5"/>
    <w:rsid w:val="008A1CCF"/>
    <w:rsid w:val="008A1F26"/>
    <w:rsid w:val="008A2603"/>
    <w:rsid w:val="008A2B00"/>
    <w:rsid w:val="008A324A"/>
    <w:rsid w:val="008A3291"/>
    <w:rsid w:val="008A3871"/>
    <w:rsid w:val="008A45E2"/>
    <w:rsid w:val="008A49FE"/>
    <w:rsid w:val="008A51BC"/>
    <w:rsid w:val="008A62DE"/>
    <w:rsid w:val="008A65DB"/>
    <w:rsid w:val="008A671C"/>
    <w:rsid w:val="008A683D"/>
    <w:rsid w:val="008A6E99"/>
    <w:rsid w:val="008A71F4"/>
    <w:rsid w:val="008A7C16"/>
    <w:rsid w:val="008B09E4"/>
    <w:rsid w:val="008B09F3"/>
    <w:rsid w:val="008B12AB"/>
    <w:rsid w:val="008B2D6A"/>
    <w:rsid w:val="008B33BE"/>
    <w:rsid w:val="008B38FE"/>
    <w:rsid w:val="008B45BF"/>
    <w:rsid w:val="008B4FFD"/>
    <w:rsid w:val="008B5010"/>
    <w:rsid w:val="008B5A91"/>
    <w:rsid w:val="008B7C3E"/>
    <w:rsid w:val="008C027D"/>
    <w:rsid w:val="008C0D46"/>
    <w:rsid w:val="008C2334"/>
    <w:rsid w:val="008C432A"/>
    <w:rsid w:val="008C4FF1"/>
    <w:rsid w:val="008C569A"/>
    <w:rsid w:val="008C6589"/>
    <w:rsid w:val="008C697A"/>
    <w:rsid w:val="008D003C"/>
    <w:rsid w:val="008D00FB"/>
    <w:rsid w:val="008D05F4"/>
    <w:rsid w:val="008D06DD"/>
    <w:rsid w:val="008D0C48"/>
    <w:rsid w:val="008D1099"/>
    <w:rsid w:val="008D1B90"/>
    <w:rsid w:val="008D22C9"/>
    <w:rsid w:val="008D2629"/>
    <w:rsid w:val="008D3242"/>
    <w:rsid w:val="008D3E03"/>
    <w:rsid w:val="008D3E56"/>
    <w:rsid w:val="008D4BC6"/>
    <w:rsid w:val="008D63FE"/>
    <w:rsid w:val="008D73DD"/>
    <w:rsid w:val="008D79FC"/>
    <w:rsid w:val="008D7BC3"/>
    <w:rsid w:val="008E03C5"/>
    <w:rsid w:val="008E0810"/>
    <w:rsid w:val="008E0C36"/>
    <w:rsid w:val="008E12F9"/>
    <w:rsid w:val="008E1695"/>
    <w:rsid w:val="008E1E5D"/>
    <w:rsid w:val="008E3107"/>
    <w:rsid w:val="008E4BB6"/>
    <w:rsid w:val="008E4E1D"/>
    <w:rsid w:val="008E560E"/>
    <w:rsid w:val="008E5706"/>
    <w:rsid w:val="008E6522"/>
    <w:rsid w:val="008E797E"/>
    <w:rsid w:val="008E7A2A"/>
    <w:rsid w:val="008F0EA9"/>
    <w:rsid w:val="008F0EDB"/>
    <w:rsid w:val="008F1950"/>
    <w:rsid w:val="008F1A5E"/>
    <w:rsid w:val="008F260D"/>
    <w:rsid w:val="008F34D8"/>
    <w:rsid w:val="008F3659"/>
    <w:rsid w:val="008F3CE2"/>
    <w:rsid w:val="008F3F10"/>
    <w:rsid w:val="008F4506"/>
    <w:rsid w:val="008F4831"/>
    <w:rsid w:val="008F4C1A"/>
    <w:rsid w:val="008F4E58"/>
    <w:rsid w:val="008F50CB"/>
    <w:rsid w:val="008F52DC"/>
    <w:rsid w:val="008F5780"/>
    <w:rsid w:val="008F5A9B"/>
    <w:rsid w:val="008F5B05"/>
    <w:rsid w:val="008F5BBC"/>
    <w:rsid w:val="008F5CE0"/>
    <w:rsid w:val="008F5FE5"/>
    <w:rsid w:val="008F5FFC"/>
    <w:rsid w:val="008F66B9"/>
    <w:rsid w:val="008F6D78"/>
    <w:rsid w:val="008F6D7E"/>
    <w:rsid w:val="008F72F2"/>
    <w:rsid w:val="009006C2"/>
    <w:rsid w:val="00900A71"/>
    <w:rsid w:val="00900EC4"/>
    <w:rsid w:val="0090194B"/>
    <w:rsid w:val="0090239C"/>
    <w:rsid w:val="009035D0"/>
    <w:rsid w:val="00903DB0"/>
    <w:rsid w:val="009042A3"/>
    <w:rsid w:val="00905AB3"/>
    <w:rsid w:val="00906379"/>
    <w:rsid w:val="009071B5"/>
    <w:rsid w:val="00907829"/>
    <w:rsid w:val="0091102E"/>
    <w:rsid w:val="00911525"/>
    <w:rsid w:val="00911F56"/>
    <w:rsid w:val="00912446"/>
    <w:rsid w:val="009124A7"/>
    <w:rsid w:val="00912896"/>
    <w:rsid w:val="00912B0A"/>
    <w:rsid w:val="00913226"/>
    <w:rsid w:val="009138C6"/>
    <w:rsid w:val="00913BCA"/>
    <w:rsid w:val="00913E84"/>
    <w:rsid w:val="00914FA8"/>
    <w:rsid w:val="009150AB"/>
    <w:rsid w:val="00915749"/>
    <w:rsid w:val="00916130"/>
    <w:rsid w:val="00916396"/>
    <w:rsid w:val="00916472"/>
    <w:rsid w:val="0091652E"/>
    <w:rsid w:val="009176C1"/>
    <w:rsid w:val="00917879"/>
    <w:rsid w:val="00920183"/>
    <w:rsid w:val="009213A9"/>
    <w:rsid w:val="00921587"/>
    <w:rsid w:val="0092237F"/>
    <w:rsid w:val="00922578"/>
    <w:rsid w:val="00923902"/>
    <w:rsid w:val="00923E4F"/>
    <w:rsid w:val="00924145"/>
    <w:rsid w:val="009241FE"/>
    <w:rsid w:val="00924506"/>
    <w:rsid w:val="00924970"/>
    <w:rsid w:val="009249C3"/>
    <w:rsid w:val="009249E3"/>
    <w:rsid w:val="00925FAB"/>
    <w:rsid w:val="00926DF3"/>
    <w:rsid w:val="00927058"/>
    <w:rsid w:val="00927328"/>
    <w:rsid w:val="00927473"/>
    <w:rsid w:val="0092747B"/>
    <w:rsid w:val="00927E0E"/>
    <w:rsid w:val="00927FD4"/>
    <w:rsid w:val="0093095A"/>
    <w:rsid w:val="0093198C"/>
    <w:rsid w:val="00932086"/>
    <w:rsid w:val="009323E1"/>
    <w:rsid w:val="00932573"/>
    <w:rsid w:val="009325D0"/>
    <w:rsid w:val="0093268E"/>
    <w:rsid w:val="009330CC"/>
    <w:rsid w:val="009338E6"/>
    <w:rsid w:val="009347E3"/>
    <w:rsid w:val="009348F4"/>
    <w:rsid w:val="00934A41"/>
    <w:rsid w:val="00934E32"/>
    <w:rsid w:val="00935199"/>
    <w:rsid w:val="009358AB"/>
    <w:rsid w:val="00935964"/>
    <w:rsid w:val="00935CB2"/>
    <w:rsid w:val="00936228"/>
    <w:rsid w:val="00936468"/>
    <w:rsid w:val="00936F1C"/>
    <w:rsid w:val="00937587"/>
    <w:rsid w:val="009376D2"/>
    <w:rsid w:val="009407E8"/>
    <w:rsid w:val="00940870"/>
    <w:rsid w:val="00940A01"/>
    <w:rsid w:val="00942367"/>
    <w:rsid w:val="00942EE0"/>
    <w:rsid w:val="009434CE"/>
    <w:rsid w:val="00943F12"/>
    <w:rsid w:val="009446F0"/>
    <w:rsid w:val="00945357"/>
    <w:rsid w:val="0094725D"/>
    <w:rsid w:val="00947E2D"/>
    <w:rsid w:val="00947E7E"/>
    <w:rsid w:val="00950D6B"/>
    <w:rsid w:val="00951A78"/>
    <w:rsid w:val="0095316F"/>
    <w:rsid w:val="0095356A"/>
    <w:rsid w:val="00953981"/>
    <w:rsid w:val="00953F47"/>
    <w:rsid w:val="0095406B"/>
    <w:rsid w:val="009541D9"/>
    <w:rsid w:val="00954A49"/>
    <w:rsid w:val="009557E4"/>
    <w:rsid w:val="0095615C"/>
    <w:rsid w:val="0095696B"/>
    <w:rsid w:val="00956CF2"/>
    <w:rsid w:val="00956DB9"/>
    <w:rsid w:val="00960206"/>
    <w:rsid w:val="00960524"/>
    <w:rsid w:val="0096075B"/>
    <w:rsid w:val="00960F5D"/>
    <w:rsid w:val="0096110B"/>
    <w:rsid w:val="00961175"/>
    <w:rsid w:val="00961442"/>
    <w:rsid w:val="0096244C"/>
    <w:rsid w:val="009635A1"/>
    <w:rsid w:val="0096364B"/>
    <w:rsid w:val="00963694"/>
    <w:rsid w:val="00964294"/>
    <w:rsid w:val="00964607"/>
    <w:rsid w:val="009647D4"/>
    <w:rsid w:val="009647EE"/>
    <w:rsid w:val="00965AED"/>
    <w:rsid w:val="00965C81"/>
    <w:rsid w:val="00966A95"/>
    <w:rsid w:val="009675E1"/>
    <w:rsid w:val="00967E1B"/>
    <w:rsid w:val="00967F46"/>
    <w:rsid w:val="00970467"/>
    <w:rsid w:val="00970678"/>
    <w:rsid w:val="0097082E"/>
    <w:rsid w:val="00970A70"/>
    <w:rsid w:val="00970F4A"/>
    <w:rsid w:val="009717C3"/>
    <w:rsid w:val="00971935"/>
    <w:rsid w:val="00971A12"/>
    <w:rsid w:val="00971FDE"/>
    <w:rsid w:val="00972CBE"/>
    <w:rsid w:val="0097421B"/>
    <w:rsid w:val="00974A91"/>
    <w:rsid w:val="00974B1E"/>
    <w:rsid w:val="00974F5E"/>
    <w:rsid w:val="00976BBD"/>
    <w:rsid w:val="00976CDD"/>
    <w:rsid w:val="00977501"/>
    <w:rsid w:val="0098103B"/>
    <w:rsid w:val="009810B1"/>
    <w:rsid w:val="0098116D"/>
    <w:rsid w:val="009814D4"/>
    <w:rsid w:val="00981E99"/>
    <w:rsid w:val="0098200C"/>
    <w:rsid w:val="00982D71"/>
    <w:rsid w:val="009839C1"/>
    <w:rsid w:val="00983EE6"/>
    <w:rsid w:val="00984BD5"/>
    <w:rsid w:val="00985326"/>
    <w:rsid w:val="0098566D"/>
    <w:rsid w:val="0098669C"/>
    <w:rsid w:val="00986919"/>
    <w:rsid w:val="00986AFF"/>
    <w:rsid w:val="00990257"/>
    <w:rsid w:val="009905A2"/>
    <w:rsid w:val="00991932"/>
    <w:rsid w:val="00992814"/>
    <w:rsid w:val="00993E51"/>
    <w:rsid w:val="00995052"/>
    <w:rsid w:val="00995367"/>
    <w:rsid w:val="00995368"/>
    <w:rsid w:val="00995E96"/>
    <w:rsid w:val="00996396"/>
    <w:rsid w:val="00997295"/>
    <w:rsid w:val="009A31BB"/>
    <w:rsid w:val="009A4E33"/>
    <w:rsid w:val="009A5619"/>
    <w:rsid w:val="009A56A2"/>
    <w:rsid w:val="009A5AB5"/>
    <w:rsid w:val="009A61B6"/>
    <w:rsid w:val="009A649C"/>
    <w:rsid w:val="009A6809"/>
    <w:rsid w:val="009A69AD"/>
    <w:rsid w:val="009A6AE4"/>
    <w:rsid w:val="009A73E9"/>
    <w:rsid w:val="009A7632"/>
    <w:rsid w:val="009A7CCA"/>
    <w:rsid w:val="009B0980"/>
    <w:rsid w:val="009B18E3"/>
    <w:rsid w:val="009B1EFD"/>
    <w:rsid w:val="009B2610"/>
    <w:rsid w:val="009B318F"/>
    <w:rsid w:val="009B3AA1"/>
    <w:rsid w:val="009B4202"/>
    <w:rsid w:val="009B539D"/>
    <w:rsid w:val="009B56BB"/>
    <w:rsid w:val="009B585B"/>
    <w:rsid w:val="009B5E02"/>
    <w:rsid w:val="009B6F92"/>
    <w:rsid w:val="009B71F2"/>
    <w:rsid w:val="009B737F"/>
    <w:rsid w:val="009B75A3"/>
    <w:rsid w:val="009B7C84"/>
    <w:rsid w:val="009B7F06"/>
    <w:rsid w:val="009C03AA"/>
    <w:rsid w:val="009C0CF0"/>
    <w:rsid w:val="009C139D"/>
    <w:rsid w:val="009C149E"/>
    <w:rsid w:val="009C1CA5"/>
    <w:rsid w:val="009C1F15"/>
    <w:rsid w:val="009C21FE"/>
    <w:rsid w:val="009C2271"/>
    <w:rsid w:val="009C23A0"/>
    <w:rsid w:val="009C23C5"/>
    <w:rsid w:val="009C255D"/>
    <w:rsid w:val="009C29EC"/>
    <w:rsid w:val="009C2EE6"/>
    <w:rsid w:val="009C38BD"/>
    <w:rsid w:val="009C38FF"/>
    <w:rsid w:val="009C475E"/>
    <w:rsid w:val="009C5063"/>
    <w:rsid w:val="009C57B0"/>
    <w:rsid w:val="009C620B"/>
    <w:rsid w:val="009C648F"/>
    <w:rsid w:val="009C68C5"/>
    <w:rsid w:val="009D03B7"/>
    <w:rsid w:val="009D1018"/>
    <w:rsid w:val="009D219C"/>
    <w:rsid w:val="009D27E8"/>
    <w:rsid w:val="009D3DD6"/>
    <w:rsid w:val="009D4507"/>
    <w:rsid w:val="009D46A7"/>
    <w:rsid w:val="009D6544"/>
    <w:rsid w:val="009D68BC"/>
    <w:rsid w:val="009D6B44"/>
    <w:rsid w:val="009D6D21"/>
    <w:rsid w:val="009D731B"/>
    <w:rsid w:val="009D7C48"/>
    <w:rsid w:val="009E025C"/>
    <w:rsid w:val="009E2F17"/>
    <w:rsid w:val="009E40F5"/>
    <w:rsid w:val="009E501F"/>
    <w:rsid w:val="009E5829"/>
    <w:rsid w:val="009E633B"/>
    <w:rsid w:val="009E6D65"/>
    <w:rsid w:val="009E6DA9"/>
    <w:rsid w:val="009E7544"/>
    <w:rsid w:val="009F0087"/>
    <w:rsid w:val="009F00A8"/>
    <w:rsid w:val="009F02C9"/>
    <w:rsid w:val="009F16DA"/>
    <w:rsid w:val="009F197F"/>
    <w:rsid w:val="009F2D7B"/>
    <w:rsid w:val="009F37D9"/>
    <w:rsid w:val="009F574F"/>
    <w:rsid w:val="009F5C1B"/>
    <w:rsid w:val="009F6AA6"/>
    <w:rsid w:val="009F718A"/>
    <w:rsid w:val="009F7382"/>
    <w:rsid w:val="009F7B8C"/>
    <w:rsid w:val="009F7C5C"/>
    <w:rsid w:val="00A00EDF"/>
    <w:rsid w:val="00A00FC4"/>
    <w:rsid w:val="00A01C5A"/>
    <w:rsid w:val="00A03203"/>
    <w:rsid w:val="00A0393C"/>
    <w:rsid w:val="00A043A9"/>
    <w:rsid w:val="00A056E6"/>
    <w:rsid w:val="00A05B73"/>
    <w:rsid w:val="00A072F6"/>
    <w:rsid w:val="00A07931"/>
    <w:rsid w:val="00A1029F"/>
    <w:rsid w:val="00A1081E"/>
    <w:rsid w:val="00A1140F"/>
    <w:rsid w:val="00A117AF"/>
    <w:rsid w:val="00A1219C"/>
    <w:rsid w:val="00A130DB"/>
    <w:rsid w:val="00A13272"/>
    <w:rsid w:val="00A13417"/>
    <w:rsid w:val="00A13DB5"/>
    <w:rsid w:val="00A15B45"/>
    <w:rsid w:val="00A16037"/>
    <w:rsid w:val="00A1640A"/>
    <w:rsid w:val="00A1734A"/>
    <w:rsid w:val="00A17847"/>
    <w:rsid w:val="00A210DA"/>
    <w:rsid w:val="00A211C7"/>
    <w:rsid w:val="00A218AC"/>
    <w:rsid w:val="00A21B6A"/>
    <w:rsid w:val="00A22938"/>
    <w:rsid w:val="00A22D51"/>
    <w:rsid w:val="00A22DA8"/>
    <w:rsid w:val="00A233DB"/>
    <w:rsid w:val="00A235B7"/>
    <w:rsid w:val="00A2386A"/>
    <w:rsid w:val="00A23945"/>
    <w:rsid w:val="00A2489D"/>
    <w:rsid w:val="00A24DD5"/>
    <w:rsid w:val="00A2622A"/>
    <w:rsid w:val="00A27A3E"/>
    <w:rsid w:val="00A27C52"/>
    <w:rsid w:val="00A30699"/>
    <w:rsid w:val="00A317D4"/>
    <w:rsid w:val="00A32A6E"/>
    <w:rsid w:val="00A33344"/>
    <w:rsid w:val="00A3455B"/>
    <w:rsid w:val="00A349BF"/>
    <w:rsid w:val="00A34FAA"/>
    <w:rsid w:val="00A35656"/>
    <w:rsid w:val="00A374BD"/>
    <w:rsid w:val="00A3750C"/>
    <w:rsid w:val="00A40863"/>
    <w:rsid w:val="00A40EC4"/>
    <w:rsid w:val="00A4159D"/>
    <w:rsid w:val="00A415E8"/>
    <w:rsid w:val="00A430A6"/>
    <w:rsid w:val="00A45307"/>
    <w:rsid w:val="00A46D22"/>
    <w:rsid w:val="00A47395"/>
    <w:rsid w:val="00A47407"/>
    <w:rsid w:val="00A474F2"/>
    <w:rsid w:val="00A47658"/>
    <w:rsid w:val="00A50B99"/>
    <w:rsid w:val="00A50E0A"/>
    <w:rsid w:val="00A51562"/>
    <w:rsid w:val="00A51AEB"/>
    <w:rsid w:val="00A5203A"/>
    <w:rsid w:val="00A52EEE"/>
    <w:rsid w:val="00A53B6F"/>
    <w:rsid w:val="00A54BC0"/>
    <w:rsid w:val="00A54E84"/>
    <w:rsid w:val="00A55967"/>
    <w:rsid w:val="00A56D74"/>
    <w:rsid w:val="00A57059"/>
    <w:rsid w:val="00A57EDC"/>
    <w:rsid w:val="00A6052C"/>
    <w:rsid w:val="00A60793"/>
    <w:rsid w:val="00A61C59"/>
    <w:rsid w:val="00A63057"/>
    <w:rsid w:val="00A63638"/>
    <w:rsid w:val="00A639D5"/>
    <w:rsid w:val="00A63AC8"/>
    <w:rsid w:val="00A649A5"/>
    <w:rsid w:val="00A65551"/>
    <w:rsid w:val="00A656B0"/>
    <w:rsid w:val="00A6582C"/>
    <w:rsid w:val="00A66B56"/>
    <w:rsid w:val="00A6763B"/>
    <w:rsid w:val="00A67822"/>
    <w:rsid w:val="00A71825"/>
    <w:rsid w:val="00A72BB6"/>
    <w:rsid w:val="00A767CD"/>
    <w:rsid w:val="00A770F9"/>
    <w:rsid w:val="00A775B2"/>
    <w:rsid w:val="00A77A70"/>
    <w:rsid w:val="00A800D3"/>
    <w:rsid w:val="00A800D7"/>
    <w:rsid w:val="00A80C2D"/>
    <w:rsid w:val="00A81E5C"/>
    <w:rsid w:val="00A81F8F"/>
    <w:rsid w:val="00A827D8"/>
    <w:rsid w:val="00A8352C"/>
    <w:rsid w:val="00A83771"/>
    <w:rsid w:val="00A83BAB"/>
    <w:rsid w:val="00A85D44"/>
    <w:rsid w:val="00A86BB5"/>
    <w:rsid w:val="00A87873"/>
    <w:rsid w:val="00A90256"/>
    <w:rsid w:val="00A9079F"/>
    <w:rsid w:val="00A90F0A"/>
    <w:rsid w:val="00A9122F"/>
    <w:rsid w:val="00A918F3"/>
    <w:rsid w:val="00A921DB"/>
    <w:rsid w:val="00A9275A"/>
    <w:rsid w:val="00A927FA"/>
    <w:rsid w:val="00A931C5"/>
    <w:rsid w:val="00A939CD"/>
    <w:rsid w:val="00A93EC1"/>
    <w:rsid w:val="00A94387"/>
    <w:rsid w:val="00A94765"/>
    <w:rsid w:val="00A948E9"/>
    <w:rsid w:val="00A94D4F"/>
    <w:rsid w:val="00A95662"/>
    <w:rsid w:val="00A9680D"/>
    <w:rsid w:val="00A970EC"/>
    <w:rsid w:val="00A97C30"/>
    <w:rsid w:val="00AA21D2"/>
    <w:rsid w:val="00AA26F9"/>
    <w:rsid w:val="00AA2D2F"/>
    <w:rsid w:val="00AA2F58"/>
    <w:rsid w:val="00AA4053"/>
    <w:rsid w:val="00AA42DE"/>
    <w:rsid w:val="00AA4B2E"/>
    <w:rsid w:val="00AA4D1F"/>
    <w:rsid w:val="00AA5D42"/>
    <w:rsid w:val="00AA5EAA"/>
    <w:rsid w:val="00AA6FDB"/>
    <w:rsid w:val="00AA71BD"/>
    <w:rsid w:val="00AB0084"/>
    <w:rsid w:val="00AB0620"/>
    <w:rsid w:val="00AB0A4C"/>
    <w:rsid w:val="00AB1DDB"/>
    <w:rsid w:val="00AB22B8"/>
    <w:rsid w:val="00AB2B83"/>
    <w:rsid w:val="00AB2BD1"/>
    <w:rsid w:val="00AB33EB"/>
    <w:rsid w:val="00AB3A5A"/>
    <w:rsid w:val="00AB467D"/>
    <w:rsid w:val="00AB477A"/>
    <w:rsid w:val="00AB4A76"/>
    <w:rsid w:val="00AB4D2E"/>
    <w:rsid w:val="00AB518E"/>
    <w:rsid w:val="00AB5AEA"/>
    <w:rsid w:val="00AB69CC"/>
    <w:rsid w:val="00AB711E"/>
    <w:rsid w:val="00AB793A"/>
    <w:rsid w:val="00AC212C"/>
    <w:rsid w:val="00AC3F84"/>
    <w:rsid w:val="00AC438D"/>
    <w:rsid w:val="00AC5130"/>
    <w:rsid w:val="00AC5839"/>
    <w:rsid w:val="00AC58BB"/>
    <w:rsid w:val="00AC63AE"/>
    <w:rsid w:val="00AC6960"/>
    <w:rsid w:val="00AC7981"/>
    <w:rsid w:val="00AC7F35"/>
    <w:rsid w:val="00AD04CB"/>
    <w:rsid w:val="00AD092C"/>
    <w:rsid w:val="00AD2DA0"/>
    <w:rsid w:val="00AD3049"/>
    <w:rsid w:val="00AD3179"/>
    <w:rsid w:val="00AD4353"/>
    <w:rsid w:val="00AD4617"/>
    <w:rsid w:val="00AD49D1"/>
    <w:rsid w:val="00AD4D4C"/>
    <w:rsid w:val="00AD4EE6"/>
    <w:rsid w:val="00AD5805"/>
    <w:rsid w:val="00AD60A1"/>
    <w:rsid w:val="00AD62D0"/>
    <w:rsid w:val="00AD7451"/>
    <w:rsid w:val="00AD76BF"/>
    <w:rsid w:val="00AD7A2D"/>
    <w:rsid w:val="00AE035F"/>
    <w:rsid w:val="00AE0437"/>
    <w:rsid w:val="00AE20C1"/>
    <w:rsid w:val="00AE2456"/>
    <w:rsid w:val="00AE2512"/>
    <w:rsid w:val="00AE2FB3"/>
    <w:rsid w:val="00AE3558"/>
    <w:rsid w:val="00AE3EEA"/>
    <w:rsid w:val="00AE4E85"/>
    <w:rsid w:val="00AE517F"/>
    <w:rsid w:val="00AE657D"/>
    <w:rsid w:val="00AE67FB"/>
    <w:rsid w:val="00AE713F"/>
    <w:rsid w:val="00AE733F"/>
    <w:rsid w:val="00AE7365"/>
    <w:rsid w:val="00AE77CD"/>
    <w:rsid w:val="00AE7BCC"/>
    <w:rsid w:val="00AE7C87"/>
    <w:rsid w:val="00AF00EC"/>
    <w:rsid w:val="00AF028A"/>
    <w:rsid w:val="00AF096D"/>
    <w:rsid w:val="00AF0D41"/>
    <w:rsid w:val="00AF32C1"/>
    <w:rsid w:val="00AF3460"/>
    <w:rsid w:val="00AF4464"/>
    <w:rsid w:val="00AF4650"/>
    <w:rsid w:val="00AF4888"/>
    <w:rsid w:val="00AF4C06"/>
    <w:rsid w:val="00AF4EDA"/>
    <w:rsid w:val="00AF6A27"/>
    <w:rsid w:val="00AF732C"/>
    <w:rsid w:val="00AF7F4F"/>
    <w:rsid w:val="00B00BA5"/>
    <w:rsid w:val="00B00E12"/>
    <w:rsid w:val="00B012A7"/>
    <w:rsid w:val="00B01C66"/>
    <w:rsid w:val="00B02196"/>
    <w:rsid w:val="00B0222B"/>
    <w:rsid w:val="00B02DE0"/>
    <w:rsid w:val="00B03782"/>
    <w:rsid w:val="00B03CEE"/>
    <w:rsid w:val="00B06220"/>
    <w:rsid w:val="00B064A9"/>
    <w:rsid w:val="00B0687E"/>
    <w:rsid w:val="00B06EF2"/>
    <w:rsid w:val="00B07C42"/>
    <w:rsid w:val="00B07F15"/>
    <w:rsid w:val="00B1068A"/>
    <w:rsid w:val="00B10E3D"/>
    <w:rsid w:val="00B11ABD"/>
    <w:rsid w:val="00B13641"/>
    <w:rsid w:val="00B14430"/>
    <w:rsid w:val="00B15245"/>
    <w:rsid w:val="00B1567F"/>
    <w:rsid w:val="00B1580C"/>
    <w:rsid w:val="00B176C1"/>
    <w:rsid w:val="00B17D5D"/>
    <w:rsid w:val="00B2034E"/>
    <w:rsid w:val="00B21B87"/>
    <w:rsid w:val="00B228B1"/>
    <w:rsid w:val="00B22A7F"/>
    <w:rsid w:val="00B22E7A"/>
    <w:rsid w:val="00B23463"/>
    <w:rsid w:val="00B236C2"/>
    <w:rsid w:val="00B23B1A"/>
    <w:rsid w:val="00B24484"/>
    <w:rsid w:val="00B24AD8"/>
    <w:rsid w:val="00B257C7"/>
    <w:rsid w:val="00B2610F"/>
    <w:rsid w:val="00B27A65"/>
    <w:rsid w:val="00B27D1A"/>
    <w:rsid w:val="00B320A4"/>
    <w:rsid w:val="00B3251D"/>
    <w:rsid w:val="00B32544"/>
    <w:rsid w:val="00B33A85"/>
    <w:rsid w:val="00B35025"/>
    <w:rsid w:val="00B35A83"/>
    <w:rsid w:val="00B35BF2"/>
    <w:rsid w:val="00B36365"/>
    <w:rsid w:val="00B36B1D"/>
    <w:rsid w:val="00B36E03"/>
    <w:rsid w:val="00B375EC"/>
    <w:rsid w:val="00B37689"/>
    <w:rsid w:val="00B40A40"/>
    <w:rsid w:val="00B4226E"/>
    <w:rsid w:val="00B427B4"/>
    <w:rsid w:val="00B430C0"/>
    <w:rsid w:val="00B436CD"/>
    <w:rsid w:val="00B442CD"/>
    <w:rsid w:val="00B44EBA"/>
    <w:rsid w:val="00B4504D"/>
    <w:rsid w:val="00B459F8"/>
    <w:rsid w:val="00B45A36"/>
    <w:rsid w:val="00B46093"/>
    <w:rsid w:val="00B46457"/>
    <w:rsid w:val="00B46DB0"/>
    <w:rsid w:val="00B46EA8"/>
    <w:rsid w:val="00B471D9"/>
    <w:rsid w:val="00B529DD"/>
    <w:rsid w:val="00B535E0"/>
    <w:rsid w:val="00B546CD"/>
    <w:rsid w:val="00B54D4E"/>
    <w:rsid w:val="00B56588"/>
    <w:rsid w:val="00B57066"/>
    <w:rsid w:val="00B60A7E"/>
    <w:rsid w:val="00B60E01"/>
    <w:rsid w:val="00B62F30"/>
    <w:rsid w:val="00B63A9B"/>
    <w:rsid w:val="00B648CE"/>
    <w:rsid w:val="00B64B32"/>
    <w:rsid w:val="00B6508F"/>
    <w:rsid w:val="00B651EF"/>
    <w:rsid w:val="00B668B3"/>
    <w:rsid w:val="00B66A6E"/>
    <w:rsid w:val="00B6780C"/>
    <w:rsid w:val="00B7001E"/>
    <w:rsid w:val="00B70054"/>
    <w:rsid w:val="00B706D6"/>
    <w:rsid w:val="00B71C52"/>
    <w:rsid w:val="00B71F6C"/>
    <w:rsid w:val="00B72C3A"/>
    <w:rsid w:val="00B72EDA"/>
    <w:rsid w:val="00B73880"/>
    <w:rsid w:val="00B73A84"/>
    <w:rsid w:val="00B74067"/>
    <w:rsid w:val="00B7421E"/>
    <w:rsid w:val="00B742C7"/>
    <w:rsid w:val="00B7456F"/>
    <w:rsid w:val="00B74F03"/>
    <w:rsid w:val="00B756B8"/>
    <w:rsid w:val="00B75B6E"/>
    <w:rsid w:val="00B75EED"/>
    <w:rsid w:val="00B75F79"/>
    <w:rsid w:val="00B7606A"/>
    <w:rsid w:val="00B7688E"/>
    <w:rsid w:val="00B76F8E"/>
    <w:rsid w:val="00B7773E"/>
    <w:rsid w:val="00B80483"/>
    <w:rsid w:val="00B808CB"/>
    <w:rsid w:val="00B80DA1"/>
    <w:rsid w:val="00B813DE"/>
    <w:rsid w:val="00B81647"/>
    <w:rsid w:val="00B81BDA"/>
    <w:rsid w:val="00B81E7D"/>
    <w:rsid w:val="00B82220"/>
    <w:rsid w:val="00B828EF"/>
    <w:rsid w:val="00B82DD6"/>
    <w:rsid w:val="00B832BF"/>
    <w:rsid w:val="00B84B05"/>
    <w:rsid w:val="00B854F5"/>
    <w:rsid w:val="00B85935"/>
    <w:rsid w:val="00B85DC4"/>
    <w:rsid w:val="00B86755"/>
    <w:rsid w:val="00B86906"/>
    <w:rsid w:val="00B873B9"/>
    <w:rsid w:val="00B87BD3"/>
    <w:rsid w:val="00B87EF3"/>
    <w:rsid w:val="00B907C8"/>
    <w:rsid w:val="00B912B5"/>
    <w:rsid w:val="00B91776"/>
    <w:rsid w:val="00B921CB"/>
    <w:rsid w:val="00B9254B"/>
    <w:rsid w:val="00B928A9"/>
    <w:rsid w:val="00B92970"/>
    <w:rsid w:val="00B92BA5"/>
    <w:rsid w:val="00B95880"/>
    <w:rsid w:val="00B95ADB"/>
    <w:rsid w:val="00B95EDA"/>
    <w:rsid w:val="00B9606D"/>
    <w:rsid w:val="00B960FB"/>
    <w:rsid w:val="00B96D20"/>
    <w:rsid w:val="00B972F2"/>
    <w:rsid w:val="00B9769B"/>
    <w:rsid w:val="00B97C64"/>
    <w:rsid w:val="00B97C75"/>
    <w:rsid w:val="00B97D21"/>
    <w:rsid w:val="00BA06B5"/>
    <w:rsid w:val="00BA231D"/>
    <w:rsid w:val="00BA2DDC"/>
    <w:rsid w:val="00BA3406"/>
    <w:rsid w:val="00BA36CE"/>
    <w:rsid w:val="00BA3E7F"/>
    <w:rsid w:val="00BA4B42"/>
    <w:rsid w:val="00BA6AFD"/>
    <w:rsid w:val="00BA70B0"/>
    <w:rsid w:val="00BA74D5"/>
    <w:rsid w:val="00BA76E0"/>
    <w:rsid w:val="00BA794D"/>
    <w:rsid w:val="00BA7953"/>
    <w:rsid w:val="00BA7B1B"/>
    <w:rsid w:val="00BB0DCD"/>
    <w:rsid w:val="00BB1CC2"/>
    <w:rsid w:val="00BB1D76"/>
    <w:rsid w:val="00BB2B37"/>
    <w:rsid w:val="00BB3464"/>
    <w:rsid w:val="00BB392C"/>
    <w:rsid w:val="00BB3A91"/>
    <w:rsid w:val="00BB3AF1"/>
    <w:rsid w:val="00BB3DE8"/>
    <w:rsid w:val="00BB5203"/>
    <w:rsid w:val="00BB6520"/>
    <w:rsid w:val="00BB6F54"/>
    <w:rsid w:val="00BB7105"/>
    <w:rsid w:val="00BB75F3"/>
    <w:rsid w:val="00BC09CA"/>
    <w:rsid w:val="00BC0EE8"/>
    <w:rsid w:val="00BC1452"/>
    <w:rsid w:val="00BC18FF"/>
    <w:rsid w:val="00BC20C4"/>
    <w:rsid w:val="00BC2737"/>
    <w:rsid w:val="00BC2BDD"/>
    <w:rsid w:val="00BC2DC8"/>
    <w:rsid w:val="00BC31F8"/>
    <w:rsid w:val="00BC32B3"/>
    <w:rsid w:val="00BC40C4"/>
    <w:rsid w:val="00BC46B8"/>
    <w:rsid w:val="00BC5301"/>
    <w:rsid w:val="00BC5A01"/>
    <w:rsid w:val="00BC5FCE"/>
    <w:rsid w:val="00BC6AB7"/>
    <w:rsid w:val="00BC6AED"/>
    <w:rsid w:val="00BC6B25"/>
    <w:rsid w:val="00BC741C"/>
    <w:rsid w:val="00BD003C"/>
    <w:rsid w:val="00BD08F0"/>
    <w:rsid w:val="00BD1035"/>
    <w:rsid w:val="00BD1AA3"/>
    <w:rsid w:val="00BD1B9C"/>
    <w:rsid w:val="00BD23B3"/>
    <w:rsid w:val="00BD2E11"/>
    <w:rsid w:val="00BD397B"/>
    <w:rsid w:val="00BD6FA3"/>
    <w:rsid w:val="00BD762A"/>
    <w:rsid w:val="00BE11C5"/>
    <w:rsid w:val="00BE18E0"/>
    <w:rsid w:val="00BE1FCE"/>
    <w:rsid w:val="00BE26BA"/>
    <w:rsid w:val="00BE32B9"/>
    <w:rsid w:val="00BE4515"/>
    <w:rsid w:val="00BE6319"/>
    <w:rsid w:val="00BE68D6"/>
    <w:rsid w:val="00BE7F9F"/>
    <w:rsid w:val="00BF0A80"/>
    <w:rsid w:val="00BF3066"/>
    <w:rsid w:val="00BF3867"/>
    <w:rsid w:val="00BF399A"/>
    <w:rsid w:val="00BF3AA1"/>
    <w:rsid w:val="00BF402F"/>
    <w:rsid w:val="00BF40BB"/>
    <w:rsid w:val="00BF46AB"/>
    <w:rsid w:val="00BF4794"/>
    <w:rsid w:val="00BF5099"/>
    <w:rsid w:val="00BF55AB"/>
    <w:rsid w:val="00BF5F81"/>
    <w:rsid w:val="00BF7330"/>
    <w:rsid w:val="00C006ED"/>
    <w:rsid w:val="00C00829"/>
    <w:rsid w:val="00C00CE1"/>
    <w:rsid w:val="00C0170F"/>
    <w:rsid w:val="00C018FC"/>
    <w:rsid w:val="00C01ADA"/>
    <w:rsid w:val="00C0235E"/>
    <w:rsid w:val="00C02A82"/>
    <w:rsid w:val="00C0374F"/>
    <w:rsid w:val="00C041D2"/>
    <w:rsid w:val="00C04A33"/>
    <w:rsid w:val="00C05139"/>
    <w:rsid w:val="00C057D6"/>
    <w:rsid w:val="00C05CC7"/>
    <w:rsid w:val="00C062AA"/>
    <w:rsid w:val="00C0674F"/>
    <w:rsid w:val="00C06B92"/>
    <w:rsid w:val="00C06BFD"/>
    <w:rsid w:val="00C07012"/>
    <w:rsid w:val="00C07661"/>
    <w:rsid w:val="00C10DC3"/>
    <w:rsid w:val="00C110A2"/>
    <w:rsid w:val="00C110E9"/>
    <w:rsid w:val="00C11171"/>
    <w:rsid w:val="00C13018"/>
    <w:rsid w:val="00C13507"/>
    <w:rsid w:val="00C136DD"/>
    <w:rsid w:val="00C166DF"/>
    <w:rsid w:val="00C16A40"/>
    <w:rsid w:val="00C17CB4"/>
    <w:rsid w:val="00C17DEB"/>
    <w:rsid w:val="00C17EDD"/>
    <w:rsid w:val="00C17FD7"/>
    <w:rsid w:val="00C2068C"/>
    <w:rsid w:val="00C20775"/>
    <w:rsid w:val="00C20A97"/>
    <w:rsid w:val="00C20BDA"/>
    <w:rsid w:val="00C20DAA"/>
    <w:rsid w:val="00C20F25"/>
    <w:rsid w:val="00C21CBA"/>
    <w:rsid w:val="00C233E7"/>
    <w:rsid w:val="00C24263"/>
    <w:rsid w:val="00C25131"/>
    <w:rsid w:val="00C25CC7"/>
    <w:rsid w:val="00C26957"/>
    <w:rsid w:val="00C26C3A"/>
    <w:rsid w:val="00C27414"/>
    <w:rsid w:val="00C30984"/>
    <w:rsid w:val="00C31D6A"/>
    <w:rsid w:val="00C31DF4"/>
    <w:rsid w:val="00C32356"/>
    <w:rsid w:val="00C35BEF"/>
    <w:rsid w:val="00C35D3D"/>
    <w:rsid w:val="00C36220"/>
    <w:rsid w:val="00C36364"/>
    <w:rsid w:val="00C36C38"/>
    <w:rsid w:val="00C40289"/>
    <w:rsid w:val="00C4098F"/>
    <w:rsid w:val="00C40DCC"/>
    <w:rsid w:val="00C40DED"/>
    <w:rsid w:val="00C44DB4"/>
    <w:rsid w:val="00C45661"/>
    <w:rsid w:val="00C459E5"/>
    <w:rsid w:val="00C45C04"/>
    <w:rsid w:val="00C46485"/>
    <w:rsid w:val="00C47401"/>
    <w:rsid w:val="00C505C6"/>
    <w:rsid w:val="00C5209C"/>
    <w:rsid w:val="00C5281A"/>
    <w:rsid w:val="00C52BE3"/>
    <w:rsid w:val="00C530D4"/>
    <w:rsid w:val="00C53241"/>
    <w:rsid w:val="00C53C1B"/>
    <w:rsid w:val="00C54347"/>
    <w:rsid w:val="00C547D2"/>
    <w:rsid w:val="00C54F52"/>
    <w:rsid w:val="00C57169"/>
    <w:rsid w:val="00C606FE"/>
    <w:rsid w:val="00C60C20"/>
    <w:rsid w:val="00C60F15"/>
    <w:rsid w:val="00C60FC1"/>
    <w:rsid w:val="00C61001"/>
    <w:rsid w:val="00C6115D"/>
    <w:rsid w:val="00C6274C"/>
    <w:rsid w:val="00C629F9"/>
    <w:rsid w:val="00C63196"/>
    <w:rsid w:val="00C63B7B"/>
    <w:rsid w:val="00C64C78"/>
    <w:rsid w:val="00C65264"/>
    <w:rsid w:val="00C657BD"/>
    <w:rsid w:val="00C65DDD"/>
    <w:rsid w:val="00C66529"/>
    <w:rsid w:val="00C66AF4"/>
    <w:rsid w:val="00C673EF"/>
    <w:rsid w:val="00C678D0"/>
    <w:rsid w:val="00C70ADC"/>
    <w:rsid w:val="00C72253"/>
    <w:rsid w:val="00C725E8"/>
    <w:rsid w:val="00C72F1B"/>
    <w:rsid w:val="00C73B1B"/>
    <w:rsid w:val="00C73F68"/>
    <w:rsid w:val="00C7455F"/>
    <w:rsid w:val="00C7575D"/>
    <w:rsid w:val="00C75EA9"/>
    <w:rsid w:val="00C75F3E"/>
    <w:rsid w:val="00C7662A"/>
    <w:rsid w:val="00C768BD"/>
    <w:rsid w:val="00C774A2"/>
    <w:rsid w:val="00C77C60"/>
    <w:rsid w:val="00C80412"/>
    <w:rsid w:val="00C809F3"/>
    <w:rsid w:val="00C80C84"/>
    <w:rsid w:val="00C82D90"/>
    <w:rsid w:val="00C82ED7"/>
    <w:rsid w:val="00C83176"/>
    <w:rsid w:val="00C83635"/>
    <w:rsid w:val="00C8374E"/>
    <w:rsid w:val="00C838E2"/>
    <w:rsid w:val="00C84349"/>
    <w:rsid w:val="00C84823"/>
    <w:rsid w:val="00C85085"/>
    <w:rsid w:val="00C87AE9"/>
    <w:rsid w:val="00C87DC9"/>
    <w:rsid w:val="00C903EF"/>
    <w:rsid w:val="00C91621"/>
    <w:rsid w:val="00C9182E"/>
    <w:rsid w:val="00C91D81"/>
    <w:rsid w:val="00C921FB"/>
    <w:rsid w:val="00C92BB1"/>
    <w:rsid w:val="00C943F0"/>
    <w:rsid w:val="00C9562B"/>
    <w:rsid w:val="00C95EEA"/>
    <w:rsid w:val="00C96167"/>
    <w:rsid w:val="00CA23CE"/>
    <w:rsid w:val="00CA2864"/>
    <w:rsid w:val="00CA2F94"/>
    <w:rsid w:val="00CA337E"/>
    <w:rsid w:val="00CA3708"/>
    <w:rsid w:val="00CA3782"/>
    <w:rsid w:val="00CA3BBE"/>
    <w:rsid w:val="00CA4631"/>
    <w:rsid w:val="00CA46BB"/>
    <w:rsid w:val="00CA46CA"/>
    <w:rsid w:val="00CA4A2B"/>
    <w:rsid w:val="00CA4CA8"/>
    <w:rsid w:val="00CA4F70"/>
    <w:rsid w:val="00CA520E"/>
    <w:rsid w:val="00CA5FD5"/>
    <w:rsid w:val="00CA5FFD"/>
    <w:rsid w:val="00CA6A41"/>
    <w:rsid w:val="00CA780E"/>
    <w:rsid w:val="00CA7ABD"/>
    <w:rsid w:val="00CB00E2"/>
    <w:rsid w:val="00CB07E9"/>
    <w:rsid w:val="00CB0935"/>
    <w:rsid w:val="00CB0AD4"/>
    <w:rsid w:val="00CB0D00"/>
    <w:rsid w:val="00CB0D80"/>
    <w:rsid w:val="00CB0DD2"/>
    <w:rsid w:val="00CB0E50"/>
    <w:rsid w:val="00CB1528"/>
    <w:rsid w:val="00CB1B31"/>
    <w:rsid w:val="00CB20DE"/>
    <w:rsid w:val="00CB399F"/>
    <w:rsid w:val="00CB39C2"/>
    <w:rsid w:val="00CB4BA9"/>
    <w:rsid w:val="00CB52FD"/>
    <w:rsid w:val="00CB5592"/>
    <w:rsid w:val="00CB5B4B"/>
    <w:rsid w:val="00CB630D"/>
    <w:rsid w:val="00CB6623"/>
    <w:rsid w:val="00CB6829"/>
    <w:rsid w:val="00CB6B9B"/>
    <w:rsid w:val="00CB7036"/>
    <w:rsid w:val="00CB7EEF"/>
    <w:rsid w:val="00CC025A"/>
    <w:rsid w:val="00CC1250"/>
    <w:rsid w:val="00CC1422"/>
    <w:rsid w:val="00CC238E"/>
    <w:rsid w:val="00CC26A2"/>
    <w:rsid w:val="00CC2C75"/>
    <w:rsid w:val="00CC32B4"/>
    <w:rsid w:val="00CC497A"/>
    <w:rsid w:val="00CC4BAB"/>
    <w:rsid w:val="00CC4E7B"/>
    <w:rsid w:val="00CC5B67"/>
    <w:rsid w:val="00CC5FD4"/>
    <w:rsid w:val="00CC6FC0"/>
    <w:rsid w:val="00CC788D"/>
    <w:rsid w:val="00CD08C6"/>
    <w:rsid w:val="00CD0A24"/>
    <w:rsid w:val="00CD12F8"/>
    <w:rsid w:val="00CD19FC"/>
    <w:rsid w:val="00CD2286"/>
    <w:rsid w:val="00CD2ADB"/>
    <w:rsid w:val="00CD2F46"/>
    <w:rsid w:val="00CD4A58"/>
    <w:rsid w:val="00CD6185"/>
    <w:rsid w:val="00CD665C"/>
    <w:rsid w:val="00CE0973"/>
    <w:rsid w:val="00CE0C6E"/>
    <w:rsid w:val="00CE0F72"/>
    <w:rsid w:val="00CE1093"/>
    <w:rsid w:val="00CE1251"/>
    <w:rsid w:val="00CE126D"/>
    <w:rsid w:val="00CE172B"/>
    <w:rsid w:val="00CE17F9"/>
    <w:rsid w:val="00CE1D39"/>
    <w:rsid w:val="00CE2282"/>
    <w:rsid w:val="00CE2B0A"/>
    <w:rsid w:val="00CE2D3A"/>
    <w:rsid w:val="00CE3D59"/>
    <w:rsid w:val="00CE4080"/>
    <w:rsid w:val="00CE414B"/>
    <w:rsid w:val="00CE45B6"/>
    <w:rsid w:val="00CE56F2"/>
    <w:rsid w:val="00CE5FB3"/>
    <w:rsid w:val="00CE6110"/>
    <w:rsid w:val="00CE621B"/>
    <w:rsid w:val="00CE67F6"/>
    <w:rsid w:val="00CE68CB"/>
    <w:rsid w:val="00CE6E7E"/>
    <w:rsid w:val="00CE6F73"/>
    <w:rsid w:val="00CE7AA5"/>
    <w:rsid w:val="00CF01AB"/>
    <w:rsid w:val="00CF09FE"/>
    <w:rsid w:val="00CF0A04"/>
    <w:rsid w:val="00CF1DE7"/>
    <w:rsid w:val="00CF217E"/>
    <w:rsid w:val="00CF2340"/>
    <w:rsid w:val="00CF3153"/>
    <w:rsid w:val="00CF3B66"/>
    <w:rsid w:val="00CF3EEB"/>
    <w:rsid w:val="00CF4398"/>
    <w:rsid w:val="00CF4936"/>
    <w:rsid w:val="00CF52B5"/>
    <w:rsid w:val="00CF52C4"/>
    <w:rsid w:val="00CF6A27"/>
    <w:rsid w:val="00CF6C0F"/>
    <w:rsid w:val="00CF6FF4"/>
    <w:rsid w:val="00CF75A6"/>
    <w:rsid w:val="00CF7731"/>
    <w:rsid w:val="00D0002B"/>
    <w:rsid w:val="00D00F13"/>
    <w:rsid w:val="00D010EC"/>
    <w:rsid w:val="00D0152E"/>
    <w:rsid w:val="00D016C6"/>
    <w:rsid w:val="00D02240"/>
    <w:rsid w:val="00D02ACE"/>
    <w:rsid w:val="00D02C78"/>
    <w:rsid w:val="00D03588"/>
    <w:rsid w:val="00D03DAE"/>
    <w:rsid w:val="00D04330"/>
    <w:rsid w:val="00D04406"/>
    <w:rsid w:val="00D049BA"/>
    <w:rsid w:val="00D04ECB"/>
    <w:rsid w:val="00D04FAA"/>
    <w:rsid w:val="00D06BD7"/>
    <w:rsid w:val="00D0715B"/>
    <w:rsid w:val="00D074F0"/>
    <w:rsid w:val="00D07F46"/>
    <w:rsid w:val="00D10751"/>
    <w:rsid w:val="00D107EC"/>
    <w:rsid w:val="00D10A40"/>
    <w:rsid w:val="00D10EF4"/>
    <w:rsid w:val="00D11AF4"/>
    <w:rsid w:val="00D11EFA"/>
    <w:rsid w:val="00D12011"/>
    <w:rsid w:val="00D12EF8"/>
    <w:rsid w:val="00D143DA"/>
    <w:rsid w:val="00D149C4"/>
    <w:rsid w:val="00D14E2D"/>
    <w:rsid w:val="00D16394"/>
    <w:rsid w:val="00D16759"/>
    <w:rsid w:val="00D175EB"/>
    <w:rsid w:val="00D17961"/>
    <w:rsid w:val="00D17A7A"/>
    <w:rsid w:val="00D17C31"/>
    <w:rsid w:val="00D17F86"/>
    <w:rsid w:val="00D20862"/>
    <w:rsid w:val="00D21531"/>
    <w:rsid w:val="00D2168C"/>
    <w:rsid w:val="00D231B2"/>
    <w:rsid w:val="00D23246"/>
    <w:rsid w:val="00D23347"/>
    <w:rsid w:val="00D2362E"/>
    <w:rsid w:val="00D23F56"/>
    <w:rsid w:val="00D25AA8"/>
    <w:rsid w:val="00D25AEA"/>
    <w:rsid w:val="00D26D33"/>
    <w:rsid w:val="00D27415"/>
    <w:rsid w:val="00D27878"/>
    <w:rsid w:val="00D27B97"/>
    <w:rsid w:val="00D3017B"/>
    <w:rsid w:val="00D30B0B"/>
    <w:rsid w:val="00D31648"/>
    <w:rsid w:val="00D31B8C"/>
    <w:rsid w:val="00D32010"/>
    <w:rsid w:val="00D3262A"/>
    <w:rsid w:val="00D32643"/>
    <w:rsid w:val="00D326F4"/>
    <w:rsid w:val="00D32D35"/>
    <w:rsid w:val="00D33205"/>
    <w:rsid w:val="00D3376B"/>
    <w:rsid w:val="00D338CD"/>
    <w:rsid w:val="00D339F2"/>
    <w:rsid w:val="00D33D4E"/>
    <w:rsid w:val="00D3465D"/>
    <w:rsid w:val="00D3487C"/>
    <w:rsid w:val="00D35542"/>
    <w:rsid w:val="00D37670"/>
    <w:rsid w:val="00D3775B"/>
    <w:rsid w:val="00D37E87"/>
    <w:rsid w:val="00D40477"/>
    <w:rsid w:val="00D404F7"/>
    <w:rsid w:val="00D40899"/>
    <w:rsid w:val="00D40A0F"/>
    <w:rsid w:val="00D413EC"/>
    <w:rsid w:val="00D41927"/>
    <w:rsid w:val="00D42656"/>
    <w:rsid w:val="00D42797"/>
    <w:rsid w:val="00D428B7"/>
    <w:rsid w:val="00D42ABF"/>
    <w:rsid w:val="00D42F2A"/>
    <w:rsid w:val="00D43B0E"/>
    <w:rsid w:val="00D44098"/>
    <w:rsid w:val="00D442D8"/>
    <w:rsid w:val="00D445A1"/>
    <w:rsid w:val="00D449B9"/>
    <w:rsid w:val="00D44BEA"/>
    <w:rsid w:val="00D44C40"/>
    <w:rsid w:val="00D463F3"/>
    <w:rsid w:val="00D46DE8"/>
    <w:rsid w:val="00D470A7"/>
    <w:rsid w:val="00D47BE7"/>
    <w:rsid w:val="00D47F23"/>
    <w:rsid w:val="00D5086A"/>
    <w:rsid w:val="00D5136C"/>
    <w:rsid w:val="00D519CA"/>
    <w:rsid w:val="00D51BBF"/>
    <w:rsid w:val="00D52288"/>
    <w:rsid w:val="00D52506"/>
    <w:rsid w:val="00D52CE1"/>
    <w:rsid w:val="00D546AA"/>
    <w:rsid w:val="00D54ED2"/>
    <w:rsid w:val="00D54FDD"/>
    <w:rsid w:val="00D551E6"/>
    <w:rsid w:val="00D55235"/>
    <w:rsid w:val="00D55955"/>
    <w:rsid w:val="00D55E4C"/>
    <w:rsid w:val="00D574F2"/>
    <w:rsid w:val="00D57ABC"/>
    <w:rsid w:val="00D57D70"/>
    <w:rsid w:val="00D60428"/>
    <w:rsid w:val="00D607A3"/>
    <w:rsid w:val="00D60945"/>
    <w:rsid w:val="00D61410"/>
    <w:rsid w:val="00D61AAE"/>
    <w:rsid w:val="00D61ED7"/>
    <w:rsid w:val="00D621D0"/>
    <w:rsid w:val="00D62458"/>
    <w:rsid w:val="00D633DE"/>
    <w:rsid w:val="00D634B4"/>
    <w:rsid w:val="00D6351C"/>
    <w:rsid w:val="00D63B98"/>
    <w:rsid w:val="00D65C6F"/>
    <w:rsid w:val="00D665F0"/>
    <w:rsid w:val="00D671A8"/>
    <w:rsid w:val="00D6735D"/>
    <w:rsid w:val="00D67C15"/>
    <w:rsid w:val="00D67D1C"/>
    <w:rsid w:val="00D67E75"/>
    <w:rsid w:val="00D700CC"/>
    <w:rsid w:val="00D70702"/>
    <w:rsid w:val="00D7091F"/>
    <w:rsid w:val="00D70A2E"/>
    <w:rsid w:val="00D70B38"/>
    <w:rsid w:val="00D729F6"/>
    <w:rsid w:val="00D72E1B"/>
    <w:rsid w:val="00D72EAC"/>
    <w:rsid w:val="00D73269"/>
    <w:rsid w:val="00D737CF"/>
    <w:rsid w:val="00D73FB0"/>
    <w:rsid w:val="00D748D7"/>
    <w:rsid w:val="00D74CE2"/>
    <w:rsid w:val="00D75376"/>
    <w:rsid w:val="00D7558E"/>
    <w:rsid w:val="00D755E4"/>
    <w:rsid w:val="00D75A31"/>
    <w:rsid w:val="00D763E7"/>
    <w:rsid w:val="00D76A95"/>
    <w:rsid w:val="00D76C52"/>
    <w:rsid w:val="00D76C84"/>
    <w:rsid w:val="00D80CBC"/>
    <w:rsid w:val="00D80FA4"/>
    <w:rsid w:val="00D80FCB"/>
    <w:rsid w:val="00D816BA"/>
    <w:rsid w:val="00D819E7"/>
    <w:rsid w:val="00D8229D"/>
    <w:rsid w:val="00D82411"/>
    <w:rsid w:val="00D82497"/>
    <w:rsid w:val="00D826AB"/>
    <w:rsid w:val="00D82F57"/>
    <w:rsid w:val="00D83436"/>
    <w:rsid w:val="00D8363D"/>
    <w:rsid w:val="00D838D4"/>
    <w:rsid w:val="00D83C79"/>
    <w:rsid w:val="00D841ED"/>
    <w:rsid w:val="00D84B30"/>
    <w:rsid w:val="00D85508"/>
    <w:rsid w:val="00D859FF"/>
    <w:rsid w:val="00D85D6F"/>
    <w:rsid w:val="00D85F05"/>
    <w:rsid w:val="00D872EA"/>
    <w:rsid w:val="00D877A2"/>
    <w:rsid w:val="00D90492"/>
    <w:rsid w:val="00D90FE7"/>
    <w:rsid w:val="00D92273"/>
    <w:rsid w:val="00D92D81"/>
    <w:rsid w:val="00D92F45"/>
    <w:rsid w:val="00D94B9C"/>
    <w:rsid w:val="00D96005"/>
    <w:rsid w:val="00D96702"/>
    <w:rsid w:val="00D973DA"/>
    <w:rsid w:val="00D97A8C"/>
    <w:rsid w:val="00D97ED9"/>
    <w:rsid w:val="00DA0E7C"/>
    <w:rsid w:val="00DA0F80"/>
    <w:rsid w:val="00DA1AA4"/>
    <w:rsid w:val="00DA210E"/>
    <w:rsid w:val="00DA24D2"/>
    <w:rsid w:val="00DA2EDF"/>
    <w:rsid w:val="00DA2F90"/>
    <w:rsid w:val="00DA3631"/>
    <w:rsid w:val="00DA3D40"/>
    <w:rsid w:val="00DA42AA"/>
    <w:rsid w:val="00DA55DC"/>
    <w:rsid w:val="00DA5AD2"/>
    <w:rsid w:val="00DA60D6"/>
    <w:rsid w:val="00DA73F9"/>
    <w:rsid w:val="00DA766F"/>
    <w:rsid w:val="00DA7DDF"/>
    <w:rsid w:val="00DB0667"/>
    <w:rsid w:val="00DB1033"/>
    <w:rsid w:val="00DB274D"/>
    <w:rsid w:val="00DB2A4E"/>
    <w:rsid w:val="00DB2B00"/>
    <w:rsid w:val="00DB2D77"/>
    <w:rsid w:val="00DB361E"/>
    <w:rsid w:val="00DB47A2"/>
    <w:rsid w:val="00DB4A22"/>
    <w:rsid w:val="00DB50FB"/>
    <w:rsid w:val="00DB623B"/>
    <w:rsid w:val="00DB648B"/>
    <w:rsid w:val="00DC123F"/>
    <w:rsid w:val="00DC14C2"/>
    <w:rsid w:val="00DC216C"/>
    <w:rsid w:val="00DC2181"/>
    <w:rsid w:val="00DC3014"/>
    <w:rsid w:val="00DC3167"/>
    <w:rsid w:val="00DC3DCA"/>
    <w:rsid w:val="00DC5B99"/>
    <w:rsid w:val="00DC63EE"/>
    <w:rsid w:val="00DC72A0"/>
    <w:rsid w:val="00DC757A"/>
    <w:rsid w:val="00DC75FA"/>
    <w:rsid w:val="00DC765D"/>
    <w:rsid w:val="00DC7C98"/>
    <w:rsid w:val="00DC7DD9"/>
    <w:rsid w:val="00DD1E04"/>
    <w:rsid w:val="00DD200C"/>
    <w:rsid w:val="00DD212C"/>
    <w:rsid w:val="00DD213E"/>
    <w:rsid w:val="00DD2E70"/>
    <w:rsid w:val="00DD30CF"/>
    <w:rsid w:val="00DD3CA7"/>
    <w:rsid w:val="00DD3D6E"/>
    <w:rsid w:val="00DD4B70"/>
    <w:rsid w:val="00DD4EC3"/>
    <w:rsid w:val="00DD52AC"/>
    <w:rsid w:val="00DD59B4"/>
    <w:rsid w:val="00DD5C1F"/>
    <w:rsid w:val="00DD7BE5"/>
    <w:rsid w:val="00DD7C3D"/>
    <w:rsid w:val="00DE0375"/>
    <w:rsid w:val="00DE0637"/>
    <w:rsid w:val="00DE1118"/>
    <w:rsid w:val="00DE148A"/>
    <w:rsid w:val="00DE1DAF"/>
    <w:rsid w:val="00DE23AC"/>
    <w:rsid w:val="00DE2BDB"/>
    <w:rsid w:val="00DE3229"/>
    <w:rsid w:val="00DE34E1"/>
    <w:rsid w:val="00DE4473"/>
    <w:rsid w:val="00DE4AD1"/>
    <w:rsid w:val="00DE5C17"/>
    <w:rsid w:val="00DE6A90"/>
    <w:rsid w:val="00DE6E75"/>
    <w:rsid w:val="00DE6F8C"/>
    <w:rsid w:val="00DE7433"/>
    <w:rsid w:val="00DE7A4A"/>
    <w:rsid w:val="00DE7CFC"/>
    <w:rsid w:val="00DF08D7"/>
    <w:rsid w:val="00DF1B05"/>
    <w:rsid w:val="00DF1DC0"/>
    <w:rsid w:val="00DF224A"/>
    <w:rsid w:val="00DF234D"/>
    <w:rsid w:val="00DF3339"/>
    <w:rsid w:val="00DF3B74"/>
    <w:rsid w:val="00DF4CB0"/>
    <w:rsid w:val="00DF5153"/>
    <w:rsid w:val="00DF6BB4"/>
    <w:rsid w:val="00DF6F00"/>
    <w:rsid w:val="00DF6FAB"/>
    <w:rsid w:val="00DF71AB"/>
    <w:rsid w:val="00DF77CE"/>
    <w:rsid w:val="00E00EF9"/>
    <w:rsid w:val="00E01605"/>
    <w:rsid w:val="00E01802"/>
    <w:rsid w:val="00E0251E"/>
    <w:rsid w:val="00E02AAE"/>
    <w:rsid w:val="00E05226"/>
    <w:rsid w:val="00E05374"/>
    <w:rsid w:val="00E053BF"/>
    <w:rsid w:val="00E071BF"/>
    <w:rsid w:val="00E10477"/>
    <w:rsid w:val="00E106CC"/>
    <w:rsid w:val="00E10DA7"/>
    <w:rsid w:val="00E1128F"/>
    <w:rsid w:val="00E1192A"/>
    <w:rsid w:val="00E11E02"/>
    <w:rsid w:val="00E11EE4"/>
    <w:rsid w:val="00E12DFA"/>
    <w:rsid w:val="00E1318C"/>
    <w:rsid w:val="00E13FA7"/>
    <w:rsid w:val="00E142F1"/>
    <w:rsid w:val="00E158CE"/>
    <w:rsid w:val="00E15A50"/>
    <w:rsid w:val="00E15AD1"/>
    <w:rsid w:val="00E15E8F"/>
    <w:rsid w:val="00E17FD6"/>
    <w:rsid w:val="00E208BF"/>
    <w:rsid w:val="00E20F0D"/>
    <w:rsid w:val="00E21CC1"/>
    <w:rsid w:val="00E220EE"/>
    <w:rsid w:val="00E22625"/>
    <w:rsid w:val="00E22632"/>
    <w:rsid w:val="00E22798"/>
    <w:rsid w:val="00E22A4E"/>
    <w:rsid w:val="00E23C60"/>
    <w:rsid w:val="00E23E07"/>
    <w:rsid w:val="00E2404C"/>
    <w:rsid w:val="00E2414B"/>
    <w:rsid w:val="00E25158"/>
    <w:rsid w:val="00E27B34"/>
    <w:rsid w:val="00E30D00"/>
    <w:rsid w:val="00E31C12"/>
    <w:rsid w:val="00E31C72"/>
    <w:rsid w:val="00E330F3"/>
    <w:rsid w:val="00E33604"/>
    <w:rsid w:val="00E33A52"/>
    <w:rsid w:val="00E33F18"/>
    <w:rsid w:val="00E368DC"/>
    <w:rsid w:val="00E3693A"/>
    <w:rsid w:val="00E36C9F"/>
    <w:rsid w:val="00E41236"/>
    <w:rsid w:val="00E41C11"/>
    <w:rsid w:val="00E41F98"/>
    <w:rsid w:val="00E42432"/>
    <w:rsid w:val="00E427A6"/>
    <w:rsid w:val="00E428AF"/>
    <w:rsid w:val="00E42B20"/>
    <w:rsid w:val="00E43A88"/>
    <w:rsid w:val="00E4442B"/>
    <w:rsid w:val="00E45115"/>
    <w:rsid w:val="00E47C62"/>
    <w:rsid w:val="00E506D1"/>
    <w:rsid w:val="00E51C0F"/>
    <w:rsid w:val="00E52610"/>
    <w:rsid w:val="00E530E0"/>
    <w:rsid w:val="00E53E24"/>
    <w:rsid w:val="00E53F71"/>
    <w:rsid w:val="00E555C6"/>
    <w:rsid w:val="00E56099"/>
    <w:rsid w:val="00E5680B"/>
    <w:rsid w:val="00E60272"/>
    <w:rsid w:val="00E602EB"/>
    <w:rsid w:val="00E603C7"/>
    <w:rsid w:val="00E608E5"/>
    <w:rsid w:val="00E6098B"/>
    <w:rsid w:val="00E60D59"/>
    <w:rsid w:val="00E61723"/>
    <w:rsid w:val="00E61887"/>
    <w:rsid w:val="00E61B31"/>
    <w:rsid w:val="00E6349E"/>
    <w:rsid w:val="00E6376E"/>
    <w:rsid w:val="00E63E6B"/>
    <w:rsid w:val="00E63F28"/>
    <w:rsid w:val="00E63F65"/>
    <w:rsid w:val="00E63FDF"/>
    <w:rsid w:val="00E64F14"/>
    <w:rsid w:val="00E6588E"/>
    <w:rsid w:val="00E65B61"/>
    <w:rsid w:val="00E67369"/>
    <w:rsid w:val="00E67BBB"/>
    <w:rsid w:val="00E67D03"/>
    <w:rsid w:val="00E70419"/>
    <w:rsid w:val="00E70668"/>
    <w:rsid w:val="00E706D0"/>
    <w:rsid w:val="00E70B95"/>
    <w:rsid w:val="00E70E00"/>
    <w:rsid w:val="00E7102A"/>
    <w:rsid w:val="00E715A0"/>
    <w:rsid w:val="00E74162"/>
    <w:rsid w:val="00E74E8C"/>
    <w:rsid w:val="00E75002"/>
    <w:rsid w:val="00E7502C"/>
    <w:rsid w:val="00E7537E"/>
    <w:rsid w:val="00E754DD"/>
    <w:rsid w:val="00E7662B"/>
    <w:rsid w:val="00E77405"/>
    <w:rsid w:val="00E800CC"/>
    <w:rsid w:val="00E823BA"/>
    <w:rsid w:val="00E82614"/>
    <w:rsid w:val="00E826EE"/>
    <w:rsid w:val="00E8311D"/>
    <w:rsid w:val="00E8333B"/>
    <w:rsid w:val="00E836B9"/>
    <w:rsid w:val="00E83A87"/>
    <w:rsid w:val="00E83ADC"/>
    <w:rsid w:val="00E842D0"/>
    <w:rsid w:val="00E8481C"/>
    <w:rsid w:val="00E84FEC"/>
    <w:rsid w:val="00E850DA"/>
    <w:rsid w:val="00E853DE"/>
    <w:rsid w:val="00E85873"/>
    <w:rsid w:val="00E85D1B"/>
    <w:rsid w:val="00E85FF2"/>
    <w:rsid w:val="00E861D1"/>
    <w:rsid w:val="00E864CF"/>
    <w:rsid w:val="00E867CC"/>
    <w:rsid w:val="00E86C32"/>
    <w:rsid w:val="00E90000"/>
    <w:rsid w:val="00E91E9A"/>
    <w:rsid w:val="00E91F23"/>
    <w:rsid w:val="00E935F7"/>
    <w:rsid w:val="00E93D5F"/>
    <w:rsid w:val="00E93FB3"/>
    <w:rsid w:val="00E94511"/>
    <w:rsid w:val="00E947C2"/>
    <w:rsid w:val="00E948EB"/>
    <w:rsid w:val="00E94930"/>
    <w:rsid w:val="00E94BFF"/>
    <w:rsid w:val="00E94F66"/>
    <w:rsid w:val="00E954D3"/>
    <w:rsid w:val="00E95D11"/>
    <w:rsid w:val="00E95D65"/>
    <w:rsid w:val="00E96771"/>
    <w:rsid w:val="00E9702E"/>
    <w:rsid w:val="00E97D4B"/>
    <w:rsid w:val="00E97DA9"/>
    <w:rsid w:val="00EA0004"/>
    <w:rsid w:val="00EA10B2"/>
    <w:rsid w:val="00EA14AB"/>
    <w:rsid w:val="00EA2440"/>
    <w:rsid w:val="00EA253B"/>
    <w:rsid w:val="00EA2B38"/>
    <w:rsid w:val="00EA2B7F"/>
    <w:rsid w:val="00EA2C83"/>
    <w:rsid w:val="00EA2D30"/>
    <w:rsid w:val="00EA3422"/>
    <w:rsid w:val="00EA3FB1"/>
    <w:rsid w:val="00EA4B88"/>
    <w:rsid w:val="00EA4E3A"/>
    <w:rsid w:val="00EA588D"/>
    <w:rsid w:val="00EA5BBE"/>
    <w:rsid w:val="00EA5F95"/>
    <w:rsid w:val="00EA6B59"/>
    <w:rsid w:val="00EA6C32"/>
    <w:rsid w:val="00EB0E04"/>
    <w:rsid w:val="00EB19B3"/>
    <w:rsid w:val="00EB1C5B"/>
    <w:rsid w:val="00EB1E12"/>
    <w:rsid w:val="00EB22AE"/>
    <w:rsid w:val="00EB296E"/>
    <w:rsid w:val="00EB32CF"/>
    <w:rsid w:val="00EB351C"/>
    <w:rsid w:val="00EB3AF1"/>
    <w:rsid w:val="00EB4AD3"/>
    <w:rsid w:val="00EB4E7C"/>
    <w:rsid w:val="00EB518C"/>
    <w:rsid w:val="00EB5ECD"/>
    <w:rsid w:val="00EB5FF1"/>
    <w:rsid w:val="00EB6BDB"/>
    <w:rsid w:val="00EB6E50"/>
    <w:rsid w:val="00EB7443"/>
    <w:rsid w:val="00EB75C6"/>
    <w:rsid w:val="00EB786D"/>
    <w:rsid w:val="00EB7AFC"/>
    <w:rsid w:val="00EC00F3"/>
    <w:rsid w:val="00EC020D"/>
    <w:rsid w:val="00EC0819"/>
    <w:rsid w:val="00EC1A65"/>
    <w:rsid w:val="00EC288B"/>
    <w:rsid w:val="00EC3A9D"/>
    <w:rsid w:val="00EC3C0E"/>
    <w:rsid w:val="00EC42B9"/>
    <w:rsid w:val="00EC4860"/>
    <w:rsid w:val="00EC635B"/>
    <w:rsid w:val="00EC6CAB"/>
    <w:rsid w:val="00EC6D12"/>
    <w:rsid w:val="00EC7AC1"/>
    <w:rsid w:val="00ED1330"/>
    <w:rsid w:val="00ED1956"/>
    <w:rsid w:val="00ED201C"/>
    <w:rsid w:val="00ED2AE6"/>
    <w:rsid w:val="00ED3534"/>
    <w:rsid w:val="00ED4745"/>
    <w:rsid w:val="00ED4787"/>
    <w:rsid w:val="00ED4CE5"/>
    <w:rsid w:val="00ED4F04"/>
    <w:rsid w:val="00ED73A3"/>
    <w:rsid w:val="00ED7999"/>
    <w:rsid w:val="00EE112E"/>
    <w:rsid w:val="00EE1522"/>
    <w:rsid w:val="00EE1629"/>
    <w:rsid w:val="00EE182B"/>
    <w:rsid w:val="00EE1C74"/>
    <w:rsid w:val="00EE2077"/>
    <w:rsid w:val="00EE2660"/>
    <w:rsid w:val="00EE46BE"/>
    <w:rsid w:val="00EE49B8"/>
    <w:rsid w:val="00EE4AA8"/>
    <w:rsid w:val="00EE6485"/>
    <w:rsid w:val="00EE7135"/>
    <w:rsid w:val="00EE7239"/>
    <w:rsid w:val="00EE7B76"/>
    <w:rsid w:val="00EF069E"/>
    <w:rsid w:val="00EF0AE4"/>
    <w:rsid w:val="00EF0B0D"/>
    <w:rsid w:val="00EF10D1"/>
    <w:rsid w:val="00EF1BA1"/>
    <w:rsid w:val="00EF1D59"/>
    <w:rsid w:val="00EF24A1"/>
    <w:rsid w:val="00EF2AF2"/>
    <w:rsid w:val="00EF2B94"/>
    <w:rsid w:val="00EF4270"/>
    <w:rsid w:val="00EF4B6D"/>
    <w:rsid w:val="00EF4E07"/>
    <w:rsid w:val="00EF6867"/>
    <w:rsid w:val="00EF687A"/>
    <w:rsid w:val="00EF6AB0"/>
    <w:rsid w:val="00EF6E7B"/>
    <w:rsid w:val="00EF6E7C"/>
    <w:rsid w:val="00EF777B"/>
    <w:rsid w:val="00EF7FFD"/>
    <w:rsid w:val="00F00F2B"/>
    <w:rsid w:val="00F01A20"/>
    <w:rsid w:val="00F02A83"/>
    <w:rsid w:val="00F02D34"/>
    <w:rsid w:val="00F02F7C"/>
    <w:rsid w:val="00F034E8"/>
    <w:rsid w:val="00F039D5"/>
    <w:rsid w:val="00F0457E"/>
    <w:rsid w:val="00F04E08"/>
    <w:rsid w:val="00F05567"/>
    <w:rsid w:val="00F056DF"/>
    <w:rsid w:val="00F05E20"/>
    <w:rsid w:val="00F060F6"/>
    <w:rsid w:val="00F0626A"/>
    <w:rsid w:val="00F1133C"/>
    <w:rsid w:val="00F11B29"/>
    <w:rsid w:val="00F11C3F"/>
    <w:rsid w:val="00F12D9C"/>
    <w:rsid w:val="00F12DEB"/>
    <w:rsid w:val="00F132F1"/>
    <w:rsid w:val="00F13D9C"/>
    <w:rsid w:val="00F14238"/>
    <w:rsid w:val="00F148DC"/>
    <w:rsid w:val="00F14DD1"/>
    <w:rsid w:val="00F159C7"/>
    <w:rsid w:val="00F15C65"/>
    <w:rsid w:val="00F15F19"/>
    <w:rsid w:val="00F16273"/>
    <w:rsid w:val="00F162B4"/>
    <w:rsid w:val="00F172AA"/>
    <w:rsid w:val="00F20222"/>
    <w:rsid w:val="00F205EE"/>
    <w:rsid w:val="00F20D63"/>
    <w:rsid w:val="00F20DBE"/>
    <w:rsid w:val="00F21982"/>
    <w:rsid w:val="00F2200E"/>
    <w:rsid w:val="00F221A9"/>
    <w:rsid w:val="00F22AC7"/>
    <w:rsid w:val="00F23092"/>
    <w:rsid w:val="00F23246"/>
    <w:rsid w:val="00F23303"/>
    <w:rsid w:val="00F23409"/>
    <w:rsid w:val="00F23C1C"/>
    <w:rsid w:val="00F23F88"/>
    <w:rsid w:val="00F25343"/>
    <w:rsid w:val="00F25667"/>
    <w:rsid w:val="00F263EB"/>
    <w:rsid w:val="00F26CB0"/>
    <w:rsid w:val="00F26FF4"/>
    <w:rsid w:val="00F27457"/>
    <w:rsid w:val="00F27E9D"/>
    <w:rsid w:val="00F3077B"/>
    <w:rsid w:val="00F31159"/>
    <w:rsid w:val="00F3192D"/>
    <w:rsid w:val="00F31F18"/>
    <w:rsid w:val="00F3361D"/>
    <w:rsid w:val="00F33A02"/>
    <w:rsid w:val="00F33D1F"/>
    <w:rsid w:val="00F33FF2"/>
    <w:rsid w:val="00F340D5"/>
    <w:rsid w:val="00F34274"/>
    <w:rsid w:val="00F342B0"/>
    <w:rsid w:val="00F34FD3"/>
    <w:rsid w:val="00F362AD"/>
    <w:rsid w:val="00F36580"/>
    <w:rsid w:val="00F36812"/>
    <w:rsid w:val="00F37778"/>
    <w:rsid w:val="00F37D52"/>
    <w:rsid w:val="00F37F37"/>
    <w:rsid w:val="00F37FFE"/>
    <w:rsid w:val="00F4081F"/>
    <w:rsid w:val="00F40875"/>
    <w:rsid w:val="00F40D84"/>
    <w:rsid w:val="00F41277"/>
    <w:rsid w:val="00F421FA"/>
    <w:rsid w:val="00F42F7C"/>
    <w:rsid w:val="00F43F3E"/>
    <w:rsid w:val="00F45372"/>
    <w:rsid w:val="00F4640F"/>
    <w:rsid w:val="00F46D74"/>
    <w:rsid w:val="00F47A8B"/>
    <w:rsid w:val="00F47C0C"/>
    <w:rsid w:val="00F47E93"/>
    <w:rsid w:val="00F47F86"/>
    <w:rsid w:val="00F50E97"/>
    <w:rsid w:val="00F50FD6"/>
    <w:rsid w:val="00F51AE6"/>
    <w:rsid w:val="00F51B43"/>
    <w:rsid w:val="00F51B7B"/>
    <w:rsid w:val="00F51EEA"/>
    <w:rsid w:val="00F527E9"/>
    <w:rsid w:val="00F52932"/>
    <w:rsid w:val="00F52E48"/>
    <w:rsid w:val="00F52FF6"/>
    <w:rsid w:val="00F539C5"/>
    <w:rsid w:val="00F53BFB"/>
    <w:rsid w:val="00F53C37"/>
    <w:rsid w:val="00F53F12"/>
    <w:rsid w:val="00F54223"/>
    <w:rsid w:val="00F54C42"/>
    <w:rsid w:val="00F54D71"/>
    <w:rsid w:val="00F55140"/>
    <w:rsid w:val="00F556F3"/>
    <w:rsid w:val="00F55E12"/>
    <w:rsid w:val="00F56D6F"/>
    <w:rsid w:val="00F56F1A"/>
    <w:rsid w:val="00F5722A"/>
    <w:rsid w:val="00F6010F"/>
    <w:rsid w:val="00F6038F"/>
    <w:rsid w:val="00F60723"/>
    <w:rsid w:val="00F60C9F"/>
    <w:rsid w:val="00F612A8"/>
    <w:rsid w:val="00F61627"/>
    <w:rsid w:val="00F61C08"/>
    <w:rsid w:val="00F62402"/>
    <w:rsid w:val="00F62530"/>
    <w:rsid w:val="00F62CC1"/>
    <w:rsid w:val="00F62F6B"/>
    <w:rsid w:val="00F63624"/>
    <w:rsid w:val="00F638C5"/>
    <w:rsid w:val="00F63C40"/>
    <w:rsid w:val="00F651C8"/>
    <w:rsid w:val="00F65C53"/>
    <w:rsid w:val="00F663B4"/>
    <w:rsid w:val="00F663DC"/>
    <w:rsid w:val="00F66E85"/>
    <w:rsid w:val="00F671B3"/>
    <w:rsid w:val="00F70B54"/>
    <w:rsid w:val="00F71FAD"/>
    <w:rsid w:val="00F7226F"/>
    <w:rsid w:val="00F72A3B"/>
    <w:rsid w:val="00F7305C"/>
    <w:rsid w:val="00F7358D"/>
    <w:rsid w:val="00F74FB2"/>
    <w:rsid w:val="00F761F9"/>
    <w:rsid w:val="00F7627C"/>
    <w:rsid w:val="00F763DB"/>
    <w:rsid w:val="00F76417"/>
    <w:rsid w:val="00F765D4"/>
    <w:rsid w:val="00F76B76"/>
    <w:rsid w:val="00F76C5F"/>
    <w:rsid w:val="00F77DD7"/>
    <w:rsid w:val="00F80045"/>
    <w:rsid w:val="00F807DA"/>
    <w:rsid w:val="00F8095F"/>
    <w:rsid w:val="00F8276A"/>
    <w:rsid w:val="00F82B12"/>
    <w:rsid w:val="00F82D1C"/>
    <w:rsid w:val="00F82D50"/>
    <w:rsid w:val="00F83016"/>
    <w:rsid w:val="00F832A8"/>
    <w:rsid w:val="00F83BA0"/>
    <w:rsid w:val="00F83E74"/>
    <w:rsid w:val="00F83F31"/>
    <w:rsid w:val="00F84B9A"/>
    <w:rsid w:val="00F851AA"/>
    <w:rsid w:val="00F85822"/>
    <w:rsid w:val="00F85C87"/>
    <w:rsid w:val="00F864B0"/>
    <w:rsid w:val="00F86E6E"/>
    <w:rsid w:val="00F8723B"/>
    <w:rsid w:val="00F878E1"/>
    <w:rsid w:val="00F87D52"/>
    <w:rsid w:val="00F911FB"/>
    <w:rsid w:val="00F91451"/>
    <w:rsid w:val="00F917F5"/>
    <w:rsid w:val="00F933ED"/>
    <w:rsid w:val="00F93917"/>
    <w:rsid w:val="00F939FA"/>
    <w:rsid w:val="00F93FDC"/>
    <w:rsid w:val="00F9473A"/>
    <w:rsid w:val="00F95CEC"/>
    <w:rsid w:val="00F9683D"/>
    <w:rsid w:val="00F9688A"/>
    <w:rsid w:val="00F979E2"/>
    <w:rsid w:val="00F97D67"/>
    <w:rsid w:val="00F97EA9"/>
    <w:rsid w:val="00FA060B"/>
    <w:rsid w:val="00FA0686"/>
    <w:rsid w:val="00FA2899"/>
    <w:rsid w:val="00FA343F"/>
    <w:rsid w:val="00FA44F3"/>
    <w:rsid w:val="00FA450E"/>
    <w:rsid w:val="00FA46BF"/>
    <w:rsid w:val="00FA57E2"/>
    <w:rsid w:val="00FA5B40"/>
    <w:rsid w:val="00FA5DE3"/>
    <w:rsid w:val="00FA6D65"/>
    <w:rsid w:val="00FA70DB"/>
    <w:rsid w:val="00FA71D4"/>
    <w:rsid w:val="00FA72C7"/>
    <w:rsid w:val="00FA7396"/>
    <w:rsid w:val="00FB014C"/>
    <w:rsid w:val="00FB02A9"/>
    <w:rsid w:val="00FB0300"/>
    <w:rsid w:val="00FB04F1"/>
    <w:rsid w:val="00FB11CF"/>
    <w:rsid w:val="00FB176C"/>
    <w:rsid w:val="00FB2130"/>
    <w:rsid w:val="00FB2941"/>
    <w:rsid w:val="00FB3B38"/>
    <w:rsid w:val="00FB64AC"/>
    <w:rsid w:val="00FB7678"/>
    <w:rsid w:val="00FB7AAD"/>
    <w:rsid w:val="00FB7FB0"/>
    <w:rsid w:val="00FC06E1"/>
    <w:rsid w:val="00FC0721"/>
    <w:rsid w:val="00FC132D"/>
    <w:rsid w:val="00FC1CA4"/>
    <w:rsid w:val="00FC1F29"/>
    <w:rsid w:val="00FC21BC"/>
    <w:rsid w:val="00FC2A54"/>
    <w:rsid w:val="00FC30CF"/>
    <w:rsid w:val="00FC3926"/>
    <w:rsid w:val="00FC3C0F"/>
    <w:rsid w:val="00FC4948"/>
    <w:rsid w:val="00FC4E62"/>
    <w:rsid w:val="00FC4FF4"/>
    <w:rsid w:val="00FC5C50"/>
    <w:rsid w:val="00FC6751"/>
    <w:rsid w:val="00FC7318"/>
    <w:rsid w:val="00FC743B"/>
    <w:rsid w:val="00FC770C"/>
    <w:rsid w:val="00FC7989"/>
    <w:rsid w:val="00FD0075"/>
    <w:rsid w:val="00FD011A"/>
    <w:rsid w:val="00FD125C"/>
    <w:rsid w:val="00FD16BD"/>
    <w:rsid w:val="00FD243E"/>
    <w:rsid w:val="00FD6911"/>
    <w:rsid w:val="00FD6C17"/>
    <w:rsid w:val="00FD70FB"/>
    <w:rsid w:val="00FD78A9"/>
    <w:rsid w:val="00FD7C8C"/>
    <w:rsid w:val="00FD7D5A"/>
    <w:rsid w:val="00FD7EFD"/>
    <w:rsid w:val="00FE02A8"/>
    <w:rsid w:val="00FE15E6"/>
    <w:rsid w:val="00FE20F0"/>
    <w:rsid w:val="00FE2241"/>
    <w:rsid w:val="00FE2A87"/>
    <w:rsid w:val="00FE3835"/>
    <w:rsid w:val="00FE46AC"/>
    <w:rsid w:val="00FE4A10"/>
    <w:rsid w:val="00FE4EAB"/>
    <w:rsid w:val="00FE53D4"/>
    <w:rsid w:val="00FE54F7"/>
    <w:rsid w:val="00FE5FDA"/>
    <w:rsid w:val="00FE6BA6"/>
    <w:rsid w:val="00FE6BDC"/>
    <w:rsid w:val="00FE7866"/>
    <w:rsid w:val="00FF15F7"/>
    <w:rsid w:val="00FF168C"/>
    <w:rsid w:val="00FF2103"/>
    <w:rsid w:val="00FF29A8"/>
    <w:rsid w:val="00FF2C52"/>
    <w:rsid w:val="00FF3618"/>
    <w:rsid w:val="00FF38C7"/>
    <w:rsid w:val="00FF404C"/>
    <w:rsid w:val="00FF4373"/>
    <w:rsid w:val="00FF4B6C"/>
    <w:rsid w:val="00FF4ED4"/>
    <w:rsid w:val="00FF50BB"/>
    <w:rsid w:val="00FF64E0"/>
    <w:rsid w:val="00FF69F6"/>
    <w:rsid w:val="00FF6BB0"/>
    <w:rsid w:val="00FF7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29"/>
    <w:pPr>
      <w:spacing w:after="0" w:line="480" w:lineRule="exact"/>
    </w:pPr>
    <w:rPr>
      <w:rFonts w:ascii="Garamond" w:hAnsi="Garamond"/>
      <w:sz w:val="24"/>
    </w:rPr>
  </w:style>
  <w:style w:type="paragraph" w:styleId="Heading1">
    <w:name w:val="heading 1"/>
    <w:basedOn w:val="Normal"/>
    <w:next w:val="Normal"/>
    <w:link w:val="Heading1Char"/>
    <w:autoRedefine/>
    <w:uiPriority w:val="9"/>
    <w:qFormat/>
    <w:rsid w:val="00EA253B"/>
    <w:pPr>
      <w:spacing w:before="120" w:after="120"/>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2E7E29"/>
    <w:pPr>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11D1A"/>
    <w:pPr>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2201F9"/>
    <w:pPr>
      <w:spacing w:before="280" w:line="360" w:lineRule="auto"/>
      <w:ind w:firstLine="0"/>
      <w:outlineLvl w:val="3"/>
    </w:pPr>
    <w:rPr>
      <w:rFonts w:asciiTheme="majorHAnsi" w:eastAsiaTheme="majorEastAsia" w:hAnsiTheme="majorHAnsi" w:cstheme="majorBidi"/>
      <w:b/>
      <w:bCs/>
      <w:i/>
      <w:iCs/>
      <w:szCs w:val="24"/>
    </w:rPr>
  </w:style>
  <w:style w:type="paragraph" w:styleId="Heading5">
    <w:name w:val="heading 5"/>
    <w:basedOn w:val="Normal"/>
    <w:next w:val="Normal"/>
    <w:link w:val="Heading5Char"/>
    <w:uiPriority w:val="9"/>
    <w:semiHidden/>
    <w:unhideWhenUsed/>
    <w:qFormat/>
    <w:rsid w:val="002201F9"/>
    <w:pPr>
      <w:spacing w:before="28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2201F9"/>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201F9"/>
    <w:pPr>
      <w:spacing w:before="28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2201F9"/>
    <w:pPr>
      <w:spacing w:before="28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2201F9"/>
    <w:pPr>
      <w:spacing w:before="28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3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2E7E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11D1A"/>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2201F9"/>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2201F9"/>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2201F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201F9"/>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2201F9"/>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2201F9"/>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2201F9"/>
    <w:rPr>
      <w:b/>
      <w:bCs/>
      <w:sz w:val="18"/>
      <w:szCs w:val="18"/>
    </w:rPr>
  </w:style>
  <w:style w:type="paragraph" w:styleId="Title">
    <w:name w:val="Title"/>
    <w:basedOn w:val="Normal"/>
    <w:next w:val="Normal"/>
    <w:link w:val="TitleChar"/>
    <w:uiPriority w:val="10"/>
    <w:qFormat/>
    <w:rsid w:val="002201F9"/>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2201F9"/>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2201F9"/>
    <w:pPr>
      <w:spacing w:after="320"/>
      <w:jc w:val="right"/>
    </w:pPr>
    <w:rPr>
      <w:i/>
      <w:iCs/>
      <w:color w:val="808080" w:themeColor="text1" w:themeTint="7F"/>
      <w:spacing w:val="10"/>
      <w:szCs w:val="24"/>
    </w:rPr>
  </w:style>
  <w:style w:type="character" w:customStyle="1" w:styleId="SubtitleChar">
    <w:name w:val="Subtitle Char"/>
    <w:basedOn w:val="DefaultParagraphFont"/>
    <w:link w:val="Subtitle"/>
    <w:uiPriority w:val="11"/>
    <w:rsid w:val="002201F9"/>
    <w:rPr>
      <w:i/>
      <w:iCs/>
      <w:color w:val="808080" w:themeColor="text1" w:themeTint="7F"/>
      <w:spacing w:val="10"/>
      <w:sz w:val="24"/>
      <w:szCs w:val="24"/>
    </w:rPr>
  </w:style>
  <w:style w:type="character" w:styleId="Strong">
    <w:name w:val="Strong"/>
    <w:basedOn w:val="DefaultParagraphFont"/>
    <w:uiPriority w:val="22"/>
    <w:qFormat/>
    <w:rsid w:val="002201F9"/>
    <w:rPr>
      <w:b/>
      <w:bCs/>
      <w:spacing w:val="0"/>
    </w:rPr>
  </w:style>
  <w:style w:type="character" w:styleId="Emphasis">
    <w:name w:val="Emphasis"/>
    <w:uiPriority w:val="20"/>
    <w:qFormat/>
    <w:rsid w:val="002201F9"/>
    <w:rPr>
      <w:b/>
      <w:bCs/>
      <w:i/>
      <w:iCs/>
      <w:color w:val="auto"/>
    </w:rPr>
  </w:style>
  <w:style w:type="paragraph" w:styleId="NoSpacing">
    <w:name w:val="No Spacing"/>
    <w:basedOn w:val="Normal"/>
    <w:uiPriority w:val="1"/>
    <w:qFormat/>
    <w:rsid w:val="002201F9"/>
    <w:pPr>
      <w:spacing w:line="240" w:lineRule="auto"/>
      <w:ind w:firstLine="0"/>
    </w:pPr>
  </w:style>
  <w:style w:type="paragraph" w:styleId="ListParagraph">
    <w:name w:val="List Paragraph"/>
    <w:basedOn w:val="Normal"/>
    <w:uiPriority w:val="34"/>
    <w:qFormat/>
    <w:rsid w:val="002201F9"/>
    <w:pPr>
      <w:ind w:left="720"/>
      <w:contextualSpacing/>
    </w:pPr>
  </w:style>
  <w:style w:type="paragraph" w:styleId="Quote">
    <w:name w:val="Quote"/>
    <w:basedOn w:val="Normal"/>
    <w:next w:val="Normal"/>
    <w:link w:val="QuoteChar"/>
    <w:uiPriority w:val="29"/>
    <w:qFormat/>
    <w:rsid w:val="002201F9"/>
    <w:rPr>
      <w:color w:val="5A5A5A" w:themeColor="text1" w:themeTint="A5"/>
    </w:rPr>
  </w:style>
  <w:style w:type="character" w:customStyle="1" w:styleId="QuoteChar">
    <w:name w:val="Quote Char"/>
    <w:basedOn w:val="DefaultParagraphFont"/>
    <w:link w:val="Quote"/>
    <w:uiPriority w:val="29"/>
    <w:rsid w:val="002201F9"/>
    <w:rPr>
      <w:rFonts w:asciiTheme="minorHAnsi"/>
      <w:color w:val="5A5A5A" w:themeColor="text1" w:themeTint="A5"/>
    </w:rPr>
  </w:style>
  <w:style w:type="paragraph" w:styleId="IntenseQuote">
    <w:name w:val="Intense Quote"/>
    <w:basedOn w:val="Normal"/>
    <w:next w:val="Normal"/>
    <w:link w:val="IntenseQuoteChar"/>
    <w:uiPriority w:val="30"/>
    <w:qFormat/>
    <w:rsid w:val="002201F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2201F9"/>
    <w:rPr>
      <w:rFonts w:asciiTheme="majorHAnsi" w:eastAsiaTheme="majorEastAsia" w:hAnsiTheme="majorHAnsi" w:cstheme="majorBidi"/>
      <w:i/>
      <w:iCs/>
      <w:sz w:val="20"/>
      <w:szCs w:val="20"/>
    </w:rPr>
  </w:style>
  <w:style w:type="character" w:styleId="SubtleEmphasis">
    <w:name w:val="Subtle Emphasis"/>
    <w:uiPriority w:val="19"/>
    <w:qFormat/>
    <w:rsid w:val="002201F9"/>
    <w:rPr>
      <w:i/>
      <w:iCs/>
      <w:color w:val="5A5A5A" w:themeColor="text1" w:themeTint="A5"/>
    </w:rPr>
  </w:style>
  <w:style w:type="character" w:styleId="IntenseEmphasis">
    <w:name w:val="Intense Emphasis"/>
    <w:uiPriority w:val="21"/>
    <w:qFormat/>
    <w:rsid w:val="002201F9"/>
    <w:rPr>
      <w:b/>
      <w:bCs/>
      <w:i/>
      <w:iCs/>
      <w:color w:val="auto"/>
      <w:u w:val="single"/>
    </w:rPr>
  </w:style>
  <w:style w:type="character" w:styleId="SubtleReference">
    <w:name w:val="Subtle Reference"/>
    <w:uiPriority w:val="31"/>
    <w:qFormat/>
    <w:rsid w:val="002201F9"/>
    <w:rPr>
      <w:smallCaps/>
    </w:rPr>
  </w:style>
  <w:style w:type="character" w:styleId="IntenseReference">
    <w:name w:val="Intense Reference"/>
    <w:uiPriority w:val="32"/>
    <w:qFormat/>
    <w:rsid w:val="002201F9"/>
    <w:rPr>
      <w:b/>
      <w:bCs/>
      <w:smallCaps/>
      <w:color w:val="auto"/>
    </w:rPr>
  </w:style>
  <w:style w:type="character" w:styleId="BookTitle">
    <w:name w:val="Book Title"/>
    <w:uiPriority w:val="33"/>
    <w:qFormat/>
    <w:rsid w:val="002201F9"/>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2201F9"/>
    <w:pPr>
      <w:outlineLvl w:val="9"/>
    </w:pPr>
  </w:style>
  <w:style w:type="paragraph" w:styleId="BalloonText">
    <w:name w:val="Balloon Text"/>
    <w:basedOn w:val="Normal"/>
    <w:link w:val="BalloonTextChar"/>
    <w:uiPriority w:val="99"/>
    <w:semiHidden/>
    <w:unhideWhenUsed/>
    <w:rsid w:val="002201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1F9"/>
    <w:rPr>
      <w:rFonts w:ascii="Tahoma" w:hAnsi="Tahoma" w:cs="Tahoma"/>
      <w:sz w:val="16"/>
      <w:szCs w:val="16"/>
    </w:rPr>
  </w:style>
  <w:style w:type="paragraph" w:styleId="Bibliography">
    <w:name w:val="Bibliography"/>
    <w:basedOn w:val="Normal"/>
    <w:next w:val="Normal"/>
    <w:uiPriority w:val="37"/>
    <w:unhideWhenUsed/>
    <w:rsid w:val="00B81BDA"/>
  </w:style>
  <w:style w:type="paragraph" w:styleId="Header">
    <w:name w:val="header"/>
    <w:basedOn w:val="Normal"/>
    <w:link w:val="HeaderChar"/>
    <w:uiPriority w:val="99"/>
    <w:unhideWhenUsed/>
    <w:rsid w:val="00A54BC0"/>
    <w:pPr>
      <w:tabs>
        <w:tab w:val="center" w:pos="4680"/>
        <w:tab w:val="right" w:pos="9360"/>
      </w:tabs>
      <w:spacing w:line="240" w:lineRule="auto"/>
    </w:pPr>
  </w:style>
  <w:style w:type="character" w:customStyle="1" w:styleId="HeaderChar">
    <w:name w:val="Header Char"/>
    <w:basedOn w:val="DefaultParagraphFont"/>
    <w:link w:val="Header"/>
    <w:uiPriority w:val="99"/>
    <w:rsid w:val="00A54BC0"/>
  </w:style>
  <w:style w:type="paragraph" w:styleId="Footer">
    <w:name w:val="footer"/>
    <w:basedOn w:val="Normal"/>
    <w:link w:val="FooterChar"/>
    <w:uiPriority w:val="99"/>
    <w:unhideWhenUsed/>
    <w:rsid w:val="00A54BC0"/>
    <w:pPr>
      <w:tabs>
        <w:tab w:val="center" w:pos="4680"/>
        <w:tab w:val="right" w:pos="9360"/>
      </w:tabs>
      <w:spacing w:line="240" w:lineRule="auto"/>
    </w:pPr>
  </w:style>
  <w:style w:type="character" w:customStyle="1" w:styleId="FooterChar">
    <w:name w:val="Footer Char"/>
    <w:basedOn w:val="DefaultParagraphFont"/>
    <w:link w:val="Footer"/>
    <w:uiPriority w:val="99"/>
    <w:rsid w:val="00A54BC0"/>
  </w:style>
  <w:style w:type="paragraph" w:styleId="FootnoteText">
    <w:name w:val="footnote text"/>
    <w:basedOn w:val="Normal"/>
    <w:link w:val="FootnoteTextChar"/>
    <w:uiPriority w:val="99"/>
    <w:semiHidden/>
    <w:unhideWhenUsed/>
    <w:rsid w:val="00157062"/>
    <w:pPr>
      <w:spacing w:line="240" w:lineRule="auto"/>
    </w:pPr>
    <w:rPr>
      <w:sz w:val="20"/>
      <w:szCs w:val="20"/>
    </w:rPr>
  </w:style>
  <w:style w:type="character" w:customStyle="1" w:styleId="FootnoteTextChar">
    <w:name w:val="Footnote Text Char"/>
    <w:basedOn w:val="DefaultParagraphFont"/>
    <w:link w:val="FootnoteText"/>
    <w:uiPriority w:val="99"/>
    <w:semiHidden/>
    <w:rsid w:val="00157062"/>
    <w:rPr>
      <w:rFonts w:ascii="Garamond" w:hAnsi="Garamond"/>
      <w:sz w:val="20"/>
      <w:szCs w:val="20"/>
    </w:rPr>
  </w:style>
  <w:style w:type="character" w:styleId="FootnoteReference">
    <w:name w:val="footnote reference"/>
    <w:basedOn w:val="DefaultParagraphFont"/>
    <w:uiPriority w:val="99"/>
    <w:semiHidden/>
    <w:unhideWhenUsed/>
    <w:rsid w:val="00157062"/>
    <w:rPr>
      <w:vertAlign w:val="superscript"/>
    </w:rPr>
  </w:style>
  <w:style w:type="paragraph" w:styleId="TOC1">
    <w:name w:val="toc 1"/>
    <w:basedOn w:val="Normal"/>
    <w:next w:val="Normal"/>
    <w:autoRedefine/>
    <w:uiPriority w:val="39"/>
    <w:unhideWhenUsed/>
    <w:rsid w:val="009C68C5"/>
    <w:pPr>
      <w:spacing w:after="100"/>
    </w:pPr>
  </w:style>
  <w:style w:type="paragraph" w:styleId="TOC2">
    <w:name w:val="toc 2"/>
    <w:basedOn w:val="Normal"/>
    <w:next w:val="Normal"/>
    <w:autoRedefine/>
    <w:uiPriority w:val="39"/>
    <w:unhideWhenUsed/>
    <w:rsid w:val="00E83A87"/>
    <w:pPr>
      <w:tabs>
        <w:tab w:val="right" w:leader="dot" w:pos="9350"/>
      </w:tabs>
      <w:spacing w:after="100"/>
      <w:ind w:left="360" w:firstLine="240"/>
    </w:pPr>
  </w:style>
  <w:style w:type="paragraph" w:styleId="TOC3">
    <w:name w:val="toc 3"/>
    <w:basedOn w:val="Normal"/>
    <w:next w:val="Normal"/>
    <w:autoRedefine/>
    <w:uiPriority w:val="39"/>
    <w:unhideWhenUsed/>
    <w:rsid w:val="009C68C5"/>
    <w:pPr>
      <w:spacing w:after="100"/>
      <w:ind w:left="480"/>
    </w:pPr>
  </w:style>
  <w:style w:type="character" w:styleId="Hyperlink">
    <w:name w:val="Hyperlink"/>
    <w:basedOn w:val="DefaultParagraphFont"/>
    <w:uiPriority w:val="99"/>
    <w:unhideWhenUsed/>
    <w:rsid w:val="009C68C5"/>
    <w:rPr>
      <w:color w:val="0000FF" w:themeColor="hyperlink"/>
      <w:u w:val="single"/>
    </w:rPr>
  </w:style>
  <w:style w:type="paragraph" w:styleId="TableofFigures">
    <w:name w:val="table of figures"/>
    <w:basedOn w:val="Normal"/>
    <w:next w:val="Normal"/>
    <w:uiPriority w:val="99"/>
    <w:unhideWhenUsed/>
    <w:rsid w:val="009C68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admin\Dropbox\wpsa%202013\WPSA%202013%20Paper%202.docx" TargetMode="External"/><Relationship Id="rId4" Type="http://schemas.openxmlformats.org/officeDocument/2006/relationships/webSettings" Target="webSettings.xml"/><Relationship Id="rId9" Type="http://schemas.openxmlformats.org/officeDocument/2006/relationships/hyperlink" Target="file:///C:\Users\admin\Dropbox\wpsa%202013\WPSA%202013%20Paper%202.docx"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Ega09</b:Tag>
    <b:SourceType>JournalArticle</b:SourceType>
    <b:Guid>{D6F34FD2-8506-439F-9804-713E95148B94}</b:Guid>
    <b:LCID>0</b:LCID>
    <b:Title>California’s Proposition 8:  What Happened, and What Does the Future Hold?</b:Title>
    <b:Year>2009</b:Year>
    <b:Month>January</b:Month>
    <b:Author>
      <b:Author>
        <b:NameList>
          <b:Person>
            <b:Last>Egan</b:Last>
            <b:First>Patrick</b:First>
            <b:Middle>J.</b:Middle>
          </b:Person>
          <b:Person>
            <b:Last>Sherrill</b:Last>
            <b:First>Kenneth</b:First>
          </b:Person>
        </b:NameList>
      </b:Author>
    </b:Author>
    <b:JournalName>Research Report</b:JournalName>
    <b:Pages>1-16</b:Pages>
    <b:Publisher>Evelyn &amp; Walter Haas, Jr. Fund, and National Gay and Lesbian Task Force Policy Institute</b:Publisher>
    <b:RefOrder>6</b:RefOrder>
  </b:Source>
  <b:Source>
    <b:Tag>Abr10</b:Tag>
    <b:SourceType>JournalArticle</b:SourceType>
    <b:Guid>{8CED7F09-C53F-4CC2-8FD3-9F865E466CF7}</b:Guid>
    <b:LCID>0</b:LCID>
    <b:Author>
      <b:Author>
        <b:NameList>
          <b:Person>
            <b:Last>Abrajano</b:Last>
            <b:First>Marisa</b:First>
          </b:Person>
        </b:NameList>
      </b:Author>
    </b:Author>
    <b:Title>Are Blacks and Latinos Responsible for the Passage of Proposition 8? Analyzing Voter Attitudes on California's Proposal to Ban Same-Sex Marriage in 2008</b:Title>
    <b:JournalName>Political Research Quarterly</b:JournalName>
    <b:Year>2010</b:Year>
    <b:Pages>922-932</b:Pages>
    <b:Volume>63</b:Volume>
    <b:Issue>4</b:Issue>
    <b:RefOrder>5</b:RefOrder>
  </b:Source>
  <b:Source>
    <b:Tag>Per12</b:Tag>
    <b:SourceType>Case</b:SourceType>
    <b:Guid>{92D3C9C0-8978-4F90-A09F-AE7E2361730E}</b:Guid>
    <b:LCID>0</b:LCID>
    <b:Title>Perry v. Brown</b:Title>
    <b:Year>2012</b:Year>
    <b:Month>February</b:Month>
    <b:Day>7</b:Day>
    <b:CaseNumber>10-16696</b:CaseNumber>
    <b:Court>U.S. Court of Appeals for the Ninth Circuit</b:Court>
    <b:Reporter>671 F. 3d 1052</b:Reporter>
    <b:RefOrder>3</b:RefOrder>
  </b:Source>
  <b:Source>
    <b:Tag>Hol13</b:Tag>
    <b:SourceType>Case</b:SourceType>
    <b:Guid>{9B0B301C-5E76-49AB-BC62-945B40F20BB2}</b:Guid>
    <b:LCID>0</b:LCID>
    <b:Title>Hollingsworth v. Perry</b:Title>
    <b:Reporter>http://www.supremecourt.gov/Search.aspx?FileName=/docketfiles/12-144.htm</b:Reporter>
    <b:Year>2013</b:Year>
    <b:RefOrder>4</b:RefOrder>
  </b:Source>
  <b:Source>
    <b:Tag>Per00</b:Tag>
    <b:SourceType>Case</b:SourceType>
    <b:Guid>{3D82D585-D61D-44F9-A6BB-FA44DBDC03F7}</b:Guid>
    <b:LCID>0</b:LCID>
    <b:Title>Perry v. Schwarzenegger</b:Title>
    <b:Year>2010</b:Year>
    <b:CaseNumber>704 F.Supp.2d 921 (N.D. Cal. 2010)</b:CaseNumber>
    <b:Court>U.S. District Court for the Northern District of California</b:Court>
    <b:Month>August</b:Month>
    <b:Day>4</b:Day>
    <b:Reporter>704 F.Supp.2d 921 (N.D. Cal.)</b:Reporter>
    <b:RefOrder>2</b:RefOrder>
  </b:Source>
  <b:Source>
    <b:Tag>InR08</b:Tag>
    <b:SourceType>Case</b:SourceType>
    <b:Guid>{8764EEE3-4FA8-461D-B0C9-31E8DE029B64}</b:Guid>
    <b:LCID>0</b:LCID>
    <b:Title>In Re Marriage Cases</b:Title>
    <b:Year>2008</b:Year>
    <b:Reporter>43 Cal.4th 757, 76 Cal.Rptr.3d 683, 183 P.3d 384</b:Reporter>
    <b:Court>California Supreme Court</b:Court>
    <b:Month>May</b:Month>
    <b:Day>15</b:Day>
    <b:RefOrder>1</b:RefOrder>
  </b:Source>
  <b:Source>
    <b:Tag>Ceny7</b:Tag>
    <b:SourceType>Report</b:SourceType>
    <b:Guid>{6BA55787-CDEC-4B5F-B2B9-A7DF73EA865C}</b:Guid>
    <b:LCID>0</b:LCID>
    <b:Title>Gay Marriage: Key Data Points from Pew Research</b:Title>
    <b:Year>2013, February 7</b:Year>
    <b:Author>
      <b:Author>
        <b:Corporate>Pew Research Center</b:Corporate>
      </b:Author>
    </b:Author>
    <b:Publisher>Pew Research Center</b:Publisher>
    <b:City>Washington, DC</b:City>
    <b:YearAccessed>2013</b:YearAccessed>
    <b:MonthAccessed>March</b:MonthAccessed>
    <b:DayAccessed>4</b:DayAccessed>
    <b:URL>http://www.pewresearch.org/2013/02/07/gay-marriage-key-data-points-from-pew-research/</b:URL>
    <b:RefOrder>7</b:RefOrder>
  </b:Source>
  <b:Source>
    <b:Tag>Fie13</b:Tag>
    <b:SourceType>Report</b:SourceType>
    <b:Guid>{F0A4BE9D-602D-41C6-BD4E-3ACC948D7FF1}</b:Guid>
    <b:LCID>0</b:LCID>
    <b:Author>
      <b:Author>
        <b:Corporate>Field Research Corporation</b:Corporate>
      </b:Author>
    </b:Author>
    <b:Title>The Field Report: Record majority of California voters supports same-sex marriage</b:Title>
    <b:Year>2013</b:Year>
    <b:Publisher>Field Research Corporation</b:Publisher>
    <b:City>San Francisco, CA</b:City>
    <b:Comments>Release #2443</b:Comments>
    <b:Medium>Web report</b:Medium>
    <b:YearAccessed>2013</b:YearAccessed>
    <b:MonthAccessed>March</b:MonthAccessed>
    <b:DayAccessed>4</b:DayAccessed>
    <b:URL>http://field.com/fieldpollonline/subscribers/Rls2443.pdf</b:URL>
    <b:RefOrder>9</b:RefOrder>
  </b:Source>
  <b:Source>
    <b:Tag>Bau12</b:Tag>
    <b:SourceType>JournalArticle</b:SourceType>
    <b:Guid>{D40845D5-19B9-4FBB-96A7-F48F07C160D2}</b:Guid>
    <b:LCID>0</b:LCID>
    <b:Author>
      <b:Author>
        <b:NameList>
          <b:Person>
            <b:Last>Baunach</b:Last>
            <b:First>Dawn</b:First>
            <b:Middle>Michelle</b:Middle>
          </b:Person>
        </b:NameList>
      </b:Author>
    </b:Author>
    <b:Title>Changing same-sex marriage attitudes in America from 1988 through 2010</b:Title>
    <b:Year>2012</b:Year>
    <b:JournalName>Public Opinion Quarterly</b:JournalName>
    <b:Pages>364-378</b:Pages>
    <b:Volume>76</b:Volume>
    <b:Issue>2, June</b:Issue>
    <b:RefOrder>8</b:RefOrder>
  </b:Source>
  <b:Source>
    <b:Tag>Bre08</b:Tag>
    <b:SourceType>Book</b:SourceType>
    <b:Guid>{4298B613-9D97-4F15-9C38-CF28C3E45CCD}</b:Guid>
    <b:LCID>0</b:LCID>
    <b:Author>
      <b:Author>
        <b:NameList>
          <b:Person>
            <b:Last>Brewer</b:Last>
            <b:First>Paul</b:First>
            <b:Middle>R.</b:Middle>
          </b:Person>
        </b:NameList>
      </b:Author>
    </b:Author>
    <b:Title>Value War: Public Opinion and the Politics of Gay Rights</b:Title>
    <b:Year>2008</b:Year>
    <b:City>Lanham, Maryland</b:City>
    <b:Publisher>Rowman &amp; Littlefield</b:Publisher>
    <b:RefOrder>12</b:RefOrder>
  </b:Source>
  <b:Source>
    <b:Tag>Nel96</b:Tag>
    <b:SourceType>JournalArticle</b:SourceType>
    <b:Guid>{1E9FCABC-0A89-4C2F-AE76-51CC08943033}</b:Guid>
    <b:LCID>0</b:LCID>
    <b:Author>
      <b:Author>
        <b:NameList>
          <b:Person>
            <b:Last>Nelson</b:Last>
            <b:First>Thomas</b:First>
            <b:Middle>E.</b:Middle>
          </b:Person>
          <b:Person>
            <b:Last>Kinder</b:Last>
            <b:First>Donald</b:First>
            <b:Middle>R.</b:Middle>
          </b:Person>
        </b:NameList>
      </b:Author>
    </b:Author>
    <b:Title>Issue frames and group-centrism in American public opinion</b:Title>
    <b:Year>1996</b:Year>
    <b:JournalName>Journal of Politics</b:JournalName>
    <b:Pages>1055-1078</b:Pages>
    <b:Volume>58</b:Volume>
    <b:Issue>4, November</b:Issue>
    <b:RefOrder>10</b:RefOrder>
  </b:Source>
  <b:Source>
    <b:Tag>Rom96</b:Tag>
    <b:SourceType>Case</b:SourceType>
    <b:Guid>{5AB6DDE9-7704-4B8C-BDDE-5CE951C9FF15}</b:Guid>
    <b:LCID>0</b:LCID>
    <b:Title>Romer v. Evans</b:Title>
    <b:Year>1996</b:Year>
    <b:Reporter>517 U.S. 620</b:Reporter>
    <b:RefOrder>11</b:RefOrder>
  </b:Source>
  <b:Source>
    <b:Tag>Gus63</b:Tag>
    <b:SourceType>Book</b:SourceType>
    <b:Guid>{332A0601-532D-4897-BBA1-C8A84C214D0B}</b:Guid>
    <b:LCID>0</b:LCID>
    <b:Author>
      <b:Author>
        <b:NameList>
          <b:Person>
            <b:Last>Gusfield</b:Last>
            <b:First>Joseph</b:First>
            <b:Middle>R.</b:Middle>
          </b:Person>
        </b:NameList>
      </b:Author>
    </b:Author>
    <b:Title>Symbolic Politics: Joseph R. GusfiSymbolic Politics: Status Politics and the American Temperance Movement</b:Title>
    <b:Year>1963</b:Year>
    <b:City>Urbana, IL</b:City>
    <b:Publisher>University of Illinois Press</b:Publisher>
    <b:Edition>1st</b:Edition>
    <b:RefOrder>13</b:RefOrder>
  </b:Source>
  <b:Source>
    <b:Tag>Moo99</b:Tag>
    <b:SourceType>JournalArticle</b:SourceType>
    <b:Guid>{2DB32F16-04A7-484F-8DE7-A3E0B967963E}</b:Guid>
    <b:LCID>0</b:LCID>
    <b:Author>
      <b:Author>
        <b:NameList>
          <b:Person>
            <b:Last>Mooney</b:Last>
            <b:First>Christopher</b:First>
            <b:Middle>Z.</b:Middle>
          </b:Person>
        </b:NameList>
      </b:Author>
    </b:Author>
    <b:Title>The politics of morality policy: Symposium editor's introduction</b:Title>
    <b:JournalName>Policy Studies Journal</b:JournalName>
    <b:Year>1999</b:Year>
    <b:Pages>675-680</b:Pages>
    <b:Volume>27</b:Volume>
    <b:Issue>4</b:Issue>
    <b:RefOrder>15</b:RefOrder>
  </b:Source>
  <b:Source>
    <b:Tag>Hai99</b:Tag>
    <b:SourceType>JournalArticle</b:SourceType>
    <b:Guid>{0D9C99DC-8A80-4C11-A019-7FA45DE4415C}</b:Guid>
    <b:LCID>0</b:LCID>
    <b:Author>
      <b:Author>
        <b:NameList>
          <b:Person>
            <b:Last>Haider-Markel</b:Last>
            <b:First>Donald</b:First>
            <b:Middle>P.</b:Middle>
          </b:Person>
        </b:NameList>
      </b:Author>
    </b:Author>
    <b:Title>Morality policy and individual-level political behavior: The case of legislative voting on lesbian and gay issues</b:Title>
    <b:JournalName>Policy Studies Journal</b:JournalName>
    <b:Year>1999</b:Year>
    <b:Pages>735-749</b:Pages>
    <b:Volume>27</b:Volume>
    <b:Issue>4</b:Issue>
    <b:RefOrder>59</b:RefOrder>
  </b:Source>
  <b:Source>
    <b:Tag>Mei99</b:Tag>
    <b:SourceType>JournalArticle</b:SourceType>
    <b:Guid>{EF9F112C-350B-4763-80D1-17891AAE9BAA}</b:Guid>
    <b:LCID>0</b:LCID>
    <b:Author>
      <b:Author>
        <b:NameList>
          <b:Person>
            <b:Last>Meier</b:Last>
            <b:First>Kenneth</b:First>
            <b:Middle>J.</b:Middle>
          </b:Person>
        </b:NameList>
      </b:Author>
    </b:Author>
    <b:Title>Drugs, sex, rock, and roll: A theory of morality politics</b:Title>
    <b:JournalName>Policy Studies Journal</b:JournalName>
    <b:Year>1999</b:Year>
    <b:Pages>681-695</b:Pages>
    <b:Volume>27</b:Volume>
    <b:Issue>4</b:Issue>
    <b:RefOrder>14</b:RefOrder>
  </b:Source>
  <b:Source>
    <b:Tag>Hai96</b:Tag>
    <b:SourceType>JournalArticle</b:SourceType>
    <b:Guid>{D3D0FB26-D059-4D81-B302-9F824792962C}</b:Guid>
    <b:LCID>0</b:LCID>
    <b:Author>
      <b:Author>
        <b:NameList>
          <b:Person>
            <b:Last>Haider-Markel</b:Last>
            <b:First>Donald</b:First>
            <b:Middle>P.</b:Middle>
          </b:Person>
          <b:Person>
            <b:Last>Meier</b:Last>
            <b:First>Kenneth</b:First>
            <b:Middle>J.</b:Middle>
          </b:Person>
        </b:NameList>
      </b:Author>
    </b:Author>
    <b:Title>The politics of gay and lesbian rights: Expanding the scope of the conflict</b:Title>
    <b:JournalName>Journal of Politics</b:JournalName>
    <b:Year>1996</b:Year>
    <b:Pages>332-349</b:Pages>
    <b:Volume>58</b:Volume>
    <b:Issue>2</b:Issue>
    <b:RefOrder>16</b:RefOrder>
  </b:Source>
  <b:Source>
    <b:Tag>Nov08</b:Tag>
    <b:SourceType>JournalArticle</b:SourceType>
    <b:Guid>{6B1A868C-79E1-4BAE-B6E1-854ABDD87EEE}</b:Guid>
    <b:LCID>0</b:LCID>
    <b:Author>
      <b:Author>
        <b:NameList>
          <b:Person>
            <b:Last>Novkov</b:Last>
            <b:First>Julie</b:First>
          </b:Person>
        </b:NameList>
      </b:Author>
    </b:Author>
    <b:Title>The miscegenation/same-sex marriage analogy: What can we learn from legal history?</b:Title>
    <b:JournalName>Law &amp; Social Inquiry</b:JournalName>
    <b:Year>2008</b:Year>
    <b:Pages>345-386</b:Pages>
    <b:Volume>33</b:Volume>
    <b:Issue>2</b:Issue>
    <b:RefOrder>17</b:RefOrder>
  </b:Source>
  <b:Source>
    <b:Tag>Nor99</b:Tag>
    <b:SourceType>JournalArticle</b:SourceType>
    <b:Guid>{CB21B6EE-2A7C-4331-9DD1-5F6C35A4474A}</b:Guid>
    <b:LCID>0</b:LCID>
    <b:Author>
      <b:Author>
        <b:NameList>
          <b:Person>
            <b:Last>Norrander</b:Last>
            <b:First>Barbara</b:First>
          </b:Person>
          <b:Person>
            <b:Last>Wilcox</b:Last>
            <b:First>Clyde</b:First>
          </b:Person>
        </b:NameList>
      </b:Author>
    </b:Author>
    <b:Title>Public opinion and policymaking in the states:  The case of post-Roe abortion policy</b:Title>
    <b:JournalName>Policy Studies Journal</b:JournalName>
    <b:Year>1999</b:Year>
    <b:Pages>707-722</b:Pages>
    <b:Volume>27</b:Volume>
    <b:Issue>4</b:Issue>
    <b:RefOrder>18</b:RefOrder>
  </b:Source>
  <b:Source>
    <b:Tag>Pie991</b:Tag>
    <b:SourceType>JournalArticle</b:SourceType>
    <b:Guid>{1899EF97-3E11-48CB-83A0-EC9839584B0C}</b:Guid>
    <b:LCID>0</b:LCID>
    <b:Author>
      <b:Author>
        <b:NameList>
          <b:Person>
            <b:Last>Pierce</b:Last>
            <b:First>Patrick</b:First>
            <b:Middle>A.</b:Middle>
          </b:Person>
          <b:Person>
            <b:Last>Miller</b:Last>
            <b:First>Donald</b:First>
            <b:Middle>E.</b:Middle>
          </b:Person>
        </b:NameList>
      </b:Author>
    </b:Author>
    <b:Title>Variations in the diffusion of state lottery adoptions: How revenue dedication changes morality politics</b:Title>
    <b:JournalName>Policy Studies Journal</b:JournalName>
    <b:Year>1999</b:Year>
    <b:Pages>696-706</b:Pages>
    <b:Volume>27</b:Volume>
    <b:Issue>4</b:Issue>
    <b:RefOrder>19</b:RefOrder>
  </b:Source>
  <b:Source>
    <b:Tag>Pri08</b:Tag>
    <b:SourceType>Misc</b:SourceType>
    <b:Guid>{B941577D-C4D0-45DC-91CC-5CBDB28D4ED8}</b:Guid>
    <b:LCID>0</b:LCID>
    <b:Author>
      <b:Author>
        <b:Corporate>Princeton Survey Research Associates International/Newsweek</b:Corporate>
      </b:Author>
    </b:Author>
    <b:Title>Princeton Survey Research Associates International/Newsweek Poll, Dec, 2008</b:Title>
    <b:Year>2008</b:Year>
    <b:Month>December</b:Month>
    <b:YearAccessed>2013</b:YearAccessed>
    <b:MonthAccessed>March</b:MonthAccessed>
    <b:DayAccessed>16</b:DayAccessed>
    <b:URL>http://webapps.ropercenter.uconn.edu.falcon.lib.csub.edu/CFIDE/cf/action/ipoll/questionDetail.cfm?keyword=gays+adoption&amp;keywordoptions=1&amp;exclude=&amp;excludeoptions=1&amp;topic=Any&amp;organization=Any&amp;fromdate=1%2F1%2F1935&amp;todate=&amp;sortby=DESC&amp;label=&amp;stitle=Newsweek+</b:URL>
    <b:Comments>Retrieved Mar-16-2013 from the iPOLL Databank, The Roper Center for Public Opinion Research, University of Connecticut. </b:Comments>
    <b:RefOrder>20</b:RefOrder>
  </b:Source>
  <b:Source>
    <b:Tag>Pew11</b:Tag>
    <b:SourceType>InternetSite</b:SourceType>
    <b:Guid>{0D8774C5-E79C-4DA2-B5D3-6FD3A1D135CA}</b:Guid>
    <b:LCID>0</b:LCID>
    <b:Author>
      <b:Author>
        <b:Corporate>Pew Research Center for the People and the Press</b:Corporate>
      </b:Author>
    </b:Author>
    <b:Title>Pew Research Center for the People and the Press Generations Survey</b:Title>
    <b:Year>2011</b:Year>
    <b:Month>September</b:Month>
    <b:YearAccessed>2013</b:YearAccessed>
    <b:MonthAccessed>March</b:MonthAccessed>
    <b:DayAccessed>16</b:DayAccessed>
    <b:URL>http://www.people-press.org/question-search/?qid=1796641&amp;pid=51&amp;ccid=51#top</b:URL>
    <b:RefOrder>21</b:RefOrder>
  </b:Source>
  <b:Source>
    <b:Tag>Cal00</b:Tag>
    <b:SourceType>DocumentFromInternetSite</b:SourceType>
    <b:Guid>{FB305727-21BD-43BB-8EC4-57CA92F042BC}</b:Guid>
    <b:LCID>0</b:LCID>
    <b:Author>
      <b:Author>
        <b:Corporate>California Secretary of State</b:Corporate>
      </b:Author>
    </b:Author>
    <b:Title>March 7, 2000: Primary Elections - Statement of Vote</b:Title>
    <b:Year>2000</b:Year>
    <b:YearAccessed>2013</b:YearAccessed>
    <b:MonthAccessed>March</b:MonthAccessed>
    <b:DayAccessed>16</b:DayAccessed>
    <b:URL>http://www.sos.ca.gov/elections/sov/2000-primary/</b:URL>
    <b:Month>March</b:Month>
    <b:Day>7</b:Day>
    <b:RefOrder>22</b:RefOrder>
  </b:Source>
  <b:Source>
    <b:Tag>Cal081</b:Tag>
    <b:SourceType>DocumentFromInternetSite</b:SourceType>
    <b:Guid>{97910BE4-8964-4160-A475-268C6D1698E2}</b:Guid>
    <b:LCID>0</b:LCID>
    <b:Author>
      <b:Author>
        <b:Corporate>California Secretary of State</b:Corporate>
      </b:Author>
    </b:Author>
    <b:Title>November 4, 2008: General Election - Statement of the Vote</b:Title>
    <b:Year>2008</b:Year>
    <b:Month>November</b:Month>
    <b:Day>4</b:Day>
    <b:YearAccessed>2013</b:YearAccessed>
    <b:MonthAccessed>March</b:MonthAccessed>
    <b:DayAccessed>16</b:DayAccessed>
    <b:URL>http://www.sos.ca.gov/elections/sov/2008-general/index.htm</b:URL>
    <b:RefOrder>23</b:RefOrder>
  </b:Source>
  <b:Source>
    <b:Tag>Hor13</b:Tag>
    <b:SourceType>BookSection</b:SourceType>
    <b:Guid>{8DE4137A-1D18-47DA-9BCA-C21ACF600D2D}</b:Guid>
    <b:LCID>0</b:LCID>
    <b:Author>
      <b:Author>
        <b:NameList>
          <b:Person>
            <b:Last>Horn</b:Last>
            <b:First>Stacey</b:First>
            <b:Middle>S.</b:Middle>
          </b:Person>
        </b:NameList>
      </b:Author>
      <b:Editor>
        <b:NameList>
          <b:Person>
            <b:Last>Patterson</b:Last>
            <b:First>Charlotte</b:First>
            <b:Middle>J.</b:Middle>
          </b:Person>
          <b:Person>
            <b:Last>D'Augelli</b:Last>
            <b:First>Anthony</b:First>
            <b:Middle>R.</b:Middle>
          </b:Person>
        </b:NameList>
      </b:Editor>
    </b:Author>
    <b:Title>Attitudes about sexual orientation</b:Title>
    <b:Year>2013</b:Year>
    <b:Pages>239-251</b:Pages>
    <b:BookTitle>Handbook of Psychology and Sexual Orientation</b:BookTitle>
    <b:City>New York</b:City>
    <b:Publisher>Oxford University Press</b:Publisher>
    <b:ChapterNumber>17</b:ChapterNumber>
    <b:RefOrder>24</b:RefOrder>
  </b:Source>
  <b:Source>
    <b:Tag>She111</b:Tag>
    <b:SourceType>JournalArticle</b:SourceType>
    <b:Guid>{D5596CB0-67DA-456B-8B0C-317432B23621}</b:Guid>
    <b:LCID>0</b:LCID>
    <b:Author>
      <b:Author>
        <b:NameList>
          <b:Person>
            <b:Last>Sherkat</b:Last>
            <b:First>Darren</b:First>
            <b:Middle>E.</b:Middle>
          </b:Person>
          <b:Person>
            <b:Last>Powell-Williams</b:Last>
            <b:First>Melissa</b:First>
          </b:Person>
          <b:Person>
            <b:Last>Maddox</b:Last>
            <b:First>Gregory</b:First>
          </b:Person>
          <b:Person>
            <b:Last>Mattias de Vries</b:Last>
            <b:First>Kylan</b:First>
          </b:Person>
        </b:NameList>
      </b:Author>
    </b:Author>
    <b:Title>Religion, politics, and support for same-sex marriage in the United States, 1988-2008</b:Title>
    <b:JournalName>Social Science Research</b:JournalName>
    <b:Year>2011</b:Year>
    <b:Pages>167-180</b:Pages>
    <b:Volume>40</b:Volume>
    <b:Issue>1</b:Issue>
    <b:RefOrder>40</b:RefOrder>
  </b:Source>
  <b:Source>
    <b:Tag>She10</b:Tag>
    <b:SourceType>JournalArticle</b:SourceType>
    <b:Guid>{6983EA3D-F764-45D6-BAAF-C20B33F0FEEC}</b:Guid>
    <b:LCID>0</b:LCID>
    <b:Author>
      <b:Author>
        <b:NameList>
          <b:Person>
            <b:Last>Sherkat</b:Last>
            <b:First>Darren</b:First>
            <b:Middle>E.</b:Middle>
          </b:Person>
          <b:Person>
            <b:Last>Mattias de Vries</b:Last>
            <b:First>Kylan</b:First>
          </b:Person>
          <b:Person>
            <b:Last>Creek</b:Last>
            <b:First>Stacia</b:First>
          </b:Person>
        </b:NameList>
      </b:Author>
    </b:Author>
    <b:Title>Race, religion, and opposition to same-sex marriage</b:Title>
    <b:JournalName>Social Science Quarterly</b:JournalName>
    <b:Year>2010</b:Year>
    <b:Pages>80-98</b:Pages>
    <b:Volume>91</b:Volume>
    <b:Issue>1</b:Issue>
    <b:RefOrder>39</b:RefOrder>
  </b:Source>
  <b:Source>
    <b:Tag>Bar091</b:Tag>
    <b:SourceType>JournalArticle</b:SourceType>
    <b:Guid>{BDE490FB-D24C-445A-BDFF-D50F9B907073}</b:Guid>
    <b:LCID>0</b:LCID>
    <b:Author>
      <b:Author>
        <b:NameList>
          <b:Person>
            <b:Last>Barth</b:Last>
            <b:First>Jay</b:First>
          </b:Person>
          <b:Person>
            <b:Last>Overby</b:Last>
            <b:First>L.</b:First>
            <b:Middle>Marvin</b:Middle>
          </b:Person>
          <b:Person>
            <b:Last>Huffmon</b:Last>
            <b:First>Scott</b:First>
            <b:Middle>F.</b:Middle>
          </b:Person>
        </b:NameList>
      </b:Author>
    </b:Author>
    <b:Title>Community context, personal contact, and support for an anti-gay rights referendum</b:Title>
    <b:JournalName>Political Research Quarterly</b:JournalName>
    <b:Year>2009</b:Year>
    <b:Pages>355-365</b:Pages>
    <b:Volume>62</b:Volume>
    <b:Issue>2, June</b:Issue>
    <b:RefOrder>25</b:RefOrder>
  </b:Source>
  <b:Source>
    <b:Tag>Bec12</b:Tag>
    <b:SourceType>JournalArticle</b:SourceType>
    <b:Guid>{E3E8A745-E0A4-4829-B5FF-D33BB5CE3397}</b:Guid>
    <b:LCID>0</b:LCID>
    <b:Author>
      <b:Author>
        <b:NameList>
          <b:Person>
            <b:Last>Becker</b:Last>
            <b:First>Amy</b:First>
            <b:Middle>B.</b:Middle>
          </b:Person>
        </b:NameList>
      </b:Author>
    </b:Author>
    <b:Title>Determinants of public support for same-sex marriage: Generational cohorts, social contact, and shifting attitudes</b:Title>
    <b:JournalName>International Journal of Public Opinion Research</b:JournalName>
    <b:Year>2012a</b:Year>
    <b:Pages>524-533</b:Pages>
    <b:Volume>24</b:Volume>
    <b:Issue>4</b:Issue>
    <b:DOI>10.1093/ijpor/eds002</b:DOI>
    <b:RefOrder>26</b:RefOrder>
  </b:Source>
  <b:Source>
    <b:Tag>Bec121</b:Tag>
    <b:SourceType>JournalArticle</b:SourceType>
    <b:Guid>{54B9C915-2CE8-4B64-AE3D-529A8E30BB52}</b:Guid>
    <b:LCID>0</b:LCID>
    <b:Author>
      <b:Author>
        <b:NameList>
          <b:Person>
            <b:Last>Becker</b:Last>
            <b:First>Amy</b:First>
            <b:Middle>B.</b:Middle>
          </b:Person>
        </b:NameList>
      </b:Author>
    </b:Author>
    <b:Title>What's marriage (and family) got to do with it? Support for same-sex marriage, legal unions, and gay and lesbian couples raising children</b:Title>
    <b:JournalName>Social Science Quarterly</b:JournalName>
    <b:Year>2012b</b:Year>
    <b:Pages>1007-1029</b:Pages>
    <b:Volume>93</b:Volume>
    <b:Issue>4, December</b:Issue>
    <b:DOI>10.1111/j.1540-6237.2012.00844.x</b:DOI>
    <b:RefOrder>27</b:RefOrder>
  </b:Source>
  <b:Source>
    <b:Tag>Bec09</b:Tag>
    <b:SourceType>JournalArticle</b:SourceType>
    <b:Guid>{2583AB1D-12C9-4305-A8F5-F72693E0BD8A}</b:Guid>
    <b:LCID>0</b:LCID>
    <b:Author>
      <b:Author>
        <b:NameList>
          <b:Person>
            <b:Last>Becker</b:Last>
            <b:First>Amy</b:First>
            <b:Middle>B.</b:Middle>
          </b:Person>
          <b:Person>
            <b:Last>Scheufele</b:Last>
            <b:First>Dietram</b:First>
            <b:Middle>A.</b:Middle>
          </b:Person>
        </b:NameList>
      </b:Author>
    </b:Author>
    <b:Title>Moral politicking: Public attitudes toward gay marriage in an election context</b:Title>
    <b:JournalName>International Journal of Press/Politics</b:JournalName>
    <b:Year>2009</b:Year>
    <b:Pages>186-211</b:Pages>
    <b:Volume>14</b:Volume>
    <b:Issue>2, April</b:Issue>
    <b:RefOrder>28</b:RefOrder>
  </b:Source>
  <b:Source>
    <b:Tag>Bru08</b:Tag>
    <b:SourceType>JournalArticle</b:SourceType>
    <b:Guid>{28C15EF1-A6A6-4CD6-A90E-CE34C84939E5}</b:Guid>
    <b:LCID>0</b:LCID>
    <b:Author>
      <b:Author>
        <b:NameList>
          <b:Person>
            <b:Last>Brumbaugh</b:Last>
            <b:First>Stacey</b:First>
            <b:Middle>M.</b:Middle>
          </b:Person>
          <b:Person>
            <b:Last>Sanchez</b:Last>
            <b:First>Laura</b:First>
            <b:Middle>A.</b:Middle>
          </b:Person>
          <b:Person>
            <b:Last>Nock</b:Last>
            <b:First>Steven</b:First>
            <b:Middle>L.</b:Middle>
          </b:Person>
          <b:Person>
            <b:Last>Wright</b:Last>
            <b:First>James</b:First>
            <b:Middle>D.</b:Middle>
          </b:Person>
        </b:NameList>
      </b:Author>
    </b:Author>
    <b:Title>Attitudes toward gay marriage in states undergoing marriage law transformation</b:Title>
    <b:JournalName>Journal of Marriage and Family</b:JournalName>
    <b:Year>2008</b:Year>
    <b:Pages>345-359</b:Pages>
    <b:Volume>70</b:Volume>
    <b:Issue>May</b:Issue>
    <b:RefOrder>29</b:RefOrder>
  </b:Source>
  <b:Source>
    <b:Tag>Bur09</b:Tag>
    <b:SourceType>JournalArticle</b:SourceType>
    <b:Guid>{8DAB9BAD-71D7-4266-A65C-CF0F2E75D946}</b:Guid>
    <b:LCID>0</b:LCID>
    <b:Author>
      <b:Author>
        <b:NameList>
          <b:Person>
            <b:Last>Burnett</b:Last>
            <b:First>Raymond</b:First>
            <b:Middle>Christopher</b:Middle>
          </b:Person>
          <b:Person>
            <b:Last>Salka</b:Last>
            <b:First>William</b:First>
            <b:Middle>M.</b:Middle>
          </b:Person>
        </b:NameList>
      </b:Author>
    </b:Author>
    <b:Title>Determinants of electoral support for anti-gay marriage constitutional amendments: An examination of 2006 votes on ballot measures in the states</b:Title>
    <b:JournalName>Journal of Homosexuality</b:JournalName>
    <b:Year>2009</b:Year>
    <b:Pages>1071-1082</b:Pages>
    <b:Volume>56</b:Volume>
    <b:Issue>8</b:Issue>
    <b:RefOrder>30</b:RefOrder>
  </b:Source>
  <b:Source>
    <b:Tag>Dyc121</b:Tag>
    <b:SourceType>JournalArticle</b:SourceType>
    <b:Guid>{B5C4F94F-E517-4969-B0F4-B0914C9CE497}</b:Guid>
    <b:LCID>0</b:LCID>
    <b:Author>
      <b:Author>
        <b:NameList>
          <b:Person>
            <b:Last>Dyck</b:Last>
            <b:First>Joshua</b:First>
            <b:Middle>J.</b:Middle>
          </b:Person>
          <b:Person>
            <b:Last>Pearson-Merkowitz</b:Last>
            <b:First>Shanna</b:First>
          </b:Person>
        </b:NameList>
      </b:Author>
    </b:Author>
    <b:Title>The conspiracy of silence: Context and voting on gay marriage ballot measures</b:Title>
    <b:JournalName>Political Research Quarterly</b:JournalName>
    <b:Year>2012</b:Year>
    <b:Pages>745-757</b:Pages>
    <b:Volume>65</b:Volume>
    <b:Issue>4</b:Issue>
    <b:DOI>10.1177/1065912911411102</b:DOI>
    <b:RefOrder>31</b:RefOrder>
  </b:Source>
  <b:Source>
    <b:Tag>Fle09</b:Tag>
    <b:SourceType>JournalArticle</b:SourceType>
    <b:Guid>{0A7DC76F-6369-4035-8544-39D3BECFE028}</b:Guid>
    <b:LCID>0</b:LCID>
    <b:Author>
      <b:Author>
        <b:NameList>
          <b:Person>
            <b:Last>Fleischmann</b:Last>
            <b:First>Arnold</b:First>
          </b:Person>
          <b:Person>
            <b:Last>Moyer</b:Last>
            <b:First>Laura</b:First>
          </b:Person>
        </b:NameList>
      </b:Author>
    </b:Author>
    <b:Title>Competing social movements and local political culture: Voting on ballot propositions to ban same-sex marriage in the U.S. states</b:Title>
    <b:JournalName>Social Science Quarterly</b:JournalName>
    <b:Year>2009</b:Year>
    <b:Pages>134-149</b:Pages>
    <b:Volume>90</b:Volume>
    <b:Issue>1</b:Issue>
    <b:RefOrder>32</b:RefOrder>
  </b:Source>
  <b:Source>
    <b:Tag>Gai10</b:Tag>
    <b:SourceType>JournalArticle</b:SourceType>
    <b:Guid>{7F56E8A8-397F-44E8-B6A8-6C93A0DE979F}</b:Guid>
    <b:LCID>0</b:LCID>
    <b:Author>
      <b:Author>
        <b:NameList>
          <b:Person>
            <b:Last>Gaines</b:Last>
            <b:First>N.</b:First>
            <b:Middle>Susan</b:Middle>
          </b:Person>
          <b:Person>
            <b:Last>Garand</b:Last>
            <b:First>James</b:First>
            <b:Middle>C.</b:Middle>
          </b:Person>
        </b:NameList>
      </b:Author>
    </b:Author>
    <b:Title>Morality, equality, or locality: Analyzing the determinants of support for same-sex marriage</b:Title>
    <b:JournalName>Political Research Quarterly</b:JournalName>
    <b:Year>2010</b:Year>
    <b:Pages>553-567</b:Pages>
    <b:Volume>63</b:Volume>
    <b:Issue>3</b:Issue>
    <b:DOI>10.1177/1065912909333132</b:DOI>
    <b:RefOrder>33</b:RefOrder>
  </b:Source>
  <b:Source>
    <b:Tag>Lew081</b:Tag>
    <b:SourceType>JournalArticle</b:SourceType>
    <b:Guid>{EA54F2C8-BD7A-4B4E-90A6-38F24423BA46}</b:Guid>
    <b:LCID>0</b:LCID>
    <b:Author>
      <b:Author>
        <b:NameList>
          <b:Person>
            <b:Last>Lewis</b:Last>
            <b:First>Gregory</b:First>
            <b:Middle>B.</b:Middle>
          </b:Person>
          <b:Person>
            <b:Last>Gossett</b:Last>
            <b:First>Charles</b:First>
            <b:Middle>W.</b:Middle>
          </b:Person>
        </b:NameList>
      </b:Author>
    </b:Author>
    <b:Title>Changing public opinion on same-sex marriage: The case of California</b:Title>
    <b:JournalName>Politics &amp; Policy</b:JournalName>
    <b:Year>2008</b:Year>
    <b:Pages>4-30</b:Pages>
    <b:Volume>36</b:Volume>
    <b:Issue>1</b:Issue>
    <b:RefOrder>34</b:RefOrder>
  </b:Source>
  <b:Source>
    <b:Tag>McK13</b:Tag>
    <b:SourceType>JournalArticle</b:SourceType>
    <b:Guid>{F5302B41-798B-4E2E-9D9E-F431C2EF8E63}</b:Guid>
    <b:LCID>0</b:LCID>
    <b:Author>
      <b:Author>
        <b:NameList>
          <b:Person>
            <b:Last>McKenzie</b:Last>
            <b:First>Brian</b:First>
            <b:Middle>D.</b:Middle>
          </b:Person>
          <b:Person>
            <b:Last>Rouse</b:Last>
            <b:First>Stella</b:First>
            <b:Middle>M.</b:Middle>
          </b:Person>
        </b:NameList>
      </b:Author>
    </b:Author>
    <b:Title>Shades of faith: Religious foundations of political attitudes among African-Americans, Latinos, and whites</b:Title>
    <b:JournalName>American Journal of Political Science</b:JournalName>
    <b:Year>2013</b:Year>
    <b:Pages>218-235</b:Pages>
    <b:Volume>57</b:Volume>
    <b:Issue>1</b:Issue>
    <b:RefOrder>35</b:RefOrder>
  </b:Source>
  <b:Source>
    <b:Tag>McV09</b:Tag>
    <b:SourceType>JournalArticle</b:SourceType>
    <b:Guid>{B50FD970-F3E3-47DA-833E-4C2FE1355178}</b:Guid>
    <b:LCID>0</b:LCID>
    <b:Author>
      <b:Author>
        <b:NameList>
          <b:Person>
            <b:Last>McVeigh</b:Last>
            <b:First>Rory</b:First>
          </b:Person>
          <b:Person>
            <b:Last>Diaz</b:Last>
            <b:First>Maria-Elena</b:First>
            <b:Middle>D.</b:Middle>
          </b:Person>
        </b:NameList>
      </b:Author>
    </b:Author>
    <b:Title>Voting to ban same-sex marriage: Interests, values, and communities</b:Title>
    <b:JournalName>American Sociological Review</b:JournalName>
    <b:Year>2009</b:Year>
    <b:Pages>891-915</b:Pages>
    <b:Volume>74</b:Volume>
    <b:Issue>6</b:Issue>
    <b:RefOrder>36</b:RefOrder>
  </b:Source>
  <b:Source>
    <b:Tag>Ols06</b:Tag>
    <b:SourceType>JournalArticle</b:SourceType>
    <b:Guid>{8A7FCD2F-0D0C-4586-A786-5906AF904DE0}</b:Guid>
    <b:LCID>0</b:LCID>
    <b:Author>
      <b:Author>
        <b:NameList>
          <b:Person>
            <b:Last>Olson</b:Last>
            <b:First>Laura</b:First>
            <b:Middle>R.</b:Middle>
          </b:Person>
          <b:Person>
            <b:Last>Cadge</b:Last>
            <b:First>Wendy</b:First>
          </b:Person>
          <b:Person>
            <b:Last>Harrison</b:Last>
            <b:First>James</b:First>
            <b:Middle>T.</b:Middle>
          </b:Person>
        </b:NameList>
      </b:Author>
    </b:Author>
    <b:Title>Religion and public opinion about same-sex marriage</b:Title>
    <b:Year>2006</b:Year>
    <b:JournalName>Social Science Quarterly</b:JournalName>
    <b:Pages>340-360</b:Pages>
    <b:Volume>87</b:Volume>
    <b:Issue>2</b:Issue>
    <b:Month>June</b:Month>
    <b:RefOrder>37</b:RefOrder>
  </b:Source>
  <b:Source>
    <b:Tag>Sal12</b:Tag>
    <b:SourceType>JournalArticle</b:SourceType>
    <b:Guid>{10221FEA-E406-4B1D-BF4E-D321B1B74085}</b:Guid>
    <b:LCID>0</b:LCID>
    <b:Author>
      <b:Author>
        <b:NameList>
          <b:Person>
            <b:Last>Salka</b:Last>
            <b:First>William</b:First>
            <b:Middle>M.</b:Middle>
          </b:Person>
          <b:Person>
            <b:Last>Burnett</b:Last>
            <b:First>Raymond</b:First>
            <b:Middle>Christopher</b:Middle>
          </b:Person>
        </b:NameList>
      </b:Author>
    </b:Author>
    <b:Title>Determinants of electoral support for anti-gay marriage constitutional amendments: An examination of ballot issues in California and Florida</b:Title>
    <b:Year>2012</b:Year>
    <b:Pages>59-75</b:Pages>
    <b:JournalName>Sexuality and Culture</b:JournalName>
    <b:Volume>16</b:Volume>
    <b:DOI>10.1007/s12119-011-9099-9</b:DOI>
    <b:RefOrder>38</b:RefOrder>
  </b:Source>
  <b:Source>
    <b:Tag>Bra12</b:Tag>
    <b:SourceType>JournalArticle</b:SourceType>
    <b:Guid>{2D4C86AF-816F-4ADE-92F8-E7FD41571DE9}</b:Guid>
    <b:LCID>0</b:LCID>
    <b:Author>
      <b:Author>
        <b:NameList>
          <b:Person>
            <b:Last>Bramlett</b:Last>
            <b:First>Brittany</b:First>
            <b:Middle>H.</b:Middle>
          </b:Person>
        </b:NameList>
      </b:Author>
    </b:Author>
    <b:Title>The cross-pressures of religion and contact with gays and lesbians, and their impact on same-sex marriage opinion</b:Title>
    <b:JournalName>Politics &amp; Policy</b:JournalName>
    <b:Year>2012</b:Year>
    <b:Pages>13-42</b:Pages>
    <b:Volume>40</b:Volume>
    <b:Issue>1</b:Issue>
    <b:RefOrder>41</b:RefOrder>
  </b:Source>
  <b:Source>
    <b:Tag>Bus11</b:Tag>
    <b:SourceType>Book</b:SourceType>
    <b:Guid>{B107FDB6-2230-4E1E-AF8A-D9EF50400AEE}</b:Guid>
    <b:LCID>0</b:LCID>
    <b:Author>
      <b:Author>
        <b:NameList>
          <b:Person>
            <b:Last>Bushong</b:Last>
            <b:First>Joseph</b:First>
            <b:Middle>R.</b:Middle>
          </b:Person>
        </b:NameList>
      </b:Author>
    </b:Author>
    <b:Title> Until public opinion do us part: An examination of race and religion in the formulation of opinion about same sex marriage [thesis]</b:Title>
    <b:Year>2011</b:Year>
    <b:City>Washington, DC</b:City>
    <b:Publisher>Georgetown University</b:Publisher>
    <b:Edition>1st</b:Edition>
    <b:RefOrder>42</b:RefOrder>
  </b:Source>
  <b:Source>
    <b:Tag>Cam082</b:Tag>
    <b:SourceType>JournalArticle</b:SourceType>
    <b:Guid>{ECD0F0D9-0A32-4379-AE2D-769874C17DED}</b:Guid>
    <b:LCID>0</b:LCID>
    <b:Author>
      <b:Author>
        <b:NameList>
          <b:Person>
            <b:Last>Campbell</b:Last>
            <b:First>David</b:First>
            <b:Middle>E.</b:Middle>
          </b:Person>
          <b:Person>
            <b:Last>Monson</b:Last>
            <b:First>J.</b:First>
            <b:Middle>Quin</b:Middle>
          </b:Person>
        </b:NameList>
      </b:Author>
    </b:Author>
    <b:Title>The religion card: Gay marriage and the 2004 presidential election</b:Title>
    <b:JournalName>Public Opinion Quarterly</b:JournalName>
    <b:Year>2008</b:Year>
    <b:Pages>399-419</b:Pages>
    <b:Volume>72</b:Volume>
    <b:Issue>3</b:Issue>
    <b:RefOrder>43</b:RefOrder>
  </b:Source>
  <b:Source>
    <b:Tag>Den05</b:Tag>
    <b:SourceType>JournalArticle</b:SourceType>
    <b:Guid>{D7073751-7E5F-4ED0-A999-282F4586724D}</b:Guid>
    <b:LCID>0</b:LCID>
    <b:Author>
      <b:Author>
        <b:NameList>
          <b:Person>
            <b:Last>Denton Jr.</b:Last>
            <b:First>Robert</b:First>
            <b:Middle>E.</b:Middle>
          </b:Person>
        </b:NameList>
      </b:Author>
    </b:Author>
    <b:Title>Religion and the 2004 presidential campaign</b:Title>
    <b:JournalName>American Behavioral Scientist</b:JournalName>
    <b:Year>2005</b:Year>
    <b:Pages>11-31</b:Pages>
    <b:Volume>49</b:Volume>
    <b:Issue>1</b:Issue>
    <b:RefOrder>44</b:RefOrder>
  </b:Source>
  <b:Source>
    <b:Tag>Dre11</b:Tag>
    <b:SourceType>Book</b:SourceType>
    <b:Guid>{E1010C99-C47A-43AB-9857-96F376688606}</b:Guid>
    <b:LCID>0</b:LCID>
    <b:Author>
      <b:Author>
        <b:NameList>
          <b:Person>
            <b:Last>Drenner</b:Last>
            <b:First>Karla</b:First>
            <b:Middle>L.</b:Middle>
          </b:Person>
        </b:NameList>
      </b:Author>
    </b:Author>
    <b:Title>The role of the religious right in the social construction of the same-sex marriage agenda</b:Title>
    <b:Year>2011</b:Year>
    <b:City>St. Louis, MO</b:City>
    <b:Publisher>Saint Louis University</b:Publisher>
    <b:Edition>1st</b:Edition>
    <b:RefOrder>45</b:RefOrder>
  </b:Source>
  <b:Source>
    <b:Tag>Ell11</b:Tag>
    <b:SourceType>JournalArticle</b:SourceType>
    <b:Guid>{9CF8719A-5DFC-4A34-A12D-B9F67C78719D}</b:Guid>
    <b:LCID>0</b:LCID>
    <b:Author>
      <b:Author>
        <b:NameList>
          <b:Person>
            <b:Last>Ellison</b:Last>
            <b:First>Christopher</b:First>
            <b:Middle>G.</b:Middle>
          </b:Person>
          <b:Person>
            <b:Last>Acevedo</b:Last>
            <b:First>Gabriel</b:First>
            <b:Middle>A.</b:Middle>
          </b:Person>
          <b:Person>
            <b:Last>Ramos-Wada</b:Last>
            <b:First>Aida</b:First>
            <b:Middle>I.</b:Middle>
          </b:Person>
        </b:NameList>
      </b:Author>
    </b:Author>
    <b:Title>Religion and attitudes toward same-sex marriage among U.S. Latinos</b:Title>
    <b:JournalName>Social Science Quarterly</b:JournalName>
    <b:Year>2011</b:Year>
    <b:Pages>35-56</b:Pages>
    <b:Volume>92</b:Volume>
    <b:Issue>1, March</b:Issue>
    <b:RefOrder>46</b:RefOrder>
  </b:Source>
  <b:Source>
    <b:Tag>Gut06</b:Tag>
    <b:SourceType>JournalArticle</b:SourceType>
    <b:Guid>{75A4A036-5768-4686-8A7E-135D186F3685}</b:Guid>
    <b:LCID>0</b:LCID>
    <b:Author>
      <b:Author>
        <b:NameList>
          <b:Person>
            <b:Last>Guth</b:Last>
            <b:First>James</b:First>
            <b:Middle>L.</b:Middle>
          </b:Person>
          <b:Person>
            <b:Last>Kellstedt</b:Last>
            <b:First>Lyman</b:First>
            <b:Middle>A.</b:Middle>
          </b:Person>
          <b:Person>
            <b:Last>Smidt</b:Last>
            <b:First>Corwin</b:First>
            <b:Middle>E.</b:Middle>
          </b:Person>
          <b:Person>
            <b:Last>Green</b:Last>
            <b:First>John</b:First>
            <b:Middle>C.</b:Middle>
          </b:Person>
        </b:NameList>
      </b:Author>
    </b:Author>
    <b:Title>Religious influences in the 2004 presidential election</b:Title>
    <b:JournalName>Presidential Studies Quarterly</b:JournalName>
    <b:Year>2006</b:Year>
    <b:Pages>223-242</b:Pages>
    <b:Volume>36</b:Volume>
    <b:Issue>2</b:Issue>
    <b:Month>June</b:Month>
    <b:RefOrder>47</b:RefOrder>
  </b:Source>
  <b:Source>
    <b:Tag>Hin11</b:Tag>
    <b:SourceType>Book</b:SourceType>
    <b:Guid>{5749169C-A0EB-4C79-9590-56612F18EEFD}</b:Guid>
    <b:LCID>0</b:LCID>
    <b:Author>
      <b:Author>
        <b:NameList>
          <b:Person>
            <b:Last>Hines</b:Last>
            <b:First>Mark</b:First>
            <b:Middle>C.</b:Middle>
          </b:Person>
        </b:NameList>
      </b:Author>
    </b:Author>
    <b:Title>Race, religion, and the voting gap: An analysis of voter choice on same-sex marriage state ballot initiatives [thesis]</b:Title>
    <b:Year>2011</b:Year>
    <b:City>Washington, DC</b:City>
    <b:Publisher>Georgetown University</b:Publisher>
    <b:Edition>1st</b:Edition>
    <b:RefOrder>48</b:RefOrder>
  </b:Source>
  <b:Source>
    <b:Tag>Mil</b:Tag>
    <b:SourceType>JournalArticle</b:SourceType>
    <b:Guid>{20EB7F16-D3DD-4F71-A482-31B7C8C0C7A6}</b:Guid>
    <b:LCID>0</b:LCID>
    <b:Author>
      <b:Author>
        <b:NameList>
          <b:Person>
            <b:Last>Miller</b:Last>
            <b:First>Kenneth</b:First>
            <b:Middle>P.</b:Middle>
          </b:Person>
        </b:NameList>
      </b:Author>
    </b:Author>
    <b:Title>The Democratic coalition's religious divide: Why California voters supported Obama but not same-sex marriage</b:Title>
    <b:JournalName>Revue Française d’Études Américaines</b:JournalName>
    <b:Year>2009</b:Year>
    <b:Pages>46-62</b:Pages>
    <b:Volume>119</b:Volume>
    <b:Issue>1</b:Issue>
    <b:RefOrder>49</b:RefOrder>
  </b:Source>
  <b:Source>
    <b:Tag>Ski10</b:Tag>
    <b:SourceType>JournalArticle</b:SourceType>
    <b:Guid>{6FFE2CBD-4A46-4C7F-A08F-4520D1451ED3}</b:Guid>
    <b:LCID>0</b:LCID>
    <b:Author>
      <b:Author>
        <b:NameList>
          <b:Person>
            <b:Last>Skipworth</b:Last>
            <b:First>Sue</b:First>
            <b:Middle>Ann</b:Middle>
          </b:Person>
          <b:Person>
            <b:Last>Garner</b:Last>
            <b:First>Andrew</b:First>
          </b:Person>
          <b:Person>
            <b:Last>Dettrey</b:Last>
            <b:First>Bryan</b:First>
            <b:Middle>J.</b:Middle>
          </b:Person>
        </b:NameList>
      </b:Author>
    </b:Author>
    <b:Title>Limitations of the contact hypothesis: Heterogeneity in the contact effect on attitudes toward gay rights</b:Title>
    <b:JournalName>Politicsl &amp; Policy</b:JournalName>
    <b:Year>2010</b:Year>
    <b:Pages>887-906</b:Pages>
    <b:Volume>38</b:Volume>
    <b:Issue>5</b:Issue>
    <b:RefOrder>50</b:RefOrder>
  </b:Source>
  <b:Source>
    <b:Tag>Bre05</b:Tag>
    <b:SourceType>JournalArticle</b:SourceType>
    <b:Guid>{272694E3-903A-4D0F-80AA-CCD460568AE7}</b:Guid>
    <b:LCID>0</b:LCID>
    <b:Author>
      <b:Author>
        <b:NameList>
          <b:Person>
            <b:Last>Brewer</b:Last>
            <b:First>Paul</b:First>
            <b:Middle>R.</b:Middle>
          </b:Person>
          <b:Person>
            <b:Last>Wilcox</b:Last>
            <b:First>Clyde</b:First>
          </b:Person>
        </b:NameList>
      </b:Author>
    </b:Author>
    <b:Title>The polls-trends: Same-sex marriage and civil unions</b:Title>
    <b:JournalName>Public Opinion Quarterly</b:JournalName>
    <b:Year>2005</b:Year>
    <b:Pages>599-616</b:Pages>
    <b:Volume>69</b:Volume>
    <b:Issue>4</b:Issue>
    <b:Month>Winter</b:Month>
    <b:RefOrder>51</b:RefOrder>
  </b:Source>
  <b:Source>
    <b:Tag>Cre07</b:Tag>
    <b:SourceType>JournalArticle</b:SourceType>
    <b:Guid>{C56F1999-FF85-46AB-873D-85D22E25060C}</b:Guid>
    <b:LCID>0</b:LCID>
    <b:Author>
      <b:Author>
        <b:NameList>
          <b:Person>
            <b:Last>Crehan</b:Last>
            <b:First>Margaret</b:First>
            <b:Middle>Gram</b:Middle>
          </b:Person>
          <b:Person>
            <b:Last>Rickenbacker</b:Last>
            <b:First>Katherine</b:First>
          </b:Person>
        </b:NameList>
      </b:Author>
    </b:Author>
    <b:Title>The changing debate on same-sex marriage in the United States</b:Title>
    <b:Year>2006-2007</b:Year>
    <b:Pages>1-17</b:Pages>
    <b:JournalName>Michigan Feminist Studies</b:JournalName>
    <b:Volume>20</b:Volume>
    <b:Issue>1</b:Issue>
    <b:Month>Fall, Spring</b:Month>
    <b:RefOrder>52</b:RefOrder>
  </b:Source>
  <b:Source>
    <b:Tag>Pew</b:Tag>
    <b:SourceType>ElectronicSource</b:SourceType>
    <b:Guid>{5BDD64B8-7CCA-4A71-84B6-85674E3746E1}</b:Guid>
    <b:LCID>0</b:LCID>
    <b:Author>
      <b:Author>
        <b:Corporate>Pew Research Center for People and the Press, Pew Forum for Religion and Public Life</b:Corporate>
      </b:Author>
    </b:Author>
    <b:Title>2003 Religion and Public Life Survey</b:Title>
    <b:City>Washington</b:City>
    <b:Publisher>Pew Research Center</b:Publisher>
    <b:Year>2003a</b:Year>
    <b:Month>July</b:Month>
    <b:YearAccessed>2012</b:YearAccessed>
    <b:MonthAccessed>April</b:MonthAccessed>
    <b:DayAccessed>26</b:DayAccessed>
    <b:URL>http://www.people-press.org/category/datasets/2003/?download=20018533</b:URL>
    <b:RefOrder>60</b:RefOrder>
  </b:Source>
  <b:Source>
    <b:Tag>Pew1</b:Tag>
    <b:SourceType>ElectronicSource</b:SourceType>
    <b:Guid>{30D2B8B0-58EE-4B2C-8D41-A27FC7FE3299}</b:Guid>
    <b:LCID>0</b:LCID>
    <b:Author>
      <b:Author>
        <b:Corporate>Pew Research Center for People and the Press, Pew Forum on Religion and Public Life</b:Corporate>
      </b:Author>
    </b:Author>
    <b:Title>October 2003 News Interest Index and Homosexuality Study</b:Title>
    <b:City>Washington</b:City>
    <b:Publisher>Pew Research Center</b:Publisher>
    <b:Year>2003b</b:Year>
    <b:StateProvince>DC</b:StateProvince>
    <b:Month>October</b:Month>
    <b:YearAccessed>2012</b:YearAccessed>
    <b:MonthAccessed>April</b:MonthAccessed>
    <b:DayAccessed>26</b:DayAccessed>
    <b:URL>http://www.people-press.org/category/datasets/2003/?download=20018504</b:URL>
    <b:RefOrder>55</b:RefOrder>
  </b:Source>
  <b:Source>
    <b:Tag>Pew01</b:Tag>
    <b:SourceType>ElectronicSource</b:SourceType>
    <b:Guid>{D97EC701-0DAF-4544-B7A4-8A09A39DB658}</b:Guid>
    <b:LCID>0</b:LCID>
    <b:Author>
      <b:Author>
        <b:Corporate>Pew Research Center for People and the Press</b:Corporate>
      </b:Author>
    </b:Author>
    <b:Title>2001 Religion and Public Life Survey</b:Title>
    <b:City>Washington</b:City>
    <b:Publisher>Pew Research Center</b:Publisher>
    <b:Year>2001</b:Year>
    <b:StateProvince>DC</b:StateProvince>
    <b:Month>March</b:Month>
    <b:YearAccessed>2012</b:YearAccessed>
    <b:MonthAccessed>December</b:MonthAccessed>
    <b:DayAccessed>13</b:DayAccessed>
    <b:URL>http://www.people-press.org/category/datasets/2001/?download=20018531</b:URL>
    <b:RefOrder>61</b:RefOrder>
  </b:Source>
  <b:Source>
    <b:Tag>Pew2</b:Tag>
    <b:SourceType>ElectronicSource</b:SourceType>
    <b:Guid>{C59D404A-15C9-43CE-897A-8429625820F5}</b:Guid>
    <b:LCID>0</b:LCID>
    <b:Author>
      <b:Author>
        <b:Corporate>Pew Research Center for People and the Press</b:Corporate>
      </b:Author>
    </b:Author>
    <b:Title>November/December 2003 Democratic Primary Scene-Setter Survey</b:Title>
    <b:City>Washington</b:City>
    <b:Publisher>Pew Research Center</b:Publisher>
    <b:Year>2003</b:Year>
    <b:StateProvince>DC</b:StateProvince>
    <b:Month>November/December</b:Month>
    <b:YearAccessed>2012</b:YearAccessed>
    <b:MonthAccessed>April</b:MonthAccessed>
    <b:DayAccessed>26</b:DayAccessed>
    <b:URL>http://www.people-press.org/category/datasets/2003/?download=20018530</b:URL>
    <b:RefOrder>62</b:RefOrder>
  </b:Source>
  <b:Source>
    <b:Tag>Pew04</b:Tag>
    <b:SourceType>ElectronicSource</b:SourceType>
    <b:Guid>{B17B09A0-1C8C-43F0-8D0A-BC92EA3C4700}</b:Guid>
    <b:LCID>0</b:LCID>
    <b:Author>
      <b:Author>
        <b:Corporate>Pew Research Center for People and the Press</b:Corporate>
      </b:Author>
    </b:Author>
    <b:Title>February 2004 News Interest Index</b:Title>
    <b:City>Washington</b:City>
    <b:Publisher>Pew Research Center</b:Publisher>
    <b:Year>2004a</b:Year>
    <b:StateProvince>DC</b:StateProvince>
    <b:Month>February</b:Month>
    <b:YearAccessed>2012</b:YearAccessed>
    <b:MonthAccessed>April</b:MonthAccessed>
    <b:DayAccessed>26</b:DayAccessed>
    <b:URL>http://www.people-press.org/category/datasets/2004/page/2/?download=20018351</b:URL>
    <b:RefOrder>63</b:RefOrder>
  </b:Source>
  <b:Source>
    <b:Tag>Pew3</b:Tag>
    <b:SourceType>ElectronicSource</b:SourceType>
    <b:Guid>{3FD54B3F-FF9B-4D5B-8766-853EABB1F0B2}</b:Guid>
    <b:LCID>0</b:LCID>
    <b:Author>
      <b:Author>
        <b:Corporate>Pew Research Center for People and the Press, Pew Internet and American Life Project</b:Corporate>
      </b:Author>
    </b:Author>
    <b:Title>March 2004 News Interest Index</b:Title>
    <b:City>Washington</b:City>
    <b:Publisher>Pew Research Center</b:Publisher>
    <b:Year>2004</b:Year>
    <b:StateProvince>DC</b:StateProvince>
    <b:Month>March</b:Month>
    <b:YearAccessed>2012</b:YearAccessed>
    <b:MonthAccessed>April</b:MonthAccessed>
    <b:DayAccessed>26</b:DayAccessed>
    <b:URL>http://www.people-press.org/category/datasets/2004/?download=20018453</b:URL>
    <b:RefOrder>64</b:RefOrder>
  </b:Source>
  <b:Source>
    <b:Tag>Pew4</b:Tag>
    <b:SourceType>ElectronicSource</b:SourceType>
    <b:Guid>{3BCB0A45-8B15-4CA6-A3D3-5C93C983E90F}</b:Guid>
    <b:LCID>0</b:LCID>
    <b:Author>
      <b:Author>
        <b:Corporate>Pew Research Center for People and the Press</b:Corporate>
      </b:Author>
    </b:Author>
    <b:Title>July 2004 Foreign Policy and Party Images Survey</b:Title>
    <b:City>Washington</b:City>
    <b:Publisher>Pew Research Center</b:Publisher>
    <b:Year>2004b</b:Year>
    <b:StateProvince>DC</b:StateProvince>
    <b:Month>July</b:Month>
    <b:YearAccessed>2012</b:YearAccessed>
    <b:MonthAccessed>April</b:MonthAccessed>
    <b:DayAccessed>28</b:DayAccessed>
    <b:URL>http://www.people-press.org/category/datasets/2004/?download=20018405</b:URL>
    <b:RefOrder>65</b:RefOrder>
  </b:Source>
  <b:Source>
    <b:Tag>Pew041</b:Tag>
    <b:SourceType>ElectronicSource</b:SourceType>
    <b:Guid>{5FA78207-BF4E-4BAE-957E-A4E0684C28C6}</b:Guid>
    <b:LCID>0</b:LCID>
    <b:Author>
      <b:Author>
        <b:Corporate>Pew Research Center for People and the Press</b:Corporate>
      </b:Author>
    </b:Author>
    <b:Title>August 2004 News Interest Index</b:Title>
    <b:City>Washington</b:City>
    <b:Publisher>Pew Research Center</b:Publisher>
    <b:Year>2004c</b:Year>
    <b:StateProvince>DC</b:StateProvince>
    <b:Month>August</b:Month>
    <b:YearAccessed>2012</b:YearAccessed>
    <b:MonthAccessed>April</b:MonthAccessed>
    <b:DayAccessed>28</b:DayAccessed>
    <b:URL>http://www.people-press.org/category/datasets/2004/?download=20018303</b:URL>
    <b:RefOrder>66</b:RefOrder>
  </b:Source>
  <b:Source>
    <b:Tag>Pew042</b:Tag>
    <b:SourceType>ElectronicSource</b:SourceType>
    <b:Guid>{FA234C1A-B38C-4879-AA84-D3F4696F40D9}</b:Guid>
    <b:LCID>0</b:LCID>
    <b:Author>
      <b:Author>
        <b:Corporate>Pew Research Center for People and the Press</b:Corporate>
      </b:Author>
    </b:Author>
    <b:Title>December2004 Political Typology Survey</b:Title>
    <b:City>Washington</b:City>
    <b:Publisher>Pew Research Center</b:Publisher>
    <b:Year>2004d</b:Year>
    <b:StateProvince>DC</b:StateProvince>
    <b:Month>December</b:Month>
    <b:YearAccessed>2012</b:YearAccessed>
    <b:MonthAccessed>April</b:MonthAccessed>
    <b:DayAccessed>28</b:DayAccessed>
    <b:URL>http://www.people-press.org/category/datasets/2005/?download=20018557</b:URL>
    <b:RefOrder>67</b:RefOrder>
  </b:Source>
  <b:Source>
    <b:Tag>Pew05</b:Tag>
    <b:SourceType>ElectronicSource</b:SourceType>
    <b:Guid>{1263D43A-2ADD-439B-863D-6743B1877D1D}</b:Guid>
    <b:LCID>0</b:LCID>
    <b:Author>
      <b:Author>
        <b:Corporate>Pew Research Center for People and the Press</b:Corporate>
      </b:Author>
    </b:Author>
    <b:Title>July 2005 News Interest Index / Religion Overflow</b:Title>
    <b:City>Washington</b:City>
    <b:Publisher>Pew Research Center</b:Publisher>
    <b:Year>2005</b:Year>
    <b:StateProvince>DC</b:StateProvince>
    <b:Month>July</b:Month>
    <b:YearAccessed>2012</b:YearAccessed>
    <b:MonthAccessed>May</b:MonthAccessed>
    <b:DayAccessed>1</b:DayAccessed>
    <b:URL>http://www.people-press.org/category/datasets/2005/?download=20018406</b:URL>
    <b:RefOrder>68</b:RefOrder>
  </b:Source>
  <b:Source>
    <b:Tag>Pew6a</b:Tag>
    <b:SourceType>ElectronicSource</b:SourceType>
    <b:Guid>{97379C8A-7E21-4D28-8CFB-5D1CC0171556}</b:Guid>
    <b:LCID>0</b:LCID>
    <b:Author>
      <b:Author>
        <b:Corporate>Pew Research Center for People and the Press</b:Corporate>
      </b:Author>
    </b:Author>
    <b:Title>March 2006 News Interest Index</b:Title>
    <b:City>Washington</b:City>
    <b:Publisher>Pew Research Center</b:Publisher>
    <b:Year>2006a</b:Year>
    <b:StateProvince>DC</b:StateProvince>
    <b:Month>March</b:Month>
    <b:YearAccessed>2012</b:YearAccessed>
    <b:MonthAccessed>May</b:MonthAccessed>
    <b:DayAccessed>1</b:DayAccessed>
    <b:URL>http://www.people-press.org/category/datasets/2006/?download=20018455</b:URL>
    <b:RefOrder>69</b:RefOrder>
  </b:Source>
  <b:Source>
    <b:Tag>Pew5</b:Tag>
    <b:SourceType>ElectronicSource</b:SourceType>
    <b:Guid>{2E920C7E-7C5D-478F-B7D7-6D2382E4A2F9}</b:Guid>
    <b:LCID>0</b:LCID>
    <b:Author>
      <b:Author>
        <b:Corporate>Pew Research Center for The People and The Press, Pew Forum on Religion and Public Life</b:Corporate>
      </b:Author>
    </b:Author>
    <b:Title>July 2006 Religion and Public Life Survey</b:Title>
    <b:City>Washington</b:City>
    <b:Publisher>Pew Research Center</b:Publisher>
    <b:Year>2006</b:Year>
    <b:StateProvince>DC</b:StateProvince>
    <b:Month>July</b:Month>
    <b:YearAccessed>2012</b:YearAccessed>
    <b:MonthAccessed>May</b:MonthAccessed>
    <b:DayAccessed>1</b:DayAccessed>
    <b:URL>http://www.people-press.org/category/datasets/2006/?download=20018534</b:URL>
    <b:RefOrder>56</b:RefOrder>
  </b:Source>
  <b:Source>
    <b:Tag>Pew06</b:Tag>
    <b:SourceType>ElectronicSource</b:SourceType>
    <b:Guid>{C90D5109-7124-436E-934A-774AF488E9F5}</b:Guid>
    <b:LCID>0</b:LCID>
    <b:Author>
      <b:Author>
        <b:Corporate>Pew Research Center for People and the Press</b:Corporate>
      </b:Author>
    </b:Author>
    <b:Title>June 2006 News Interest/Believability</b:Title>
    <b:City>Washington</b:City>
    <b:Publisher>Pew Research Center</b:Publisher>
    <b:Year>2006b</b:Year>
    <b:StateProvince>DC</b:StateProvince>
    <b:Month>June</b:Month>
    <b:YearAccessed>2012</b:YearAccessed>
    <b:MonthAccessed>May</b:MonthAccessed>
    <b:DayAccessed>1</b:DayAccessed>
    <b:URL>http://www.people-press.org/category/datasets/2006/?download=20018421</b:URL>
    <b:RefOrder>70</b:RefOrder>
  </b:Source>
  <b:Source>
    <b:Tag>Pew6b</b:Tag>
    <b:SourceType>ElectronicSource</b:SourceType>
    <b:Guid>{F5400808-03B4-4515-93DC-2E23A4C951BE}</b:Guid>
    <b:LCID>0</b:LCID>
    <b:Author>
      <b:Author>
        <b:Corporate>Pew Research Center for People and the Press</b:Corporate>
      </b:Author>
    </b:Author>
    <b:Title>November 2006 Election Weekend Survey</b:Title>
    <b:City>Washington</b:City>
    <b:Publisher>Pew Research Center</b:Publisher>
    <b:Year>2006c</b:Year>
    <b:StateProvince>DC</b:StateProvince>
    <b:Month>November</b:Month>
    <b:YearAccessed>2012</b:YearAccessed>
    <b:MonthAccessed>May</b:MonthAccessed>
    <b:DayAccessed>1</b:DayAccessed>
    <b:URL>http://www.people-press.org/category/datasets/2006/?download=20018343</b:URL>
    <b:RefOrder>71</b:RefOrder>
  </b:Source>
  <b:Source>
    <b:Tag>Pew6d</b:Tag>
    <b:SourceType>ElectronicSource</b:SourceType>
    <b:Guid>{4890A2FE-B7FF-4DF4-9185-B817652C1C5A}</b:Guid>
    <b:LCID>0</b:LCID>
    <b:Author>
      <b:Author>
        <b:Corporate>Pew Research Center for People and the Press</b:Corporate>
      </b:Author>
    </b:Author>
    <b:Title>2006 Values Update Survey</b:Title>
    <b:City>Washington</b:City>
    <b:Publisher>Pew Research Center</b:Publisher>
    <b:Year>2006d</b:Year>
    <b:StateProvince>DC</b:StateProvince>
    <b:Month>December</b:Month>
    <b:YearAccessed>2012</b:YearAccessed>
    <b:MonthAccessed>May</b:MonthAccessed>
    <b:DayAccessed>1</b:DayAccessed>
    <b:URL>http://www.people-press.org/category/datasets/2007/?download=20018559</b:URL>
    <b:RefOrder>72</b:RefOrder>
  </b:Source>
  <b:Source>
    <b:Tag>Pew07</b:Tag>
    <b:SourceType>ElectronicSource</b:SourceType>
    <b:Guid>{02CFA5CF-B000-4D97-AB71-777A5D7E8913}</b:Guid>
    <b:LCID>0</b:LCID>
    <b:Author>
      <b:Author>
        <b:Corporate>Pew Research Center for The People and The Press, Pew Forum on Religion and Public Life</b:Corporate>
      </b:Author>
    </b:Author>
    <b:Title>August 2007 Religion and Public Life Survey</b:Title>
    <b:City>Washington</b:City>
    <b:Publisher>Pew Research Center</b:Publisher>
    <b:Year>2007</b:Year>
    <b:StateProvince>DC</b:StateProvince>
    <b:Month>August</b:Month>
    <b:YearAccessed>2012</b:YearAccessed>
    <b:MonthAccessed>May</b:MonthAccessed>
    <b:DayAccessed>1</b:DayAccessed>
    <b:URL>http://www.people-press.org/category/datasets/2007/?download=20018306</b:URL>
    <b:RefOrder>73</b:RefOrder>
  </b:Source>
  <b:Source>
    <b:Tag>Pew071</b:Tag>
    <b:SourceType>ElectronicSource</b:SourceType>
    <b:Guid>{F5B8D9E5-2938-48AC-9357-489B12337BD1}</b:Guid>
    <b:LCID>0</b:LCID>
    <b:Author>
      <b:Author>
        <b:Corporate>Pew Research Center for People and the Press</b:Corporate>
      </b:Author>
    </b:Author>
    <b:Title>November 2007 Caucus &amp; Primary Scene-Setter Survey</b:Title>
    <b:City>Washington</b:City>
    <b:Publisher>Pew Research Center</b:Publisher>
    <b:Year>2007</b:Year>
    <b:StateProvince>DC</b:StateProvince>
    <b:Month>November</b:Month>
    <b:YearAccessed>2012</b:YearAccessed>
    <b:MonthAccessed>May</b:MonthAccessed>
    <b:DayAccessed>1</b:DayAccessed>
    <b:URL>http://www.people-press.org/category/datasets/2007/?download=20018499</b:URL>
    <b:RefOrder>74</b:RefOrder>
  </b:Source>
  <b:Source>
    <b:Tag>Pew08</b:Tag>
    <b:SourceType>ElectronicSource</b:SourceType>
    <b:Guid>{BE647A93-5C5A-4B3F-8B06-27C09CCBE144}</b:Guid>
    <b:LCID>0</b:LCID>
    <b:Author>
      <b:Author>
        <b:Corporate>Pew Research Center for the People and The Press, Pew Forum on Religion and Public Life</b:Corporate>
      </b:Author>
    </b:Author>
    <b:Title>August 2008 Religion and Public Life Survey</b:Title>
    <b:City>Washington</b:City>
    <b:Publisher>Pew Research Center</b:Publisher>
    <b:Year>2008</b:Year>
    <b:StateProvince>DC</b:StateProvince>
    <b:Month>August</b:Month>
    <b:YearAccessed>2012</b:YearAccessed>
    <b:MonthAccessed>May</b:MonthAccessed>
    <b:DayAccessed>1</b:DayAccessed>
    <b:URL>http://www.people-press.org/category/datasets/2008/?download=20018308</b:URL>
    <b:RefOrder>75</b:RefOrder>
  </b:Source>
  <b:Source>
    <b:Tag>Pew6</b:Tag>
    <b:SourceType>ElectronicSource</b:SourceType>
    <b:Guid>{8617AE10-E478-4D80-B03F-F20F57A557CD}</b:Guid>
    <b:LCID>0</b:LCID>
    <b:Author>
      <b:Author>
        <b:Corporate>Pew Research Center for People and the Press</b:Corporate>
      </b:Author>
    </b:Author>
    <b:Title>Mid-October 2008 Political Survey</b:Title>
    <b:City>Washington</b:City>
    <b:Publisher>Pew Research Center</b:Publisher>
    <b:Year>2008a</b:Year>
    <b:StateProvince>DC</b:StateProvince>
    <b:Month>October</b:Month>
    <b:YearAccessed>2012</b:YearAccessed>
    <b:MonthAccessed>May</b:MonthAccessed>
    <b:DayAccessed>1</b:DayAccessed>
    <b:URL>http://www.people-press.org/category/datasets/2008/?download=20018490</b:URL>
    <b:RefOrder>76</b:RefOrder>
  </b:Source>
  <b:Source>
    <b:Tag>Pew081</b:Tag>
    <b:SourceType>ElectronicSource</b:SourceType>
    <b:Guid>{E702EA32-6783-41B3-8A2F-DE7D8CE2D33F}</b:Guid>
    <b:LCID>0</b:LCID>
    <b:Author>
      <b:Author>
        <b:Corporate>Pew Research Center for People and the Press</b:Corporate>
      </b:Author>
    </b:Author>
    <b:Title>Late October 2008 Political Survey</b:Title>
    <b:City>Washington</b:City>
    <b:Publisher>Pew Research Center</b:Publisher>
    <b:Year>2008b</b:Year>
    <b:StateProvince>DC</b:StateProvince>
    <b:Month>October</b:Month>
    <b:YearAccessed>2012</b:YearAccessed>
    <b:MonthAccessed>May</b:MonthAccessed>
    <b:DayAccessed>1</b:DayAccessed>
    <b:URL>http://www.people-press.org/category/datasets/2008/?download=20018434</b:URL>
    <b:RefOrder>77</b:RefOrder>
  </b:Source>
  <b:Source>
    <b:Tag>Pew10</b:Tag>
    <b:SourceType>ElectronicSource</b:SourceType>
    <b:Guid>{3C12093F-8D5B-482E-8884-DC98101ECD77}</b:Guid>
    <b:LCID>0</b:LCID>
    <b:Author>
      <b:Author>
        <b:Corporate>Pew Research Center for The People and The Press, Pew Forum on Religion and Public Life</b:Corporate>
      </b:Author>
    </b:Author>
    <b:Title>July/August Religion and Public Life Survey</b:Title>
    <b:City>Washington</b:City>
    <b:Publisher>Pew Research Center</b:Publisher>
    <b:Year>2010</b:Year>
    <b:StateProvince>DC</b:StateProvince>
    <b:Month>August</b:Month>
    <b:YearAccessed>2012</b:YearAccessed>
    <b:MonthAccessed>May</b:MonthAccessed>
    <b:DayAccessed>1</b:DayAccessed>
    <b:URL>http://www.people-press.org/category/datasets/2010/page/2/?download=20018383</b:URL>
    <b:RefOrder>78</b:RefOrder>
  </b:Source>
  <b:Source>
    <b:Tag>Pew101</b:Tag>
    <b:SourceType>ElectronicSource</b:SourceType>
    <b:Guid>{97E59C12-6C95-4753-9448-B7576B49DE80}</b:Guid>
    <b:LCID>0</b:LCID>
    <b:Author>
      <b:Author>
        <b:Corporate>Pew Research Center for People and the Press</b:Corporate>
      </b:Author>
    </b:Author>
    <b:Title>September 2010 Political-Independents Survey</b:Title>
    <b:City>Washington</b:City>
    <b:Publisher>Pew Research Center</b:Publisher>
    <b:Year>2010</b:Year>
    <b:StateProvince>DC</b:StateProvince>
    <b:Month>August/September</b:Month>
    <b:YearAccessed>2012</b:YearAccessed>
    <b:MonthAccessed>May</b:MonthAccessed>
    <b:DayAccessed>1</b:DayAccessed>
    <b:URL>http://www.people-press.org/category/datasets/2010/page/2/?download=20018549</b:URL>
    <b:RefOrder>79</b:RefOrder>
  </b:Source>
  <b:Source>
    <b:Tag>Pew111</b:Tag>
    <b:SourceType>ElectronicSource</b:SourceType>
    <b:Guid>{AAE02D7B-7B29-43A0-B0CE-F63DECB23487}</b:Guid>
    <b:LCID>0</b:LCID>
    <b:Author>
      <b:Author>
        <b:Corporate>Pew Research Center for People and the Press</b:Corporate>
      </b:Author>
    </b:Author>
    <b:Title>March 2011 Political Typology Survey</b:Title>
    <b:City>Washington</b:City>
    <b:Publisher>Pew Research Center</b:Publisher>
    <b:Year>2011</b:Year>
    <b:StateProvince>DC</b:StateProvince>
    <b:Month>February/March</b:Month>
    <b:YearAccessed>2012</b:YearAccessed>
    <b:MonthAccessed>May</b:MonthAccessed>
    <b:DayAccessed>2</b:DayAccessed>
    <b:URL>http://www.people-press.org/category/datasets/2011/page/3/?download=20034641</b:URL>
    <b:RefOrder>80</b:RefOrder>
  </b:Source>
  <b:Source>
    <b:Tag>Pew12</b:Tag>
    <b:SourceType>ElectronicSource</b:SourceType>
    <b:Guid>{463C8E23-5FCF-4C6D-89EF-DD275BC41DF2}</b:Guid>
    <b:LCID>0</b:LCID>
    <b:Author>
      <b:Author>
        <b:Corporate>Pew Research Center for People and the Press</b:Corporate>
      </b:Author>
    </b:Author>
    <b:Title>2012 Values Survey</b:Title>
    <b:City>Washington</b:City>
    <b:Publisher>Pew Research Center</b:Publisher>
    <b:Year>2012</b:Year>
    <b:StateProvince>DC</b:StateProvince>
    <b:Month>April</b:Month>
    <b:YearAccessed>2013</b:YearAccessed>
    <b:MonthAccessed>February</b:MonthAccessed>
    <b:DayAccessed>8</b:DayAccessed>
    <b:URL>http://www.people-press.org/category/datasets/2012/?download=20042599</b:URL>
    <b:RefOrder>81</b:RefOrder>
  </b:Source>
  <b:Source>
    <b:Tag>Hai08</b:Tag>
    <b:SourceType>JournalArticle</b:SourceType>
    <b:Guid>{7D1CC022-FDA3-42B8-9BA5-5A9450438D52}</b:Guid>
    <b:LCID>0</b:LCID>
    <b:Author>
      <b:Author>
        <b:NameList>
          <b:Person>
            <b:Last>Haider-Markel</b:Last>
            <b:First>Donald</b:First>
            <b:Middle>P.</b:Middle>
          </b:Person>
          <b:Person>
            <b:Last>Joslyn</b:Last>
            <b:First>Mark</b:First>
            <b:Middle>R.</b:Middle>
          </b:Person>
        </b:NameList>
      </b:Author>
    </b:Author>
    <b:Title>Beliefs about the origins of homosexuality and support for gay rights: An empirical test of attribution theory</b:Title>
    <b:JournalName>Public Opinion Quarterly</b:JournalName>
    <b:Year>2008</b:Year>
    <b:Pages>291-310</b:Pages>
    <b:Volume>72</b:Volume>
    <b:Issue>2, Summer</b:Issue>
    <b:RefOrder>54</b:RefOrder>
  </b:Source>
  <b:Source>
    <b:Tag>Hai05</b:Tag>
    <b:SourceType>JournalArticle</b:SourceType>
    <b:Guid>{BC8747EF-2586-448C-A3BA-1A3C8B001665}</b:Guid>
    <b:LCID>0</b:LCID>
    <b:Author>
      <b:Author>
        <b:NameList>
          <b:Person>
            <b:Last>Haider-Markel</b:Last>
            <b:First>Donald</b:First>
            <b:Middle>P.</b:Middle>
          </b:Person>
          <b:Person>
            <b:Last>Joslyn</b:Last>
            <b:First>Mark</b:First>
            <b:Middle>R.</b:Middle>
          </b:Person>
        </b:NameList>
      </b:Author>
    </b:Author>
    <b:Title>Attributions and the regulation of marriage: Considering the parallels between race and homosexuality</b:Title>
    <b:JournalName>PS: Political Science and Politics</b:JournalName>
    <b:Year>2005</b:Year>
    <b:Pages>233-239</b:Pages>
    <b:Volume>38</b:Volume>
    <b:Issue>2</b:Issue>
    <b:Month>April</b:Month>
    <b:URL>http://www.jstor.org/stable/30044282 </b:URL>
    <b:RefOrder>53</b:RefOrder>
  </b:Source>
  <b:Source>
    <b:Tag>Pew121</b:Tag>
    <b:SourceType>ElectronicSource</b:SourceType>
    <b:Guid>{8DD71662-1ACF-4D54-A6CA-F4EAFF90C3C7}</b:Guid>
    <b:LCID>0</b:LCID>
    <b:Author>
      <b:Author>
        <b:Corporate>Pew Research Center on the People and the Press, Pew Forum on Religion and Public Life</b:Corporate>
      </b:Author>
    </b:Author>
    <b:Title>Religion and Politics Survey, June 2012</b:Title>
    <b:City>Washington</b:City>
    <b:Publisher>Pew Research Center</b:Publisher>
    <b:Year>2012</b:Year>
    <b:Month>June</b:Month>
    <b:YearAccessed>2013</b:YearAccessed>
    <b:MonthAccessed>March</b:MonthAccessed>
    <b:DayAccessed>23</b:DayAccessed>
    <b:URL>http://www.people-press.org/question-search/?qid=1814772&amp;pid=51&amp;ccid=50#top</b:URL>
    <b:RefOrder>57</b:RefOrder>
  </b:Source>
  <b:Source>
    <b:Tag>Pew13</b:Tag>
    <b:SourceType>Report</b:SourceType>
    <b:Guid>{511F66A1-785B-4CCE-B040-1B100DF405F0}</b:Guid>
    <b:LCID>0</b:LCID>
    <b:Author>
      <b:Author>
        <b:Corporate>Pew Research Center for the People and the Press</b:Corporate>
      </b:Author>
    </b:Author>
    <b:Title>Growing Support for Gay Marriage: Changed Minds and Changing Demographics</b:Title>
    <b:City>Washington</b:City>
    <b:Publisher>Pew Research Center</b:Publisher>
    <b:Year>2013</b:Year>
    <b:YearAccessed>2013</b:YearAccessed>
    <b:MonthAccessed>March</b:MonthAccessed>
    <b:DayAccessed>23</b:DayAccessed>
    <b:URL>http://www.people-press.org/2013/03/20/growing-support-for-gay-marriage-changed-minds-and-changing-demographics/</b:URL>
    <b:RefOrder>58</b:RefOrder>
  </b:Source>
</b:Sources>
</file>

<file path=customXml/itemProps1.xml><?xml version="1.0" encoding="utf-8"?>
<ds:datastoreItem xmlns:ds="http://schemas.openxmlformats.org/officeDocument/2006/customXml" ds:itemID="{BD9A02FA-AB22-4851-A3F2-553CFA0B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8200</Words>
  <Characters>46745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Steven Daniels</dc:creator>
  <cp:lastModifiedBy>R. Steven Daniels</cp:lastModifiedBy>
  <cp:revision>2</cp:revision>
  <dcterms:created xsi:type="dcterms:W3CDTF">2013-03-25T01:56:00Z</dcterms:created>
  <dcterms:modified xsi:type="dcterms:W3CDTF">2013-03-25T01:56:00Z</dcterms:modified>
</cp:coreProperties>
</file>