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FE28" w14:textId="36080946" w:rsidR="0093367E" w:rsidRDefault="0093367E" w:rsidP="00933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“James Scott, C. Wright Mills, and the Problems of Positivism”</w:t>
      </w:r>
    </w:p>
    <w:p w14:paraId="04F9F709" w14:textId="77777777" w:rsidR="0093367E" w:rsidRDefault="0093367E" w:rsidP="0093367E">
      <w:pPr>
        <w:spacing w:after="0" w:line="240" w:lineRule="auto"/>
        <w:jc w:val="center"/>
        <w:rPr>
          <w:rFonts w:ascii="Times New Roman" w:hAnsi="Times New Roman" w:cs="Times New Roman"/>
          <w:sz w:val="24"/>
          <w:szCs w:val="24"/>
        </w:rPr>
      </w:pPr>
    </w:p>
    <w:p w14:paraId="0486D815" w14:textId="0CE72312" w:rsidR="0093367E" w:rsidRDefault="00185E2C" w:rsidP="00185E2C">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3367E">
        <w:rPr>
          <w:rFonts w:ascii="Times New Roman" w:hAnsi="Times New Roman" w:cs="Times New Roman"/>
          <w:sz w:val="24"/>
          <w:szCs w:val="24"/>
        </w:rPr>
        <w:t>By</w:t>
      </w:r>
    </w:p>
    <w:p w14:paraId="441C5FDE" w14:textId="77777777" w:rsidR="0093367E" w:rsidRDefault="0093367E" w:rsidP="00933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Cyrus Ernesto </w:t>
      </w:r>
      <w:proofErr w:type="spellStart"/>
      <w:r>
        <w:rPr>
          <w:rFonts w:ascii="Times New Roman" w:hAnsi="Times New Roman" w:cs="Times New Roman"/>
          <w:sz w:val="24"/>
          <w:szCs w:val="24"/>
        </w:rPr>
        <w:t>Zirakzadeh</w:t>
      </w:r>
      <w:proofErr w:type="spellEnd"/>
    </w:p>
    <w:p w14:paraId="1E45A689" w14:textId="2FEBD4C5" w:rsidR="0093367E" w:rsidRDefault="0093367E" w:rsidP="004856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Professor Emeritus, University of Connecticut</w:t>
      </w:r>
    </w:p>
    <w:p w14:paraId="7112A112" w14:textId="64890B76" w:rsidR="0093367E" w:rsidRDefault="0093367E" w:rsidP="00933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Prepared for presentation at the 2022 Western Political Science Association Meeting</w:t>
      </w:r>
    </w:p>
    <w:p w14:paraId="78899D6F" w14:textId="399529B5" w:rsidR="0048563D" w:rsidRDefault="0048563D" w:rsidP="00933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at Portland, Oregon</w:t>
      </w:r>
    </w:p>
    <w:p w14:paraId="72BA1E6E" w14:textId="77777777" w:rsidR="0093367E" w:rsidRDefault="0093367E" w:rsidP="0093367E">
      <w:pPr>
        <w:spacing w:after="0" w:line="240" w:lineRule="auto"/>
        <w:jc w:val="center"/>
        <w:rPr>
          <w:rFonts w:ascii="Times New Roman" w:hAnsi="Times New Roman" w:cs="Times New Roman"/>
          <w:sz w:val="24"/>
          <w:szCs w:val="24"/>
        </w:rPr>
      </w:pPr>
    </w:p>
    <w:p w14:paraId="692E5B91" w14:textId="77777777" w:rsidR="0093367E" w:rsidRDefault="0093367E" w:rsidP="00933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(Not for citation without author’s permission. Comments may be sent</w:t>
      </w:r>
    </w:p>
    <w:p w14:paraId="327BC263" w14:textId="77777777" w:rsidR="0093367E" w:rsidRDefault="0093367E" w:rsidP="00933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Cyrus </w:t>
      </w:r>
      <w:proofErr w:type="spellStart"/>
      <w:r>
        <w:rPr>
          <w:rFonts w:ascii="Times New Roman" w:hAnsi="Times New Roman" w:cs="Times New Roman"/>
          <w:sz w:val="24"/>
          <w:szCs w:val="24"/>
        </w:rPr>
        <w:t>Zirakzadeh</w:t>
      </w:r>
      <w:proofErr w:type="spellEnd"/>
      <w:r>
        <w:rPr>
          <w:rFonts w:ascii="Times New Roman" w:hAnsi="Times New Roman" w:cs="Times New Roman"/>
          <w:sz w:val="24"/>
          <w:szCs w:val="24"/>
        </w:rPr>
        <w:t xml:space="preserve"> at </w:t>
      </w:r>
      <w:hyperlink r:id="rId8" w:history="1">
        <w:r w:rsidRPr="002844B5">
          <w:rPr>
            <w:rStyle w:val="Hyperlink"/>
            <w:rFonts w:ascii="Times New Roman" w:hAnsi="Times New Roman" w:cs="Times New Roman"/>
            <w:sz w:val="24"/>
            <w:szCs w:val="24"/>
          </w:rPr>
          <w:t>capeern@gmail.com</w:t>
        </w:r>
      </w:hyperlink>
      <w:r>
        <w:rPr>
          <w:rFonts w:ascii="Times New Roman" w:hAnsi="Times New Roman" w:cs="Times New Roman"/>
          <w:sz w:val="24"/>
          <w:szCs w:val="24"/>
        </w:rPr>
        <w:t>)</w:t>
      </w:r>
    </w:p>
    <w:p w14:paraId="50DD1B58" w14:textId="77777777" w:rsidR="0093367E" w:rsidRDefault="0093367E" w:rsidP="0093367E">
      <w:pPr>
        <w:spacing w:after="0" w:line="240" w:lineRule="auto"/>
        <w:jc w:val="center"/>
        <w:rPr>
          <w:rFonts w:ascii="Times New Roman" w:hAnsi="Times New Roman" w:cs="Times New Roman"/>
          <w:sz w:val="24"/>
          <w:szCs w:val="24"/>
        </w:rPr>
      </w:pPr>
    </w:p>
    <w:p w14:paraId="4D6ECE78" w14:textId="2350BB08" w:rsidR="0093367E" w:rsidRDefault="0048563D" w:rsidP="00933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Draft </w:t>
      </w:r>
      <w:r w:rsidR="000A4F95">
        <w:rPr>
          <w:rFonts w:ascii="Times New Roman" w:hAnsi="Times New Roman" w:cs="Times New Roman"/>
          <w:sz w:val="24"/>
          <w:szCs w:val="24"/>
        </w:rPr>
        <w:t>3</w:t>
      </w:r>
      <w:r>
        <w:rPr>
          <w:rFonts w:ascii="Times New Roman" w:hAnsi="Times New Roman" w:cs="Times New Roman"/>
          <w:sz w:val="24"/>
          <w:szCs w:val="24"/>
        </w:rPr>
        <w:t>/</w:t>
      </w:r>
      <w:r w:rsidR="000A4F95">
        <w:rPr>
          <w:rFonts w:ascii="Times New Roman" w:hAnsi="Times New Roman" w:cs="Times New Roman"/>
          <w:sz w:val="24"/>
          <w:szCs w:val="24"/>
        </w:rPr>
        <w:t>8</w:t>
      </w:r>
      <w:r>
        <w:rPr>
          <w:rFonts w:ascii="Times New Roman" w:hAnsi="Times New Roman" w:cs="Times New Roman"/>
          <w:sz w:val="24"/>
          <w:szCs w:val="24"/>
        </w:rPr>
        <w:t>/2022</w:t>
      </w:r>
    </w:p>
    <w:p w14:paraId="02CF44A4" w14:textId="2A6DC6EB" w:rsidR="0048563D" w:rsidRDefault="0048563D" w:rsidP="0093367E">
      <w:pPr>
        <w:spacing w:after="0" w:line="240" w:lineRule="auto"/>
        <w:jc w:val="center"/>
        <w:rPr>
          <w:rFonts w:ascii="Times New Roman" w:hAnsi="Times New Roman" w:cs="Times New Roman"/>
          <w:sz w:val="24"/>
          <w:szCs w:val="24"/>
        </w:rPr>
      </w:pPr>
    </w:p>
    <w:p w14:paraId="5074E7C2" w14:textId="77777777" w:rsidR="0048563D" w:rsidRDefault="0048563D" w:rsidP="0093367E">
      <w:pPr>
        <w:spacing w:after="0" w:line="240" w:lineRule="auto"/>
        <w:jc w:val="center"/>
        <w:rPr>
          <w:rFonts w:ascii="Times New Roman" w:hAnsi="Times New Roman" w:cs="Times New Roman"/>
          <w:sz w:val="24"/>
          <w:szCs w:val="24"/>
        </w:rPr>
      </w:pPr>
    </w:p>
    <w:p w14:paraId="2EF3A0B8" w14:textId="77777777" w:rsidR="0093367E" w:rsidRDefault="0093367E" w:rsidP="00933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5369857D" w14:textId="77777777" w:rsidR="0093367E" w:rsidRDefault="0093367E" w:rsidP="0093367E">
      <w:pPr>
        <w:spacing w:after="0" w:line="240" w:lineRule="auto"/>
        <w:jc w:val="center"/>
        <w:rPr>
          <w:rFonts w:ascii="Times New Roman" w:hAnsi="Times New Roman" w:cs="Times New Roman"/>
          <w:sz w:val="24"/>
          <w:szCs w:val="24"/>
        </w:rPr>
      </w:pPr>
    </w:p>
    <w:p w14:paraId="1232F3AA" w14:textId="59B6057B" w:rsidR="0093367E" w:rsidRDefault="00106E82" w:rsidP="0093367E">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In</w:t>
      </w:r>
      <w:r w:rsidR="0093367E">
        <w:rPr>
          <w:rFonts w:ascii="Times New Roman" w:hAnsi="Times New Roman" w:cs="Times New Roman"/>
          <w:sz w:val="24"/>
          <w:szCs w:val="24"/>
        </w:rPr>
        <w:t xml:space="preserve"> 2001, </w:t>
      </w:r>
      <w:r>
        <w:rPr>
          <w:rFonts w:ascii="Times New Roman" w:hAnsi="Times New Roman" w:cs="Times New Roman"/>
          <w:sz w:val="24"/>
          <w:szCs w:val="24"/>
        </w:rPr>
        <w:t xml:space="preserve">the political anthropologist </w:t>
      </w:r>
      <w:r w:rsidR="0093367E">
        <w:rPr>
          <w:rFonts w:ascii="Times New Roman" w:hAnsi="Times New Roman" w:cs="Times New Roman"/>
          <w:sz w:val="24"/>
          <w:szCs w:val="24"/>
        </w:rPr>
        <w:t xml:space="preserve">James Scott </w:t>
      </w:r>
      <w:r>
        <w:rPr>
          <w:rFonts w:ascii="Times New Roman" w:hAnsi="Times New Roman" w:cs="Times New Roman"/>
          <w:sz w:val="24"/>
          <w:szCs w:val="24"/>
        </w:rPr>
        <w:t>spoke at length about his unease with contemporary trends in the American poli</w:t>
      </w:r>
      <w:r w:rsidR="00D5314C">
        <w:rPr>
          <w:rFonts w:ascii="Times New Roman" w:hAnsi="Times New Roman" w:cs="Times New Roman"/>
          <w:sz w:val="24"/>
          <w:szCs w:val="24"/>
        </w:rPr>
        <w:t>ti</w:t>
      </w:r>
      <w:r>
        <w:rPr>
          <w:rFonts w:ascii="Times New Roman" w:hAnsi="Times New Roman" w:cs="Times New Roman"/>
          <w:sz w:val="24"/>
          <w:szCs w:val="24"/>
        </w:rPr>
        <w:t xml:space="preserve">cal science. He believed abstraction and </w:t>
      </w:r>
      <w:r w:rsidR="00A84FA7">
        <w:rPr>
          <w:rFonts w:ascii="Times New Roman" w:hAnsi="Times New Roman" w:cs="Times New Roman"/>
          <w:sz w:val="24"/>
          <w:szCs w:val="24"/>
        </w:rPr>
        <w:t>large-scale</w:t>
      </w:r>
      <w:r>
        <w:rPr>
          <w:rFonts w:ascii="Times New Roman" w:hAnsi="Times New Roman" w:cs="Times New Roman"/>
          <w:sz w:val="24"/>
          <w:szCs w:val="24"/>
        </w:rPr>
        <w:t xml:space="preserve"> data gathering had rendered the discipline useless for everyday citizens. Scott’s critique calls to mind C. Wr</w:t>
      </w:r>
      <w:r w:rsidR="00EA3E8A">
        <w:rPr>
          <w:rFonts w:ascii="Times New Roman" w:hAnsi="Times New Roman" w:cs="Times New Roman"/>
          <w:sz w:val="24"/>
          <w:szCs w:val="24"/>
        </w:rPr>
        <w:t>i</w:t>
      </w:r>
      <w:r>
        <w:rPr>
          <w:rFonts w:ascii="Times New Roman" w:hAnsi="Times New Roman" w:cs="Times New Roman"/>
          <w:sz w:val="24"/>
          <w:szCs w:val="24"/>
        </w:rPr>
        <w:t>ght Mills’ argu</w:t>
      </w:r>
      <w:r w:rsidR="00D5314C">
        <w:rPr>
          <w:rFonts w:ascii="Times New Roman" w:hAnsi="Times New Roman" w:cs="Times New Roman"/>
          <w:sz w:val="24"/>
          <w:szCs w:val="24"/>
        </w:rPr>
        <w:t>m</w:t>
      </w:r>
      <w:r>
        <w:rPr>
          <w:rFonts w:ascii="Times New Roman" w:hAnsi="Times New Roman" w:cs="Times New Roman"/>
          <w:sz w:val="24"/>
          <w:szCs w:val="24"/>
        </w:rPr>
        <w:t>ent, made a half-century earlier</w:t>
      </w:r>
      <w:r w:rsidR="00EA3E8A">
        <w:rPr>
          <w:rFonts w:ascii="Times New Roman" w:hAnsi="Times New Roman" w:cs="Times New Roman"/>
          <w:sz w:val="24"/>
          <w:szCs w:val="24"/>
        </w:rPr>
        <w:t>,</w:t>
      </w:r>
      <w:r>
        <w:rPr>
          <w:rFonts w:ascii="Times New Roman" w:hAnsi="Times New Roman" w:cs="Times New Roman"/>
          <w:sz w:val="24"/>
          <w:szCs w:val="24"/>
        </w:rPr>
        <w:t xml:space="preserve"> about the harms that grand theorizing and abstract empiricism pose to participatory democracy. Although both think</w:t>
      </w:r>
      <w:r w:rsidR="00D5314C">
        <w:rPr>
          <w:rFonts w:ascii="Times New Roman" w:hAnsi="Times New Roman" w:cs="Times New Roman"/>
          <w:sz w:val="24"/>
          <w:szCs w:val="24"/>
        </w:rPr>
        <w:t xml:space="preserve">ers noted similar problems with </w:t>
      </w:r>
      <w:r w:rsidR="00EA3E8A">
        <w:rPr>
          <w:rFonts w:ascii="Times New Roman" w:hAnsi="Times New Roman" w:cs="Times New Roman"/>
          <w:sz w:val="24"/>
          <w:szCs w:val="24"/>
        </w:rPr>
        <w:t xml:space="preserve">current </w:t>
      </w:r>
      <w:r w:rsidR="00D5314C">
        <w:rPr>
          <w:rFonts w:ascii="Times New Roman" w:hAnsi="Times New Roman" w:cs="Times New Roman"/>
          <w:sz w:val="24"/>
          <w:szCs w:val="24"/>
        </w:rPr>
        <w:t>social</w:t>
      </w:r>
      <w:r w:rsidR="00EA3E8A">
        <w:rPr>
          <w:rFonts w:ascii="Times New Roman" w:hAnsi="Times New Roman" w:cs="Times New Roman"/>
          <w:sz w:val="24"/>
          <w:szCs w:val="24"/>
        </w:rPr>
        <w:t>-science</w:t>
      </w:r>
      <w:r w:rsidR="00D5314C">
        <w:rPr>
          <w:rFonts w:ascii="Times New Roman" w:hAnsi="Times New Roman" w:cs="Times New Roman"/>
          <w:sz w:val="24"/>
          <w:szCs w:val="24"/>
        </w:rPr>
        <w:t xml:space="preserve"> approaches to political knowledge, </w:t>
      </w:r>
      <w:r w:rsidR="00A84FA7">
        <w:rPr>
          <w:rFonts w:ascii="Times New Roman" w:hAnsi="Times New Roman" w:cs="Times New Roman"/>
          <w:sz w:val="24"/>
          <w:szCs w:val="24"/>
        </w:rPr>
        <w:t>Scott and Mills</w:t>
      </w:r>
      <w:r w:rsidR="00D5314C">
        <w:rPr>
          <w:rFonts w:ascii="Times New Roman" w:hAnsi="Times New Roman" w:cs="Times New Roman"/>
          <w:sz w:val="24"/>
          <w:szCs w:val="24"/>
        </w:rPr>
        <w:t xml:space="preserve"> made different recommendations </w:t>
      </w:r>
      <w:r w:rsidR="00A84FA7">
        <w:rPr>
          <w:rFonts w:ascii="Times New Roman" w:hAnsi="Times New Roman" w:cs="Times New Roman"/>
          <w:sz w:val="24"/>
          <w:szCs w:val="24"/>
        </w:rPr>
        <w:t xml:space="preserve">about the types of activities intellectuals </w:t>
      </w:r>
      <w:r w:rsidR="00D5314C">
        <w:rPr>
          <w:rFonts w:ascii="Times New Roman" w:hAnsi="Times New Roman" w:cs="Times New Roman"/>
          <w:sz w:val="24"/>
          <w:szCs w:val="24"/>
        </w:rPr>
        <w:t xml:space="preserve">should </w:t>
      </w:r>
      <w:r w:rsidR="00EA3E8A">
        <w:rPr>
          <w:rFonts w:ascii="Times New Roman" w:hAnsi="Times New Roman" w:cs="Times New Roman"/>
          <w:sz w:val="24"/>
          <w:szCs w:val="24"/>
        </w:rPr>
        <w:t>underta</w:t>
      </w:r>
      <w:r w:rsidR="00D5314C">
        <w:rPr>
          <w:rFonts w:ascii="Times New Roman" w:hAnsi="Times New Roman" w:cs="Times New Roman"/>
          <w:sz w:val="24"/>
          <w:szCs w:val="24"/>
        </w:rPr>
        <w:t>ke. Th</w:t>
      </w:r>
      <w:r w:rsidR="00A84FA7">
        <w:rPr>
          <w:rFonts w:ascii="Times New Roman" w:hAnsi="Times New Roman" w:cs="Times New Roman"/>
          <w:sz w:val="24"/>
          <w:szCs w:val="24"/>
        </w:rPr>
        <w:t>e differences in advice</w:t>
      </w:r>
      <w:r w:rsidR="00EA3E8A">
        <w:rPr>
          <w:rFonts w:ascii="Times New Roman" w:hAnsi="Times New Roman" w:cs="Times New Roman"/>
          <w:sz w:val="24"/>
          <w:szCs w:val="24"/>
        </w:rPr>
        <w:t xml:space="preserve"> reflected</w:t>
      </w:r>
      <w:r w:rsidR="00D5314C">
        <w:rPr>
          <w:rFonts w:ascii="Times New Roman" w:hAnsi="Times New Roman" w:cs="Times New Roman"/>
          <w:sz w:val="24"/>
          <w:szCs w:val="24"/>
        </w:rPr>
        <w:t xml:space="preserve"> </w:t>
      </w:r>
      <w:r w:rsidR="00A84FA7">
        <w:rPr>
          <w:rFonts w:ascii="Times New Roman" w:hAnsi="Times New Roman" w:cs="Times New Roman"/>
          <w:sz w:val="24"/>
          <w:szCs w:val="24"/>
        </w:rPr>
        <w:t xml:space="preserve">(1) </w:t>
      </w:r>
      <w:r w:rsidR="00D5314C">
        <w:rPr>
          <w:rFonts w:ascii="Times New Roman" w:hAnsi="Times New Roman" w:cs="Times New Roman"/>
          <w:sz w:val="24"/>
          <w:szCs w:val="24"/>
        </w:rPr>
        <w:t>their di</w:t>
      </w:r>
      <w:r w:rsidR="00EA3E8A">
        <w:rPr>
          <w:rFonts w:ascii="Times New Roman" w:hAnsi="Times New Roman" w:cs="Times New Roman"/>
          <w:sz w:val="24"/>
          <w:szCs w:val="24"/>
        </w:rPr>
        <w:t>fferent</w:t>
      </w:r>
      <w:r w:rsidR="00D5314C">
        <w:rPr>
          <w:rFonts w:ascii="Times New Roman" w:hAnsi="Times New Roman" w:cs="Times New Roman"/>
          <w:sz w:val="24"/>
          <w:szCs w:val="24"/>
        </w:rPr>
        <w:t xml:space="preserve"> understandings of the </w:t>
      </w:r>
      <w:r w:rsidR="00EA3E8A">
        <w:rPr>
          <w:rFonts w:ascii="Times New Roman" w:hAnsi="Times New Roman" w:cs="Times New Roman"/>
          <w:sz w:val="24"/>
          <w:szCs w:val="24"/>
        </w:rPr>
        <w:t>historical</w:t>
      </w:r>
      <w:r w:rsidR="00D5314C">
        <w:rPr>
          <w:rFonts w:ascii="Times New Roman" w:hAnsi="Times New Roman" w:cs="Times New Roman"/>
          <w:sz w:val="24"/>
          <w:szCs w:val="24"/>
        </w:rPr>
        <w:t xml:space="preserve"> context of modern social science and </w:t>
      </w:r>
      <w:r w:rsidR="00A84FA7">
        <w:rPr>
          <w:rFonts w:ascii="Times New Roman" w:hAnsi="Times New Roman" w:cs="Times New Roman"/>
          <w:sz w:val="24"/>
          <w:szCs w:val="24"/>
        </w:rPr>
        <w:t xml:space="preserve">(2) </w:t>
      </w:r>
      <w:r w:rsidR="00EA3E8A">
        <w:rPr>
          <w:rFonts w:ascii="Times New Roman" w:hAnsi="Times New Roman" w:cs="Times New Roman"/>
          <w:sz w:val="24"/>
          <w:szCs w:val="24"/>
        </w:rPr>
        <w:t xml:space="preserve">their divergent assessments </w:t>
      </w:r>
      <w:r w:rsidR="00D5314C">
        <w:rPr>
          <w:rFonts w:ascii="Times New Roman" w:hAnsi="Times New Roman" w:cs="Times New Roman"/>
          <w:sz w:val="24"/>
          <w:szCs w:val="24"/>
        </w:rPr>
        <w:t xml:space="preserve">of </w:t>
      </w:r>
      <w:r w:rsidR="00EA3E8A">
        <w:rPr>
          <w:rFonts w:ascii="Times New Roman" w:hAnsi="Times New Roman" w:cs="Times New Roman"/>
          <w:sz w:val="24"/>
          <w:szCs w:val="24"/>
        </w:rPr>
        <w:t xml:space="preserve">the amount of </w:t>
      </w:r>
      <w:r w:rsidR="00D5314C">
        <w:rPr>
          <w:rFonts w:ascii="Times New Roman" w:hAnsi="Times New Roman" w:cs="Times New Roman"/>
          <w:sz w:val="24"/>
          <w:szCs w:val="24"/>
        </w:rPr>
        <w:t xml:space="preserve">non-elite </w:t>
      </w:r>
      <w:r w:rsidR="00EA3E8A">
        <w:rPr>
          <w:rFonts w:ascii="Times New Roman" w:hAnsi="Times New Roman" w:cs="Times New Roman"/>
          <w:sz w:val="24"/>
          <w:szCs w:val="24"/>
        </w:rPr>
        <w:t>activism</w:t>
      </w:r>
      <w:r w:rsidR="00D5314C">
        <w:rPr>
          <w:rFonts w:ascii="Times New Roman" w:hAnsi="Times New Roman" w:cs="Times New Roman"/>
          <w:sz w:val="24"/>
          <w:szCs w:val="24"/>
        </w:rPr>
        <w:t xml:space="preserve"> in the United States</w:t>
      </w:r>
      <w:r w:rsidR="00EA3E8A">
        <w:rPr>
          <w:rFonts w:ascii="Times New Roman" w:hAnsi="Times New Roman" w:cs="Times New Roman"/>
          <w:sz w:val="24"/>
          <w:szCs w:val="24"/>
        </w:rPr>
        <w:t xml:space="preserve"> today</w:t>
      </w:r>
      <w:r w:rsidR="00D5314C">
        <w:rPr>
          <w:rFonts w:ascii="Times New Roman" w:hAnsi="Times New Roman" w:cs="Times New Roman"/>
          <w:sz w:val="24"/>
          <w:szCs w:val="24"/>
        </w:rPr>
        <w:t xml:space="preserve">. </w:t>
      </w:r>
    </w:p>
    <w:p w14:paraId="47BA7FC6" w14:textId="77777777" w:rsidR="0093367E" w:rsidRDefault="0093367E" w:rsidP="0093367E">
      <w:pPr>
        <w:spacing w:after="0" w:line="240" w:lineRule="auto"/>
        <w:jc w:val="center"/>
        <w:rPr>
          <w:rFonts w:ascii="Times New Roman" w:hAnsi="Times New Roman" w:cs="Times New Roman"/>
          <w:sz w:val="24"/>
          <w:szCs w:val="24"/>
        </w:rPr>
      </w:pPr>
    </w:p>
    <w:p w14:paraId="58C49F8D" w14:textId="77777777" w:rsidR="0093367E" w:rsidRDefault="0093367E" w:rsidP="0093367E">
      <w:pPr>
        <w:spacing w:after="0" w:line="240" w:lineRule="auto"/>
        <w:jc w:val="center"/>
        <w:rPr>
          <w:rFonts w:ascii="Times New Roman" w:hAnsi="Times New Roman" w:cs="Times New Roman"/>
          <w:sz w:val="24"/>
          <w:szCs w:val="24"/>
        </w:rPr>
      </w:pPr>
    </w:p>
    <w:p w14:paraId="58428419" w14:textId="77777777" w:rsidR="00011693" w:rsidRDefault="0093367E" w:rsidP="0001169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Early in the first decade of the twenty-first century, Richard Snyder and Gerardo </w:t>
      </w:r>
      <w:proofErr w:type="spellStart"/>
      <w:r>
        <w:rPr>
          <w:rFonts w:ascii="Times New Roman" w:hAnsi="Times New Roman" w:cs="Times New Roman"/>
          <w:sz w:val="24"/>
          <w:szCs w:val="24"/>
        </w:rPr>
        <w:t>Munck</w:t>
      </w:r>
      <w:proofErr w:type="spellEnd"/>
      <w:r>
        <w:rPr>
          <w:rFonts w:ascii="Times New Roman" w:hAnsi="Times New Roman" w:cs="Times New Roman"/>
          <w:sz w:val="24"/>
          <w:szCs w:val="24"/>
        </w:rPr>
        <w:t xml:space="preserve"> interviewed fifteen scholars within the subfield called “comparative politics” for a collection of conversations that would give</w:t>
      </w:r>
      <w:r w:rsidRPr="00AB2902">
        <w:rPr>
          <w:rFonts w:ascii="Times New Roman" w:hAnsi="Times New Roman" w:cs="Times New Roman"/>
          <w:sz w:val="24"/>
          <w:szCs w:val="24"/>
        </w:rPr>
        <w:t xml:space="preserve"> </w:t>
      </w:r>
      <w:r>
        <w:rPr>
          <w:rFonts w:ascii="Times New Roman" w:hAnsi="Times New Roman" w:cs="Times New Roman"/>
          <w:sz w:val="24"/>
          <w:szCs w:val="24"/>
        </w:rPr>
        <w:t xml:space="preserve">readers “a precious, rare glimpse of the working methods of some </w:t>
      </w:r>
      <w:r>
        <w:rPr>
          <w:rFonts w:ascii="Times New Roman" w:hAnsi="Times New Roman" w:cs="Times New Roman"/>
          <w:sz w:val="24"/>
          <w:szCs w:val="24"/>
        </w:rPr>
        <w:lastRenderedPageBreak/>
        <w:t>of the best scholars in the field” and “a unique window on some of the greatest minds in the field of comparative politics over the past fifty years.”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11693">
        <w:rPr>
          <w:rFonts w:ascii="Times New Roman" w:hAnsi="Times New Roman" w:cs="Times New Roman"/>
          <w:sz w:val="24"/>
          <w:szCs w:val="24"/>
        </w:rPr>
        <w:t>In selecting their sample of best scholars</w:t>
      </w:r>
      <w:r w:rsidR="009E7C04">
        <w:rPr>
          <w:rFonts w:ascii="Times New Roman" w:hAnsi="Times New Roman" w:cs="Times New Roman"/>
          <w:sz w:val="24"/>
          <w:szCs w:val="24"/>
        </w:rPr>
        <w:t>,</w:t>
      </w:r>
      <w:r>
        <w:rPr>
          <w:rFonts w:ascii="Times New Roman" w:hAnsi="Times New Roman" w:cs="Times New Roman"/>
          <w:sz w:val="24"/>
          <w:szCs w:val="24"/>
        </w:rPr>
        <w:t xml:space="preserve"> Snyder and </w:t>
      </w:r>
      <w:proofErr w:type="spellStart"/>
      <w:r>
        <w:rPr>
          <w:rFonts w:ascii="Times New Roman" w:hAnsi="Times New Roman" w:cs="Times New Roman"/>
          <w:sz w:val="24"/>
          <w:szCs w:val="24"/>
        </w:rPr>
        <w:t>Munck</w:t>
      </w:r>
      <w:proofErr w:type="spellEnd"/>
      <w:r>
        <w:rPr>
          <w:rFonts w:ascii="Times New Roman" w:hAnsi="Times New Roman" w:cs="Times New Roman"/>
          <w:sz w:val="24"/>
          <w:szCs w:val="24"/>
        </w:rPr>
        <w:t xml:space="preserve"> </w:t>
      </w:r>
      <w:r w:rsidR="009E7C04">
        <w:rPr>
          <w:rFonts w:ascii="Times New Roman" w:hAnsi="Times New Roman" w:cs="Times New Roman"/>
          <w:sz w:val="24"/>
          <w:szCs w:val="24"/>
        </w:rPr>
        <w:t>did not mechanically count</w:t>
      </w:r>
      <w:r>
        <w:rPr>
          <w:rFonts w:ascii="Times New Roman" w:hAnsi="Times New Roman" w:cs="Times New Roman"/>
          <w:sz w:val="24"/>
          <w:szCs w:val="24"/>
        </w:rPr>
        <w:t xml:space="preserve"> numbers of </w:t>
      </w:r>
      <w:r w:rsidR="009E7C04">
        <w:rPr>
          <w:rFonts w:ascii="Times New Roman" w:hAnsi="Times New Roman" w:cs="Times New Roman"/>
          <w:sz w:val="24"/>
          <w:szCs w:val="24"/>
        </w:rPr>
        <w:t xml:space="preserve">article </w:t>
      </w:r>
      <w:r>
        <w:rPr>
          <w:rFonts w:ascii="Times New Roman" w:hAnsi="Times New Roman" w:cs="Times New Roman"/>
          <w:sz w:val="24"/>
          <w:szCs w:val="24"/>
        </w:rPr>
        <w:t>citations, book awards, or other accolades.</w:t>
      </w:r>
      <w:r w:rsidR="009E7C04">
        <w:rPr>
          <w:rFonts w:ascii="Times New Roman" w:hAnsi="Times New Roman" w:cs="Times New Roman"/>
          <w:sz w:val="24"/>
          <w:szCs w:val="24"/>
        </w:rPr>
        <w:t xml:space="preserve"> </w:t>
      </w:r>
      <w:r w:rsidR="00011693">
        <w:rPr>
          <w:rFonts w:ascii="Times New Roman" w:hAnsi="Times New Roman" w:cs="Times New Roman"/>
          <w:sz w:val="24"/>
          <w:szCs w:val="24"/>
        </w:rPr>
        <w:t xml:space="preserve">They apparently relied on their intuition about what constituted seminal discoveries and important topics. </w:t>
      </w:r>
      <w:r>
        <w:rPr>
          <w:rFonts w:ascii="Times New Roman" w:hAnsi="Times New Roman" w:cs="Times New Roman"/>
          <w:sz w:val="24"/>
          <w:szCs w:val="24"/>
        </w:rPr>
        <w:t xml:space="preserve">One </w:t>
      </w:r>
      <w:r w:rsidR="009E7C04">
        <w:rPr>
          <w:rFonts w:ascii="Times New Roman" w:hAnsi="Times New Roman" w:cs="Times New Roman"/>
          <w:sz w:val="24"/>
          <w:szCs w:val="24"/>
        </w:rPr>
        <w:t xml:space="preserve">of their </w:t>
      </w:r>
      <w:r>
        <w:rPr>
          <w:rFonts w:ascii="Times New Roman" w:hAnsi="Times New Roman" w:cs="Times New Roman"/>
          <w:sz w:val="24"/>
          <w:szCs w:val="24"/>
        </w:rPr>
        <w:t>choice</w:t>
      </w:r>
      <w:r w:rsidR="009E7C04">
        <w:rPr>
          <w:rFonts w:ascii="Times New Roman" w:hAnsi="Times New Roman" w:cs="Times New Roman"/>
          <w:sz w:val="24"/>
          <w:szCs w:val="24"/>
        </w:rPr>
        <w:t>s</w:t>
      </w:r>
      <w:r>
        <w:rPr>
          <w:rFonts w:ascii="Times New Roman" w:hAnsi="Times New Roman" w:cs="Times New Roman"/>
          <w:sz w:val="24"/>
          <w:szCs w:val="24"/>
        </w:rPr>
        <w:t xml:space="preserve"> was James C. Scott, whose most recent books – </w:t>
      </w:r>
      <w:r w:rsidRPr="008D2871">
        <w:rPr>
          <w:rFonts w:ascii="Times New Roman" w:hAnsi="Times New Roman" w:cs="Times New Roman"/>
          <w:i/>
          <w:iCs/>
          <w:sz w:val="24"/>
          <w:szCs w:val="24"/>
        </w:rPr>
        <w:t>The Moral Economy of the Peasant</w:t>
      </w:r>
      <w:r>
        <w:rPr>
          <w:rFonts w:ascii="Times New Roman" w:hAnsi="Times New Roman" w:cs="Times New Roman"/>
          <w:sz w:val="24"/>
          <w:szCs w:val="24"/>
        </w:rPr>
        <w:t xml:space="preserve"> (1976), </w:t>
      </w:r>
      <w:r w:rsidRPr="008D2871">
        <w:rPr>
          <w:rFonts w:ascii="Times New Roman" w:hAnsi="Times New Roman" w:cs="Times New Roman"/>
          <w:i/>
          <w:iCs/>
          <w:sz w:val="24"/>
          <w:szCs w:val="24"/>
        </w:rPr>
        <w:t>Weapons of the Weak</w:t>
      </w:r>
      <w:r>
        <w:rPr>
          <w:rFonts w:ascii="Times New Roman" w:hAnsi="Times New Roman" w:cs="Times New Roman"/>
          <w:sz w:val="24"/>
          <w:szCs w:val="24"/>
        </w:rPr>
        <w:t xml:space="preserve"> (1985), </w:t>
      </w:r>
      <w:r w:rsidRPr="008D2871">
        <w:rPr>
          <w:rFonts w:ascii="Times New Roman" w:hAnsi="Times New Roman" w:cs="Times New Roman"/>
          <w:i/>
          <w:iCs/>
          <w:sz w:val="24"/>
          <w:szCs w:val="24"/>
        </w:rPr>
        <w:t>Domination and the Arts of Resistance</w:t>
      </w:r>
      <w:r>
        <w:rPr>
          <w:rFonts w:ascii="Times New Roman" w:hAnsi="Times New Roman" w:cs="Times New Roman"/>
          <w:sz w:val="24"/>
          <w:szCs w:val="24"/>
        </w:rPr>
        <w:t xml:space="preserve"> (1990), and </w:t>
      </w:r>
      <w:r w:rsidRPr="008D2871">
        <w:rPr>
          <w:rFonts w:ascii="Times New Roman" w:hAnsi="Times New Roman" w:cs="Times New Roman"/>
          <w:i/>
          <w:iCs/>
          <w:sz w:val="24"/>
          <w:szCs w:val="24"/>
        </w:rPr>
        <w:t>Seeing Like a State</w:t>
      </w:r>
      <w:r>
        <w:rPr>
          <w:rFonts w:ascii="Times New Roman" w:hAnsi="Times New Roman" w:cs="Times New Roman"/>
          <w:sz w:val="24"/>
          <w:szCs w:val="24"/>
        </w:rPr>
        <w:t xml:space="preserve"> (1998) – had prompted lively debates not only among social scientists, but among humanists working in religious studies, American studies, and comparative literature. </w:t>
      </w:r>
    </w:p>
    <w:p w14:paraId="544A7E79" w14:textId="05563BC5" w:rsidR="00011693" w:rsidRDefault="0093367E" w:rsidP="000116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splash </w:t>
      </w:r>
      <w:r w:rsidR="009E7C04">
        <w:rPr>
          <w:rFonts w:ascii="Times New Roman" w:hAnsi="Times New Roman" w:cs="Times New Roman"/>
          <w:sz w:val="24"/>
          <w:szCs w:val="24"/>
        </w:rPr>
        <w:t>helps explains</w:t>
      </w:r>
      <w:r>
        <w:rPr>
          <w:rFonts w:ascii="Times New Roman" w:hAnsi="Times New Roman" w:cs="Times New Roman"/>
          <w:sz w:val="24"/>
          <w:szCs w:val="24"/>
        </w:rPr>
        <w:t xml:space="preserve"> Snyder and </w:t>
      </w:r>
      <w:proofErr w:type="spellStart"/>
      <w:r>
        <w:rPr>
          <w:rFonts w:ascii="Times New Roman" w:hAnsi="Times New Roman" w:cs="Times New Roman"/>
          <w:sz w:val="24"/>
          <w:szCs w:val="24"/>
        </w:rPr>
        <w:t>Munck’s</w:t>
      </w:r>
      <w:proofErr w:type="spellEnd"/>
      <w:r>
        <w:rPr>
          <w:rFonts w:ascii="Times New Roman" w:hAnsi="Times New Roman" w:cs="Times New Roman"/>
          <w:sz w:val="24"/>
          <w:szCs w:val="24"/>
        </w:rPr>
        <w:t xml:space="preserve"> selection</w:t>
      </w:r>
      <w:r w:rsidR="009E7C04">
        <w:rPr>
          <w:rFonts w:ascii="Times New Roman" w:hAnsi="Times New Roman" w:cs="Times New Roman"/>
          <w:sz w:val="24"/>
          <w:szCs w:val="24"/>
        </w:rPr>
        <w:t xml:space="preserve"> of Scott</w:t>
      </w:r>
      <w:r>
        <w:rPr>
          <w:rFonts w:ascii="Times New Roman" w:hAnsi="Times New Roman" w:cs="Times New Roman"/>
          <w:sz w:val="24"/>
          <w:szCs w:val="24"/>
        </w:rPr>
        <w:t xml:space="preserve">. Still, they had ignored many influential </w:t>
      </w:r>
      <w:r w:rsidR="00C669B1">
        <w:rPr>
          <w:rFonts w:ascii="Times New Roman" w:hAnsi="Times New Roman" w:cs="Times New Roman"/>
          <w:sz w:val="24"/>
          <w:szCs w:val="24"/>
        </w:rPr>
        <w:t xml:space="preserve">and groundbreaking </w:t>
      </w:r>
      <w:r>
        <w:rPr>
          <w:rFonts w:ascii="Times New Roman" w:hAnsi="Times New Roman" w:cs="Times New Roman"/>
          <w:sz w:val="24"/>
          <w:szCs w:val="24"/>
        </w:rPr>
        <w:t xml:space="preserve">scholars – including Benedict Anderson, Reinhard Bendix, Suzanne Berger, Ronald Inglehart, </w:t>
      </w:r>
      <w:r w:rsidR="00C669B1">
        <w:rPr>
          <w:rFonts w:ascii="Times New Roman" w:hAnsi="Times New Roman" w:cs="Times New Roman"/>
          <w:sz w:val="24"/>
          <w:szCs w:val="24"/>
        </w:rPr>
        <w:t xml:space="preserve">Chalmers Johnson, Ira Katznelson, </w:t>
      </w:r>
      <w:r>
        <w:rPr>
          <w:rFonts w:ascii="Times New Roman" w:hAnsi="Times New Roman" w:cs="Times New Roman"/>
          <w:sz w:val="24"/>
          <w:szCs w:val="24"/>
        </w:rPr>
        <w:t xml:space="preserve">Seymour Martin </w:t>
      </w:r>
      <w:proofErr w:type="spellStart"/>
      <w:r>
        <w:rPr>
          <w:rFonts w:ascii="Times New Roman" w:hAnsi="Times New Roman" w:cs="Times New Roman"/>
          <w:sz w:val="24"/>
          <w:szCs w:val="24"/>
        </w:rPr>
        <w:t>Lipset</w:t>
      </w:r>
      <w:proofErr w:type="spellEnd"/>
      <w:r>
        <w:rPr>
          <w:rFonts w:ascii="Times New Roman" w:hAnsi="Times New Roman" w:cs="Times New Roman"/>
          <w:sz w:val="24"/>
          <w:szCs w:val="24"/>
        </w:rPr>
        <w:t xml:space="preserve">, Robert Putnam, Giovanni Sartori, Susan Stokes, Sidney </w:t>
      </w:r>
      <w:proofErr w:type="spellStart"/>
      <w:r>
        <w:rPr>
          <w:rFonts w:ascii="Times New Roman" w:hAnsi="Times New Roman" w:cs="Times New Roman"/>
          <w:sz w:val="24"/>
          <w:szCs w:val="24"/>
        </w:rPr>
        <w:t>Tarrow</w:t>
      </w:r>
      <w:proofErr w:type="spellEnd"/>
      <w:r>
        <w:rPr>
          <w:rFonts w:ascii="Times New Roman" w:hAnsi="Times New Roman" w:cs="Times New Roman"/>
          <w:sz w:val="24"/>
          <w:szCs w:val="24"/>
        </w:rPr>
        <w:t xml:space="preserve">, and George </w:t>
      </w:r>
      <w:proofErr w:type="spellStart"/>
      <w:r>
        <w:rPr>
          <w:rFonts w:ascii="Times New Roman" w:hAnsi="Times New Roman" w:cs="Times New Roman"/>
          <w:sz w:val="24"/>
          <w:szCs w:val="24"/>
        </w:rPr>
        <w:t>Tsebelis</w:t>
      </w:r>
      <w:proofErr w:type="spellEnd"/>
      <w:r>
        <w:rPr>
          <w:rFonts w:ascii="Times New Roman" w:hAnsi="Times New Roman" w:cs="Times New Roman"/>
          <w:sz w:val="24"/>
          <w:szCs w:val="24"/>
        </w:rPr>
        <w:t xml:space="preserve">. Why interview Scott and not </w:t>
      </w:r>
      <w:r w:rsidR="00C669B1">
        <w:rPr>
          <w:rFonts w:ascii="Times New Roman" w:hAnsi="Times New Roman" w:cs="Times New Roman"/>
          <w:sz w:val="24"/>
          <w:szCs w:val="24"/>
        </w:rPr>
        <w:t>one or more</w:t>
      </w:r>
      <w:r>
        <w:rPr>
          <w:rFonts w:ascii="Times New Roman" w:hAnsi="Times New Roman" w:cs="Times New Roman"/>
          <w:sz w:val="24"/>
          <w:szCs w:val="24"/>
        </w:rPr>
        <w:t xml:space="preserve"> of these </w:t>
      </w:r>
      <w:r w:rsidR="00C669B1">
        <w:rPr>
          <w:rFonts w:ascii="Times New Roman" w:hAnsi="Times New Roman" w:cs="Times New Roman"/>
          <w:sz w:val="24"/>
          <w:szCs w:val="24"/>
        </w:rPr>
        <w:t>well-known</w:t>
      </w:r>
      <w:r>
        <w:rPr>
          <w:rFonts w:ascii="Times New Roman" w:hAnsi="Times New Roman" w:cs="Times New Roman"/>
          <w:sz w:val="24"/>
          <w:szCs w:val="24"/>
        </w:rPr>
        <w:t xml:space="preserve"> thinkers?</w:t>
      </w:r>
      <w:r w:rsidR="00011693">
        <w:rPr>
          <w:rFonts w:ascii="Times New Roman" w:hAnsi="Times New Roman" w:cs="Times New Roman"/>
          <w:sz w:val="24"/>
          <w:szCs w:val="24"/>
        </w:rPr>
        <w:t xml:space="preserve"> </w:t>
      </w:r>
      <w:r>
        <w:rPr>
          <w:rFonts w:ascii="Times New Roman" w:hAnsi="Times New Roman" w:cs="Times New Roman"/>
          <w:sz w:val="24"/>
          <w:szCs w:val="24"/>
        </w:rPr>
        <w:t>One cannot rule out political considerations. Scott</w:t>
      </w:r>
      <w:r w:rsidR="00C669B1">
        <w:rPr>
          <w:rFonts w:ascii="Times New Roman" w:hAnsi="Times New Roman" w:cs="Times New Roman"/>
          <w:sz w:val="24"/>
          <w:szCs w:val="24"/>
        </w:rPr>
        <w:t xml:space="preserve"> </w:t>
      </w:r>
      <w:r>
        <w:rPr>
          <w:rFonts w:ascii="Times New Roman" w:hAnsi="Times New Roman" w:cs="Times New Roman"/>
          <w:sz w:val="24"/>
          <w:szCs w:val="24"/>
        </w:rPr>
        <w:t xml:space="preserve">had been elected the next president of </w:t>
      </w:r>
      <w:r w:rsidR="00C669B1">
        <w:rPr>
          <w:rFonts w:ascii="Times New Roman" w:hAnsi="Times New Roman" w:cs="Times New Roman"/>
          <w:sz w:val="24"/>
          <w:szCs w:val="24"/>
        </w:rPr>
        <w:t>the American Political Science Association, even though he had been an outspoken critic of both the governing procedures and the scholarly norms of political science</w:t>
      </w:r>
      <w:r>
        <w:rPr>
          <w:rFonts w:ascii="Times New Roman" w:hAnsi="Times New Roman" w:cs="Times New Roman"/>
          <w:sz w:val="24"/>
          <w:szCs w:val="24"/>
        </w:rPr>
        <w:t xml:space="preserve">. Perhaps Snyder and </w:t>
      </w:r>
      <w:proofErr w:type="spellStart"/>
      <w:r>
        <w:rPr>
          <w:rFonts w:ascii="Times New Roman" w:hAnsi="Times New Roman" w:cs="Times New Roman"/>
          <w:sz w:val="24"/>
          <w:szCs w:val="24"/>
        </w:rPr>
        <w:t>Munck</w:t>
      </w:r>
      <w:proofErr w:type="spellEnd"/>
      <w:r>
        <w:rPr>
          <w:rFonts w:ascii="Times New Roman" w:hAnsi="Times New Roman" w:cs="Times New Roman"/>
          <w:sz w:val="24"/>
          <w:szCs w:val="24"/>
        </w:rPr>
        <w:t xml:space="preserve"> believed that some readers would interpret Scott’s absence from their collection as evidence of the co-editors’ stodginess toward the subfield’s non-conformist minds. </w:t>
      </w:r>
      <w:r w:rsidR="00011693">
        <w:rPr>
          <w:rFonts w:ascii="Times New Roman" w:hAnsi="Times New Roman" w:cs="Times New Roman"/>
          <w:sz w:val="24"/>
          <w:szCs w:val="24"/>
        </w:rPr>
        <w:t>And, c</w:t>
      </w:r>
      <w:r>
        <w:rPr>
          <w:rFonts w:ascii="Times New Roman" w:hAnsi="Times New Roman" w:cs="Times New Roman"/>
          <w:sz w:val="24"/>
          <w:szCs w:val="24"/>
        </w:rPr>
        <w:t xml:space="preserve">onversely, </w:t>
      </w:r>
      <w:r w:rsidR="00011693">
        <w:rPr>
          <w:rFonts w:ascii="Times New Roman" w:hAnsi="Times New Roman" w:cs="Times New Roman"/>
          <w:sz w:val="24"/>
          <w:szCs w:val="24"/>
        </w:rPr>
        <w:t xml:space="preserve">there might be </w:t>
      </w:r>
      <w:r>
        <w:rPr>
          <w:rFonts w:ascii="Times New Roman" w:hAnsi="Times New Roman" w:cs="Times New Roman"/>
          <w:sz w:val="24"/>
          <w:szCs w:val="24"/>
        </w:rPr>
        <w:t xml:space="preserve">readers </w:t>
      </w:r>
      <w:r w:rsidR="00011693">
        <w:rPr>
          <w:rFonts w:ascii="Times New Roman" w:hAnsi="Times New Roman" w:cs="Times New Roman"/>
          <w:sz w:val="24"/>
          <w:szCs w:val="24"/>
        </w:rPr>
        <w:t>who would</w:t>
      </w:r>
      <w:r w:rsidR="00C669B1">
        <w:rPr>
          <w:rFonts w:ascii="Times New Roman" w:hAnsi="Times New Roman" w:cs="Times New Roman"/>
          <w:sz w:val="24"/>
          <w:szCs w:val="24"/>
        </w:rPr>
        <w:t xml:space="preserve"> </w:t>
      </w:r>
      <w:r>
        <w:rPr>
          <w:rFonts w:ascii="Times New Roman" w:hAnsi="Times New Roman" w:cs="Times New Roman"/>
          <w:sz w:val="24"/>
          <w:szCs w:val="24"/>
        </w:rPr>
        <w:t xml:space="preserve">view the inclusion </w:t>
      </w:r>
      <w:r w:rsidR="00C669B1">
        <w:rPr>
          <w:rFonts w:ascii="Times New Roman" w:hAnsi="Times New Roman" w:cs="Times New Roman"/>
          <w:sz w:val="24"/>
          <w:szCs w:val="24"/>
        </w:rPr>
        <w:t xml:space="preserve">of </w:t>
      </w:r>
      <w:r>
        <w:rPr>
          <w:rFonts w:ascii="Times New Roman" w:hAnsi="Times New Roman" w:cs="Times New Roman"/>
          <w:sz w:val="24"/>
          <w:szCs w:val="24"/>
        </w:rPr>
        <w:t>Scott as evidence of the volume’s generational breadth and intellectual inclusivity</w:t>
      </w:r>
      <w:r w:rsidR="00B75BD0">
        <w:rPr>
          <w:rFonts w:ascii="Times New Roman" w:hAnsi="Times New Roman" w:cs="Times New Roman"/>
          <w:sz w:val="24"/>
          <w:szCs w:val="24"/>
        </w:rPr>
        <w:t>.</w:t>
      </w:r>
      <w:r>
        <w:rPr>
          <w:rFonts w:ascii="Times New Roman" w:hAnsi="Times New Roman" w:cs="Times New Roman"/>
          <w:sz w:val="24"/>
          <w:szCs w:val="24"/>
        </w:rPr>
        <w:t xml:space="preserve"> </w:t>
      </w:r>
    </w:p>
    <w:p w14:paraId="7692E681" w14:textId="5A7BA3DF" w:rsidR="0093367E" w:rsidRDefault="0093367E" w:rsidP="000116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Whatever the </w:t>
      </w:r>
      <w:r w:rsidR="00C669B1">
        <w:rPr>
          <w:rFonts w:ascii="Times New Roman" w:hAnsi="Times New Roman" w:cs="Times New Roman"/>
          <w:sz w:val="24"/>
          <w:szCs w:val="24"/>
        </w:rPr>
        <w:t xml:space="preserve">editors’ </w:t>
      </w:r>
      <w:r>
        <w:rPr>
          <w:rFonts w:ascii="Times New Roman" w:hAnsi="Times New Roman" w:cs="Times New Roman"/>
          <w:sz w:val="24"/>
          <w:szCs w:val="24"/>
        </w:rPr>
        <w:t>calculation, a risk remained. What might one of the discipline’s most exuberant critics say</w:t>
      </w:r>
      <w:r w:rsidR="00B75BD0">
        <w:rPr>
          <w:rFonts w:ascii="Times New Roman" w:hAnsi="Times New Roman" w:cs="Times New Roman"/>
          <w:sz w:val="24"/>
          <w:szCs w:val="24"/>
        </w:rPr>
        <w:t xml:space="preserve"> during an interview about his career</w:t>
      </w:r>
      <w:r>
        <w:rPr>
          <w:rFonts w:ascii="Times New Roman" w:hAnsi="Times New Roman" w:cs="Times New Roman"/>
          <w:sz w:val="24"/>
          <w:szCs w:val="24"/>
        </w:rPr>
        <w:t xml:space="preserve">? As it turned out, a lot. </w:t>
      </w:r>
    </w:p>
    <w:p w14:paraId="7CA1E024" w14:textId="77777777" w:rsidR="0093367E" w:rsidRDefault="0093367E" w:rsidP="0093367E">
      <w:pPr>
        <w:spacing w:after="0" w:line="480" w:lineRule="auto"/>
        <w:rPr>
          <w:rFonts w:ascii="Times New Roman" w:hAnsi="Times New Roman" w:cs="Times New Roman"/>
          <w:sz w:val="24"/>
          <w:szCs w:val="24"/>
        </w:rPr>
      </w:pPr>
    </w:p>
    <w:p w14:paraId="6920C56E" w14:textId="77777777" w:rsidR="0093367E" w:rsidRPr="00DE1BE1" w:rsidRDefault="0093367E" w:rsidP="0093367E">
      <w:pPr>
        <w:pStyle w:val="ListParagraph"/>
        <w:numPr>
          <w:ilvl w:val="0"/>
          <w:numId w:val="13"/>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“Bad at Theory”</w:t>
      </w:r>
    </w:p>
    <w:p w14:paraId="2942ECA5" w14:textId="16C68EEA" w:rsidR="0093367E" w:rsidRDefault="000E30DE" w:rsidP="0093367E">
      <w:pPr>
        <w:spacing w:after="0" w:line="480" w:lineRule="auto"/>
        <w:rPr>
          <w:rFonts w:ascii="Times New Roman" w:hAnsi="Times New Roman" w:cs="Times New Roman"/>
          <w:sz w:val="24"/>
          <w:szCs w:val="24"/>
        </w:rPr>
      </w:pPr>
      <w:r>
        <w:rPr>
          <w:rFonts w:ascii="Times New Roman" w:hAnsi="Times New Roman" w:cs="Times New Roman"/>
          <w:sz w:val="24"/>
          <w:szCs w:val="24"/>
        </w:rPr>
        <w:t>Scott explained e</w:t>
      </w:r>
      <w:r w:rsidR="00A60182">
        <w:rPr>
          <w:rFonts w:ascii="Times New Roman" w:hAnsi="Times New Roman" w:cs="Times New Roman"/>
          <w:sz w:val="24"/>
          <w:szCs w:val="24"/>
        </w:rPr>
        <w:t xml:space="preserve">arly in the interview </w:t>
      </w:r>
      <w:r w:rsidR="0093367E">
        <w:rPr>
          <w:rFonts w:ascii="Times New Roman" w:hAnsi="Times New Roman" w:cs="Times New Roman"/>
          <w:sz w:val="24"/>
          <w:szCs w:val="24"/>
        </w:rPr>
        <w:t xml:space="preserve">that the theses, concepts, </w:t>
      </w:r>
      <w:r w:rsidR="00B75BD0">
        <w:rPr>
          <w:rFonts w:ascii="Times New Roman" w:hAnsi="Times New Roman" w:cs="Times New Roman"/>
          <w:sz w:val="24"/>
          <w:szCs w:val="24"/>
        </w:rPr>
        <w:t>or</w:t>
      </w:r>
      <w:r w:rsidR="0093367E">
        <w:rPr>
          <w:rFonts w:ascii="Times New Roman" w:hAnsi="Times New Roman" w:cs="Times New Roman"/>
          <w:sz w:val="24"/>
          <w:szCs w:val="24"/>
        </w:rPr>
        <w:t xml:space="preserve"> postulates </w:t>
      </w:r>
      <w:r>
        <w:rPr>
          <w:rFonts w:ascii="Times New Roman" w:hAnsi="Times New Roman" w:cs="Times New Roman"/>
          <w:sz w:val="24"/>
          <w:szCs w:val="24"/>
        </w:rPr>
        <w:t>of</w:t>
      </w:r>
      <w:r w:rsidR="0093367E">
        <w:rPr>
          <w:rFonts w:ascii="Times New Roman" w:hAnsi="Times New Roman" w:cs="Times New Roman"/>
          <w:sz w:val="24"/>
          <w:szCs w:val="24"/>
        </w:rPr>
        <w:t xml:space="preserve"> a groundbreaking generation of post-World War II political scientists – Gabriel Almond and Robert Dahl, among them</w:t>
      </w:r>
      <w:r>
        <w:rPr>
          <w:rFonts w:ascii="Times New Roman" w:hAnsi="Times New Roman" w:cs="Times New Roman"/>
          <w:sz w:val="24"/>
          <w:szCs w:val="24"/>
        </w:rPr>
        <w:t xml:space="preserve"> – had not inspired his research. Scott’s declaration of</w:t>
      </w:r>
      <w:r w:rsidR="00A64544">
        <w:rPr>
          <w:rFonts w:ascii="Times New Roman" w:hAnsi="Times New Roman" w:cs="Times New Roman"/>
          <w:sz w:val="24"/>
          <w:szCs w:val="24"/>
        </w:rPr>
        <w:t xml:space="preserve"> </w:t>
      </w:r>
      <w:r w:rsidR="0093367E">
        <w:rPr>
          <w:rFonts w:ascii="Times New Roman" w:hAnsi="Times New Roman" w:cs="Times New Roman"/>
          <w:sz w:val="24"/>
          <w:szCs w:val="24"/>
        </w:rPr>
        <w:t xml:space="preserve">distance from the widely acknowledged giants of the profession </w:t>
      </w:r>
      <w:r w:rsidR="00387209">
        <w:rPr>
          <w:rFonts w:ascii="Times New Roman" w:hAnsi="Times New Roman" w:cs="Times New Roman"/>
          <w:sz w:val="24"/>
          <w:szCs w:val="24"/>
        </w:rPr>
        <w:t>apparently</w:t>
      </w:r>
      <w:r>
        <w:rPr>
          <w:rFonts w:ascii="Times New Roman" w:hAnsi="Times New Roman" w:cs="Times New Roman"/>
          <w:sz w:val="24"/>
          <w:szCs w:val="24"/>
        </w:rPr>
        <w:t xml:space="preserve"> </w:t>
      </w:r>
      <w:r w:rsidR="00B75BD0">
        <w:rPr>
          <w:rFonts w:ascii="Times New Roman" w:hAnsi="Times New Roman" w:cs="Times New Roman"/>
          <w:sz w:val="24"/>
          <w:szCs w:val="24"/>
        </w:rPr>
        <w:t>puzzled Snyder</w:t>
      </w:r>
      <w:r w:rsidR="00387209">
        <w:rPr>
          <w:rFonts w:ascii="Times New Roman" w:hAnsi="Times New Roman" w:cs="Times New Roman"/>
          <w:sz w:val="24"/>
          <w:szCs w:val="24"/>
        </w:rPr>
        <w:t>. H</w:t>
      </w:r>
      <w:r w:rsidR="0093367E">
        <w:rPr>
          <w:rFonts w:ascii="Times New Roman" w:hAnsi="Times New Roman" w:cs="Times New Roman"/>
          <w:sz w:val="24"/>
          <w:szCs w:val="24"/>
        </w:rPr>
        <w:t>e wondered aloud: did Scott derive his notions and concerns from non-academic writers about politics, such as Italy’s famous Marxist organizer Antonio Gramsci or “anarchist theorists like Kropotkin”?</w:t>
      </w:r>
      <w:r w:rsidR="0093367E" w:rsidRPr="00147C63">
        <w:rPr>
          <w:rFonts w:ascii="Times New Roman" w:hAnsi="Times New Roman" w:cs="Times New Roman"/>
          <w:sz w:val="24"/>
          <w:szCs w:val="24"/>
        </w:rPr>
        <w:t xml:space="preserve"> </w:t>
      </w:r>
      <w:r w:rsidR="0093367E">
        <w:rPr>
          <w:rFonts w:ascii="Times New Roman" w:hAnsi="Times New Roman" w:cs="Times New Roman"/>
          <w:sz w:val="24"/>
          <w:szCs w:val="24"/>
        </w:rPr>
        <w:t>In fact, “Do you consider yourself a theorist?”</w:t>
      </w:r>
      <w:r w:rsidR="0093367E">
        <w:rPr>
          <w:rStyle w:val="FootnoteReference"/>
          <w:rFonts w:ascii="Times New Roman" w:hAnsi="Times New Roman" w:cs="Times New Roman"/>
          <w:sz w:val="24"/>
          <w:szCs w:val="24"/>
        </w:rPr>
        <w:footnoteReference w:id="2"/>
      </w:r>
      <w:r w:rsidR="0093367E">
        <w:rPr>
          <w:rFonts w:ascii="Times New Roman" w:hAnsi="Times New Roman" w:cs="Times New Roman"/>
          <w:sz w:val="24"/>
          <w:szCs w:val="24"/>
        </w:rPr>
        <w:t xml:space="preserve"> </w:t>
      </w:r>
    </w:p>
    <w:p w14:paraId="077D4E10" w14:textId="08F75655" w:rsidR="0093367E" w:rsidRDefault="00B75BD0"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centuries, </w:t>
      </w:r>
      <w:r w:rsidR="0093367E">
        <w:rPr>
          <w:rFonts w:ascii="Times New Roman" w:hAnsi="Times New Roman" w:cs="Times New Roman"/>
          <w:sz w:val="24"/>
          <w:szCs w:val="24"/>
        </w:rPr>
        <w:t>English speakers have used “theorist” (and its cognates “theory” and “theorizing”) in multiple</w:t>
      </w:r>
      <w:r w:rsidR="00C60F88">
        <w:rPr>
          <w:rFonts w:ascii="Times New Roman" w:hAnsi="Times New Roman" w:cs="Times New Roman"/>
          <w:sz w:val="24"/>
          <w:szCs w:val="24"/>
        </w:rPr>
        <w:t xml:space="preserve"> ways</w:t>
      </w:r>
      <w:r w:rsidR="0093367E">
        <w:rPr>
          <w:rFonts w:ascii="Times New Roman" w:hAnsi="Times New Roman" w:cs="Times New Roman"/>
          <w:sz w:val="24"/>
          <w:szCs w:val="24"/>
        </w:rPr>
        <w:t>. Some</w:t>
      </w:r>
      <w:r w:rsidR="00C60F88">
        <w:rPr>
          <w:rFonts w:ascii="Times New Roman" w:hAnsi="Times New Roman" w:cs="Times New Roman"/>
          <w:sz w:val="24"/>
          <w:szCs w:val="24"/>
        </w:rPr>
        <w:t>times</w:t>
      </w:r>
      <w:r w:rsidR="0093367E">
        <w:rPr>
          <w:rFonts w:ascii="Times New Roman" w:hAnsi="Times New Roman" w:cs="Times New Roman"/>
          <w:sz w:val="24"/>
          <w:szCs w:val="24"/>
        </w:rPr>
        <w:t xml:space="preserve"> </w:t>
      </w:r>
      <w:r w:rsidR="006F0A1F">
        <w:rPr>
          <w:rFonts w:ascii="Times New Roman" w:hAnsi="Times New Roman" w:cs="Times New Roman"/>
          <w:sz w:val="24"/>
          <w:szCs w:val="24"/>
        </w:rPr>
        <w:t>the</w:t>
      </w:r>
      <w:r w:rsidR="0093367E">
        <w:rPr>
          <w:rFonts w:ascii="Times New Roman" w:hAnsi="Times New Roman" w:cs="Times New Roman"/>
          <w:sz w:val="24"/>
          <w:szCs w:val="24"/>
        </w:rPr>
        <w:t xml:space="preserve"> term </w:t>
      </w:r>
      <w:r w:rsidR="00387209">
        <w:rPr>
          <w:rFonts w:ascii="Times New Roman" w:hAnsi="Times New Roman" w:cs="Times New Roman"/>
          <w:sz w:val="24"/>
          <w:szCs w:val="24"/>
        </w:rPr>
        <w:t xml:space="preserve">has </w:t>
      </w:r>
      <w:r w:rsidR="00F83E56">
        <w:rPr>
          <w:rFonts w:ascii="Times New Roman" w:hAnsi="Times New Roman" w:cs="Times New Roman"/>
          <w:sz w:val="24"/>
          <w:szCs w:val="24"/>
        </w:rPr>
        <w:t>refer</w:t>
      </w:r>
      <w:r w:rsidR="00387209">
        <w:rPr>
          <w:rFonts w:ascii="Times New Roman" w:hAnsi="Times New Roman" w:cs="Times New Roman"/>
          <w:sz w:val="24"/>
          <w:szCs w:val="24"/>
        </w:rPr>
        <w:t>red</w:t>
      </w:r>
      <w:r w:rsidR="00F83E56">
        <w:rPr>
          <w:rFonts w:ascii="Times New Roman" w:hAnsi="Times New Roman" w:cs="Times New Roman"/>
          <w:sz w:val="24"/>
          <w:szCs w:val="24"/>
        </w:rPr>
        <w:t xml:space="preserve"> to</w:t>
      </w:r>
      <w:r w:rsidR="00C60F88">
        <w:rPr>
          <w:rFonts w:ascii="Times New Roman" w:hAnsi="Times New Roman" w:cs="Times New Roman"/>
          <w:sz w:val="24"/>
          <w:szCs w:val="24"/>
        </w:rPr>
        <w:t xml:space="preserve"> </w:t>
      </w:r>
      <w:r w:rsidR="00F83E56">
        <w:rPr>
          <w:rFonts w:ascii="Times New Roman" w:hAnsi="Times New Roman" w:cs="Times New Roman"/>
          <w:sz w:val="24"/>
          <w:szCs w:val="24"/>
        </w:rPr>
        <w:t>playful</w:t>
      </w:r>
      <w:r w:rsidR="0093367E">
        <w:rPr>
          <w:rFonts w:ascii="Times New Roman" w:hAnsi="Times New Roman" w:cs="Times New Roman"/>
          <w:sz w:val="24"/>
          <w:szCs w:val="24"/>
        </w:rPr>
        <w:t xml:space="preserve"> conjecture and even fantasy</w:t>
      </w:r>
      <w:r w:rsidR="000E30DE">
        <w:rPr>
          <w:rFonts w:ascii="Times New Roman" w:hAnsi="Times New Roman" w:cs="Times New Roman"/>
          <w:sz w:val="24"/>
          <w:szCs w:val="24"/>
        </w:rPr>
        <w:t xml:space="preserve"> </w:t>
      </w:r>
      <w:r w:rsidR="00F55A65">
        <w:rPr>
          <w:rFonts w:ascii="Times New Roman" w:hAnsi="Times New Roman" w:cs="Times New Roman"/>
          <w:sz w:val="24"/>
          <w:szCs w:val="24"/>
        </w:rPr>
        <w:t xml:space="preserve">that is </w:t>
      </w:r>
      <w:r w:rsidR="000E30DE">
        <w:rPr>
          <w:rFonts w:ascii="Times New Roman" w:hAnsi="Times New Roman" w:cs="Times New Roman"/>
          <w:sz w:val="24"/>
          <w:szCs w:val="24"/>
        </w:rPr>
        <w:t>unconnected to one’s actual behavior. For instance, “I’ve number</w:t>
      </w:r>
      <w:r w:rsidR="00F55A65">
        <w:rPr>
          <w:rFonts w:ascii="Times New Roman" w:hAnsi="Times New Roman" w:cs="Times New Roman"/>
          <w:sz w:val="24"/>
          <w:szCs w:val="24"/>
        </w:rPr>
        <w:t xml:space="preserve"> played a musical instrument, but in theory I’m a great guitarist.” Some</w:t>
      </w:r>
      <w:r w:rsidR="00387209">
        <w:rPr>
          <w:rFonts w:ascii="Times New Roman" w:hAnsi="Times New Roman" w:cs="Times New Roman"/>
          <w:sz w:val="24"/>
          <w:szCs w:val="24"/>
        </w:rPr>
        <w:t xml:space="preserve"> people</w:t>
      </w:r>
      <w:r w:rsidR="00F55A65">
        <w:rPr>
          <w:rFonts w:ascii="Times New Roman" w:hAnsi="Times New Roman" w:cs="Times New Roman"/>
          <w:sz w:val="24"/>
          <w:szCs w:val="24"/>
        </w:rPr>
        <w:t xml:space="preserve">, however, </w:t>
      </w:r>
      <w:r w:rsidR="00387209">
        <w:rPr>
          <w:rFonts w:ascii="Times New Roman" w:hAnsi="Times New Roman" w:cs="Times New Roman"/>
          <w:sz w:val="24"/>
          <w:szCs w:val="24"/>
        </w:rPr>
        <w:t xml:space="preserve">have used </w:t>
      </w:r>
      <w:r w:rsidR="00F55A65">
        <w:rPr>
          <w:rFonts w:ascii="Times New Roman" w:hAnsi="Times New Roman" w:cs="Times New Roman"/>
          <w:sz w:val="24"/>
          <w:szCs w:val="24"/>
        </w:rPr>
        <w:t xml:space="preserve">the term in reference to </w:t>
      </w:r>
      <w:r w:rsidR="00387209">
        <w:rPr>
          <w:rFonts w:ascii="Times New Roman" w:hAnsi="Times New Roman" w:cs="Times New Roman"/>
          <w:sz w:val="24"/>
          <w:szCs w:val="24"/>
        </w:rPr>
        <w:t>rigorous, practical</w:t>
      </w:r>
      <w:r w:rsidR="00F55A65">
        <w:rPr>
          <w:rFonts w:ascii="Times New Roman" w:hAnsi="Times New Roman" w:cs="Times New Roman"/>
          <w:sz w:val="24"/>
          <w:szCs w:val="24"/>
        </w:rPr>
        <w:t xml:space="preserve"> contemplation that helps one weigh alternatives and make real-world choices</w:t>
      </w:r>
      <w:r w:rsidR="0093367E">
        <w:rPr>
          <w:rFonts w:ascii="Times New Roman" w:hAnsi="Times New Roman" w:cs="Times New Roman"/>
          <w:sz w:val="24"/>
          <w:szCs w:val="24"/>
        </w:rPr>
        <w:t xml:space="preserve">. </w:t>
      </w:r>
      <w:r w:rsidR="00387209">
        <w:rPr>
          <w:rFonts w:ascii="Times New Roman" w:hAnsi="Times New Roman" w:cs="Times New Roman"/>
          <w:sz w:val="24"/>
          <w:szCs w:val="24"/>
        </w:rPr>
        <w:t>Allegedly,</w:t>
      </w:r>
      <w:r w:rsidR="00C60F88">
        <w:rPr>
          <w:rFonts w:ascii="Times New Roman" w:hAnsi="Times New Roman" w:cs="Times New Roman"/>
          <w:sz w:val="24"/>
          <w:szCs w:val="24"/>
        </w:rPr>
        <w:t xml:space="preserve"> </w:t>
      </w:r>
      <w:r w:rsidR="00F55A65">
        <w:rPr>
          <w:rFonts w:ascii="Times New Roman" w:hAnsi="Times New Roman" w:cs="Times New Roman"/>
          <w:sz w:val="24"/>
          <w:szCs w:val="24"/>
        </w:rPr>
        <w:t>when human</w:t>
      </w:r>
      <w:r w:rsidR="00C60F88">
        <w:rPr>
          <w:rFonts w:ascii="Times New Roman" w:hAnsi="Times New Roman" w:cs="Times New Roman"/>
          <w:sz w:val="24"/>
          <w:szCs w:val="24"/>
        </w:rPr>
        <w:t xml:space="preserve"> actions</w:t>
      </w:r>
      <w:r w:rsidR="00F55A65">
        <w:rPr>
          <w:rFonts w:ascii="Times New Roman" w:hAnsi="Times New Roman" w:cs="Times New Roman"/>
          <w:sz w:val="24"/>
          <w:szCs w:val="24"/>
        </w:rPr>
        <w:t xml:space="preserve"> are</w:t>
      </w:r>
      <w:r w:rsidR="00C60F88">
        <w:rPr>
          <w:rFonts w:ascii="Times New Roman" w:hAnsi="Times New Roman" w:cs="Times New Roman"/>
          <w:sz w:val="24"/>
          <w:szCs w:val="24"/>
        </w:rPr>
        <w:t xml:space="preserve"> guided by </w:t>
      </w:r>
      <w:r w:rsidR="00F55A65">
        <w:rPr>
          <w:rFonts w:ascii="Times New Roman" w:hAnsi="Times New Roman" w:cs="Times New Roman"/>
          <w:sz w:val="24"/>
          <w:szCs w:val="24"/>
        </w:rPr>
        <w:t xml:space="preserve">or infused with </w:t>
      </w:r>
      <w:r w:rsidR="00C60F88">
        <w:rPr>
          <w:rFonts w:ascii="Times New Roman" w:hAnsi="Times New Roman" w:cs="Times New Roman"/>
          <w:sz w:val="24"/>
          <w:szCs w:val="24"/>
        </w:rPr>
        <w:t>theory</w:t>
      </w:r>
      <w:r w:rsidR="0093367E">
        <w:rPr>
          <w:rFonts w:ascii="Times New Roman" w:hAnsi="Times New Roman" w:cs="Times New Roman"/>
          <w:sz w:val="24"/>
          <w:szCs w:val="24"/>
        </w:rPr>
        <w:t xml:space="preserve"> </w:t>
      </w:r>
      <w:r w:rsidR="00F55A65">
        <w:rPr>
          <w:rFonts w:ascii="Times New Roman" w:hAnsi="Times New Roman" w:cs="Times New Roman"/>
          <w:sz w:val="24"/>
          <w:szCs w:val="24"/>
        </w:rPr>
        <w:t xml:space="preserve">(a process sometimes called “praxis”), </w:t>
      </w:r>
      <w:r w:rsidR="0093367E">
        <w:rPr>
          <w:rFonts w:ascii="Times New Roman" w:hAnsi="Times New Roman" w:cs="Times New Roman"/>
          <w:sz w:val="24"/>
          <w:szCs w:val="24"/>
        </w:rPr>
        <w:t xml:space="preserve">humans </w:t>
      </w:r>
      <w:r w:rsidR="00F55A65">
        <w:rPr>
          <w:rFonts w:ascii="Times New Roman" w:hAnsi="Times New Roman" w:cs="Times New Roman"/>
          <w:sz w:val="24"/>
          <w:szCs w:val="24"/>
        </w:rPr>
        <w:t>acquire</w:t>
      </w:r>
      <w:r w:rsidR="0093367E">
        <w:rPr>
          <w:rFonts w:ascii="Times New Roman" w:hAnsi="Times New Roman" w:cs="Times New Roman"/>
          <w:sz w:val="24"/>
          <w:szCs w:val="24"/>
        </w:rPr>
        <w:t xml:space="preserve"> personal and collective freedom.</w:t>
      </w:r>
      <w:r w:rsidR="0093367E">
        <w:rPr>
          <w:rStyle w:val="FootnoteReference"/>
          <w:rFonts w:ascii="Times New Roman" w:hAnsi="Times New Roman" w:cs="Times New Roman"/>
          <w:sz w:val="24"/>
          <w:szCs w:val="24"/>
        </w:rPr>
        <w:footnoteReference w:id="3"/>
      </w:r>
      <w:r w:rsidR="0093367E">
        <w:rPr>
          <w:rFonts w:ascii="Times New Roman" w:hAnsi="Times New Roman" w:cs="Times New Roman"/>
          <w:sz w:val="24"/>
          <w:szCs w:val="24"/>
        </w:rPr>
        <w:t xml:space="preserve"> </w:t>
      </w:r>
      <w:r w:rsidR="0093367E">
        <w:rPr>
          <w:rStyle w:val="FootnoteReference"/>
          <w:rFonts w:ascii="Times New Roman" w:hAnsi="Times New Roman" w:cs="Times New Roman"/>
          <w:sz w:val="24"/>
          <w:szCs w:val="24"/>
        </w:rPr>
        <w:t xml:space="preserve"> </w:t>
      </w:r>
      <w:r w:rsidR="0093367E">
        <w:rPr>
          <w:rFonts w:ascii="Times New Roman" w:hAnsi="Times New Roman" w:cs="Times New Roman"/>
          <w:sz w:val="24"/>
          <w:szCs w:val="24"/>
        </w:rPr>
        <w:t xml:space="preserve"> </w:t>
      </w:r>
    </w:p>
    <w:p w14:paraId="6D28604D" w14:textId="2C5C8B65"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Snyder seemed to use “theory” in a third way: </w:t>
      </w:r>
      <w:r w:rsidR="00B511C9">
        <w:rPr>
          <w:rFonts w:ascii="Times New Roman" w:hAnsi="Times New Roman" w:cs="Times New Roman"/>
          <w:sz w:val="24"/>
          <w:szCs w:val="24"/>
        </w:rPr>
        <w:t>to demarcate</w:t>
      </w:r>
      <w:r>
        <w:rPr>
          <w:rFonts w:ascii="Times New Roman" w:hAnsi="Times New Roman" w:cs="Times New Roman"/>
          <w:sz w:val="24"/>
          <w:szCs w:val="24"/>
        </w:rPr>
        <w:t xml:space="preserve"> one side of an academic division of labor that became common in the United States at the onset of the Cold War. In many </w:t>
      </w:r>
      <w:r>
        <w:rPr>
          <w:rFonts w:ascii="Times New Roman" w:hAnsi="Times New Roman" w:cs="Times New Roman"/>
          <w:sz w:val="24"/>
          <w:szCs w:val="24"/>
        </w:rPr>
        <w:lastRenderedPageBreak/>
        <w:t xml:space="preserve">departments of political science, government, and politics, some professors began to </w:t>
      </w:r>
      <w:r w:rsidR="00B511C9">
        <w:rPr>
          <w:rFonts w:ascii="Times New Roman" w:hAnsi="Times New Roman" w:cs="Times New Roman"/>
          <w:sz w:val="24"/>
          <w:szCs w:val="24"/>
        </w:rPr>
        <w:t>wonder about</w:t>
      </w:r>
      <w:r>
        <w:rPr>
          <w:rFonts w:ascii="Times New Roman" w:hAnsi="Times New Roman" w:cs="Times New Roman"/>
          <w:sz w:val="24"/>
          <w:szCs w:val="24"/>
        </w:rPr>
        <w:t xml:space="preserve"> how politics ought to be practiced in the futur</w:t>
      </w:r>
      <w:r w:rsidR="00B511C9">
        <w:rPr>
          <w:rFonts w:ascii="Times New Roman" w:hAnsi="Times New Roman" w:cs="Times New Roman"/>
          <w:sz w:val="24"/>
          <w:szCs w:val="24"/>
        </w:rPr>
        <w:t>e, whereas o</w:t>
      </w:r>
      <w:r>
        <w:rPr>
          <w:rFonts w:ascii="Times New Roman" w:hAnsi="Times New Roman" w:cs="Times New Roman"/>
          <w:sz w:val="24"/>
          <w:szCs w:val="24"/>
        </w:rPr>
        <w:t xml:space="preserve">thers </w:t>
      </w:r>
      <w:r w:rsidR="00B511C9">
        <w:rPr>
          <w:rFonts w:ascii="Times New Roman" w:hAnsi="Times New Roman" w:cs="Times New Roman"/>
          <w:sz w:val="24"/>
          <w:szCs w:val="24"/>
        </w:rPr>
        <w:t>focused on</w:t>
      </w:r>
      <w:r>
        <w:rPr>
          <w:rFonts w:ascii="Times New Roman" w:hAnsi="Times New Roman" w:cs="Times New Roman"/>
          <w:sz w:val="24"/>
          <w:szCs w:val="24"/>
        </w:rPr>
        <w:t xml:space="preserve"> how politics are presently practiced.</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“Theory” (</w:t>
      </w:r>
      <w:r w:rsidR="00387209">
        <w:rPr>
          <w:rFonts w:ascii="Times New Roman" w:hAnsi="Times New Roman" w:cs="Times New Roman"/>
          <w:sz w:val="24"/>
          <w:szCs w:val="24"/>
        </w:rPr>
        <w:t>used in this strictly academic context</w:t>
      </w:r>
      <w:r>
        <w:rPr>
          <w:rFonts w:ascii="Times New Roman" w:hAnsi="Times New Roman" w:cs="Times New Roman"/>
          <w:sz w:val="24"/>
          <w:szCs w:val="24"/>
        </w:rPr>
        <w:t xml:space="preserve">) referred to </w:t>
      </w:r>
      <w:r w:rsidR="00387209">
        <w:rPr>
          <w:rFonts w:ascii="Times New Roman" w:hAnsi="Times New Roman" w:cs="Times New Roman"/>
          <w:sz w:val="24"/>
          <w:szCs w:val="24"/>
        </w:rPr>
        <w:t>an</w:t>
      </w:r>
      <w:r>
        <w:rPr>
          <w:rFonts w:ascii="Times New Roman" w:hAnsi="Times New Roman" w:cs="Times New Roman"/>
          <w:sz w:val="24"/>
          <w:szCs w:val="24"/>
        </w:rPr>
        <w:t xml:space="preserve"> evaluative </w:t>
      </w:r>
      <w:r w:rsidR="00B511C9">
        <w:rPr>
          <w:rFonts w:ascii="Times New Roman" w:hAnsi="Times New Roman" w:cs="Times New Roman"/>
          <w:sz w:val="24"/>
          <w:szCs w:val="24"/>
        </w:rPr>
        <w:t>and prescriptive style</w:t>
      </w:r>
      <w:r>
        <w:rPr>
          <w:rFonts w:ascii="Times New Roman" w:hAnsi="Times New Roman" w:cs="Times New Roman"/>
          <w:sz w:val="24"/>
          <w:szCs w:val="24"/>
        </w:rPr>
        <w:t xml:space="preserve"> of study, while “empiricism” (shorthand for “empirical science”) referred to </w:t>
      </w:r>
      <w:r w:rsidR="00157608">
        <w:rPr>
          <w:rFonts w:ascii="Times New Roman" w:hAnsi="Times New Roman" w:cs="Times New Roman"/>
          <w:sz w:val="24"/>
          <w:szCs w:val="24"/>
        </w:rPr>
        <w:t>a preoccupation with</w:t>
      </w:r>
      <w:r>
        <w:rPr>
          <w:rFonts w:ascii="Times New Roman" w:hAnsi="Times New Roman" w:cs="Times New Roman"/>
          <w:sz w:val="24"/>
          <w:szCs w:val="24"/>
        </w:rPr>
        <w:t xml:space="preserve"> what exists. </w:t>
      </w:r>
      <w:r w:rsidR="007A51B3">
        <w:rPr>
          <w:rFonts w:ascii="Times New Roman" w:hAnsi="Times New Roman" w:cs="Times New Roman"/>
          <w:sz w:val="24"/>
          <w:szCs w:val="24"/>
        </w:rPr>
        <w:t>T</w:t>
      </w:r>
      <w:r>
        <w:rPr>
          <w:rFonts w:ascii="Times New Roman" w:hAnsi="Times New Roman" w:cs="Times New Roman"/>
          <w:sz w:val="24"/>
          <w:szCs w:val="24"/>
        </w:rPr>
        <w:t>he crux of the difference in</w:t>
      </w:r>
      <w:r w:rsidR="007A51B3">
        <w:rPr>
          <w:rFonts w:ascii="Times New Roman" w:hAnsi="Times New Roman" w:cs="Times New Roman"/>
          <w:sz w:val="24"/>
          <w:szCs w:val="24"/>
        </w:rPr>
        <w:t>volved</w:t>
      </w:r>
      <w:r>
        <w:rPr>
          <w:rFonts w:ascii="Times New Roman" w:hAnsi="Times New Roman" w:cs="Times New Roman"/>
          <w:sz w:val="24"/>
          <w:szCs w:val="24"/>
        </w:rPr>
        <w:t xml:space="preserve"> the</w:t>
      </w:r>
      <w:r w:rsidR="007A51B3">
        <w:rPr>
          <w:rFonts w:ascii="Times New Roman" w:hAnsi="Times New Roman" w:cs="Times New Roman"/>
          <w:sz w:val="24"/>
          <w:szCs w:val="24"/>
        </w:rPr>
        <w:t xml:space="preserve"> relative centrality</w:t>
      </w:r>
      <w:r>
        <w:rPr>
          <w:rFonts w:ascii="Times New Roman" w:hAnsi="Times New Roman" w:cs="Times New Roman"/>
          <w:sz w:val="24"/>
          <w:szCs w:val="24"/>
        </w:rPr>
        <w:t xml:space="preserve"> of judgment </w:t>
      </w:r>
      <w:r w:rsidR="007A51B3">
        <w:rPr>
          <w:rFonts w:ascii="Times New Roman" w:hAnsi="Times New Roman" w:cs="Times New Roman"/>
          <w:sz w:val="24"/>
          <w:szCs w:val="24"/>
        </w:rPr>
        <w:t>in</w:t>
      </w:r>
      <w:r>
        <w:rPr>
          <w:rFonts w:ascii="Times New Roman" w:hAnsi="Times New Roman" w:cs="Times New Roman"/>
          <w:sz w:val="24"/>
          <w:szCs w:val="24"/>
        </w:rPr>
        <w:t xml:space="preserve"> </w:t>
      </w:r>
      <w:r w:rsidR="007A51B3">
        <w:rPr>
          <w:rFonts w:ascii="Times New Roman" w:hAnsi="Times New Roman" w:cs="Times New Roman"/>
          <w:sz w:val="24"/>
          <w:szCs w:val="24"/>
        </w:rPr>
        <w:t xml:space="preserve">one’s </w:t>
      </w:r>
      <w:r>
        <w:rPr>
          <w:rFonts w:ascii="Times New Roman" w:hAnsi="Times New Roman" w:cs="Times New Roman"/>
          <w:sz w:val="24"/>
          <w:szCs w:val="24"/>
        </w:rPr>
        <w:t xml:space="preserve">research. “Theorists” explicitly stated and </w:t>
      </w:r>
      <w:r w:rsidR="007A51B3">
        <w:rPr>
          <w:rFonts w:ascii="Times New Roman" w:hAnsi="Times New Roman" w:cs="Times New Roman"/>
          <w:sz w:val="24"/>
          <w:szCs w:val="24"/>
        </w:rPr>
        <w:t>studied</w:t>
      </w:r>
      <w:r>
        <w:rPr>
          <w:rFonts w:ascii="Times New Roman" w:hAnsi="Times New Roman" w:cs="Times New Roman"/>
          <w:sz w:val="24"/>
          <w:szCs w:val="24"/>
        </w:rPr>
        <w:t xml:space="preserve"> </w:t>
      </w:r>
      <w:r w:rsidR="00157608">
        <w:rPr>
          <w:rFonts w:ascii="Times New Roman" w:hAnsi="Times New Roman" w:cs="Times New Roman"/>
          <w:sz w:val="24"/>
          <w:szCs w:val="24"/>
        </w:rPr>
        <w:t xml:space="preserve">political </w:t>
      </w:r>
      <w:r>
        <w:rPr>
          <w:rFonts w:ascii="Times New Roman" w:hAnsi="Times New Roman" w:cs="Times New Roman"/>
          <w:sz w:val="24"/>
          <w:szCs w:val="24"/>
        </w:rPr>
        <w:t>values, principles, and goals. “Empiricists” sought to purge to</w:t>
      </w:r>
      <w:r w:rsidR="007A51B3">
        <w:rPr>
          <w:rFonts w:ascii="Times New Roman" w:hAnsi="Times New Roman" w:cs="Times New Roman"/>
          <w:sz w:val="24"/>
          <w:szCs w:val="24"/>
        </w:rPr>
        <w:t xml:space="preserve"> judgments</w:t>
      </w:r>
      <w:r>
        <w:rPr>
          <w:rFonts w:ascii="Times New Roman" w:hAnsi="Times New Roman" w:cs="Times New Roman"/>
          <w:sz w:val="24"/>
          <w:szCs w:val="24"/>
        </w:rPr>
        <w:t xml:space="preserve"> – </w:t>
      </w:r>
      <w:r w:rsidR="007A51B3">
        <w:rPr>
          <w:rFonts w:ascii="Times New Roman" w:hAnsi="Times New Roman" w:cs="Times New Roman"/>
          <w:sz w:val="24"/>
          <w:szCs w:val="24"/>
        </w:rPr>
        <w:t>that is, commitments, values, and hopes</w:t>
      </w:r>
      <w:r>
        <w:rPr>
          <w:rFonts w:ascii="Times New Roman" w:hAnsi="Times New Roman" w:cs="Times New Roman"/>
          <w:sz w:val="24"/>
          <w:szCs w:val="24"/>
        </w:rPr>
        <w:t xml:space="preserve"> – from their research</w:t>
      </w:r>
      <w:r w:rsidR="007A51B3">
        <w:rPr>
          <w:rFonts w:ascii="Times New Roman" w:hAnsi="Times New Roman" w:cs="Times New Roman"/>
          <w:sz w:val="24"/>
          <w:szCs w:val="24"/>
        </w:rPr>
        <w:t xml:space="preserve"> and to allow observable facts </w:t>
      </w:r>
      <w:r>
        <w:rPr>
          <w:rFonts w:ascii="Times New Roman" w:hAnsi="Times New Roman" w:cs="Times New Roman"/>
          <w:sz w:val="24"/>
          <w:szCs w:val="24"/>
        </w:rPr>
        <w:t>speak for themselves.</w:t>
      </w:r>
      <w:r w:rsidRPr="00611E9B">
        <w:rPr>
          <w:rStyle w:val="FootnoteReference"/>
          <w:rFonts w:ascii="Times New Roman" w:hAnsi="Times New Roman" w:cs="Times New Roman"/>
          <w:sz w:val="24"/>
          <w:szCs w:val="24"/>
        </w:rPr>
        <w:t xml:space="preserve"> </w:t>
      </w:r>
    </w:p>
    <w:p w14:paraId="4103556C" w14:textId="10CE2A72" w:rsidR="0093367E" w:rsidRDefault="00B511C9"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93367E">
        <w:rPr>
          <w:rFonts w:ascii="Times New Roman" w:hAnsi="Times New Roman" w:cs="Times New Roman"/>
          <w:sz w:val="24"/>
          <w:szCs w:val="24"/>
        </w:rPr>
        <w:t xml:space="preserve">hen asking Scott if he considered himself a “theorist,” </w:t>
      </w:r>
      <w:r>
        <w:rPr>
          <w:rFonts w:ascii="Times New Roman" w:hAnsi="Times New Roman" w:cs="Times New Roman"/>
          <w:sz w:val="24"/>
          <w:szCs w:val="24"/>
        </w:rPr>
        <w:t>Snyder apparently had the normative-versus-empirical dichotomy in mind.</w:t>
      </w:r>
      <w:r w:rsidR="0093367E">
        <w:rPr>
          <w:rStyle w:val="FootnoteReference"/>
          <w:rFonts w:ascii="Times New Roman" w:hAnsi="Times New Roman" w:cs="Times New Roman"/>
          <w:sz w:val="24"/>
          <w:szCs w:val="24"/>
        </w:rPr>
        <w:footnoteReference w:id="5"/>
      </w:r>
      <w:r w:rsidR="0093367E">
        <w:rPr>
          <w:rFonts w:ascii="Times New Roman" w:hAnsi="Times New Roman" w:cs="Times New Roman"/>
          <w:sz w:val="24"/>
          <w:szCs w:val="24"/>
        </w:rPr>
        <w:t xml:space="preserve"> </w:t>
      </w:r>
      <w:r w:rsidR="000D4B73">
        <w:rPr>
          <w:rFonts w:ascii="Times New Roman" w:hAnsi="Times New Roman" w:cs="Times New Roman"/>
          <w:sz w:val="24"/>
          <w:szCs w:val="24"/>
        </w:rPr>
        <w:t>Scott</w:t>
      </w:r>
      <w:r w:rsidR="00F0489F">
        <w:rPr>
          <w:rFonts w:ascii="Times New Roman" w:hAnsi="Times New Roman" w:cs="Times New Roman"/>
          <w:sz w:val="24"/>
          <w:szCs w:val="24"/>
        </w:rPr>
        <w:t xml:space="preserve"> </w:t>
      </w:r>
      <w:r w:rsidR="000D4B73">
        <w:rPr>
          <w:rFonts w:ascii="Times New Roman" w:hAnsi="Times New Roman" w:cs="Times New Roman"/>
          <w:sz w:val="24"/>
          <w:szCs w:val="24"/>
        </w:rPr>
        <w:t xml:space="preserve">seemed to </w:t>
      </w:r>
      <w:r w:rsidR="00F0489F">
        <w:rPr>
          <w:rFonts w:ascii="Times New Roman" w:hAnsi="Times New Roman" w:cs="Times New Roman"/>
          <w:sz w:val="24"/>
          <w:szCs w:val="24"/>
        </w:rPr>
        <w:t>focus on</w:t>
      </w:r>
      <w:r w:rsidR="000D4B73">
        <w:rPr>
          <w:rFonts w:ascii="Times New Roman" w:hAnsi="Times New Roman" w:cs="Times New Roman"/>
          <w:sz w:val="24"/>
          <w:szCs w:val="24"/>
        </w:rPr>
        <w:t xml:space="preserve"> a different meaning. He answered</w:t>
      </w:r>
      <w:r w:rsidR="0093367E">
        <w:rPr>
          <w:rFonts w:ascii="Times New Roman" w:hAnsi="Times New Roman" w:cs="Times New Roman"/>
          <w:sz w:val="24"/>
          <w:szCs w:val="24"/>
        </w:rPr>
        <w:t xml:space="preserve"> </w:t>
      </w:r>
      <w:r w:rsidR="0093367E" w:rsidRPr="00187D5F">
        <w:rPr>
          <w:rFonts w:ascii="Times New Roman" w:hAnsi="Times New Roman" w:cs="Times New Roman"/>
          <w:sz w:val="24"/>
          <w:szCs w:val="24"/>
        </w:rPr>
        <w:t xml:space="preserve">that he </w:t>
      </w:r>
      <w:r w:rsidR="0093367E">
        <w:rPr>
          <w:rFonts w:ascii="Times New Roman" w:hAnsi="Times New Roman" w:cs="Times New Roman"/>
          <w:sz w:val="24"/>
          <w:szCs w:val="24"/>
        </w:rPr>
        <w:t xml:space="preserve">“actually” considered himself “as bad at theory” </w:t>
      </w:r>
      <w:r w:rsidR="000D4B73">
        <w:rPr>
          <w:rFonts w:ascii="Times New Roman" w:hAnsi="Times New Roman" w:cs="Times New Roman"/>
          <w:sz w:val="24"/>
          <w:szCs w:val="24"/>
        </w:rPr>
        <w:t>and</w:t>
      </w:r>
      <w:r w:rsidR="0093367E">
        <w:rPr>
          <w:rFonts w:ascii="Times New Roman" w:hAnsi="Times New Roman" w:cs="Times New Roman"/>
          <w:sz w:val="24"/>
          <w:szCs w:val="24"/>
        </w:rPr>
        <w:t xml:space="preserve"> immediately added that this </w:t>
      </w:r>
      <w:r w:rsidR="000D4B73">
        <w:rPr>
          <w:rFonts w:ascii="Times New Roman" w:hAnsi="Times New Roman" w:cs="Times New Roman"/>
          <w:sz w:val="24"/>
          <w:szCs w:val="24"/>
        </w:rPr>
        <w:t>statement</w:t>
      </w:r>
      <w:r w:rsidR="0093367E">
        <w:rPr>
          <w:rFonts w:ascii="Times New Roman" w:hAnsi="Times New Roman" w:cs="Times New Roman"/>
          <w:sz w:val="24"/>
          <w:szCs w:val="24"/>
        </w:rPr>
        <w:t xml:space="preserve"> was not a ruse (“And I am not being coy or overly modest.”</w:t>
      </w:r>
      <w:r w:rsidR="0093367E">
        <w:rPr>
          <w:rStyle w:val="FootnoteReference"/>
          <w:rFonts w:ascii="Times New Roman" w:hAnsi="Times New Roman" w:cs="Times New Roman"/>
          <w:sz w:val="24"/>
          <w:szCs w:val="24"/>
        </w:rPr>
        <w:footnoteReference w:id="6"/>
      </w:r>
      <w:r w:rsidR="0093367E">
        <w:rPr>
          <w:rFonts w:ascii="Times New Roman" w:hAnsi="Times New Roman" w:cs="Times New Roman"/>
          <w:sz w:val="24"/>
          <w:szCs w:val="24"/>
        </w:rPr>
        <w:t xml:space="preserve">). Scott then elaborated that he had found “theory” difficult because it entailed “fourth-order abstraction”: “I </w:t>
      </w:r>
      <w:r w:rsidR="0093367E">
        <w:rPr>
          <w:rFonts w:ascii="Times New Roman" w:hAnsi="Times New Roman" w:cs="Times New Roman"/>
          <w:sz w:val="24"/>
          <w:szCs w:val="24"/>
        </w:rPr>
        <w:lastRenderedPageBreak/>
        <w:t xml:space="preserve">actually </w:t>
      </w:r>
      <w:r w:rsidR="0093367E" w:rsidRPr="00BD5608">
        <w:rPr>
          <w:rFonts w:ascii="Times New Roman" w:hAnsi="Times New Roman" w:cs="Times New Roman"/>
          <w:i/>
          <w:iCs/>
          <w:sz w:val="24"/>
          <w:szCs w:val="24"/>
        </w:rPr>
        <w:t>cannot</w:t>
      </w:r>
      <w:r w:rsidR="0093367E">
        <w:rPr>
          <w:rFonts w:ascii="Times New Roman" w:hAnsi="Times New Roman" w:cs="Times New Roman"/>
          <w:sz w:val="24"/>
          <w:szCs w:val="24"/>
        </w:rPr>
        <w:t xml:space="preserve">, I repeat </w:t>
      </w:r>
      <w:r w:rsidR="0093367E" w:rsidRPr="00BD5608">
        <w:rPr>
          <w:rFonts w:ascii="Times New Roman" w:hAnsi="Times New Roman" w:cs="Times New Roman"/>
          <w:i/>
          <w:iCs/>
          <w:sz w:val="24"/>
          <w:szCs w:val="24"/>
        </w:rPr>
        <w:t>cannot</w:t>
      </w:r>
      <w:r w:rsidR="0093367E">
        <w:rPr>
          <w:rFonts w:ascii="Times New Roman" w:hAnsi="Times New Roman" w:cs="Times New Roman"/>
          <w:sz w:val="24"/>
          <w:szCs w:val="24"/>
        </w:rPr>
        <w:t>, think in terms of fourth-order abstractions [sic].”</w:t>
      </w:r>
      <w:r w:rsidR="0093367E">
        <w:rPr>
          <w:rStyle w:val="FootnoteReference"/>
          <w:rFonts w:ascii="Times New Roman" w:hAnsi="Times New Roman" w:cs="Times New Roman"/>
          <w:sz w:val="24"/>
          <w:szCs w:val="24"/>
        </w:rPr>
        <w:footnoteReference w:id="7"/>
      </w:r>
      <w:r w:rsidR="0093367E">
        <w:rPr>
          <w:rFonts w:ascii="Times New Roman" w:hAnsi="Times New Roman" w:cs="Times New Roman"/>
          <w:sz w:val="24"/>
          <w:szCs w:val="24"/>
        </w:rPr>
        <w:t xml:space="preserve"> </w:t>
      </w:r>
      <w:r w:rsidR="00157608">
        <w:rPr>
          <w:rFonts w:ascii="Times New Roman" w:hAnsi="Times New Roman" w:cs="Times New Roman"/>
          <w:sz w:val="24"/>
          <w:szCs w:val="24"/>
        </w:rPr>
        <w:t>By the time</w:t>
      </w:r>
      <w:r w:rsidR="0093367E">
        <w:rPr>
          <w:rFonts w:ascii="Times New Roman" w:hAnsi="Times New Roman" w:cs="Times New Roman"/>
          <w:sz w:val="24"/>
          <w:szCs w:val="24"/>
        </w:rPr>
        <w:t xml:space="preserve"> the interview had ended, Scott </w:t>
      </w:r>
      <w:r w:rsidR="000D4B73">
        <w:rPr>
          <w:rFonts w:ascii="Times New Roman" w:hAnsi="Times New Roman" w:cs="Times New Roman"/>
          <w:sz w:val="24"/>
          <w:szCs w:val="24"/>
        </w:rPr>
        <w:t xml:space="preserve">said </w:t>
      </w:r>
      <w:r w:rsidR="00157608">
        <w:rPr>
          <w:rFonts w:ascii="Times New Roman" w:hAnsi="Times New Roman" w:cs="Times New Roman"/>
          <w:sz w:val="24"/>
          <w:szCs w:val="24"/>
        </w:rPr>
        <w:t xml:space="preserve">at least </w:t>
      </w:r>
      <w:r w:rsidR="00177D58">
        <w:rPr>
          <w:rFonts w:ascii="Times New Roman" w:hAnsi="Times New Roman" w:cs="Times New Roman"/>
          <w:sz w:val="24"/>
          <w:szCs w:val="24"/>
        </w:rPr>
        <w:t xml:space="preserve">three times </w:t>
      </w:r>
      <w:r w:rsidR="0093367E">
        <w:rPr>
          <w:rFonts w:ascii="Times New Roman" w:hAnsi="Times New Roman" w:cs="Times New Roman"/>
          <w:sz w:val="24"/>
          <w:szCs w:val="24"/>
        </w:rPr>
        <w:t>that he had an aversion to “fourth-order abstractions</w:t>
      </w:r>
      <w:r w:rsidR="00177D58">
        <w:rPr>
          <w:rFonts w:ascii="Times New Roman" w:hAnsi="Times New Roman" w:cs="Times New Roman"/>
          <w:sz w:val="24"/>
          <w:szCs w:val="24"/>
        </w:rPr>
        <w:t>.</w:t>
      </w:r>
      <w:r w:rsidR="0093367E">
        <w:rPr>
          <w:rFonts w:ascii="Times New Roman" w:hAnsi="Times New Roman" w:cs="Times New Roman"/>
          <w:sz w:val="24"/>
          <w:szCs w:val="24"/>
        </w:rPr>
        <w:t>”</w:t>
      </w:r>
      <w:r w:rsidR="0093367E">
        <w:rPr>
          <w:rStyle w:val="FootnoteReference"/>
          <w:rFonts w:ascii="Times New Roman" w:hAnsi="Times New Roman" w:cs="Times New Roman"/>
          <w:sz w:val="24"/>
          <w:szCs w:val="24"/>
        </w:rPr>
        <w:footnoteReference w:id="8"/>
      </w:r>
      <w:r w:rsidR="0093367E">
        <w:rPr>
          <w:rFonts w:ascii="Times New Roman" w:hAnsi="Times New Roman" w:cs="Times New Roman"/>
          <w:sz w:val="24"/>
          <w:szCs w:val="24"/>
        </w:rPr>
        <w:t xml:space="preserve"> </w:t>
      </w:r>
    </w:p>
    <w:p w14:paraId="37F0D5FE" w14:textId="3AB595B5"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Scott</w:t>
      </w:r>
      <w:r w:rsidR="000D4B73">
        <w:rPr>
          <w:rFonts w:ascii="Times New Roman" w:hAnsi="Times New Roman" w:cs="Times New Roman"/>
          <w:sz w:val="24"/>
          <w:szCs w:val="24"/>
        </w:rPr>
        <w:t>,</w:t>
      </w:r>
      <w:r>
        <w:rPr>
          <w:rFonts w:ascii="Times New Roman" w:hAnsi="Times New Roman" w:cs="Times New Roman"/>
          <w:sz w:val="24"/>
          <w:szCs w:val="24"/>
        </w:rPr>
        <w:t xml:space="preserve"> in effect</w:t>
      </w:r>
      <w:r w:rsidR="000D4B73">
        <w:rPr>
          <w:rFonts w:ascii="Times New Roman" w:hAnsi="Times New Roman" w:cs="Times New Roman"/>
          <w:sz w:val="24"/>
          <w:szCs w:val="24"/>
        </w:rPr>
        <w:t>,</w:t>
      </w:r>
      <w:r>
        <w:rPr>
          <w:rFonts w:ascii="Times New Roman" w:hAnsi="Times New Roman" w:cs="Times New Roman"/>
          <w:sz w:val="24"/>
          <w:szCs w:val="24"/>
        </w:rPr>
        <w:t xml:space="preserve"> broke from Snyder’s script. Snyder wanted Scott to discuss his relationship to </w:t>
      </w:r>
      <w:r w:rsidR="00177D58">
        <w:rPr>
          <w:rFonts w:ascii="Times New Roman" w:hAnsi="Times New Roman" w:cs="Times New Roman"/>
          <w:sz w:val="24"/>
          <w:szCs w:val="24"/>
        </w:rPr>
        <w:t>writers who</w:t>
      </w:r>
      <w:r w:rsidR="0014354A">
        <w:rPr>
          <w:rFonts w:ascii="Times New Roman" w:hAnsi="Times New Roman" w:cs="Times New Roman"/>
          <w:sz w:val="24"/>
          <w:szCs w:val="24"/>
        </w:rPr>
        <w:t xml:space="preserve"> </w:t>
      </w:r>
      <w:r w:rsidR="00177D58">
        <w:rPr>
          <w:rFonts w:ascii="Times New Roman" w:hAnsi="Times New Roman" w:cs="Times New Roman"/>
          <w:sz w:val="24"/>
          <w:szCs w:val="24"/>
        </w:rPr>
        <w:t xml:space="preserve">openly </w:t>
      </w:r>
      <w:r w:rsidR="0009213C">
        <w:rPr>
          <w:rFonts w:ascii="Times New Roman" w:hAnsi="Times New Roman" w:cs="Times New Roman"/>
          <w:sz w:val="24"/>
          <w:szCs w:val="24"/>
        </w:rPr>
        <w:t>advocated</w:t>
      </w:r>
      <w:r>
        <w:rPr>
          <w:rFonts w:ascii="Times New Roman" w:hAnsi="Times New Roman" w:cs="Times New Roman"/>
          <w:sz w:val="24"/>
          <w:szCs w:val="24"/>
        </w:rPr>
        <w:t xml:space="preserve"> values and </w:t>
      </w:r>
      <w:r w:rsidR="0014354A">
        <w:rPr>
          <w:rFonts w:ascii="Times New Roman" w:hAnsi="Times New Roman" w:cs="Times New Roman"/>
          <w:sz w:val="24"/>
          <w:szCs w:val="24"/>
        </w:rPr>
        <w:t>made</w:t>
      </w:r>
      <w:r>
        <w:rPr>
          <w:rFonts w:ascii="Times New Roman" w:hAnsi="Times New Roman" w:cs="Times New Roman"/>
          <w:sz w:val="24"/>
          <w:szCs w:val="24"/>
        </w:rPr>
        <w:t xml:space="preserve"> judgments. Scott </w:t>
      </w:r>
      <w:r w:rsidR="0009213C">
        <w:rPr>
          <w:rFonts w:ascii="Times New Roman" w:hAnsi="Times New Roman" w:cs="Times New Roman"/>
          <w:sz w:val="24"/>
          <w:szCs w:val="24"/>
        </w:rPr>
        <w:t>wished</w:t>
      </w:r>
      <w:r w:rsidR="00D0797B">
        <w:rPr>
          <w:rFonts w:ascii="Times New Roman" w:hAnsi="Times New Roman" w:cs="Times New Roman"/>
          <w:sz w:val="24"/>
          <w:szCs w:val="24"/>
        </w:rPr>
        <w:t xml:space="preserve"> </w:t>
      </w:r>
      <w:r>
        <w:rPr>
          <w:rFonts w:ascii="Times New Roman" w:hAnsi="Times New Roman" w:cs="Times New Roman"/>
          <w:sz w:val="24"/>
          <w:szCs w:val="24"/>
        </w:rPr>
        <w:t xml:space="preserve">to talk about fourth-order abstraction. Moreover, as the interview proceeded, </w:t>
      </w:r>
      <w:r w:rsidR="00D0797B">
        <w:rPr>
          <w:rFonts w:ascii="Times New Roman" w:hAnsi="Times New Roman" w:cs="Times New Roman"/>
          <w:sz w:val="24"/>
          <w:szCs w:val="24"/>
        </w:rPr>
        <w:t>Scott</w:t>
      </w:r>
      <w:r>
        <w:rPr>
          <w:rFonts w:ascii="Times New Roman" w:hAnsi="Times New Roman" w:cs="Times New Roman"/>
          <w:sz w:val="24"/>
          <w:szCs w:val="24"/>
        </w:rPr>
        <w:t xml:space="preserve"> </w:t>
      </w:r>
      <w:r w:rsidR="00177D58">
        <w:rPr>
          <w:rFonts w:ascii="Times New Roman" w:hAnsi="Times New Roman" w:cs="Times New Roman"/>
          <w:sz w:val="24"/>
          <w:szCs w:val="24"/>
        </w:rPr>
        <w:t>intimated</w:t>
      </w:r>
      <w:r>
        <w:rPr>
          <w:rFonts w:ascii="Times New Roman" w:hAnsi="Times New Roman" w:cs="Times New Roman"/>
          <w:sz w:val="24"/>
          <w:szCs w:val="24"/>
        </w:rPr>
        <w:t xml:space="preserve"> that</w:t>
      </w:r>
      <w:r w:rsidR="00177D58">
        <w:rPr>
          <w:rFonts w:ascii="Times New Roman" w:hAnsi="Times New Roman" w:cs="Times New Roman"/>
          <w:sz w:val="24"/>
          <w:szCs w:val="24"/>
        </w:rPr>
        <w:t xml:space="preserve"> many so-called</w:t>
      </w:r>
      <w:r w:rsidR="00D0797B">
        <w:rPr>
          <w:rFonts w:ascii="Times New Roman" w:hAnsi="Times New Roman" w:cs="Times New Roman"/>
          <w:sz w:val="24"/>
          <w:szCs w:val="24"/>
        </w:rPr>
        <w:t xml:space="preserve"> </w:t>
      </w:r>
      <w:r w:rsidR="00177D58">
        <w:rPr>
          <w:rFonts w:ascii="Times New Roman" w:hAnsi="Times New Roman" w:cs="Times New Roman"/>
          <w:sz w:val="24"/>
          <w:szCs w:val="24"/>
        </w:rPr>
        <w:t>“</w:t>
      </w:r>
      <w:r>
        <w:rPr>
          <w:rFonts w:ascii="Times New Roman" w:hAnsi="Times New Roman" w:cs="Times New Roman"/>
          <w:sz w:val="24"/>
          <w:szCs w:val="24"/>
        </w:rPr>
        <w:t>empirical</w:t>
      </w:r>
      <w:r w:rsidR="00177D58">
        <w:rPr>
          <w:rFonts w:ascii="Times New Roman" w:hAnsi="Times New Roman" w:cs="Times New Roman"/>
          <w:sz w:val="24"/>
          <w:szCs w:val="24"/>
        </w:rPr>
        <w:t>”</w:t>
      </w:r>
      <w:r>
        <w:rPr>
          <w:rFonts w:ascii="Times New Roman" w:hAnsi="Times New Roman" w:cs="Times New Roman"/>
          <w:sz w:val="24"/>
          <w:szCs w:val="24"/>
        </w:rPr>
        <w:t xml:space="preserve"> political scientists </w:t>
      </w:r>
      <w:r w:rsidR="00177D58">
        <w:rPr>
          <w:rFonts w:ascii="Times New Roman" w:hAnsi="Times New Roman" w:cs="Times New Roman"/>
          <w:sz w:val="24"/>
          <w:szCs w:val="24"/>
        </w:rPr>
        <w:t>engaged in</w:t>
      </w:r>
      <w:r>
        <w:rPr>
          <w:rFonts w:ascii="Times New Roman" w:hAnsi="Times New Roman" w:cs="Times New Roman"/>
          <w:sz w:val="24"/>
          <w:szCs w:val="24"/>
        </w:rPr>
        <w:t xml:space="preserve"> fourth-order abstraction. </w:t>
      </w:r>
      <w:r w:rsidRPr="0009213C">
        <w:rPr>
          <w:rFonts w:ascii="Times New Roman" w:hAnsi="Times New Roman" w:cs="Times New Roman"/>
          <w:i/>
          <w:iCs/>
          <w:sz w:val="24"/>
          <w:szCs w:val="24"/>
        </w:rPr>
        <w:t>They</w:t>
      </w:r>
      <w:r>
        <w:rPr>
          <w:rFonts w:ascii="Times New Roman" w:hAnsi="Times New Roman" w:cs="Times New Roman"/>
          <w:sz w:val="24"/>
          <w:szCs w:val="24"/>
        </w:rPr>
        <w:t xml:space="preserve">, not he, were the theorists! </w:t>
      </w:r>
      <w:r w:rsidR="0009213C">
        <w:rPr>
          <w:rFonts w:ascii="Times New Roman" w:hAnsi="Times New Roman" w:cs="Times New Roman"/>
          <w:sz w:val="24"/>
          <w:szCs w:val="24"/>
        </w:rPr>
        <w:t>By s</w:t>
      </w:r>
      <w:r w:rsidR="00D0797B">
        <w:rPr>
          <w:rFonts w:ascii="Times New Roman" w:hAnsi="Times New Roman" w:cs="Times New Roman"/>
          <w:sz w:val="24"/>
          <w:szCs w:val="24"/>
        </w:rPr>
        <w:t xml:space="preserve">ubverting Snyder’s </w:t>
      </w:r>
      <w:r w:rsidR="0009213C">
        <w:rPr>
          <w:rFonts w:ascii="Times New Roman" w:hAnsi="Times New Roman" w:cs="Times New Roman"/>
          <w:sz w:val="24"/>
          <w:szCs w:val="24"/>
        </w:rPr>
        <w:t>categories</w:t>
      </w:r>
      <w:r w:rsidR="00D0797B">
        <w:rPr>
          <w:rFonts w:ascii="Times New Roman" w:hAnsi="Times New Roman" w:cs="Times New Roman"/>
          <w:sz w:val="24"/>
          <w:szCs w:val="24"/>
        </w:rPr>
        <w:t>, h</w:t>
      </w:r>
      <w:r>
        <w:rPr>
          <w:rFonts w:ascii="Times New Roman" w:hAnsi="Times New Roman" w:cs="Times New Roman"/>
          <w:sz w:val="24"/>
          <w:szCs w:val="24"/>
        </w:rPr>
        <w:t xml:space="preserve">e </w:t>
      </w:r>
      <w:r w:rsidR="00D0797B">
        <w:rPr>
          <w:rFonts w:ascii="Times New Roman" w:hAnsi="Times New Roman" w:cs="Times New Roman"/>
          <w:sz w:val="24"/>
          <w:szCs w:val="24"/>
        </w:rPr>
        <w:t>had turned</w:t>
      </w:r>
      <w:r>
        <w:rPr>
          <w:rFonts w:ascii="Times New Roman" w:hAnsi="Times New Roman" w:cs="Times New Roman"/>
          <w:sz w:val="24"/>
          <w:szCs w:val="24"/>
        </w:rPr>
        <w:t xml:space="preserve"> the interview topsy turvy</w:t>
      </w:r>
      <w:r w:rsidR="0019268C">
        <w:rPr>
          <w:rFonts w:ascii="Times New Roman" w:hAnsi="Times New Roman" w:cs="Times New Roman"/>
          <w:sz w:val="24"/>
          <w:szCs w:val="24"/>
        </w:rPr>
        <w:t>.</w:t>
      </w:r>
    </w:p>
    <w:p w14:paraId="6BC76CB1" w14:textId="77777777" w:rsidR="00D0797B" w:rsidRDefault="00D0797B" w:rsidP="0093367E">
      <w:pPr>
        <w:spacing w:after="0" w:line="480" w:lineRule="auto"/>
        <w:ind w:firstLine="720"/>
        <w:rPr>
          <w:rFonts w:ascii="Times New Roman" w:hAnsi="Times New Roman" w:cs="Times New Roman"/>
          <w:sz w:val="24"/>
          <w:szCs w:val="24"/>
        </w:rPr>
      </w:pPr>
    </w:p>
    <w:p w14:paraId="2D4E4F3C" w14:textId="77777777" w:rsidR="0093367E" w:rsidRPr="0019702C" w:rsidRDefault="0093367E" w:rsidP="0093367E">
      <w:pPr>
        <w:pStyle w:val="ListParagraph"/>
        <w:numPr>
          <w:ilvl w:val="0"/>
          <w:numId w:val="13"/>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Varieties of Politics and Abstraction</w:t>
      </w:r>
    </w:p>
    <w:p w14:paraId="2916B002" w14:textId="560E8692" w:rsidR="00DC6F81" w:rsidRDefault="0093367E" w:rsidP="009C3FC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grasp Scott’s meaning, it is necessary to step aside </w:t>
      </w:r>
      <w:r w:rsidR="0009213C">
        <w:rPr>
          <w:rFonts w:ascii="Times New Roman" w:hAnsi="Times New Roman" w:cs="Times New Roman"/>
          <w:sz w:val="24"/>
          <w:szCs w:val="24"/>
        </w:rPr>
        <w:t xml:space="preserve">from </w:t>
      </w:r>
      <w:r>
        <w:rPr>
          <w:rFonts w:ascii="Times New Roman" w:hAnsi="Times New Roman" w:cs="Times New Roman"/>
          <w:sz w:val="24"/>
          <w:szCs w:val="24"/>
        </w:rPr>
        <w:t>the published interview</w:t>
      </w:r>
      <w:r w:rsidR="00DA351E">
        <w:rPr>
          <w:rFonts w:ascii="Times New Roman" w:hAnsi="Times New Roman" w:cs="Times New Roman"/>
          <w:sz w:val="24"/>
          <w:szCs w:val="24"/>
        </w:rPr>
        <w:t>.</w:t>
      </w:r>
      <w:r>
        <w:rPr>
          <w:rFonts w:ascii="Times New Roman" w:hAnsi="Times New Roman" w:cs="Times New Roman"/>
          <w:sz w:val="24"/>
          <w:szCs w:val="24"/>
        </w:rPr>
        <w:t xml:space="preserve"> </w:t>
      </w:r>
      <w:r w:rsidR="00554FC1">
        <w:rPr>
          <w:rFonts w:ascii="Times New Roman" w:hAnsi="Times New Roman" w:cs="Times New Roman"/>
          <w:sz w:val="24"/>
          <w:szCs w:val="24"/>
        </w:rPr>
        <w:t>The</w:t>
      </w:r>
      <w:r>
        <w:rPr>
          <w:rFonts w:ascii="Times New Roman" w:hAnsi="Times New Roman" w:cs="Times New Roman"/>
          <w:sz w:val="24"/>
          <w:szCs w:val="24"/>
        </w:rPr>
        <w:t xml:space="preserve"> prepared questions provided</w:t>
      </w:r>
      <w:r w:rsidR="000C5BDB">
        <w:rPr>
          <w:rFonts w:ascii="Times New Roman" w:hAnsi="Times New Roman" w:cs="Times New Roman"/>
          <w:sz w:val="24"/>
          <w:szCs w:val="24"/>
        </w:rPr>
        <w:t xml:space="preserve"> </w:t>
      </w:r>
      <w:r w:rsidR="009C3FC3">
        <w:rPr>
          <w:rFonts w:ascii="Times New Roman" w:hAnsi="Times New Roman" w:cs="Times New Roman"/>
          <w:sz w:val="24"/>
          <w:szCs w:val="24"/>
        </w:rPr>
        <w:t xml:space="preserve">Scott with </w:t>
      </w:r>
      <w:r w:rsidR="000C5BDB">
        <w:rPr>
          <w:rFonts w:ascii="Times New Roman" w:hAnsi="Times New Roman" w:cs="Times New Roman"/>
          <w:sz w:val="24"/>
          <w:szCs w:val="24"/>
        </w:rPr>
        <w:t xml:space="preserve">little opportunity </w:t>
      </w:r>
      <w:r>
        <w:rPr>
          <w:rFonts w:ascii="Times New Roman" w:hAnsi="Times New Roman" w:cs="Times New Roman"/>
          <w:sz w:val="24"/>
          <w:szCs w:val="24"/>
        </w:rPr>
        <w:t>to exp</w:t>
      </w:r>
      <w:r w:rsidR="0009213C">
        <w:rPr>
          <w:rFonts w:ascii="Times New Roman" w:hAnsi="Times New Roman" w:cs="Times New Roman"/>
          <w:sz w:val="24"/>
          <w:szCs w:val="24"/>
        </w:rPr>
        <w:t>a</w:t>
      </w:r>
      <w:r>
        <w:rPr>
          <w:rFonts w:ascii="Times New Roman" w:hAnsi="Times New Roman" w:cs="Times New Roman"/>
          <w:sz w:val="24"/>
          <w:szCs w:val="24"/>
        </w:rPr>
        <w:t>nd on the meaning of “fourth-order abstraction</w:t>
      </w:r>
      <w:r w:rsidR="00554FC1">
        <w:rPr>
          <w:rFonts w:ascii="Times New Roman" w:hAnsi="Times New Roman" w:cs="Times New Roman"/>
          <w:sz w:val="24"/>
          <w:szCs w:val="24"/>
        </w:rPr>
        <w:t>,</w:t>
      </w:r>
      <w:r>
        <w:rPr>
          <w:rFonts w:ascii="Times New Roman" w:hAnsi="Times New Roman" w:cs="Times New Roman"/>
          <w:sz w:val="24"/>
          <w:szCs w:val="24"/>
        </w:rPr>
        <w:t xml:space="preserve">” </w:t>
      </w:r>
      <w:r w:rsidR="00554FC1">
        <w:rPr>
          <w:rFonts w:ascii="Times New Roman" w:hAnsi="Times New Roman" w:cs="Times New Roman"/>
          <w:sz w:val="24"/>
          <w:szCs w:val="24"/>
        </w:rPr>
        <w:t xml:space="preserve">and clarification was needed. </w:t>
      </w:r>
      <w:r w:rsidR="000C5BDB">
        <w:rPr>
          <w:rFonts w:ascii="Times New Roman" w:hAnsi="Times New Roman" w:cs="Times New Roman"/>
          <w:sz w:val="24"/>
          <w:szCs w:val="24"/>
        </w:rPr>
        <w:t>Standard</w:t>
      </w:r>
      <w:r w:rsidR="006001F1">
        <w:rPr>
          <w:rFonts w:ascii="Times New Roman" w:hAnsi="Times New Roman" w:cs="Times New Roman"/>
          <w:sz w:val="24"/>
          <w:szCs w:val="24"/>
        </w:rPr>
        <w:t xml:space="preserve"> reference works for social scientists</w:t>
      </w:r>
      <w:r w:rsidR="000C5BDB">
        <w:rPr>
          <w:rFonts w:ascii="Times New Roman" w:hAnsi="Times New Roman" w:cs="Times New Roman"/>
          <w:sz w:val="24"/>
          <w:szCs w:val="24"/>
        </w:rPr>
        <w:t xml:space="preserve"> do not </w:t>
      </w:r>
      <w:r w:rsidR="00710512">
        <w:rPr>
          <w:rFonts w:ascii="Times New Roman" w:hAnsi="Times New Roman" w:cs="Times New Roman"/>
          <w:sz w:val="24"/>
          <w:szCs w:val="24"/>
        </w:rPr>
        <w:t>list</w:t>
      </w:r>
      <w:r w:rsidR="000C5BDB">
        <w:rPr>
          <w:rFonts w:ascii="Times New Roman" w:hAnsi="Times New Roman" w:cs="Times New Roman"/>
          <w:sz w:val="24"/>
          <w:szCs w:val="24"/>
        </w:rPr>
        <w:t xml:space="preserve"> the term</w:t>
      </w:r>
      <w:r w:rsidR="006001F1">
        <w:rPr>
          <w:rFonts w:ascii="Times New Roman" w:hAnsi="Times New Roman" w:cs="Times New Roman"/>
          <w:sz w:val="24"/>
          <w:szCs w:val="24"/>
        </w:rPr>
        <w:t>.</w:t>
      </w:r>
      <w:r w:rsidR="006001F1">
        <w:rPr>
          <w:rStyle w:val="FootnoteReference"/>
          <w:rFonts w:ascii="Times New Roman" w:hAnsi="Times New Roman" w:cs="Times New Roman"/>
          <w:sz w:val="24"/>
          <w:szCs w:val="24"/>
        </w:rPr>
        <w:footnoteReference w:id="9"/>
      </w:r>
      <w:r w:rsidR="00554FC1">
        <w:rPr>
          <w:rFonts w:ascii="Times New Roman" w:hAnsi="Times New Roman" w:cs="Times New Roman"/>
          <w:sz w:val="24"/>
          <w:szCs w:val="24"/>
        </w:rPr>
        <w:t xml:space="preserve"> </w:t>
      </w:r>
      <w:r w:rsidR="006001F1">
        <w:rPr>
          <w:rFonts w:ascii="Times New Roman" w:hAnsi="Times New Roman" w:cs="Times New Roman"/>
          <w:sz w:val="24"/>
          <w:szCs w:val="24"/>
        </w:rPr>
        <w:t xml:space="preserve"> </w:t>
      </w:r>
      <w:r w:rsidR="00006FD6">
        <w:rPr>
          <w:rFonts w:ascii="Times New Roman" w:hAnsi="Times New Roman" w:cs="Times New Roman"/>
          <w:sz w:val="24"/>
          <w:szCs w:val="24"/>
        </w:rPr>
        <w:t>P</w:t>
      </w:r>
      <w:r w:rsidR="0009213C">
        <w:rPr>
          <w:rFonts w:ascii="Times New Roman" w:hAnsi="Times New Roman" w:cs="Times New Roman"/>
          <w:sz w:val="24"/>
          <w:szCs w:val="24"/>
        </w:rPr>
        <w:t>olitical scientists</w:t>
      </w:r>
      <w:r w:rsidR="00006FD6">
        <w:rPr>
          <w:rFonts w:ascii="Times New Roman" w:hAnsi="Times New Roman" w:cs="Times New Roman"/>
          <w:sz w:val="24"/>
          <w:szCs w:val="24"/>
        </w:rPr>
        <w:t>, who</w:t>
      </w:r>
      <w:r w:rsidR="0009213C">
        <w:rPr>
          <w:rFonts w:ascii="Times New Roman" w:hAnsi="Times New Roman" w:cs="Times New Roman"/>
          <w:sz w:val="24"/>
          <w:szCs w:val="24"/>
        </w:rPr>
        <w:t xml:space="preserve"> bandy</w:t>
      </w:r>
      <w:r>
        <w:rPr>
          <w:rFonts w:ascii="Times New Roman" w:hAnsi="Times New Roman" w:cs="Times New Roman"/>
          <w:sz w:val="24"/>
          <w:szCs w:val="24"/>
        </w:rPr>
        <w:t xml:space="preserve"> </w:t>
      </w:r>
      <w:r w:rsidR="00DC6F81">
        <w:rPr>
          <w:rFonts w:ascii="Times New Roman" w:hAnsi="Times New Roman" w:cs="Times New Roman"/>
          <w:sz w:val="24"/>
          <w:szCs w:val="24"/>
        </w:rPr>
        <w:t xml:space="preserve">about </w:t>
      </w:r>
      <w:r>
        <w:rPr>
          <w:rFonts w:ascii="Times New Roman" w:hAnsi="Times New Roman" w:cs="Times New Roman"/>
          <w:sz w:val="24"/>
          <w:szCs w:val="24"/>
        </w:rPr>
        <w:t xml:space="preserve">“social capital” </w:t>
      </w:r>
      <w:r w:rsidR="00DA351E">
        <w:rPr>
          <w:rFonts w:ascii="Times New Roman" w:hAnsi="Times New Roman" w:cs="Times New Roman"/>
          <w:sz w:val="24"/>
          <w:szCs w:val="24"/>
        </w:rPr>
        <w:t>and</w:t>
      </w:r>
      <w:r>
        <w:rPr>
          <w:rFonts w:ascii="Times New Roman" w:hAnsi="Times New Roman" w:cs="Times New Roman"/>
          <w:sz w:val="24"/>
          <w:szCs w:val="24"/>
        </w:rPr>
        <w:t xml:space="preserve"> “post-materialism”</w:t>
      </w:r>
      <w:r w:rsidR="0009213C">
        <w:rPr>
          <w:rFonts w:ascii="Times New Roman" w:hAnsi="Times New Roman" w:cs="Times New Roman"/>
          <w:sz w:val="24"/>
          <w:szCs w:val="24"/>
        </w:rPr>
        <w:t xml:space="preserve"> </w:t>
      </w:r>
      <w:r w:rsidR="000C5BDB">
        <w:rPr>
          <w:rFonts w:ascii="Times New Roman" w:hAnsi="Times New Roman" w:cs="Times New Roman"/>
          <w:sz w:val="24"/>
          <w:szCs w:val="24"/>
        </w:rPr>
        <w:t>at</w:t>
      </w:r>
      <w:r w:rsidR="0009213C">
        <w:rPr>
          <w:rFonts w:ascii="Times New Roman" w:hAnsi="Times New Roman" w:cs="Times New Roman"/>
          <w:sz w:val="24"/>
          <w:szCs w:val="24"/>
        </w:rPr>
        <w:t xml:space="preserve"> conferences</w:t>
      </w:r>
      <w:r w:rsidR="00DA351E">
        <w:rPr>
          <w:rFonts w:ascii="Times New Roman" w:hAnsi="Times New Roman" w:cs="Times New Roman"/>
          <w:sz w:val="24"/>
          <w:szCs w:val="24"/>
        </w:rPr>
        <w:t>,</w:t>
      </w:r>
      <w:r w:rsidR="00CB3E3D">
        <w:rPr>
          <w:rFonts w:ascii="Times New Roman" w:hAnsi="Times New Roman" w:cs="Times New Roman"/>
          <w:sz w:val="24"/>
          <w:szCs w:val="24"/>
        </w:rPr>
        <w:t xml:space="preserve"> do not </w:t>
      </w:r>
      <w:r w:rsidR="00006FD6">
        <w:rPr>
          <w:rFonts w:ascii="Times New Roman" w:hAnsi="Times New Roman" w:cs="Times New Roman"/>
          <w:sz w:val="24"/>
          <w:szCs w:val="24"/>
        </w:rPr>
        <w:t>employ</w:t>
      </w:r>
      <w:r>
        <w:rPr>
          <w:rFonts w:ascii="Times New Roman" w:hAnsi="Times New Roman" w:cs="Times New Roman"/>
          <w:sz w:val="24"/>
          <w:szCs w:val="24"/>
        </w:rPr>
        <w:t xml:space="preserve"> “fourth-order abstraction” i</w:t>
      </w:r>
      <w:r w:rsidR="00CB3E3D">
        <w:rPr>
          <w:rFonts w:ascii="Times New Roman" w:hAnsi="Times New Roman" w:cs="Times New Roman"/>
          <w:sz w:val="24"/>
          <w:szCs w:val="24"/>
        </w:rPr>
        <w:t xml:space="preserve">n </w:t>
      </w:r>
      <w:r w:rsidR="00504A78">
        <w:rPr>
          <w:rFonts w:ascii="Times New Roman" w:hAnsi="Times New Roman" w:cs="Times New Roman"/>
          <w:sz w:val="24"/>
          <w:szCs w:val="24"/>
        </w:rPr>
        <w:t>their</w:t>
      </w:r>
      <w:r w:rsidR="00DC6F81">
        <w:rPr>
          <w:rFonts w:ascii="Times New Roman" w:hAnsi="Times New Roman" w:cs="Times New Roman"/>
          <w:sz w:val="24"/>
          <w:szCs w:val="24"/>
        </w:rPr>
        <w:t xml:space="preserve"> daily</w:t>
      </w:r>
      <w:r w:rsidR="00006FD6">
        <w:rPr>
          <w:rFonts w:ascii="Times New Roman" w:hAnsi="Times New Roman" w:cs="Times New Roman"/>
          <w:sz w:val="24"/>
          <w:szCs w:val="24"/>
        </w:rPr>
        <w:t xml:space="preserve"> </w:t>
      </w:r>
      <w:r w:rsidR="00DC6F81">
        <w:rPr>
          <w:rFonts w:ascii="Times New Roman" w:hAnsi="Times New Roman" w:cs="Times New Roman"/>
          <w:sz w:val="24"/>
          <w:szCs w:val="24"/>
        </w:rPr>
        <w:t>shoptalk</w:t>
      </w:r>
      <w:r w:rsidR="00CB3E3D">
        <w:rPr>
          <w:rFonts w:ascii="Times New Roman" w:hAnsi="Times New Roman" w:cs="Times New Roman"/>
          <w:sz w:val="24"/>
          <w:szCs w:val="24"/>
        </w:rPr>
        <w:t xml:space="preserve">. </w:t>
      </w:r>
      <w:r>
        <w:rPr>
          <w:rFonts w:ascii="Times New Roman" w:hAnsi="Times New Roman" w:cs="Times New Roman"/>
          <w:sz w:val="24"/>
          <w:szCs w:val="24"/>
        </w:rPr>
        <w:t>Scott</w:t>
      </w:r>
      <w:r w:rsidR="0019268C">
        <w:rPr>
          <w:rFonts w:ascii="Times New Roman" w:hAnsi="Times New Roman" w:cs="Times New Roman"/>
          <w:sz w:val="24"/>
          <w:szCs w:val="24"/>
        </w:rPr>
        <w:t xml:space="preserve"> has</w:t>
      </w:r>
      <w:r>
        <w:rPr>
          <w:rFonts w:ascii="Times New Roman" w:hAnsi="Times New Roman" w:cs="Times New Roman"/>
          <w:sz w:val="24"/>
          <w:szCs w:val="24"/>
        </w:rPr>
        <w:t xml:space="preserve"> not use</w:t>
      </w:r>
      <w:r w:rsidR="0019268C">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w:t>
      </w:r>
      <w:r w:rsidR="00DC6F81">
        <w:rPr>
          <w:rFonts w:ascii="Times New Roman" w:hAnsi="Times New Roman" w:cs="Times New Roman"/>
          <w:sz w:val="24"/>
          <w:szCs w:val="24"/>
        </w:rPr>
        <w:t>phrase</w:t>
      </w:r>
      <w:r>
        <w:rPr>
          <w:rFonts w:ascii="Times New Roman" w:hAnsi="Times New Roman" w:cs="Times New Roman"/>
          <w:sz w:val="24"/>
          <w:szCs w:val="24"/>
        </w:rPr>
        <w:t xml:space="preserve"> in </w:t>
      </w:r>
      <w:r w:rsidR="00CB3E3D">
        <w:rPr>
          <w:rFonts w:ascii="Times New Roman" w:hAnsi="Times New Roman" w:cs="Times New Roman"/>
          <w:sz w:val="24"/>
          <w:szCs w:val="24"/>
        </w:rPr>
        <w:t xml:space="preserve">any of </w:t>
      </w:r>
      <w:r>
        <w:rPr>
          <w:rFonts w:ascii="Times New Roman" w:hAnsi="Times New Roman" w:cs="Times New Roman"/>
          <w:sz w:val="24"/>
          <w:szCs w:val="24"/>
        </w:rPr>
        <w:t xml:space="preserve">his </w:t>
      </w:r>
      <w:r w:rsidR="00710512">
        <w:rPr>
          <w:rFonts w:ascii="Times New Roman" w:hAnsi="Times New Roman" w:cs="Times New Roman"/>
          <w:sz w:val="24"/>
          <w:szCs w:val="24"/>
        </w:rPr>
        <w:t>major publications</w:t>
      </w:r>
      <w:r w:rsidR="00604B80">
        <w:rPr>
          <w:rFonts w:ascii="Times New Roman" w:hAnsi="Times New Roman" w:cs="Times New Roman"/>
          <w:sz w:val="24"/>
          <w:szCs w:val="24"/>
        </w:rPr>
        <w:t>,</w:t>
      </w:r>
      <w:r>
        <w:rPr>
          <w:rFonts w:ascii="Times New Roman" w:hAnsi="Times New Roman" w:cs="Times New Roman"/>
          <w:sz w:val="24"/>
          <w:szCs w:val="24"/>
        </w:rPr>
        <w:t xml:space="preserve"> </w:t>
      </w:r>
      <w:r w:rsidR="00CB3E3D">
        <w:rPr>
          <w:rFonts w:ascii="Times New Roman" w:hAnsi="Times New Roman" w:cs="Times New Roman"/>
          <w:sz w:val="24"/>
          <w:szCs w:val="24"/>
        </w:rPr>
        <w:t>aside from</w:t>
      </w:r>
      <w:r w:rsidR="00604B80">
        <w:rPr>
          <w:rFonts w:ascii="Times New Roman" w:hAnsi="Times New Roman" w:cs="Times New Roman"/>
          <w:sz w:val="24"/>
          <w:szCs w:val="24"/>
        </w:rPr>
        <w:t xml:space="preserve"> a closing</w:t>
      </w:r>
      <w:r>
        <w:rPr>
          <w:rFonts w:ascii="Times New Roman" w:hAnsi="Times New Roman" w:cs="Times New Roman"/>
          <w:sz w:val="24"/>
          <w:szCs w:val="24"/>
        </w:rPr>
        <w:t xml:space="preserve"> </w:t>
      </w:r>
      <w:r w:rsidR="00710512">
        <w:rPr>
          <w:rFonts w:ascii="Times New Roman" w:hAnsi="Times New Roman" w:cs="Times New Roman"/>
          <w:sz w:val="24"/>
          <w:szCs w:val="24"/>
        </w:rPr>
        <w:t>comment in</w:t>
      </w:r>
      <w:r>
        <w:rPr>
          <w:rFonts w:ascii="Times New Roman" w:hAnsi="Times New Roman" w:cs="Times New Roman"/>
          <w:sz w:val="24"/>
          <w:szCs w:val="24"/>
        </w:rPr>
        <w:t xml:space="preserve"> an anthropology journal that </w:t>
      </w:r>
      <w:r w:rsidR="00604B80">
        <w:rPr>
          <w:rFonts w:ascii="Times New Roman" w:hAnsi="Times New Roman" w:cs="Times New Roman"/>
          <w:sz w:val="24"/>
          <w:szCs w:val="24"/>
        </w:rPr>
        <w:t>devoted</w:t>
      </w:r>
      <w:r>
        <w:rPr>
          <w:rFonts w:ascii="Times New Roman" w:hAnsi="Times New Roman" w:cs="Times New Roman"/>
          <w:sz w:val="24"/>
          <w:szCs w:val="24"/>
        </w:rPr>
        <w:t xml:space="preserve"> a special issue to his work</w:t>
      </w:r>
      <w:r w:rsidR="00604B80">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30428218" w14:textId="3042E46B" w:rsidR="0093367E" w:rsidRDefault="00C71AE2" w:rsidP="00DC6F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074D1D">
        <w:rPr>
          <w:rFonts w:ascii="Times New Roman" w:hAnsi="Times New Roman" w:cs="Times New Roman"/>
          <w:sz w:val="24"/>
          <w:szCs w:val="24"/>
        </w:rPr>
        <w:t>owever,</w:t>
      </w:r>
      <w:r>
        <w:rPr>
          <w:rFonts w:ascii="Times New Roman" w:hAnsi="Times New Roman" w:cs="Times New Roman"/>
          <w:sz w:val="24"/>
          <w:szCs w:val="24"/>
        </w:rPr>
        <w:t xml:space="preserve"> Scott</w:t>
      </w:r>
      <w:r w:rsidR="0093367E">
        <w:rPr>
          <w:rFonts w:ascii="Times New Roman" w:hAnsi="Times New Roman" w:cs="Times New Roman"/>
          <w:sz w:val="24"/>
          <w:szCs w:val="24"/>
        </w:rPr>
        <w:t xml:space="preserve"> ha</w:t>
      </w:r>
      <w:r w:rsidR="00DC6F81">
        <w:rPr>
          <w:rFonts w:ascii="Times New Roman" w:hAnsi="Times New Roman" w:cs="Times New Roman"/>
          <w:sz w:val="24"/>
          <w:szCs w:val="24"/>
        </w:rPr>
        <w:t>s</w:t>
      </w:r>
      <w:r w:rsidR="0093367E">
        <w:rPr>
          <w:rFonts w:ascii="Times New Roman" w:hAnsi="Times New Roman" w:cs="Times New Roman"/>
          <w:sz w:val="24"/>
          <w:szCs w:val="24"/>
        </w:rPr>
        <w:t xml:space="preserve"> </w:t>
      </w:r>
      <w:r w:rsidR="00CB3E3D">
        <w:rPr>
          <w:rFonts w:ascii="Times New Roman" w:hAnsi="Times New Roman" w:cs="Times New Roman"/>
          <w:sz w:val="24"/>
          <w:szCs w:val="24"/>
        </w:rPr>
        <w:t xml:space="preserve">written </w:t>
      </w:r>
      <w:r w:rsidR="00554FC1">
        <w:rPr>
          <w:rFonts w:ascii="Times New Roman" w:hAnsi="Times New Roman" w:cs="Times New Roman"/>
          <w:sz w:val="24"/>
          <w:szCs w:val="24"/>
        </w:rPr>
        <w:t xml:space="preserve">repeatedly </w:t>
      </w:r>
      <w:r w:rsidR="00CB3E3D">
        <w:rPr>
          <w:rFonts w:ascii="Times New Roman" w:hAnsi="Times New Roman" w:cs="Times New Roman"/>
          <w:sz w:val="24"/>
          <w:szCs w:val="24"/>
        </w:rPr>
        <w:t>about</w:t>
      </w:r>
      <w:r w:rsidR="0093367E">
        <w:rPr>
          <w:rFonts w:ascii="Times New Roman" w:hAnsi="Times New Roman" w:cs="Times New Roman"/>
          <w:sz w:val="24"/>
          <w:szCs w:val="24"/>
        </w:rPr>
        <w:t xml:space="preserve"> </w:t>
      </w:r>
      <w:r w:rsidR="009C3FC3">
        <w:rPr>
          <w:rFonts w:ascii="Times New Roman" w:hAnsi="Times New Roman" w:cs="Times New Roman"/>
          <w:sz w:val="24"/>
          <w:szCs w:val="24"/>
        </w:rPr>
        <w:t>“</w:t>
      </w:r>
      <w:r w:rsidR="0093367E">
        <w:rPr>
          <w:rFonts w:ascii="Times New Roman" w:hAnsi="Times New Roman" w:cs="Times New Roman"/>
          <w:sz w:val="24"/>
          <w:szCs w:val="24"/>
        </w:rPr>
        <w:t>abstraction</w:t>
      </w:r>
      <w:r w:rsidR="009C3FC3">
        <w:rPr>
          <w:rFonts w:ascii="Times New Roman" w:hAnsi="Times New Roman" w:cs="Times New Roman"/>
          <w:sz w:val="24"/>
          <w:szCs w:val="24"/>
        </w:rPr>
        <w:t>”</w:t>
      </w:r>
      <w:r w:rsidR="00006FD6">
        <w:rPr>
          <w:rFonts w:ascii="Times New Roman" w:hAnsi="Times New Roman" w:cs="Times New Roman"/>
          <w:sz w:val="24"/>
          <w:szCs w:val="24"/>
        </w:rPr>
        <w:t xml:space="preserve"> both </w:t>
      </w:r>
      <w:r w:rsidR="00DC6F81">
        <w:rPr>
          <w:rFonts w:ascii="Times New Roman" w:hAnsi="Times New Roman" w:cs="Times New Roman"/>
          <w:sz w:val="24"/>
          <w:szCs w:val="24"/>
        </w:rPr>
        <w:t xml:space="preserve">as </w:t>
      </w:r>
      <w:r w:rsidR="00006FD6">
        <w:rPr>
          <w:rFonts w:ascii="Times New Roman" w:hAnsi="Times New Roman" w:cs="Times New Roman"/>
          <w:sz w:val="24"/>
          <w:szCs w:val="24"/>
        </w:rPr>
        <w:t xml:space="preserve">a mode of perception and </w:t>
      </w:r>
      <w:r w:rsidR="00DC6F81">
        <w:rPr>
          <w:rFonts w:ascii="Times New Roman" w:hAnsi="Times New Roman" w:cs="Times New Roman"/>
          <w:sz w:val="24"/>
          <w:szCs w:val="24"/>
        </w:rPr>
        <w:t xml:space="preserve">as </w:t>
      </w:r>
      <w:r w:rsidR="00006FD6">
        <w:rPr>
          <w:rFonts w:ascii="Times New Roman" w:hAnsi="Times New Roman" w:cs="Times New Roman"/>
          <w:sz w:val="24"/>
          <w:szCs w:val="24"/>
        </w:rPr>
        <w:t xml:space="preserve">a political phenomenon. </w:t>
      </w:r>
      <w:r w:rsidR="00C55EBF">
        <w:rPr>
          <w:rFonts w:ascii="Times New Roman" w:hAnsi="Times New Roman" w:cs="Times New Roman"/>
          <w:sz w:val="24"/>
          <w:szCs w:val="24"/>
        </w:rPr>
        <w:t xml:space="preserve">And in several </w:t>
      </w:r>
      <w:r>
        <w:rPr>
          <w:rFonts w:ascii="Times New Roman" w:hAnsi="Times New Roman" w:cs="Times New Roman"/>
          <w:sz w:val="24"/>
          <w:szCs w:val="24"/>
        </w:rPr>
        <w:t>books</w:t>
      </w:r>
      <w:r w:rsidR="00D554EF">
        <w:rPr>
          <w:rFonts w:ascii="Times New Roman" w:hAnsi="Times New Roman" w:cs="Times New Roman"/>
          <w:sz w:val="24"/>
          <w:szCs w:val="24"/>
        </w:rPr>
        <w:t>, he has argued that</w:t>
      </w:r>
      <w:r w:rsidR="00931670">
        <w:rPr>
          <w:rFonts w:ascii="Times New Roman" w:hAnsi="Times New Roman" w:cs="Times New Roman"/>
          <w:sz w:val="24"/>
          <w:szCs w:val="24"/>
        </w:rPr>
        <w:t xml:space="preserve"> ranges</w:t>
      </w:r>
      <w:r w:rsidR="00006FD6">
        <w:rPr>
          <w:rFonts w:ascii="Times New Roman" w:hAnsi="Times New Roman" w:cs="Times New Roman"/>
          <w:sz w:val="24"/>
          <w:szCs w:val="24"/>
        </w:rPr>
        <w:t xml:space="preserve"> of </w:t>
      </w:r>
      <w:r w:rsidR="00D554EF">
        <w:rPr>
          <w:rFonts w:ascii="Times New Roman" w:hAnsi="Times New Roman" w:cs="Times New Roman"/>
          <w:sz w:val="24"/>
          <w:szCs w:val="24"/>
        </w:rPr>
        <w:t>perception</w:t>
      </w:r>
      <w:r w:rsidR="00006FD6">
        <w:rPr>
          <w:rFonts w:ascii="Times New Roman" w:hAnsi="Times New Roman" w:cs="Times New Roman"/>
          <w:sz w:val="24"/>
          <w:szCs w:val="24"/>
        </w:rPr>
        <w:t xml:space="preserve"> shift in </w:t>
      </w:r>
      <w:r w:rsidR="00F0190D">
        <w:rPr>
          <w:rFonts w:ascii="Times New Roman" w:hAnsi="Times New Roman" w:cs="Times New Roman"/>
          <w:sz w:val="24"/>
          <w:szCs w:val="24"/>
        </w:rPr>
        <w:t xml:space="preserve">tandem with </w:t>
      </w:r>
      <w:r w:rsidR="00D554EF">
        <w:rPr>
          <w:rFonts w:ascii="Times New Roman" w:hAnsi="Times New Roman" w:cs="Times New Roman"/>
          <w:sz w:val="24"/>
          <w:szCs w:val="24"/>
        </w:rPr>
        <w:t>scales of rulership</w:t>
      </w:r>
      <w:r w:rsidR="00006FD6">
        <w:rPr>
          <w:rFonts w:ascii="Times New Roman" w:hAnsi="Times New Roman" w:cs="Times New Roman"/>
          <w:sz w:val="24"/>
          <w:szCs w:val="24"/>
        </w:rPr>
        <w:t>.</w:t>
      </w:r>
      <w:r w:rsidR="00C55EBF">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These comments provide clues as to what he had in mind during the interview.</w:t>
      </w:r>
    </w:p>
    <w:p w14:paraId="55D6AAB1" w14:textId="0B6DA58F" w:rsidR="00D554EF" w:rsidRPr="00D554EF" w:rsidRDefault="00D554EF" w:rsidP="00D554EF">
      <w:pPr>
        <w:spacing w:after="0" w:line="480" w:lineRule="auto"/>
        <w:rPr>
          <w:rFonts w:ascii="Times New Roman" w:hAnsi="Times New Roman" w:cs="Times New Roman"/>
          <w:sz w:val="24"/>
          <w:szCs w:val="24"/>
          <w:u w:val="single"/>
        </w:rPr>
      </w:pPr>
      <w:r w:rsidRPr="0081416D">
        <w:rPr>
          <w:rFonts w:ascii="Times New Roman" w:hAnsi="Times New Roman" w:cs="Times New Roman"/>
          <w:sz w:val="24"/>
          <w:szCs w:val="24"/>
          <w:u w:val="single"/>
        </w:rPr>
        <w:t>Vernacular Abstraction and Everyday Politics</w:t>
      </w:r>
    </w:p>
    <w:p w14:paraId="59D431F7" w14:textId="1D00115A" w:rsidR="003F5EE8" w:rsidRDefault="0093367E" w:rsidP="00D554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Scott </w:t>
      </w:r>
      <w:r w:rsidR="00611CE4">
        <w:rPr>
          <w:rFonts w:ascii="Times New Roman" w:hAnsi="Times New Roman" w:cs="Times New Roman"/>
          <w:sz w:val="24"/>
          <w:szCs w:val="24"/>
        </w:rPr>
        <w:t xml:space="preserve">typically </w:t>
      </w:r>
      <w:r>
        <w:rPr>
          <w:rFonts w:ascii="Times New Roman" w:hAnsi="Times New Roman" w:cs="Times New Roman"/>
          <w:sz w:val="24"/>
          <w:szCs w:val="24"/>
        </w:rPr>
        <w:t>has used “abstraction”</w:t>
      </w:r>
      <w:r w:rsidR="00611CE4">
        <w:rPr>
          <w:rFonts w:ascii="Times New Roman" w:hAnsi="Times New Roman" w:cs="Times New Roman"/>
          <w:sz w:val="24"/>
          <w:szCs w:val="24"/>
        </w:rPr>
        <w:t xml:space="preserve"> </w:t>
      </w:r>
      <w:r>
        <w:rPr>
          <w:rFonts w:ascii="Times New Roman" w:hAnsi="Times New Roman" w:cs="Times New Roman"/>
          <w:sz w:val="24"/>
          <w:szCs w:val="24"/>
        </w:rPr>
        <w:t xml:space="preserve">when discussing </w:t>
      </w:r>
      <w:r w:rsidR="00074D1D">
        <w:rPr>
          <w:rFonts w:ascii="Times New Roman" w:hAnsi="Times New Roman" w:cs="Times New Roman"/>
          <w:sz w:val="24"/>
          <w:szCs w:val="24"/>
        </w:rPr>
        <w:t>the ways</w:t>
      </w:r>
      <w:r>
        <w:rPr>
          <w:rFonts w:ascii="Times New Roman" w:hAnsi="Times New Roman" w:cs="Times New Roman"/>
          <w:sz w:val="24"/>
          <w:szCs w:val="24"/>
        </w:rPr>
        <w:t xml:space="preserve"> people obtain reliable</w:t>
      </w:r>
      <w:r w:rsidR="00270C98">
        <w:rPr>
          <w:rFonts w:ascii="Times New Roman" w:hAnsi="Times New Roman" w:cs="Times New Roman"/>
          <w:sz w:val="24"/>
          <w:szCs w:val="24"/>
        </w:rPr>
        <w:t xml:space="preserve"> </w:t>
      </w:r>
      <w:r>
        <w:rPr>
          <w:rFonts w:ascii="Times New Roman" w:hAnsi="Times New Roman" w:cs="Times New Roman"/>
          <w:sz w:val="24"/>
          <w:szCs w:val="24"/>
        </w:rPr>
        <w:t xml:space="preserve">knowledge about the world, and the limits of </w:t>
      </w:r>
      <w:r w:rsidR="00074D1D">
        <w:rPr>
          <w:rFonts w:ascii="Times New Roman" w:hAnsi="Times New Roman" w:cs="Times New Roman"/>
          <w:sz w:val="24"/>
          <w:szCs w:val="24"/>
        </w:rPr>
        <w:t>that</w:t>
      </w:r>
      <w:r>
        <w:rPr>
          <w:rFonts w:ascii="Times New Roman" w:hAnsi="Times New Roman" w:cs="Times New Roman"/>
          <w:sz w:val="24"/>
          <w:szCs w:val="24"/>
        </w:rPr>
        <w:t xml:space="preserve"> knowledge. </w:t>
      </w:r>
      <w:r w:rsidR="00074D1D">
        <w:rPr>
          <w:rFonts w:ascii="Times New Roman" w:hAnsi="Times New Roman" w:cs="Times New Roman"/>
          <w:sz w:val="24"/>
          <w:szCs w:val="24"/>
        </w:rPr>
        <w:t>T</w:t>
      </w:r>
      <w:r w:rsidR="004B6ABF">
        <w:rPr>
          <w:rFonts w:ascii="Times New Roman" w:hAnsi="Times New Roman" w:cs="Times New Roman"/>
          <w:sz w:val="24"/>
          <w:szCs w:val="24"/>
        </w:rPr>
        <w:t>he</w:t>
      </w:r>
      <w:r w:rsidR="00611CE4">
        <w:rPr>
          <w:rFonts w:ascii="Times New Roman" w:hAnsi="Times New Roman" w:cs="Times New Roman"/>
          <w:sz w:val="24"/>
          <w:szCs w:val="24"/>
        </w:rPr>
        <w:t xml:space="preserve"> term</w:t>
      </w:r>
      <w:r>
        <w:rPr>
          <w:rFonts w:ascii="Times New Roman" w:hAnsi="Times New Roman" w:cs="Times New Roman"/>
          <w:sz w:val="24"/>
          <w:szCs w:val="24"/>
        </w:rPr>
        <w:t xml:space="preserve"> </w:t>
      </w:r>
      <w:r w:rsidR="00074D1D">
        <w:rPr>
          <w:rFonts w:ascii="Times New Roman" w:hAnsi="Times New Roman" w:cs="Times New Roman"/>
          <w:sz w:val="24"/>
          <w:szCs w:val="24"/>
        </w:rPr>
        <w:t>stands at</w:t>
      </w:r>
      <w:r>
        <w:rPr>
          <w:rFonts w:ascii="Times New Roman" w:hAnsi="Times New Roman" w:cs="Times New Roman"/>
          <w:sz w:val="24"/>
          <w:szCs w:val="24"/>
        </w:rPr>
        <w:t xml:space="preserve"> </w:t>
      </w:r>
      <w:r w:rsidR="009C3FC3">
        <w:rPr>
          <w:rFonts w:ascii="Times New Roman" w:hAnsi="Times New Roman" w:cs="Times New Roman"/>
          <w:sz w:val="24"/>
          <w:szCs w:val="24"/>
        </w:rPr>
        <w:t>a terminus</w:t>
      </w:r>
      <w:r>
        <w:rPr>
          <w:rFonts w:ascii="Times New Roman" w:hAnsi="Times New Roman" w:cs="Times New Roman"/>
          <w:sz w:val="24"/>
          <w:szCs w:val="24"/>
        </w:rPr>
        <w:t xml:space="preserve"> of a</w:t>
      </w:r>
      <w:r w:rsidR="00A957EE">
        <w:rPr>
          <w:rFonts w:ascii="Times New Roman" w:hAnsi="Times New Roman" w:cs="Times New Roman"/>
          <w:sz w:val="24"/>
          <w:szCs w:val="24"/>
        </w:rPr>
        <w:t>n</w:t>
      </w:r>
      <w:r>
        <w:rPr>
          <w:rFonts w:ascii="Times New Roman" w:hAnsi="Times New Roman" w:cs="Times New Roman"/>
          <w:sz w:val="24"/>
          <w:szCs w:val="24"/>
        </w:rPr>
        <w:t xml:space="preserve"> </w:t>
      </w:r>
      <w:r w:rsidR="00931670">
        <w:rPr>
          <w:rFonts w:ascii="Times New Roman" w:hAnsi="Times New Roman" w:cs="Times New Roman"/>
          <w:sz w:val="24"/>
          <w:szCs w:val="24"/>
        </w:rPr>
        <w:t xml:space="preserve">epistemological and psychological </w:t>
      </w:r>
      <w:r>
        <w:rPr>
          <w:rFonts w:ascii="Times New Roman" w:hAnsi="Times New Roman" w:cs="Times New Roman"/>
          <w:sz w:val="24"/>
          <w:szCs w:val="24"/>
        </w:rPr>
        <w:t>continuum</w:t>
      </w:r>
      <w:r w:rsidR="00074D1D">
        <w:rPr>
          <w:rFonts w:ascii="Times New Roman" w:hAnsi="Times New Roman" w:cs="Times New Roman"/>
          <w:sz w:val="24"/>
          <w:szCs w:val="24"/>
        </w:rPr>
        <w:t xml:space="preserve"> </w:t>
      </w:r>
      <w:r w:rsidR="007A6689">
        <w:rPr>
          <w:rFonts w:ascii="Times New Roman" w:hAnsi="Times New Roman" w:cs="Times New Roman"/>
          <w:sz w:val="24"/>
          <w:szCs w:val="24"/>
        </w:rPr>
        <w:t>involving</w:t>
      </w:r>
      <w:r w:rsidR="00074D1D">
        <w:rPr>
          <w:rFonts w:ascii="Times New Roman" w:hAnsi="Times New Roman" w:cs="Times New Roman"/>
          <w:sz w:val="24"/>
          <w:szCs w:val="24"/>
        </w:rPr>
        <w:t xml:space="preserve"> attentiveness</w:t>
      </w:r>
      <w:r w:rsidR="007A6689">
        <w:rPr>
          <w:rFonts w:ascii="Times New Roman" w:hAnsi="Times New Roman" w:cs="Times New Roman"/>
          <w:sz w:val="24"/>
          <w:szCs w:val="24"/>
        </w:rPr>
        <w:t xml:space="preserve"> and focus</w:t>
      </w:r>
      <w:r>
        <w:rPr>
          <w:rFonts w:ascii="Times New Roman" w:hAnsi="Times New Roman" w:cs="Times New Roman"/>
          <w:sz w:val="24"/>
          <w:szCs w:val="24"/>
        </w:rPr>
        <w:t xml:space="preserve">. </w:t>
      </w:r>
      <w:r w:rsidR="007A6689">
        <w:rPr>
          <w:rFonts w:ascii="Times New Roman" w:hAnsi="Times New Roman" w:cs="Times New Roman"/>
          <w:sz w:val="24"/>
          <w:szCs w:val="24"/>
        </w:rPr>
        <w:t>At one end lies</w:t>
      </w:r>
      <w:r>
        <w:rPr>
          <w:rFonts w:ascii="Times New Roman" w:hAnsi="Times New Roman" w:cs="Times New Roman"/>
          <w:sz w:val="24"/>
          <w:szCs w:val="24"/>
        </w:rPr>
        <w:t xml:space="preserve"> the </w:t>
      </w:r>
      <w:r w:rsidR="00074D1D">
        <w:rPr>
          <w:rFonts w:ascii="Times New Roman" w:hAnsi="Times New Roman" w:cs="Times New Roman"/>
          <w:sz w:val="24"/>
          <w:szCs w:val="24"/>
        </w:rPr>
        <w:t>relaxed</w:t>
      </w:r>
      <w:r>
        <w:rPr>
          <w:rFonts w:ascii="Times New Roman" w:hAnsi="Times New Roman" w:cs="Times New Roman"/>
          <w:sz w:val="24"/>
          <w:szCs w:val="24"/>
        </w:rPr>
        <w:t xml:space="preserve">, flexible, </w:t>
      </w:r>
      <w:r w:rsidR="00074D1D">
        <w:rPr>
          <w:rFonts w:ascii="Times New Roman" w:hAnsi="Times New Roman" w:cs="Times New Roman"/>
          <w:sz w:val="24"/>
          <w:szCs w:val="24"/>
        </w:rPr>
        <w:t>almost playful</w:t>
      </w:r>
      <w:r>
        <w:rPr>
          <w:rFonts w:ascii="Times New Roman" w:hAnsi="Times New Roman" w:cs="Times New Roman"/>
          <w:sz w:val="24"/>
          <w:szCs w:val="24"/>
        </w:rPr>
        <w:t xml:space="preserve"> way of </w:t>
      </w:r>
      <w:r w:rsidR="004B6ABF">
        <w:rPr>
          <w:rFonts w:ascii="Times New Roman" w:hAnsi="Times New Roman" w:cs="Times New Roman"/>
          <w:sz w:val="24"/>
          <w:szCs w:val="24"/>
        </w:rPr>
        <w:t>observing</w:t>
      </w:r>
      <w:r>
        <w:rPr>
          <w:rFonts w:ascii="Times New Roman" w:hAnsi="Times New Roman" w:cs="Times New Roman"/>
          <w:sz w:val="24"/>
          <w:szCs w:val="24"/>
        </w:rPr>
        <w:t xml:space="preserve"> one’s environment – </w:t>
      </w:r>
      <w:r w:rsidR="00074D1D">
        <w:rPr>
          <w:rFonts w:ascii="Times New Roman" w:hAnsi="Times New Roman" w:cs="Times New Roman"/>
          <w:sz w:val="24"/>
          <w:szCs w:val="24"/>
        </w:rPr>
        <w:t>say,</w:t>
      </w:r>
      <w:r>
        <w:rPr>
          <w:rFonts w:ascii="Times New Roman" w:hAnsi="Times New Roman" w:cs="Times New Roman"/>
          <w:sz w:val="24"/>
          <w:szCs w:val="24"/>
        </w:rPr>
        <w:t xml:space="preserve"> the scanning the countryside during a morning walk. </w:t>
      </w:r>
      <w:r w:rsidR="007A6689">
        <w:rPr>
          <w:rFonts w:ascii="Times New Roman" w:hAnsi="Times New Roman" w:cs="Times New Roman"/>
          <w:sz w:val="24"/>
          <w:szCs w:val="24"/>
        </w:rPr>
        <w:t>At the other end lies</w:t>
      </w:r>
      <w:r>
        <w:rPr>
          <w:rFonts w:ascii="Times New Roman" w:hAnsi="Times New Roman" w:cs="Times New Roman"/>
          <w:sz w:val="24"/>
          <w:szCs w:val="24"/>
        </w:rPr>
        <w:t xml:space="preserve"> </w:t>
      </w:r>
      <w:r w:rsidR="00931670">
        <w:rPr>
          <w:rFonts w:ascii="Times New Roman" w:hAnsi="Times New Roman" w:cs="Times New Roman"/>
          <w:sz w:val="24"/>
          <w:szCs w:val="24"/>
        </w:rPr>
        <w:t>what Scott has called “</w:t>
      </w:r>
      <w:r>
        <w:rPr>
          <w:rFonts w:ascii="Times New Roman" w:hAnsi="Times New Roman" w:cs="Times New Roman"/>
          <w:sz w:val="24"/>
          <w:szCs w:val="24"/>
        </w:rPr>
        <w:t>abstraction,</w:t>
      </w:r>
      <w:r w:rsidR="00931670">
        <w:rPr>
          <w:rFonts w:ascii="Times New Roman" w:hAnsi="Times New Roman" w:cs="Times New Roman"/>
          <w:sz w:val="24"/>
          <w:szCs w:val="24"/>
        </w:rPr>
        <w:t>”</w:t>
      </w:r>
      <w:r>
        <w:rPr>
          <w:rFonts w:ascii="Times New Roman" w:hAnsi="Times New Roman" w:cs="Times New Roman"/>
          <w:sz w:val="24"/>
          <w:szCs w:val="24"/>
        </w:rPr>
        <w:t xml:space="preserve"> in which one </w:t>
      </w:r>
      <w:r w:rsidR="007A6689">
        <w:rPr>
          <w:rFonts w:ascii="Times New Roman" w:hAnsi="Times New Roman" w:cs="Times New Roman"/>
          <w:sz w:val="24"/>
          <w:szCs w:val="24"/>
        </w:rPr>
        <w:t>shuts down one’s peripheral vision and looks for and at</w:t>
      </w:r>
      <w:r>
        <w:rPr>
          <w:rFonts w:ascii="Times New Roman" w:hAnsi="Times New Roman" w:cs="Times New Roman"/>
          <w:sz w:val="24"/>
          <w:szCs w:val="24"/>
        </w:rPr>
        <w:t xml:space="preserve"> </w:t>
      </w:r>
      <w:r w:rsidR="007A6689">
        <w:rPr>
          <w:rFonts w:ascii="Times New Roman" w:hAnsi="Times New Roman" w:cs="Times New Roman"/>
          <w:sz w:val="24"/>
          <w:szCs w:val="24"/>
        </w:rPr>
        <w:t>specific</w:t>
      </w:r>
      <w:r>
        <w:rPr>
          <w:rFonts w:ascii="Times New Roman" w:hAnsi="Times New Roman" w:cs="Times New Roman"/>
          <w:sz w:val="24"/>
          <w:szCs w:val="24"/>
        </w:rPr>
        <w:t xml:space="preserve"> detail</w:t>
      </w:r>
      <w:r w:rsidR="007A6689">
        <w:rPr>
          <w:rFonts w:ascii="Times New Roman" w:hAnsi="Times New Roman" w:cs="Times New Roman"/>
          <w:sz w:val="24"/>
          <w:szCs w:val="24"/>
        </w:rPr>
        <w:t>s</w:t>
      </w:r>
      <w:r>
        <w:rPr>
          <w:rFonts w:ascii="Times New Roman" w:hAnsi="Times New Roman" w:cs="Times New Roman"/>
          <w:sz w:val="24"/>
          <w:szCs w:val="24"/>
        </w:rPr>
        <w:t xml:space="preserve"> – for example, when inspecting</w:t>
      </w:r>
      <w:r w:rsidR="00611CE4">
        <w:rPr>
          <w:rFonts w:ascii="Times New Roman" w:hAnsi="Times New Roman" w:cs="Times New Roman"/>
          <w:sz w:val="24"/>
          <w:szCs w:val="24"/>
        </w:rPr>
        <w:t xml:space="preserve"> a garden plant for</w:t>
      </w:r>
      <w:r>
        <w:rPr>
          <w:rFonts w:ascii="Times New Roman" w:hAnsi="Times New Roman" w:cs="Times New Roman"/>
          <w:sz w:val="24"/>
          <w:szCs w:val="24"/>
        </w:rPr>
        <w:t xml:space="preserve"> insects.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14:paraId="5DAF9651" w14:textId="35F57164" w:rsidR="0093367E" w:rsidRDefault="0093367E" w:rsidP="007C276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C7CDE">
        <w:rPr>
          <w:rFonts w:ascii="Times New Roman" w:hAnsi="Times New Roman" w:cs="Times New Roman"/>
          <w:sz w:val="24"/>
          <w:szCs w:val="24"/>
        </w:rPr>
        <w:t xml:space="preserve">While useful for disclosing patterns, </w:t>
      </w:r>
      <w:r>
        <w:rPr>
          <w:rFonts w:ascii="Times New Roman" w:hAnsi="Times New Roman" w:cs="Times New Roman"/>
          <w:sz w:val="24"/>
          <w:szCs w:val="24"/>
        </w:rPr>
        <w:t>abstraction is an imperfect method of learning about the world</w:t>
      </w:r>
      <w:r w:rsidR="009C3FC3">
        <w:rPr>
          <w:rFonts w:ascii="Times New Roman" w:hAnsi="Times New Roman" w:cs="Times New Roman"/>
          <w:sz w:val="24"/>
          <w:szCs w:val="24"/>
        </w:rPr>
        <w:t>, according to Scott</w:t>
      </w:r>
      <w:r w:rsidR="001D120F">
        <w:rPr>
          <w:rFonts w:ascii="Times New Roman" w:hAnsi="Times New Roman" w:cs="Times New Roman"/>
          <w:sz w:val="24"/>
          <w:szCs w:val="24"/>
        </w:rPr>
        <w:t>. The problem:</w:t>
      </w:r>
      <w:r>
        <w:rPr>
          <w:rFonts w:ascii="Times New Roman" w:hAnsi="Times New Roman" w:cs="Times New Roman"/>
          <w:sz w:val="24"/>
          <w:szCs w:val="24"/>
        </w:rPr>
        <w:t xml:space="preserve"> </w:t>
      </w:r>
      <w:r w:rsidR="009C3FC3">
        <w:rPr>
          <w:rFonts w:ascii="Times New Roman" w:hAnsi="Times New Roman" w:cs="Times New Roman"/>
          <w:sz w:val="24"/>
          <w:szCs w:val="24"/>
        </w:rPr>
        <w:t>abstraction</w:t>
      </w:r>
      <w:r>
        <w:rPr>
          <w:rFonts w:ascii="Times New Roman" w:hAnsi="Times New Roman" w:cs="Times New Roman"/>
          <w:sz w:val="24"/>
          <w:szCs w:val="24"/>
        </w:rPr>
        <w:t xml:space="preserve"> never yields a wholistic understanding of </w:t>
      </w:r>
      <w:r w:rsidR="001C7CDE">
        <w:rPr>
          <w:rFonts w:ascii="Times New Roman" w:hAnsi="Times New Roman" w:cs="Times New Roman"/>
          <w:sz w:val="24"/>
          <w:szCs w:val="24"/>
        </w:rPr>
        <w:lastRenderedPageBreak/>
        <w:t>the countless objects around us and their complex and constantly changing relationships.</w:t>
      </w:r>
      <w:r>
        <w:rPr>
          <w:rFonts w:ascii="Times New Roman" w:hAnsi="Times New Roman" w:cs="Times New Roman"/>
          <w:sz w:val="24"/>
          <w:szCs w:val="24"/>
        </w:rPr>
        <w:t xml:space="preserve"> True, depending on whether one is hungry, thirsty, hot, or cold, different aspects of one’s immediate surroundings </w:t>
      </w:r>
      <w:r w:rsidR="001C7CDE">
        <w:rPr>
          <w:rFonts w:ascii="Times New Roman" w:hAnsi="Times New Roman" w:cs="Times New Roman"/>
          <w:sz w:val="24"/>
          <w:szCs w:val="24"/>
        </w:rPr>
        <w:t>will</w:t>
      </w:r>
      <w:r>
        <w:rPr>
          <w:rFonts w:ascii="Times New Roman" w:hAnsi="Times New Roman" w:cs="Times New Roman"/>
          <w:sz w:val="24"/>
          <w:szCs w:val="24"/>
        </w:rPr>
        <w:t xml:space="preserve"> come into focus. But even if one construct</w:t>
      </w:r>
      <w:r w:rsidR="001C7CDE">
        <w:rPr>
          <w:rFonts w:ascii="Times New Roman" w:hAnsi="Times New Roman" w:cs="Times New Roman"/>
          <w:sz w:val="24"/>
          <w:szCs w:val="24"/>
        </w:rPr>
        <w:t>s</w:t>
      </w:r>
      <w:r>
        <w:rPr>
          <w:rFonts w:ascii="Times New Roman" w:hAnsi="Times New Roman" w:cs="Times New Roman"/>
          <w:sz w:val="24"/>
          <w:szCs w:val="24"/>
        </w:rPr>
        <w:t xml:space="preserve"> a montage from </w:t>
      </w:r>
      <w:r w:rsidR="00D20D17">
        <w:rPr>
          <w:rFonts w:ascii="Times New Roman" w:hAnsi="Times New Roman" w:cs="Times New Roman"/>
          <w:sz w:val="24"/>
          <w:szCs w:val="24"/>
        </w:rPr>
        <w:t>successive</w:t>
      </w:r>
      <w:r>
        <w:rPr>
          <w:rFonts w:ascii="Times New Roman" w:hAnsi="Times New Roman" w:cs="Times New Roman"/>
          <w:sz w:val="24"/>
          <w:szCs w:val="24"/>
        </w:rPr>
        <w:t xml:space="preserve"> discoveries, </w:t>
      </w:r>
      <w:r w:rsidR="00D20D17">
        <w:rPr>
          <w:rFonts w:ascii="Times New Roman" w:hAnsi="Times New Roman" w:cs="Times New Roman"/>
          <w:sz w:val="24"/>
          <w:szCs w:val="24"/>
        </w:rPr>
        <w:t>the composite picture</w:t>
      </w:r>
      <w:r w:rsidR="001C7CDE">
        <w:rPr>
          <w:rFonts w:ascii="Times New Roman" w:hAnsi="Times New Roman" w:cs="Times New Roman"/>
          <w:sz w:val="24"/>
          <w:szCs w:val="24"/>
        </w:rPr>
        <w:t xml:space="preserve"> will</w:t>
      </w:r>
      <w:r>
        <w:rPr>
          <w:rFonts w:ascii="Times New Roman" w:hAnsi="Times New Roman" w:cs="Times New Roman"/>
          <w:sz w:val="24"/>
          <w:szCs w:val="24"/>
        </w:rPr>
        <w:t xml:space="preserve"> </w:t>
      </w:r>
      <w:r w:rsidR="001C7CDE">
        <w:rPr>
          <w:rFonts w:ascii="Times New Roman" w:hAnsi="Times New Roman" w:cs="Times New Roman"/>
          <w:sz w:val="24"/>
          <w:szCs w:val="24"/>
        </w:rPr>
        <w:t xml:space="preserve">convey </w:t>
      </w:r>
      <w:r w:rsidR="00541996">
        <w:rPr>
          <w:rFonts w:ascii="Times New Roman" w:hAnsi="Times New Roman" w:cs="Times New Roman"/>
          <w:sz w:val="24"/>
          <w:szCs w:val="24"/>
        </w:rPr>
        <w:t>only a sm</w:t>
      </w:r>
      <w:r w:rsidR="001C7CDE">
        <w:rPr>
          <w:rFonts w:ascii="Times New Roman" w:hAnsi="Times New Roman" w:cs="Times New Roman"/>
          <w:sz w:val="24"/>
          <w:szCs w:val="24"/>
        </w:rPr>
        <w:t xml:space="preserve">all </w:t>
      </w:r>
      <w:r w:rsidR="00541996">
        <w:rPr>
          <w:rFonts w:ascii="Times New Roman" w:hAnsi="Times New Roman" w:cs="Times New Roman"/>
          <w:sz w:val="24"/>
          <w:szCs w:val="24"/>
        </w:rPr>
        <w:t xml:space="preserve">percentage of all </w:t>
      </w:r>
      <w:r w:rsidR="001C7CDE">
        <w:rPr>
          <w:rFonts w:ascii="Times New Roman" w:hAnsi="Times New Roman" w:cs="Times New Roman"/>
          <w:sz w:val="24"/>
          <w:szCs w:val="24"/>
        </w:rPr>
        <w:t>the entities</w:t>
      </w:r>
      <w:r w:rsidR="00541996">
        <w:rPr>
          <w:rFonts w:ascii="Times New Roman" w:hAnsi="Times New Roman" w:cs="Times New Roman"/>
          <w:sz w:val="24"/>
          <w:szCs w:val="24"/>
        </w:rPr>
        <w:t xml:space="preserve"> and forces in the environment</w:t>
      </w:r>
      <w:r w:rsidR="0081416D">
        <w:rPr>
          <w:rFonts w:ascii="Times New Roman" w:hAnsi="Times New Roman" w:cs="Times New Roman"/>
          <w:sz w:val="24"/>
          <w:szCs w:val="24"/>
        </w:rPr>
        <w:t xml:space="preserve"> and </w:t>
      </w:r>
      <w:r w:rsidR="001C7CDE">
        <w:rPr>
          <w:rFonts w:ascii="Times New Roman" w:hAnsi="Times New Roman" w:cs="Times New Roman"/>
          <w:sz w:val="24"/>
          <w:szCs w:val="24"/>
        </w:rPr>
        <w:t>their dynamic interactions.</w:t>
      </w:r>
    </w:p>
    <w:p w14:paraId="6F6C20DD" w14:textId="77777777" w:rsidR="00C84062" w:rsidRDefault="0093367E" w:rsidP="00F019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way that individuals compensate for their ignorance is through </w:t>
      </w:r>
      <w:r w:rsidR="0060320C">
        <w:rPr>
          <w:rFonts w:ascii="Times New Roman" w:hAnsi="Times New Roman" w:cs="Times New Roman"/>
          <w:sz w:val="24"/>
          <w:szCs w:val="24"/>
        </w:rPr>
        <w:t>discussions</w:t>
      </w:r>
      <w:r>
        <w:rPr>
          <w:rFonts w:ascii="Times New Roman" w:hAnsi="Times New Roman" w:cs="Times New Roman"/>
          <w:sz w:val="24"/>
          <w:szCs w:val="24"/>
        </w:rPr>
        <w:t xml:space="preserve"> with others in the immediate </w:t>
      </w:r>
      <w:r w:rsidR="00541996">
        <w:rPr>
          <w:rFonts w:ascii="Times New Roman" w:hAnsi="Times New Roman" w:cs="Times New Roman"/>
          <w:sz w:val="24"/>
          <w:szCs w:val="24"/>
        </w:rPr>
        <w:t>vicinity</w:t>
      </w:r>
      <w:r>
        <w:rPr>
          <w:rFonts w:ascii="Times New Roman" w:hAnsi="Times New Roman" w:cs="Times New Roman"/>
          <w:sz w:val="24"/>
          <w:szCs w:val="24"/>
        </w:rPr>
        <w:t xml:space="preserve">. </w:t>
      </w:r>
      <w:r w:rsidR="00C84062">
        <w:rPr>
          <w:rFonts w:ascii="Times New Roman" w:hAnsi="Times New Roman" w:cs="Times New Roman"/>
          <w:sz w:val="24"/>
          <w:szCs w:val="24"/>
        </w:rPr>
        <w:t>Fellow</w:t>
      </w:r>
      <w:r>
        <w:rPr>
          <w:rFonts w:ascii="Times New Roman" w:hAnsi="Times New Roman" w:cs="Times New Roman"/>
          <w:sz w:val="24"/>
          <w:szCs w:val="24"/>
        </w:rPr>
        <w:t xml:space="preserve"> members of a farmstead – because they have different domestic responsibilities and ages and, therefore, different short-term and long-term aims – will examine their </w:t>
      </w:r>
      <w:r w:rsidR="0060320C">
        <w:rPr>
          <w:rFonts w:ascii="Times New Roman" w:hAnsi="Times New Roman" w:cs="Times New Roman"/>
          <w:sz w:val="24"/>
          <w:szCs w:val="24"/>
        </w:rPr>
        <w:t xml:space="preserve">common </w:t>
      </w:r>
      <w:r>
        <w:rPr>
          <w:rFonts w:ascii="Times New Roman" w:hAnsi="Times New Roman" w:cs="Times New Roman"/>
          <w:sz w:val="24"/>
          <w:szCs w:val="24"/>
        </w:rPr>
        <w:t>garden plot for different reasons and uncover different truths.</w:t>
      </w:r>
      <w:r w:rsidR="0081416D">
        <w:rPr>
          <w:rStyle w:val="FootnoteReference"/>
          <w:rFonts w:ascii="Times New Roman" w:hAnsi="Times New Roman" w:cs="Times New Roman"/>
          <w:sz w:val="24"/>
          <w:szCs w:val="24"/>
        </w:rPr>
        <w:footnoteReference w:id="13"/>
      </w:r>
      <w:r w:rsidR="0081416D">
        <w:rPr>
          <w:rFonts w:ascii="Times New Roman" w:hAnsi="Times New Roman" w:cs="Times New Roman"/>
          <w:sz w:val="24"/>
          <w:szCs w:val="24"/>
        </w:rPr>
        <w:t xml:space="preserve"> </w:t>
      </w:r>
      <w:r>
        <w:rPr>
          <w:rFonts w:ascii="Times New Roman" w:hAnsi="Times New Roman" w:cs="Times New Roman"/>
          <w:sz w:val="24"/>
          <w:szCs w:val="24"/>
        </w:rPr>
        <w:t>The same holds true of residents in neighboring domiciles</w:t>
      </w:r>
      <w:r w:rsidR="0081416D">
        <w:rPr>
          <w:rFonts w:ascii="Times New Roman" w:hAnsi="Times New Roman" w:cs="Times New Roman"/>
          <w:sz w:val="24"/>
          <w:szCs w:val="24"/>
        </w:rPr>
        <w:t xml:space="preserve">, hikers </w:t>
      </w:r>
      <w:r w:rsidR="00C84062">
        <w:rPr>
          <w:rFonts w:ascii="Times New Roman" w:hAnsi="Times New Roman" w:cs="Times New Roman"/>
          <w:sz w:val="24"/>
          <w:szCs w:val="24"/>
        </w:rPr>
        <w:t xml:space="preserve">passing </w:t>
      </w:r>
      <w:proofErr w:type="spellStart"/>
      <w:r w:rsidR="00C84062">
        <w:rPr>
          <w:rFonts w:ascii="Times New Roman" w:hAnsi="Times New Roman" w:cs="Times New Roman"/>
          <w:sz w:val="24"/>
          <w:szCs w:val="24"/>
        </w:rPr>
        <w:t>though</w:t>
      </w:r>
      <w:proofErr w:type="spellEnd"/>
      <w:r>
        <w:rPr>
          <w:rFonts w:ascii="Times New Roman" w:hAnsi="Times New Roman" w:cs="Times New Roman"/>
          <w:sz w:val="24"/>
          <w:szCs w:val="24"/>
        </w:rPr>
        <w:t xml:space="preserve"> a valley</w:t>
      </w:r>
      <w:r w:rsidR="0081416D">
        <w:rPr>
          <w:rFonts w:ascii="Times New Roman" w:hAnsi="Times New Roman" w:cs="Times New Roman"/>
          <w:sz w:val="24"/>
          <w:szCs w:val="24"/>
        </w:rPr>
        <w:t>,</w:t>
      </w:r>
      <w:r>
        <w:rPr>
          <w:rFonts w:ascii="Times New Roman" w:hAnsi="Times New Roman" w:cs="Times New Roman"/>
          <w:sz w:val="24"/>
          <w:szCs w:val="24"/>
        </w:rPr>
        <w:t xml:space="preserve"> or </w:t>
      </w:r>
      <w:r w:rsidR="0081416D">
        <w:rPr>
          <w:rFonts w:ascii="Times New Roman" w:hAnsi="Times New Roman" w:cs="Times New Roman"/>
          <w:sz w:val="24"/>
          <w:szCs w:val="24"/>
        </w:rPr>
        <w:t xml:space="preserve">anglers </w:t>
      </w:r>
      <w:r>
        <w:rPr>
          <w:rFonts w:ascii="Times New Roman" w:hAnsi="Times New Roman" w:cs="Times New Roman"/>
          <w:sz w:val="24"/>
          <w:szCs w:val="24"/>
        </w:rPr>
        <w:t xml:space="preserve">along a river. Each person’s vision, while inevitably one-sided and patchy, can be </w:t>
      </w:r>
      <w:r w:rsidR="0060320C">
        <w:rPr>
          <w:rFonts w:ascii="Times New Roman" w:hAnsi="Times New Roman" w:cs="Times New Roman"/>
          <w:sz w:val="24"/>
          <w:szCs w:val="24"/>
        </w:rPr>
        <w:t xml:space="preserve">added to the community’s pool of </w:t>
      </w:r>
      <w:r>
        <w:rPr>
          <w:rFonts w:ascii="Times New Roman" w:hAnsi="Times New Roman" w:cs="Times New Roman"/>
          <w:sz w:val="24"/>
          <w:szCs w:val="24"/>
        </w:rPr>
        <w:t>abstractions</w:t>
      </w:r>
      <w:r w:rsidR="0060320C">
        <w:rPr>
          <w:rFonts w:ascii="Times New Roman" w:hAnsi="Times New Roman" w:cs="Times New Roman"/>
          <w:sz w:val="24"/>
          <w:szCs w:val="24"/>
        </w:rPr>
        <w:t xml:space="preserve">, leading to fuller, </w:t>
      </w:r>
      <w:r w:rsidR="0081416D">
        <w:rPr>
          <w:rFonts w:ascii="Times New Roman" w:hAnsi="Times New Roman" w:cs="Times New Roman"/>
          <w:sz w:val="24"/>
          <w:szCs w:val="24"/>
        </w:rPr>
        <w:t xml:space="preserve">producing </w:t>
      </w:r>
      <w:r w:rsidR="0060320C">
        <w:rPr>
          <w:rFonts w:ascii="Times New Roman" w:hAnsi="Times New Roman" w:cs="Times New Roman"/>
          <w:sz w:val="24"/>
          <w:szCs w:val="24"/>
        </w:rPr>
        <w:t xml:space="preserve">deeper knowledge of the </w:t>
      </w:r>
      <w:r w:rsidR="0081416D">
        <w:rPr>
          <w:rFonts w:ascii="Times New Roman" w:hAnsi="Times New Roman" w:cs="Times New Roman"/>
          <w:sz w:val="24"/>
          <w:szCs w:val="24"/>
        </w:rPr>
        <w:t xml:space="preserve">entire </w:t>
      </w:r>
      <w:r w:rsidR="0060320C">
        <w:rPr>
          <w:rFonts w:ascii="Times New Roman" w:hAnsi="Times New Roman" w:cs="Times New Roman"/>
          <w:sz w:val="24"/>
          <w:szCs w:val="24"/>
        </w:rPr>
        <w:t>group’s circumstances.</w:t>
      </w:r>
      <w:r>
        <w:rPr>
          <w:rFonts w:ascii="Times New Roman" w:hAnsi="Times New Roman" w:cs="Times New Roman"/>
          <w:sz w:val="24"/>
          <w:szCs w:val="24"/>
        </w:rPr>
        <w:t xml:space="preserve"> </w:t>
      </w:r>
    </w:p>
    <w:p w14:paraId="46AF41B6" w14:textId="75B1BA46" w:rsidR="0093367E" w:rsidRDefault="00C84062" w:rsidP="00F019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E47B34">
        <w:rPr>
          <w:rFonts w:ascii="Times New Roman" w:hAnsi="Times New Roman" w:cs="Times New Roman"/>
          <w:sz w:val="24"/>
          <w:szCs w:val="24"/>
        </w:rPr>
        <w:t>ccording to Scott</w:t>
      </w:r>
      <w:r w:rsidR="0093367E">
        <w:rPr>
          <w:rFonts w:ascii="Times New Roman" w:hAnsi="Times New Roman" w:cs="Times New Roman"/>
          <w:sz w:val="24"/>
          <w:szCs w:val="24"/>
        </w:rPr>
        <w:t xml:space="preserve">, </w:t>
      </w:r>
      <w:r>
        <w:rPr>
          <w:rFonts w:ascii="Times New Roman" w:hAnsi="Times New Roman" w:cs="Times New Roman"/>
          <w:sz w:val="24"/>
          <w:szCs w:val="24"/>
        </w:rPr>
        <w:t>all social interactions thus have an educational function. T</w:t>
      </w:r>
      <w:r w:rsidR="0093367E">
        <w:rPr>
          <w:rFonts w:ascii="Times New Roman" w:hAnsi="Times New Roman" w:cs="Times New Roman"/>
          <w:sz w:val="24"/>
          <w:szCs w:val="24"/>
        </w:rPr>
        <w:t xml:space="preserve">he </w:t>
      </w:r>
      <w:proofErr w:type="spellStart"/>
      <w:r w:rsidR="0093367E">
        <w:rPr>
          <w:rFonts w:ascii="Times New Roman" w:hAnsi="Times New Roman" w:cs="Times New Roman"/>
          <w:sz w:val="24"/>
          <w:szCs w:val="24"/>
        </w:rPr>
        <w:t>veillées</w:t>
      </w:r>
      <w:proofErr w:type="spellEnd"/>
      <w:r w:rsidR="0093367E">
        <w:rPr>
          <w:rFonts w:ascii="Times New Roman" w:hAnsi="Times New Roman" w:cs="Times New Roman"/>
          <w:sz w:val="24"/>
          <w:szCs w:val="24"/>
        </w:rPr>
        <w:t xml:space="preserve"> (evening barn gatherings in nineteenth-century France) “amounted to local assemblies where opinions, stories, agricultural news, advice, gossip, and religious or folk tales were exchanged while the participants shelled nuts or embroidered</w:t>
      </w:r>
      <w:proofErr w:type="gramStart"/>
      <w:r w:rsidR="0093367E">
        <w:rPr>
          <w:rFonts w:ascii="Times New Roman" w:hAnsi="Times New Roman" w:cs="Times New Roman"/>
          <w:sz w:val="24"/>
          <w:szCs w:val="24"/>
        </w:rPr>
        <w:t>. . . .</w:t>
      </w:r>
      <w:proofErr w:type="gramEnd"/>
      <w:r w:rsidR="0093367E">
        <w:rPr>
          <w:rFonts w:ascii="Times New Roman" w:hAnsi="Times New Roman" w:cs="Times New Roman"/>
          <w:sz w:val="24"/>
          <w:szCs w:val="24"/>
        </w:rPr>
        <w:t xml:space="preserve"> the </w:t>
      </w:r>
      <w:proofErr w:type="spellStart"/>
      <w:r w:rsidR="0093367E">
        <w:rPr>
          <w:rFonts w:ascii="Times New Roman" w:hAnsi="Times New Roman" w:cs="Times New Roman"/>
          <w:sz w:val="24"/>
          <w:szCs w:val="24"/>
        </w:rPr>
        <w:t>veillée</w:t>
      </w:r>
      <w:proofErr w:type="spellEnd"/>
      <w:r w:rsidR="0093367E">
        <w:rPr>
          <w:rFonts w:ascii="Times New Roman" w:hAnsi="Times New Roman" w:cs="Times New Roman"/>
          <w:sz w:val="24"/>
          <w:szCs w:val="24"/>
        </w:rPr>
        <w:t xml:space="preserve"> was an unheralded daily seminar on practical knowledge.”</w:t>
      </w:r>
      <w:r w:rsidR="0093367E">
        <w:rPr>
          <w:rStyle w:val="FootnoteReference"/>
          <w:rFonts w:ascii="Times New Roman" w:hAnsi="Times New Roman" w:cs="Times New Roman"/>
          <w:sz w:val="24"/>
          <w:szCs w:val="24"/>
        </w:rPr>
        <w:footnoteReference w:id="14"/>
      </w:r>
      <w:r w:rsidR="0093367E">
        <w:rPr>
          <w:rFonts w:ascii="Times New Roman" w:hAnsi="Times New Roman" w:cs="Times New Roman"/>
          <w:sz w:val="24"/>
          <w:szCs w:val="24"/>
        </w:rPr>
        <w:t xml:space="preserve"> </w:t>
      </w:r>
      <w:r w:rsidR="0091686A">
        <w:rPr>
          <w:rFonts w:ascii="Times New Roman" w:hAnsi="Times New Roman" w:cs="Times New Roman"/>
          <w:sz w:val="24"/>
          <w:szCs w:val="24"/>
        </w:rPr>
        <w:t>Scott has cited</w:t>
      </w:r>
      <w:r w:rsidR="0093367E">
        <w:rPr>
          <w:rFonts w:ascii="Times New Roman" w:hAnsi="Times New Roman" w:cs="Times New Roman"/>
          <w:sz w:val="24"/>
          <w:szCs w:val="24"/>
        </w:rPr>
        <w:t xml:space="preserve"> the writings of Jane Jacobs</w:t>
      </w:r>
      <w:r w:rsidR="0091686A">
        <w:rPr>
          <w:rFonts w:ascii="Times New Roman" w:hAnsi="Times New Roman" w:cs="Times New Roman"/>
          <w:sz w:val="24"/>
          <w:szCs w:val="24"/>
        </w:rPr>
        <w:t xml:space="preserve"> to argue</w:t>
      </w:r>
      <w:r w:rsidR="0093367E">
        <w:rPr>
          <w:rFonts w:ascii="Times New Roman" w:hAnsi="Times New Roman" w:cs="Times New Roman"/>
          <w:sz w:val="24"/>
          <w:szCs w:val="24"/>
        </w:rPr>
        <w:t xml:space="preserve"> that similar </w:t>
      </w:r>
      <w:proofErr w:type="spellStart"/>
      <w:r w:rsidR="0091686A">
        <w:rPr>
          <w:rFonts w:ascii="Times New Roman" w:hAnsi="Times New Roman" w:cs="Times New Roman"/>
          <w:sz w:val="24"/>
          <w:szCs w:val="24"/>
        </w:rPr>
        <w:t>poolings</w:t>
      </w:r>
      <w:proofErr w:type="spellEnd"/>
      <w:r w:rsidR="0093367E">
        <w:rPr>
          <w:rFonts w:ascii="Times New Roman" w:hAnsi="Times New Roman" w:cs="Times New Roman"/>
          <w:sz w:val="24"/>
          <w:szCs w:val="24"/>
        </w:rPr>
        <w:t xml:space="preserve"> of personal knowledge occur </w:t>
      </w:r>
      <w:r w:rsidR="0091686A">
        <w:rPr>
          <w:rFonts w:ascii="Times New Roman" w:hAnsi="Times New Roman" w:cs="Times New Roman"/>
          <w:sz w:val="24"/>
          <w:szCs w:val="24"/>
        </w:rPr>
        <w:t>in myriad urban settings:</w:t>
      </w:r>
      <w:r w:rsidR="0093367E">
        <w:rPr>
          <w:rFonts w:ascii="Times New Roman" w:hAnsi="Times New Roman" w:cs="Times New Roman"/>
          <w:sz w:val="24"/>
          <w:szCs w:val="24"/>
        </w:rPr>
        <w:t xml:space="preserve"> on townhouse stoops, sidewalk corners, park benches, and other urban settings. Both neighbors and passersby </w:t>
      </w:r>
      <w:r w:rsidR="0093367E">
        <w:rPr>
          <w:rFonts w:ascii="Times New Roman" w:hAnsi="Times New Roman" w:cs="Times New Roman"/>
          <w:sz w:val="24"/>
          <w:szCs w:val="24"/>
        </w:rPr>
        <w:lastRenderedPageBreak/>
        <w:t xml:space="preserve">exchange </w:t>
      </w:r>
      <w:r w:rsidR="0091686A">
        <w:rPr>
          <w:rFonts w:ascii="Times New Roman" w:hAnsi="Times New Roman" w:cs="Times New Roman"/>
          <w:sz w:val="24"/>
          <w:szCs w:val="24"/>
        </w:rPr>
        <w:t>discoveries</w:t>
      </w:r>
      <w:r w:rsidR="0093367E">
        <w:rPr>
          <w:rFonts w:ascii="Times New Roman" w:hAnsi="Times New Roman" w:cs="Times New Roman"/>
          <w:sz w:val="24"/>
          <w:szCs w:val="24"/>
        </w:rPr>
        <w:t xml:space="preserve"> and jointly ponder the practical possibilities that those observations suggest.</w:t>
      </w:r>
      <w:r w:rsidR="0093367E">
        <w:rPr>
          <w:rStyle w:val="FootnoteReference"/>
          <w:rFonts w:ascii="Times New Roman" w:hAnsi="Times New Roman" w:cs="Times New Roman"/>
          <w:sz w:val="24"/>
          <w:szCs w:val="24"/>
        </w:rPr>
        <w:footnoteReference w:id="15"/>
      </w:r>
      <w:r w:rsidR="0093367E">
        <w:rPr>
          <w:rFonts w:ascii="Times New Roman" w:hAnsi="Times New Roman" w:cs="Times New Roman"/>
          <w:sz w:val="24"/>
          <w:szCs w:val="24"/>
        </w:rPr>
        <w:t xml:space="preserve"> </w:t>
      </w:r>
    </w:p>
    <w:p w14:paraId="4C78AEDF" w14:textId="5BED7B6D"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Scott has argued that these </w:t>
      </w:r>
      <w:r w:rsidR="0091686A">
        <w:rPr>
          <w:rFonts w:ascii="Times New Roman" w:hAnsi="Times New Roman" w:cs="Times New Roman"/>
          <w:sz w:val="24"/>
          <w:szCs w:val="24"/>
        </w:rPr>
        <w:t xml:space="preserve">informal </w:t>
      </w:r>
      <w:r>
        <w:rPr>
          <w:rFonts w:ascii="Times New Roman" w:hAnsi="Times New Roman" w:cs="Times New Roman"/>
          <w:sz w:val="24"/>
          <w:szCs w:val="24"/>
        </w:rPr>
        <w:t xml:space="preserve">exchanges of </w:t>
      </w:r>
      <w:r w:rsidR="00E47B34">
        <w:rPr>
          <w:rFonts w:ascii="Times New Roman" w:hAnsi="Times New Roman" w:cs="Times New Roman"/>
          <w:sz w:val="24"/>
          <w:szCs w:val="24"/>
        </w:rPr>
        <w:t xml:space="preserve">partial </w:t>
      </w:r>
      <w:r>
        <w:rPr>
          <w:rFonts w:ascii="Times New Roman" w:hAnsi="Times New Roman" w:cs="Times New Roman"/>
          <w:sz w:val="24"/>
          <w:szCs w:val="24"/>
        </w:rPr>
        <w:t xml:space="preserve">views – regardless of whether they occur at oases, on the prairies, or in taverns – </w:t>
      </w:r>
      <w:r w:rsidR="0091686A">
        <w:rPr>
          <w:rFonts w:ascii="Times New Roman" w:hAnsi="Times New Roman" w:cs="Times New Roman"/>
          <w:sz w:val="24"/>
          <w:szCs w:val="24"/>
        </w:rPr>
        <w:t>form</w:t>
      </w:r>
      <w:r w:rsidR="00E47B34">
        <w:rPr>
          <w:rFonts w:ascii="Times New Roman" w:hAnsi="Times New Roman" w:cs="Times New Roman"/>
          <w:sz w:val="24"/>
          <w:szCs w:val="24"/>
        </w:rPr>
        <w:t xml:space="preserve"> the bas</w:t>
      </w:r>
      <w:r w:rsidR="0091686A">
        <w:rPr>
          <w:rFonts w:ascii="Times New Roman" w:hAnsi="Times New Roman" w:cs="Times New Roman"/>
          <w:sz w:val="24"/>
          <w:szCs w:val="24"/>
        </w:rPr>
        <w:t>e</w:t>
      </w:r>
      <w:r w:rsidR="00E47B34">
        <w:rPr>
          <w:rFonts w:ascii="Times New Roman" w:hAnsi="Times New Roman" w:cs="Times New Roman"/>
          <w:sz w:val="24"/>
          <w:szCs w:val="24"/>
        </w:rPr>
        <w:t>s for</w:t>
      </w:r>
      <w:r>
        <w:rPr>
          <w:rFonts w:ascii="Times New Roman" w:hAnsi="Times New Roman" w:cs="Times New Roman"/>
          <w:sz w:val="24"/>
          <w:szCs w:val="24"/>
        </w:rPr>
        <w:t xml:space="preserve"> an egalitarian</w:t>
      </w:r>
      <w:r w:rsidR="0091686A">
        <w:rPr>
          <w:rFonts w:ascii="Times New Roman" w:hAnsi="Times New Roman" w:cs="Times New Roman"/>
          <w:sz w:val="24"/>
          <w:szCs w:val="24"/>
        </w:rPr>
        <w:t>,</w:t>
      </w:r>
      <w:r>
        <w:rPr>
          <w:rFonts w:ascii="Times New Roman" w:hAnsi="Times New Roman" w:cs="Times New Roman"/>
          <w:sz w:val="24"/>
          <w:szCs w:val="24"/>
        </w:rPr>
        <w:t xml:space="preserve"> </w:t>
      </w:r>
      <w:r w:rsidR="0091686A">
        <w:rPr>
          <w:rFonts w:ascii="Times New Roman" w:hAnsi="Times New Roman" w:cs="Times New Roman"/>
          <w:sz w:val="24"/>
          <w:szCs w:val="24"/>
        </w:rPr>
        <w:t xml:space="preserve">albeit informal, </w:t>
      </w:r>
      <w:r w:rsidR="00E47B34">
        <w:rPr>
          <w:rFonts w:ascii="Times New Roman" w:hAnsi="Times New Roman" w:cs="Times New Roman"/>
          <w:sz w:val="24"/>
          <w:szCs w:val="24"/>
        </w:rPr>
        <w:t>type</w:t>
      </w:r>
      <w:r>
        <w:rPr>
          <w:rFonts w:ascii="Times New Roman" w:hAnsi="Times New Roman" w:cs="Times New Roman"/>
          <w:sz w:val="24"/>
          <w:szCs w:val="24"/>
        </w:rPr>
        <w:t xml:space="preserve"> of politics</w:t>
      </w:r>
      <w:r w:rsidR="0091686A">
        <w:rPr>
          <w:rFonts w:ascii="Times New Roman" w:hAnsi="Times New Roman" w:cs="Times New Roman"/>
          <w:sz w:val="24"/>
          <w:szCs w:val="24"/>
        </w:rPr>
        <w:t xml:space="preserve"> that most political scientists </w:t>
      </w:r>
      <w:r w:rsidR="00C84062">
        <w:rPr>
          <w:rFonts w:ascii="Times New Roman" w:hAnsi="Times New Roman" w:cs="Times New Roman"/>
          <w:sz w:val="24"/>
          <w:szCs w:val="24"/>
        </w:rPr>
        <w:t xml:space="preserve">today </w:t>
      </w:r>
      <w:r w:rsidR="0091686A">
        <w:rPr>
          <w:rFonts w:ascii="Times New Roman" w:hAnsi="Times New Roman" w:cs="Times New Roman"/>
          <w:sz w:val="24"/>
          <w:szCs w:val="24"/>
        </w:rPr>
        <w:t>fail to notice</w:t>
      </w:r>
      <w:r w:rsidR="00C84062">
        <w:rPr>
          <w:rFonts w:ascii="Times New Roman" w:hAnsi="Times New Roman" w:cs="Times New Roman"/>
          <w:sz w:val="24"/>
          <w:szCs w:val="24"/>
        </w:rPr>
        <w:t xml:space="preserve"> because of their narrow focus on formal government</w:t>
      </w:r>
      <w:r w:rsidR="0091686A">
        <w:rPr>
          <w:rFonts w:ascii="Times New Roman" w:hAnsi="Times New Roman" w:cs="Times New Roman"/>
          <w:sz w:val="24"/>
          <w:szCs w:val="24"/>
        </w:rPr>
        <w:t>.</w:t>
      </w:r>
      <w:r>
        <w:rPr>
          <w:rFonts w:ascii="Times New Roman" w:hAnsi="Times New Roman" w:cs="Times New Roman"/>
          <w:sz w:val="24"/>
          <w:szCs w:val="24"/>
        </w:rPr>
        <w:t xml:space="preserve"> Individuals</w:t>
      </w:r>
      <w:r w:rsidR="0091686A">
        <w:rPr>
          <w:rFonts w:ascii="Times New Roman" w:hAnsi="Times New Roman" w:cs="Times New Roman"/>
          <w:sz w:val="24"/>
          <w:szCs w:val="24"/>
        </w:rPr>
        <w:t xml:space="preserve">, as they reach conclusions about the meaning of a situation, </w:t>
      </w:r>
      <w:r>
        <w:rPr>
          <w:rFonts w:ascii="Times New Roman" w:hAnsi="Times New Roman" w:cs="Times New Roman"/>
          <w:sz w:val="24"/>
          <w:szCs w:val="24"/>
        </w:rPr>
        <w:t>coin locally meaningful names, sayings, slogans,</w:t>
      </w:r>
      <w:r w:rsidR="000D2BD0">
        <w:rPr>
          <w:rFonts w:ascii="Times New Roman" w:hAnsi="Times New Roman" w:cs="Times New Roman"/>
          <w:sz w:val="24"/>
          <w:szCs w:val="24"/>
        </w:rPr>
        <w:t xml:space="preserve"> and</w:t>
      </w:r>
      <w:r>
        <w:rPr>
          <w:rFonts w:ascii="Times New Roman" w:hAnsi="Times New Roman" w:cs="Times New Roman"/>
          <w:sz w:val="24"/>
          <w:szCs w:val="24"/>
        </w:rPr>
        <w:t xml:space="preserve"> stories They also </w:t>
      </w:r>
      <w:r w:rsidR="000D2BD0">
        <w:rPr>
          <w:rFonts w:ascii="Times New Roman" w:hAnsi="Times New Roman" w:cs="Times New Roman"/>
          <w:sz w:val="24"/>
          <w:szCs w:val="24"/>
        </w:rPr>
        <w:t xml:space="preserve">craft norms – say, sharing scarce goods with neighbors in distress – and </w:t>
      </w:r>
      <w:r>
        <w:rPr>
          <w:rFonts w:ascii="Times New Roman" w:hAnsi="Times New Roman" w:cs="Times New Roman"/>
          <w:sz w:val="24"/>
          <w:szCs w:val="24"/>
        </w:rPr>
        <w:t xml:space="preserve">propose </w:t>
      </w:r>
      <w:r w:rsidR="009B61B6">
        <w:rPr>
          <w:rFonts w:ascii="Times New Roman" w:hAnsi="Times New Roman" w:cs="Times New Roman"/>
          <w:sz w:val="24"/>
          <w:szCs w:val="24"/>
        </w:rPr>
        <w:t xml:space="preserve">collective </w:t>
      </w:r>
      <w:r>
        <w:rPr>
          <w:rFonts w:ascii="Times New Roman" w:hAnsi="Times New Roman" w:cs="Times New Roman"/>
          <w:sz w:val="24"/>
          <w:szCs w:val="24"/>
        </w:rPr>
        <w:t xml:space="preserve">solutions </w:t>
      </w:r>
      <w:r w:rsidR="009B61B6">
        <w:rPr>
          <w:rFonts w:ascii="Times New Roman" w:hAnsi="Times New Roman" w:cs="Times New Roman"/>
          <w:sz w:val="24"/>
          <w:szCs w:val="24"/>
        </w:rPr>
        <w:t>– say</w:t>
      </w:r>
      <w:r w:rsidR="000D2BD0">
        <w:rPr>
          <w:rFonts w:ascii="Times New Roman" w:hAnsi="Times New Roman" w:cs="Times New Roman"/>
          <w:sz w:val="24"/>
          <w:szCs w:val="24"/>
        </w:rPr>
        <w:t>,</w:t>
      </w:r>
      <w:r w:rsidR="009B61B6">
        <w:rPr>
          <w:rFonts w:ascii="Times New Roman" w:hAnsi="Times New Roman" w:cs="Times New Roman"/>
          <w:sz w:val="24"/>
          <w:szCs w:val="24"/>
        </w:rPr>
        <w:t xml:space="preserve"> hunting parties and barn raisings – </w:t>
      </w:r>
      <w:r>
        <w:rPr>
          <w:rFonts w:ascii="Times New Roman" w:hAnsi="Times New Roman" w:cs="Times New Roman"/>
          <w:sz w:val="24"/>
          <w:szCs w:val="24"/>
        </w:rPr>
        <w:t xml:space="preserve">to the problems they have </w:t>
      </w:r>
      <w:r w:rsidR="009B61B6">
        <w:rPr>
          <w:rFonts w:ascii="Times New Roman" w:hAnsi="Times New Roman" w:cs="Times New Roman"/>
          <w:sz w:val="24"/>
          <w:szCs w:val="24"/>
        </w:rPr>
        <w:t>jointly</w:t>
      </w:r>
      <w:r>
        <w:rPr>
          <w:rFonts w:ascii="Times New Roman" w:hAnsi="Times New Roman" w:cs="Times New Roman"/>
          <w:sz w:val="24"/>
          <w:szCs w:val="24"/>
        </w:rPr>
        <w:t xml:space="preserve"> uncovered.</w:t>
      </w:r>
      <w:r w:rsidR="009B61B6">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14:paraId="12EA1B83" w14:textId="470E24ED" w:rsidR="003F5EE8" w:rsidRDefault="0093367E" w:rsidP="003F5E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Reminiscent of Tacitus’ political accounts of Germanic warriors circling</w:t>
      </w:r>
      <w:r w:rsidR="00DC6B61">
        <w:rPr>
          <w:rFonts w:ascii="Times New Roman" w:hAnsi="Times New Roman" w:cs="Times New Roman"/>
          <w:sz w:val="24"/>
          <w:szCs w:val="24"/>
        </w:rPr>
        <w:t xml:space="preserve"> a fire</w:t>
      </w:r>
      <w:r>
        <w:rPr>
          <w:rFonts w:ascii="Times New Roman" w:hAnsi="Times New Roman" w:cs="Times New Roman"/>
          <w:sz w:val="24"/>
          <w:szCs w:val="24"/>
        </w:rPr>
        <w:t xml:space="preserve"> and discussing what to do next, Scott </w:t>
      </w:r>
      <w:r w:rsidR="00007CDB">
        <w:rPr>
          <w:rFonts w:ascii="Times New Roman" w:hAnsi="Times New Roman" w:cs="Times New Roman"/>
          <w:sz w:val="24"/>
          <w:szCs w:val="24"/>
        </w:rPr>
        <w:t xml:space="preserve">has </w:t>
      </w:r>
      <w:r w:rsidR="00DC6B61">
        <w:rPr>
          <w:rFonts w:ascii="Times New Roman" w:hAnsi="Times New Roman" w:cs="Times New Roman"/>
          <w:sz w:val="24"/>
          <w:szCs w:val="24"/>
        </w:rPr>
        <w:t>describe</w:t>
      </w:r>
      <w:r w:rsidR="00007CDB">
        <w:rPr>
          <w:rFonts w:ascii="Times New Roman" w:hAnsi="Times New Roman" w:cs="Times New Roman"/>
          <w:sz w:val="24"/>
          <w:szCs w:val="24"/>
        </w:rPr>
        <w:t>d</w:t>
      </w:r>
      <w:r w:rsidR="00DC6B61">
        <w:rPr>
          <w:rFonts w:ascii="Times New Roman" w:hAnsi="Times New Roman" w:cs="Times New Roman"/>
          <w:sz w:val="24"/>
          <w:szCs w:val="24"/>
        </w:rPr>
        <w:t xml:space="preserve"> the</w:t>
      </w:r>
      <w:r>
        <w:rPr>
          <w:rFonts w:ascii="Times New Roman" w:hAnsi="Times New Roman" w:cs="Times New Roman"/>
          <w:sz w:val="24"/>
          <w:szCs w:val="24"/>
        </w:rPr>
        <w:t xml:space="preserve"> face-to-face gatherings</w:t>
      </w:r>
      <w:r w:rsidR="00DC6B61">
        <w:rPr>
          <w:rFonts w:ascii="Times New Roman" w:hAnsi="Times New Roman" w:cs="Times New Roman"/>
          <w:sz w:val="24"/>
          <w:szCs w:val="24"/>
        </w:rPr>
        <w:t xml:space="preserve"> as </w:t>
      </w:r>
      <w:r w:rsidR="00007CDB">
        <w:rPr>
          <w:rFonts w:ascii="Times New Roman" w:hAnsi="Times New Roman" w:cs="Times New Roman"/>
          <w:sz w:val="24"/>
          <w:szCs w:val="24"/>
        </w:rPr>
        <w:t xml:space="preserve">generally </w:t>
      </w:r>
      <w:r w:rsidR="00DC6B61">
        <w:rPr>
          <w:rFonts w:ascii="Times New Roman" w:hAnsi="Times New Roman" w:cs="Times New Roman"/>
          <w:sz w:val="24"/>
          <w:szCs w:val="24"/>
        </w:rPr>
        <w:t>infused with candor</w:t>
      </w:r>
      <w:r w:rsidR="00E67AF1">
        <w:rPr>
          <w:rFonts w:ascii="Times New Roman" w:hAnsi="Times New Roman" w:cs="Times New Roman"/>
          <w:sz w:val="24"/>
          <w:szCs w:val="24"/>
        </w:rPr>
        <w:t xml:space="preserve"> and </w:t>
      </w:r>
      <w:r w:rsidR="00007CDB">
        <w:rPr>
          <w:rFonts w:ascii="Times New Roman" w:hAnsi="Times New Roman" w:cs="Times New Roman"/>
          <w:sz w:val="24"/>
          <w:szCs w:val="24"/>
        </w:rPr>
        <w:t>ample</w:t>
      </w:r>
      <w:r w:rsidR="00E67AF1">
        <w:rPr>
          <w:rFonts w:ascii="Times New Roman" w:hAnsi="Times New Roman" w:cs="Times New Roman"/>
          <w:sz w:val="24"/>
          <w:szCs w:val="24"/>
        </w:rPr>
        <w:t xml:space="preserve"> </w:t>
      </w:r>
      <w:r w:rsidR="00007CDB">
        <w:rPr>
          <w:rFonts w:ascii="Times New Roman" w:hAnsi="Times New Roman" w:cs="Times New Roman"/>
          <w:sz w:val="24"/>
          <w:szCs w:val="24"/>
        </w:rPr>
        <w:t>opportunities</w:t>
      </w:r>
      <w:r w:rsidR="00E67AF1">
        <w:rPr>
          <w:rFonts w:ascii="Times New Roman" w:hAnsi="Times New Roman" w:cs="Times New Roman"/>
          <w:sz w:val="24"/>
          <w:szCs w:val="24"/>
        </w:rPr>
        <w:t xml:space="preserve"> to speak</w:t>
      </w:r>
      <w:r w:rsidR="00D20D17">
        <w:rPr>
          <w:rFonts w:ascii="Times New Roman" w:hAnsi="Times New Roman" w:cs="Times New Roman"/>
          <w:sz w:val="24"/>
          <w:szCs w:val="24"/>
        </w:rPr>
        <w:t xml:space="preserve"> for or against a proposal</w:t>
      </w:r>
      <w:r>
        <w:rPr>
          <w:rFonts w:ascii="Times New Roman" w:hAnsi="Times New Roman" w:cs="Times New Roman"/>
          <w:sz w:val="24"/>
          <w:szCs w:val="24"/>
        </w:rPr>
        <w:t xml:space="preserve">. Borrowing </w:t>
      </w:r>
      <w:r w:rsidR="00007CDB">
        <w:rPr>
          <w:rFonts w:ascii="Times New Roman" w:hAnsi="Times New Roman" w:cs="Times New Roman"/>
          <w:sz w:val="24"/>
          <w:szCs w:val="24"/>
        </w:rPr>
        <w:t>from</w:t>
      </w:r>
      <w:r>
        <w:rPr>
          <w:rFonts w:ascii="Times New Roman" w:hAnsi="Times New Roman" w:cs="Times New Roman"/>
          <w:sz w:val="24"/>
          <w:szCs w:val="24"/>
        </w:rPr>
        <w:t xml:space="preserve"> the vocabular</w:t>
      </w:r>
      <w:r w:rsidR="00007CDB">
        <w:rPr>
          <w:rFonts w:ascii="Times New Roman" w:hAnsi="Times New Roman" w:cs="Times New Roman"/>
          <w:sz w:val="24"/>
          <w:szCs w:val="24"/>
        </w:rPr>
        <w:t>ies</w:t>
      </w:r>
      <w:r>
        <w:rPr>
          <w:rFonts w:ascii="Times New Roman" w:hAnsi="Times New Roman" w:cs="Times New Roman"/>
          <w:sz w:val="24"/>
          <w:szCs w:val="24"/>
        </w:rPr>
        <w:t xml:space="preserve"> of </w:t>
      </w:r>
      <w:r w:rsidR="00007CDB">
        <w:rPr>
          <w:rFonts w:ascii="Times New Roman" w:hAnsi="Times New Roman" w:cs="Times New Roman"/>
          <w:sz w:val="24"/>
          <w:szCs w:val="24"/>
        </w:rPr>
        <w:t xml:space="preserve">both </w:t>
      </w:r>
      <w:r>
        <w:rPr>
          <w:rFonts w:ascii="Times New Roman" w:hAnsi="Times New Roman" w:cs="Times New Roman"/>
          <w:sz w:val="24"/>
          <w:szCs w:val="24"/>
        </w:rPr>
        <w:t>anarchist</w:t>
      </w:r>
      <w:r w:rsidR="00007CDB">
        <w:rPr>
          <w:rFonts w:ascii="Times New Roman" w:hAnsi="Times New Roman" w:cs="Times New Roman"/>
          <w:sz w:val="24"/>
          <w:szCs w:val="24"/>
        </w:rPr>
        <w:t>s</w:t>
      </w:r>
      <w:r>
        <w:rPr>
          <w:rFonts w:ascii="Times New Roman" w:hAnsi="Times New Roman" w:cs="Times New Roman"/>
          <w:sz w:val="24"/>
          <w:szCs w:val="24"/>
        </w:rPr>
        <w:t xml:space="preserve"> and </w:t>
      </w:r>
      <w:r w:rsidR="00007CDB">
        <w:rPr>
          <w:rFonts w:ascii="Times New Roman" w:hAnsi="Times New Roman" w:cs="Times New Roman"/>
          <w:sz w:val="24"/>
          <w:szCs w:val="24"/>
        </w:rPr>
        <w:t xml:space="preserve">American </w:t>
      </w:r>
      <w:r>
        <w:rPr>
          <w:rFonts w:ascii="Times New Roman" w:hAnsi="Times New Roman" w:cs="Times New Roman"/>
          <w:sz w:val="24"/>
          <w:szCs w:val="24"/>
        </w:rPr>
        <w:t>anthropolog</w:t>
      </w:r>
      <w:r w:rsidR="00007CDB">
        <w:rPr>
          <w:rFonts w:ascii="Times New Roman" w:hAnsi="Times New Roman" w:cs="Times New Roman"/>
          <w:sz w:val="24"/>
          <w:szCs w:val="24"/>
        </w:rPr>
        <w:t>ists</w:t>
      </w:r>
      <w:r>
        <w:rPr>
          <w:rFonts w:ascii="Times New Roman" w:hAnsi="Times New Roman" w:cs="Times New Roman"/>
          <w:sz w:val="24"/>
          <w:szCs w:val="24"/>
        </w:rPr>
        <w:t xml:space="preserve">, Scott </w:t>
      </w:r>
      <w:r w:rsidR="00007CDB">
        <w:rPr>
          <w:rFonts w:ascii="Times New Roman" w:hAnsi="Times New Roman" w:cs="Times New Roman"/>
          <w:sz w:val="24"/>
          <w:szCs w:val="24"/>
        </w:rPr>
        <w:t xml:space="preserve">also </w:t>
      </w:r>
      <w:r>
        <w:rPr>
          <w:rFonts w:ascii="Times New Roman" w:hAnsi="Times New Roman" w:cs="Times New Roman"/>
          <w:sz w:val="24"/>
          <w:szCs w:val="24"/>
        </w:rPr>
        <w:t xml:space="preserve">has used the term “mutuality” to convey </w:t>
      </w:r>
      <w:r w:rsidR="00E67AF1">
        <w:rPr>
          <w:rFonts w:ascii="Times New Roman" w:hAnsi="Times New Roman" w:cs="Times New Roman"/>
          <w:sz w:val="24"/>
          <w:szCs w:val="24"/>
        </w:rPr>
        <w:t xml:space="preserve">both </w:t>
      </w:r>
      <w:r>
        <w:rPr>
          <w:rFonts w:ascii="Times New Roman" w:hAnsi="Times New Roman" w:cs="Times New Roman"/>
          <w:sz w:val="24"/>
          <w:szCs w:val="24"/>
        </w:rPr>
        <w:t xml:space="preserve">the egalitarian ethos </w:t>
      </w:r>
      <w:r w:rsidR="00E67AF1">
        <w:rPr>
          <w:rFonts w:ascii="Times New Roman" w:hAnsi="Times New Roman" w:cs="Times New Roman"/>
          <w:sz w:val="24"/>
          <w:szCs w:val="24"/>
        </w:rPr>
        <w:t xml:space="preserve">and the sense of communal responsibility </w:t>
      </w:r>
      <w:r>
        <w:rPr>
          <w:rFonts w:ascii="Times New Roman" w:hAnsi="Times New Roman" w:cs="Times New Roman"/>
          <w:sz w:val="24"/>
          <w:szCs w:val="24"/>
        </w:rPr>
        <w:t>evident at these meetings. He</w:t>
      </w:r>
      <w:r w:rsidR="00E67AF1">
        <w:rPr>
          <w:rFonts w:ascii="Times New Roman" w:hAnsi="Times New Roman" w:cs="Times New Roman"/>
          <w:sz w:val="24"/>
          <w:szCs w:val="24"/>
        </w:rPr>
        <w:t>, f</w:t>
      </w:r>
      <w:r w:rsidR="00007CDB">
        <w:rPr>
          <w:rFonts w:ascii="Times New Roman" w:hAnsi="Times New Roman" w:cs="Times New Roman"/>
          <w:sz w:val="24"/>
          <w:szCs w:val="24"/>
        </w:rPr>
        <w:t>inally</w:t>
      </w:r>
      <w:r w:rsidR="00E67AF1">
        <w:rPr>
          <w:rFonts w:ascii="Times New Roman" w:hAnsi="Times New Roman" w:cs="Times New Roman"/>
          <w:sz w:val="24"/>
          <w:szCs w:val="24"/>
        </w:rPr>
        <w:t xml:space="preserve">, has repeatedly </w:t>
      </w:r>
      <w:r w:rsidR="00007CDB">
        <w:rPr>
          <w:rFonts w:ascii="Times New Roman" w:hAnsi="Times New Roman" w:cs="Times New Roman"/>
          <w:sz w:val="24"/>
          <w:szCs w:val="24"/>
        </w:rPr>
        <w:t>intimated</w:t>
      </w:r>
      <w:r>
        <w:rPr>
          <w:rFonts w:ascii="Times New Roman" w:hAnsi="Times New Roman" w:cs="Times New Roman"/>
          <w:sz w:val="24"/>
          <w:szCs w:val="24"/>
        </w:rPr>
        <w:t xml:space="preserve"> that </w:t>
      </w:r>
      <w:r w:rsidR="00170C14">
        <w:rPr>
          <w:rFonts w:ascii="Times New Roman" w:hAnsi="Times New Roman" w:cs="Times New Roman"/>
          <w:sz w:val="24"/>
          <w:szCs w:val="24"/>
        </w:rPr>
        <w:t xml:space="preserve">most </w:t>
      </w:r>
      <w:r w:rsidR="00007CDB">
        <w:rPr>
          <w:rFonts w:ascii="Times New Roman" w:hAnsi="Times New Roman" w:cs="Times New Roman"/>
          <w:sz w:val="24"/>
          <w:szCs w:val="24"/>
        </w:rPr>
        <w:t>informal gatherings</w:t>
      </w:r>
      <w:r w:rsidR="00170C14">
        <w:rPr>
          <w:rFonts w:ascii="Times New Roman" w:hAnsi="Times New Roman" w:cs="Times New Roman"/>
          <w:sz w:val="24"/>
          <w:szCs w:val="24"/>
        </w:rPr>
        <w:t xml:space="preserve"> are</w:t>
      </w:r>
      <w:r w:rsidR="00B23267">
        <w:rPr>
          <w:rFonts w:ascii="Times New Roman" w:hAnsi="Times New Roman" w:cs="Times New Roman"/>
          <w:sz w:val="24"/>
          <w:szCs w:val="24"/>
        </w:rPr>
        <w:t>, in a broad sense of the term,</w:t>
      </w:r>
      <w:r w:rsidR="00007CDB">
        <w:rPr>
          <w:rFonts w:ascii="Times New Roman" w:hAnsi="Times New Roman" w:cs="Times New Roman"/>
          <w:sz w:val="24"/>
          <w:szCs w:val="24"/>
        </w:rPr>
        <w:t xml:space="preserve"> “republican” </w:t>
      </w:r>
      <w:r w:rsidR="00170C14">
        <w:rPr>
          <w:rFonts w:ascii="Times New Roman" w:hAnsi="Times New Roman" w:cs="Times New Roman"/>
          <w:sz w:val="24"/>
          <w:szCs w:val="24"/>
        </w:rPr>
        <w:t xml:space="preserve">in constitutional spirit </w:t>
      </w:r>
      <w:r>
        <w:rPr>
          <w:rFonts w:ascii="Times New Roman" w:hAnsi="Times New Roman" w:cs="Times New Roman"/>
          <w:sz w:val="24"/>
          <w:szCs w:val="24"/>
        </w:rPr>
        <w:t>(</w:t>
      </w:r>
      <w:r w:rsidR="00170C14">
        <w:rPr>
          <w:rFonts w:ascii="Times New Roman" w:hAnsi="Times New Roman" w:cs="Times New Roman"/>
          <w:sz w:val="24"/>
          <w:szCs w:val="24"/>
        </w:rPr>
        <w:t>with</w:t>
      </w:r>
      <w:r w:rsidR="00E67AF1">
        <w:rPr>
          <w:rFonts w:ascii="Times New Roman" w:hAnsi="Times New Roman" w:cs="Times New Roman"/>
          <w:sz w:val="24"/>
          <w:szCs w:val="24"/>
        </w:rPr>
        <w:t xml:space="preserve"> </w:t>
      </w:r>
      <w:r>
        <w:rPr>
          <w:rFonts w:ascii="Times New Roman" w:hAnsi="Times New Roman" w:cs="Times New Roman"/>
          <w:sz w:val="24"/>
          <w:szCs w:val="24"/>
        </w:rPr>
        <w:t xml:space="preserve">the right </w:t>
      </w:r>
      <w:r w:rsidR="00E67AF1">
        <w:rPr>
          <w:rFonts w:ascii="Times New Roman" w:hAnsi="Times New Roman" w:cs="Times New Roman"/>
          <w:sz w:val="24"/>
          <w:szCs w:val="24"/>
        </w:rPr>
        <w:t xml:space="preserve">to </w:t>
      </w:r>
      <w:r w:rsidR="00170C14">
        <w:rPr>
          <w:rFonts w:ascii="Times New Roman" w:hAnsi="Times New Roman" w:cs="Times New Roman"/>
          <w:sz w:val="24"/>
          <w:szCs w:val="24"/>
        </w:rPr>
        <w:t>speak aloud during the making of a</w:t>
      </w:r>
      <w:r>
        <w:rPr>
          <w:rFonts w:ascii="Times New Roman" w:hAnsi="Times New Roman" w:cs="Times New Roman"/>
          <w:sz w:val="24"/>
          <w:szCs w:val="24"/>
        </w:rPr>
        <w:t xml:space="preserve"> group </w:t>
      </w:r>
      <w:r w:rsidR="00E67AF1">
        <w:rPr>
          <w:rFonts w:ascii="Times New Roman" w:hAnsi="Times New Roman" w:cs="Times New Roman"/>
          <w:sz w:val="24"/>
          <w:szCs w:val="24"/>
        </w:rPr>
        <w:t>decision</w:t>
      </w:r>
      <w:r w:rsidR="00170C14">
        <w:rPr>
          <w:rFonts w:ascii="Times New Roman" w:hAnsi="Times New Roman" w:cs="Times New Roman"/>
          <w:sz w:val="24"/>
          <w:szCs w:val="24"/>
        </w:rPr>
        <w:t xml:space="preserve"> broadly distributed among people from different strata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w:t>
      </w:r>
      <w:r w:rsidR="00170C14">
        <w:rPr>
          <w:rFonts w:ascii="Times New Roman" w:hAnsi="Times New Roman" w:cs="Times New Roman"/>
          <w:sz w:val="24"/>
          <w:szCs w:val="24"/>
        </w:rPr>
        <w:t>less frequently</w:t>
      </w:r>
      <w:r>
        <w:rPr>
          <w:rFonts w:ascii="Times New Roman" w:hAnsi="Times New Roman" w:cs="Times New Roman"/>
          <w:sz w:val="24"/>
          <w:szCs w:val="24"/>
        </w:rPr>
        <w:t xml:space="preserve"> </w:t>
      </w:r>
      <w:r w:rsidR="00170C14">
        <w:rPr>
          <w:rFonts w:ascii="Times New Roman" w:hAnsi="Times New Roman" w:cs="Times New Roman"/>
          <w:sz w:val="24"/>
          <w:szCs w:val="24"/>
        </w:rPr>
        <w:t xml:space="preserve">are </w:t>
      </w:r>
      <w:r w:rsidR="00C84062">
        <w:rPr>
          <w:rFonts w:ascii="Times New Roman" w:hAnsi="Times New Roman" w:cs="Times New Roman"/>
          <w:sz w:val="24"/>
          <w:szCs w:val="24"/>
        </w:rPr>
        <w:t xml:space="preserve">constitutionally </w:t>
      </w:r>
      <w:r>
        <w:rPr>
          <w:rFonts w:ascii="Times New Roman" w:hAnsi="Times New Roman" w:cs="Times New Roman"/>
          <w:sz w:val="24"/>
          <w:szCs w:val="24"/>
        </w:rPr>
        <w:t>authoritarian (</w:t>
      </w:r>
      <w:r w:rsidR="00170C14">
        <w:rPr>
          <w:rFonts w:ascii="Times New Roman" w:hAnsi="Times New Roman" w:cs="Times New Roman"/>
          <w:sz w:val="24"/>
          <w:szCs w:val="24"/>
        </w:rPr>
        <w:t>with</w:t>
      </w:r>
      <w:r>
        <w:rPr>
          <w:rFonts w:ascii="Times New Roman" w:hAnsi="Times New Roman" w:cs="Times New Roman"/>
          <w:sz w:val="24"/>
          <w:szCs w:val="24"/>
        </w:rPr>
        <w:t xml:space="preserve"> the power to make binding decisions for a group concentrated in a few hands and </w:t>
      </w:r>
      <w:r w:rsidR="00B23267">
        <w:rPr>
          <w:rFonts w:ascii="Times New Roman" w:hAnsi="Times New Roman" w:cs="Times New Roman"/>
          <w:sz w:val="24"/>
          <w:szCs w:val="24"/>
        </w:rPr>
        <w:t>with open disagreements with the ruling subgroup prohibited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14:paraId="4CD96CFD" w14:textId="17261683" w:rsidR="0093367E" w:rsidRDefault="0093367E" w:rsidP="003F5E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3F5EE8">
        <w:rPr>
          <w:rFonts w:ascii="Times New Roman" w:hAnsi="Times New Roman" w:cs="Times New Roman"/>
          <w:sz w:val="24"/>
          <w:szCs w:val="24"/>
        </w:rPr>
        <w:t>tendency toward egalitarianism is</w:t>
      </w:r>
      <w:r w:rsidR="008C2B9D">
        <w:rPr>
          <w:rFonts w:ascii="Times New Roman" w:hAnsi="Times New Roman" w:cs="Times New Roman"/>
          <w:sz w:val="24"/>
          <w:szCs w:val="24"/>
        </w:rPr>
        <w:t>, in Scott’s mind, easily</w:t>
      </w:r>
      <w:r w:rsidR="003F5EE8">
        <w:rPr>
          <w:rFonts w:ascii="Times New Roman" w:hAnsi="Times New Roman" w:cs="Times New Roman"/>
          <w:sz w:val="24"/>
          <w:szCs w:val="24"/>
        </w:rPr>
        <w:t xml:space="preserve"> explicable</w:t>
      </w:r>
      <w:r>
        <w:rPr>
          <w:rFonts w:ascii="Times New Roman" w:hAnsi="Times New Roman" w:cs="Times New Roman"/>
          <w:sz w:val="24"/>
          <w:szCs w:val="24"/>
        </w:rPr>
        <w:t xml:space="preserve"> because </w:t>
      </w:r>
      <w:r w:rsidR="00B23267">
        <w:rPr>
          <w:rFonts w:ascii="Times New Roman" w:hAnsi="Times New Roman" w:cs="Times New Roman"/>
          <w:sz w:val="24"/>
          <w:szCs w:val="24"/>
        </w:rPr>
        <w:t>until the</w:t>
      </w:r>
      <w:r w:rsidR="003F5EE8">
        <w:rPr>
          <w:rFonts w:ascii="Times New Roman" w:hAnsi="Times New Roman" w:cs="Times New Roman"/>
          <w:sz w:val="24"/>
          <w:szCs w:val="24"/>
        </w:rPr>
        <w:t xml:space="preserve"> late</w:t>
      </w:r>
      <w:r w:rsidR="00B23267">
        <w:rPr>
          <w:rFonts w:ascii="Times New Roman" w:hAnsi="Times New Roman" w:cs="Times New Roman"/>
          <w:sz w:val="24"/>
          <w:szCs w:val="24"/>
        </w:rPr>
        <w:t xml:space="preserve"> </w:t>
      </w:r>
      <w:r w:rsidR="003F5EE8">
        <w:rPr>
          <w:rFonts w:ascii="Times New Roman" w:hAnsi="Times New Roman" w:cs="Times New Roman"/>
          <w:sz w:val="24"/>
          <w:szCs w:val="24"/>
        </w:rPr>
        <w:t>twentieth century</w:t>
      </w:r>
      <w:r>
        <w:rPr>
          <w:rFonts w:ascii="Times New Roman" w:hAnsi="Times New Roman" w:cs="Times New Roman"/>
          <w:sz w:val="24"/>
          <w:szCs w:val="24"/>
        </w:rPr>
        <w:t>,</w:t>
      </w:r>
      <w:r w:rsidR="00386EB9">
        <w:rPr>
          <w:rFonts w:ascii="Times New Roman" w:hAnsi="Times New Roman" w:cs="Times New Roman"/>
          <w:sz w:val="24"/>
          <w:szCs w:val="24"/>
        </w:rPr>
        <w:t xml:space="preserve"> dissenters</w:t>
      </w:r>
      <w:r>
        <w:rPr>
          <w:rFonts w:ascii="Times New Roman" w:hAnsi="Times New Roman" w:cs="Times New Roman"/>
          <w:sz w:val="24"/>
          <w:szCs w:val="24"/>
        </w:rPr>
        <w:t xml:space="preserve"> </w:t>
      </w:r>
      <w:r w:rsidR="00C84062">
        <w:rPr>
          <w:rFonts w:ascii="Times New Roman" w:hAnsi="Times New Roman" w:cs="Times New Roman"/>
          <w:sz w:val="24"/>
          <w:szCs w:val="24"/>
        </w:rPr>
        <w:t xml:space="preserve">around the globe almost </w:t>
      </w:r>
      <w:r w:rsidR="00B23267">
        <w:rPr>
          <w:rFonts w:ascii="Times New Roman" w:hAnsi="Times New Roman" w:cs="Times New Roman"/>
          <w:sz w:val="24"/>
          <w:szCs w:val="24"/>
        </w:rPr>
        <w:t xml:space="preserve">always </w:t>
      </w:r>
      <w:r>
        <w:rPr>
          <w:rFonts w:ascii="Times New Roman" w:hAnsi="Times New Roman" w:cs="Times New Roman"/>
          <w:sz w:val="24"/>
          <w:szCs w:val="24"/>
        </w:rPr>
        <w:t xml:space="preserve">had the de facto option of physically leaving their </w:t>
      </w:r>
      <w:r w:rsidR="00386EB9">
        <w:rPr>
          <w:rFonts w:ascii="Times New Roman" w:hAnsi="Times New Roman" w:cs="Times New Roman"/>
          <w:sz w:val="24"/>
          <w:szCs w:val="24"/>
        </w:rPr>
        <w:t xml:space="preserve">local </w:t>
      </w:r>
      <w:r>
        <w:rPr>
          <w:rFonts w:ascii="Times New Roman" w:hAnsi="Times New Roman" w:cs="Times New Roman"/>
          <w:sz w:val="24"/>
          <w:szCs w:val="24"/>
        </w:rPr>
        <w:t>group</w:t>
      </w:r>
      <w:r w:rsidR="00386EB9">
        <w:rPr>
          <w:rFonts w:ascii="Times New Roman" w:hAnsi="Times New Roman" w:cs="Times New Roman"/>
          <w:sz w:val="24"/>
          <w:szCs w:val="24"/>
        </w:rPr>
        <w:t>s and</w:t>
      </w:r>
      <w:r>
        <w:rPr>
          <w:rFonts w:ascii="Times New Roman" w:hAnsi="Times New Roman" w:cs="Times New Roman"/>
          <w:sz w:val="24"/>
          <w:szCs w:val="24"/>
        </w:rPr>
        <w:t xml:space="preserve"> </w:t>
      </w:r>
      <w:r w:rsidR="00386EB9">
        <w:rPr>
          <w:rFonts w:ascii="Times New Roman" w:hAnsi="Times New Roman" w:cs="Times New Roman"/>
          <w:sz w:val="24"/>
          <w:szCs w:val="24"/>
        </w:rPr>
        <w:t>heading</w:t>
      </w:r>
      <w:r>
        <w:rPr>
          <w:rFonts w:ascii="Times New Roman" w:hAnsi="Times New Roman" w:cs="Times New Roman"/>
          <w:sz w:val="24"/>
          <w:szCs w:val="24"/>
        </w:rPr>
        <w:t xml:space="preserve"> for new spaces, such as highlands, where systems of social rule seemed less tyrannical and despotic. </w:t>
      </w:r>
      <w:r w:rsidR="00B23267">
        <w:rPr>
          <w:rFonts w:ascii="Times New Roman" w:hAnsi="Times New Roman" w:cs="Times New Roman"/>
          <w:sz w:val="24"/>
          <w:szCs w:val="24"/>
        </w:rPr>
        <w:t>For this reason</w:t>
      </w:r>
      <w:r>
        <w:rPr>
          <w:rFonts w:ascii="Times New Roman" w:hAnsi="Times New Roman" w:cs="Times New Roman"/>
          <w:sz w:val="24"/>
          <w:szCs w:val="24"/>
        </w:rPr>
        <w:t xml:space="preserve">, throughout most of humankind’s history, hamlets, neighborhoods, farmsteads, nomadic tribes, and other tiny </w:t>
      </w:r>
      <w:r w:rsidR="003F5EE8">
        <w:rPr>
          <w:rFonts w:ascii="Times New Roman" w:hAnsi="Times New Roman" w:cs="Times New Roman"/>
          <w:sz w:val="24"/>
          <w:szCs w:val="24"/>
        </w:rPr>
        <w:t xml:space="preserve">rural </w:t>
      </w:r>
      <w:r>
        <w:rPr>
          <w:rFonts w:ascii="Times New Roman" w:hAnsi="Times New Roman" w:cs="Times New Roman"/>
          <w:sz w:val="24"/>
          <w:szCs w:val="24"/>
        </w:rPr>
        <w:t xml:space="preserve">social units </w:t>
      </w:r>
      <w:r w:rsidR="00653A9F">
        <w:rPr>
          <w:rFonts w:ascii="Times New Roman" w:hAnsi="Times New Roman" w:cs="Times New Roman"/>
          <w:sz w:val="24"/>
          <w:szCs w:val="24"/>
        </w:rPr>
        <w:t>have been</w:t>
      </w:r>
    </w:p>
    <w:p w14:paraId="4C3706CB" w14:textId="77777777" w:rsidR="0093367E" w:rsidRDefault="0093367E" w:rsidP="0093367E">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in almost constant motion: dissolving, splitting, relocating, merging, and reconstituting</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it was relatively simple for households and entire villages to move. Thus, over time, the membership of any elementary unit was in flux, as was the very existence of the unit itself.</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14:paraId="595B2534" w14:textId="7DFECB74" w:rsidR="00653A9F" w:rsidRPr="00653A9F" w:rsidRDefault="00653A9F" w:rsidP="00653A9F">
      <w:pPr>
        <w:spacing w:after="0" w:line="480" w:lineRule="auto"/>
        <w:rPr>
          <w:rFonts w:ascii="Times New Roman" w:hAnsi="Times New Roman" w:cs="Times New Roman"/>
          <w:sz w:val="24"/>
          <w:szCs w:val="24"/>
          <w:u w:val="single"/>
        </w:rPr>
      </w:pPr>
      <w:r w:rsidRPr="00653A9F">
        <w:rPr>
          <w:rFonts w:ascii="Times New Roman" w:hAnsi="Times New Roman" w:cs="Times New Roman"/>
          <w:sz w:val="24"/>
          <w:szCs w:val="24"/>
          <w:u w:val="single"/>
        </w:rPr>
        <w:t xml:space="preserve">State Abstraction and </w:t>
      </w:r>
      <w:r>
        <w:rPr>
          <w:rFonts w:ascii="Times New Roman" w:hAnsi="Times New Roman" w:cs="Times New Roman"/>
          <w:sz w:val="24"/>
          <w:szCs w:val="24"/>
          <w:u w:val="single"/>
        </w:rPr>
        <w:t>Court</w:t>
      </w:r>
      <w:r w:rsidRPr="00653A9F">
        <w:rPr>
          <w:rFonts w:ascii="Times New Roman" w:hAnsi="Times New Roman" w:cs="Times New Roman"/>
          <w:sz w:val="24"/>
          <w:szCs w:val="24"/>
          <w:u w:val="single"/>
        </w:rPr>
        <w:t xml:space="preserve"> Politics</w:t>
      </w:r>
    </w:p>
    <w:p w14:paraId="55EEFC58" w14:textId="3A4571F3" w:rsidR="0093367E" w:rsidRDefault="0093367E" w:rsidP="00653A9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Scott has argued that around the third millennium BC, humankind’s </w:t>
      </w:r>
      <w:r w:rsidR="00C84062">
        <w:rPr>
          <w:rFonts w:ascii="Times New Roman" w:hAnsi="Times New Roman" w:cs="Times New Roman"/>
          <w:sz w:val="24"/>
          <w:szCs w:val="24"/>
        </w:rPr>
        <w:t>highly</w:t>
      </w:r>
      <w:r w:rsidR="004D595E">
        <w:rPr>
          <w:rFonts w:ascii="Times New Roman" w:hAnsi="Times New Roman" w:cs="Times New Roman"/>
          <w:sz w:val="24"/>
          <w:szCs w:val="24"/>
        </w:rPr>
        <w:t xml:space="preserve"> </w:t>
      </w:r>
      <w:r>
        <w:rPr>
          <w:rFonts w:ascii="Times New Roman" w:hAnsi="Times New Roman" w:cs="Times New Roman"/>
          <w:sz w:val="24"/>
          <w:szCs w:val="24"/>
        </w:rPr>
        <w:t xml:space="preserve">mobile existence </w:t>
      </w:r>
      <w:r w:rsidR="00C84062">
        <w:rPr>
          <w:rFonts w:ascii="Times New Roman" w:hAnsi="Times New Roman" w:cs="Times New Roman"/>
          <w:sz w:val="24"/>
          <w:szCs w:val="24"/>
        </w:rPr>
        <w:t>started to</w:t>
      </w:r>
      <w:r w:rsidR="004D595E">
        <w:rPr>
          <w:rFonts w:ascii="Times New Roman" w:hAnsi="Times New Roman" w:cs="Times New Roman"/>
          <w:sz w:val="24"/>
          <w:szCs w:val="24"/>
        </w:rPr>
        <w:t xml:space="preserve"> fade. </w:t>
      </w:r>
      <w:r>
        <w:rPr>
          <w:rFonts w:ascii="Times New Roman" w:hAnsi="Times New Roman" w:cs="Times New Roman"/>
          <w:sz w:val="24"/>
          <w:szCs w:val="24"/>
        </w:rPr>
        <w:t xml:space="preserve">Settlements with several thousands of residents </w:t>
      </w:r>
      <w:r w:rsidR="00C84062">
        <w:rPr>
          <w:rFonts w:ascii="Times New Roman" w:hAnsi="Times New Roman" w:cs="Times New Roman"/>
          <w:sz w:val="24"/>
          <w:szCs w:val="24"/>
        </w:rPr>
        <w:t xml:space="preserve">began to </w:t>
      </w:r>
      <w:r>
        <w:rPr>
          <w:rFonts w:ascii="Times New Roman" w:hAnsi="Times New Roman" w:cs="Times New Roman"/>
          <w:sz w:val="24"/>
          <w:szCs w:val="24"/>
        </w:rPr>
        <w:t>appear on patches of alluvium</w:t>
      </w:r>
      <w:r w:rsidR="00A80729">
        <w:rPr>
          <w:rFonts w:ascii="Times New Roman" w:hAnsi="Times New Roman" w:cs="Times New Roman"/>
          <w:sz w:val="24"/>
          <w:szCs w:val="24"/>
        </w:rPr>
        <w:t>. W</w:t>
      </w:r>
      <w:r>
        <w:rPr>
          <w:rFonts w:ascii="Times New Roman" w:hAnsi="Times New Roman" w:cs="Times New Roman"/>
          <w:sz w:val="24"/>
          <w:szCs w:val="24"/>
        </w:rPr>
        <w:t xml:space="preserve">ithin those settlements arose a more concentrated style of rule. Military strongmen and their entourages protected the </w:t>
      </w:r>
      <w:r w:rsidR="00AF686F">
        <w:rPr>
          <w:rFonts w:ascii="Times New Roman" w:hAnsi="Times New Roman" w:cs="Times New Roman"/>
          <w:sz w:val="24"/>
          <w:szCs w:val="24"/>
        </w:rPr>
        <w:t xml:space="preserve">sedentary farming </w:t>
      </w:r>
      <w:r>
        <w:rPr>
          <w:rFonts w:ascii="Times New Roman" w:hAnsi="Times New Roman" w:cs="Times New Roman"/>
          <w:sz w:val="24"/>
          <w:szCs w:val="24"/>
        </w:rPr>
        <w:t xml:space="preserve">communities in exchange for a monopoly on all decision-making regarding defense. The military class also </w:t>
      </w:r>
      <w:r w:rsidR="00AF686F">
        <w:rPr>
          <w:rFonts w:ascii="Times New Roman" w:hAnsi="Times New Roman" w:cs="Times New Roman"/>
          <w:sz w:val="24"/>
          <w:szCs w:val="24"/>
        </w:rPr>
        <w:t>bolstered</w:t>
      </w:r>
      <w:r>
        <w:rPr>
          <w:rFonts w:ascii="Times New Roman" w:hAnsi="Times New Roman" w:cs="Times New Roman"/>
          <w:sz w:val="24"/>
          <w:szCs w:val="24"/>
        </w:rPr>
        <w:t xml:space="preserve"> </w:t>
      </w:r>
      <w:r w:rsidR="00A80729">
        <w:rPr>
          <w:rFonts w:ascii="Times New Roman" w:hAnsi="Times New Roman" w:cs="Times New Roman"/>
          <w:sz w:val="24"/>
          <w:szCs w:val="24"/>
        </w:rPr>
        <w:t>mono</w:t>
      </w:r>
      <w:r w:rsidR="00AF686F">
        <w:rPr>
          <w:rFonts w:ascii="Times New Roman" w:hAnsi="Times New Roman" w:cs="Times New Roman"/>
          <w:sz w:val="24"/>
          <w:szCs w:val="24"/>
        </w:rPr>
        <w:t>crop</w:t>
      </w:r>
      <w:r>
        <w:rPr>
          <w:rFonts w:ascii="Times New Roman" w:hAnsi="Times New Roman" w:cs="Times New Roman"/>
          <w:sz w:val="24"/>
          <w:szCs w:val="24"/>
        </w:rPr>
        <w:t xml:space="preserve"> farming to </w:t>
      </w:r>
      <w:r w:rsidR="00A80729">
        <w:rPr>
          <w:rFonts w:ascii="Times New Roman" w:hAnsi="Times New Roman" w:cs="Times New Roman"/>
          <w:sz w:val="24"/>
          <w:szCs w:val="24"/>
        </w:rPr>
        <w:t>feed</w:t>
      </w:r>
      <w:r>
        <w:rPr>
          <w:rFonts w:ascii="Times New Roman" w:hAnsi="Times New Roman" w:cs="Times New Roman"/>
          <w:sz w:val="24"/>
          <w:szCs w:val="24"/>
        </w:rPr>
        <w:t xml:space="preserve"> large numbers of non-farm</w:t>
      </w:r>
      <w:r w:rsidR="00A80729">
        <w:rPr>
          <w:rFonts w:ascii="Times New Roman" w:hAnsi="Times New Roman" w:cs="Times New Roman"/>
          <w:sz w:val="24"/>
          <w:szCs w:val="24"/>
        </w:rPr>
        <w:t>ers</w:t>
      </w:r>
      <w:r>
        <w:rPr>
          <w:rFonts w:ascii="Times New Roman" w:hAnsi="Times New Roman" w:cs="Times New Roman"/>
          <w:sz w:val="24"/>
          <w:szCs w:val="24"/>
        </w:rPr>
        <w:t xml:space="preserve">, including as soldiers, priests, courtiers, and artisans. </w:t>
      </w:r>
      <w:r w:rsidR="0078594E">
        <w:rPr>
          <w:rFonts w:ascii="Times New Roman" w:hAnsi="Times New Roman" w:cs="Times New Roman"/>
          <w:sz w:val="24"/>
          <w:szCs w:val="24"/>
        </w:rPr>
        <w:t xml:space="preserve">In </w:t>
      </w:r>
      <w:r w:rsidR="0078594E">
        <w:rPr>
          <w:rFonts w:ascii="Times New Roman" w:hAnsi="Times New Roman" w:cs="Times New Roman"/>
          <w:sz w:val="24"/>
          <w:szCs w:val="24"/>
        </w:rPr>
        <w:lastRenderedPageBreak/>
        <w:t>addition</w:t>
      </w:r>
      <w:r w:rsidR="00AF686F">
        <w:rPr>
          <w:rFonts w:ascii="Times New Roman" w:hAnsi="Times New Roman" w:cs="Times New Roman"/>
          <w:sz w:val="24"/>
          <w:szCs w:val="24"/>
        </w:rPr>
        <w:t>, t</w:t>
      </w:r>
      <w:r>
        <w:rPr>
          <w:rFonts w:ascii="Times New Roman" w:hAnsi="Times New Roman" w:cs="Times New Roman"/>
          <w:sz w:val="24"/>
          <w:szCs w:val="24"/>
        </w:rPr>
        <w:t>he armed rulers constructed protective walls to keep invaders at bay and</w:t>
      </w:r>
      <w:r w:rsidR="00653A9F">
        <w:rPr>
          <w:rFonts w:ascii="Times New Roman" w:hAnsi="Times New Roman" w:cs="Times New Roman"/>
          <w:sz w:val="24"/>
          <w:szCs w:val="24"/>
        </w:rPr>
        <w:t>, no less important,</w:t>
      </w:r>
      <w:r w:rsidR="0078594E">
        <w:rPr>
          <w:rFonts w:ascii="Times New Roman" w:hAnsi="Times New Roman" w:cs="Times New Roman"/>
          <w:sz w:val="24"/>
          <w:szCs w:val="24"/>
        </w:rPr>
        <w:t xml:space="preserve"> to prevent</w:t>
      </w:r>
      <w:r>
        <w:rPr>
          <w:rFonts w:ascii="Times New Roman" w:hAnsi="Times New Roman" w:cs="Times New Roman"/>
          <w:sz w:val="24"/>
          <w:szCs w:val="24"/>
        </w:rPr>
        <w:t xml:space="preserve"> current inhabitants (especially slaves, conscripts, and corvee laborers) from leaving.</w:t>
      </w:r>
      <w:r w:rsidR="007D6AF4">
        <w:rPr>
          <w:rStyle w:val="FootnoteReference"/>
          <w:rFonts w:ascii="Times New Roman" w:hAnsi="Times New Roman" w:cs="Times New Roman"/>
          <w:sz w:val="24"/>
          <w:szCs w:val="24"/>
        </w:rPr>
        <w:footnoteReference w:id="19"/>
      </w:r>
      <w:r w:rsidR="007D6AF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334F01" w14:textId="4166DF21" w:rsidR="0093367E" w:rsidRDefault="0034747B"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All the while</w:t>
      </w:r>
      <w:r w:rsidR="0093367E">
        <w:rPr>
          <w:rFonts w:ascii="Times New Roman" w:hAnsi="Times New Roman" w:cs="Times New Roman"/>
          <w:sz w:val="24"/>
          <w:szCs w:val="24"/>
        </w:rPr>
        <w:t xml:space="preserve">, the rulers </w:t>
      </w:r>
      <w:r w:rsidR="00BE2F79">
        <w:rPr>
          <w:rFonts w:ascii="Times New Roman" w:hAnsi="Times New Roman" w:cs="Times New Roman"/>
          <w:sz w:val="24"/>
          <w:szCs w:val="24"/>
        </w:rPr>
        <w:t xml:space="preserve">in their castles </w:t>
      </w:r>
      <w:r w:rsidR="0093367E">
        <w:rPr>
          <w:rFonts w:ascii="Times New Roman" w:hAnsi="Times New Roman" w:cs="Times New Roman"/>
          <w:sz w:val="24"/>
          <w:szCs w:val="24"/>
        </w:rPr>
        <w:t>relied on clerks</w:t>
      </w:r>
      <w:r>
        <w:rPr>
          <w:rFonts w:ascii="Times New Roman" w:hAnsi="Times New Roman" w:cs="Times New Roman"/>
          <w:sz w:val="24"/>
          <w:szCs w:val="24"/>
        </w:rPr>
        <w:t xml:space="preserve"> to</w:t>
      </w:r>
      <w:r w:rsidR="0093367E">
        <w:rPr>
          <w:rFonts w:ascii="Times New Roman" w:hAnsi="Times New Roman" w:cs="Times New Roman"/>
          <w:sz w:val="24"/>
          <w:szCs w:val="24"/>
        </w:rPr>
        <w:t xml:space="preserve"> survey the realm, aggregate relevant information (such as annual grain yields, amounts of protective wall in need of repair, and the numbers of adults immediately available for corvee labor), </w:t>
      </w:r>
      <w:r>
        <w:rPr>
          <w:rFonts w:ascii="Times New Roman" w:hAnsi="Times New Roman" w:cs="Times New Roman"/>
          <w:sz w:val="24"/>
          <w:szCs w:val="24"/>
        </w:rPr>
        <w:t>take stock of</w:t>
      </w:r>
      <w:r w:rsidR="0093367E">
        <w:rPr>
          <w:rFonts w:ascii="Times New Roman" w:hAnsi="Times New Roman" w:cs="Times New Roman"/>
          <w:sz w:val="24"/>
          <w:szCs w:val="24"/>
        </w:rPr>
        <w:t xml:space="preserve"> military </w:t>
      </w:r>
      <w:r>
        <w:rPr>
          <w:rFonts w:ascii="Times New Roman" w:hAnsi="Times New Roman" w:cs="Times New Roman"/>
          <w:sz w:val="24"/>
          <w:szCs w:val="24"/>
        </w:rPr>
        <w:t>resources</w:t>
      </w:r>
      <w:r w:rsidR="0093367E">
        <w:rPr>
          <w:rFonts w:ascii="Times New Roman" w:hAnsi="Times New Roman" w:cs="Times New Roman"/>
          <w:sz w:val="24"/>
          <w:szCs w:val="24"/>
        </w:rPr>
        <w:t xml:space="preserve">, and track transactions (tax payments, equine purchases, and so on). These </w:t>
      </w:r>
      <w:r>
        <w:rPr>
          <w:rFonts w:ascii="Times New Roman" w:hAnsi="Times New Roman" w:cs="Times New Roman"/>
          <w:sz w:val="24"/>
          <w:szCs w:val="24"/>
        </w:rPr>
        <w:t>court officials</w:t>
      </w:r>
      <w:r w:rsidR="0093367E">
        <w:rPr>
          <w:rFonts w:ascii="Times New Roman" w:hAnsi="Times New Roman" w:cs="Times New Roman"/>
          <w:sz w:val="24"/>
          <w:szCs w:val="24"/>
        </w:rPr>
        <w:t xml:space="preserve"> functioned as the eyes and ears of the ruler, who</w:t>
      </w:r>
      <w:r>
        <w:rPr>
          <w:rFonts w:ascii="Times New Roman" w:hAnsi="Times New Roman" w:cs="Times New Roman"/>
          <w:sz w:val="24"/>
          <w:szCs w:val="24"/>
        </w:rPr>
        <w:t>, after all,</w:t>
      </w:r>
      <w:r w:rsidR="0093367E">
        <w:rPr>
          <w:rFonts w:ascii="Times New Roman" w:hAnsi="Times New Roman" w:cs="Times New Roman"/>
          <w:sz w:val="24"/>
          <w:szCs w:val="24"/>
        </w:rPr>
        <w:t xml:space="preserve"> could not literally be present everywhere at once and oversee the diverse activities of thousands of subjects.</w:t>
      </w:r>
      <w:r>
        <w:rPr>
          <w:rStyle w:val="FootnoteReference"/>
          <w:rFonts w:ascii="Times New Roman" w:hAnsi="Times New Roman" w:cs="Times New Roman"/>
          <w:sz w:val="24"/>
          <w:szCs w:val="24"/>
        </w:rPr>
        <w:footnoteReference w:id="20"/>
      </w:r>
      <w:r w:rsidR="0093367E" w:rsidRPr="008E4F8C">
        <w:rPr>
          <w:rFonts w:ascii="Times New Roman" w:hAnsi="Times New Roman" w:cs="Times New Roman"/>
          <w:sz w:val="24"/>
          <w:szCs w:val="24"/>
        </w:rPr>
        <w:t xml:space="preserve"> </w:t>
      </w:r>
    </w:p>
    <w:p w14:paraId="686AB4D9" w14:textId="7DB5FA6B" w:rsidR="0093367E" w:rsidRPr="004777A5" w:rsidRDefault="00BE2F79"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3367E" w:rsidRPr="004777A5">
        <w:rPr>
          <w:rFonts w:ascii="Times New Roman" w:hAnsi="Times New Roman" w:cs="Times New Roman"/>
          <w:sz w:val="24"/>
          <w:szCs w:val="24"/>
        </w:rPr>
        <w:t>he clerks developed new trans-loca</w:t>
      </w:r>
      <w:r>
        <w:rPr>
          <w:rFonts w:ascii="Times New Roman" w:hAnsi="Times New Roman" w:cs="Times New Roman"/>
          <w:sz w:val="24"/>
          <w:szCs w:val="24"/>
        </w:rPr>
        <w:t>l</w:t>
      </w:r>
      <w:r w:rsidR="0093367E" w:rsidRPr="004777A5">
        <w:rPr>
          <w:rFonts w:ascii="Times New Roman" w:hAnsi="Times New Roman" w:cs="Times New Roman"/>
          <w:sz w:val="24"/>
          <w:szCs w:val="24"/>
        </w:rPr>
        <w:t xml:space="preserve"> vocabularies </w:t>
      </w:r>
      <w:r>
        <w:rPr>
          <w:rFonts w:ascii="Times New Roman" w:hAnsi="Times New Roman" w:cs="Times New Roman"/>
          <w:sz w:val="24"/>
          <w:szCs w:val="24"/>
        </w:rPr>
        <w:t>to help them assemble and</w:t>
      </w:r>
      <w:r w:rsidR="0093367E" w:rsidRPr="004777A5">
        <w:rPr>
          <w:rFonts w:ascii="Times New Roman" w:hAnsi="Times New Roman" w:cs="Times New Roman"/>
          <w:sz w:val="24"/>
          <w:szCs w:val="24"/>
        </w:rPr>
        <w:t xml:space="preserve"> aggregate information from different corners of the realm. Previous</w:t>
      </w:r>
      <w:r>
        <w:rPr>
          <w:rFonts w:ascii="Times New Roman" w:hAnsi="Times New Roman" w:cs="Times New Roman"/>
          <w:sz w:val="24"/>
          <w:szCs w:val="24"/>
        </w:rPr>
        <w:t xml:space="preserve">ly, </w:t>
      </w:r>
      <w:r w:rsidR="00DF1271">
        <w:rPr>
          <w:rFonts w:ascii="Times New Roman" w:hAnsi="Times New Roman" w:cs="Times New Roman"/>
          <w:sz w:val="24"/>
          <w:szCs w:val="24"/>
        </w:rPr>
        <w:t xml:space="preserve">local </w:t>
      </w:r>
      <w:r w:rsidR="0093367E" w:rsidRPr="004777A5">
        <w:rPr>
          <w:rFonts w:ascii="Times New Roman" w:hAnsi="Times New Roman" w:cs="Times New Roman"/>
          <w:sz w:val="24"/>
          <w:szCs w:val="24"/>
        </w:rPr>
        <w:t>methods of counting</w:t>
      </w:r>
      <w:r w:rsidR="00D75B0C">
        <w:rPr>
          <w:rFonts w:ascii="Times New Roman" w:hAnsi="Times New Roman" w:cs="Times New Roman"/>
          <w:sz w:val="24"/>
          <w:szCs w:val="24"/>
        </w:rPr>
        <w:t>,</w:t>
      </w:r>
      <w:r w:rsidR="0093367E" w:rsidRPr="004777A5">
        <w:rPr>
          <w:rFonts w:ascii="Times New Roman" w:hAnsi="Times New Roman" w:cs="Times New Roman"/>
          <w:sz w:val="24"/>
          <w:szCs w:val="24"/>
        </w:rPr>
        <w:t xml:space="preserve"> measuring</w:t>
      </w:r>
      <w:r w:rsidR="00DF1271">
        <w:rPr>
          <w:rFonts w:ascii="Times New Roman" w:hAnsi="Times New Roman" w:cs="Times New Roman"/>
          <w:sz w:val="24"/>
          <w:szCs w:val="24"/>
        </w:rPr>
        <w:t xml:space="preserve">, </w:t>
      </w:r>
      <w:r w:rsidR="00D75B0C">
        <w:rPr>
          <w:rFonts w:ascii="Times New Roman" w:hAnsi="Times New Roman" w:cs="Times New Roman"/>
          <w:sz w:val="24"/>
          <w:szCs w:val="24"/>
        </w:rPr>
        <w:t xml:space="preserve">and </w:t>
      </w:r>
      <w:r w:rsidR="00DF1271">
        <w:rPr>
          <w:rFonts w:ascii="Times New Roman" w:hAnsi="Times New Roman" w:cs="Times New Roman"/>
          <w:sz w:val="24"/>
          <w:szCs w:val="24"/>
        </w:rPr>
        <w:t>lab</w:t>
      </w:r>
      <w:r w:rsidR="00D75B0C">
        <w:rPr>
          <w:rFonts w:ascii="Times New Roman" w:hAnsi="Times New Roman" w:cs="Times New Roman"/>
          <w:sz w:val="24"/>
          <w:szCs w:val="24"/>
        </w:rPr>
        <w:t>el</w:t>
      </w:r>
      <w:r w:rsidR="00DF1271">
        <w:rPr>
          <w:rFonts w:ascii="Times New Roman" w:hAnsi="Times New Roman" w:cs="Times New Roman"/>
          <w:sz w:val="24"/>
          <w:szCs w:val="24"/>
        </w:rPr>
        <w:t>ing</w:t>
      </w:r>
      <w:r w:rsidR="00AB4A2B">
        <w:rPr>
          <w:rFonts w:ascii="Times New Roman" w:hAnsi="Times New Roman" w:cs="Times New Roman"/>
          <w:sz w:val="24"/>
          <w:szCs w:val="24"/>
        </w:rPr>
        <w:t xml:space="preserve"> </w:t>
      </w:r>
      <w:r w:rsidR="00D75B0C">
        <w:rPr>
          <w:rFonts w:ascii="Times New Roman" w:hAnsi="Times New Roman" w:cs="Times New Roman"/>
          <w:sz w:val="24"/>
          <w:szCs w:val="24"/>
        </w:rPr>
        <w:t xml:space="preserve">(say, nicknames conveying a person’s skills or traits) arose organically </w:t>
      </w:r>
      <w:r w:rsidR="00AB4A2B">
        <w:rPr>
          <w:rFonts w:ascii="Times New Roman" w:hAnsi="Times New Roman" w:cs="Times New Roman"/>
          <w:sz w:val="24"/>
          <w:szCs w:val="24"/>
        </w:rPr>
        <w:t>to handle</w:t>
      </w:r>
      <w:r w:rsidR="0093367E" w:rsidRPr="004777A5">
        <w:rPr>
          <w:rFonts w:ascii="Times New Roman" w:hAnsi="Times New Roman" w:cs="Times New Roman"/>
          <w:sz w:val="24"/>
          <w:szCs w:val="24"/>
        </w:rPr>
        <w:t xml:space="preserve"> the inhabitants’ </w:t>
      </w:r>
      <w:r w:rsidR="00D75B0C">
        <w:rPr>
          <w:rFonts w:ascii="Times New Roman" w:hAnsi="Times New Roman" w:cs="Times New Roman"/>
          <w:sz w:val="24"/>
          <w:szCs w:val="24"/>
        </w:rPr>
        <w:t>immediate</w:t>
      </w:r>
      <w:r w:rsidR="00B05475">
        <w:rPr>
          <w:rFonts w:ascii="Times New Roman" w:hAnsi="Times New Roman" w:cs="Times New Roman"/>
          <w:sz w:val="24"/>
          <w:szCs w:val="24"/>
        </w:rPr>
        <w:t xml:space="preserve"> </w:t>
      </w:r>
      <w:r w:rsidR="00AB4A2B">
        <w:rPr>
          <w:rFonts w:ascii="Times New Roman" w:hAnsi="Times New Roman" w:cs="Times New Roman"/>
          <w:sz w:val="24"/>
          <w:szCs w:val="24"/>
        </w:rPr>
        <w:t xml:space="preserve">needs </w:t>
      </w:r>
      <w:r w:rsidR="00D75B0C">
        <w:rPr>
          <w:rFonts w:ascii="Times New Roman" w:hAnsi="Times New Roman" w:cs="Times New Roman"/>
          <w:sz w:val="24"/>
          <w:szCs w:val="24"/>
        </w:rPr>
        <w:t xml:space="preserve">and </w:t>
      </w:r>
      <w:r w:rsidR="0093367E" w:rsidRPr="004777A5">
        <w:rPr>
          <w:rFonts w:ascii="Times New Roman" w:hAnsi="Times New Roman" w:cs="Times New Roman"/>
          <w:sz w:val="24"/>
          <w:szCs w:val="24"/>
        </w:rPr>
        <w:t xml:space="preserve">concerns. So, new </w:t>
      </w:r>
      <w:r w:rsidR="00AB4A2B">
        <w:rPr>
          <w:rFonts w:ascii="Times New Roman" w:hAnsi="Times New Roman" w:cs="Times New Roman"/>
          <w:sz w:val="24"/>
          <w:szCs w:val="24"/>
        </w:rPr>
        <w:t>definitions</w:t>
      </w:r>
      <w:r w:rsidR="0093367E" w:rsidRPr="004777A5">
        <w:rPr>
          <w:rFonts w:ascii="Times New Roman" w:hAnsi="Times New Roman" w:cs="Times New Roman"/>
          <w:sz w:val="24"/>
          <w:szCs w:val="24"/>
        </w:rPr>
        <w:t xml:space="preserve"> of </w:t>
      </w:r>
      <w:r w:rsidR="00AB4A2B">
        <w:rPr>
          <w:rFonts w:ascii="Times New Roman" w:hAnsi="Times New Roman" w:cs="Times New Roman"/>
          <w:sz w:val="24"/>
          <w:szCs w:val="24"/>
        </w:rPr>
        <w:t>quantity</w:t>
      </w:r>
      <w:r w:rsidR="0093367E" w:rsidRPr="004777A5">
        <w:rPr>
          <w:rFonts w:ascii="Times New Roman" w:hAnsi="Times New Roman" w:cs="Times New Roman"/>
          <w:sz w:val="24"/>
          <w:szCs w:val="24"/>
        </w:rPr>
        <w:t xml:space="preserve"> – say, of a</w:t>
      </w:r>
      <w:r w:rsidR="0076597A">
        <w:rPr>
          <w:rFonts w:ascii="Times New Roman" w:hAnsi="Times New Roman" w:cs="Times New Roman"/>
          <w:sz w:val="24"/>
          <w:szCs w:val="24"/>
        </w:rPr>
        <w:t>rable land</w:t>
      </w:r>
      <w:r w:rsidR="0093367E" w:rsidRPr="004777A5">
        <w:rPr>
          <w:rFonts w:ascii="Times New Roman" w:hAnsi="Times New Roman" w:cs="Times New Roman"/>
          <w:sz w:val="24"/>
          <w:szCs w:val="24"/>
        </w:rPr>
        <w:t xml:space="preserve"> </w:t>
      </w:r>
      <w:r w:rsidR="0076597A">
        <w:rPr>
          <w:rFonts w:ascii="Times New Roman" w:hAnsi="Times New Roman" w:cs="Times New Roman"/>
          <w:sz w:val="24"/>
          <w:szCs w:val="24"/>
        </w:rPr>
        <w:t>or</w:t>
      </w:r>
      <w:r w:rsidR="0093367E" w:rsidRPr="004777A5">
        <w:rPr>
          <w:rFonts w:ascii="Times New Roman" w:hAnsi="Times New Roman" w:cs="Times New Roman"/>
          <w:sz w:val="24"/>
          <w:szCs w:val="24"/>
        </w:rPr>
        <w:t xml:space="preserve"> </w:t>
      </w:r>
      <w:r w:rsidR="00AB4A2B">
        <w:rPr>
          <w:rFonts w:ascii="Times New Roman" w:hAnsi="Times New Roman" w:cs="Times New Roman"/>
          <w:sz w:val="24"/>
          <w:szCs w:val="24"/>
        </w:rPr>
        <w:t>distance</w:t>
      </w:r>
      <w:r w:rsidR="0076597A">
        <w:rPr>
          <w:rFonts w:ascii="Times New Roman" w:hAnsi="Times New Roman" w:cs="Times New Roman"/>
          <w:sz w:val="24"/>
          <w:szCs w:val="24"/>
        </w:rPr>
        <w:t>s</w:t>
      </w:r>
      <w:r w:rsidR="00D75B0C">
        <w:rPr>
          <w:rFonts w:ascii="Times New Roman" w:hAnsi="Times New Roman" w:cs="Times New Roman"/>
          <w:sz w:val="24"/>
          <w:szCs w:val="24"/>
        </w:rPr>
        <w:t xml:space="preserve"> from the castle</w:t>
      </w:r>
      <w:r w:rsidR="0093367E" w:rsidRPr="004777A5">
        <w:rPr>
          <w:rFonts w:ascii="Times New Roman" w:hAnsi="Times New Roman" w:cs="Times New Roman"/>
          <w:sz w:val="24"/>
          <w:szCs w:val="24"/>
        </w:rPr>
        <w:t xml:space="preserve"> – were invented. In Scott’s opinion, without the</w:t>
      </w:r>
      <w:r w:rsidR="0076597A">
        <w:rPr>
          <w:rFonts w:ascii="Times New Roman" w:hAnsi="Times New Roman" w:cs="Times New Roman"/>
          <w:sz w:val="24"/>
          <w:szCs w:val="24"/>
        </w:rPr>
        <w:t xml:space="preserve"> realm-wide</w:t>
      </w:r>
      <w:r w:rsidR="0093367E" w:rsidRPr="004777A5">
        <w:rPr>
          <w:rFonts w:ascii="Times New Roman" w:hAnsi="Times New Roman" w:cs="Times New Roman"/>
          <w:sz w:val="24"/>
          <w:szCs w:val="24"/>
        </w:rPr>
        <w:t xml:space="preserve"> numeric </w:t>
      </w:r>
      <w:r w:rsidR="00AB4A2B">
        <w:rPr>
          <w:rFonts w:ascii="Times New Roman" w:hAnsi="Times New Roman" w:cs="Times New Roman"/>
          <w:sz w:val="24"/>
          <w:szCs w:val="24"/>
        </w:rPr>
        <w:t xml:space="preserve">units </w:t>
      </w:r>
      <w:r w:rsidR="0076597A">
        <w:rPr>
          <w:rFonts w:ascii="Times New Roman" w:hAnsi="Times New Roman" w:cs="Times New Roman"/>
          <w:sz w:val="24"/>
          <w:szCs w:val="24"/>
        </w:rPr>
        <w:t>there could not be</w:t>
      </w:r>
      <w:r w:rsidR="0093367E" w:rsidRPr="004777A5">
        <w:rPr>
          <w:rFonts w:ascii="Times New Roman" w:hAnsi="Times New Roman" w:cs="Times New Roman"/>
          <w:sz w:val="24"/>
          <w:szCs w:val="24"/>
        </w:rPr>
        <w:t xml:space="preserve"> tax rolls, population registers, cattle censuses, periodic crop estimates, requisition orders, and so forth</w:t>
      </w:r>
      <w:r w:rsidR="0076597A">
        <w:rPr>
          <w:rFonts w:ascii="Times New Roman" w:hAnsi="Times New Roman" w:cs="Times New Roman"/>
          <w:sz w:val="24"/>
          <w:szCs w:val="24"/>
        </w:rPr>
        <w:t xml:space="preserve">. And without such written records, </w:t>
      </w:r>
      <w:r w:rsidR="0093367E" w:rsidRPr="004777A5">
        <w:rPr>
          <w:rFonts w:ascii="Times New Roman" w:hAnsi="Times New Roman" w:cs="Times New Roman"/>
          <w:sz w:val="24"/>
          <w:szCs w:val="24"/>
        </w:rPr>
        <w:t xml:space="preserve">the rulers of even tiny city-states and fiefdoms </w:t>
      </w:r>
      <w:r w:rsidR="00040EF7">
        <w:rPr>
          <w:rFonts w:ascii="Times New Roman" w:hAnsi="Times New Roman" w:cs="Times New Roman"/>
          <w:sz w:val="24"/>
          <w:szCs w:val="24"/>
        </w:rPr>
        <w:t>c</w:t>
      </w:r>
      <w:r w:rsidR="0093367E" w:rsidRPr="004777A5">
        <w:rPr>
          <w:rFonts w:ascii="Times New Roman" w:hAnsi="Times New Roman" w:cs="Times New Roman"/>
          <w:sz w:val="24"/>
          <w:szCs w:val="24"/>
        </w:rPr>
        <w:t xml:space="preserve">ould not </w:t>
      </w:r>
      <w:r w:rsidR="00040EF7">
        <w:rPr>
          <w:rFonts w:ascii="Times New Roman" w:hAnsi="Times New Roman" w:cs="Times New Roman"/>
          <w:sz w:val="24"/>
          <w:szCs w:val="24"/>
        </w:rPr>
        <w:t>estimate</w:t>
      </w:r>
      <w:r w:rsidR="0093367E" w:rsidRPr="004777A5">
        <w:rPr>
          <w:rFonts w:ascii="Times New Roman" w:hAnsi="Times New Roman" w:cs="Times New Roman"/>
          <w:sz w:val="24"/>
          <w:szCs w:val="24"/>
        </w:rPr>
        <w:t xml:space="preserve"> what needed to be done or could be done. </w:t>
      </w:r>
      <w:r w:rsidR="0076597A">
        <w:rPr>
          <w:rFonts w:ascii="Times New Roman" w:hAnsi="Times New Roman" w:cs="Times New Roman"/>
          <w:sz w:val="24"/>
          <w:szCs w:val="24"/>
        </w:rPr>
        <w:t>The clerks, b</w:t>
      </w:r>
      <w:r w:rsidR="0093367E" w:rsidRPr="004777A5">
        <w:rPr>
          <w:rFonts w:ascii="Times New Roman" w:hAnsi="Times New Roman" w:cs="Times New Roman"/>
          <w:sz w:val="24"/>
          <w:szCs w:val="24"/>
        </w:rPr>
        <w:t>y abstracti</w:t>
      </w:r>
      <w:r w:rsidR="00BB1E09">
        <w:rPr>
          <w:rFonts w:ascii="Times New Roman" w:hAnsi="Times New Roman" w:cs="Times New Roman"/>
          <w:sz w:val="24"/>
          <w:szCs w:val="24"/>
        </w:rPr>
        <w:t>ng on a trans-local scale</w:t>
      </w:r>
      <w:r w:rsidR="0093367E" w:rsidRPr="004777A5">
        <w:rPr>
          <w:rFonts w:ascii="Times New Roman" w:hAnsi="Times New Roman" w:cs="Times New Roman"/>
          <w:sz w:val="24"/>
          <w:szCs w:val="24"/>
        </w:rPr>
        <w:t xml:space="preserve"> </w:t>
      </w:r>
      <w:r w:rsidR="00040EF7">
        <w:rPr>
          <w:rFonts w:ascii="Times New Roman" w:hAnsi="Times New Roman" w:cs="Times New Roman"/>
          <w:sz w:val="24"/>
          <w:szCs w:val="24"/>
        </w:rPr>
        <w:t>and aggregat</w:t>
      </w:r>
      <w:r w:rsidR="0076597A">
        <w:rPr>
          <w:rFonts w:ascii="Times New Roman" w:hAnsi="Times New Roman" w:cs="Times New Roman"/>
          <w:sz w:val="24"/>
          <w:szCs w:val="24"/>
        </w:rPr>
        <w:t>i</w:t>
      </w:r>
      <w:r w:rsidR="00BB1E09">
        <w:rPr>
          <w:rFonts w:ascii="Times New Roman" w:hAnsi="Times New Roman" w:cs="Times New Roman"/>
          <w:sz w:val="24"/>
          <w:szCs w:val="24"/>
        </w:rPr>
        <w:t>ng</w:t>
      </w:r>
      <w:r w:rsidR="00040EF7">
        <w:rPr>
          <w:rFonts w:ascii="Times New Roman" w:hAnsi="Times New Roman" w:cs="Times New Roman"/>
          <w:sz w:val="24"/>
          <w:szCs w:val="24"/>
        </w:rPr>
        <w:t xml:space="preserve"> </w:t>
      </w:r>
      <w:proofErr w:type="gramStart"/>
      <w:r w:rsidR="00040EF7">
        <w:rPr>
          <w:rFonts w:ascii="Times New Roman" w:hAnsi="Times New Roman" w:cs="Times New Roman"/>
          <w:sz w:val="24"/>
          <w:szCs w:val="24"/>
        </w:rPr>
        <w:t>in light of</w:t>
      </w:r>
      <w:proofErr w:type="gramEnd"/>
      <w:r w:rsidR="00040EF7">
        <w:rPr>
          <w:rFonts w:ascii="Times New Roman" w:hAnsi="Times New Roman" w:cs="Times New Roman"/>
          <w:sz w:val="24"/>
          <w:szCs w:val="24"/>
        </w:rPr>
        <w:t xml:space="preserve"> the warriors’ needs</w:t>
      </w:r>
      <w:r w:rsidR="0093367E" w:rsidRPr="004777A5">
        <w:rPr>
          <w:rFonts w:ascii="Times New Roman" w:hAnsi="Times New Roman" w:cs="Times New Roman"/>
          <w:sz w:val="24"/>
          <w:szCs w:val="24"/>
        </w:rPr>
        <w:t xml:space="preserve">, made the innumerable goings-on across a vast territory comprehensible (or, </w:t>
      </w:r>
      <w:r w:rsidR="009A76F1">
        <w:rPr>
          <w:rFonts w:ascii="Times New Roman" w:hAnsi="Times New Roman" w:cs="Times New Roman"/>
          <w:sz w:val="24"/>
          <w:szCs w:val="24"/>
        </w:rPr>
        <w:t>to borrow</w:t>
      </w:r>
      <w:r w:rsidR="0093367E" w:rsidRPr="004777A5">
        <w:rPr>
          <w:rFonts w:ascii="Times New Roman" w:hAnsi="Times New Roman" w:cs="Times New Roman"/>
          <w:sz w:val="24"/>
          <w:szCs w:val="24"/>
        </w:rPr>
        <w:t xml:space="preserve"> Scott</w:t>
      </w:r>
      <w:r w:rsidR="009A76F1">
        <w:rPr>
          <w:rFonts w:ascii="Times New Roman" w:hAnsi="Times New Roman" w:cs="Times New Roman"/>
          <w:sz w:val="24"/>
          <w:szCs w:val="24"/>
        </w:rPr>
        <w:t>’s</w:t>
      </w:r>
      <w:r w:rsidR="0093367E" w:rsidRPr="004777A5">
        <w:rPr>
          <w:rFonts w:ascii="Times New Roman" w:hAnsi="Times New Roman" w:cs="Times New Roman"/>
          <w:sz w:val="24"/>
          <w:szCs w:val="24"/>
        </w:rPr>
        <w:t xml:space="preserve"> </w:t>
      </w:r>
      <w:r w:rsidR="009A76F1">
        <w:rPr>
          <w:rFonts w:ascii="Times New Roman" w:hAnsi="Times New Roman" w:cs="Times New Roman"/>
          <w:sz w:val="24"/>
          <w:szCs w:val="24"/>
        </w:rPr>
        <w:t>vocabulary</w:t>
      </w:r>
      <w:r w:rsidR="0093367E" w:rsidRPr="004777A5">
        <w:rPr>
          <w:rFonts w:ascii="Times New Roman" w:hAnsi="Times New Roman" w:cs="Times New Roman"/>
          <w:sz w:val="24"/>
          <w:szCs w:val="24"/>
        </w:rPr>
        <w:t xml:space="preserve">, “legible”) to its </w:t>
      </w:r>
      <w:r w:rsidR="008B4CB4">
        <w:rPr>
          <w:rFonts w:ascii="Times New Roman" w:hAnsi="Times New Roman" w:cs="Times New Roman"/>
          <w:sz w:val="24"/>
          <w:szCs w:val="24"/>
        </w:rPr>
        <w:t xml:space="preserve">military </w:t>
      </w:r>
      <w:r w:rsidR="0093367E" w:rsidRPr="004777A5">
        <w:rPr>
          <w:rFonts w:ascii="Times New Roman" w:hAnsi="Times New Roman" w:cs="Times New Roman"/>
          <w:sz w:val="24"/>
          <w:szCs w:val="24"/>
        </w:rPr>
        <w:t xml:space="preserve">rulers. </w:t>
      </w:r>
      <w:r w:rsidR="00B40C6D">
        <w:rPr>
          <w:rFonts w:ascii="Times New Roman" w:hAnsi="Times New Roman" w:cs="Times New Roman"/>
          <w:sz w:val="24"/>
          <w:szCs w:val="24"/>
        </w:rPr>
        <w:t xml:space="preserve">In Scott’s opinion, the </w:t>
      </w:r>
      <w:r w:rsidR="003224BD">
        <w:rPr>
          <w:rFonts w:ascii="Times New Roman" w:hAnsi="Times New Roman" w:cs="Times New Roman"/>
          <w:sz w:val="24"/>
          <w:szCs w:val="24"/>
        </w:rPr>
        <w:t>trans-local</w:t>
      </w:r>
      <w:r w:rsidR="00B40C6D">
        <w:rPr>
          <w:rFonts w:ascii="Times New Roman" w:hAnsi="Times New Roman" w:cs="Times New Roman"/>
          <w:sz w:val="24"/>
          <w:szCs w:val="24"/>
        </w:rPr>
        <w:t xml:space="preserve"> scale of abstraction </w:t>
      </w:r>
      <w:r w:rsidR="00B40C6D">
        <w:rPr>
          <w:rFonts w:ascii="Times New Roman" w:hAnsi="Times New Roman" w:cs="Times New Roman"/>
          <w:sz w:val="24"/>
          <w:szCs w:val="24"/>
        </w:rPr>
        <w:lastRenderedPageBreak/>
        <w:t>was tectonic in its political implications</w:t>
      </w:r>
      <w:r w:rsidR="003224BD">
        <w:rPr>
          <w:rFonts w:ascii="Times New Roman" w:hAnsi="Times New Roman" w:cs="Times New Roman"/>
          <w:sz w:val="24"/>
          <w:szCs w:val="24"/>
        </w:rPr>
        <w:t xml:space="preserve"> (</w:t>
      </w:r>
      <w:r w:rsidR="00B40C6D">
        <w:rPr>
          <w:rFonts w:ascii="Times New Roman" w:hAnsi="Times New Roman" w:cs="Times New Roman"/>
          <w:sz w:val="24"/>
          <w:szCs w:val="24"/>
        </w:rPr>
        <w:t>“It is no exaggeration to claim that conquest of illegibility is the most momentous achievement of the modern state.”</w:t>
      </w:r>
      <w:r w:rsidR="003224BD">
        <w:rPr>
          <w:rFonts w:ascii="Times New Roman" w:hAnsi="Times New Roman" w:cs="Times New Roman"/>
          <w:sz w:val="24"/>
          <w:szCs w:val="24"/>
        </w:rPr>
        <w:t>).</w:t>
      </w:r>
      <w:r w:rsidR="003224BD">
        <w:rPr>
          <w:rStyle w:val="FootnoteReference"/>
          <w:rFonts w:ascii="Times New Roman" w:hAnsi="Times New Roman" w:cs="Times New Roman"/>
          <w:sz w:val="24"/>
          <w:szCs w:val="24"/>
        </w:rPr>
        <w:footnoteReference w:id="21"/>
      </w:r>
    </w:p>
    <w:p w14:paraId="60A8E0B7" w14:textId="2A4ED911"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Two types </w:t>
      </w:r>
      <w:r w:rsidR="00040EF7">
        <w:rPr>
          <w:rFonts w:ascii="Times New Roman" w:hAnsi="Times New Roman" w:cs="Times New Roman"/>
          <w:sz w:val="24"/>
          <w:szCs w:val="24"/>
        </w:rPr>
        <w:t xml:space="preserve">and levels of </w:t>
      </w:r>
      <w:r>
        <w:rPr>
          <w:rFonts w:ascii="Times New Roman" w:hAnsi="Times New Roman" w:cs="Times New Roman"/>
          <w:sz w:val="24"/>
          <w:szCs w:val="24"/>
        </w:rPr>
        <w:t xml:space="preserve">abstraction thus developed side by side. First, there were the vernacular abstractions that emerged during </w:t>
      </w:r>
      <w:r w:rsidR="008B4CB4">
        <w:rPr>
          <w:rFonts w:ascii="Times New Roman" w:hAnsi="Times New Roman" w:cs="Times New Roman"/>
          <w:sz w:val="24"/>
          <w:szCs w:val="24"/>
        </w:rPr>
        <w:t>inhabitants</w:t>
      </w:r>
      <w:r>
        <w:rPr>
          <w:rFonts w:ascii="Times New Roman" w:hAnsi="Times New Roman" w:cs="Times New Roman"/>
          <w:sz w:val="24"/>
          <w:szCs w:val="24"/>
        </w:rPr>
        <w:t xml:space="preserve">’ direct encounters with the world and that were the </w:t>
      </w:r>
      <w:r w:rsidR="008B4CB4">
        <w:rPr>
          <w:rFonts w:ascii="Times New Roman" w:hAnsi="Times New Roman" w:cs="Times New Roman"/>
          <w:sz w:val="24"/>
          <w:szCs w:val="24"/>
        </w:rPr>
        <w:t>subjects</w:t>
      </w:r>
      <w:r>
        <w:rPr>
          <w:rFonts w:ascii="Times New Roman" w:hAnsi="Times New Roman" w:cs="Times New Roman"/>
          <w:sz w:val="24"/>
          <w:szCs w:val="24"/>
        </w:rPr>
        <w:t xml:space="preserve"> of </w:t>
      </w:r>
      <w:r w:rsidR="008B4CB4">
        <w:rPr>
          <w:rFonts w:ascii="Times New Roman" w:hAnsi="Times New Roman" w:cs="Times New Roman"/>
          <w:sz w:val="24"/>
          <w:szCs w:val="24"/>
        </w:rPr>
        <w:t>informal</w:t>
      </w:r>
      <w:r>
        <w:rPr>
          <w:rFonts w:ascii="Times New Roman" w:hAnsi="Times New Roman" w:cs="Times New Roman"/>
          <w:sz w:val="24"/>
          <w:szCs w:val="24"/>
        </w:rPr>
        <w:t xml:space="preserve"> discussions and </w:t>
      </w:r>
      <w:r w:rsidR="008B4CB4">
        <w:rPr>
          <w:rFonts w:ascii="Times New Roman" w:hAnsi="Times New Roman" w:cs="Times New Roman"/>
          <w:sz w:val="24"/>
          <w:szCs w:val="24"/>
        </w:rPr>
        <w:t xml:space="preserve">communal </w:t>
      </w:r>
      <w:r>
        <w:rPr>
          <w:rFonts w:ascii="Times New Roman" w:hAnsi="Times New Roman" w:cs="Times New Roman"/>
          <w:sz w:val="24"/>
          <w:szCs w:val="24"/>
        </w:rPr>
        <w:t xml:space="preserve">decisions. Then, there were the spatially larger scale and numerically expressed abstractions to be used by settlement’s warrior class. The </w:t>
      </w:r>
      <w:r w:rsidR="008B4CB4">
        <w:rPr>
          <w:rFonts w:ascii="Times New Roman" w:hAnsi="Times New Roman" w:cs="Times New Roman"/>
          <w:sz w:val="24"/>
          <w:szCs w:val="24"/>
        </w:rPr>
        <w:t xml:space="preserve">walled settlement’s – or </w:t>
      </w:r>
      <w:r w:rsidR="00AF3182">
        <w:rPr>
          <w:rFonts w:ascii="Times New Roman" w:hAnsi="Times New Roman" w:cs="Times New Roman"/>
          <w:sz w:val="24"/>
          <w:szCs w:val="24"/>
        </w:rPr>
        <w:t>state’s</w:t>
      </w:r>
      <w:r>
        <w:rPr>
          <w:rFonts w:ascii="Times New Roman" w:hAnsi="Times New Roman" w:cs="Times New Roman"/>
          <w:sz w:val="24"/>
          <w:szCs w:val="24"/>
        </w:rPr>
        <w:t xml:space="preserve"> </w:t>
      </w:r>
      <w:r w:rsidR="008B4CB4">
        <w:rPr>
          <w:rFonts w:ascii="Times New Roman" w:hAnsi="Times New Roman" w:cs="Times New Roman"/>
          <w:sz w:val="24"/>
          <w:szCs w:val="24"/>
        </w:rPr>
        <w:t xml:space="preserve">– </w:t>
      </w:r>
      <w:r w:rsidR="00AF3182">
        <w:rPr>
          <w:rFonts w:ascii="Times New Roman" w:hAnsi="Times New Roman" w:cs="Times New Roman"/>
          <w:sz w:val="24"/>
          <w:szCs w:val="24"/>
        </w:rPr>
        <w:t>abstractions were</w:t>
      </w:r>
      <w:r>
        <w:rPr>
          <w:rFonts w:ascii="Times New Roman" w:hAnsi="Times New Roman" w:cs="Times New Roman"/>
          <w:sz w:val="24"/>
          <w:szCs w:val="24"/>
        </w:rPr>
        <w:t xml:space="preserve"> unrelated to locals’ daily purposes and ignored many details important to the settlement’s residents. In Scott’s words: the aim of the new vocabulary “was to eliminate a host of local, vernacular, and idiosyncratic practices of measurement so that, for the first time, the ruler at the center could have clear view of the wealth, production, and manpower resources at his disposal.”</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14:paraId="41DDCC0F" w14:textId="0364C2ED" w:rsidR="0022215D"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Scott, the two types of abstraction – the official language of the settlements’ ruling class and vernacular communication of the commoners – </w:t>
      </w:r>
      <w:r w:rsidR="008B4CB4">
        <w:rPr>
          <w:rFonts w:ascii="Times New Roman" w:hAnsi="Times New Roman" w:cs="Times New Roman"/>
          <w:sz w:val="24"/>
          <w:szCs w:val="24"/>
        </w:rPr>
        <w:t xml:space="preserve">were part and parcel of two </w:t>
      </w:r>
      <w:r w:rsidR="009A76F1">
        <w:rPr>
          <w:rFonts w:ascii="Times New Roman" w:hAnsi="Times New Roman" w:cs="Times New Roman"/>
          <w:sz w:val="24"/>
          <w:szCs w:val="24"/>
        </w:rPr>
        <w:t>divergent styles</w:t>
      </w:r>
      <w:r>
        <w:rPr>
          <w:rFonts w:ascii="Times New Roman" w:hAnsi="Times New Roman" w:cs="Times New Roman"/>
          <w:sz w:val="24"/>
          <w:szCs w:val="24"/>
        </w:rPr>
        <w:t xml:space="preserve"> of politics: the hierarchical politics of the high court (in which decision-making rights were concentrated in the hands of a small number of personages) and the informal politics of village streets and outlying fields (in which decision-making process were informal and decentralized, and rights to comment were diffused among a variety of interested parties). The participants in the two very different types of political</w:t>
      </w:r>
      <w:r w:rsidR="009A76F1">
        <w:rPr>
          <w:rFonts w:ascii="Times New Roman" w:hAnsi="Times New Roman" w:cs="Times New Roman"/>
          <w:sz w:val="24"/>
          <w:szCs w:val="24"/>
        </w:rPr>
        <w:t xml:space="preserve"> practice</w:t>
      </w:r>
      <w:r>
        <w:rPr>
          <w:rFonts w:ascii="Times New Roman" w:hAnsi="Times New Roman" w:cs="Times New Roman"/>
          <w:sz w:val="24"/>
          <w:szCs w:val="24"/>
        </w:rPr>
        <w:t xml:space="preserve"> not only brought different interests to </w:t>
      </w:r>
      <w:r w:rsidR="00040EF7">
        <w:rPr>
          <w:rFonts w:ascii="Times New Roman" w:hAnsi="Times New Roman" w:cs="Times New Roman"/>
          <w:sz w:val="24"/>
          <w:szCs w:val="24"/>
        </w:rPr>
        <w:t xml:space="preserve">their </w:t>
      </w:r>
      <w:r>
        <w:rPr>
          <w:rFonts w:ascii="Times New Roman" w:hAnsi="Times New Roman" w:cs="Times New Roman"/>
          <w:sz w:val="24"/>
          <w:szCs w:val="24"/>
        </w:rPr>
        <w:t>discussions</w:t>
      </w:r>
      <w:r w:rsidR="008B4CB4">
        <w:rPr>
          <w:rFonts w:ascii="Times New Roman" w:hAnsi="Times New Roman" w:cs="Times New Roman"/>
          <w:sz w:val="24"/>
          <w:szCs w:val="24"/>
        </w:rPr>
        <w:t xml:space="preserve"> about public circumstances.</w:t>
      </w:r>
      <w:r>
        <w:rPr>
          <w:rFonts w:ascii="Times New Roman" w:hAnsi="Times New Roman" w:cs="Times New Roman"/>
          <w:sz w:val="24"/>
          <w:szCs w:val="24"/>
        </w:rPr>
        <w:t xml:space="preserve"> They literally observed and experienced </w:t>
      </w:r>
      <w:r>
        <w:rPr>
          <w:rFonts w:ascii="Times New Roman" w:hAnsi="Times New Roman" w:cs="Times New Roman"/>
          <w:sz w:val="24"/>
          <w:szCs w:val="24"/>
        </w:rPr>
        <w:lastRenderedPageBreak/>
        <w:t>their geographic environments differently</w:t>
      </w:r>
      <w:r w:rsidR="006D134A">
        <w:rPr>
          <w:rFonts w:ascii="Times New Roman" w:hAnsi="Times New Roman" w:cs="Times New Roman"/>
          <w:sz w:val="24"/>
          <w:szCs w:val="24"/>
        </w:rPr>
        <w:t xml:space="preserve"> and reached divergent conclusions about policies related to defense (especially rules concerning taxation and corvee labor).</w:t>
      </w:r>
    </w:p>
    <w:p w14:paraId="49C1BE4C" w14:textId="65B04227" w:rsidR="0093367E" w:rsidRDefault="0022215D" w:rsidP="00CA4C1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Bristling over novel taxation, conscription, and corvee laws, many residents either fled their settlements or covertly resisted the warlords through such evasive actions as misreporting harvests, cultivating secret gardens, and giving false information about the numbers of able-bodied adults residing within a domicile.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93367E">
        <w:rPr>
          <w:rFonts w:ascii="Times New Roman" w:hAnsi="Times New Roman" w:cs="Times New Roman"/>
          <w:sz w:val="24"/>
          <w:szCs w:val="24"/>
        </w:rPr>
        <w:t xml:space="preserve">Thus, the ongoing tug of war </w:t>
      </w:r>
      <w:r w:rsidR="00FB5813">
        <w:rPr>
          <w:rFonts w:ascii="Times New Roman" w:hAnsi="Times New Roman" w:cs="Times New Roman"/>
          <w:sz w:val="24"/>
          <w:szCs w:val="24"/>
        </w:rPr>
        <w:t xml:space="preserve">over policy </w:t>
      </w:r>
      <w:r w:rsidR="0093367E">
        <w:rPr>
          <w:rFonts w:ascii="Times New Roman" w:hAnsi="Times New Roman" w:cs="Times New Roman"/>
          <w:sz w:val="24"/>
          <w:szCs w:val="24"/>
        </w:rPr>
        <w:t xml:space="preserve">between the warrior court and the inhabitants </w:t>
      </w:r>
      <w:r w:rsidR="00FB5813">
        <w:rPr>
          <w:rFonts w:ascii="Times New Roman" w:hAnsi="Times New Roman" w:cs="Times New Roman"/>
          <w:sz w:val="24"/>
          <w:szCs w:val="24"/>
        </w:rPr>
        <w:t>overlapped with</w:t>
      </w:r>
      <w:r w:rsidR="0093367E">
        <w:rPr>
          <w:rFonts w:ascii="Times New Roman" w:hAnsi="Times New Roman" w:cs="Times New Roman"/>
          <w:sz w:val="24"/>
          <w:szCs w:val="24"/>
        </w:rPr>
        <w:t xml:space="preserve"> a cultural tug of war over rival ways of comprehending the world.</w:t>
      </w:r>
      <w:r w:rsidR="00CA4C16">
        <w:rPr>
          <w:rFonts w:ascii="Times New Roman" w:hAnsi="Times New Roman" w:cs="Times New Roman"/>
          <w:sz w:val="24"/>
          <w:szCs w:val="24"/>
        </w:rPr>
        <w:t xml:space="preserve"> </w:t>
      </w:r>
      <w:r w:rsidR="00DF1271">
        <w:rPr>
          <w:rFonts w:ascii="Times New Roman" w:hAnsi="Times New Roman" w:cs="Times New Roman"/>
          <w:sz w:val="24"/>
          <w:szCs w:val="24"/>
        </w:rPr>
        <w:t>Rulers tried to secure obedience through coercion and fear</w:t>
      </w:r>
      <w:r w:rsidR="00CA4C16">
        <w:rPr>
          <w:rFonts w:ascii="Times New Roman" w:hAnsi="Times New Roman" w:cs="Times New Roman"/>
          <w:sz w:val="24"/>
          <w:szCs w:val="24"/>
        </w:rPr>
        <w:t>, of course</w:t>
      </w:r>
      <w:r w:rsidR="00DF1271">
        <w:rPr>
          <w:rFonts w:ascii="Times New Roman" w:hAnsi="Times New Roman" w:cs="Times New Roman"/>
          <w:sz w:val="24"/>
          <w:szCs w:val="24"/>
        </w:rPr>
        <w:t>. However, primitive technology, challenges of weather and uneven terrain, and a limited tax base greatly hampered the military rulers’ ability to police large swaths of land and endlessly punish large numbers of residents. So, the commanders tried to induce compliance less forcefully: through showy rituals, endorsements by divines, and exaggerated stories about the innumerable benefits provided by the martial regime (and, conversely, the chaos that would commence should the rulers’ material resources dry up).</w:t>
      </w:r>
      <w:r w:rsidR="00DF1271">
        <w:rPr>
          <w:rStyle w:val="FootnoteReference"/>
          <w:rFonts w:ascii="Times New Roman" w:hAnsi="Times New Roman" w:cs="Times New Roman"/>
          <w:sz w:val="24"/>
          <w:szCs w:val="24"/>
        </w:rPr>
        <w:footnoteReference w:id="24"/>
      </w:r>
      <w:r w:rsidR="00DF1271">
        <w:rPr>
          <w:rFonts w:ascii="Times New Roman" w:hAnsi="Times New Roman" w:cs="Times New Roman"/>
          <w:sz w:val="24"/>
          <w:szCs w:val="24"/>
        </w:rPr>
        <w:t xml:space="preserve"> </w:t>
      </w:r>
      <w:r w:rsidR="003224BD">
        <w:rPr>
          <w:rFonts w:ascii="Times New Roman" w:hAnsi="Times New Roman" w:cs="Times New Roman"/>
          <w:sz w:val="24"/>
          <w:szCs w:val="24"/>
        </w:rPr>
        <w:t xml:space="preserve">Rulers also tried to discredit </w:t>
      </w:r>
      <w:r w:rsidR="00376EFD">
        <w:rPr>
          <w:rFonts w:ascii="Times New Roman" w:hAnsi="Times New Roman" w:cs="Times New Roman"/>
          <w:sz w:val="24"/>
          <w:szCs w:val="24"/>
        </w:rPr>
        <w:t xml:space="preserve">internal </w:t>
      </w:r>
      <w:r w:rsidR="003224BD">
        <w:rPr>
          <w:rFonts w:ascii="Times New Roman" w:hAnsi="Times New Roman" w:cs="Times New Roman"/>
          <w:sz w:val="24"/>
          <w:szCs w:val="24"/>
        </w:rPr>
        <w:t xml:space="preserve">rebels and </w:t>
      </w:r>
      <w:r w:rsidR="00376EFD">
        <w:rPr>
          <w:rFonts w:ascii="Times New Roman" w:hAnsi="Times New Roman" w:cs="Times New Roman"/>
          <w:sz w:val="24"/>
          <w:szCs w:val="24"/>
        </w:rPr>
        <w:t xml:space="preserve">those </w:t>
      </w:r>
      <w:r w:rsidR="003224BD">
        <w:rPr>
          <w:rFonts w:ascii="Times New Roman" w:hAnsi="Times New Roman" w:cs="Times New Roman"/>
          <w:sz w:val="24"/>
          <w:szCs w:val="24"/>
        </w:rPr>
        <w:t xml:space="preserve">former subjects who fled the territory by labeling them outlaws, </w:t>
      </w:r>
      <w:r w:rsidR="00D525BF">
        <w:rPr>
          <w:rFonts w:ascii="Times New Roman" w:hAnsi="Times New Roman" w:cs="Times New Roman"/>
          <w:sz w:val="24"/>
          <w:szCs w:val="24"/>
        </w:rPr>
        <w:t>barbarians</w:t>
      </w:r>
      <w:r w:rsidR="003224BD">
        <w:rPr>
          <w:rFonts w:ascii="Times New Roman" w:hAnsi="Times New Roman" w:cs="Times New Roman"/>
          <w:sz w:val="24"/>
          <w:szCs w:val="24"/>
        </w:rPr>
        <w:t xml:space="preserve">, and </w:t>
      </w:r>
      <w:r w:rsidR="00D525BF">
        <w:rPr>
          <w:rFonts w:ascii="Times New Roman" w:hAnsi="Times New Roman" w:cs="Times New Roman"/>
          <w:sz w:val="24"/>
          <w:szCs w:val="24"/>
        </w:rPr>
        <w:t>kin to wildlife.</w:t>
      </w:r>
      <w:r w:rsidR="00D525BF">
        <w:rPr>
          <w:rStyle w:val="FootnoteReference"/>
          <w:rFonts w:ascii="Times New Roman" w:hAnsi="Times New Roman" w:cs="Times New Roman"/>
          <w:sz w:val="24"/>
          <w:szCs w:val="24"/>
        </w:rPr>
        <w:footnoteReference w:id="25"/>
      </w:r>
      <w:r w:rsidR="00D525BF">
        <w:rPr>
          <w:rFonts w:ascii="Times New Roman" w:hAnsi="Times New Roman" w:cs="Times New Roman"/>
          <w:sz w:val="24"/>
          <w:szCs w:val="24"/>
        </w:rPr>
        <w:t xml:space="preserve"> </w:t>
      </w:r>
      <w:r w:rsidR="00DF1271">
        <w:rPr>
          <w:rFonts w:ascii="Times New Roman" w:hAnsi="Times New Roman" w:cs="Times New Roman"/>
          <w:sz w:val="24"/>
          <w:szCs w:val="24"/>
        </w:rPr>
        <w:t>Naturally, subjects viewed the situation very differently, leading to a perpetual populist undertow and a contrary moral vision</w:t>
      </w:r>
      <w:r w:rsidR="006D134A">
        <w:rPr>
          <w:rFonts w:ascii="Times New Roman" w:hAnsi="Times New Roman" w:cs="Times New Roman"/>
          <w:sz w:val="24"/>
          <w:szCs w:val="24"/>
        </w:rPr>
        <w:t xml:space="preserve">, including dreams of life without </w:t>
      </w:r>
      <w:r w:rsidR="009F31BC">
        <w:rPr>
          <w:rFonts w:ascii="Times New Roman" w:hAnsi="Times New Roman" w:cs="Times New Roman"/>
          <w:sz w:val="24"/>
          <w:szCs w:val="24"/>
        </w:rPr>
        <w:t>a ruling class</w:t>
      </w:r>
      <w:r w:rsidR="00DF1271">
        <w:rPr>
          <w:rFonts w:ascii="Times New Roman" w:hAnsi="Times New Roman" w:cs="Times New Roman"/>
          <w:sz w:val="24"/>
          <w:szCs w:val="24"/>
        </w:rPr>
        <w:t>.</w:t>
      </w:r>
      <w:r w:rsidR="00017136">
        <w:rPr>
          <w:rStyle w:val="FootnoteReference"/>
          <w:rFonts w:ascii="Times New Roman" w:hAnsi="Times New Roman" w:cs="Times New Roman"/>
          <w:sz w:val="24"/>
          <w:szCs w:val="24"/>
        </w:rPr>
        <w:footnoteReference w:id="26"/>
      </w:r>
    </w:p>
    <w:p w14:paraId="7662D934" w14:textId="290C5831" w:rsidR="00FB5813" w:rsidRPr="00FB5813" w:rsidRDefault="00FB5813" w:rsidP="00FB5813">
      <w:pPr>
        <w:spacing w:after="0" w:line="480" w:lineRule="auto"/>
        <w:rPr>
          <w:rFonts w:ascii="Times New Roman" w:hAnsi="Times New Roman" w:cs="Times New Roman"/>
          <w:sz w:val="24"/>
          <w:szCs w:val="24"/>
          <w:u w:val="single"/>
        </w:rPr>
      </w:pPr>
      <w:r w:rsidRPr="00FB5813">
        <w:rPr>
          <w:rFonts w:ascii="Times New Roman" w:hAnsi="Times New Roman" w:cs="Times New Roman"/>
          <w:sz w:val="24"/>
          <w:szCs w:val="24"/>
          <w:u w:val="single"/>
        </w:rPr>
        <w:t>High</w:t>
      </w:r>
      <w:r w:rsidR="0048563D">
        <w:rPr>
          <w:rFonts w:ascii="Times New Roman" w:hAnsi="Times New Roman" w:cs="Times New Roman"/>
          <w:sz w:val="24"/>
          <w:szCs w:val="24"/>
          <w:u w:val="single"/>
        </w:rPr>
        <w:t>-</w:t>
      </w:r>
      <w:r w:rsidRPr="00FB5813">
        <w:rPr>
          <w:rFonts w:ascii="Times New Roman" w:hAnsi="Times New Roman" w:cs="Times New Roman"/>
          <w:sz w:val="24"/>
          <w:szCs w:val="24"/>
          <w:u w:val="single"/>
        </w:rPr>
        <w:t>Modern Abstraction and Grand Politics</w:t>
      </w:r>
    </w:p>
    <w:p w14:paraId="0EF59FFC" w14:textId="77777777" w:rsidR="00FE69CD" w:rsidRDefault="00FB5813" w:rsidP="00D1386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According to Scott, </w:t>
      </w:r>
      <w:r w:rsidR="00FC1A6D">
        <w:rPr>
          <w:rFonts w:ascii="Times New Roman" w:hAnsi="Times New Roman" w:cs="Times New Roman"/>
          <w:sz w:val="24"/>
          <w:szCs w:val="24"/>
        </w:rPr>
        <w:t>toward the end of</w:t>
      </w:r>
      <w:r>
        <w:rPr>
          <w:rFonts w:ascii="Times New Roman" w:hAnsi="Times New Roman" w:cs="Times New Roman"/>
          <w:sz w:val="24"/>
          <w:szCs w:val="24"/>
        </w:rPr>
        <w:t xml:space="preserve"> the nineteenth century, the politics of abstraction underwent a second metamorphosis. </w:t>
      </w:r>
      <w:r w:rsidR="0093367E">
        <w:rPr>
          <w:rFonts w:ascii="Times New Roman" w:hAnsi="Times New Roman" w:cs="Times New Roman"/>
          <w:sz w:val="24"/>
          <w:szCs w:val="24"/>
        </w:rPr>
        <w:t xml:space="preserve">A confluence of </w:t>
      </w:r>
      <w:r>
        <w:rPr>
          <w:rFonts w:ascii="Times New Roman" w:hAnsi="Times New Roman" w:cs="Times New Roman"/>
          <w:sz w:val="24"/>
          <w:szCs w:val="24"/>
        </w:rPr>
        <w:t xml:space="preserve">historical </w:t>
      </w:r>
      <w:r w:rsidR="0093367E">
        <w:rPr>
          <w:rFonts w:ascii="Times New Roman" w:hAnsi="Times New Roman" w:cs="Times New Roman"/>
          <w:sz w:val="24"/>
          <w:szCs w:val="24"/>
        </w:rPr>
        <w:t>development</w:t>
      </w:r>
      <w:r w:rsidR="00892EDD">
        <w:rPr>
          <w:rFonts w:ascii="Times New Roman" w:hAnsi="Times New Roman" w:cs="Times New Roman"/>
          <w:sz w:val="24"/>
          <w:szCs w:val="24"/>
        </w:rPr>
        <w:t>s</w:t>
      </w:r>
      <w:r w:rsidR="00D13862">
        <w:rPr>
          <w:rFonts w:ascii="Times New Roman" w:hAnsi="Times New Roman" w:cs="Times New Roman"/>
          <w:sz w:val="24"/>
          <w:szCs w:val="24"/>
        </w:rPr>
        <w:t xml:space="preserve">, which </w:t>
      </w:r>
      <w:r>
        <w:rPr>
          <w:rFonts w:ascii="Times New Roman" w:hAnsi="Times New Roman" w:cs="Times New Roman"/>
          <w:sz w:val="24"/>
          <w:szCs w:val="24"/>
        </w:rPr>
        <w:t xml:space="preserve">scholars often </w:t>
      </w:r>
      <w:r w:rsidR="00FE69CD">
        <w:rPr>
          <w:rFonts w:ascii="Times New Roman" w:hAnsi="Times New Roman" w:cs="Times New Roman"/>
          <w:sz w:val="24"/>
          <w:szCs w:val="24"/>
        </w:rPr>
        <w:t>summarized under the labels</w:t>
      </w:r>
      <w:r w:rsidR="0093367E">
        <w:rPr>
          <w:rFonts w:ascii="Times New Roman" w:hAnsi="Times New Roman" w:cs="Times New Roman"/>
          <w:sz w:val="24"/>
          <w:szCs w:val="24"/>
        </w:rPr>
        <w:t xml:space="preserve"> the Industrial Revolution, and the Great Capitalist Transformation</w:t>
      </w:r>
      <w:r w:rsidR="00D13862">
        <w:rPr>
          <w:rFonts w:ascii="Times New Roman" w:hAnsi="Times New Roman" w:cs="Times New Roman"/>
          <w:sz w:val="24"/>
          <w:szCs w:val="24"/>
        </w:rPr>
        <w:t>,</w:t>
      </w:r>
      <w:r w:rsidR="0093367E">
        <w:rPr>
          <w:rFonts w:ascii="Times New Roman" w:hAnsi="Times New Roman" w:cs="Times New Roman"/>
          <w:sz w:val="24"/>
          <w:szCs w:val="24"/>
        </w:rPr>
        <w:t xml:space="preserve"> </w:t>
      </w:r>
      <w:r w:rsidR="00D13862">
        <w:rPr>
          <w:rFonts w:ascii="Times New Roman" w:hAnsi="Times New Roman" w:cs="Times New Roman"/>
          <w:sz w:val="24"/>
          <w:szCs w:val="24"/>
        </w:rPr>
        <w:t xml:space="preserve">and the Enlightenment, </w:t>
      </w:r>
      <w:r w:rsidR="0093367E">
        <w:rPr>
          <w:rFonts w:ascii="Times New Roman" w:hAnsi="Times New Roman" w:cs="Times New Roman"/>
          <w:sz w:val="24"/>
          <w:szCs w:val="24"/>
        </w:rPr>
        <w:t xml:space="preserve">gave states an unprecedented jump in </w:t>
      </w:r>
      <w:r w:rsidR="00FC1A6D">
        <w:rPr>
          <w:rFonts w:ascii="Times New Roman" w:hAnsi="Times New Roman" w:cs="Times New Roman"/>
          <w:sz w:val="24"/>
          <w:szCs w:val="24"/>
        </w:rPr>
        <w:t xml:space="preserve">their </w:t>
      </w:r>
      <w:r w:rsidR="0093367E">
        <w:rPr>
          <w:rFonts w:ascii="Times New Roman" w:hAnsi="Times New Roman" w:cs="Times New Roman"/>
          <w:sz w:val="24"/>
          <w:szCs w:val="24"/>
        </w:rPr>
        <w:t>supervisory capacity and material resources</w:t>
      </w:r>
      <w:r w:rsidR="00FC1A6D">
        <w:rPr>
          <w:rFonts w:ascii="Times New Roman" w:hAnsi="Times New Roman" w:cs="Times New Roman"/>
          <w:sz w:val="24"/>
          <w:szCs w:val="24"/>
        </w:rPr>
        <w:t xml:space="preserve"> and transformed rulers’ ambitions</w:t>
      </w:r>
      <w:r w:rsidR="0093367E">
        <w:rPr>
          <w:rFonts w:ascii="Times New Roman" w:hAnsi="Times New Roman" w:cs="Times New Roman"/>
          <w:sz w:val="24"/>
          <w:szCs w:val="24"/>
        </w:rPr>
        <w:t>. Distance</w:t>
      </w:r>
      <w:r w:rsidR="00D13862">
        <w:rPr>
          <w:rFonts w:ascii="Times New Roman" w:hAnsi="Times New Roman" w:cs="Times New Roman"/>
          <w:sz w:val="24"/>
          <w:szCs w:val="24"/>
        </w:rPr>
        <w:t>-</w:t>
      </w:r>
      <w:r w:rsidR="0093367E">
        <w:rPr>
          <w:rFonts w:ascii="Times New Roman" w:hAnsi="Times New Roman" w:cs="Times New Roman"/>
          <w:sz w:val="24"/>
          <w:szCs w:val="24"/>
        </w:rPr>
        <w:t xml:space="preserve">demolishing technology, such as bridges, all weather roads, trucks, and radios, allowed </w:t>
      </w:r>
      <w:r w:rsidR="00FC1A6D">
        <w:rPr>
          <w:rFonts w:ascii="Times New Roman" w:hAnsi="Times New Roman" w:cs="Times New Roman"/>
          <w:sz w:val="24"/>
          <w:szCs w:val="24"/>
        </w:rPr>
        <w:t>power holders</w:t>
      </w:r>
      <w:r w:rsidR="0093367E">
        <w:rPr>
          <w:rFonts w:ascii="Times New Roman" w:hAnsi="Times New Roman" w:cs="Times New Roman"/>
          <w:sz w:val="24"/>
          <w:szCs w:val="24"/>
        </w:rPr>
        <w:t xml:space="preserve"> </w:t>
      </w:r>
      <w:r w:rsidR="00892EDD">
        <w:rPr>
          <w:rFonts w:ascii="Times New Roman" w:hAnsi="Times New Roman" w:cs="Times New Roman"/>
          <w:sz w:val="24"/>
          <w:szCs w:val="24"/>
        </w:rPr>
        <w:t xml:space="preserve">in capital cities </w:t>
      </w:r>
      <w:r w:rsidR="0093367E">
        <w:rPr>
          <w:rFonts w:ascii="Times New Roman" w:hAnsi="Times New Roman" w:cs="Times New Roman"/>
          <w:sz w:val="24"/>
          <w:szCs w:val="24"/>
        </w:rPr>
        <w:t>to</w:t>
      </w:r>
      <w:r w:rsidR="00892EDD">
        <w:rPr>
          <w:rFonts w:ascii="Times New Roman" w:hAnsi="Times New Roman" w:cs="Times New Roman"/>
          <w:sz w:val="24"/>
          <w:szCs w:val="24"/>
        </w:rPr>
        <w:t xml:space="preserve"> surveil</w:t>
      </w:r>
      <w:r w:rsidR="0093367E">
        <w:rPr>
          <w:rFonts w:ascii="Times New Roman" w:hAnsi="Times New Roman" w:cs="Times New Roman"/>
          <w:sz w:val="24"/>
          <w:szCs w:val="24"/>
        </w:rPr>
        <w:t xml:space="preserve"> the goings-on of more people than ever.</w:t>
      </w:r>
      <w:r w:rsidR="008F0C2E">
        <w:rPr>
          <w:rStyle w:val="FootnoteReference"/>
          <w:rFonts w:ascii="Times New Roman" w:hAnsi="Times New Roman" w:cs="Times New Roman"/>
          <w:sz w:val="24"/>
          <w:szCs w:val="24"/>
        </w:rPr>
        <w:footnoteReference w:id="27"/>
      </w:r>
      <w:r w:rsidR="0093367E">
        <w:rPr>
          <w:rFonts w:ascii="Times New Roman" w:hAnsi="Times New Roman" w:cs="Times New Roman"/>
          <w:sz w:val="24"/>
          <w:szCs w:val="24"/>
        </w:rPr>
        <w:t xml:space="preserve"> Meanwhile, modern industrial firms </w:t>
      </w:r>
      <w:r w:rsidR="00FC1A6D">
        <w:rPr>
          <w:rFonts w:ascii="Times New Roman" w:hAnsi="Times New Roman" w:cs="Times New Roman"/>
          <w:sz w:val="24"/>
          <w:szCs w:val="24"/>
        </w:rPr>
        <w:t>transformed</w:t>
      </w:r>
      <w:r w:rsidR="00892EDD">
        <w:rPr>
          <w:rFonts w:ascii="Times New Roman" w:hAnsi="Times New Roman" w:cs="Times New Roman"/>
          <w:sz w:val="24"/>
          <w:szCs w:val="24"/>
        </w:rPr>
        <w:t xml:space="preserve"> vast amounts of raw materials into </w:t>
      </w:r>
      <w:r w:rsidR="0093367E">
        <w:rPr>
          <w:rFonts w:ascii="Times New Roman" w:hAnsi="Times New Roman" w:cs="Times New Roman"/>
          <w:sz w:val="24"/>
          <w:szCs w:val="24"/>
        </w:rPr>
        <w:t xml:space="preserve">mass-produced goods </w:t>
      </w:r>
      <w:r w:rsidR="00892EDD">
        <w:rPr>
          <w:rFonts w:ascii="Times New Roman" w:hAnsi="Times New Roman" w:cs="Times New Roman"/>
          <w:sz w:val="24"/>
          <w:szCs w:val="24"/>
        </w:rPr>
        <w:t xml:space="preserve">for </w:t>
      </w:r>
      <w:r w:rsidR="00FC1A6D">
        <w:rPr>
          <w:rFonts w:ascii="Times New Roman" w:hAnsi="Times New Roman" w:cs="Times New Roman"/>
          <w:sz w:val="24"/>
          <w:szCs w:val="24"/>
        </w:rPr>
        <w:t xml:space="preserve">anonymous consumers and </w:t>
      </w:r>
      <w:r w:rsidR="00892EDD">
        <w:rPr>
          <w:rFonts w:ascii="Times New Roman" w:hAnsi="Times New Roman" w:cs="Times New Roman"/>
          <w:sz w:val="24"/>
          <w:szCs w:val="24"/>
        </w:rPr>
        <w:t xml:space="preserve">distant markets. </w:t>
      </w:r>
    </w:p>
    <w:p w14:paraId="7AC6A886" w14:textId="478686FE" w:rsidR="00B76591" w:rsidRDefault="0030002F" w:rsidP="00FE69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political </w:t>
      </w:r>
      <w:r w:rsidR="00FA673A">
        <w:rPr>
          <w:rFonts w:ascii="Times New Roman" w:hAnsi="Times New Roman" w:cs="Times New Roman"/>
          <w:sz w:val="24"/>
          <w:szCs w:val="24"/>
        </w:rPr>
        <w:t>elites and captains of industry</w:t>
      </w:r>
      <w:r w:rsidR="00D13862">
        <w:rPr>
          <w:rFonts w:ascii="Times New Roman" w:hAnsi="Times New Roman" w:cs="Times New Roman"/>
          <w:sz w:val="24"/>
          <w:szCs w:val="24"/>
        </w:rPr>
        <w:t xml:space="preserve"> desired </w:t>
      </w:r>
      <w:r w:rsidR="0093367E">
        <w:rPr>
          <w:rFonts w:ascii="Times New Roman" w:hAnsi="Times New Roman" w:cs="Times New Roman"/>
          <w:sz w:val="24"/>
          <w:szCs w:val="24"/>
        </w:rPr>
        <w:t xml:space="preserve">standardized, quantitative </w:t>
      </w:r>
      <w:r>
        <w:rPr>
          <w:rFonts w:ascii="Times New Roman" w:hAnsi="Times New Roman" w:cs="Times New Roman"/>
          <w:sz w:val="24"/>
          <w:szCs w:val="24"/>
        </w:rPr>
        <w:t>units of measurement</w:t>
      </w:r>
      <w:r w:rsidR="0093367E">
        <w:rPr>
          <w:rFonts w:ascii="Times New Roman" w:hAnsi="Times New Roman" w:cs="Times New Roman"/>
          <w:sz w:val="24"/>
          <w:szCs w:val="24"/>
        </w:rPr>
        <w:t xml:space="preserve"> that could be applied across vast spaces. </w:t>
      </w:r>
      <w:r w:rsidR="00D13862">
        <w:rPr>
          <w:rFonts w:ascii="Times New Roman" w:hAnsi="Times New Roman" w:cs="Times New Roman"/>
          <w:sz w:val="24"/>
          <w:szCs w:val="24"/>
        </w:rPr>
        <w:t>T</w:t>
      </w:r>
      <w:r w:rsidR="0093367E">
        <w:rPr>
          <w:rFonts w:ascii="Times New Roman" w:hAnsi="Times New Roman" w:cs="Times New Roman"/>
          <w:sz w:val="24"/>
          <w:szCs w:val="24"/>
        </w:rPr>
        <w:t>he</w:t>
      </w:r>
      <w:r w:rsidR="00FA673A">
        <w:rPr>
          <w:rFonts w:ascii="Times New Roman" w:hAnsi="Times New Roman" w:cs="Times New Roman"/>
          <w:sz w:val="24"/>
          <w:szCs w:val="24"/>
        </w:rPr>
        <w:t>y, also, gravitated toward and because</w:t>
      </w:r>
      <w:r w:rsidR="0093367E">
        <w:rPr>
          <w:rFonts w:ascii="Times New Roman" w:hAnsi="Times New Roman" w:cs="Times New Roman"/>
          <w:sz w:val="24"/>
          <w:szCs w:val="24"/>
        </w:rPr>
        <w:t xml:space="preserve"> </w:t>
      </w:r>
      <w:r w:rsidR="00FA673A">
        <w:rPr>
          <w:rFonts w:ascii="Times New Roman" w:hAnsi="Times New Roman" w:cs="Times New Roman"/>
          <w:sz w:val="24"/>
          <w:szCs w:val="24"/>
        </w:rPr>
        <w:t xml:space="preserve">proselytizers of a new creed </w:t>
      </w:r>
      <w:r w:rsidR="0093367E">
        <w:rPr>
          <w:rFonts w:ascii="Times New Roman" w:hAnsi="Times New Roman" w:cs="Times New Roman"/>
          <w:sz w:val="24"/>
          <w:szCs w:val="24"/>
        </w:rPr>
        <w:t xml:space="preserve">that Scott has called “high modernism.” </w:t>
      </w:r>
      <w:r w:rsidR="00FA673A">
        <w:rPr>
          <w:rFonts w:ascii="Times New Roman" w:hAnsi="Times New Roman" w:cs="Times New Roman"/>
          <w:sz w:val="24"/>
          <w:szCs w:val="24"/>
        </w:rPr>
        <w:t>It revolved around the notion that existing societies could be significantly improved if they were recast according to universally valid laws of nature.</w:t>
      </w:r>
      <w:r w:rsidR="00B76591">
        <w:rPr>
          <w:rFonts w:ascii="Times New Roman" w:hAnsi="Times New Roman" w:cs="Times New Roman"/>
          <w:sz w:val="24"/>
          <w:szCs w:val="24"/>
        </w:rPr>
        <w:t xml:space="preserve"> High modernism, in the words of Scott, </w:t>
      </w:r>
    </w:p>
    <w:p w14:paraId="77333680" w14:textId="3424CEB5" w:rsidR="00B76591" w:rsidRDefault="00B76591" w:rsidP="00B76591">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is best conceived as a strong, one might even say muscle-bound, version of the self-confidence about scientific and technical progress, the expansion of production, the growing satisfaction of human needs, the mastery of nature (including human nature), and above all, the rational design of social order commensurate with the scientific understanding of natural laws. It originated, of course, in the West, as a by-produce of unprecedented progress in science and industry.</w:t>
      </w:r>
      <w:r>
        <w:rPr>
          <w:rStyle w:val="FootnoteReference"/>
          <w:rFonts w:ascii="Times New Roman" w:hAnsi="Times New Roman" w:cs="Times New Roman"/>
          <w:sz w:val="24"/>
          <w:szCs w:val="24"/>
        </w:rPr>
        <w:footnoteReference w:id="28"/>
      </w:r>
    </w:p>
    <w:p w14:paraId="28AE4014" w14:textId="4072A6D1" w:rsidR="0093367E" w:rsidRDefault="00FE69CD" w:rsidP="00D1386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An implication was that the</w:t>
      </w:r>
      <w:r w:rsidR="00F85989">
        <w:rPr>
          <w:rFonts w:ascii="Times New Roman" w:hAnsi="Times New Roman" w:cs="Times New Roman"/>
          <w:sz w:val="24"/>
          <w:szCs w:val="24"/>
        </w:rPr>
        <w:t xml:space="preserve"> geographical broad, non-vernacular style of abstraction </w:t>
      </w:r>
      <w:r w:rsidR="00442B17">
        <w:rPr>
          <w:rFonts w:ascii="Times New Roman" w:hAnsi="Times New Roman" w:cs="Times New Roman"/>
          <w:sz w:val="24"/>
          <w:szCs w:val="24"/>
        </w:rPr>
        <w:t>developed</w:t>
      </w:r>
      <w:r w:rsidR="00F85989">
        <w:rPr>
          <w:rFonts w:ascii="Times New Roman" w:hAnsi="Times New Roman" w:cs="Times New Roman"/>
          <w:sz w:val="24"/>
          <w:szCs w:val="24"/>
        </w:rPr>
        <w:t xml:space="preserve"> </w:t>
      </w:r>
      <w:r w:rsidR="00442B17">
        <w:rPr>
          <w:rFonts w:ascii="Times New Roman" w:hAnsi="Times New Roman" w:cs="Times New Roman"/>
          <w:sz w:val="24"/>
          <w:szCs w:val="24"/>
        </w:rPr>
        <w:t xml:space="preserve">by </w:t>
      </w:r>
      <w:r w:rsidR="00D13862">
        <w:rPr>
          <w:rFonts w:ascii="Times New Roman" w:hAnsi="Times New Roman" w:cs="Times New Roman"/>
          <w:sz w:val="24"/>
          <w:szCs w:val="24"/>
        </w:rPr>
        <w:t>previous</w:t>
      </w:r>
      <w:r w:rsidR="00F85989">
        <w:rPr>
          <w:rFonts w:ascii="Times New Roman" w:hAnsi="Times New Roman" w:cs="Times New Roman"/>
          <w:sz w:val="24"/>
          <w:szCs w:val="24"/>
        </w:rPr>
        <w:t xml:space="preserve"> </w:t>
      </w:r>
      <w:r w:rsidR="00155B9A">
        <w:rPr>
          <w:rFonts w:ascii="Times New Roman" w:hAnsi="Times New Roman" w:cs="Times New Roman"/>
          <w:sz w:val="24"/>
          <w:szCs w:val="24"/>
        </w:rPr>
        <w:t>generations of</w:t>
      </w:r>
      <w:r w:rsidR="00D13862">
        <w:rPr>
          <w:rFonts w:ascii="Times New Roman" w:hAnsi="Times New Roman" w:cs="Times New Roman"/>
          <w:sz w:val="24"/>
          <w:szCs w:val="24"/>
        </w:rPr>
        <w:t xml:space="preserve"> castle record-keepers</w:t>
      </w:r>
      <w:r w:rsidR="00F85989">
        <w:rPr>
          <w:rFonts w:ascii="Times New Roman" w:hAnsi="Times New Roman" w:cs="Times New Roman"/>
          <w:sz w:val="24"/>
          <w:szCs w:val="24"/>
        </w:rPr>
        <w:t xml:space="preserve"> </w:t>
      </w:r>
      <w:r w:rsidR="00442B17">
        <w:rPr>
          <w:rFonts w:ascii="Times New Roman" w:hAnsi="Times New Roman" w:cs="Times New Roman"/>
          <w:sz w:val="24"/>
          <w:szCs w:val="24"/>
        </w:rPr>
        <w:t xml:space="preserve">now </w:t>
      </w:r>
      <w:r>
        <w:rPr>
          <w:rFonts w:ascii="Times New Roman" w:hAnsi="Times New Roman" w:cs="Times New Roman"/>
          <w:sz w:val="24"/>
          <w:szCs w:val="24"/>
        </w:rPr>
        <w:t xml:space="preserve">could be </w:t>
      </w:r>
      <w:r w:rsidR="00FA673A">
        <w:rPr>
          <w:rFonts w:ascii="Times New Roman" w:hAnsi="Times New Roman" w:cs="Times New Roman"/>
          <w:sz w:val="24"/>
          <w:szCs w:val="24"/>
        </w:rPr>
        <w:t>treated</w:t>
      </w:r>
      <w:r w:rsidR="00F85989">
        <w:rPr>
          <w:rFonts w:ascii="Times New Roman" w:hAnsi="Times New Roman" w:cs="Times New Roman"/>
          <w:sz w:val="24"/>
          <w:szCs w:val="24"/>
        </w:rPr>
        <w:t xml:space="preserve"> as </w:t>
      </w:r>
      <w:r w:rsidR="00442B17">
        <w:rPr>
          <w:rFonts w:ascii="Times New Roman" w:hAnsi="Times New Roman" w:cs="Times New Roman"/>
          <w:sz w:val="24"/>
          <w:szCs w:val="24"/>
        </w:rPr>
        <w:t>an</w:t>
      </w:r>
      <w:r w:rsidR="00F85989">
        <w:rPr>
          <w:rFonts w:ascii="Times New Roman" w:hAnsi="Times New Roman" w:cs="Times New Roman"/>
          <w:sz w:val="24"/>
          <w:szCs w:val="24"/>
        </w:rPr>
        <w:t xml:space="preserve"> Archimedean point for transforming society.</w:t>
      </w:r>
      <w:r w:rsidR="00192C94">
        <w:rPr>
          <w:rStyle w:val="FootnoteReference"/>
          <w:rFonts w:ascii="Times New Roman" w:hAnsi="Times New Roman" w:cs="Times New Roman"/>
          <w:sz w:val="24"/>
          <w:szCs w:val="24"/>
        </w:rPr>
        <w:footnoteReference w:id="29"/>
      </w:r>
    </w:p>
    <w:p w14:paraId="3FDD0A45" w14:textId="7758E23B" w:rsidR="0093367E" w:rsidRDefault="00D84BE4"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State leaders</w:t>
      </w:r>
      <w:r w:rsidR="00FE69CD">
        <w:rPr>
          <w:rFonts w:ascii="Times New Roman" w:hAnsi="Times New Roman" w:cs="Times New Roman"/>
          <w:sz w:val="24"/>
          <w:szCs w:val="24"/>
        </w:rPr>
        <w:t>, Scott has contended,</w:t>
      </w:r>
      <w:r>
        <w:rPr>
          <w:rFonts w:ascii="Times New Roman" w:hAnsi="Times New Roman" w:cs="Times New Roman"/>
          <w:sz w:val="24"/>
          <w:szCs w:val="24"/>
        </w:rPr>
        <w:t xml:space="preserve"> no longer were content with protecting the borders</w:t>
      </w:r>
      <w:r w:rsidR="00222F42">
        <w:rPr>
          <w:rFonts w:ascii="Times New Roman" w:hAnsi="Times New Roman" w:cs="Times New Roman"/>
          <w:sz w:val="24"/>
          <w:szCs w:val="24"/>
        </w:rPr>
        <w:t xml:space="preserve"> or even</w:t>
      </w:r>
      <w:r w:rsidR="0093367E">
        <w:rPr>
          <w:rFonts w:ascii="Times New Roman" w:hAnsi="Times New Roman" w:cs="Times New Roman"/>
          <w:sz w:val="24"/>
          <w:szCs w:val="24"/>
        </w:rPr>
        <w:t xml:space="preserve"> </w:t>
      </w:r>
      <w:r>
        <w:rPr>
          <w:rFonts w:ascii="Times New Roman" w:hAnsi="Times New Roman" w:cs="Times New Roman"/>
          <w:sz w:val="24"/>
          <w:szCs w:val="24"/>
        </w:rPr>
        <w:t>increas</w:t>
      </w:r>
      <w:r w:rsidR="00222F42">
        <w:rPr>
          <w:rFonts w:ascii="Times New Roman" w:hAnsi="Times New Roman" w:cs="Times New Roman"/>
          <w:sz w:val="24"/>
          <w:szCs w:val="24"/>
        </w:rPr>
        <w:t>ing</w:t>
      </w:r>
      <w:r>
        <w:rPr>
          <w:rFonts w:ascii="Times New Roman" w:hAnsi="Times New Roman" w:cs="Times New Roman"/>
          <w:sz w:val="24"/>
          <w:szCs w:val="24"/>
        </w:rPr>
        <w:t xml:space="preserve"> their country’s wealth and material power</w:t>
      </w:r>
      <w:r w:rsidR="00222F42">
        <w:rPr>
          <w:rFonts w:ascii="Times New Roman" w:hAnsi="Times New Roman" w:cs="Times New Roman"/>
          <w:sz w:val="24"/>
          <w:szCs w:val="24"/>
        </w:rPr>
        <w:t>. They wanted to enhance subjects’ lives so that they feel safer, satisfied, and more content</w:t>
      </w:r>
      <w:r w:rsidR="00B80B52">
        <w:rPr>
          <w:rFonts w:ascii="Times New Roman" w:hAnsi="Times New Roman" w:cs="Times New Roman"/>
          <w:sz w:val="24"/>
          <w:szCs w:val="24"/>
        </w:rPr>
        <w:t xml:space="preserve">. A side benefit: they would </w:t>
      </w:r>
      <w:r>
        <w:rPr>
          <w:rFonts w:ascii="Times New Roman" w:hAnsi="Times New Roman" w:cs="Times New Roman"/>
          <w:sz w:val="24"/>
          <w:szCs w:val="24"/>
        </w:rPr>
        <w:t xml:space="preserve">work harder and serve more loyally. </w:t>
      </w:r>
      <w:r w:rsidR="00844713">
        <w:rPr>
          <w:rFonts w:ascii="Times New Roman" w:hAnsi="Times New Roman" w:cs="Times New Roman"/>
          <w:sz w:val="24"/>
          <w:szCs w:val="24"/>
        </w:rPr>
        <w:t>So</w:t>
      </w:r>
      <w:r w:rsidR="005456EA">
        <w:rPr>
          <w:rFonts w:ascii="Times New Roman" w:hAnsi="Times New Roman" w:cs="Times New Roman"/>
          <w:sz w:val="24"/>
          <w:szCs w:val="24"/>
        </w:rPr>
        <w:t>,</w:t>
      </w:r>
      <w:r w:rsidR="00844713">
        <w:rPr>
          <w:rFonts w:ascii="Times New Roman" w:hAnsi="Times New Roman" w:cs="Times New Roman"/>
          <w:sz w:val="24"/>
          <w:szCs w:val="24"/>
        </w:rPr>
        <w:t xml:space="preserve"> rulers </w:t>
      </w:r>
      <w:r w:rsidR="00D13862">
        <w:rPr>
          <w:rFonts w:ascii="Times New Roman" w:hAnsi="Times New Roman" w:cs="Times New Roman"/>
          <w:sz w:val="24"/>
          <w:szCs w:val="24"/>
        </w:rPr>
        <w:t xml:space="preserve">ambitiously </w:t>
      </w:r>
      <w:r w:rsidR="00844713">
        <w:rPr>
          <w:rFonts w:ascii="Times New Roman" w:hAnsi="Times New Roman" w:cs="Times New Roman"/>
          <w:sz w:val="24"/>
          <w:szCs w:val="24"/>
        </w:rPr>
        <w:t>attempted to</w:t>
      </w:r>
      <w:r w:rsidR="0093367E">
        <w:rPr>
          <w:rFonts w:ascii="Times New Roman" w:hAnsi="Times New Roman" w:cs="Times New Roman"/>
          <w:sz w:val="24"/>
          <w:szCs w:val="24"/>
        </w:rPr>
        <w:t xml:space="preserve"> reshap</w:t>
      </w:r>
      <w:r w:rsidR="00844713">
        <w:rPr>
          <w:rFonts w:ascii="Times New Roman" w:hAnsi="Times New Roman" w:cs="Times New Roman"/>
          <w:sz w:val="24"/>
          <w:szCs w:val="24"/>
        </w:rPr>
        <w:t>e</w:t>
      </w:r>
      <w:r w:rsidR="0093367E">
        <w:rPr>
          <w:rFonts w:ascii="Times New Roman" w:hAnsi="Times New Roman" w:cs="Times New Roman"/>
          <w:sz w:val="24"/>
          <w:szCs w:val="24"/>
        </w:rPr>
        <w:t xml:space="preserve"> the social and </w:t>
      </w:r>
      <w:r w:rsidR="00222F42">
        <w:rPr>
          <w:rFonts w:ascii="Times New Roman" w:hAnsi="Times New Roman" w:cs="Times New Roman"/>
          <w:sz w:val="24"/>
          <w:szCs w:val="24"/>
        </w:rPr>
        <w:t>physical</w:t>
      </w:r>
      <w:r w:rsidR="0093367E">
        <w:rPr>
          <w:rFonts w:ascii="Times New Roman" w:hAnsi="Times New Roman" w:cs="Times New Roman"/>
          <w:sz w:val="24"/>
          <w:szCs w:val="24"/>
        </w:rPr>
        <w:t xml:space="preserve"> contours of their realms</w:t>
      </w:r>
      <w:r w:rsidR="00222F42">
        <w:rPr>
          <w:rFonts w:ascii="Times New Roman" w:hAnsi="Times New Roman" w:cs="Times New Roman"/>
          <w:sz w:val="24"/>
          <w:szCs w:val="24"/>
        </w:rPr>
        <w:t xml:space="preserve"> through</w:t>
      </w:r>
      <w:r w:rsidR="0093367E">
        <w:rPr>
          <w:rFonts w:ascii="Times New Roman" w:hAnsi="Times New Roman" w:cs="Times New Roman"/>
          <w:sz w:val="24"/>
          <w:szCs w:val="24"/>
        </w:rPr>
        <w:t xml:space="preserve"> five-years plans, model cities, agrarian development plans, </w:t>
      </w:r>
      <w:r w:rsidR="005456EA">
        <w:rPr>
          <w:rFonts w:ascii="Times New Roman" w:hAnsi="Times New Roman" w:cs="Times New Roman"/>
          <w:sz w:val="24"/>
          <w:szCs w:val="24"/>
        </w:rPr>
        <w:t>transportation systems, and so forth</w:t>
      </w:r>
      <w:r w:rsidR="0093367E">
        <w:rPr>
          <w:rFonts w:ascii="Times New Roman" w:hAnsi="Times New Roman" w:cs="Times New Roman"/>
          <w:sz w:val="24"/>
          <w:szCs w:val="24"/>
        </w:rPr>
        <w:t>.</w:t>
      </w:r>
      <w:r w:rsidR="005456EA">
        <w:rPr>
          <w:rFonts w:ascii="Times New Roman" w:hAnsi="Times New Roman" w:cs="Times New Roman"/>
          <w:sz w:val="24"/>
          <w:szCs w:val="24"/>
        </w:rPr>
        <w:t xml:space="preserve"> By the late-twentieth century, “industrial strength social engineering” and “slide-rule authoritarianism” (Scott’s terms) had become commonplace across the globe.</w:t>
      </w:r>
      <w:r w:rsidR="005456EA" w:rsidRPr="005456EA">
        <w:rPr>
          <w:rStyle w:val="FootnoteReference"/>
          <w:rFonts w:ascii="Times New Roman" w:hAnsi="Times New Roman" w:cs="Times New Roman"/>
          <w:sz w:val="24"/>
          <w:szCs w:val="24"/>
        </w:rPr>
        <w:t xml:space="preserve"> </w:t>
      </w:r>
      <w:r w:rsidR="005456EA">
        <w:rPr>
          <w:rStyle w:val="FootnoteReference"/>
          <w:rFonts w:ascii="Times New Roman" w:hAnsi="Times New Roman" w:cs="Times New Roman"/>
          <w:sz w:val="24"/>
          <w:szCs w:val="24"/>
        </w:rPr>
        <w:footnoteReference w:id="30"/>
      </w:r>
      <w:r w:rsidR="005456EA">
        <w:rPr>
          <w:rFonts w:ascii="Times New Roman" w:hAnsi="Times New Roman" w:cs="Times New Roman"/>
          <w:sz w:val="24"/>
          <w:szCs w:val="24"/>
        </w:rPr>
        <w:t xml:space="preserve"> </w:t>
      </w:r>
      <w:r w:rsidR="0093367E">
        <w:rPr>
          <w:rFonts w:ascii="Times New Roman" w:hAnsi="Times New Roman" w:cs="Times New Roman"/>
          <w:sz w:val="24"/>
          <w:szCs w:val="24"/>
        </w:rPr>
        <w:t xml:space="preserve"> </w:t>
      </w:r>
    </w:p>
    <w:p w14:paraId="4B5D7F2A" w14:textId="656E167E" w:rsidR="003F645A" w:rsidRDefault="005456EA" w:rsidP="00BE30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fly in the </w:t>
      </w:r>
      <w:r w:rsidR="00B80B52">
        <w:rPr>
          <w:rFonts w:ascii="Times New Roman" w:hAnsi="Times New Roman" w:cs="Times New Roman"/>
          <w:sz w:val="24"/>
          <w:szCs w:val="24"/>
        </w:rPr>
        <w:t xml:space="preserve">humanitarian </w:t>
      </w:r>
      <w:r>
        <w:rPr>
          <w:rFonts w:ascii="Times New Roman" w:hAnsi="Times New Roman" w:cs="Times New Roman"/>
          <w:sz w:val="24"/>
          <w:szCs w:val="24"/>
        </w:rPr>
        <w:t>ointment was th</w:t>
      </w:r>
      <w:r w:rsidR="0048563D">
        <w:rPr>
          <w:rFonts w:ascii="Times New Roman" w:hAnsi="Times New Roman" w:cs="Times New Roman"/>
          <w:sz w:val="24"/>
          <w:szCs w:val="24"/>
        </w:rPr>
        <w:t>e</w:t>
      </w:r>
      <w:r>
        <w:rPr>
          <w:rFonts w:ascii="Times New Roman" w:hAnsi="Times New Roman" w:cs="Times New Roman"/>
          <w:sz w:val="24"/>
          <w:szCs w:val="24"/>
        </w:rPr>
        <w:t xml:space="preserve"> </w:t>
      </w:r>
      <w:r w:rsidR="009F03FA">
        <w:rPr>
          <w:rFonts w:ascii="Times New Roman" w:hAnsi="Times New Roman" w:cs="Times New Roman"/>
          <w:sz w:val="24"/>
          <w:szCs w:val="24"/>
        </w:rPr>
        <w:t>planners</w:t>
      </w:r>
      <w:r w:rsidR="0048563D">
        <w:rPr>
          <w:rFonts w:ascii="Times New Roman" w:hAnsi="Times New Roman" w:cs="Times New Roman"/>
          <w:sz w:val="24"/>
          <w:szCs w:val="24"/>
        </w:rPr>
        <w:t>’</w:t>
      </w:r>
      <w:r w:rsidR="009F03FA">
        <w:rPr>
          <w:rFonts w:ascii="Times New Roman" w:hAnsi="Times New Roman" w:cs="Times New Roman"/>
          <w:sz w:val="24"/>
          <w:szCs w:val="24"/>
        </w:rPr>
        <w:t xml:space="preserve"> fail</w:t>
      </w:r>
      <w:r w:rsidR="0048563D">
        <w:rPr>
          <w:rFonts w:ascii="Times New Roman" w:hAnsi="Times New Roman" w:cs="Times New Roman"/>
          <w:sz w:val="24"/>
          <w:szCs w:val="24"/>
        </w:rPr>
        <w:t>ure</w:t>
      </w:r>
      <w:r w:rsidR="009F03FA">
        <w:rPr>
          <w:rFonts w:ascii="Times New Roman" w:hAnsi="Times New Roman" w:cs="Times New Roman"/>
          <w:sz w:val="24"/>
          <w:szCs w:val="24"/>
        </w:rPr>
        <w:t xml:space="preserve"> to see situations from residents’ </w:t>
      </w:r>
      <w:r w:rsidR="00B80B52">
        <w:rPr>
          <w:rFonts w:ascii="Times New Roman" w:hAnsi="Times New Roman" w:cs="Times New Roman"/>
          <w:sz w:val="24"/>
          <w:szCs w:val="24"/>
        </w:rPr>
        <w:t>points of view</w:t>
      </w:r>
      <w:r w:rsidR="009F03FA">
        <w:rPr>
          <w:rFonts w:ascii="Times New Roman" w:hAnsi="Times New Roman" w:cs="Times New Roman"/>
          <w:sz w:val="24"/>
          <w:szCs w:val="24"/>
        </w:rPr>
        <w:t xml:space="preserve">. The microfeatures of a single farmer’s field (soil depth, drainage patterns, the stoniness of areas, temperature volatility) made predictions about the </w:t>
      </w:r>
      <w:r w:rsidR="00CB56A6">
        <w:rPr>
          <w:rFonts w:ascii="Times New Roman" w:hAnsi="Times New Roman" w:cs="Times New Roman"/>
          <w:sz w:val="24"/>
          <w:szCs w:val="24"/>
        </w:rPr>
        <w:t xml:space="preserve">long-term </w:t>
      </w:r>
      <w:r w:rsidR="009F03FA">
        <w:rPr>
          <w:rFonts w:ascii="Times New Roman" w:hAnsi="Times New Roman" w:cs="Times New Roman"/>
          <w:sz w:val="24"/>
          <w:szCs w:val="24"/>
        </w:rPr>
        <w:t xml:space="preserve">consequences of large-scaled agrarian reform difficult. </w:t>
      </w:r>
      <w:r w:rsidR="003F645A">
        <w:rPr>
          <w:rFonts w:ascii="Times New Roman" w:hAnsi="Times New Roman" w:cs="Times New Roman"/>
          <w:sz w:val="24"/>
          <w:szCs w:val="24"/>
        </w:rPr>
        <w:t>Ignorance grows exponentially as the number of localities multiplies:</w:t>
      </w:r>
      <w:r w:rsidR="00B80B52">
        <w:rPr>
          <w:rFonts w:ascii="Times New Roman" w:hAnsi="Times New Roman" w:cs="Times New Roman"/>
          <w:sz w:val="24"/>
          <w:szCs w:val="24"/>
        </w:rPr>
        <w:t xml:space="preserve"> “like a forest, a human community is surely far too complica</w:t>
      </w:r>
      <w:r w:rsidR="003F645A">
        <w:rPr>
          <w:rFonts w:ascii="Times New Roman" w:hAnsi="Times New Roman" w:cs="Times New Roman"/>
          <w:sz w:val="24"/>
          <w:szCs w:val="24"/>
        </w:rPr>
        <w:t xml:space="preserve">ted and variable to easily yield its secrets to bureaucratic formulae.” </w:t>
      </w:r>
      <w:r w:rsidR="009F03FA">
        <w:rPr>
          <w:rFonts w:ascii="Times New Roman" w:hAnsi="Times New Roman" w:cs="Times New Roman"/>
          <w:sz w:val="24"/>
          <w:szCs w:val="24"/>
        </w:rPr>
        <w:t>“As for wars, oil embargoes, weather, consumer tastes, and political eruptions, our capacity for prediction is practically nil.”</w:t>
      </w:r>
      <w:r w:rsidR="009F03FA">
        <w:rPr>
          <w:rStyle w:val="FootnoteReference"/>
          <w:rFonts w:ascii="Times New Roman" w:hAnsi="Times New Roman" w:cs="Times New Roman"/>
          <w:sz w:val="24"/>
          <w:szCs w:val="24"/>
        </w:rPr>
        <w:footnoteReference w:id="31"/>
      </w:r>
      <w:r w:rsidR="00155B9A">
        <w:rPr>
          <w:rFonts w:ascii="Times New Roman" w:hAnsi="Times New Roman" w:cs="Times New Roman"/>
          <w:sz w:val="24"/>
          <w:szCs w:val="24"/>
        </w:rPr>
        <w:t xml:space="preserve"> </w:t>
      </w:r>
    </w:p>
    <w:p w14:paraId="1DDFCC17" w14:textId="68E905BB" w:rsidR="0093367E" w:rsidRDefault="00155B9A" w:rsidP="00BE30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Unfortunately, government officials, relying </w:t>
      </w:r>
      <w:r w:rsidR="00BE3067">
        <w:rPr>
          <w:rFonts w:ascii="Times New Roman" w:hAnsi="Times New Roman" w:cs="Times New Roman"/>
          <w:sz w:val="24"/>
          <w:szCs w:val="24"/>
        </w:rPr>
        <w:t xml:space="preserve">solely </w:t>
      </w:r>
      <w:r>
        <w:rPr>
          <w:rFonts w:ascii="Times New Roman" w:hAnsi="Times New Roman" w:cs="Times New Roman"/>
          <w:sz w:val="24"/>
          <w:szCs w:val="24"/>
        </w:rPr>
        <w:t>on a bird’s eye view of reality,</w:t>
      </w:r>
      <w:r w:rsidR="00CB56A6">
        <w:rPr>
          <w:rFonts w:ascii="Times New Roman" w:hAnsi="Times New Roman" w:cs="Times New Roman"/>
          <w:sz w:val="24"/>
          <w:szCs w:val="24"/>
        </w:rPr>
        <w:t xml:space="preserve"> have been</w:t>
      </w:r>
      <w:r w:rsidR="003C1D88">
        <w:rPr>
          <w:rFonts w:ascii="Times New Roman" w:hAnsi="Times New Roman" w:cs="Times New Roman"/>
          <w:sz w:val="24"/>
          <w:szCs w:val="24"/>
        </w:rPr>
        <w:t xml:space="preserve"> blind to the</w:t>
      </w:r>
      <w:r>
        <w:rPr>
          <w:rFonts w:ascii="Times New Roman" w:hAnsi="Times New Roman" w:cs="Times New Roman"/>
          <w:sz w:val="24"/>
          <w:szCs w:val="24"/>
        </w:rPr>
        <w:t xml:space="preserve"> multitude of secondary and tertiary </w:t>
      </w:r>
      <w:r w:rsidR="004A6EB3">
        <w:rPr>
          <w:rFonts w:ascii="Times New Roman" w:hAnsi="Times New Roman" w:cs="Times New Roman"/>
          <w:sz w:val="24"/>
          <w:szCs w:val="24"/>
        </w:rPr>
        <w:t>ripple effects flowing from a single</w:t>
      </w:r>
      <w:r w:rsidR="006A6BBE">
        <w:rPr>
          <w:rFonts w:ascii="Times New Roman" w:hAnsi="Times New Roman" w:cs="Times New Roman"/>
          <w:sz w:val="24"/>
          <w:szCs w:val="24"/>
        </w:rPr>
        <w:t xml:space="preserve"> well-intended</w:t>
      </w:r>
      <w:r w:rsidR="004A6EB3">
        <w:rPr>
          <w:rFonts w:ascii="Times New Roman" w:hAnsi="Times New Roman" w:cs="Times New Roman"/>
          <w:sz w:val="24"/>
          <w:szCs w:val="24"/>
        </w:rPr>
        <w:t xml:space="preserve"> </w:t>
      </w:r>
      <w:r w:rsidR="003F645A">
        <w:rPr>
          <w:rFonts w:ascii="Times New Roman" w:hAnsi="Times New Roman" w:cs="Times New Roman"/>
          <w:sz w:val="24"/>
          <w:szCs w:val="24"/>
        </w:rPr>
        <w:t>action.</w:t>
      </w:r>
      <w:r>
        <w:rPr>
          <w:rFonts w:ascii="Times New Roman" w:hAnsi="Times New Roman" w:cs="Times New Roman"/>
          <w:sz w:val="24"/>
          <w:szCs w:val="24"/>
        </w:rPr>
        <w:t xml:space="preserve"> </w:t>
      </w:r>
      <w:r w:rsidR="006A6BBE">
        <w:rPr>
          <w:rFonts w:ascii="Times New Roman" w:hAnsi="Times New Roman" w:cs="Times New Roman"/>
          <w:sz w:val="24"/>
          <w:szCs w:val="24"/>
        </w:rPr>
        <w:t>What were seemingly minor and easily dismissed matters</w:t>
      </w:r>
      <w:r>
        <w:rPr>
          <w:rFonts w:ascii="Times New Roman" w:hAnsi="Times New Roman" w:cs="Times New Roman"/>
          <w:sz w:val="24"/>
          <w:szCs w:val="24"/>
        </w:rPr>
        <w:t xml:space="preserve"> snowballed </w:t>
      </w:r>
      <w:r w:rsidR="006A6BBE">
        <w:rPr>
          <w:rFonts w:ascii="Times New Roman" w:hAnsi="Times New Roman" w:cs="Times New Roman"/>
          <w:sz w:val="24"/>
          <w:szCs w:val="24"/>
        </w:rPr>
        <w:t xml:space="preserve">often </w:t>
      </w:r>
      <w:r>
        <w:rPr>
          <w:rFonts w:ascii="Times New Roman" w:hAnsi="Times New Roman" w:cs="Times New Roman"/>
          <w:sz w:val="24"/>
          <w:szCs w:val="24"/>
        </w:rPr>
        <w:t xml:space="preserve">into </w:t>
      </w:r>
      <w:r w:rsidR="006A6BBE">
        <w:rPr>
          <w:rFonts w:ascii="Times New Roman" w:hAnsi="Times New Roman" w:cs="Times New Roman"/>
          <w:sz w:val="24"/>
          <w:szCs w:val="24"/>
        </w:rPr>
        <w:t>tragedies</w:t>
      </w:r>
      <w:r>
        <w:rPr>
          <w:rFonts w:ascii="Times New Roman" w:hAnsi="Times New Roman" w:cs="Times New Roman"/>
          <w:sz w:val="24"/>
          <w:szCs w:val="24"/>
        </w:rPr>
        <w:t>.</w:t>
      </w:r>
      <w:r w:rsidR="00BE3067">
        <w:rPr>
          <w:rFonts w:ascii="Times New Roman" w:hAnsi="Times New Roman" w:cs="Times New Roman"/>
          <w:sz w:val="24"/>
          <w:szCs w:val="24"/>
        </w:rPr>
        <w:t xml:space="preserve"> Grand p</w:t>
      </w:r>
      <w:r w:rsidR="0093367E">
        <w:rPr>
          <w:rFonts w:ascii="Times New Roman" w:hAnsi="Times New Roman" w:cs="Times New Roman"/>
          <w:sz w:val="24"/>
          <w:szCs w:val="24"/>
        </w:rPr>
        <w:t>rojects</w:t>
      </w:r>
      <w:r w:rsidR="00BE3067">
        <w:rPr>
          <w:rFonts w:ascii="Times New Roman" w:hAnsi="Times New Roman" w:cs="Times New Roman"/>
          <w:sz w:val="24"/>
          <w:szCs w:val="24"/>
        </w:rPr>
        <w:t>, launched for arguably noble reasons,</w:t>
      </w:r>
      <w:r w:rsidR="0093367E">
        <w:rPr>
          <w:rFonts w:ascii="Times New Roman" w:hAnsi="Times New Roman" w:cs="Times New Roman"/>
          <w:sz w:val="24"/>
          <w:szCs w:val="24"/>
        </w:rPr>
        <w:t xml:space="preserve"> </w:t>
      </w:r>
      <w:r w:rsidR="003F645A">
        <w:rPr>
          <w:rFonts w:ascii="Times New Roman" w:hAnsi="Times New Roman" w:cs="Times New Roman"/>
          <w:sz w:val="24"/>
          <w:szCs w:val="24"/>
        </w:rPr>
        <w:t xml:space="preserve">often </w:t>
      </w:r>
      <w:r w:rsidR="0093367E">
        <w:rPr>
          <w:rFonts w:ascii="Times New Roman" w:hAnsi="Times New Roman" w:cs="Times New Roman"/>
          <w:sz w:val="24"/>
          <w:szCs w:val="24"/>
        </w:rPr>
        <w:t>backfired</w:t>
      </w:r>
      <w:r w:rsidR="003F645A">
        <w:rPr>
          <w:rFonts w:ascii="Times New Roman" w:hAnsi="Times New Roman" w:cs="Times New Roman"/>
          <w:sz w:val="24"/>
          <w:szCs w:val="24"/>
        </w:rPr>
        <w:t xml:space="preserve">, </w:t>
      </w:r>
      <w:r w:rsidR="00BE3067">
        <w:rPr>
          <w:rFonts w:ascii="Times New Roman" w:hAnsi="Times New Roman" w:cs="Times New Roman"/>
          <w:sz w:val="24"/>
          <w:szCs w:val="24"/>
        </w:rPr>
        <w:t>leading</w:t>
      </w:r>
      <w:r w:rsidR="0093367E">
        <w:rPr>
          <w:rFonts w:ascii="Times New Roman" w:hAnsi="Times New Roman" w:cs="Times New Roman"/>
          <w:sz w:val="24"/>
          <w:szCs w:val="24"/>
        </w:rPr>
        <w:t xml:space="preserve"> to unanticipated forms of suffering. </w:t>
      </w:r>
      <w:r w:rsidR="00E65AF0">
        <w:rPr>
          <w:rFonts w:ascii="Times New Roman" w:hAnsi="Times New Roman" w:cs="Times New Roman"/>
          <w:sz w:val="24"/>
          <w:szCs w:val="24"/>
        </w:rPr>
        <w:t>Among the</w:t>
      </w:r>
      <w:r w:rsidR="006A6BBE">
        <w:rPr>
          <w:rFonts w:ascii="Times New Roman" w:hAnsi="Times New Roman" w:cs="Times New Roman"/>
          <w:sz w:val="24"/>
          <w:szCs w:val="24"/>
        </w:rPr>
        <w:t xml:space="preserve"> </w:t>
      </w:r>
      <w:r w:rsidR="00CB56A6">
        <w:rPr>
          <w:rFonts w:ascii="Times New Roman" w:hAnsi="Times New Roman" w:cs="Times New Roman"/>
          <w:sz w:val="24"/>
          <w:szCs w:val="24"/>
        </w:rPr>
        <w:t>illustrations</w:t>
      </w:r>
      <w:r w:rsidR="006A6BBE">
        <w:rPr>
          <w:rFonts w:ascii="Times New Roman" w:hAnsi="Times New Roman" w:cs="Times New Roman"/>
          <w:sz w:val="24"/>
          <w:szCs w:val="24"/>
        </w:rPr>
        <w:t xml:space="preserve"> </w:t>
      </w:r>
      <w:r w:rsidR="00E65AF0">
        <w:rPr>
          <w:rFonts w:ascii="Times New Roman" w:hAnsi="Times New Roman" w:cs="Times New Roman"/>
          <w:sz w:val="24"/>
          <w:szCs w:val="24"/>
        </w:rPr>
        <w:t>Scott has examined are</w:t>
      </w:r>
      <w:r w:rsidR="006A6BBE">
        <w:rPr>
          <w:rFonts w:ascii="Times New Roman" w:hAnsi="Times New Roman" w:cs="Times New Roman"/>
          <w:sz w:val="24"/>
          <w:szCs w:val="24"/>
        </w:rPr>
        <w:t xml:space="preserve"> </w:t>
      </w:r>
      <w:r w:rsidR="00E65AF0">
        <w:rPr>
          <w:rFonts w:ascii="Times New Roman" w:hAnsi="Times New Roman" w:cs="Times New Roman"/>
          <w:sz w:val="24"/>
          <w:szCs w:val="24"/>
        </w:rPr>
        <w:t xml:space="preserve">the </w:t>
      </w:r>
      <w:r w:rsidR="006A6BBE">
        <w:rPr>
          <w:rFonts w:ascii="Times New Roman" w:hAnsi="Times New Roman" w:cs="Times New Roman"/>
          <w:sz w:val="24"/>
          <w:szCs w:val="24"/>
        </w:rPr>
        <w:t>Soviet</w:t>
      </w:r>
      <w:r w:rsidR="00E65AF0">
        <w:rPr>
          <w:rFonts w:ascii="Times New Roman" w:hAnsi="Times New Roman" w:cs="Times New Roman"/>
          <w:sz w:val="24"/>
          <w:szCs w:val="24"/>
        </w:rPr>
        <w:t xml:space="preserve"> Union’s agricultural</w:t>
      </w:r>
      <w:r w:rsidR="006A6BBE">
        <w:rPr>
          <w:rFonts w:ascii="Times New Roman" w:hAnsi="Times New Roman" w:cs="Times New Roman"/>
          <w:sz w:val="24"/>
          <w:szCs w:val="24"/>
        </w:rPr>
        <w:t xml:space="preserve"> collectiv</w:t>
      </w:r>
      <w:r w:rsidR="00E65AF0">
        <w:rPr>
          <w:rFonts w:ascii="Times New Roman" w:hAnsi="Times New Roman" w:cs="Times New Roman"/>
          <w:sz w:val="24"/>
          <w:szCs w:val="24"/>
        </w:rPr>
        <w:t>es</w:t>
      </w:r>
      <w:r w:rsidR="006A6BBE">
        <w:rPr>
          <w:rFonts w:ascii="Times New Roman" w:hAnsi="Times New Roman" w:cs="Times New Roman"/>
          <w:sz w:val="24"/>
          <w:szCs w:val="24"/>
        </w:rPr>
        <w:t>, China’s Great Leap Forward, Brazil’s experimental capital city (Brasilia), Tanzania’s villagization campaign, US slum clearance projects, and Canad</w:t>
      </w:r>
      <w:r w:rsidR="00CB56A6">
        <w:rPr>
          <w:rFonts w:ascii="Times New Roman" w:hAnsi="Times New Roman" w:cs="Times New Roman"/>
          <w:sz w:val="24"/>
          <w:szCs w:val="24"/>
        </w:rPr>
        <w:t>a’s</w:t>
      </w:r>
      <w:r w:rsidR="006A6BBE">
        <w:rPr>
          <w:rFonts w:ascii="Times New Roman" w:hAnsi="Times New Roman" w:cs="Times New Roman"/>
          <w:sz w:val="24"/>
          <w:szCs w:val="24"/>
        </w:rPr>
        <w:t xml:space="preserve"> civiliz</w:t>
      </w:r>
      <w:r w:rsidR="00CB56A6">
        <w:rPr>
          <w:rFonts w:ascii="Times New Roman" w:hAnsi="Times New Roman" w:cs="Times New Roman"/>
          <w:sz w:val="24"/>
          <w:szCs w:val="24"/>
        </w:rPr>
        <w:t xml:space="preserve">ation </w:t>
      </w:r>
      <w:r w:rsidR="00E65AF0">
        <w:rPr>
          <w:rFonts w:ascii="Times New Roman" w:hAnsi="Times New Roman" w:cs="Times New Roman"/>
          <w:sz w:val="24"/>
          <w:szCs w:val="24"/>
        </w:rPr>
        <w:t>campaign</w:t>
      </w:r>
      <w:r w:rsidR="00CB56A6">
        <w:rPr>
          <w:rFonts w:ascii="Times New Roman" w:hAnsi="Times New Roman" w:cs="Times New Roman"/>
          <w:sz w:val="24"/>
          <w:szCs w:val="24"/>
        </w:rPr>
        <w:t xml:space="preserve"> for</w:t>
      </w:r>
      <w:r w:rsidR="006A6BBE">
        <w:rPr>
          <w:rFonts w:ascii="Times New Roman" w:hAnsi="Times New Roman" w:cs="Times New Roman"/>
          <w:sz w:val="24"/>
          <w:szCs w:val="24"/>
        </w:rPr>
        <w:t xml:space="preserve"> </w:t>
      </w:r>
      <w:r w:rsidR="00CB56A6">
        <w:rPr>
          <w:rFonts w:ascii="Times New Roman" w:hAnsi="Times New Roman" w:cs="Times New Roman"/>
          <w:sz w:val="24"/>
          <w:szCs w:val="24"/>
        </w:rPr>
        <w:t>the Inuit</w:t>
      </w:r>
      <w:r w:rsidR="006A6BBE">
        <w:rPr>
          <w:rFonts w:ascii="Times New Roman" w:hAnsi="Times New Roman" w:cs="Times New Roman"/>
          <w:sz w:val="24"/>
          <w:szCs w:val="24"/>
        </w:rPr>
        <w:t>.</w:t>
      </w:r>
    </w:p>
    <w:p w14:paraId="3B932AD6" w14:textId="60BCA4F3" w:rsidR="00BE1CFC" w:rsidRDefault="00BD3C0C" w:rsidP="00BE1C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According to Scott, better</w:t>
      </w:r>
      <w:r w:rsidR="0093367E">
        <w:rPr>
          <w:rFonts w:ascii="Times New Roman" w:hAnsi="Times New Roman" w:cs="Times New Roman"/>
          <w:sz w:val="24"/>
          <w:szCs w:val="24"/>
        </w:rPr>
        <w:t xml:space="preserve"> policies would </w:t>
      </w:r>
      <w:r>
        <w:rPr>
          <w:rFonts w:ascii="Times New Roman" w:hAnsi="Times New Roman" w:cs="Times New Roman"/>
          <w:sz w:val="24"/>
          <w:szCs w:val="24"/>
        </w:rPr>
        <w:t xml:space="preserve">have </w:t>
      </w:r>
      <w:r w:rsidR="0093367E">
        <w:rPr>
          <w:rFonts w:ascii="Times New Roman" w:hAnsi="Times New Roman" w:cs="Times New Roman"/>
          <w:sz w:val="24"/>
          <w:szCs w:val="24"/>
        </w:rPr>
        <w:t>result</w:t>
      </w:r>
      <w:r>
        <w:rPr>
          <w:rFonts w:ascii="Times New Roman" w:hAnsi="Times New Roman" w:cs="Times New Roman"/>
          <w:sz w:val="24"/>
          <w:szCs w:val="24"/>
        </w:rPr>
        <w:t>ed</w:t>
      </w:r>
      <w:r w:rsidR="0093367E">
        <w:rPr>
          <w:rFonts w:ascii="Times New Roman" w:hAnsi="Times New Roman" w:cs="Times New Roman"/>
          <w:sz w:val="24"/>
          <w:szCs w:val="24"/>
        </w:rPr>
        <w:t xml:space="preserve"> from </w:t>
      </w:r>
      <w:r w:rsidR="00975BCC">
        <w:rPr>
          <w:rFonts w:ascii="Times New Roman" w:hAnsi="Times New Roman" w:cs="Times New Roman"/>
          <w:sz w:val="24"/>
          <w:szCs w:val="24"/>
        </w:rPr>
        <w:t>an</w:t>
      </w:r>
      <w:r>
        <w:rPr>
          <w:rFonts w:ascii="Times New Roman" w:hAnsi="Times New Roman" w:cs="Times New Roman"/>
          <w:sz w:val="24"/>
          <w:szCs w:val="24"/>
        </w:rPr>
        <w:t xml:space="preserve"> integration of experts’ specialized views </w:t>
      </w:r>
      <w:r w:rsidR="0093367E">
        <w:rPr>
          <w:rFonts w:ascii="Times New Roman" w:hAnsi="Times New Roman" w:cs="Times New Roman"/>
          <w:sz w:val="24"/>
          <w:szCs w:val="24"/>
        </w:rPr>
        <w:t xml:space="preserve">with the </w:t>
      </w:r>
      <w:r w:rsidR="00975BCC">
        <w:rPr>
          <w:rFonts w:ascii="Times New Roman" w:hAnsi="Times New Roman" w:cs="Times New Roman"/>
          <w:sz w:val="24"/>
          <w:szCs w:val="24"/>
        </w:rPr>
        <w:t xml:space="preserve">evolving </w:t>
      </w:r>
      <w:r w:rsidR="0093367E">
        <w:rPr>
          <w:rFonts w:ascii="Times New Roman" w:hAnsi="Times New Roman" w:cs="Times New Roman"/>
          <w:sz w:val="24"/>
          <w:szCs w:val="24"/>
        </w:rPr>
        <w:t xml:space="preserve">practical knowledge of local folks. However, professional </w:t>
      </w:r>
      <w:r>
        <w:rPr>
          <w:rFonts w:ascii="Times New Roman" w:hAnsi="Times New Roman" w:cs="Times New Roman"/>
          <w:sz w:val="24"/>
          <w:szCs w:val="24"/>
        </w:rPr>
        <w:t xml:space="preserve">pride has prevented </w:t>
      </w:r>
      <w:r w:rsidR="0093367E">
        <w:rPr>
          <w:rFonts w:ascii="Times New Roman" w:hAnsi="Times New Roman" w:cs="Times New Roman"/>
          <w:sz w:val="24"/>
          <w:szCs w:val="24"/>
        </w:rPr>
        <w:t>data collectors</w:t>
      </w:r>
      <w:r>
        <w:rPr>
          <w:rFonts w:ascii="Times New Roman" w:hAnsi="Times New Roman" w:cs="Times New Roman"/>
          <w:sz w:val="24"/>
          <w:szCs w:val="24"/>
        </w:rPr>
        <w:t xml:space="preserve"> from </w:t>
      </w:r>
      <w:r w:rsidR="004A6EB3">
        <w:rPr>
          <w:rFonts w:ascii="Times New Roman" w:hAnsi="Times New Roman" w:cs="Times New Roman"/>
          <w:sz w:val="24"/>
          <w:szCs w:val="24"/>
        </w:rPr>
        <w:t>listening to the opinions</w:t>
      </w:r>
      <w:r>
        <w:rPr>
          <w:rFonts w:ascii="Times New Roman" w:hAnsi="Times New Roman" w:cs="Times New Roman"/>
          <w:sz w:val="24"/>
          <w:szCs w:val="24"/>
        </w:rPr>
        <w:t xml:space="preserve"> of non-experts. </w:t>
      </w:r>
      <w:r w:rsidR="0067212F">
        <w:rPr>
          <w:rFonts w:ascii="Times New Roman" w:hAnsi="Times New Roman" w:cs="Times New Roman"/>
          <w:sz w:val="24"/>
          <w:szCs w:val="24"/>
        </w:rPr>
        <w:t>Rather than allowing everyday people to air their objections toward</w:t>
      </w:r>
      <w:r w:rsidR="001E54A2">
        <w:rPr>
          <w:rFonts w:ascii="Times New Roman" w:hAnsi="Times New Roman" w:cs="Times New Roman"/>
          <w:sz w:val="24"/>
          <w:szCs w:val="24"/>
        </w:rPr>
        <w:t xml:space="preserve"> radical</w:t>
      </w:r>
      <w:r w:rsidR="0067212F">
        <w:rPr>
          <w:rFonts w:ascii="Times New Roman" w:hAnsi="Times New Roman" w:cs="Times New Roman"/>
          <w:sz w:val="24"/>
          <w:szCs w:val="24"/>
        </w:rPr>
        <w:t xml:space="preserve"> projects, </w:t>
      </w:r>
      <w:r w:rsidR="00E65AF0">
        <w:rPr>
          <w:rFonts w:ascii="Times New Roman" w:hAnsi="Times New Roman" w:cs="Times New Roman"/>
          <w:sz w:val="24"/>
          <w:szCs w:val="24"/>
        </w:rPr>
        <w:t xml:space="preserve">the </w:t>
      </w:r>
      <w:r w:rsidR="0067212F">
        <w:rPr>
          <w:rFonts w:ascii="Times New Roman" w:hAnsi="Times New Roman" w:cs="Times New Roman"/>
          <w:sz w:val="24"/>
          <w:szCs w:val="24"/>
        </w:rPr>
        <w:t xml:space="preserve">high-modernist alliances of nation-state governors, captains of industry, and policy experts </w:t>
      </w:r>
      <w:r w:rsidR="00E65AF0">
        <w:rPr>
          <w:rFonts w:ascii="Times New Roman" w:hAnsi="Times New Roman" w:cs="Times New Roman"/>
          <w:sz w:val="24"/>
          <w:szCs w:val="24"/>
        </w:rPr>
        <w:t xml:space="preserve">have </w:t>
      </w:r>
      <w:r w:rsidR="00BE1CFC">
        <w:rPr>
          <w:rFonts w:ascii="Times New Roman" w:hAnsi="Times New Roman" w:cs="Times New Roman"/>
          <w:sz w:val="24"/>
          <w:szCs w:val="24"/>
        </w:rPr>
        <w:t>chose</w:t>
      </w:r>
      <w:r w:rsidR="00E65AF0">
        <w:rPr>
          <w:rFonts w:ascii="Times New Roman" w:hAnsi="Times New Roman" w:cs="Times New Roman"/>
          <w:sz w:val="24"/>
          <w:szCs w:val="24"/>
        </w:rPr>
        <w:t>n</w:t>
      </w:r>
      <w:r w:rsidR="00BE1CFC">
        <w:rPr>
          <w:rFonts w:ascii="Times New Roman" w:hAnsi="Times New Roman" w:cs="Times New Roman"/>
          <w:sz w:val="24"/>
          <w:szCs w:val="24"/>
        </w:rPr>
        <w:t xml:space="preserve"> to </w:t>
      </w:r>
      <w:r w:rsidR="0067212F">
        <w:rPr>
          <w:rFonts w:ascii="Times New Roman" w:hAnsi="Times New Roman" w:cs="Times New Roman"/>
          <w:sz w:val="24"/>
          <w:szCs w:val="24"/>
        </w:rPr>
        <w:t xml:space="preserve">keep common people more than an arm’s length from decision-making </w:t>
      </w:r>
      <w:r w:rsidR="004A6EB3">
        <w:rPr>
          <w:rFonts w:ascii="Times New Roman" w:hAnsi="Times New Roman" w:cs="Times New Roman"/>
          <w:sz w:val="24"/>
          <w:szCs w:val="24"/>
        </w:rPr>
        <w:t>chambers</w:t>
      </w:r>
      <w:r w:rsidR="0067212F">
        <w:rPr>
          <w:rFonts w:ascii="Times New Roman" w:hAnsi="Times New Roman" w:cs="Times New Roman"/>
          <w:sz w:val="24"/>
          <w:szCs w:val="24"/>
        </w:rPr>
        <w:t xml:space="preserve">. </w:t>
      </w:r>
      <w:r w:rsidR="004A6EB3">
        <w:rPr>
          <w:rFonts w:ascii="Times New Roman" w:hAnsi="Times New Roman" w:cs="Times New Roman"/>
          <w:sz w:val="24"/>
          <w:szCs w:val="24"/>
        </w:rPr>
        <w:t>When questioned public, m</w:t>
      </w:r>
      <w:r w:rsidR="00BE1CFC">
        <w:rPr>
          <w:rFonts w:ascii="Times New Roman" w:hAnsi="Times New Roman" w:cs="Times New Roman"/>
          <w:sz w:val="24"/>
          <w:szCs w:val="24"/>
        </w:rPr>
        <w:t xml:space="preserve">odern policy </w:t>
      </w:r>
      <w:r w:rsidR="004A6EB3">
        <w:rPr>
          <w:rFonts w:ascii="Times New Roman" w:hAnsi="Times New Roman" w:cs="Times New Roman"/>
          <w:sz w:val="24"/>
          <w:szCs w:val="24"/>
        </w:rPr>
        <w:t>makers behaved</w:t>
      </w:r>
      <w:r w:rsidR="00BE1CFC">
        <w:rPr>
          <w:rFonts w:ascii="Times New Roman" w:hAnsi="Times New Roman" w:cs="Times New Roman"/>
          <w:sz w:val="24"/>
          <w:szCs w:val="24"/>
        </w:rPr>
        <w:t xml:space="preserve"> defensively and</w:t>
      </w:r>
      <w:r w:rsidR="001E54A2">
        <w:rPr>
          <w:rFonts w:ascii="Times New Roman" w:hAnsi="Times New Roman" w:cs="Times New Roman"/>
          <w:sz w:val="24"/>
          <w:szCs w:val="24"/>
        </w:rPr>
        <w:t xml:space="preserve"> </w:t>
      </w:r>
      <w:r w:rsidR="00BE1CFC">
        <w:rPr>
          <w:rFonts w:ascii="Times New Roman" w:hAnsi="Times New Roman" w:cs="Times New Roman"/>
          <w:sz w:val="24"/>
          <w:szCs w:val="24"/>
        </w:rPr>
        <w:t xml:space="preserve">disparaged the </w:t>
      </w:r>
      <w:r w:rsidR="001E54A2">
        <w:rPr>
          <w:rFonts w:ascii="Times New Roman" w:hAnsi="Times New Roman" w:cs="Times New Roman"/>
          <w:sz w:val="24"/>
          <w:szCs w:val="24"/>
        </w:rPr>
        <w:t>judgment</w:t>
      </w:r>
      <w:r w:rsidR="00BE1CFC">
        <w:rPr>
          <w:rFonts w:ascii="Times New Roman" w:hAnsi="Times New Roman" w:cs="Times New Roman"/>
          <w:sz w:val="24"/>
          <w:szCs w:val="24"/>
        </w:rPr>
        <w:t xml:space="preserve"> of those not fluent in quantitative data, inept at trans-local generalization, and illiterate with regard technical vocabulary. Ironically, their attitude </w:t>
      </w:r>
      <w:r w:rsidR="001E54A2">
        <w:rPr>
          <w:rFonts w:ascii="Times New Roman" w:hAnsi="Times New Roman" w:cs="Times New Roman"/>
          <w:sz w:val="24"/>
          <w:szCs w:val="24"/>
        </w:rPr>
        <w:t xml:space="preserve">of superiority </w:t>
      </w:r>
      <w:r w:rsidR="00BE1CFC">
        <w:rPr>
          <w:rFonts w:ascii="Times New Roman" w:hAnsi="Times New Roman" w:cs="Times New Roman"/>
          <w:sz w:val="24"/>
          <w:szCs w:val="24"/>
        </w:rPr>
        <w:t>betray</w:t>
      </w:r>
      <w:r w:rsidR="001E54A2">
        <w:rPr>
          <w:rFonts w:ascii="Times New Roman" w:hAnsi="Times New Roman" w:cs="Times New Roman"/>
          <w:sz w:val="24"/>
          <w:szCs w:val="24"/>
        </w:rPr>
        <w:t>ed</w:t>
      </w:r>
      <w:r w:rsidR="00BE1CFC">
        <w:rPr>
          <w:rFonts w:ascii="Times New Roman" w:hAnsi="Times New Roman" w:cs="Times New Roman"/>
          <w:sz w:val="24"/>
          <w:szCs w:val="24"/>
        </w:rPr>
        <w:t xml:space="preserve"> the true spirit of science that, according to Scott, is </w:t>
      </w:r>
      <w:r w:rsidR="001E54A2">
        <w:rPr>
          <w:rFonts w:ascii="Times New Roman" w:hAnsi="Times New Roman" w:cs="Times New Roman"/>
          <w:sz w:val="24"/>
          <w:szCs w:val="24"/>
        </w:rPr>
        <w:t>deeply</w:t>
      </w:r>
      <w:r w:rsidR="004A6EB3">
        <w:rPr>
          <w:rFonts w:ascii="Times New Roman" w:hAnsi="Times New Roman" w:cs="Times New Roman"/>
          <w:sz w:val="24"/>
          <w:szCs w:val="24"/>
        </w:rPr>
        <w:t xml:space="preserve"> open-minded, </w:t>
      </w:r>
      <w:r w:rsidR="001E54A2">
        <w:rPr>
          <w:rFonts w:ascii="Times New Roman" w:hAnsi="Times New Roman" w:cs="Times New Roman"/>
          <w:sz w:val="24"/>
          <w:szCs w:val="24"/>
        </w:rPr>
        <w:t>worried about premature</w:t>
      </w:r>
      <w:r w:rsidR="00BE1CFC">
        <w:rPr>
          <w:rFonts w:ascii="Times New Roman" w:hAnsi="Times New Roman" w:cs="Times New Roman"/>
          <w:sz w:val="24"/>
          <w:szCs w:val="24"/>
        </w:rPr>
        <w:t xml:space="preserve"> conclusions</w:t>
      </w:r>
      <w:r w:rsidR="004A6EB3">
        <w:rPr>
          <w:rFonts w:ascii="Times New Roman" w:hAnsi="Times New Roman" w:cs="Times New Roman"/>
          <w:sz w:val="24"/>
          <w:szCs w:val="24"/>
        </w:rPr>
        <w:t>,</w:t>
      </w:r>
      <w:r w:rsidR="00BE1CFC">
        <w:rPr>
          <w:rFonts w:ascii="Times New Roman" w:hAnsi="Times New Roman" w:cs="Times New Roman"/>
          <w:sz w:val="24"/>
          <w:szCs w:val="24"/>
        </w:rPr>
        <w:t xml:space="preserve"> and insists on tests, tests, and more tests about </w:t>
      </w:r>
      <w:r w:rsidR="00BE1CFC" w:rsidRPr="00B70540">
        <w:rPr>
          <w:rFonts w:ascii="Times New Roman" w:hAnsi="Times New Roman" w:cs="Times New Roman"/>
          <w:i/>
          <w:iCs/>
          <w:sz w:val="24"/>
          <w:szCs w:val="24"/>
        </w:rPr>
        <w:t>any</w:t>
      </w:r>
      <w:r w:rsidR="00BE1CFC">
        <w:rPr>
          <w:rFonts w:ascii="Times New Roman" w:hAnsi="Times New Roman" w:cs="Times New Roman"/>
          <w:sz w:val="24"/>
          <w:szCs w:val="24"/>
        </w:rPr>
        <w:t xml:space="preserve"> claim. </w:t>
      </w:r>
      <w:r w:rsidR="00BE1CFC">
        <w:rPr>
          <w:rStyle w:val="FootnoteReference"/>
          <w:rFonts w:ascii="Times New Roman" w:hAnsi="Times New Roman" w:cs="Times New Roman"/>
          <w:sz w:val="24"/>
          <w:szCs w:val="24"/>
        </w:rPr>
        <w:footnoteReference w:id="32"/>
      </w:r>
      <w:r w:rsidR="00BE1CFC">
        <w:rPr>
          <w:rFonts w:ascii="Times New Roman" w:hAnsi="Times New Roman" w:cs="Times New Roman"/>
          <w:sz w:val="24"/>
          <w:szCs w:val="24"/>
        </w:rPr>
        <w:t xml:space="preserve"> </w:t>
      </w:r>
      <w:r w:rsidR="00E65AF0">
        <w:rPr>
          <w:rFonts w:ascii="Times New Roman" w:hAnsi="Times New Roman" w:cs="Times New Roman"/>
          <w:sz w:val="24"/>
          <w:szCs w:val="24"/>
        </w:rPr>
        <w:t xml:space="preserve">Their attitude was also anti-political in the classic </w:t>
      </w:r>
      <w:r w:rsidR="00E65AF0">
        <w:rPr>
          <w:rFonts w:ascii="Times New Roman" w:hAnsi="Times New Roman" w:cs="Times New Roman"/>
          <w:sz w:val="24"/>
          <w:szCs w:val="24"/>
        </w:rPr>
        <w:lastRenderedPageBreak/>
        <w:t xml:space="preserve">sense of </w:t>
      </w:r>
      <w:r w:rsidR="007C7A90">
        <w:rPr>
          <w:rFonts w:ascii="Times New Roman" w:hAnsi="Times New Roman" w:cs="Times New Roman"/>
          <w:sz w:val="24"/>
          <w:szCs w:val="24"/>
        </w:rPr>
        <w:t>allowing competing views and judgements to be aired and then finding common cause.</w:t>
      </w:r>
      <w:r w:rsidR="007C7A90">
        <w:rPr>
          <w:rStyle w:val="FootnoteReference"/>
          <w:rFonts w:ascii="Times New Roman" w:hAnsi="Times New Roman" w:cs="Times New Roman"/>
          <w:sz w:val="24"/>
          <w:szCs w:val="24"/>
        </w:rPr>
        <w:footnoteReference w:id="33"/>
      </w:r>
    </w:p>
    <w:p w14:paraId="63E15C3C" w14:textId="3DC0C9BE" w:rsidR="0083681A" w:rsidRDefault="00E15EB2" w:rsidP="00E15E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measured against promised results, </w:t>
      </w:r>
      <w:r w:rsidR="001E54A2">
        <w:rPr>
          <w:rFonts w:ascii="Times New Roman" w:hAnsi="Times New Roman" w:cs="Times New Roman"/>
          <w:sz w:val="24"/>
          <w:szCs w:val="24"/>
        </w:rPr>
        <w:t xml:space="preserve">high-modernist hubris </w:t>
      </w:r>
      <w:r>
        <w:rPr>
          <w:rFonts w:ascii="Times New Roman" w:hAnsi="Times New Roman" w:cs="Times New Roman"/>
          <w:sz w:val="24"/>
          <w:szCs w:val="24"/>
        </w:rPr>
        <w:t xml:space="preserve">has </w:t>
      </w:r>
      <w:r w:rsidR="004320F5">
        <w:rPr>
          <w:rFonts w:ascii="Times New Roman" w:hAnsi="Times New Roman" w:cs="Times New Roman"/>
          <w:sz w:val="24"/>
          <w:szCs w:val="24"/>
        </w:rPr>
        <w:t>yielded</w:t>
      </w:r>
      <w:r w:rsidR="00BE1CFC">
        <w:rPr>
          <w:rFonts w:ascii="Times New Roman" w:hAnsi="Times New Roman" w:cs="Times New Roman"/>
          <w:sz w:val="24"/>
          <w:szCs w:val="24"/>
        </w:rPr>
        <w:t xml:space="preserve"> fai</w:t>
      </w:r>
      <w:r w:rsidR="0083681A">
        <w:rPr>
          <w:rFonts w:ascii="Times New Roman" w:hAnsi="Times New Roman" w:cs="Times New Roman"/>
          <w:sz w:val="24"/>
          <w:szCs w:val="24"/>
        </w:rPr>
        <w:t>lure</w:t>
      </w:r>
      <w:r w:rsidR="004320F5">
        <w:rPr>
          <w:rFonts w:ascii="Times New Roman" w:hAnsi="Times New Roman" w:cs="Times New Roman"/>
          <w:sz w:val="24"/>
          <w:szCs w:val="24"/>
        </w:rPr>
        <w:t xml:space="preserve"> after failure</w:t>
      </w:r>
      <w:r w:rsidR="0083681A">
        <w:rPr>
          <w:rFonts w:ascii="Times New Roman" w:hAnsi="Times New Roman" w:cs="Times New Roman"/>
          <w:sz w:val="24"/>
          <w:szCs w:val="24"/>
        </w:rPr>
        <w:t xml:space="preserve">. </w:t>
      </w:r>
      <w:r w:rsidR="004320F5">
        <w:rPr>
          <w:rFonts w:ascii="Times New Roman" w:hAnsi="Times New Roman" w:cs="Times New Roman"/>
          <w:sz w:val="24"/>
          <w:szCs w:val="24"/>
        </w:rPr>
        <w:t>Yet,</w:t>
      </w:r>
      <w:r w:rsidR="001E54A2">
        <w:rPr>
          <w:rFonts w:ascii="Times New Roman" w:hAnsi="Times New Roman" w:cs="Times New Roman"/>
          <w:sz w:val="24"/>
          <w:szCs w:val="24"/>
        </w:rPr>
        <w:t xml:space="preserve"> Scott does not end his narratives on a negative note. </w:t>
      </w:r>
      <w:r w:rsidR="00AA5A14">
        <w:rPr>
          <w:rFonts w:ascii="Times New Roman" w:hAnsi="Times New Roman" w:cs="Times New Roman"/>
          <w:sz w:val="24"/>
          <w:szCs w:val="24"/>
        </w:rPr>
        <w:t>In</w:t>
      </w:r>
      <w:r w:rsidR="0083681A">
        <w:rPr>
          <w:rFonts w:ascii="Times New Roman" w:hAnsi="Times New Roman" w:cs="Times New Roman"/>
          <w:sz w:val="24"/>
          <w:szCs w:val="24"/>
        </w:rPr>
        <w:t xml:space="preserve"> </w:t>
      </w:r>
      <w:r w:rsidR="002E4BC2">
        <w:rPr>
          <w:rFonts w:ascii="Times New Roman" w:hAnsi="Times New Roman" w:cs="Times New Roman"/>
          <w:sz w:val="24"/>
          <w:szCs w:val="24"/>
        </w:rPr>
        <w:t>his tales</w:t>
      </w:r>
      <w:r w:rsidR="0083681A">
        <w:rPr>
          <w:rFonts w:ascii="Times New Roman" w:hAnsi="Times New Roman" w:cs="Times New Roman"/>
          <w:sz w:val="24"/>
          <w:szCs w:val="24"/>
        </w:rPr>
        <w:t xml:space="preserve">, disaster </w:t>
      </w:r>
      <w:r w:rsidR="00627A80">
        <w:rPr>
          <w:rFonts w:ascii="Times New Roman" w:hAnsi="Times New Roman" w:cs="Times New Roman"/>
          <w:sz w:val="24"/>
          <w:szCs w:val="24"/>
        </w:rPr>
        <w:t xml:space="preserve">usually </w:t>
      </w:r>
      <w:r w:rsidR="002E4BC2">
        <w:rPr>
          <w:rFonts w:ascii="Times New Roman" w:hAnsi="Times New Roman" w:cs="Times New Roman"/>
          <w:sz w:val="24"/>
          <w:szCs w:val="24"/>
        </w:rPr>
        <w:t>i</w:t>
      </w:r>
      <w:r w:rsidR="0083681A">
        <w:rPr>
          <w:rFonts w:ascii="Times New Roman" w:hAnsi="Times New Roman" w:cs="Times New Roman"/>
          <w:sz w:val="24"/>
          <w:szCs w:val="24"/>
        </w:rPr>
        <w:t xml:space="preserve">s mitigated (though not completely avoided) </w:t>
      </w:r>
      <w:r w:rsidR="005546AB">
        <w:rPr>
          <w:rFonts w:ascii="Times New Roman" w:hAnsi="Times New Roman" w:cs="Times New Roman"/>
          <w:sz w:val="24"/>
          <w:szCs w:val="24"/>
        </w:rPr>
        <w:t>once</w:t>
      </w:r>
      <w:r w:rsidR="0083681A">
        <w:rPr>
          <w:rFonts w:ascii="Times New Roman" w:hAnsi="Times New Roman" w:cs="Times New Roman"/>
          <w:sz w:val="24"/>
          <w:szCs w:val="24"/>
        </w:rPr>
        <w:t xml:space="preserve"> government officials</w:t>
      </w:r>
      <w:r w:rsidR="004320F5">
        <w:rPr>
          <w:rFonts w:ascii="Times New Roman" w:hAnsi="Times New Roman" w:cs="Times New Roman"/>
          <w:sz w:val="24"/>
          <w:szCs w:val="24"/>
        </w:rPr>
        <w:t xml:space="preserve">, </w:t>
      </w:r>
      <w:r w:rsidR="00B51A16">
        <w:rPr>
          <w:rFonts w:ascii="Times New Roman" w:hAnsi="Times New Roman" w:cs="Times New Roman"/>
          <w:sz w:val="24"/>
          <w:szCs w:val="24"/>
        </w:rPr>
        <w:t>acknowledg</w:t>
      </w:r>
      <w:r w:rsidR="004320F5">
        <w:rPr>
          <w:rFonts w:ascii="Times New Roman" w:hAnsi="Times New Roman" w:cs="Times New Roman"/>
          <w:sz w:val="24"/>
          <w:szCs w:val="24"/>
        </w:rPr>
        <w:t>ing</w:t>
      </w:r>
      <w:r w:rsidR="00B51A16">
        <w:rPr>
          <w:rFonts w:ascii="Times New Roman" w:hAnsi="Times New Roman" w:cs="Times New Roman"/>
          <w:sz w:val="24"/>
          <w:szCs w:val="24"/>
        </w:rPr>
        <w:t xml:space="preserve"> </w:t>
      </w:r>
      <w:r w:rsidR="0083681A">
        <w:rPr>
          <w:rFonts w:ascii="Times New Roman" w:hAnsi="Times New Roman" w:cs="Times New Roman"/>
          <w:sz w:val="24"/>
          <w:szCs w:val="24"/>
        </w:rPr>
        <w:t>the magnitude of the unanticipated problems</w:t>
      </w:r>
      <w:r w:rsidR="004320F5">
        <w:rPr>
          <w:rFonts w:ascii="Times New Roman" w:hAnsi="Times New Roman" w:cs="Times New Roman"/>
          <w:sz w:val="24"/>
          <w:szCs w:val="24"/>
        </w:rPr>
        <w:t xml:space="preserve">, </w:t>
      </w:r>
      <w:r w:rsidR="00627A80">
        <w:rPr>
          <w:rFonts w:ascii="Times New Roman" w:hAnsi="Times New Roman" w:cs="Times New Roman"/>
          <w:sz w:val="24"/>
          <w:szCs w:val="24"/>
        </w:rPr>
        <w:t xml:space="preserve">have </w:t>
      </w:r>
      <w:r w:rsidR="0083681A">
        <w:rPr>
          <w:rFonts w:ascii="Times New Roman" w:hAnsi="Times New Roman" w:cs="Times New Roman"/>
          <w:sz w:val="24"/>
          <w:szCs w:val="24"/>
        </w:rPr>
        <w:t xml:space="preserve">allowed locals to use their piecemeal vernacular knowledge </w:t>
      </w:r>
      <w:r w:rsidR="00627A80">
        <w:rPr>
          <w:rFonts w:ascii="Times New Roman" w:hAnsi="Times New Roman" w:cs="Times New Roman"/>
          <w:sz w:val="24"/>
          <w:szCs w:val="24"/>
        </w:rPr>
        <w:t>to</w:t>
      </w:r>
      <w:r w:rsidR="0083681A">
        <w:rPr>
          <w:rFonts w:ascii="Times New Roman" w:hAnsi="Times New Roman" w:cs="Times New Roman"/>
          <w:sz w:val="24"/>
          <w:szCs w:val="24"/>
        </w:rPr>
        <w:t xml:space="preserve"> mitigate the situation through a mixture of unauthorized micro-projects and sub rosa resistance.</w:t>
      </w:r>
      <w:r w:rsidR="00960955">
        <w:rPr>
          <w:rStyle w:val="FootnoteReference"/>
          <w:rFonts w:ascii="Times New Roman" w:hAnsi="Times New Roman" w:cs="Times New Roman"/>
          <w:sz w:val="24"/>
          <w:szCs w:val="24"/>
        </w:rPr>
        <w:footnoteReference w:id="34"/>
      </w:r>
      <w:r w:rsidR="0083681A">
        <w:rPr>
          <w:rFonts w:ascii="Times New Roman" w:hAnsi="Times New Roman" w:cs="Times New Roman"/>
          <w:sz w:val="24"/>
          <w:szCs w:val="24"/>
        </w:rPr>
        <w:t xml:space="preserve"> </w:t>
      </w:r>
      <w:r w:rsidR="002E4BC2">
        <w:rPr>
          <w:rFonts w:ascii="Times New Roman" w:hAnsi="Times New Roman" w:cs="Times New Roman"/>
          <w:sz w:val="24"/>
          <w:szCs w:val="24"/>
        </w:rPr>
        <w:t>Such</w:t>
      </w:r>
      <w:r w:rsidR="005546AB">
        <w:rPr>
          <w:rFonts w:ascii="Times New Roman" w:hAnsi="Times New Roman" w:cs="Times New Roman"/>
          <w:sz w:val="24"/>
          <w:szCs w:val="24"/>
        </w:rPr>
        <w:t xml:space="preserve"> </w:t>
      </w:r>
      <w:r w:rsidR="00627A80">
        <w:rPr>
          <w:rFonts w:ascii="Times New Roman" w:hAnsi="Times New Roman" w:cs="Times New Roman"/>
          <w:sz w:val="24"/>
          <w:szCs w:val="24"/>
        </w:rPr>
        <w:t>struggles</w:t>
      </w:r>
      <w:r w:rsidR="005546AB">
        <w:rPr>
          <w:rFonts w:ascii="Times New Roman" w:hAnsi="Times New Roman" w:cs="Times New Roman"/>
          <w:sz w:val="24"/>
          <w:szCs w:val="24"/>
        </w:rPr>
        <w:t xml:space="preserve"> continue today</w:t>
      </w:r>
      <w:r w:rsidR="00627A80">
        <w:rPr>
          <w:rFonts w:ascii="Times New Roman" w:hAnsi="Times New Roman" w:cs="Times New Roman"/>
          <w:sz w:val="24"/>
          <w:szCs w:val="24"/>
        </w:rPr>
        <w:t>, according to Scott,</w:t>
      </w:r>
      <w:r w:rsidR="005546AB">
        <w:rPr>
          <w:rFonts w:ascii="Times New Roman" w:hAnsi="Times New Roman" w:cs="Times New Roman"/>
          <w:sz w:val="24"/>
          <w:szCs w:val="24"/>
        </w:rPr>
        <w:t xml:space="preserve"> because</w:t>
      </w:r>
      <w:r w:rsidR="0083681A">
        <w:rPr>
          <w:rFonts w:ascii="Times New Roman" w:hAnsi="Times New Roman" w:cs="Times New Roman"/>
          <w:sz w:val="24"/>
          <w:szCs w:val="24"/>
        </w:rPr>
        <w:t xml:space="preserve"> “</w:t>
      </w:r>
      <w:r w:rsidR="002E4BC2">
        <w:rPr>
          <w:rFonts w:ascii="Times New Roman" w:hAnsi="Times New Roman" w:cs="Times New Roman"/>
          <w:sz w:val="24"/>
          <w:szCs w:val="24"/>
        </w:rPr>
        <w:t>[F]</w:t>
      </w:r>
      <w:proofErr w:type="spellStart"/>
      <w:r w:rsidR="0083681A">
        <w:rPr>
          <w:rFonts w:ascii="Times New Roman" w:hAnsi="Times New Roman" w:cs="Times New Roman"/>
          <w:sz w:val="24"/>
          <w:szCs w:val="24"/>
        </w:rPr>
        <w:t>orms</w:t>
      </w:r>
      <w:proofErr w:type="spellEnd"/>
      <w:r w:rsidR="0083681A">
        <w:rPr>
          <w:rFonts w:ascii="Times New Roman" w:hAnsi="Times New Roman" w:cs="Times New Roman"/>
          <w:sz w:val="24"/>
          <w:szCs w:val="24"/>
        </w:rPr>
        <w:t xml:space="preserve"> of informal cooperation, coordination, and action that embody mutuality without hierarchy are the quotidian experience of most people.”</w:t>
      </w:r>
      <w:r w:rsidR="0083681A">
        <w:rPr>
          <w:rStyle w:val="FootnoteReference"/>
          <w:rFonts w:ascii="Times New Roman" w:hAnsi="Times New Roman" w:cs="Times New Roman"/>
          <w:sz w:val="24"/>
          <w:szCs w:val="24"/>
        </w:rPr>
        <w:footnoteReference w:id="35"/>
      </w:r>
      <w:r w:rsidR="0083681A">
        <w:rPr>
          <w:rFonts w:ascii="Times New Roman" w:hAnsi="Times New Roman" w:cs="Times New Roman"/>
          <w:sz w:val="24"/>
          <w:szCs w:val="24"/>
        </w:rPr>
        <w:t xml:space="preserve"> </w:t>
      </w:r>
      <w:r w:rsidR="00B51A16">
        <w:rPr>
          <w:rFonts w:ascii="Times New Roman" w:hAnsi="Times New Roman" w:cs="Times New Roman"/>
          <w:sz w:val="24"/>
          <w:szCs w:val="24"/>
        </w:rPr>
        <w:t>Therefore</w:t>
      </w:r>
      <w:r w:rsidR="00480A4A">
        <w:rPr>
          <w:rFonts w:ascii="Times New Roman" w:hAnsi="Times New Roman" w:cs="Times New Roman"/>
          <w:sz w:val="24"/>
          <w:szCs w:val="24"/>
        </w:rPr>
        <w:t>, “Given sufficient time and leeway, of course, any high-modernist plan will be utterly remade by popular practices.”</w:t>
      </w:r>
      <w:r w:rsidR="00A176D4">
        <w:rPr>
          <w:rStyle w:val="FootnoteReference"/>
          <w:rFonts w:ascii="Times New Roman" w:hAnsi="Times New Roman" w:cs="Times New Roman"/>
          <w:sz w:val="24"/>
          <w:szCs w:val="24"/>
        </w:rPr>
        <w:footnoteReference w:id="36"/>
      </w:r>
      <w:r w:rsidR="00480A4A">
        <w:rPr>
          <w:rFonts w:ascii="Times New Roman" w:hAnsi="Times New Roman" w:cs="Times New Roman"/>
          <w:sz w:val="24"/>
          <w:szCs w:val="24"/>
        </w:rPr>
        <w:t xml:space="preserve"> </w:t>
      </w:r>
      <w:r w:rsidR="004320F5">
        <w:rPr>
          <w:rFonts w:ascii="Times New Roman" w:hAnsi="Times New Roman" w:cs="Times New Roman"/>
          <w:sz w:val="24"/>
          <w:szCs w:val="24"/>
        </w:rPr>
        <w:t>The</w:t>
      </w:r>
      <w:r w:rsidR="00796AC7">
        <w:rPr>
          <w:rFonts w:ascii="Times New Roman" w:hAnsi="Times New Roman" w:cs="Times New Roman"/>
          <w:sz w:val="24"/>
          <w:szCs w:val="24"/>
        </w:rPr>
        <w:t xml:space="preserve"> </w:t>
      </w:r>
      <w:r w:rsidR="00627A80">
        <w:rPr>
          <w:rFonts w:ascii="Times New Roman" w:hAnsi="Times New Roman" w:cs="Times New Roman"/>
          <w:sz w:val="24"/>
          <w:szCs w:val="24"/>
        </w:rPr>
        <w:t>outcome</w:t>
      </w:r>
      <w:r w:rsidR="00796AC7">
        <w:rPr>
          <w:rFonts w:ascii="Times New Roman" w:hAnsi="Times New Roman" w:cs="Times New Roman"/>
          <w:sz w:val="24"/>
          <w:szCs w:val="24"/>
        </w:rPr>
        <w:t>, in Scott’s opinion,</w:t>
      </w:r>
      <w:r w:rsidR="0083681A">
        <w:rPr>
          <w:rFonts w:ascii="Times New Roman" w:hAnsi="Times New Roman" w:cs="Times New Roman"/>
          <w:sz w:val="24"/>
          <w:szCs w:val="24"/>
        </w:rPr>
        <w:t xml:space="preserve"> is n</w:t>
      </w:r>
      <w:r w:rsidR="00960955">
        <w:rPr>
          <w:rFonts w:ascii="Times New Roman" w:hAnsi="Times New Roman" w:cs="Times New Roman"/>
          <w:sz w:val="24"/>
          <w:szCs w:val="24"/>
        </w:rPr>
        <w:t>either deadlock</w:t>
      </w:r>
      <w:r w:rsidR="0083681A">
        <w:rPr>
          <w:rFonts w:ascii="Times New Roman" w:hAnsi="Times New Roman" w:cs="Times New Roman"/>
          <w:sz w:val="24"/>
          <w:szCs w:val="24"/>
        </w:rPr>
        <w:t xml:space="preserve"> nor chaos,</w:t>
      </w:r>
      <w:r w:rsidR="00960955">
        <w:rPr>
          <w:rFonts w:ascii="Times New Roman" w:hAnsi="Times New Roman" w:cs="Times New Roman"/>
          <w:sz w:val="24"/>
          <w:szCs w:val="24"/>
        </w:rPr>
        <w:t xml:space="preserve"> </w:t>
      </w:r>
      <w:r w:rsidR="00796AC7">
        <w:rPr>
          <w:rFonts w:ascii="Times New Roman" w:hAnsi="Times New Roman" w:cs="Times New Roman"/>
          <w:sz w:val="24"/>
          <w:szCs w:val="24"/>
        </w:rPr>
        <w:t>but</w:t>
      </w:r>
      <w:r w:rsidR="00B51A16">
        <w:rPr>
          <w:rFonts w:ascii="Times New Roman" w:hAnsi="Times New Roman" w:cs="Times New Roman"/>
          <w:sz w:val="24"/>
          <w:szCs w:val="24"/>
        </w:rPr>
        <w:t xml:space="preserve"> </w:t>
      </w:r>
      <w:r w:rsidR="003A6CDD">
        <w:rPr>
          <w:rFonts w:ascii="Times New Roman" w:hAnsi="Times New Roman" w:cs="Times New Roman"/>
          <w:sz w:val="24"/>
          <w:szCs w:val="24"/>
        </w:rPr>
        <w:t>temporary reconciliations</w:t>
      </w:r>
      <w:r w:rsidR="0083681A">
        <w:rPr>
          <w:rFonts w:ascii="Times New Roman" w:hAnsi="Times New Roman" w:cs="Times New Roman"/>
          <w:sz w:val="24"/>
          <w:szCs w:val="24"/>
        </w:rPr>
        <w:t xml:space="preserve"> between </w:t>
      </w:r>
      <w:r w:rsidR="003A6CDD">
        <w:rPr>
          <w:rFonts w:ascii="Times New Roman" w:hAnsi="Times New Roman" w:cs="Times New Roman"/>
          <w:sz w:val="24"/>
          <w:szCs w:val="24"/>
        </w:rPr>
        <w:t xml:space="preserve">the </w:t>
      </w:r>
      <w:r w:rsidR="00796AC7">
        <w:rPr>
          <w:rFonts w:ascii="Times New Roman" w:hAnsi="Times New Roman" w:cs="Times New Roman"/>
          <w:sz w:val="24"/>
          <w:szCs w:val="24"/>
        </w:rPr>
        <w:t>bold, utopian initiatives</w:t>
      </w:r>
      <w:r w:rsidR="0083681A">
        <w:rPr>
          <w:rFonts w:ascii="Times New Roman" w:hAnsi="Times New Roman" w:cs="Times New Roman"/>
          <w:sz w:val="24"/>
          <w:szCs w:val="24"/>
        </w:rPr>
        <w:t xml:space="preserve"> from above and</w:t>
      </w:r>
      <w:r w:rsidR="00D0432F">
        <w:rPr>
          <w:rFonts w:ascii="Times New Roman" w:hAnsi="Times New Roman" w:cs="Times New Roman"/>
          <w:sz w:val="24"/>
          <w:szCs w:val="24"/>
        </w:rPr>
        <w:t xml:space="preserve"> </w:t>
      </w:r>
      <w:r w:rsidR="0083681A">
        <w:rPr>
          <w:rFonts w:ascii="Times New Roman" w:hAnsi="Times New Roman" w:cs="Times New Roman"/>
          <w:sz w:val="24"/>
          <w:szCs w:val="24"/>
        </w:rPr>
        <w:t>cautious</w:t>
      </w:r>
      <w:r w:rsidR="00D0432F">
        <w:rPr>
          <w:rFonts w:ascii="Times New Roman" w:hAnsi="Times New Roman" w:cs="Times New Roman"/>
          <w:sz w:val="24"/>
          <w:szCs w:val="24"/>
        </w:rPr>
        <w:t>,</w:t>
      </w:r>
      <w:r w:rsidR="0083681A">
        <w:rPr>
          <w:rFonts w:ascii="Times New Roman" w:hAnsi="Times New Roman" w:cs="Times New Roman"/>
          <w:sz w:val="24"/>
          <w:szCs w:val="24"/>
        </w:rPr>
        <w:t xml:space="preserve"> ecologically informed </w:t>
      </w:r>
      <w:r w:rsidR="00796AC7">
        <w:rPr>
          <w:rFonts w:ascii="Times New Roman" w:hAnsi="Times New Roman" w:cs="Times New Roman"/>
          <w:sz w:val="24"/>
          <w:szCs w:val="24"/>
        </w:rPr>
        <w:t>responses</w:t>
      </w:r>
      <w:r w:rsidR="0083681A">
        <w:rPr>
          <w:rFonts w:ascii="Times New Roman" w:hAnsi="Times New Roman" w:cs="Times New Roman"/>
          <w:sz w:val="24"/>
          <w:szCs w:val="24"/>
        </w:rPr>
        <w:t xml:space="preserve"> from below.</w:t>
      </w:r>
      <w:r w:rsidR="0083681A">
        <w:rPr>
          <w:rStyle w:val="FootnoteReference"/>
          <w:rFonts w:ascii="Times New Roman" w:hAnsi="Times New Roman" w:cs="Times New Roman"/>
          <w:sz w:val="24"/>
          <w:szCs w:val="24"/>
        </w:rPr>
        <w:footnoteReference w:id="37"/>
      </w:r>
      <w:r w:rsidR="004479E3">
        <w:rPr>
          <w:rFonts w:ascii="Times New Roman" w:hAnsi="Times New Roman" w:cs="Times New Roman"/>
          <w:sz w:val="24"/>
          <w:szCs w:val="24"/>
        </w:rPr>
        <w:t xml:space="preserve"> </w:t>
      </w:r>
    </w:p>
    <w:p w14:paraId="2432D2D9" w14:textId="77777777" w:rsidR="0093367E" w:rsidRDefault="0093367E" w:rsidP="0093367E">
      <w:pPr>
        <w:spacing w:after="0" w:line="480" w:lineRule="auto"/>
        <w:rPr>
          <w:rFonts w:ascii="Times New Roman" w:hAnsi="Times New Roman" w:cs="Times New Roman"/>
          <w:sz w:val="24"/>
          <w:szCs w:val="24"/>
        </w:rPr>
      </w:pPr>
    </w:p>
    <w:p w14:paraId="4CCF9A6F" w14:textId="77777777" w:rsidR="0093367E" w:rsidRDefault="0093367E" w:rsidP="0093367E">
      <w:pPr>
        <w:pStyle w:val="ListParagraph"/>
        <w:numPr>
          <w:ilvl w:val="0"/>
          <w:numId w:val="13"/>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Positivism as a Social Movement</w:t>
      </w:r>
      <w:r w:rsidRPr="005F4532">
        <w:rPr>
          <w:rFonts w:ascii="Times New Roman" w:hAnsi="Times New Roman" w:cs="Times New Roman"/>
          <w:sz w:val="24"/>
          <w:szCs w:val="24"/>
        </w:rPr>
        <w:t xml:space="preserve">  </w:t>
      </w:r>
    </w:p>
    <w:p w14:paraId="536478BA" w14:textId="1C6C9E00" w:rsidR="0093367E" w:rsidRDefault="0093367E" w:rsidP="0093367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Before we connect Scott’s </w:t>
      </w:r>
      <w:r w:rsidR="001A45A1">
        <w:rPr>
          <w:rFonts w:ascii="Times New Roman" w:hAnsi="Times New Roman" w:cs="Times New Roman"/>
          <w:sz w:val="24"/>
          <w:szCs w:val="24"/>
        </w:rPr>
        <w:t>macro-</w:t>
      </w:r>
      <w:r>
        <w:rPr>
          <w:rFonts w:ascii="Times New Roman" w:hAnsi="Times New Roman" w:cs="Times New Roman"/>
          <w:sz w:val="24"/>
          <w:szCs w:val="24"/>
        </w:rPr>
        <w:t xml:space="preserve">historical </w:t>
      </w:r>
      <w:r w:rsidR="001A45A1">
        <w:rPr>
          <w:rFonts w:ascii="Times New Roman" w:hAnsi="Times New Roman" w:cs="Times New Roman"/>
          <w:sz w:val="24"/>
          <w:szCs w:val="24"/>
        </w:rPr>
        <w:t>narrative about evolving</w:t>
      </w:r>
      <w:r>
        <w:rPr>
          <w:rFonts w:ascii="Times New Roman" w:hAnsi="Times New Roman" w:cs="Times New Roman"/>
          <w:sz w:val="24"/>
          <w:szCs w:val="24"/>
        </w:rPr>
        <w:t xml:space="preserve"> traditions of abstraction to his </w:t>
      </w:r>
      <w:r w:rsidR="001A45A1">
        <w:rPr>
          <w:rFonts w:ascii="Times New Roman" w:hAnsi="Times New Roman" w:cs="Times New Roman"/>
          <w:sz w:val="24"/>
          <w:szCs w:val="24"/>
        </w:rPr>
        <w:t>statement</w:t>
      </w:r>
      <w:r>
        <w:rPr>
          <w:rFonts w:ascii="Times New Roman" w:hAnsi="Times New Roman" w:cs="Times New Roman"/>
          <w:sz w:val="24"/>
          <w:szCs w:val="24"/>
        </w:rPr>
        <w:t xml:space="preserve"> about being “bad at theory,” </w:t>
      </w:r>
      <w:r w:rsidR="001A45A1">
        <w:rPr>
          <w:rFonts w:ascii="Times New Roman" w:hAnsi="Times New Roman" w:cs="Times New Roman"/>
          <w:sz w:val="24"/>
          <w:szCs w:val="24"/>
        </w:rPr>
        <w:t>let us take a second detour</w:t>
      </w:r>
      <w:r>
        <w:rPr>
          <w:rFonts w:ascii="Times New Roman" w:hAnsi="Times New Roman" w:cs="Times New Roman"/>
          <w:sz w:val="24"/>
          <w:szCs w:val="24"/>
        </w:rPr>
        <w:t xml:space="preserve"> </w:t>
      </w:r>
      <w:r w:rsidR="001A45A1">
        <w:rPr>
          <w:rFonts w:ascii="Times New Roman" w:hAnsi="Times New Roman" w:cs="Times New Roman"/>
          <w:sz w:val="24"/>
          <w:szCs w:val="24"/>
        </w:rPr>
        <w:t xml:space="preserve">and </w:t>
      </w:r>
      <w:r>
        <w:rPr>
          <w:rFonts w:ascii="Times New Roman" w:hAnsi="Times New Roman" w:cs="Times New Roman"/>
          <w:sz w:val="24"/>
          <w:szCs w:val="24"/>
        </w:rPr>
        <w:t>recall a short-lived social movement in Europe whose reform program affected the upper echelon of American political science when Scott was beginning his graduate studies.</w:t>
      </w:r>
      <w:r>
        <w:rPr>
          <w:rStyle w:val="FootnoteReference"/>
          <w:rFonts w:ascii="Times New Roman" w:hAnsi="Times New Roman" w:cs="Times New Roman"/>
          <w:sz w:val="24"/>
          <w:szCs w:val="24"/>
        </w:rPr>
        <w:footnoteReference w:id="38"/>
      </w:r>
    </w:p>
    <w:p w14:paraId="507860B2" w14:textId="33209D54"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 the second decade of</w:t>
      </w:r>
      <w:r w:rsidRPr="00E1479D">
        <w:rPr>
          <w:rFonts w:ascii="Times New Roman" w:hAnsi="Times New Roman" w:cs="Times New Roman"/>
          <w:sz w:val="24"/>
          <w:szCs w:val="24"/>
        </w:rPr>
        <w:t xml:space="preserve"> the twentieth century</w:t>
      </w:r>
      <w:r>
        <w:rPr>
          <w:rFonts w:ascii="Times New Roman" w:hAnsi="Times New Roman" w:cs="Times New Roman"/>
          <w:sz w:val="24"/>
          <w:szCs w:val="24"/>
        </w:rPr>
        <w:t>, a few dozen local</w:t>
      </w:r>
      <w:r w:rsidRPr="00E1479D">
        <w:rPr>
          <w:rFonts w:ascii="Times New Roman" w:hAnsi="Times New Roman" w:cs="Times New Roman"/>
          <w:sz w:val="24"/>
          <w:szCs w:val="24"/>
        </w:rPr>
        <w:t xml:space="preserve"> scholars, students, and public servants</w:t>
      </w:r>
      <w:r>
        <w:rPr>
          <w:rFonts w:ascii="Times New Roman" w:hAnsi="Times New Roman" w:cs="Times New Roman"/>
          <w:sz w:val="24"/>
          <w:szCs w:val="24"/>
        </w:rPr>
        <w:t xml:space="preserve"> in Vienna began to organize seminars and symposia </w:t>
      </w:r>
      <w:r w:rsidR="00E340FF">
        <w:rPr>
          <w:rFonts w:ascii="Times New Roman" w:hAnsi="Times New Roman" w:cs="Times New Roman"/>
          <w:sz w:val="24"/>
          <w:szCs w:val="24"/>
        </w:rPr>
        <w:t>on the nature of science. The meetings</w:t>
      </w:r>
      <w:r>
        <w:rPr>
          <w:rFonts w:ascii="Times New Roman" w:hAnsi="Times New Roman" w:cs="Times New Roman"/>
          <w:sz w:val="24"/>
          <w:szCs w:val="24"/>
        </w:rPr>
        <w:t xml:space="preserve"> attracted</w:t>
      </w:r>
      <w:r w:rsidR="00E82546">
        <w:rPr>
          <w:rFonts w:ascii="Times New Roman" w:hAnsi="Times New Roman" w:cs="Times New Roman"/>
          <w:sz w:val="24"/>
          <w:szCs w:val="24"/>
        </w:rPr>
        <w:t xml:space="preserve"> </w:t>
      </w:r>
      <w:r w:rsidR="00E340FF">
        <w:rPr>
          <w:rFonts w:ascii="Times New Roman" w:hAnsi="Times New Roman" w:cs="Times New Roman"/>
          <w:sz w:val="24"/>
          <w:szCs w:val="24"/>
        </w:rPr>
        <w:t xml:space="preserve">visitors </w:t>
      </w:r>
      <w:r>
        <w:rPr>
          <w:rFonts w:ascii="Times New Roman" w:hAnsi="Times New Roman" w:cs="Times New Roman"/>
          <w:sz w:val="24"/>
          <w:szCs w:val="24"/>
        </w:rPr>
        <w:t>across the globe</w:t>
      </w:r>
      <w:r w:rsidR="001A45A1">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00E627CD">
        <w:rPr>
          <w:rFonts w:ascii="Times New Roman" w:hAnsi="Times New Roman" w:cs="Times New Roman"/>
          <w:sz w:val="24"/>
          <w:szCs w:val="24"/>
        </w:rPr>
        <w:t xml:space="preserve">A. J. Ayer, </w:t>
      </w:r>
      <w:r>
        <w:rPr>
          <w:rFonts w:ascii="Times New Roman" w:hAnsi="Times New Roman" w:cs="Times New Roman"/>
          <w:sz w:val="24"/>
          <w:szCs w:val="24"/>
        </w:rPr>
        <w:t>Bertrand Russell, Ludwig Wittgenstein, and Karl Popper. T</w:t>
      </w:r>
      <w:r w:rsidR="002452BA">
        <w:rPr>
          <w:rFonts w:ascii="Times New Roman" w:hAnsi="Times New Roman" w:cs="Times New Roman"/>
          <w:sz w:val="24"/>
          <w:szCs w:val="24"/>
        </w:rPr>
        <w:t>he</w:t>
      </w:r>
      <w:r w:rsidR="00E340FF">
        <w:rPr>
          <w:rFonts w:ascii="Times New Roman" w:hAnsi="Times New Roman" w:cs="Times New Roman"/>
          <w:sz w:val="24"/>
          <w:szCs w:val="24"/>
        </w:rPr>
        <w:t xml:space="preserve"> participants</w:t>
      </w:r>
      <w:r w:rsidR="002452BA">
        <w:rPr>
          <w:rFonts w:ascii="Times New Roman" w:hAnsi="Times New Roman" w:cs="Times New Roman"/>
          <w:sz w:val="24"/>
          <w:szCs w:val="24"/>
        </w:rPr>
        <w:t xml:space="preserve"> </w:t>
      </w:r>
      <w:r w:rsidR="00E82546">
        <w:rPr>
          <w:rFonts w:ascii="Times New Roman" w:hAnsi="Times New Roman" w:cs="Times New Roman"/>
          <w:sz w:val="24"/>
          <w:szCs w:val="24"/>
        </w:rPr>
        <w:t xml:space="preserve">came to call </w:t>
      </w:r>
      <w:r w:rsidR="000A4532">
        <w:rPr>
          <w:rFonts w:ascii="Times New Roman" w:hAnsi="Times New Roman" w:cs="Times New Roman"/>
          <w:sz w:val="24"/>
          <w:szCs w:val="24"/>
        </w:rPr>
        <w:t>themselves</w:t>
      </w:r>
      <w:r w:rsidR="00E82546">
        <w:rPr>
          <w:rFonts w:ascii="Times New Roman" w:hAnsi="Times New Roman" w:cs="Times New Roman"/>
          <w:sz w:val="24"/>
          <w:szCs w:val="24"/>
        </w:rPr>
        <w:t xml:space="preserve"> the Vienna Circle</w:t>
      </w:r>
      <w:r w:rsidRPr="00E1479D">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r w:rsidRPr="00E1479D">
        <w:rPr>
          <w:rFonts w:ascii="Times New Roman" w:hAnsi="Times New Roman" w:cs="Times New Roman"/>
          <w:sz w:val="24"/>
          <w:szCs w:val="24"/>
        </w:rPr>
        <w:t xml:space="preserve"> </w:t>
      </w:r>
    </w:p>
    <w:p w14:paraId="3522606F" w14:textId="27F823A6" w:rsidR="0093367E" w:rsidRPr="00E1479D" w:rsidRDefault="00E340FF" w:rsidP="007542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Although the members discussed such arguably dry topics as the logic of induction and the</w:t>
      </w:r>
      <w:r w:rsidR="00AD0DEA">
        <w:rPr>
          <w:rFonts w:ascii="Times New Roman" w:hAnsi="Times New Roman" w:cs="Times New Roman"/>
          <w:sz w:val="24"/>
          <w:szCs w:val="24"/>
        </w:rPr>
        <w:t xml:space="preserve"> possibility</w:t>
      </w:r>
      <w:r>
        <w:rPr>
          <w:rFonts w:ascii="Times New Roman" w:hAnsi="Times New Roman" w:cs="Times New Roman"/>
          <w:sz w:val="24"/>
          <w:szCs w:val="24"/>
        </w:rPr>
        <w:t xml:space="preserve"> of verification, it</w:t>
      </w:r>
      <w:r w:rsidR="0093367E">
        <w:rPr>
          <w:rFonts w:ascii="Times New Roman" w:hAnsi="Times New Roman" w:cs="Times New Roman"/>
          <w:sz w:val="24"/>
          <w:szCs w:val="24"/>
        </w:rPr>
        <w:t xml:space="preserve"> was not simply a group of bookworms. Members were worried about the direction of </w:t>
      </w:r>
      <w:r w:rsidR="00AD0DEA">
        <w:rPr>
          <w:rFonts w:ascii="Times New Roman" w:hAnsi="Times New Roman" w:cs="Times New Roman"/>
          <w:sz w:val="24"/>
          <w:szCs w:val="24"/>
        </w:rPr>
        <w:t xml:space="preserve">their </w:t>
      </w:r>
      <w:r w:rsidR="0093367E">
        <w:rPr>
          <w:rFonts w:ascii="Times New Roman" w:hAnsi="Times New Roman" w:cs="Times New Roman"/>
          <w:sz w:val="24"/>
          <w:szCs w:val="24"/>
        </w:rPr>
        <w:t>country</w:t>
      </w:r>
      <w:r w:rsidR="00AD0DEA">
        <w:rPr>
          <w:rFonts w:ascii="Times New Roman" w:hAnsi="Times New Roman" w:cs="Times New Roman"/>
          <w:sz w:val="24"/>
          <w:szCs w:val="24"/>
        </w:rPr>
        <w:t xml:space="preserve"> which</w:t>
      </w:r>
      <w:r w:rsidR="00815A79">
        <w:rPr>
          <w:rFonts w:ascii="Times New Roman" w:hAnsi="Times New Roman" w:cs="Times New Roman"/>
          <w:sz w:val="24"/>
          <w:szCs w:val="24"/>
        </w:rPr>
        <w:t>,</w:t>
      </w:r>
      <w:r w:rsidR="00AD0DEA">
        <w:rPr>
          <w:rFonts w:ascii="Times New Roman" w:hAnsi="Times New Roman" w:cs="Times New Roman"/>
          <w:sz w:val="24"/>
          <w:szCs w:val="24"/>
        </w:rPr>
        <w:t xml:space="preserve"> after </w:t>
      </w:r>
      <w:r w:rsidR="00815A79">
        <w:rPr>
          <w:rFonts w:ascii="Times New Roman" w:hAnsi="Times New Roman" w:cs="Times New Roman"/>
          <w:sz w:val="24"/>
          <w:szCs w:val="24"/>
        </w:rPr>
        <w:t xml:space="preserve">its defeat </w:t>
      </w:r>
      <w:r w:rsidR="00AD0DEA">
        <w:rPr>
          <w:rFonts w:ascii="Times New Roman" w:hAnsi="Times New Roman" w:cs="Times New Roman"/>
          <w:sz w:val="24"/>
          <w:szCs w:val="24"/>
        </w:rPr>
        <w:t>World War I</w:t>
      </w:r>
      <w:r w:rsidR="00815A79">
        <w:rPr>
          <w:rFonts w:ascii="Times New Roman" w:hAnsi="Times New Roman" w:cs="Times New Roman"/>
          <w:sz w:val="24"/>
          <w:szCs w:val="24"/>
        </w:rPr>
        <w:t>,</w:t>
      </w:r>
      <w:r w:rsidR="00AD0DEA">
        <w:rPr>
          <w:rFonts w:ascii="Times New Roman" w:hAnsi="Times New Roman" w:cs="Times New Roman"/>
          <w:sz w:val="24"/>
          <w:szCs w:val="24"/>
        </w:rPr>
        <w:t xml:space="preserve"> had been reduced</w:t>
      </w:r>
      <w:r w:rsidR="0093367E">
        <w:rPr>
          <w:rFonts w:ascii="Times New Roman" w:hAnsi="Times New Roman" w:cs="Times New Roman"/>
          <w:sz w:val="24"/>
          <w:szCs w:val="24"/>
        </w:rPr>
        <w:t xml:space="preserve"> </w:t>
      </w:r>
      <w:r w:rsidR="00AD0DEA">
        <w:rPr>
          <w:rFonts w:ascii="Times New Roman" w:hAnsi="Times New Roman" w:cs="Times New Roman"/>
          <w:sz w:val="24"/>
          <w:szCs w:val="24"/>
        </w:rPr>
        <w:t>to an</w:t>
      </w:r>
      <w:r w:rsidR="0093367E">
        <w:rPr>
          <w:rFonts w:ascii="Times New Roman" w:hAnsi="Times New Roman" w:cs="Times New Roman"/>
          <w:sz w:val="24"/>
          <w:szCs w:val="24"/>
        </w:rPr>
        <w:t xml:space="preserve"> </w:t>
      </w:r>
      <w:r w:rsidR="00AC20ED">
        <w:rPr>
          <w:rFonts w:ascii="Times New Roman" w:hAnsi="Times New Roman" w:cs="Times New Roman"/>
          <w:sz w:val="24"/>
          <w:szCs w:val="24"/>
        </w:rPr>
        <w:t>overwhe</w:t>
      </w:r>
      <w:r w:rsidR="00AD0DEA">
        <w:rPr>
          <w:rFonts w:ascii="Times New Roman" w:hAnsi="Times New Roman" w:cs="Times New Roman"/>
          <w:sz w:val="24"/>
          <w:szCs w:val="24"/>
        </w:rPr>
        <w:t>l</w:t>
      </w:r>
      <w:r w:rsidR="00AC20ED">
        <w:rPr>
          <w:rFonts w:ascii="Times New Roman" w:hAnsi="Times New Roman" w:cs="Times New Roman"/>
          <w:sz w:val="24"/>
          <w:szCs w:val="24"/>
        </w:rPr>
        <w:t>mingly</w:t>
      </w:r>
      <w:r w:rsidR="0093367E">
        <w:rPr>
          <w:rFonts w:ascii="Times New Roman" w:hAnsi="Times New Roman" w:cs="Times New Roman"/>
          <w:sz w:val="24"/>
          <w:szCs w:val="24"/>
        </w:rPr>
        <w:t xml:space="preserve"> rural, </w:t>
      </w:r>
      <w:r w:rsidR="00AD0DEA">
        <w:rPr>
          <w:rFonts w:ascii="Times New Roman" w:hAnsi="Times New Roman" w:cs="Times New Roman"/>
          <w:sz w:val="24"/>
          <w:szCs w:val="24"/>
        </w:rPr>
        <w:t xml:space="preserve">medium-sized, </w:t>
      </w:r>
      <w:r w:rsidR="0093367E">
        <w:rPr>
          <w:rFonts w:ascii="Times New Roman" w:hAnsi="Times New Roman" w:cs="Times New Roman"/>
          <w:sz w:val="24"/>
          <w:szCs w:val="24"/>
        </w:rPr>
        <w:t>land-locked nation-state.</w:t>
      </w:r>
      <w:r w:rsidR="0093367E" w:rsidRPr="00E1479D">
        <w:rPr>
          <w:rFonts w:ascii="Times New Roman" w:hAnsi="Times New Roman" w:cs="Times New Roman"/>
          <w:sz w:val="24"/>
          <w:szCs w:val="24"/>
        </w:rPr>
        <w:t xml:space="preserve"> </w:t>
      </w:r>
      <w:r w:rsidR="00AD0DEA">
        <w:rPr>
          <w:rFonts w:ascii="Times New Roman" w:hAnsi="Times New Roman" w:cs="Times New Roman"/>
          <w:sz w:val="24"/>
          <w:szCs w:val="24"/>
        </w:rPr>
        <w:t>R</w:t>
      </w:r>
      <w:r w:rsidR="0093367E">
        <w:rPr>
          <w:rFonts w:ascii="Times New Roman" w:hAnsi="Times New Roman" w:cs="Times New Roman"/>
          <w:sz w:val="24"/>
          <w:szCs w:val="24"/>
        </w:rPr>
        <w:t xml:space="preserve">eparation burdens, </w:t>
      </w:r>
      <w:r w:rsidR="00815A79">
        <w:rPr>
          <w:rFonts w:ascii="Times New Roman" w:hAnsi="Times New Roman" w:cs="Times New Roman"/>
          <w:sz w:val="24"/>
          <w:szCs w:val="24"/>
        </w:rPr>
        <w:t>runaway</w:t>
      </w:r>
      <w:r w:rsidR="0093367E">
        <w:rPr>
          <w:rFonts w:ascii="Times New Roman" w:hAnsi="Times New Roman" w:cs="Times New Roman"/>
          <w:sz w:val="24"/>
          <w:szCs w:val="24"/>
        </w:rPr>
        <w:t xml:space="preserve"> inflation, </w:t>
      </w:r>
      <w:r w:rsidR="00815A79">
        <w:rPr>
          <w:rFonts w:ascii="Times New Roman" w:hAnsi="Times New Roman" w:cs="Times New Roman"/>
          <w:sz w:val="24"/>
          <w:szCs w:val="24"/>
        </w:rPr>
        <w:t>and Great Depression</w:t>
      </w:r>
      <w:r w:rsidR="0093367E" w:rsidRPr="00E1479D">
        <w:rPr>
          <w:rFonts w:ascii="Times New Roman" w:hAnsi="Times New Roman" w:cs="Times New Roman"/>
          <w:sz w:val="24"/>
          <w:szCs w:val="24"/>
        </w:rPr>
        <w:t xml:space="preserve"> </w:t>
      </w:r>
      <w:r w:rsidR="00AD0DEA">
        <w:rPr>
          <w:rFonts w:ascii="Times New Roman" w:hAnsi="Times New Roman" w:cs="Times New Roman"/>
          <w:sz w:val="24"/>
          <w:szCs w:val="24"/>
        </w:rPr>
        <w:t xml:space="preserve">had </w:t>
      </w:r>
      <w:r w:rsidR="0093367E">
        <w:rPr>
          <w:rFonts w:ascii="Times New Roman" w:hAnsi="Times New Roman" w:cs="Times New Roman"/>
          <w:sz w:val="24"/>
          <w:szCs w:val="24"/>
        </w:rPr>
        <w:t>led</w:t>
      </w:r>
      <w:r w:rsidR="0093367E" w:rsidRPr="00E1479D">
        <w:rPr>
          <w:rFonts w:ascii="Times New Roman" w:hAnsi="Times New Roman" w:cs="Times New Roman"/>
          <w:sz w:val="24"/>
          <w:szCs w:val="24"/>
        </w:rPr>
        <w:t xml:space="preserve"> </w:t>
      </w:r>
      <w:r w:rsidR="00AC20ED">
        <w:rPr>
          <w:rFonts w:ascii="Times New Roman" w:hAnsi="Times New Roman" w:cs="Times New Roman"/>
          <w:sz w:val="24"/>
          <w:szCs w:val="24"/>
        </w:rPr>
        <w:t>to</w:t>
      </w:r>
      <w:r w:rsidR="0093367E" w:rsidRPr="00E1479D">
        <w:rPr>
          <w:rFonts w:ascii="Times New Roman" w:hAnsi="Times New Roman" w:cs="Times New Roman"/>
          <w:sz w:val="24"/>
          <w:szCs w:val="24"/>
        </w:rPr>
        <w:t xml:space="preserve"> widespread </w:t>
      </w:r>
      <w:r w:rsidR="00AC20ED">
        <w:rPr>
          <w:rFonts w:ascii="Times New Roman" w:hAnsi="Times New Roman" w:cs="Times New Roman"/>
          <w:sz w:val="24"/>
          <w:szCs w:val="24"/>
        </w:rPr>
        <w:t xml:space="preserve">hunger and </w:t>
      </w:r>
      <w:r w:rsidR="00AD0DEA">
        <w:rPr>
          <w:rFonts w:ascii="Times New Roman" w:hAnsi="Times New Roman" w:cs="Times New Roman"/>
          <w:sz w:val="24"/>
          <w:szCs w:val="24"/>
        </w:rPr>
        <w:t xml:space="preserve">ongoing </w:t>
      </w:r>
      <w:r w:rsidR="0093367E">
        <w:rPr>
          <w:rFonts w:ascii="Times New Roman" w:hAnsi="Times New Roman" w:cs="Times New Roman"/>
          <w:sz w:val="24"/>
          <w:szCs w:val="24"/>
        </w:rPr>
        <w:t>fuel shortages</w:t>
      </w:r>
      <w:r w:rsidR="0093367E" w:rsidRPr="00E1479D">
        <w:rPr>
          <w:rFonts w:ascii="Times New Roman" w:hAnsi="Times New Roman" w:cs="Times New Roman"/>
          <w:sz w:val="24"/>
          <w:szCs w:val="24"/>
        </w:rPr>
        <w:t>.</w:t>
      </w:r>
      <w:r w:rsidR="0093367E">
        <w:rPr>
          <w:rFonts w:ascii="Times New Roman" w:hAnsi="Times New Roman" w:cs="Times New Roman"/>
          <w:sz w:val="24"/>
          <w:szCs w:val="24"/>
        </w:rPr>
        <w:t xml:space="preserve"> </w:t>
      </w:r>
      <w:r w:rsidR="00863F20">
        <w:rPr>
          <w:rFonts w:ascii="Times New Roman" w:hAnsi="Times New Roman" w:cs="Times New Roman"/>
          <w:sz w:val="24"/>
          <w:szCs w:val="24"/>
        </w:rPr>
        <w:t>By the early 1930s, o</w:t>
      </w:r>
      <w:r w:rsidR="0093367E">
        <w:rPr>
          <w:rFonts w:ascii="Times New Roman" w:hAnsi="Times New Roman" w:cs="Times New Roman"/>
          <w:sz w:val="24"/>
          <w:szCs w:val="24"/>
        </w:rPr>
        <w:t>ver a third of the population was unemployed.</w:t>
      </w:r>
      <w:r w:rsidR="005E2F10">
        <w:rPr>
          <w:rStyle w:val="FootnoteReference"/>
          <w:rFonts w:ascii="Times New Roman" w:hAnsi="Times New Roman" w:cs="Times New Roman"/>
          <w:sz w:val="24"/>
          <w:szCs w:val="24"/>
        </w:rPr>
        <w:footnoteReference w:id="40"/>
      </w:r>
      <w:r w:rsidR="0093367E">
        <w:rPr>
          <w:rFonts w:ascii="Times New Roman" w:hAnsi="Times New Roman" w:cs="Times New Roman"/>
          <w:sz w:val="24"/>
          <w:szCs w:val="24"/>
        </w:rPr>
        <w:t xml:space="preserve"> </w:t>
      </w:r>
      <w:r w:rsidR="004E147E">
        <w:rPr>
          <w:rFonts w:ascii="Times New Roman" w:hAnsi="Times New Roman" w:cs="Times New Roman"/>
          <w:sz w:val="24"/>
          <w:szCs w:val="24"/>
        </w:rPr>
        <w:t>Conservative p</w:t>
      </w:r>
      <w:r w:rsidR="0093367E">
        <w:rPr>
          <w:rFonts w:ascii="Times New Roman" w:hAnsi="Times New Roman" w:cs="Times New Roman"/>
          <w:sz w:val="24"/>
          <w:szCs w:val="24"/>
        </w:rPr>
        <w:t xml:space="preserve">olitical parties </w:t>
      </w:r>
      <w:r w:rsidR="00AD0DEA">
        <w:rPr>
          <w:rFonts w:ascii="Times New Roman" w:hAnsi="Times New Roman" w:cs="Times New Roman"/>
          <w:sz w:val="24"/>
          <w:szCs w:val="24"/>
        </w:rPr>
        <w:t xml:space="preserve">and demagogues </w:t>
      </w:r>
      <w:r w:rsidR="004E147E">
        <w:rPr>
          <w:rFonts w:ascii="Times New Roman" w:hAnsi="Times New Roman" w:cs="Times New Roman"/>
          <w:sz w:val="24"/>
          <w:szCs w:val="24"/>
        </w:rPr>
        <w:t>attributed</w:t>
      </w:r>
      <w:r w:rsidR="0093367E">
        <w:rPr>
          <w:rFonts w:ascii="Times New Roman" w:hAnsi="Times New Roman" w:cs="Times New Roman"/>
          <w:sz w:val="24"/>
          <w:szCs w:val="24"/>
        </w:rPr>
        <w:t xml:space="preserve"> the </w:t>
      </w:r>
      <w:r w:rsidR="00361188">
        <w:rPr>
          <w:rFonts w:ascii="Times New Roman" w:hAnsi="Times New Roman" w:cs="Times New Roman"/>
          <w:sz w:val="24"/>
          <w:szCs w:val="24"/>
        </w:rPr>
        <w:t xml:space="preserve">country’s downfall </w:t>
      </w:r>
      <w:r w:rsidR="004E147E">
        <w:rPr>
          <w:rFonts w:ascii="Times New Roman" w:hAnsi="Times New Roman" w:cs="Times New Roman"/>
          <w:sz w:val="24"/>
          <w:szCs w:val="24"/>
        </w:rPr>
        <w:t>to</w:t>
      </w:r>
      <w:r w:rsidR="0093367E">
        <w:rPr>
          <w:rFonts w:ascii="Times New Roman" w:hAnsi="Times New Roman" w:cs="Times New Roman"/>
          <w:sz w:val="24"/>
          <w:szCs w:val="24"/>
        </w:rPr>
        <w:t xml:space="preserve"> different international nemeses (England</w:t>
      </w:r>
      <w:r w:rsidR="004E147E">
        <w:rPr>
          <w:rFonts w:ascii="Times New Roman" w:hAnsi="Times New Roman" w:cs="Times New Roman"/>
          <w:sz w:val="24"/>
          <w:szCs w:val="24"/>
        </w:rPr>
        <w:t xml:space="preserve"> and France</w:t>
      </w:r>
      <w:r w:rsidR="0093367E">
        <w:rPr>
          <w:rFonts w:ascii="Times New Roman" w:hAnsi="Times New Roman" w:cs="Times New Roman"/>
          <w:sz w:val="24"/>
          <w:szCs w:val="24"/>
        </w:rPr>
        <w:t xml:space="preserve">, Jews, </w:t>
      </w:r>
      <w:r w:rsidR="00F126EA">
        <w:rPr>
          <w:rFonts w:ascii="Times New Roman" w:hAnsi="Times New Roman" w:cs="Times New Roman"/>
          <w:sz w:val="24"/>
          <w:szCs w:val="24"/>
        </w:rPr>
        <w:t>Communists</w:t>
      </w:r>
      <w:r w:rsidR="00361188">
        <w:rPr>
          <w:rFonts w:ascii="Times New Roman" w:hAnsi="Times New Roman" w:cs="Times New Roman"/>
          <w:sz w:val="24"/>
          <w:szCs w:val="24"/>
        </w:rPr>
        <w:t>, atheists</w:t>
      </w:r>
      <w:r w:rsidR="0093367E">
        <w:rPr>
          <w:rFonts w:ascii="Times New Roman" w:hAnsi="Times New Roman" w:cs="Times New Roman"/>
          <w:sz w:val="24"/>
          <w:szCs w:val="24"/>
        </w:rPr>
        <w:t xml:space="preserve">). </w:t>
      </w:r>
      <w:r w:rsidR="00754240">
        <w:rPr>
          <w:rFonts w:ascii="Times New Roman" w:hAnsi="Times New Roman" w:cs="Times New Roman"/>
          <w:sz w:val="24"/>
          <w:szCs w:val="24"/>
        </w:rPr>
        <w:t>P</w:t>
      </w:r>
      <w:r w:rsidR="00754240" w:rsidRPr="00E1479D">
        <w:rPr>
          <w:rFonts w:ascii="Times New Roman" w:hAnsi="Times New Roman" w:cs="Times New Roman"/>
          <w:sz w:val="24"/>
          <w:szCs w:val="24"/>
        </w:rPr>
        <w:t xml:space="preserve">aramilitary groups, </w:t>
      </w:r>
      <w:r w:rsidR="00754240">
        <w:rPr>
          <w:rFonts w:ascii="Times New Roman" w:hAnsi="Times New Roman" w:cs="Times New Roman"/>
          <w:sz w:val="24"/>
          <w:szCs w:val="24"/>
        </w:rPr>
        <w:t xml:space="preserve">affiliated with rival partisan groups, </w:t>
      </w:r>
      <w:r w:rsidR="00754240" w:rsidRPr="00E1479D">
        <w:rPr>
          <w:rFonts w:ascii="Times New Roman" w:hAnsi="Times New Roman" w:cs="Times New Roman"/>
          <w:sz w:val="24"/>
          <w:szCs w:val="24"/>
        </w:rPr>
        <w:t xml:space="preserve">duked it out on weekends and tried to disrupt public </w:t>
      </w:r>
      <w:r w:rsidR="00754240">
        <w:rPr>
          <w:rFonts w:ascii="Times New Roman" w:hAnsi="Times New Roman" w:cs="Times New Roman"/>
          <w:sz w:val="24"/>
          <w:szCs w:val="24"/>
        </w:rPr>
        <w:t>lectures</w:t>
      </w:r>
      <w:r w:rsidR="00754240" w:rsidRPr="00E1479D">
        <w:rPr>
          <w:rFonts w:ascii="Times New Roman" w:hAnsi="Times New Roman" w:cs="Times New Roman"/>
          <w:sz w:val="24"/>
          <w:szCs w:val="24"/>
        </w:rPr>
        <w:t xml:space="preserve"> by suspicious-sounding </w:t>
      </w:r>
      <w:r w:rsidR="00754240">
        <w:rPr>
          <w:rFonts w:ascii="Times New Roman" w:hAnsi="Times New Roman" w:cs="Times New Roman"/>
          <w:sz w:val="24"/>
          <w:szCs w:val="24"/>
        </w:rPr>
        <w:t>speakers</w:t>
      </w:r>
      <w:r w:rsidR="00754240" w:rsidRPr="00E1479D">
        <w:rPr>
          <w:rFonts w:ascii="Times New Roman" w:hAnsi="Times New Roman" w:cs="Times New Roman"/>
          <w:sz w:val="24"/>
          <w:szCs w:val="24"/>
        </w:rPr>
        <w:t>.</w:t>
      </w:r>
      <w:r w:rsidR="00754240">
        <w:rPr>
          <w:rFonts w:ascii="Times New Roman" w:hAnsi="Times New Roman" w:cs="Times New Roman"/>
          <w:sz w:val="24"/>
          <w:szCs w:val="24"/>
        </w:rPr>
        <w:t xml:space="preserve"> </w:t>
      </w:r>
      <w:r w:rsidR="00F126EA">
        <w:rPr>
          <w:rFonts w:ascii="Times New Roman" w:hAnsi="Times New Roman" w:cs="Times New Roman"/>
          <w:sz w:val="24"/>
          <w:szCs w:val="24"/>
        </w:rPr>
        <w:t>One</w:t>
      </w:r>
      <w:r w:rsidR="001A5DA3">
        <w:rPr>
          <w:rFonts w:ascii="Times New Roman" w:hAnsi="Times New Roman" w:cs="Times New Roman"/>
          <w:sz w:val="24"/>
          <w:szCs w:val="24"/>
        </w:rPr>
        <w:t xml:space="preserve"> province </w:t>
      </w:r>
      <w:r w:rsidR="0097346A">
        <w:rPr>
          <w:rFonts w:ascii="Times New Roman" w:hAnsi="Times New Roman" w:cs="Times New Roman"/>
          <w:sz w:val="24"/>
          <w:szCs w:val="24"/>
        </w:rPr>
        <w:t>abutting</w:t>
      </w:r>
      <w:r w:rsidR="001A5DA3">
        <w:rPr>
          <w:rFonts w:ascii="Times New Roman" w:hAnsi="Times New Roman" w:cs="Times New Roman"/>
          <w:sz w:val="24"/>
          <w:szCs w:val="24"/>
        </w:rPr>
        <w:t xml:space="preserve"> Austria’s western</w:t>
      </w:r>
      <w:r w:rsidR="00863F20">
        <w:rPr>
          <w:rFonts w:ascii="Times New Roman" w:hAnsi="Times New Roman" w:cs="Times New Roman"/>
          <w:sz w:val="24"/>
          <w:szCs w:val="24"/>
        </w:rPr>
        <w:t>most</w:t>
      </w:r>
      <w:r w:rsidR="001A5DA3">
        <w:rPr>
          <w:rFonts w:ascii="Times New Roman" w:hAnsi="Times New Roman" w:cs="Times New Roman"/>
          <w:sz w:val="24"/>
          <w:szCs w:val="24"/>
        </w:rPr>
        <w:t xml:space="preserve"> frontier</w:t>
      </w:r>
      <w:r w:rsidR="0093367E">
        <w:rPr>
          <w:rFonts w:ascii="Times New Roman" w:hAnsi="Times New Roman" w:cs="Times New Roman"/>
          <w:sz w:val="24"/>
          <w:szCs w:val="24"/>
        </w:rPr>
        <w:t xml:space="preserve"> </w:t>
      </w:r>
      <w:r w:rsidR="00863F20">
        <w:rPr>
          <w:rFonts w:ascii="Times New Roman" w:hAnsi="Times New Roman" w:cs="Times New Roman"/>
          <w:sz w:val="24"/>
          <w:szCs w:val="24"/>
        </w:rPr>
        <w:t xml:space="preserve">held a non-binding referendum on </w:t>
      </w:r>
      <w:r w:rsidR="00F126EA">
        <w:rPr>
          <w:rFonts w:ascii="Times New Roman" w:hAnsi="Times New Roman" w:cs="Times New Roman"/>
          <w:sz w:val="24"/>
          <w:szCs w:val="24"/>
        </w:rPr>
        <w:t xml:space="preserve">the question of </w:t>
      </w:r>
      <w:r w:rsidR="001A5DA3">
        <w:rPr>
          <w:rFonts w:ascii="Times New Roman" w:hAnsi="Times New Roman" w:cs="Times New Roman"/>
          <w:sz w:val="24"/>
          <w:szCs w:val="24"/>
        </w:rPr>
        <w:t xml:space="preserve">whether </w:t>
      </w:r>
      <w:r w:rsidR="0093367E">
        <w:rPr>
          <w:rFonts w:ascii="Times New Roman" w:hAnsi="Times New Roman" w:cs="Times New Roman"/>
          <w:sz w:val="24"/>
          <w:szCs w:val="24"/>
        </w:rPr>
        <w:t>to</w:t>
      </w:r>
      <w:r w:rsidR="00361188">
        <w:rPr>
          <w:rFonts w:ascii="Times New Roman" w:hAnsi="Times New Roman" w:cs="Times New Roman"/>
          <w:sz w:val="24"/>
          <w:szCs w:val="24"/>
        </w:rPr>
        <w:t xml:space="preserve"> </w:t>
      </w:r>
      <w:r w:rsidR="0093367E">
        <w:rPr>
          <w:rFonts w:ascii="Times New Roman" w:hAnsi="Times New Roman" w:cs="Times New Roman"/>
          <w:sz w:val="24"/>
          <w:szCs w:val="24"/>
        </w:rPr>
        <w:t xml:space="preserve">join Switzerland and </w:t>
      </w:r>
      <w:r w:rsidR="00361188">
        <w:rPr>
          <w:rFonts w:ascii="Times New Roman" w:hAnsi="Times New Roman" w:cs="Times New Roman"/>
          <w:sz w:val="24"/>
          <w:szCs w:val="24"/>
        </w:rPr>
        <w:t>leave</w:t>
      </w:r>
      <w:r w:rsidR="0093367E">
        <w:rPr>
          <w:rFonts w:ascii="Times New Roman" w:hAnsi="Times New Roman" w:cs="Times New Roman"/>
          <w:sz w:val="24"/>
          <w:szCs w:val="24"/>
        </w:rPr>
        <w:t xml:space="preserve"> what </w:t>
      </w:r>
      <w:r w:rsidR="0097346A">
        <w:rPr>
          <w:rFonts w:ascii="Times New Roman" w:hAnsi="Times New Roman" w:cs="Times New Roman"/>
          <w:sz w:val="24"/>
          <w:szCs w:val="24"/>
        </w:rPr>
        <w:t>right-win</w:t>
      </w:r>
      <w:r w:rsidR="00F126EA">
        <w:rPr>
          <w:rFonts w:ascii="Times New Roman" w:hAnsi="Times New Roman" w:cs="Times New Roman"/>
          <w:sz w:val="24"/>
          <w:szCs w:val="24"/>
        </w:rPr>
        <w:t>g</w:t>
      </w:r>
      <w:r w:rsidR="0097346A">
        <w:rPr>
          <w:rFonts w:ascii="Times New Roman" w:hAnsi="Times New Roman" w:cs="Times New Roman"/>
          <w:sz w:val="24"/>
          <w:szCs w:val="24"/>
        </w:rPr>
        <w:t xml:space="preserve"> </w:t>
      </w:r>
      <w:r w:rsidR="0093367E">
        <w:rPr>
          <w:rFonts w:ascii="Times New Roman" w:hAnsi="Times New Roman" w:cs="Times New Roman"/>
          <w:sz w:val="24"/>
          <w:szCs w:val="24"/>
        </w:rPr>
        <w:t>propagandists called “the Jewish state of Vienna</w:t>
      </w:r>
      <w:r w:rsidR="00AC20ED">
        <w:rPr>
          <w:rFonts w:ascii="Times New Roman" w:hAnsi="Times New Roman" w:cs="Times New Roman"/>
          <w:sz w:val="24"/>
          <w:szCs w:val="24"/>
        </w:rPr>
        <w:t>.</w:t>
      </w:r>
      <w:r w:rsidR="0093367E">
        <w:rPr>
          <w:rFonts w:ascii="Times New Roman" w:hAnsi="Times New Roman" w:cs="Times New Roman"/>
          <w:sz w:val="24"/>
          <w:szCs w:val="24"/>
        </w:rPr>
        <w:t xml:space="preserve">” </w:t>
      </w:r>
      <w:r w:rsidR="00AC20ED">
        <w:rPr>
          <w:rFonts w:ascii="Times New Roman" w:hAnsi="Times New Roman" w:cs="Times New Roman"/>
          <w:sz w:val="24"/>
          <w:szCs w:val="24"/>
        </w:rPr>
        <w:t>M</w:t>
      </w:r>
      <w:r w:rsidR="0093367E">
        <w:rPr>
          <w:rFonts w:ascii="Times New Roman" w:hAnsi="Times New Roman" w:cs="Times New Roman"/>
          <w:sz w:val="24"/>
          <w:szCs w:val="24"/>
        </w:rPr>
        <w:t xml:space="preserve">ore than 80 </w:t>
      </w:r>
      <w:r w:rsidR="00AC20ED">
        <w:rPr>
          <w:rFonts w:ascii="Times New Roman" w:hAnsi="Times New Roman" w:cs="Times New Roman"/>
          <w:sz w:val="24"/>
          <w:szCs w:val="24"/>
        </w:rPr>
        <w:t xml:space="preserve">percent </w:t>
      </w:r>
      <w:r w:rsidR="0093367E">
        <w:rPr>
          <w:rFonts w:ascii="Times New Roman" w:hAnsi="Times New Roman" w:cs="Times New Roman"/>
          <w:sz w:val="24"/>
          <w:szCs w:val="24"/>
        </w:rPr>
        <w:t xml:space="preserve">of </w:t>
      </w:r>
      <w:r w:rsidR="00F126EA">
        <w:rPr>
          <w:rFonts w:ascii="Times New Roman" w:hAnsi="Times New Roman" w:cs="Times New Roman"/>
          <w:sz w:val="24"/>
          <w:szCs w:val="24"/>
        </w:rPr>
        <w:t>those who voted</w:t>
      </w:r>
      <w:r w:rsidR="0093367E">
        <w:rPr>
          <w:rFonts w:ascii="Times New Roman" w:hAnsi="Times New Roman" w:cs="Times New Roman"/>
          <w:sz w:val="24"/>
          <w:szCs w:val="24"/>
        </w:rPr>
        <w:t xml:space="preserve"> </w:t>
      </w:r>
      <w:r w:rsidR="0097346A">
        <w:rPr>
          <w:rFonts w:ascii="Times New Roman" w:hAnsi="Times New Roman" w:cs="Times New Roman"/>
          <w:sz w:val="24"/>
          <w:szCs w:val="24"/>
        </w:rPr>
        <w:t>cast</w:t>
      </w:r>
      <w:r w:rsidR="00F126EA">
        <w:rPr>
          <w:rFonts w:ascii="Times New Roman" w:hAnsi="Times New Roman" w:cs="Times New Roman"/>
          <w:sz w:val="24"/>
          <w:szCs w:val="24"/>
        </w:rPr>
        <w:t>ed</w:t>
      </w:r>
      <w:r w:rsidR="0097346A">
        <w:rPr>
          <w:rFonts w:ascii="Times New Roman" w:hAnsi="Times New Roman" w:cs="Times New Roman"/>
          <w:sz w:val="24"/>
          <w:szCs w:val="24"/>
        </w:rPr>
        <w:t xml:space="preserve"> </w:t>
      </w:r>
      <w:r w:rsidR="00F126EA">
        <w:rPr>
          <w:rFonts w:ascii="Times New Roman" w:hAnsi="Times New Roman" w:cs="Times New Roman"/>
          <w:sz w:val="24"/>
          <w:szCs w:val="24"/>
        </w:rPr>
        <w:t xml:space="preserve">their </w:t>
      </w:r>
      <w:r w:rsidR="0093367E">
        <w:rPr>
          <w:rFonts w:ascii="Times New Roman" w:hAnsi="Times New Roman" w:cs="Times New Roman"/>
          <w:sz w:val="24"/>
          <w:szCs w:val="24"/>
        </w:rPr>
        <w:t>ballots for separation.</w:t>
      </w:r>
      <w:r w:rsidR="0093367E">
        <w:rPr>
          <w:rStyle w:val="FootnoteReference"/>
          <w:rFonts w:ascii="Times New Roman" w:hAnsi="Times New Roman" w:cs="Times New Roman"/>
          <w:sz w:val="24"/>
          <w:szCs w:val="24"/>
        </w:rPr>
        <w:footnoteReference w:id="41"/>
      </w:r>
      <w:r w:rsidR="0093367E">
        <w:rPr>
          <w:rFonts w:ascii="Times New Roman" w:hAnsi="Times New Roman" w:cs="Times New Roman"/>
          <w:sz w:val="24"/>
          <w:szCs w:val="24"/>
        </w:rPr>
        <w:t xml:space="preserve"> </w:t>
      </w:r>
    </w:p>
    <w:p w14:paraId="02DA5F04" w14:textId="77556E34" w:rsidR="0093367E" w:rsidRPr="00E1479D" w:rsidRDefault="00A81AB3"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97346A">
        <w:rPr>
          <w:rFonts w:ascii="Times New Roman" w:hAnsi="Times New Roman" w:cs="Times New Roman"/>
          <w:sz w:val="24"/>
          <w:szCs w:val="24"/>
        </w:rPr>
        <w:t xml:space="preserve">espite </w:t>
      </w:r>
      <w:r w:rsidR="00153BBA">
        <w:rPr>
          <w:rFonts w:ascii="Times New Roman" w:hAnsi="Times New Roman" w:cs="Times New Roman"/>
          <w:sz w:val="24"/>
          <w:szCs w:val="24"/>
        </w:rPr>
        <w:t>the</w:t>
      </w:r>
      <w:r w:rsidR="0097346A">
        <w:rPr>
          <w:rFonts w:ascii="Times New Roman" w:hAnsi="Times New Roman" w:cs="Times New Roman"/>
          <w:sz w:val="24"/>
          <w:szCs w:val="24"/>
        </w:rPr>
        <w:t xml:space="preserve"> tumultuous political climate, </w:t>
      </w:r>
      <w:r>
        <w:rPr>
          <w:rFonts w:ascii="Times New Roman" w:hAnsi="Times New Roman" w:cs="Times New Roman"/>
          <w:sz w:val="24"/>
          <w:szCs w:val="24"/>
        </w:rPr>
        <w:t xml:space="preserve">Vienna </w:t>
      </w:r>
      <w:r w:rsidR="0093367E" w:rsidRPr="00E1479D">
        <w:rPr>
          <w:rFonts w:ascii="Times New Roman" w:hAnsi="Times New Roman" w:cs="Times New Roman"/>
          <w:sz w:val="24"/>
          <w:szCs w:val="24"/>
        </w:rPr>
        <w:t xml:space="preserve">remained a </w:t>
      </w:r>
      <w:r w:rsidR="0097346A">
        <w:rPr>
          <w:rFonts w:ascii="Times New Roman" w:hAnsi="Times New Roman" w:cs="Times New Roman"/>
          <w:sz w:val="24"/>
          <w:szCs w:val="24"/>
        </w:rPr>
        <w:t xml:space="preserve">cultural </w:t>
      </w:r>
      <w:r w:rsidR="00754240">
        <w:rPr>
          <w:rFonts w:ascii="Times New Roman" w:hAnsi="Times New Roman" w:cs="Times New Roman"/>
          <w:sz w:val="24"/>
          <w:szCs w:val="24"/>
        </w:rPr>
        <w:t>magnet</w:t>
      </w:r>
      <w:r w:rsidR="0097346A">
        <w:rPr>
          <w:rFonts w:ascii="Times New Roman" w:hAnsi="Times New Roman" w:cs="Times New Roman"/>
          <w:sz w:val="24"/>
          <w:szCs w:val="24"/>
        </w:rPr>
        <w:t xml:space="preserve"> </w:t>
      </w:r>
      <w:r w:rsidR="00153BBA">
        <w:rPr>
          <w:rFonts w:ascii="Times New Roman" w:hAnsi="Times New Roman" w:cs="Times New Roman"/>
          <w:sz w:val="24"/>
          <w:szCs w:val="24"/>
        </w:rPr>
        <w:t>thanks</w:t>
      </w:r>
      <w:r w:rsidR="0093367E" w:rsidRPr="00E1479D">
        <w:rPr>
          <w:rFonts w:ascii="Times New Roman" w:hAnsi="Times New Roman" w:cs="Times New Roman"/>
          <w:sz w:val="24"/>
          <w:szCs w:val="24"/>
        </w:rPr>
        <w:t xml:space="preserve"> </w:t>
      </w:r>
      <w:r w:rsidR="00055022">
        <w:rPr>
          <w:rFonts w:ascii="Times New Roman" w:hAnsi="Times New Roman" w:cs="Times New Roman"/>
          <w:sz w:val="24"/>
          <w:szCs w:val="24"/>
        </w:rPr>
        <w:t xml:space="preserve">to </w:t>
      </w:r>
      <w:r w:rsidR="0097346A">
        <w:rPr>
          <w:rFonts w:ascii="Times New Roman" w:hAnsi="Times New Roman" w:cs="Times New Roman"/>
          <w:sz w:val="24"/>
          <w:szCs w:val="24"/>
        </w:rPr>
        <w:t>its</w:t>
      </w:r>
      <w:r w:rsidR="0093367E" w:rsidRPr="00E1479D">
        <w:rPr>
          <w:rFonts w:ascii="Times New Roman" w:hAnsi="Times New Roman" w:cs="Times New Roman"/>
          <w:sz w:val="24"/>
          <w:szCs w:val="24"/>
        </w:rPr>
        <w:t xml:space="preserve"> well-know</w:t>
      </w:r>
      <w:r w:rsidR="0076462B">
        <w:rPr>
          <w:rFonts w:ascii="Times New Roman" w:hAnsi="Times New Roman" w:cs="Times New Roman"/>
          <w:sz w:val="24"/>
          <w:szCs w:val="24"/>
        </w:rPr>
        <w:t>n</w:t>
      </w:r>
      <w:r w:rsidR="0093367E" w:rsidRPr="00E1479D">
        <w:rPr>
          <w:rFonts w:ascii="Times New Roman" w:hAnsi="Times New Roman" w:cs="Times New Roman"/>
          <w:sz w:val="24"/>
          <w:szCs w:val="24"/>
        </w:rPr>
        <w:t xml:space="preserve"> university and </w:t>
      </w:r>
      <w:r>
        <w:rPr>
          <w:rFonts w:ascii="Times New Roman" w:hAnsi="Times New Roman" w:cs="Times New Roman"/>
          <w:sz w:val="24"/>
          <w:szCs w:val="24"/>
        </w:rPr>
        <w:t>a</w:t>
      </w:r>
      <w:r w:rsidR="0093367E" w:rsidRPr="00E1479D">
        <w:rPr>
          <w:rFonts w:ascii="Times New Roman" w:hAnsi="Times New Roman" w:cs="Times New Roman"/>
          <w:sz w:val="24"/>
          <w:szCs w:val="24"/>
        </w:rPr>
        <w:t xml:space="preserve"> bevy of museums, concert halls, salons, and galleries</w:t>
      </w:r>
      <w:r w:rsidR="00BB75F2">
        <w:rPr>
          <w:rFonts w:ascii="Times New Roman" w:hAnsi="Times New Roman" w:cs="Times New Roman"/>
          <w:sz w:val="24"/>
          <w:szCs w:val="24"/>
        </w:rPr>
        <w:t xml:space="preserve"> supported by the city’s old wealth. </w:t>
      </w:r>
      <w:r w:rsidR="00153BBA">
        <w:rPr>
          <w:rFonts w:ascii="Times New Roman" w:hAnsi="Times New Roman" w:cs="Times New Roman"/>
          <w:sz w:val="24"/>
          <w:szCs w:val="24"/>
        </w:rPr>
        <w:t>Artists, scholars</w:t>
      </w:r>
      <w:r w:rsidR="0093367E" w:rsidRPr="00E1479D">
        <w:rPr>
          <w:rFonts w:ascii="Times New Roman" w:hAnsi="Times New Roman" w:cs="Times New Roman"/>
          <w:sz w:val="24"/>
          <w:szCs w:val="24"/>
        </w:rPr>
        <w:t xml:space="preserve">, college students, and public-sector employees </w:t>
      </w:r>
      <w:r>
        <w:rPr>
          <w:rFonts w:ascii="Times New Roman" w:hAnsi="Times New Roman" w:cs="Times New Roman"/>
          <w:sz w:val="24"/>
          <w:szCs w:val="24"/>
        </w:rPr>
        <w:t>met in</w:t>
      </w:r>
      <w:r w:rsidR="0093367E" w:rsidRPr="00E1479D">
        <w:rPr>
          <w:rFonts w:ascii="Times New Roman" w:hAnsi="Times New Roman" w:cs="Times New Roman"/>
          <w:sz w:val="24"/>
          <w:szCs w:val="24"/>
        </w:rPr>
        <w:t xml:space="preserve"> </w:t>
      </w:r>
      <w:r w:rsidR="0093367E">
        <w:rPr>
          <w:rFonts w:ascii="Times New Roman" w:hAnsi="Times New Roman" w:cs="Times New Roman"/>
          <w:sz w:val="24"/>
          <w:szCs w:val="24"/>
        </w:rPr>
        <w:t xml:space="preserve">pubs, coffee houses, </w:t>
      </w:r>
      <w:r w:rsidR="00BB75F2">
        <w:rPr>
          <w:rFonts w:ascii="Times New Roman" w:hAnsi="Times New Roman" w:cs="Times New Roman"/>
          <w:sz w:val="24"/>
          <w:szCs w:val="24"/>
        </w:rPr>
        <w:t>homes</w:t>
      </w:r>
      <w:r>
        <w:rPr>
          <w:rFonts w:ascii="Times New Roman" w:hAnsi="Times New Roman" w:cs="Times New Roman"/>
          <w:sz w:val="24"/>
          <w:szCs w:val="24"/>
        </w:rPr>
        <w:t>,</w:t>
      </w:r>
      <w:r w:rsidR="00BB75F2">
        <w:rPr>
          <w:rFonts w:ascii="Times New Roman" w:hAnsi="Times New Roman" w:cs="Times New Roman"/>
          <w:sz w:val="24"/>
          <w:szCs w:val="24"/>
        </w:rPr>
        <w:t xml:space="preserve"> </w:t>
      </w:r>
      <w:r w:rsidR="0093367E">
        <w:rPr>
          <w:rFonts w:ascii="Times New Roman" w:hAnsi="Times New Roman" w:cs="Times New Roman"/>
          <w:sz w:val="24"/>
          <w:szCs w:val="24"/>
        </w:rPr>
        <w:t xml:space="preserve">and empty classrooms </w:t>
      </w:r>
      <w:r w:rsidR="0093367E" w:rsidRPr="00E1479D">
        <w:rPr>
          <w:rFonts w:ascii="Times New Roman" w:hAnsi="Times New Roman" w:cs="Times New Roman"/>
          <w:sz w:val="24"/>
          <w:szCs w:val="24"/>
        </w:rPr>
        <w:t>to investigate a</w:t>
      </w:r>
      <w:r w:rsidR="00153BBA">
        <w:rPr>
          <w:rFonts w:ascii="Times New Roman" w:hAnsi="Times New Roman" w:cs="Times New Roman"/>
          <w:sz w:val="24"/>
          <w:szCs w:val="24"/>
        </w:rPr>
        <w:t xml:space="preserve"> cutting-edge</w:t>
      </w:r>
      <w:r w:rsidR="0093367E" w:rsidRPr="00E1479D">
        <w:rPr>
          <w:rFonts w:ascii="Times New Roman" w:hAnsi="Times New Roman" w:cs="Times New Roman"/>
          <w:sz w:val="24"/>
          <w:szCs w:val="24"/>
        </w:rPr>
        <w:t xml:space="preserve"> topic</w:t>
      </w:r>
      <w:r w:rsidR="0093367E">
        <w:rPr>
          <w:rFonts w:ascii="Times New Roman" w:hAnsi="Times New Roman" w:cs="Times New Roman"/>
          <w:sz w:val="24"/>
          <w:szCs w:val="24"/>
        </w:rPr>
        <w:t xml:space="preserve"> or</w:t>
      </w:r>
      <w:r w:rsidR="0093367E" w:rsidRPr="00E1479D">
        <w:rPr>
          <w:rFonts w:ascii="Times New Roman" w:hAnsi="Times New Roman" w:cs="Times New Roman"/>
          <w:sz w:val="24"/>
          <w:szCs w:val="24"/>
        </w:rPr>
        <w:t xml:space="preserve"> theme</w:t>
      </w:r>
      <w:r w:rsidR="00BB75F2">
        <w:rPr>
          <w:rFonts w:ascii="Times New Roman" w:hAnsi="Times New Roman" w:cs="Times New Roman"/>
          <w:sz w:val="24"/>
          <w:szCs w:val="24"/>
        </w:rPr>
        <w:t xml:space="preserve"> – say, psychoanalysis</w:t>
      </w:r>
      <w:r w:rsidR="00153BBA">
        <w:rPr>
          <w:rFonts w:ascii="Times New Roman" w:hAnsi="Times New Roman" w:cs="Times New Roman"/>
          <w:sz w:val="24"/>
          <w:szCs w:val="24"/>
        </w:rPr>
        <w:t xml:space="preserve"> or theorems</w:t>
      </w:r>
      <w:r w:rsidR="0076462B">
        <w:rPr>
          <w:rFonts w:ascii="Times New Roman" w:hAnsi="Times New Roman" w:cs="Times New Roman"/>
          <w:sz w:val="24"/>
          <w:szCs w:val="24"/>
        </w:rPr>
        <w:t xml:space="preserve"> of relativity</w:t>
      </w:r>
      <w:r w:rsidR="0093367E">
        <w:rPr>
          <w:rFonts w:ascii="Times New Roman" w:hAnsi="Times New Roman" w:cs="Times New Roman"/>
          <w:sz w:val="24"/>
          <w:szCs w:val="24"/>
        </w:rPr>
        <w:t>.</w:t>
      </w:r>
      <w:r w:rsidR="0093367E" w:rsidRPr="00E1479D">
        <w:rPr>
          <w:rFonts w:ascii="Times New Roman" w:hAnsi="Times New Roman" w:cs="Times New Roman"/>
          <w:sz w:val="24"/>
          <w:szCs w:val="24"/>
        </w:rPr>
        <w:t xml:space="preserve"> </w:t>
      </w:r>
      <w:r w:rsidR="00137E1E">
        <w:rPr>
          <w:rFonts w:ascii="Times New Roman" w:hAnsi="Times New Roman" w:cs="Times New Roman"/>
          <w:sz w:val="24"/>
          <w:szCs w:val="24"/>
        </w:rPr>
        <w:t xml:space="preserve">Some </w:t>
      </w:r>
      <w:r w:rsidR="00055022">
        <w:rPr>
          <w:rFonts w:ascii="Times New Roman" w:hAnsi="Times New Roman" w:cs="Times New Roman"/>
          <w:sz w:val="24"/>
          <w:szCs w:val="24"/>
        </w:rPr>
        <w:t>meetings</w:t>
      </w:r>
      <w:r w:rsidR="0093367E">
        <w:rPr>
          <w:rFonts w:ascii="Times New Roman" w:hAnsi="Times New Roman" w:cs="Times New Roman"/>
          <w:sz w:val="24"/>
          <w:szCs w:val="24"/>
        </w:rPr>
        <w:t xml:space="preserve"> were small and intimate. </w:t>
      </w:r>
      <w:r w:rsidR="00137E1E">
        <w:rPr>
          <w:rFonts w:ascii="Times New Roman" w:hAnsi="Times New Roman" w:cs="Times New Roman"/>
          <w:sz w:val="24"/>
          <w:szCs w:val="24"/>
        </w:rPr>
        <w:t>More</w:t>
      </w:r>
      <w:r w:rsidR="00A23A0C">
        <w:rPr>
          <w:rFonts w:ascii="Times New Roman" w:hAnsi="Times New Roman" w:cs="Times New Roman"/>
          <w:sz w:val="24"/>
          <w:szCs w:val="24"/>
        </w:rPr>
        <w:t xml:space="preserve"> </w:t>
      </w:r>
      <w:r w:rsidR="00137E1E">
        <w:rPr>
          <w:rFonts w:ascii="Times New Roman" w:hAnsi="Times New Roman" w:cs="Times New Roman"/>
          <w:sz w:val="24"/>
          <w:szCs w:val="24"/>
        </w:rPr>
        <w:t>formally organized</w:t>
      </w:r>
      <w:r w:rsidR="0093367E" w:rsidRPr="00E1479D">
        <w:rPr>
          <w:rFonts w:ascii="Times New Roman" w:hAnsi="Times New Roman" w:cs="Times New Roman"/>
          <w:sz w:val="24"/>
          <w:szCs w:val="24"/>
        </w:rPr>
        <w:t xml:space="preserve"> clubs, such as the Vienna Circle,</w:t>
      </w:r>
      <w:r w:rsidR="00137E1E">
        <w:rPr>
          <w:rFonts w:ascii="Times New Roman" w:hAnsi="Times New Roman" w:cs="Times New Roman"/>
          <w:sz w:val="24"/>
          <w:szCs w:val="24"/>
        </w:rPr>
        <w:t xml:space="preserve"> </w:t>
      </w:r>
      <w:r w:rsidR="00787D13">
        <w:rPr>
          <w:rFonts w:ascii="Times New Roman" w:hAnsi="Times New Roman" w:cs="Times New Roman"/>
          <w:sz w:val="24"/>
          <w:szCs w:val="24"/>
        </w:rPr>
        <w:t>invited</w:t>
      </w:r>
      <w:r w:rsidR="005E2F10">
        <w:rPr>
          <w:rFonts w:ascii="Times New Roman" w:hAnsi="Times New Roman" w:cs="Times New Roman"/>
          <w:sz w:val="24"/>
          <w:szCs w:val="24"/>
        </w:rPr>
        <w:t xml:space="preserve"> </w:t>
      </w:r>
      <w:r w:rsidR="00787D13">
        <w:rPr>
          <w:rFonts w:ascii="Times New Roman" w:hAnsi="Times New Roman" w:cs="Times New Roman"/>
          <w:sz w:val="24"/>
          <w:szCs w:val="24"/>
        </w:rPr>
        <w:t>internationally renowned s</w:t>
      </w:r>
      <w:r w:rsidR="0076462B">
        <w:rPr>
          <w:rFonts w:ascii="Times New Roman" w:hAnsi="Times New Roman" w:cs="Times New Roman"/>
          <w:sz w:val="24"/>
          <w:szCs w:val="24"/>
        </w:rPr>
        <w:t>peakers</w:t>
      </w:r>
      <w:r w:rsidR="0093367E" w:rsidRPr="00E1479D">
        <w:rPr>
          <w:rFonts w:ascii="Times New Roman" w:hAnsi="Times New Roman" w:cs="Times New Roman"/>
          <w:sz w:val="24"/>
          <w:szCs w:val="24"/>
        </w:rPr>
        <w:t>.</w:t>
      </w:r>
      <w:r w:rsidR="0093367E">
        <w:rPr>
          <w:rStyle w:val="FootnoteReference"/>
          <w:rFonts w:ascii="Times New Roman" w:hAnsi="Times New Roman" w:cs="Times New Roman"/>
          <w:sz w:val="24"/>
          <w:szCs w:val="24"/>
        </w:rPr>
        <w:footnoteReference w:id="42"/>
      </w:r>
      <w:r w:rsidR="0093367E" w:rsidRPr="00E1479D">
        <w:rPr>
          <w:rFonts w:ascii="Times New Roman" w:hAnsi="Times New Roman" w:cs="Times New Roman"/>
          <w:sz w:val="24"/>
          <w:szCs w:val="24"/>
        </w:rPr>
        <w:t xml:space="preserve"> </w:t>
      </w:r>
    </w:p>
    <w:p w14:paraId="0E7BC405" w14:textId="4952E08E" w:rsidR="0093367E" w:rsidRDefault="00053155"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Most</w:t>
      </w:r>
      <w:r w:rsidR="0093367E">
        <w:rPr>
          <w:rFonts w:ascii="Times New Roman" w:hAnsi="Times New Roman" w:cs="Times New Roman"/>
          <w:sz w:val="24"/>
          <w:szCs w:val="24"/>
        </w:rPr>
        <w:t xml:space="preserve"> </w:t>
      </w:r>
      <w:r w:rsidR="00A81AB3">
        <w:rPr>
          <w:rFonts w:ascii="Times New Roman" w:hAnsi="Times New Roman" w:cs="Times New Roman"/>
          <w:sz w:val="24"/>
          <w:szCs w:val="24"/>
        </w:rPr>
        <w:t>participants in</w:t>
      </w:r>
      <w:r w:rsidR="0093367E">
        <w:rPr>
          <w:rFonts w:ascii="Times New Roman" w:hAnsi="Times New Roman" w:cs="Times New Roman"/>
          <w:sz w:val="24"/>
          <w:szCs w:val="24"/>
        </w:rPr>
        <w:t xml:space="preserve"> </w:t>
      </w:r>
      <w:r w:rsidR="0093367E" w:rsidRPr="00E1479D">
        <w:rPr>
          <w:rFonts w:ascii="Times New Roman" w:hAnsi="Times New Roman" w:cs="Times New Roman"/>
          <w:sz w:val="24"/>
          <w:szCs w:val="24"/>
        </w:rPr>
        <w:t>the Circle</w:t>
      </w:r>
      <w:r w:rsidR="0093367E">
        <w:rPr>
          <w:rFonts w:ascii="Times New Roman" w:hAnsi="Times New Roman" w:cs="Times New Roman"/>
          <w:sz w:val="24"/>
          <w:szCs w:val="24"/>
        </w:rPr>
        <w:t xml:space="preserve"> </w:t>
      </w:r>
      <w:r>
        <w:rPr>
          <w:rFonts w:ascii="Times New Roman" w:hAnsi="Times New Roman" w:cs="Times New Roman"/>
          <w:sz w:val="24"/>
          <w:szCs w:val="24"/>
        </w:rPr>
        <w:t>considered</w:t>
      </w:r>
      <w:r w:rsidR="000335A1">
        <w:rPr>
          <w:rFonts w:ascii="Times New Roman" w:hAnsi="Times New Roman" w:cs="Times New Roman"/>
          <w:sz w:val="24"/>
          <w:szCs w:val="24"/>
        </w:rPr>
        <w:t xml:space="preserve"> Austria’s current political troubles t</w:t>
      </w:r>
      <w:r>
        <w:rPr>
          <w:rFonts w:ascii="Times New Roman" w:hAnsi="Times New Roman" w:cs="Times New Roman"/>
          <w:sz w:val="24"/>
          <w:szCs w:val="24"/>
        </w:rPr>
        <w:t>o be</w:t>
      </w:r>
      <w:r w:rsidR="00A81AB3">
        <w:rPr>
          <w:rFonts w:ascii="Times New Roman" w:hAnsi="Times New Roman" w:cs="Times New Roman"/>
          <w:sz w:val="24"/>
          <w:szCs w:val="24"/>
        </w:rPr>
        <w:t xml:space="preserve"> caused by</w:t>
      </w:r>
      <w:r>
        <w:rPr>
          <w:rFonts w:ascii="Times New Roman" w:hAnsi="Times New Roman" w:cs="Times New Roman"/>
          <w:sz w:val="24"/>
          <w:szCs w:val="24"/>
        </w:rPr>
        <w:t xml:space="preserve"> prescientific</w:t>
      </w:r>
      <w:r w:rsidR="0093367E" w:rsidRPr="00E1479D">
        <w:rPr>
          <w:rFonts w:ascii="Times New Roman" w:hAnsi="Times New Roman" w:cs="Times New Roman"/>
          <w:sz w:val="24"/>
          <w:szCs w:val="24"/>
        </w:rPr>
        <w:t xml:space="preserve"> modes of thought</w:t>
      </w:r>
      <w:r>
        <w:rPr>
          <w:rFonts w:ascii="Times New Roman" w:hAnsi="Times New Roman" w:cs="Times New Roman"/>
          <w:sz w:val="24"/>
          <w:szCs w:val="24"/>
        </w:rPr>
        <w:t>:</w:t>
      </w:r>
      <w:r w:rsidR="0093367E">
        <w:rPr>
          <w:rFonts w:ascii="Times New Roman" w:hAnsi="Times New Roman" w:cs="Times New Roman"/>
          <w:sz w:val="24"/>
          <w:szCs w:val="24"/>
        </w:rPr>
        <w:t xml:space="preserve"> reactionary</w:t>
      </w:r>
      <w:r w:rsidR="0093367E" w:rsidRPr="00E1479D">
        <w:rPr>
          <w:rFonts w:ascii="Times New Roman" w:hAnsi="Times New Roman" w:cs="Times New Roman"/>
          <w:sz w:val="24"/>
          <w:szCs w:val="24"/>
        </w:rPr>
        <w:t xml:space="preserve"> religious </w:t>
      </w:r>
      <w:r w:rsidR="000335A1">
        <w:rPr>
          <w:rFonts w:ascii="Times New Roman" w:hAnsi="Times New Roman" w:cs="Times New Roman"/>
          <w:sz w:val="24"/>
          <w:szCs w:val="24"/>
        </w:rPr>
        <w:t>beliefs</w:t>
      </w:r>
      <w:r w:rsidR="0093367E">
        <w:rPr>
          <w:rFonts w:ascii="Times New Roman" w:hAnsi="Times New Roman" w:cs="Times New Roman"/>
          <w:sz w:val="24"/>
          <w:szCs w:val="24"/>
        </w:rPr>
        <w:t xml:space="preserve">, </w:t>
      </w:r>
      <w:r w:rsidR="00A81AB3">
        <w:rPr>
          <w:rFonts w:ascii="Times New Roman" w:hAnsi="Times New Roman" w:cs="Times New Roman"/>
          <w:sz w:val="24"/>
          <w:szCs w:val="24"/>
        </w:rPr>
        <w:t>aristocratic</w:t>
      </w:r>
      <w:r w:rsidR="0093367E">
        <w:rPr>
          <w:rFonts w:ascii="Times New Roman" w:hAnsi="Times New Roman" w:cs="Times New Roman"/>
          <w:sz w:val="24"/>
          <w:szCs w:val="24"/>
        </w:rPr>
        <w:t xml:space="preserve"> </w:t>
      </w:r>
      <w:r w:rsidR="00EB3F64">
        <w:rPr>
          <w:rFonts w:ascii="Times New Roman" w:hAnsi="Times New Roman" w:cs="Times New Roman"/>
          <w:sz w:val="24"/>
          <w:szCs w:val="24"/>
        </w:rPr>
        <w:t>codes of honor</w:t>
      </w:r>
      <w:r w:rsidR="0093367E">
        <w:rPr>
          <w:rFonts w:ascii="Times New Roman" w:hAnsi="Times New Roman" w:cs="Times New Roman"/>
          <w:sz w:val="24"/>
          <w:szCs w:val="24"/>
        </w:rPr>
        <w:t xml:space="preserve">, and </w:t>
      </w:r>
      <w:r w:rsidR="00F05BF8">
        <w:rPr>
          <w:rFonts w:ascii="Times New Roman" w:hAnsi="Times New Roman" w:cs="Times New Roman"/>
          <w:sz w:val="24"/>
          <w:szCs w:val="24"/>
        </w:rPr>
        <w:t xml:space="preserve">nationalist doctrines of </w:t>
      </w:r>
      <w:r w:rsidR="00A81AB3">
        <w:rPr>
          <w:rFonts w:ascii="Times New Roman" w:hAnsi="Times New Roman" w:cs="Times New Roman"/>
          <w:sz w:val="24"/>
          <w:szCs w:val="24"/>
        </w:rPr>
        <w:t>racial</w:t>
      </w:r>
      <w:r w:rsidR="00F05BF8">
        <w:rPr>
          <w:rFonts w:ascii="Times New Roman" w:hAnsi="Times New Roman" w:cs="Times New Roman"/>
          <w:sz w:val="24"/>
          <w:szCs w:val="24"/>
        </w:rPr>
        <w:t xml:space="preserve"> purity</w:t>
      </w:r>
      <w:r w:rsidR="0093367E">
        <w:rPr>
          <w:rFonts w:ascii="Times New Roman" w:hAnsi="Times New Roman" w:cs="Times New Roman"/>
          <w:sz w:val="24"/>
          <w:szCs w:val="24"/>
        </w:rPr>
        <w:t xml:space="preserve">. </w:t>
      </w:r>
      <w:r w:rsidR="00787D13">
        <w:rPr>
          <w:rFonts w:ascii="Times New Roman" w:hAnsi="Times New Roman" w:cs="Times New Roman"/>
          <w:sz w:val="24"/>
          <w:szCs w:val="24"/>
        </w:rPr>
        <w:t>W</w:t>
      </w:r>
      <w:r w:rsidR="00A81AB3">
        <w:rPr>
          <w:rFonts w:ascii="Times New Roman" w:hAnsi="Times New Roman" w:cs="Times New Roman"/>
          <w:sz w:val="24"/>
          <w:szCs w:val="24"/>
        </w:rPr>
        <w:t>ishin</w:t>
      </w:r>
      <w:r w:rsidR="00787D13">
        <w:rPr>
          <w:rFonts w:ascii="Times New Roman" w:hAnsi="Times New Roman" w:cs="Times New Roman"/>
          <w:sz w:val="24"/>
          <w:szCs w:val="24"/>
        </w:rPr>
        <w:t>g to escape irrational belief systems, t</w:t>
      </w:r>
      <w:r w:rsidR="0093367E">
        <w:rPr>
          <w:rFonts w:ascii="Times New Roman" w:hAnsi="Times New Roman" w:cs="Times New Roman"/>
          <w:sz w:val="24"/>
          <w:szCs w:val="24"/>
        </w:rPr>
        <w:t xml:space="preserve">he </w:t>
      </w:r>
      <w:r w:rsidR="00EB3F64">
        <w:rPr>
          <w:rFonts w:ascii="Times New Roman" w:hAnsi="Times New Roman" w:cs="Times New Roman"/>
          <w:sz w:val="24"/>
          <w:szCs w:val="24"/>
        </w:rPr>
        <w:t xml:space="preserve">members </w:t>
      </w:r>
      <w:r w:rsidR="00787D13">
        <w:rPr>
          <w:rFonts w:ascii="Times New Roman" w:hAnsi="Times New Roman" w:cs="Times New Roman"/>
          <w:sz w:val="24"/>
          <w:szCs w:val="24"/>
        </w:rPr>
        <w:t>explored possible alternative intellectual frameworks</w:t>
      </w:r>
      <w:r w:rsidR="00177A9A">
        <w:rPr>
          <w:rFonts w:ascii="Times New Roman" w:hAnsi="Times New Roman" w:cs="Times New Roman"/>
          <w:sz w:val="24"/>
          <w:szCs w:val="24"/>
        </w:rPr>
        <w:t>, such as the</w:t>
      </w:r>
      <w:r w:rsidR="0093367E">
        <w:rPr>
          <w:rFonts w:ascii="Times New Roman" w:hAnsi="Times New Roman" w:cs="Times New Roman"/>
          <w:sz w:val="24"/>
          <w:szCs w:val="24"/>
        </w:rPr>
        <w:t xml:space="preserve"> </w:t>
      </w:r>
      <w:r w:rsidR="0093367E" w:rsidRPr="000607C3">
        <w:rPr>
          <w:rFonts w:ascii="Times New Roman" w:hAnsi="Times New Roman" w:cs="Times New Roman"/>
          <w:sz w:val="24"/>
          <w:szCs w:val="24"/>
        </w:rPr>
        <w:t>mathematical formulas</w:t>
      </w:r>
      <w:r>
        <w:rPr>
          <w:rFonts w:ascii="Times New Roman" w:hAnsi="Times New Roman" w:cs="Times New Roman"/>
          <w:sz w:val="24"/>
          <w:szCs w:val="24"/>
        </w:rPr>
        <w:t xml:space="preserve"> </w:t>
      </w:r>
      <w:r w:rsidR="0093367E">
        <w:rPr>
          <w:rFonts w:ascii="Times New Roman" w:hAnsi="Times New Roman" w:cs="Times New Roman"/>
          <w:sz w:val="24"/>
          <w:szCs w:val="24"/>
        </w:rPr>
        <w:t xml:space="preserve">used in physics. The strictly secular </w:t>
      </w:r>
      <w:r w:rsidR="00177A9A">
        <w:rPr>
          <w:rFonts w:ascii="Times New Roman" w:hAnsi="Times New Roman" w:cs="Times New Roman"/>
          <w:sz w:val="24"/>
          <w:szCs w:val="24"/>
        </w:rPr>
        <w:t xml:space="preserve">and logical rigorous </w:t>
      </w:r>
      <w:r w:rsidR="00523472">
        <w:rPr>
          <w:rFonts w:ascii="Times New Roman" w:hAnsi="Times New Roman" w:cs="Times New Roman"/>
          <w:sz w:val="24"/>
          <w:szCs w:val="24"/>
        </w:rPr>
        <w:t>mode</w:t>
      </w:r>
      <w:r w:rsidR="00177A9A">
        <w:rPr>
          <w:rFonts w:ascii="Times New Roman" w:hAnsi="Times New Roman" w:cs="Times New Roman"/>
          <w:sz w:val="24"/>
          <w:szCs w:val="24"/>
        </w:rPr>
        <w:t>s</w:t>
      </w:r>
      <w:r w:rsidR="0093367E">
        <w:rPr>
          <w:rFonts w:ascii="Times New Roman" w:hAnsi="Times New Roman" w:cs="Times New Roman"/>
          <w:sz w:val="24"/>
          <w:szCs w:val="24"/>
        </w:rPr>
        <w:t xml:space="preserve"> of reasoning had yielded </w:t>
      </w:r>
      <w:r w:rsidR="00EB73C9">
        <w:rPr>
          <w:rFonts w:ascii="Times New Roman" w:hAnsi="Times New Roman" w:cs="Times New Roman"/>
          <w:sz w:val="24"/>
          <w:szCs w:val="24"/>
        </w:rPr>
        <w:t>stunning</w:t>
      </w:r>
      <w:r w:rsidR="0093367E">
        <w:rPr>
          <w:rFonts w:ascii="Times New Roman" w:hAnsi="Times New Roman" w:cs="Times New Roman"/>
          <w:sz w:val="24"/>
          <w:szCs w:val="24"/>
        </w:rPr>
        <w:t xml:space="preserve"> technological breakthroughs over the past half century</w:t>
      </w:r>
      <w:r w:rsidR="00523472">
        <w:rPr>
          <w:rFonts w:ascii="Times New Roman" w:hAnsi="Times New Roman" w:cs="Times New Roman"/>
          <w:sz w:val="24"/>
          <w:szCs w:val="24"/>
        </w:rPr>
        <w:t>:</w:t>
      </w:r>
      <w:r w:rsidR="0093367E">
        <w:rPr>
          <w:rFonts w:ascii="Times New Roman" w:hAnsi="Times New Roman" w:cs="Times New Roman"/>
          <w:sz w:val="24"/>
          <w:szCs w:val="24"/>
        </w:rPr>
        <w:t xml:space="preserve"> self-powered flying machine</w:t>
      </w:r>
      <w:r w:rsidR="00EB73C9">
        <w:rPr>
          <w:rFonts w:ascii="Times New Roman" w:hAnsi="Times New Roman" w:cs="Times New Roman"/>
          <w:sz w:val="24"/>
          <w:szCs w:val="24"/>
        </w:rPr>
        <w:t>s, submarines,</w:t>
      </w:r>
      <w:r w:rsidR="0093367E">
        <w:rPr>
          <w:rFonts w:ascii="Times New Roman" w:hAnsi="Times New Roman" w:cs="Times New Roman"/>
          <w:sz w:val="24"/>
          <w:szCs w:val="24"/>
        </w:rPr>
        <w:t xml:space="preserve"> and </w:t>
      </w:r>
      <w:r w:rsidR="00EB73C9">
        <w:rPr>
          <w:rFonts w:ascii="Times New Roman" w:hAnsi="Times New Roman" w:cs="Times New Roman"/>
          <w:sz w:val="24"/>
          <w:szCs w:val="24"/>
        </w:rPr>
        <w:t xml:space="preserve">an </w:t>
      </w:r>
      <w:r w:rsidR="0093367E">
        <w:rPr>
          <w:rFonts w:ascii="Times New Roman" w:hAnsi="Times New Roman" w:cs="Times New Roman"/>
          <w:sz w:val="24"/>
          <w:szCs w:val="24"/>
        </w:rPr>
        <w:t xml:space="preserve">instrument that could photograph the insides of a living body. </w:t>
      </w:r>
      <w:r w:rsidR="00177A9A">
        <w:rPr>
          <w:rFonts w:ascii="Times New Roman" w:hAnsi="Times New Roman" w:cs="Times New Roman"/>
          <w:sz w:val="24"/>
          <w:szCs w:val="24"/>
        </w:rPr>
        <w:t>Perhaps if a</w:t>
      </w:r>
      <w:r w:rsidR="0093367E">
        <w:rPr>
          <w:rFonts w:ascii="Times New Roman" w:hAnsi="Times New Roman" w:cs="Times New Roman"/>
          <w:sz w:val="24"/>
          <w:szCs w:val="24"/>
        </w:rPr>
        <w:t xml:space="preserve"> </w:t>
      </w:r>
      <w:r w:rsidR="0093367E" w:rsidRPr="00E1479D">
        <w:rPr>
          <w:rFonts w:ascii="Times New Roman" w:hAnsi="Times New Roman" w:cs="Times New Roman"/>
          <w:sz w:val="24"/>
          <w:szCs w:val="24"/>
        </w:rPr>
        <w:t>scientific outlook</w:t>
      </w:r>
      <w:r w:rsidR="0093367E">
        <w:rPr>
          <w:rFonts w:ascii="Times New Roman" w:hAnsi="Times New Roman" w:cs="Times New Roman"/>
          <w:sz w:val="24"/>
          <w:szCs w:val="24"/>
        </w:rPr>
        <w:t xml:space="preserve"> </w:t>
      </w:r>
      <w:r w:rsidR="00177A9A">
        <w:rPr>
          <w:rFonts w:ascii="Times New Roman" w:hAnsi="Times New Roman" w:cs="Times New Roman"/>
          <w:sz w:val="24"/>
          <w:szCs w:val="24"/>
        </w:rPr>
        <w:t>took</w:t>
      </w:r>
      <w:r w:rsidR="0093367E">
        <w:rPr>
          <w:rFonts w:ascii="Times New Roman" w:hAnsi="Times New Roman" w:cs="Times New Roman"/>
          <w:sz w:val="24"/>
          <w:szCs w:val="24"/>
        </w:rPr>
        <w:t xml:space="preserve"> root in Austria</w:t>
      </w:r>
      <w:r w:rsidR="0093367E" w:rsidRPr="00E1479D">
        <w:rPr>
          <w:rFonts w:ascii="Times New Roman" w:hAnsi="Times New Roman" w:cs="Times New Roman"/>
          <w:sz w:val="24"/>
          <w:szCs w:val="24"/>
        </w:rPr>
        <w:t xml:space="preserve">, </w:t>
      </w:r>
      <w:r w:rsidR="0093367E">
        <w:rPr>
          <w:rFonts w:ascii="Times New Roman" w:hAnsi="Times New Roman" w:cs="Times New Roman"/>
          <w:sz w:val="24"/>
          <w:szCs w:val="24"/>
        </w:rPr>
        <w:t xml:space="preserve">then </w:t>
      </w:r>
      <w:r w:rsidR="00177A9A">
        <w:rPr>
          <w:rFonts w:ascii="Times New Roman" w:hAnsi="Times New Roman" w:cs="Times New Roman"/>
          <w:sz w:val="24"/>
          <w:szCs w:val="24"/>
        </w:rPr>
        <w:t xml:space="preserve">the </w:t>
      </w:r>
      <w:r w:rsidR="0093367E">
        <w:rPr>
          <w:rFonts w:ascii="Times New Roman" w:hAnsi="Times New Roman" w:cs="Times New Roman"/>
          <w:sz w:val="24"/>
          <w:szCs w:val="24"/>
        </w:rPr>
        <w:t>nationalist</w:t>
      </w:r>
      <w:r w:rsidR="0093367E" w:rsidRPr="00E1479D">
        <w:rPr>
          <w:rFonts w:ascii="Times New Roman" w:hAnsi="Times New Roman" w:cs="Times New Roman"/>
          <w:sz w:val="24"/>
          <w:szCs w:val="24"/>
        </w:rPr>
        <w:t xml:space="preserve"> ideologies, anti-Semitic </w:t>
      </w:r>
      <w:r w:rsidR="0093367E">
        <w:rPr>
          <w:rFonts w:ascii="Times New Roman" w:hAnsi="Times New Roman" w:cs="Times New Roman"/>
          <w:sz w:val="24"/>
          <w:szCs w:val="24"/>
        </w:rPr>
        <w:t>doctrines</w:t>
      </w:r>
      <w:r w:rsidR="0093367E" w:rsidRPr="00E1479D">
        <w:rPr>
          <w:rFonts w:ascii="Times New Roman" w:hAnsi="Times New Roman" w:cs="Times New Roman"/>
          <w:sz w:val="24"/>
          <w:szCs w:val="24"/>
        </w:rPr>
        <w:t xml:space="preserve">, </w:t>
      </w:r>
      <w:r w:rsidR="0093367E">
        <w:rPr>
          <w:rFonts w:ascii="Times New Roman" w:hAnsi="Times New Roman" w:cs="Times New Roman"/>
          <w:sz w:val="24"/>
          <w:szCs w:val="24"/>
        </w:rPr>
        <w:t>and</w:t>
      </w:r>
      <w:r w:rsidR="0093367E" w:rsidRPr="00E1479D">
        <w:rPr>
          <w:rFonts w:ascii="Times New Roman" w:hAnsi="Times New Roman" w:cs="Times New Roman"/>
          <w:sz w:val="24"/>
          <w:szCs w:val="24"/>
        </w:rPr>
        <w:t xml:space="preserve"> </w:t>
      </w:r>
      <w:r w:rsidR="0093367E">
        <w:rPr>
          <w:rFonts w:ascii="Times New Roman" w:hAnsi="Times New Roman" w:cs="Times New Roman"/>
          <w:sz w:val="24"/>
          <w:szCs w:val="24"/>
        </w:rPr>
        <w:t>anti-constitutional</w:t>
      </w:r>
      <w:r w:rsidR="0093367E" w:rsidRPr="00E1479D">
        <w:rPr>
          <w:rFonts w:ascii="Times New Roman" w:hAnsi="Times New Roman" w:cs="Times New Roman"/>
          <w:sz w:val="24"/>
          <w:szCs w:val="24"/>
        </w:rPr>
        <w:t xml:space="preserve"> propagandists</w:t>
      </w:r>
      <w:r w:rsidR="0093367E">
        <w:rPr>
          <w:rFonts w:ascii="Times New Roman" w:hAnsi="Times New Roman" w:cs="Times New Roman"/>
          <w:sz w:val="24"/>
          <w:szCs w:val="24"/>
        </w:rPr>
        <w:t xml:space="preserve"> would </w:t>
      </w:r>
      <w:r w:rsidR="00523472">
        <w:rPr>
          <w:rFonts w:ascii="Times New Roman" w:hAnsi="Times New Roman" w:cs="Times New Roman"/>
          <w:sz w:val="24"/>
          <w:szCs w:val="24"/>
        </w:rPr>
        <w:t xml:space="preserve">cease to </w:t>
      </w:r>
      <w:r w:rsidR="0093367E">
        <w:rPr>
          <w:rFonts w:ascii="Times New Roman" w:hAnsi="Times New Roman" w:cs="Times New Roman"/>
          <w:sz w:val="24"/>
          <w:szCs w:val="24"/>
        </w:rPr>
        <w:t>attract followers</w:t>
      </w:r>
      <w:r w:rsidR="0093367E" w:rsidRPr="00E1479D">
        <w:rPr>
          <w:rFonts w:ascii="Times New Roman" w:hAnsi="Times New Roman" w:cs="Times New Roman"/>
          <w:sz w:val="24"/>
          <w:szCs w:val="24"/>
        </w:rPr>
        <w:t xml:space="preserve">. </w:t>
      </w:r>
      <w:r w:rsidR="00177A9A">
        <w:rPr>
          <w:rFonts w:ascii="Times New Roman" w:hAnsi="Times New Roman" w:cs="Times New Roman"/>
          <w:sz w:val="24"/>
          <w:szCs w:val="24"/>
        </w:rPr>
        <w:t xml:space="preserve">Conversely, modern </w:t>
      </w:r>
      <w:r w:rsidR="0093367E" w:rsidRPr="00E1479D">
        <w:rPr>
          <w:rFonts w:ascii="Times New Roman" w:hAnsi="Times New Roman" w:cs="Times New Roman"/>
          <w:sz w:val="24"/>
          <w:szCs w:val="24"/>
        </w:rPr>
        <w:t>liberal values</w:t>
      </w:r>
      <w:r w:rsidR="00177A9A">
        <w:rPr>
          <w:rFonts w:ascii="Times New Roman" w:hAnsi="Times New Roman" w:cs="Times New Roman"/>
          <w:sz w:val="24"/>
          <w:szCs w:val="24"/>
        </w:rPr>
        <w:t xml:space="preserve"> – </w:t>
      </w:r>
      <w:r w:rsidR="00523472">
        <w:rPr>
          <w:rFonts w:ascii="Times New Roman" w:hAnsi="Times New Roman" w:cs="Times New Roman"/>
          <w:sz w:val="24"/>
          <w:szCs w:val="24"/>
        </w:rPr>
        <w:t>free speech, free thought, republican principles, and</w:t>
      </w:r>
      <w:r w:rsidR="0093367E">
        <w:rPr>
          <w:rFonts w:ascii="Times New Roman" w:hAnsi="Times New Roman" w:cs="Times New Roman"/>
          <w:sz w:val="24"/>
          <w:szCs w:val="24"/>
        </w:rPr>
        <w:t xml:space="preserve"> </w:t>
      </w:r>
      <w:r w:rsidR="0093367E" w:rsidRPr="00E1479D">
        <w:rPr>
          <w:rFonts w:ascii="Times New Roman" w:hAnsi="Times New Roman" w:cs="Times New Roman"/>
          <w:sz w:val="24"/>
          <w:szCs w:val="24"/>
        </w:rPr>
        <w:t>humanitarian</w:t>
      </w:r>
      <w:r w:rsidR="00177A9A">
        <w:rPr>
          <w:rFonts w:ascii="Times New Roman" w:hAnsi="Times New Roman" w:cs="Times New Roman"/>
          <w:sz w:val="24"/>
          <w:szCs w:val="24"/>
        </w:rPr>
        <w:t>ism – might thrive</w:t>
      </w:r>
      <w:r w:rsidR="0093367E" w:rsidRPr="00E1479D">
        <w:rPr>
          <w:rFonts w:ascii="Times New Roman" w:hAnsi="Times New Roman" w:cs="Times New Roman"/>
          <w:sz w:val="24"/>
          <w:szCs w:val="24"/>
        </w:rPr>
        <w:t>.</w:t>
      </w:r>
    </w:p>
    <w:p w14:paraId="3D1BA3B3" w14:textId="493C2FDA" w:rsidR="0093367E" w:rsidRPr="00E1479D" w:rsidRDefault="00177A9A"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w:t>
      </w:r>
      <w:r w:rsidR="0093367E" w:rsidRPr="000607C3">
        <w:rPr>
          <w:rFonts w:ascii="Times New Roman" w:hAnsi="Times New Roman" w:cs="Times New Roman"/>
          <w:sz w:val="24"/>
          <w:szCs w:val="24"/>
        </w:rPr>
        <w:t xml:space="preserve">embers of the Circle conceived of </w:t>
      </w:r>
      <w:r w:rsidR="0093367E">
        <w:rPr>
          <w:rFonts w:ascii="Times New Roman" w:hAnsi="Times New Roman" w:cs="Times New Roman"/>
          <w:sz w:val="24"/>
          <w:szCs w:val="24"/>
        </w:rPr>
        <w:t>science</w:t>
      </w:r>
      <w:r w:rsidR="0093367E" w:rsidRPr="000607C3">
        <w:rPr>
          <w:rFonts w:ascii="Times New Roman" w:hAnsi="Times New Roman" w:cs="Times New Roman"/>
          <w:sz w:val="24"/>
          <w:szCs w:val="24"/>
        </w:rPr>
        <w:t xml:space="preserve"> </w:t>
      </w:r>
      <w:r w:rsidR="0093367E">
        <w:rPr>
          <w:rFonts w:ascii="Times New Roman" w:hAnsi="Times New Roman" w:cs="Times New Roman"/>
          <w:sz w:val="24"/>
          <w:szCs w:val="24"/>
        </w:rPr>
        <w:t>in what</w:t>
      </w:r>
      <w:r>
        <w:rPr>
          <w:rFonts w:ascii="Times New Roman" w:hAnsi="Times New Roman" w:cs="Times New Roman"/>
          <w:sz w:val="24"/>
          <w:szCs w:val="24"/>
        </w:rPr>
        <w:t>, following contemporary fashions,</w:t>
      </w:r>
      <w:r w:rsidR="0093367E">
        <w:rPr>
          <w:rFonts w:ascii="Times New Roman" w:hAnsi="Times New Roman" w:cs="Times New Roman"/>
          <w:sz w:val="24"/>
          <w:szCs w:val="24"/>
        </w:rPr>
        <w:t xml:space="preserve"> they often called a “positivist” sense. </w:t>
      </w:r>
      <w:r w:rsidR="00523472">
        <w:rPr>
          <w:rFonts w:ascii="Times New Roman" w:hAnsi="Times New Roman" w:cs="Times New Roman"/>
          <w:sz w:val="24"/>
          <w:szCs w:val="24"/>
        </w:rPr>
        <w:t>This</w:t>
      </w:r>
      <w:r w:rsidR="0093367E">
        <w:rPr>
          <w:rFonts w:ascii="Times New Roman" w:hAnsi="Times New Roman" w:cs="Times New Roman"/>
          <w:sz w:val="24"/>
          <w:szCs w:val="24"/>
        </w:rPr>
        <w:t xml:space="preserve"> entailed the </w:t>
      </w:r>
      <w:r>
        <w:rPr>
          <w:rFonts w:ascii="Times New Roman" w:hAnsi="Times New Roman" w:cs="Times New Roman"/>
          <w:sz w:val="24"/>
          <w:szCs w:val="24"/>
        </w:rPr>
        <w:t>articulation</w:t>
      </w:r>
      <w:r w:rsidR="0093367E">
        <w:rPr>
          <w:rFonts w:ascii="Times New Roman" w:hAnsi="Times New Roman" w:cs="Times New Roman"/>
          <w:sz w:val="24"/>
          <w:szCs w:val="24"/>
        </w:rPr>
        <w:t xml:space="preserve"> of a </w:t>
      </w:r>
      <w:r w:rsidR="00EB73C9">
        <w:rPr>
          <w:rFonts w:ascii="Times New Roman" w:hAnsi="Times New Roman" w:cs="Times New Roman"/>
          <w:sz w:val="24"/>
          <w:szCs w:val="24"/>
        </w:rPr>
        <w:t>logically</w:t>
      </w:r>
      <w:r w:rsidR="0093367E" w:rsidRPr="000607C3">
        <w:rPr>
          <w:rFonts w:ascii="Times New Roman" w:hAnsi="Times New Roman" w:cs="Times New Roman"/>
          <w:sz w:val="24"/>
          <w:szCs w:val="24"/>
        </w:rPr>
        <w:t xml:space="preserve"> </w:t>
      </w:r>
      <w:r w:rsidR="00C01EFD">
        <w:rPr>
          <w:rFonts w:ascii="Times New Roman" w:hAnsi="Times New Roman" w:cs="Times New Roman"/>
          <w:sz w:val="24"/>
          <w:szCs w:val="24"/>
        </w:rPr>
        <w:t>compatible</w:t>
      </w:r>
      <w:r w:rsidR="0093367E" w:rsidRPr="000607C3">
        <w:rPr>
          <w:rFonts w:ascii="Times New Roman" w:hAnsi="Times New Roman" w:cs="Times New Roman"/>
          <w:sz w:val="24"/>
          <w:szCs w:val="24"/>
        </w:rPr>
        <w:t xml:space="preserve"> </w:t>
      </w:r>
      <w:r w:rsidR="0093367E">
        <w:rPr>
          <w:rFonts w:ascii="Times New Roman" w:hAnsi="Times New Roman" w:cs="Times New Roman"/>
          <w:sz w:val="24"/>
          <w:szCs w:val="24"/>
        </w:rPr>
        <w:t>body</w:t>
      </w:r>
      <w:r w:rsidR="0093367E" w:rsidRPr="000607C3">
        <w:rPr>
          <w:rFonts w:ascii="Times New Roman" w:hAnsi="Times New Roman" w:cs="Times New Roman"/>
          <w:sz w:val="24"/>
          <w:szCs w:val="24"/>
        </w:rPr>
        <w:t xml:space="preserve"> of </w:t>
      </w:r>
      <w:r w:rsidR="00523472">
        <w:rPr>
          <w:rFonts w:ascii="Times New Roman" w:hAnsi="Times New Roman" w:cs="Times New Roman"/>
          <w:sz w:val="24"/>
          <w:szCs w:val="24"/>
        </w:rPr>
        <w:t xml:space="preserve">claims that </w:t>
      </w:r>
      <w:r w:rsidR="00C01EFD">
        <w:rPr>
          <w:rFonts w:ascii="Times New Roman" w:hAnsi="Times New Roman" w:cs="Times New Roman"/>
          <w:sz w:val="24"/>
          <w:szCs w:val="24"/>
        </w:rPr>
        <w:t>seemed</w:t>
      </w:r>
      <w:r w:rsidR="00523472">
        <w:rPr>
          <w:rFonts w:ascii="Times New Roman" w:hAnsi="Times New Roman" w:cs="Times New Roman"/>
          <w:sz w:val="24"/>
          <w:szCs w:val="24"/>
        </w:rPr>
        <w:t xml:space="preserve"> </w:t>
      </w:r>
      <w:r w:rsidR="00EB73C9">
        <w:rPr>
          <w:rFonts w:ascii="Times New Roman" w:hAnsi="Times New Roman" w:cs="Times New Roman"/>
          <w:sz w:val="24"/>
          <w:szCs w:val="24"/>
        </w:rPr>
        <w:t>universally vali</w:t>
      </w:r>
      <w:r w:rsidR="00523472">
        <w:rPr>
          <w:rFonts w:ascii="Times New Roman" w:hAnsi="Times New Roman" w:cs="Times New Roman"/>
          <w:sz w:val="24"/>
          <w:szCs w:val="24"/>
        </w:rPr>
        <w:t>d</w:t>
      </w:r>
      <w:r w:rsidR="00EB73C9">
        <w:rPr>
          <w:rFonts w:ascii="Times New Roman" w:hAnsi="Times New Roman" w:cs="Times New Roman"/>
          <w:sz w:val="24"/>
          <w:szCs w:val="24"/>
        </w:rPr>
        <w:t>. In principle,</w:t>
      </w:r>
      <w:r w:rsidR="0093367E">
        <w:rPr>
          <w:rFonts w:ascii="Times New Roman" w:hAnsi="Times New Roman" w:cs="Times New Roman"/>
          <w:sz w:val="24"/>
          <w:szCs w:val="24"/>
        </w:rPr>
        <w:t xml:space="preserve"> one could </w:t>
      </w:r>
      <w:r w:rsidR="00C01EFD">
        <w:rPr>
          <w:rFonts w:ascii="Times New Roman" w:hAnsi="Times New Roman" w:cs="Times New Roman"/>
          <w:sz w:val="24"/>
          <w:szCs w:val="24"/>
        </w:rPr>
        <w:t>understand</w:t>
      </w:r>
      <w:r w:rsidR="0093367E">
        <w:rPr>
          <w:rFonts w:ascii="Times New Roman" w:hAnsi="Times New Roman" w:cs="Times New Roman"/>
          <w:sz w:val="24"/>
          <w:szCs w:val="24"/>
        </w:rPr>
        <w:t xml:space="preserve"> </w:t>
      </w:r>
      <w:r w:rsidR="00EB73C9">
        <w:rPr>
          <w:rFonts w:ascii="Times New Roman" w:hAnsi="Times New Roman" w:cs="Times New Roman"/>
          <w:sz w:val="24"/>
          <w:szCs w:val="24"/>
        </w:rPr>
        <w:t xml:space="preserve">and </w:t>
      </w:r>
      <w:r w:rsidR="00C01EFD">
        <w:rPr>
          <w:rFonts w:ascii="Times New Roman" w:hAnsi="Times New Roman" w:cs="Times New Roman"/>
          <w:sz w:val="24"/>
          <w:szCs w:val="24"/>
        </w:rPr>
        <w:t>anticipate</w:t>
      </w:r>
      <w:r w:rsidR="00EB73C9">
        <w:rPr>
          <w:rFonts w:ascii="Times New Roman" w:hAnsi="Times New Roman" w:cs="Times New Roman"/>
          <w:sz w:val="24"/>
          <w:szCs w:val="24"/>
        </w:rPr>
        <w:t xml:space="preserve"> </w:t>
      </w:r>
      <w:r w:rsidR="0093367E">
        <w:rPr>
          <w:rFonts w:ascii="Times New Roman" w:hAnsi="Times New Roman" w:cs="Times New Roman"/>
          <w:sz w:val="24"/>
          <w:szCs w:val="24"/>
        </w:rPr>
        <w:t>countless</w:t>
      </w:r>
      <w:r w:rsidR="00EB73C9">
        <w:rPr>
          <w:rFonts w:ascii="Times New Roman" w:hAnsi="Times New Roman" w:cs="Times New Roman"/>
          <w:sz w:val="24"/>
          <w:szCs w:val="24"/>
        </w:rPr>
        <w:t xml:space="preserve"> visible</w:t>
      </w:r>
      <w:r w:rsidR="0093367E">
        <w:rPr>
          <w:rFonts w:ascii="Times New Roman" w:hAnsi="Times New Roman" w:cs="Times New Roman"/>
          <w:sz w:val="24"/>
          <w:szCs w:val="24"/>
        </w:rPr>
        <w:t xml:space="preserve"> events and occurrences through</w:t>
      </w:r>
      <w:r w:rsidR="0093367E" w:rsidRPr="000607C3">
        <w:rPr>
          <w:rFonts w:ascii="Times New Roman" w:hAnsi="Times New Roman" w:cs="Times New Roman"/>
          <w:sz w:val="24"/>
          <w:szCs w:val="24"/>
        </w:rPr>
        <w:t xml:space="preserve"> </w:t>
      </w:r>
      <w:r w:rsidR="00523472">
        <w:rPr>
          <w:rFonts w:ascii="Times New Roman" w:hAnsi="Times New Roman" w:cs="Times New Roman"/>
          <w:sz w:val="24"/>
          <w:szCs w:val="24"/>
        </w:rPr>
        <w:t>logical</w:t>
      </w:r>
      <w:r w:rsidR="0093367E">
        <w:rPr>
          <w:rFonts w:ascii="Times New Roman" w:hAnsi="Times New Roman" w:cs="Times New Roman"/>
          <w:sz w:val="24"/>
          <w:szCs w:val="24"/>
        </w:rPr>
        <w:t xml:space="preserve"> deductions from </w:t>
      </w:r>
      <w:r w:rsidR="007F40F2">
        <w:rPr>
          <w:rFonts w:ascii="Times New Roman" w:hAnsi="Times New Roman" w:cs="Times New Roman"/>
          <w:sz w:val="24"/>
          <w:szCs w:val="24"/>
        </w:rPr>
        <w:t>self-evident and</w:t>
      </w:r>
      <w:r w:rsidR="0093367E" w:rsidRPr="000607C3">
        <w:rPr>
          <w:rFonts w:ascii="Times New Roman" w:hAnsi="Times New Roman" w:cs="Times New Roman"/>
          <w:sz w:val="24"/>
          <w:szCs w:val="24"/>
        </w:rPr>
        <w:t xml:space="preserve"> concise statements (so-called “principles,” “theorems,” </w:t>
      </w:r>
      <w:r w:rsidR="007F40F2">
        <w:rPr>
          <w:rFonts w:ascii="Times New Roman" w:hAnsi="Times New Roman" w:cs="Times New Roman"/>
          <w:sz w:val="24"/>
          <w:szCs w:val="24"/>
        </w:rPr>
        <w:t>and</w:t>
      </w:r>
      <w:r w:rsidR="0093367E" w:rsidRPr="000607C3">
        <w:rPr>
          <w:rFonts w:ascii="Times New Roman" w:hAnsi="Times New Roman" w:cs="Times New Roman"/>
          <w:sz w:val="24"/>
          <w:szCs w:val="24"/>
        </w:rPr>
        <w:t xml:space="preserve"> “laws”). </w:t>
      </w:r>
      <w:r w:rsidR="00C01EFD">
        <w:rPr>
          <w:rFonts w:ascii="Times New Roman" w:hAnsi="Times New Roman" w:cs="Times New Roman"/>
          <w:sz w:val="24"/>
          <w:szCs w:val="24"/>
        </w:rPr>
        <w:t>E</w:t>
      </w:r>
      <w:r w:rsidR="0093367E">
        <w:rPr>
          <w:rFonts w:ascii="Times New Roman" w:hAnsi="Times New Roman" w:cs="Times New Roman"/>
          <w:sz w:val="24"/>
          <w:szCs w:val="24"/>
        </w:rPr>
        <w:t>arthly experiments w</w:t>
      </w:r>
      <w:r w:rsidR="00C01EFD">
        <w:rPr>
          <w:rFonts w:ascii="Times New Roman" w:hAnsi="Times New Roman" w:cs="Times New Roman"/>
          <w:sz w:val="24"/>
          <w:szCs w:val="24"/>
        </w:rPr>
        <w:t>ould</w:t>
      </w:r>
      <w:r w:rsidR="0093367E">
        <w:rPr>
          <w:rFonts w:ascii="Times New Roman" w:hAnsi="Times New Roman" w:cs="Times New Roman"/>
          <w:sz w:val="24"/>
          <w:szCs w:val="24"/>
        </w:rPr>
        <w:t xml:space="preserve"> test </w:t>
      </w:r>
      <w:r w:rsidR="007F40F2">
        <w:rPr>
          <w:rFonts w:ascii="Times New Roman" w:hAnsi="Times New Roman" w:cs="Times New Roman"/>
          <w:sz w:val="24"/>
          <w:szCs w:val="24"/>
        </w:rPr>
        <w:t>the predictive accuracy of</w:t>
      </w:r>
      <w:r w:rsidR="0093367E">
        <w:rPr>
          <w:rFonts w:ascii="Times New Roman" w:hAnsi="Times New Roman" w:cs="Times New Roman"/>
          <w:sz w:val="24"/>
          <w:szCs w:val="24"/>
        </w:rPr>
        <w:t xml:space="preserve"> </w:t>
      </w:r>
      <w:r w:rsidR="007F40F2">
        <w:rPr>
          <w:rFonts w:ascii="Times New Roman" w:hAnsi="Times New Roman" w:cs="Times New Roman"/>
          <w:sz w:val="24"/>
          <w:szCs w:val="24"/>
        </w:rPr>
        <w:t>the</w:t>
      </w:r>
      <w:r w:rsidR="0093367E">
        <w:rPr>
          <w:rFonts w:ascii="Times New Roman" w:hAnsi="Times New Roman" w:cs="Times New Roman"/>
          <w:sz w:val="24"/>
          <w:szCs w:val="24"/>
        </w:rPr>
        <w:t xml:space="preserve"> logically </w:t>
      </w:r>
      <w:r w:rsidR="00EB73C9">
        <w:rPr>
          <w:rFonts w:ascii="Times New Roman" w:hAnsi="Times New Roman" w:cs="Times New Roman"/>
          <w:sz w:val="24"/>
          <w:szCs w:val="24"/>
        </w:rPr>
        <w:t>air-</w:t>
      </w:r>
      <w:r w:rsidR="0093367E">
        <w:rPr>
          <w:rFonts w:ascii="Times New Roman" w:hAnsi="Times New Roman" w:cs="Times New Roman"/>
          <w:sz w:val="24"/>
          <w:szCs w:val="24"/>
        </w:rPr>
        <w:t xml:space="preserve">tight edifice. </w:t>
      </w:r>
      <w:r w:rsidR="00A81C96">
        <w:rPr>
          <w:rFonts w:ascii="Times New Roman" w:hAnsi="Times New Roman" w:cs="Times New Roman"/>
          <w:sz w:val="24"/>
          <w:szCs w:val="24"/>
        </w:rPr>
        <w:t>Should t</w:t>
      </w:r>
      <w:r w:rsidR="0093367E">
        <w:rPr>
          <w:rFonts w:ascii="Times New Roman" w:hAnsi="Times New Roman" w:cs="Times New Roman"/>
          <w:sz w:val="24"/>
          <w:szCs w:val="24"/>
        </w:rPr>
        <w:t xml:space="preserve">he </w:t>
      </w:r>
      <w:r w:rsidR="007F40F2">
        <w:rPr>
          <w:rFonts w:ascii="Times New Roman" w:hAnsi="Times New Roman" w:cs="Times New Roman"/>
          <w:sz w:val="24"/>
          <w:szCs w:val="24"/>
        </w:rPr>
        <w:t xml:space="preserve">empirical findings match </w:t>
      </w:r>
      <w:r w:rsidR="00A81C96">
        <w:rPr>
          <w:rFonts w:ascii="Times New Roman" w:hAnsi="Times New Roman" w:cs="Times New Roman"/>
          <w:sz w:val="24"/>
          <w:szCs w:val="24"/>
        </w:rPr>
        <w:t>a</w:t>
      </w:r>
      <w:r w:rsidR="007F40F2">
        <w:rPr>
          <w:rFonts w:ascii="Times New Roman" w:hAnsi="Times New Roman" w:cs="Times New Roman"/>
          <w:sz w:val="24"/>
          <w:szCs w:val="24"/>
        </w:rPr>
        <w:t xml:space="preserve"> logically deduced expectation, then </w:t>
      </w:r>
      <w:r w:rsidR="00C01EFD">
        <w:rPr>
          <w:rFonts w:ascii="Times New Roman" w:hAnsi="Times New Roman" w:cs="Times New Roman"/>
          <w:sz w:val="24"/>
          <w:szCs w:val="24"/>
        </w:rPr>
        <w:t>one could embrace the constellation of ideas with confidence. A</w:t>
      </w:r>
      <w:r w:rsidR="007F40F2">
        <w:rPr>
          <w:rFonts w:ascii="Times New Roman" w:hAnsi="Times New Roman" w:cs="Times New Roman"/>
          <w:sz w:val="24"/>
          <w:szCs w:val="24"/>
        </w:rPr>
        <w:t xml:space="preserve"> mismatch would </w:t>
      </w:r>
      <w:r w:rsidR="00C01EFD">
        <w:rPr>
          <w:rFonts w:ascii="Times New Roman" w:hAnsi="Times New Roman" w:cs="Times New Roman"/>
          <w:sz w:val="24"/>
          <w:szCs w:val="24"/>
        </w:rPr>
        <w:t>make it</w:t>
      </w:r>
      <w:r w:rsidR="007F40F2">
        <w:rPr>
          <w:rFonts w:ascii="Times New Roman" w:hAnsi="Times New Roman" w:cs="Times New Roman"/>
          <w:sz w:val="24"/>
          <w:szCs w:val="24"/>
        </w:rPr>
        <w:t xml:space="preserve"> incumbent on scholars </w:t>
      </w:r>
      <w:r w:rsidR="00A81C96">
        <w:rPr>
          <w:rFonts w:ascii="Times New Roman" w:hAnsi="Times New Roman" w:cs="Times New Roman"/>
          <w:sz w:val="24"/>
          <w:szCs w:val="24"/>
        </w:rPr>
        <w:t xml:space="preserve">to identify the logical misstep. </w:t>
      </w:r>
      <w:r w:rsidR="0093367E">
        <w:rPr>
          <w:rFonts w:ascii="Times New Roman" w:hAnsi="Times New Roman" w:cs="Times New Roman"/>
          <w:sz w:val="24"/>
          <w:szCs w:val="24"/>
        </w:rPr>
        <w:t xml:space="preserve">(Whether </w:t>
      </w:r>
      <w:r w:rsidR="00A81C96">
        <w:rPr>
          <w:rFonts w:ascii="Times New Roman" w:hAnsi="Times New Roman" w:cs="Times New Roman"/>
          <w:sz w:val="24"/>
          <w:szCs w:val="24"/>
        </w:rPr>
        <w:t>one or more</w:t>
      </w:r>
      <w:r w:rsidR="0093367E">
        <w:rPr>
          <w:rFonts w:ascii="Times New Roman" w:hAnsi="Times New Roman" w:cs="Times New Roman"/>
          <w:sz w:val="24"/>
          <w:szCs w:val="24"/>
        </w:rPr>
        <w:t xml:space="preserve"> </w:t>
      </w:r>
      <w:r w:rsidR="00A81C96">
        <w:rPr>
          <w:rFonts w:ascii="Times New Roman" w:hAnsi="Times New Roman" w:cs="Times New Roman"/>
          <w:sz w:val="24"/>
          <w:szCs w:val="24"/>
        </w:rPr>
        <w:t>mismatches could justify the rejection of an</w:t>
      </w:r>
      <w:r w:rsidR="0093367E">
        <w:rPr>
          <w:rFonts w:ascii="Times New Roman" w:hAnsi="Times New Roman" w:cs="Times New Roman"/>
          <w:sz w:val="24"/>
          <w:szCs w:val="24"/>
        </w:rPr>
        <w:t xml:space="preserve"> assumption was hotly debated within the Circle and led to </w:t>
      </w:r>
      <w:r w:rsidR="00C01EFD">
        <w:rPr>
          <w:rFonts w:ascii="Times New Roman" w:hAnsi="Times New Roman" w:cs="Times New Roman"/>
          <w:sz w:val="24"/>
          <w:szCs w:val="24"/>
        </w:rPr>
        <w:t>divisions</w:t>
      </w:r>
      <w:r w:rsidR="00A81C96">
        <w:rPr>
          <w:rFonts w:ascii="Times New Roman" w:hAnsi="Times New Roman" w:cs="Times New Roman"/>
          <w:sz w:val="24"/>
          <w:szCs w:val="24"/>
        </w:rPr>
        <w:t xml:space="preserve"> over rival</w:t>
      </w:r>
      <w:r w:rsidR="00175FCA">
        <w:rPr>
          <w:rFonts w:ascii="Times New Roman" w:hAnsi="Times New Roman" w:cs="Times New Roman"/>
          <w:sz w:val="24"/>
          <w:szCs w:val="24"/>
        </w:rPr>
        <w:t xml:space="preserve"> methods of “</w:t>
      </w:r>
      <w:r w:rsidR="0093367E">
        <w:rPr>
          <w:rFonts w:ascii="Times New Roman" w:hAnsi="Times New Roman" w:cs="Times New Roman"/>
          <w:sz w:val="24"/>
          <w:szCs w:val="24"/>
        </w:rPr>
        <w:t>verifiability</w:t>
      </w:r>
      <w:r w:rsidR="00175FCA">
        <w:rPr>
          <w:rFonts w:ascii="Times New Roman" w:hAnsi="Times New Roman" w:cs="Times New Roman"/>
          <w:sz w:val="24"/>
          <w:szCs w:val="24"/>
        </w:rPr>
        <w:t>”</w:t>
      </w:r>
      <w:r w:rsidR="0093367E">
        <w:rPr>
          <w:rFonts w:ascii="Times New Roman" w:hAnsi="Times New Roman" w:cs="Times New Roman"/>
          <w:sz w:val="24"/>
          <w:szCs w:val="24"/>
        </w:rPr>
        <w:t xml:space="preserve"> and </w:t>
      </w:r>
      <w:r w:rsidR="00175FCA">
        <w:rPr>
          <w:rFonts w:ascii="Times New Roman" w:hAnsi="Times New Roman" w:cs="Times New Roman"/>
          <w:sz w:val="24"/>
          <w:szCs w:val="24"/>
        </w:rPr>
        <w:t>“</w:t>
      </w:r>
      <w:r w:rsidR="0093367E">
        <w:rPr>
          <w:rFonts w:ascii="Times New Roman" w:hAnsi="Times New Roman" w:cs="Times New Roman"/>
          <w:sz w:val="24"/>
          <w:szCs w:val="24"/>
        </w:rPr>
        <w:t>falsification</w:t>
      </w:r>
      <w:r w:rsidR="00A81C96">
        <w:rPr>
          <w:rFonts w:ascii="Times New Roman" w:hAnsi="Times New Roman" w:cs="Times New Roman"/>
          <w:sz w:val="24"/>
          <w:szCs w:val="24"/>
        </w:rPr>
        <w:t>,</w:t>
      </w:r>
      <w:r w:rsidR="00175FCA">
        <w:rPr>
          <w:rFonts w:ascii="Times New Roman" w:hAnsi="Times New Roman" w:cs="Times New Roman"/>
          <w:sz w:val="24"/>
          <w:szCs w:val="24"/>
        </w:rPr>
        <w:t>”</w:t>
      </w:r>
      <w:r w:rsidR="0093367E">
        <w:rPr>
          <w:rFonts w:ascii="Times New Roman" w:hAnsi="Times New Roman" w:cs="Times New Roman"/>
          <w:sz w:val="24"/>
          <w:szCs w:val="24"/>
        </w:rPr>
        <w:t xml:space="preserve"> </w:t>
      </w:r>
      <w:r w:rsidR="00C01EFD">
        <w:rPr>
          <w:rFonts w:ascii="Times New Roman" w:hAnsi="Times New Roman" w:cs="Times New Roman"/>
          <w:sz w:val="24"/>
          <w:szCs w:val="24"/>
        </w:rPr>
        <w:t>and</w:t>
      </w:r>
      <w:r w:rsidR="0093367E">
        <w:rPr>
          <w:rFonts w:ascii="Times New Roman" w:hAnsi="Times New Roman" w:cs="Times New Roman"/>
          <w:sz w:val="24"/>
          <w:szCs w:val="24"/>
        </w:rPr>
        <w:t xml:space="preserve"> ultimately contributed to the group’s demise.</w:t>
      </w:r>
      <w:r w:rsidR="0093367E">
        <w:rPr>
          <w:rStyle w:val="FootnoteReference"/>
          <w:rFonts w:ascii="Times New Roman" w:hAnsi="Times New Roman" w:cs="Times New Roman"/>
          <w:sz w:val="24"/>
          <w:szCs w:val="24"/>
        </w:rPr>
        <w:footnoteReference w:id="43"/>
      </w:r>
      <w:r w:rsidR="0093367E">
        <w:rPr>
          <w:rFonts w:ascii="Times New Roman" w:hAnsi="Times New Roman" w:cs="Times New Roman"/>
          <w:sz w:val="24"/>
          <w:szCs w:val="24"/>
        </w:rPr>
        <w:t>)</w:t>
      </w:r>
    </w:p>
    <w:p w14:paraId="51DE4294" w14:textId="12EA42B2" w:rsidR="00A80835" w:rsidRDefault="0093367E" w:rsidP="0093367E">
      <w:pPr>
        <w:spacing w:after="0" w:line="480" w:lineRule="auto"/>
        <w:ind w:firstLine="720"/>
        <w:rPr>
          <w:rFonts w:ascii="Times New Roman" w:hAnsi="Times New Roman" w:cs="Times New Roman"/>
          <w:sz w:val="24"/>
          <w:szCs w:val="24"/>
        </w:rPr>
      </w:pPr>
      <w:r w:rsidRPr="00E1479D">
        <w:rPr>
          <w:rFonts w:ascii="Times New Roman" w:hAnsi="Times New Roman" w:cs="Times New Roman"/>
          <w:sz w:val="24"/>
          <w:szCs w:val="24"/>
        </w:rPr>
        <w:lastRenderedPageBreak/>
        <w:t>In 1929, a subset of participants</w:t>
      </w:r>
      <w:r>
        <w:rPr>
          <w:rFonts w:ascii="Times New Roman" w:hAnsi="Times New Roman" w:cs="Times New Roman"/>
          <w:sz w:val="24"/>
          <w:szCs w:val="24"/>
        </w:rPr>
        <w:t xml:space="preserve"> </w:t>
      </w:r>
      <w:r w:rsidRPr="00E1479D">
        <w:rPr>
          <w:rFonts w:ascii="Times New Roman" w:hAnsi="Times New Roman" w:cs="Times New Roman"/>
          <w:sz w:val="24"/>
          <w:szCs w:val="24"/>
        </w:rPr>
        <w:t>composed</w:t>
      </w:r>
      <w:r w:rsidR="0035602E">
        <w:rPr>
          <w:rFonts w:ascii="Times New Roman" w:hAnsi="Times New Roman" w:cs="Times New Roman"/>
          <w:sz w:val="24"/>
          <w:szCs w:val="24"/>
        </w:rPr>
        <w:t xml:space="preserve"> a manifesto.</w:t>
      </w:r>
      <w:r w:rsidRPr="00E1479D">
        <w:rPr>
          <w:rFonts w:ascii="Times New Roman" w:hAnsi="Times New Roman" w:cs="Times New Roman"/>
          <w:sz w:val="24"/>
          <w:szCs w:val="24"/>
        </w:rPr>
        <w:t xml:space="preserve"> </w:t>
      </w:r>
      <w:r w:rsidRPr="00E1479D">
        <w:rPr>
          <w:rFonts w:ascii="Times New Roman" w:hAnsi="Times New Roman" w:cs="Times New Roman"/>
          <w:i/>
          <w:iCs/>
          <w:sz w:val="24"/>
          <w:szCs w:val="24"/>
        </w:rPr>
        <w:t>The Scientific Worldview</w:t>
      </w:r>
      <w:r w:rsidRPr="00E1479D">
        <w:rPr>
          <w:rFonts w:ascii="Times New Roman" w:hAnsi="Times New Roman" w:cs="Times New Roman"/>
          <w:sz w:val="24"/>
          <w:szCs w:val="24"/>
        </w:rPr>
        <w:t xml:space="preserve"> to clarify the group’s collective goals. </w:t>
      </w:r>
      <w:r>
        <w:rPr>
          <w:rFonts w:ascii="Times New Roman" w:hAnsi="Times New Roman" w:cs="Times New Roman"/>
          <w:sz w:val="24"/>
          <w:szCs w:val="24"/>
        </w:rPr>
        <w:t xml:space="preserve">The </w:t>
      </w:r>
      <w:r w:rsidR="00175FCA">
        <w:rPr>
          <w:rFonts w:ascii="Times New Roman" w:hAnsi="Times New Roman" w:cs="Times New Roman"/>
          <w:sz w:val="24"/>
          <w:szCs w:val="24"/>
        </w:rPr>
        <w:t>manifesto</w:t>
      </w:r>
      <w:r>
        <w:rPr>
          <w:rFonts w:ascii="Times New Roman" w:hAnsi="Times New Roman" w:cs="Times New Roman"/>
          <w:sz w:val="24"/>
          <w:szCs w:val="24"/>
        </w:rPr>
        <w:t xml:space="preserve"> p</w:t>
      </w:r>
      <w:r w:rsidR="0035602E">
        <w:rPr>
          <w:rFonts w:ascii="Times New Roman" w:hAnsi="Times New Roman" w:cs="Times New Roman"/>
          <w:sz w:val="24"/>
          <w:szCs w:val="24"/>
        </w:rPr>
        <w:t>ledged</w:t>
      </w:r>
      <w:r>
        <w:rPr>
          <w:rFonts w:ascii="Times New Roman" w:hAnsi="Times New Roman" w:cs="Times New Roman"/>
          <w:sz w:val="24"/>
          <w:szCs w:val="24"/>
        </w:rPr>
        <w:t xml:space="preserve"> the</w:t>
      </w:r>
      <w:r w:rsidR="00175FCA">
        <w:rPr>
          <w:rFonts w:ascii="Times New Roman" w:hAnsi="Times New Roman" w:cs="Times New Roman"/>
          <w:sz w:val="24"/>
          <w:szCs w:val="24"/>
        </w:rPr>
        <w:t xml:space="preserve"> group </w:t>
      </w:r>
      <w:r w:rsidR="0035602E">
        <w:rPr>
          <w:rFonts w:ascii="Times New Roman" w:hAnsi="Times New Roman" w:cs="Times New Roman"/>
          <w:sz w:val="24"/>
          <w:szCs w:val="24"/>
        </w:rPr>
        <w:t xml:space="preserve">to the development of a single, inclusive </w:t>
      </w:r>
      <w:r w:rsidRPr="00E1479D">
        <w:rPr>
          <w:rFonts w:ascii="Times New Roman" w:hAnsi="Times New Roman" w:cs="Times New Roman"/>
          <w:sz w:val="24"/>
          <w:szCs w:val="24"/>
        </w:rPr>
        <w:t xml:space="preserve">approach to knowledge that could be applied to all </w:t>
      </w:r>
      <w:r w:rsidR="0035602E">
        <w:rPr>
          <w:rFonts w:ascii="Times New Roman" w:hAnsi="Times New Roman" w:cs="Times New Roman"/>
          <w:sz w:val="24"/>
          <w:szCs w:val="24"/>
        </w:rPr>
        <w:t xml:space="preserve">natural phenomena and social </w:t>
      </w:r>
      <w:r w:rsidRPr="00E1479D">
        <w:rPr>
          <w:rFonts w:ascii="Times New Roman" w:hAnsi="Times New Roman" w:cs="Times New Roman"/>
          <w:sz w:val="24"/>
          <w:szCs w:val="24"/>
        </w:rPr>
        <w:t xml:space="preserve">topics (from earthworm behavior to education policy). </w:t>
      </w:r>
      <w:r w:rsidR="0035602E">
        <w:rPr>
          <w:rFonts w:ascii="Times New Roman" w:hAnsi="Times New Roman" w:cs="Times New Roman"/>
          <w:sz w:val="24"/>
          <w:szCs w:val="24"/>
        </w:rPr>
        <w:t xml:space="preserve">The manifesto also declared that so-called “metaphysical” </w:t>
      </w:r>
      <w:r w:rsidR="00BC78B5">
        <w:rPr>
          <w:rFonts w:ascii="Times New Roman" w:hAnsi="Times New Roman" w:cs="Times New Roman"/>
          <w:sz w:val="24"/>
          <w:szCs w:val="24"/>
        </w:rPr>
        <w:t>questions</w:t>
      </w:r>
      <w:r w:rsidR="0035602E">
        <w:rPr>
          <w:rFonts w:ascii="Times New Roman" w:hAnsi="Times New Roman" w:cs="Times New Roman"/>
          <w:sz w:val="24"/>
          <w:szCs w:val="24"/>
        </w:rPr>
        <w:t xml:space="preserve">, such as the </w:t>
      </w:r>
      <w:r w:rsidR="00BC78B5">
        <w:rPr>
          <w:rFonts w:ascii="Times New Roman" w:hAnsi="Times New Roman" w:cs="Times New Roman"/>
          <w:sz w:val="24"/>
          <w:szCs w:val="24"/>
        </w:rPr>
        <w:t xml:space="preserve">origins of </w:t>
      </w:r>
      <w:r w:rsidR="0035602E">
        <w:rPr>
          <w:rFonts w:ascii="Times New Roman" w:hAnsi="Times New Roman" w:cs="Times New Roman"/>
          <w:sz w:val="24"/>
          <w:szCs w:val="24"/>
        </w:rPr>
        <w:t xml:space="preserve">sinfulness, God’s </w:t>
      </w:r>
      <w:r w:rsidR="00BC78B5">
        <w:rPr>
          <w:rFonts w:ascii="Times New Roman" w:hAnsi="Times New Roman" w:cs="Times New Roman"/>
          <w:sz w:val="24"/>
          <w:szCs w:val="24"/>
        </w:rPr>
        <w:t>plan</w:t>
      </w:r>
      <w:r w:rsidR="0035602E">
        <w:rPr>
          <w:rFonts w:ascii="Times New Roman" w:hAnsi="Times New Roman" w:cs="Times New Roman"/>
          <w:sz w:val="24"/>
          <w:szCs w:val="24"/>
        </w:rPr>
        <w:t xml:space="preserve">, and </w:t>
      </w:r>
      <w:r w:rsidR="00C00C3F">
        <w:rPr>
          <w:rFonts w:ascii="Times New Roman" w:hAnsi="Times New Roman" w:cs="Times New Roman"/>
          <w:sz w:val="24"/>
          <w:szCs w:val="24"/>
        </w:rPr>
        <w:t>races’ historic functions</w:t>
      </w:r>
      <w:r w:rsidR="0035602E">
        <w:rPr>
          <w:rFonts w:ascii="Times New Roman" w:hAnsi="Times New Roman" w:cs="Times New Roman"/>
          <w:sz w:val="24"/>
          <w:szCs w:val="24"/>
        </w:rPr>
        <w:t>, were meaningless, except for the passions they fuel</w:t>
      </w:r>
      <w:r w:rsidR="00A80835">
        <w:rPr>
          <w:rFonts w:ascii="Times New Roman" w:hAnsi="Times New Roman" w:cs="Times New Roman"/>
          <w:sz w:val="24"/>
          <w:szCs w:val="24"/>
        </w:rPr>
        <w:t>e</w:t>
      </w:r>
      <w:r w:rsidR="0035602E">
        <w:rPr>
          <w:rFonts w:ascii="Times New Roman" w:hAnsi="Times New Roman" w:cs="Times New Roman"/>
          <w:sz w:val="24"/>
          <w:szCs w:val="24"/>
        </w:rPr>
        <w:t>d.</w:t>
      </w:r>
      <w:r w:rsidR="00A80835">
        <w:rPr>
          <w:rFonts w:ascii="Times New Roman" w:hAnsi="Times New Roman" w:cs="Times New Roman"/>
          <w:sz w:val="24"/>
          <w:szCs w:val="24"/>
        </w:rPr>
        <w:t xml:space="preserve"> Such slippery, non-empirical statements </w:t>
      </w:r>
      <w:r w:rsidR="00BC78B5">
        <w:rPr>
          <w:rFonts w:ascii="Times New Roman" w:hAnsi="Times New Roman" w:cs="Times New Roman"/>
          <w:sz w:val="24"/>
          <w:szCs w:val="24"/>
        </w:rPr>
        <w:t xml:space="preserve">could not be answered by appeals to experience, yet </w:t>
      </w:r>
      <w:r w:rsidR="00C00C3F">
        <w:rPr>
          <w:rFonts w:ascii="Times New Roman" w:hAnsi="Times New Roman" w:cs="Times New Roman"/>
          <w:sz w:val="24"/>
          <w:szCs w:val="24"/>
        </w:rPr>
        <w:t xml:space="preserve">they </w:t>
      </w:r>
      <w:r w:rsidR="00A80835">
        <w:rPr>
          <w:rFonts w:ascii="Times New Roman" w:hAnsi="Times New Roman" w:cs="Times New Roman"/>
          <w:sz w:val="24"/>
          <w:szCs w:val="24"/>
        </w:rPr>
        <w:t xml:space="preserve">had provoked wars and propped up reactionary regimes. Best if </w:t>
      </w:r>
      <w:r w:rsidR="007256E8">
        <w:rPr>
          <w:rFonts w:ascii="Times New Roman" w:hAnsi="Times New Roman" w:cs="Times New Roman"/>
          <w:sz w:val="24"/>
          <w:szCs w:val="24"/>
        </w:rPr>
        <w:t>such notions</w:t>
      </w:r>
      <w:r w:rsidR="00C00C3F">
        <w:rPr>
          <w:rFonts w:ascii="Times New Roman" w:hAnsi="Times New Roman" w:cs="Times New Roman"/>
          <w:sz w:val="24"/>
          <w:szCs w:val="24"/>
        </w:rPr>
        <w:t xml:space="preserve"> </w:t>
      </w:r>
      <w:r w:rsidR="00A80835">
        <w:rPr>
          <w:rFonts w:ascii="Times New Roman" w:hAnsi="Times New Roman" w:cs="Times New Roman"/>
          <w:sz w:val="24"/>
          <w:szCs w:val="24"/>
        </w:rPr>
        <w:t>were set aside.</w:t>
      </w:r>
    </w:p>
    <w:p w14:paraId="5940E34E" w14:textId="5F27299D" w:rsidR="0093367E" w:rsidRPr="000607C3" w:rsidRDefault="00C00C3F" w:rsidP="00C00C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93367E" w:rsidRPr="000607C3">
        <w:rPr>
          <w:rFonts w:ascii="Times New Roman" w:hAnsi="Times New Roman" w:cs="Times New Roman"/>
          <w:i/>
          <w:iCs/>
          <w:sz w:val="24"/>
          <w:szCs w:val="24"/>
        </w:rPr>
        <w:t xml:space="preserve">The Scientific Worldview </w:t>
      </w:r>
      <w:r w:rsidR="008B2D8D">
        <w:rPr>
          <w:rFonts w:ascii="Times New Roman" w:hAnsi="Times New Roman" w:cs="Times New Roman"/>
          <w:sz w:val="24"/>
          <w:szCs w:val="24"/>
        </w:rPr>
        <w:t>captured</w:t>
      </w:r>
      <w:r w:rsidR="0093367E" w:rsidRPr="000607C3">
        <w:rPr>
          <w:rFonts w:ascii="Times New Roman" w:hAnsi="Times New Roman" w:cs="Times New Roman"/>
          <w:sz w:val="24"/>
          <w:szCs w:val="24"/>
        </w:rPr>
        <w:t xml:space="preserve"> the optimi</w:t>
      </w:r>
      <w:r w:rsidR="0093367E">
        <w:rPr>
          <w:rFonts w:ascii="Times New Roman" w:hAnsi="Times New Roman" w:cs="Times New Roman"/>
          <w:sz w:val="24"/>
          <w:szCs w:val="24"/>
        </w:rPr>
        <w:t xml:space="preserve">sm and </w:t>
      </w:r>
      <w:r>
        <w:rPr>
          <w:rFonts w:ascii="Times New Roman" w:hAnsi="Times New Roman" w:cs="Times New Roman"/>
          <w:sz w:val="24"/>
          <w:szCs w:val="24"/>
        </w:rPr>
        <w:t xml:space="preserve">conveyed </w:t>
      </w:r>
      <w:r w:rsidR="0093367E">
        <w:rPr>
          <w:rFonts w:ascii="Times New Roman" w:hAnsi="Times New Roman" w:cs="Times New Roman"/>
          <w:sz w:val="24"/>
          <w:szCs w:val="24"/>
        </w:rPr>
        <w:t>the proselytizing</w:t>
      </w:r>
      <w:r w:rsidR="0093367E" w:rsidRPr="000607C3">
        <w:rPr>
          <w:rFonts w:ascii="Times New Roman" w:hAnsi="Times New Roman" w:cs="Times New Roman"/>
          <w:sz w:val="24"/>
          <w:szCs w:val="24"/>
        </w:rPr>
        <w:t xml:space="preserve"> spirit of the Vienna Circle</w:t>
      </w:r>
      <w:r>
        <w:rPr>
          <w:rFonts w:ascii="Times New Roman" w:hAnsi="Times New Roman" w:cs="Times New Roman"/>
          <w:sz w:val="24"/>
          <w:szCs w:val="24"/>
        </w:rPr>
        <w:t>, i</w:t>
      </w:r>
      <w:r w:rsidR="0093367E">
        <w:rPr>
          <w:rFonts w:ascii="Times New Roman" w:hAnsi="Times New Roman" w:cs="Times New Roman"/>
          <w:sz w:val="24"/>
          <w:szCs w:val="24"/>
        </w:rPr>
        <w:t>t</w:t>
      </w:r>
      <w:r w:rsidR="0093367E" w:rsidRPr="000607C3">
        <w:rPr>
          <w:rFonts w:ascii="Times New Roman" w:hAnsi="Times New Roman" w:cs="Times New Roman"/>
          <w:sz w:val="24"/>
          <w:szCs w:val="24"/>
        </w:rPr>
        <w:t xml:space="preserve"> also divided the assemblage. </w:t>
      </w:r>
      <w:r>
        <w:rPr>
          <w:rFonts w:ascii="Times New Roman" w:hAnsi="Times New Roman" w:cs="Times New Roman"/>
          <w:sz w:val="24"/>
          <w:szCs w:val="24"/>
        </w:rPr>
        <w:t>S</w:t>
      </w:r>
      <w:r w:rsidR="0093367E">
        <w:rPr>
          <w:rFonts w:ascii="Times New Roman" w:hAnsi="Times New Roman" w:cs="Times New Roman"/>
          <w:sz w:val="24"/>
          <w:szCs w:val="24"/>
        </w:rPr>
        <w:t>ome members</w:t>
      </w:r>
      <w:r w:rsidR="0093367E" w:rsidRPr="000607C3">
        <w:rPr>
          <w:rFonts w:ascii="Times New Roman" w:hAnsi="Times New Roman" w:cs="Times New Roman"/>
          <w:sz w:val="24"/>
          <w:szCs w:val="24"/>
        </w:rPr>
        <w:t xml:space="preserve"> found </w:t>
      </w:r>
      <w:r>
        <w:rPr>
          <w:rFonts w:ascii="Times New Roman" w:hAnsi="Times New Roman" w:cs="Times New Roman"/>
          <w:sz w:val="24"/>
          <w:szCs w:val="24"/>
        </w:rPr>
        <w:t>the denouncements</w:t>
      </w:r>
      <w:r w:rsidR="0093367E" w:rsidRPr="000607C3">
        <w:rPr>
          <w:rFonts w:ascii="Times New Roman" w:hAnsi="Times New Roman" w:cs="Times New Roman"/>
          <w:sz w:val="24"/>
          <w:szCs w:val="24"/>
        </w:rPr>
        <w:t xml:space="preserve"> of </w:t>
      </w:r>
      <w:r w:rsidR="00EB31D9">
        <w:rPr>
          <w:rFonts w:ascii="Times New Roman" w:hAnsi="Times New Roman" w:cs="Times New Roman"/>
          <w:sz w:val="24"/>
          <w:szCs w:val="24"/>
        </w:rPr>
        <w:t>metaphysical</w:t>
      </w:r>
      <w:r w:rsidR="0093367E" w:rsidRPr="000607C3">
        <w:rPr>
          <w:rFonts w:ascii="Times New Roman" w:hAnsi="Times New Roman" w:cs="Times New Roman"/>
          <w:sz w:val="24"/>
          <w:szCs w:val="24"/>
        </w:rPr>
        <w:t xml:space="preserve"> thinking too extreme and</w:t>
      </w:r>
      <w:r w:rsidR="0093367E">
        <w:rPr>
          <w:rFonts w:ascii="Times New Roman" w:hAnsi="Times New Roman" w:cs="Times New Roman"/>
          <w:sz w:val="24"/>
          <w:szCs w:val="24"/>
        </w:rPr>
        <w:t xml:space="preserve"> wished </w:t>
      </w:r>
      <w:r w:rsidR="0093367E" w:rsidRPr="000607C3">
        <w:rPr>
          <w:rFonts w:ascii="Times New Roman" w:hAnsi="Times New Roman" w:cs="Times New Roman"/>
          <w:sz w:val="24"/>
          <w:szCs w:val="24"/>
        </w:rPr>
        <w:t xml:space="preserve">henceforth to be listed </w:t>
      </w:r>
      <w:r w:rsidR="0093367E">
        <w:rPr>
          <w:rFonts w:ascii="Times New Roman" w:hAnsi="Times New Roman" w:cs="Times New Roman"/>
          <w:sz w:val="24"/>
          <w:szCs w:val="24"/>
        </w:rPr>
        <w:t xml:space="preserve">publicly </w:t>
      </w:r>
      <w:r w:rsidR="0093367E" w:rsidRPr="000607C3">
        <w:rPr>
          <w:rFonts w:ascii="Times New Roman" w:hAnsi="Times New Roman" w:cs="Times New Roman"/>
          <w:sz w:val="24"/>
          <w:szCs w:val="24"/>
        </w:rPr>
        <w:t>only as “associates,” and not full members.</w:t>
      </w:r>
      <w:r w:rsidR="0093367E">
        <w:rPr>
          <w:rStyle w:val="FootnoteReference"/>
          <w:rFonts w:ascii="Times New Roman" w:hAnsi="Times New Roman" w:cs="Times New Roman"/>
          <w:sz w:val="24"/>
          <w:szCs w:val="24"/>
        </w:rPr>
        <w:footnoteReference w:id="44"/>
      </w:r>
      <w:r w:rsidR="0093367E" w:rsidRPr="000607C3">
        <w:rPr>
          <w:rFonts w:ascii="Times New Roman" w:hAnsi="Times New Roman" w:cs="Times New Roman"/>
          <w:sz w:val="24"/>
          <w:szCs w:val="24"/>
        </w:rPr>
        <w:t xml:space="preserve"> </w:t>
      </w:r>
      <w:r w:rsidR="007256E8">
        <w:rPr>
          <w:rFonts w:ascii="Times New Roman" w:hAnsi="Times New Roman" w:cs="Times New Roman"/>
          <w:sz w:val="24"/>
          <w:szCs w:val="24"/>
        </w:rPr>
        <w:t>O</w:t>
      </w:r>
      <w:r w:rsidR="004D0629">
        <w:rPr>
          <w:rFonts w:ascii="Times New Roman" w:hAnsi="Times New Roman" w:cs="Times New Roman"/>
          <w:sz w:val="24"/>
          <w:szCs w:val="24"/>
        </w:rPr>
        <w:t>ther</w:t>
      </w:r>
      <w:r w:rsidR="0093367E">
        <w:rPr>
          <w:rFonts w:ascii="Times New Roman" w:hAnsi="Times New Roman" w:cs="Times New Roman"/>
          <w:sz w:val="24"/>
          <w:szCs w:val="24"/>
        </w:rPr>
        <w:t xml:space="preserve"> members, such as former Communist-party activist Otto </w:t>
      </w:r>
      <w:proofErr w:type="spellStart"/>
      <w:r w:rsidR="0093367E">
        <w:rPr>
          <w:rFonts w:ascii="Times New Roman" w:hAnsi="Times New Roman" w:cs="Times New Roman"/>
          <w:sz w:val="24"/>
          <w:szCs w:val="24"/>
        </w:rPr>
        <w:t>Neurath</w:t>
      </w:r>
      <w:proofErr w:type="spellEnd"/>
      <w:r w:rsidR="0093367E">
        <w:rPr>
          <w:rFonts w:ascii="Times New Roman" w:hAnsi="Times New Roman" w:cs="Times New Roman"/>
          <w:sz w:val="24"/>
          <w:szCs w:val="24"/>
        </w:rPr>
        <w:t xml:space="preserve">, wanted the Circle to </w:t>
      </w:r>
      <w:r w:rsidR="007256E8">
        <w:rPr>
          <w:rFonts w:ascii="Times New Roman" w:hAnsi="Times New Roman" w:cs="Times New Roman"/>
          <w:sz w:val="24"/>
          <w:szCs w:val="24"/>
        </w:rPr>
        <w:t>dedicate itself to</w:t>
      </w:r>
      <w:r w:rsidR="004D0629">
        <w:rPr>
          <w:rFonts w:ascii="Times New Roman" w:hAnsi="Times New Roman" w:cs="Times New Roman"/>
          <w:sz w:val="24"/>
          <w:szCs w:val="24"/>
        </w:rPr>
        <w:t xml:space="preserve"> a more revolutionary </w:t>
      </w:r>
      <w:r w:rsidR="007256E8">
        <w:rPr>
          <w:rFonts w:ascii="Times New Roman" w:hAnsi="Times New Roman" w:cs="Times New Roman"/>
          <w:sz w:val="24"/>
          <w:szCs w:val="24"/>
        </w:rPr>
        <w:t>social agenda</w:t>
      </w:r>
      <w:r w:rsidR="0093367E" w:rsidRPr="00540AB9">
        <w:rPr>
          <w:rFonts w:ascii="Times New Roman" w:hAnsi="Times New Roman" w:cs="Times New Roman"/>
          <w:sz w:val="24"/>
          <w:szCs w:val="24"/>
        </w:rPr>
        <w:t>.</w:t>
      </w:r>
      <w:r w:rsidR="0093367E">
        <w:rPr>
          <w:rStyle w:val="FootnoteReference"/>
          <w:rFonts w:ascii="Times New Roman" w:hAnsi="Times New Roman" w:cs="Times New Roman"/>
          <w:sz w:val="24"/>
          <w:szCs w:val="24"/>
        </w:rPr>
        <w:footnoteReference w:id="45"/>
      </w:r>
    </w:p>
    <w:p w14:paraId="238FF070" w14:textId="77777777" w:rsidR="00EC748A" w:rsidRDefault="0093367E" w:rsidP="003A2B32">
      <w:pPr>
        <w:spacing w:after="0" w:line="480" w:lineRule="auto"/>
        <w:ind w:firstLine="720"/>
        <w:rPr>
          <w:rFonts w:ascii="Times New Roman" w:hAnsi="Times New Roman" w:cs="Times New Roman"/>
          <w:sz w:val="24"/>
          <w:szCs w:val="24"/>
        </w:rPr>
      </w:pPr>
      <w:r w:rsidRPr="000607C3">
        <w:rPr>
          <w:rFonts w:ascii="Times New Roman" w:hAnsi="Times New Roman" w:cs="Times New Roman"/>
          <w:sz w:val="24"/>
          <w:szCs w:val="24"/>
        </w:rPr>
        <w:t xml:space="preserve">Despite </w:t>
      </w:r>
      <w:r>
        <w:rPr>
          <w:rFonts w:ascii="Times New Roman" w:hAnsi="Times New Roman" w:cs="Times New Roman"/>
          <w:sz w:val="24"/>
          <w:szCs w:val="24"/>
        </w:rPr>
        <w:t>the</w:t>
      </w:r>
      <w:r w:rsidRPr="000607C3">
        <w:rPr>
          <w:rFonts w:ascii="Times New Roman" w:hAnsi="Times New Roman" w:cs="Times New Roman"/>
          <w:sz w:val="24"/>
          <w:szCs w:val="24"/>
        </w:rPr>
        <w:t xml:space="preserve"> spats</w:t>
      </w:r>
      <w:r>
        <w:rPr>
          <w:rFonts w:ascii="Times New Roman" w:hAnsi="Times New Roman" w:cs="Times New Roman"/>
          <w:sz w:val="24"/>
          <w:szCs w:val="24"/>
        </w:rPr>
        <w:t xml:space="preserve"> over the manifesto,</w:t>
      </w:r>
      <w:r w:rsidRPr="000607C3">
        <w:rPr>
          <w:rFonts w:ascii="Times New Roman" w:hAnsi="Times New Roman" w:cs="Times New Roman"/>
          <w:sz w:val="24"/>
          <w:szCs w:val="24"/>
        </w:rPr>
        <w:t xml:space="preserve"> an admiration for a mathematical version of science drew the participants together. </w:t>
      </w:r>
      <w:r w:rsidR="003A2B32">
        <w:rPr>
          <w:rFonts w:ascii="Times New Roman" w:hAnsi="Times New Roman" w:cs="Times New Roman"/>
          <w:sz w:val="24"/>
          <w:szCs w:val="24"/>
        </w:rPr>
        <w:t xml:space="preserve">The logical moves, deductive creativity, and imaginative </w:t>
      </w:r>
      <w:r w:rsidR="003A2B32">
        <w:rPr>
          <w:rFonts w:ascii="Times New Roman" w:hAnsi="Times New Roman" w:cs="Times New Roman"/>
          <w:sz w:val="24"/>
          <w:szCs w:val="24"/>
        </w:rPr>
        <w:lastRenderedPageBreak/>
        <w:t>breakthroughs of Albert Einstein, Ernst Mach, Russell, and Wittgenstein enthralled e</w:t>
      </w:r>
      <w:r w:rsidR="003A2B32" w:rsidRPr="00E1479D">
        <w:rPr>
          <w:rFonts w:ascii="Times New Roman" w:hAnsi="Times New Roman" w:cs="Times New Roman"/>
          <w:sz w:val="24"/>
          <w:szCs w:val="24"/>
        </w:rPr>
        <w:t xml:space="preserve">ven </w:t>
      </w:r>
      <w:r w:rsidR="003A2B32">
        <w:rPr>
          <w:rFonts w:ascii="Times New Roman" w:hAnsi="Times New Roman" w:cs="Times New Roman"/>
          <w:sz w:val="24"/>
          <w:szCs w:val="24"/>
        </w:rPr>
        <w:t>the up-and-coming artists within the Circle</w:t>
      </w:r>
      <w:r w:rsidR="003A2B32" w:rsidRPr="00E1479D">
        <w:rPr>
          <w:rFonts w:ascii="Times New Roman" w:hAnsi="Times New Roman" w:cs="Times New Roman"/>
          <w:sz w:val="24"/>
          <w:szCs w:val="24"/>
        </w:rPr>
        <w:t xml:space="preserve">, such as the novelist Robert </w:t>
      </w:r>
      <w:proofErr w:type="spellStart"/>
      <w:r w:rsidR="003A2B32" w:rsidRPr="00E1479D">
        <w:rPr>
          <w:rFonts w:ascii="Times New Roman" w:hAnsi="Times New Roman" w:cs="Times New Roman"/>
          <w:sz w:val="24"/>
          <w:szCs w:val="24"/>
        </w:rPr>
        <w:t>Musil</w:t>
      </w:r>
      <w:proofErr w:type="spellEnd"/>
      <w:r w:rsidR="003A2B32" w:rsidRPr="00E1479D">
        <w:rPr>
          <w:rFonts w:ascii="Times New Roman" w:hAnsi="Times New Roman" w:cs="Times New Roman"/>
          <w:sz w:val="24"/>
          <w:szCs w:val="24"/>
        </w:rPr>
        <w:t xml:space="preserve"> and the future screenplay writer Leo Perutz. </w:t>
      </w:r>
      <w:r>
        <w:rPr>
          <w:rFonts w:ascii="Times New Roman" w:hAnsi="Times New Roman" w:cs="Times New Roman"/>
          <w:sz w:val="24"/>
          <w:szCs w:val="24"/>
        </w:rPr>
        <w:t>The group launched</w:t>
      </w:r>
      <w:r w:rsidRPr="000607C3">
        <w:rPr>
          <w:rFonts w:ascii="Times New Roman" w:hAnsi="Times New Roman" w:cs="Times New Roman"/>
          <w:sz w:val="24"/>
          <w:szCs w:val="24"/>
        </w:rPr>
        <w:t xml:space="preserve"> a book series, </w:t>
      </w:r>
      <w:r w:rsidRPr="000607C3">
        <w:rPr>
          <w:rFonts w:ascii="Times New Roman" w:hAnsi="Times New Roman" w:cs="Times New Roman"/>
          <w:i/>
          <w:iCs/>
          <w:sz w:val="24"/>
          <w:szCs w:val="24"/>
        </w:rPr>
        <w:t>Writings for a Scientific Worldview</w:t>
      </w:r>
      <w:r>
        <w:rPr>
          <w:rFonts w:ascii="Times New Roman" w:hAnsi="Times New Roman" w:cs="Times New Roman"/>
          <w:sz w:val="24"/>
          <w:szCs w:val="24"/>
        </w:rPr>
        <w:t>, and</w:t>
      </w:r>
      <w:r w:rsidRPr="000607C3">
        <w:rPr>
          <w:rFonts w:ascii="Times New Roman" w:hAnsi="Times New Roman" w:cs="Times New Roman"/>
          <w:sz w:val="24"/>
          <w:szCs w:val="24"/>
        </w:rPr>
        <w:t xml:space="preserve"> </w:t>
      </w:r>
      <w:r w:rsidR="001A5C55">
        <w:rPr>
          <w:rFonts w:ascii="Times New Roman" w:hAnsi="Times New Roman" w:cs="Times New Roman"/>
          <w:sz w:val="24"/>
          <w:szCs w:val="24"/>
        </w:rPr>
        <w:t>co-founded</w:t>
      </w:r>
      <w:r w:rsidRPr="000607C3">
        <w:rPr>
          <w:rFonts w:ascii="Times New Roman" w:hAnsi="Times New Roman" w:cs="Times New Roman"/>
          <w:sz w:val="24"/>
          <w:szCs w:val="24"/>
        </w:rPr>
        <w:t xml:space="preserve"> the Ernst Mach Society, which published technical papers and organized international conferences. </w:t>
      </w:r>
      <w:r w:rsidR="009D5461">
        <w:rPr>
          <w:rFonts w:ascii="Times New Roman" w:hAnsi="Times New Roman" w:cs="Times New Roman"/>
          <w:sz w:val="24"/>
          <w:szCs w:val="24"/>
        </w:rPr>
        <w:t>Several</w:t>
      </w:r>
      <w:r>
        <w:rPr>
          <w:rFonts w:ascii="Times New Roman" w:hAnsi="Times New Roman" w:cs="Times New Roman"/>
          <w:sz w:val="24"/>
          <w:szCs w:val="24"/>
        </w:rPr>
        <w:t xml:space="preserve"> members either designed or taught </w:t>
      </w:r>
      <w:r w:rsidR="003A2B32">
        <w:rPr>
          <w:rFonts w:ascii="Times New Roman" w:hAnsi="Times New Roman" w:cs="Times New Roman"/>
          <w:sz w:val="24"/>
          <w:szCs w:val="24"/>
        </w:rPr>
        <w:t>evening</w:t>
      </w:r>
      <w:r>
        <w:rPr>
          <w:rFonts w:ascii="Times New Roman" w:hAnsi="Times New Roman" w:cs="Times New Roman"/>
          <w:sz w:val="24"/>
          <w:szCs w:val="24"/>
        </w:rPr>
        <w:t xml:space="preserve"> education courses</w:t>
      </w:r>
      <w:r w:rsidR="003A2B32">
        <w:rPr>
          <w:rFonts w:ascii="Times New Roman" w:hAnsi="Times New Roman" w:cs="Times New Roman"/>
          <w:sz w:val="24"/>
          <w:szCs w:val="24"/>
        </w:rPr>
        <w:t xml:space="preserve"> for adults</w:t>
      </w:r>
      <w:r>
        <w:rPr>
          <w:rFonts w:ascii="Times New Roman" w:hAnsi="Times New Roman" w:cs="Times New Roman"/>
          <w:sz w:val="24"/>
          <w:szCs w:val="24"/>
        </w:rPr>
        <w:t xml:space="preserve"> in which</w:t>
      </w:r>
      <w:r w:rsidR="009D5461">
        <w:rPr>
          <w:rFonts w:ascii="Times New Roman" w:hAnsi="Times New Roman" w:cs="Times New Roman"/>
          <w:sz w:val="24"/>
          <w:szCs w:val="24"/>
        </w:rPr>
        <w:t xml:space="preserve"> students </w:t>
      </w:r>
      <w:r>
        <w:rPr>
          <w:rFonts w:ascii="Times New Roman" w:hAnsi="Times New Roman" w:cs="Times New Roman"/>
          <w:sz w:val="24"/>
          <w:szCs w:val="24"/>
        </w:rPr>
        <w:t>discuss</w:t>
      </w:r>
      <w:r w:rsidR="003A2B32">
        <w:rPr>
          <w:rFonts w:ascii="Times New Roman" w:hAnsi="Times New Roman" w:cs="Times New Roman"/>
          <w:sz w:val="24"/>
          <w:szCs w:val="24"/>
        </w:rPr>
        <w:t>ed</w:t>
      </w:r>
      <w:r>
        <w:rPr>
          <w:rFonts w:ascii="Times New Roman" w:hAnsi="Times New Roman" w:cs="Times New Roman"/>
          <w:sz w:val="24"/>
          <w:szCs w:val="24"/>
        </w:rPr>
        <w:t xml:space="preserve"> modern scientific theories and their contributions technology, architecture, furniture, and the arts</w:t>
      </w:r>
      <w:r w:rsidR="001A5C55">
        <w:rPr>
          <w:rFonts w:ascii="Times New Roman" w:hAnsi="Times New Roman" w:cs="Times New Roman"/>
          <w:sz w:val="24"/>
          <w:szCs w:val="24"/>
        </w:rPr>
        <w:t xml:space="preserve"> (</w:t>
      </w:r>
      <w:r w:rsidR="00EC748A">
        <w:rPr>
          <w:rFonts w:ascii="Times New Roman" w:hAnsi="Times New Roman" w:cs="Times New Roman"/>
          <w:sz w:val="24"/>
          <w:szCs w:val="24"/>
        </w:rPr>
        <w:t>subjects ignored</w:t>
      </w:r>
      <w:r w:rsidR="001A5C55">
        <w:rPr>
          <w:rFonts w:ascii="Times New Roman" w:hAnsi="Times New Roman" w:cs="Times New Roman"/>
          <w:sz w:val="24"/>
          <w:szCs w:val="24"/>
        </w:rPr>
        <w:t xml:space="preserve"> at the </w:t>
      </w:r>
      <w:r w:rsidR="003A2B32">
        <w:rPr>
          <w:rFonts w:ascii="Times New Roman" w:hAnsi="Times New Roman" w:cs="Times New Roman"/>
          <w:sz w:val="24"/>
          <w:szCs w:val="24"/>
        </w:rPr>
        <w:t>intellectually conservative U</w:t>
      </w:r>
      <w:r w:rsidR="001A5C55">
        <w:rPr>
          <w:rFonts w:ascii="Times New Roman" w:hAnsi="Times New Roman" w:cs="Times New Roman"/>
          <w:sz w:val="24"/>
          <w:szCs w:val="24"/>
        </w:rPr>
        <w:t>niversity</w:t>
      </w:r>
      <w:r w:rsidR="003A2B32">
        <w:rPr>
          <w:rFonts w:ascii="Times New Roman" w:hAnsi="Times New Roman" w:cs="Times New Roman"/>
          <w:sz w:val="24"/>
          <w:szCs w:val="24"/>
        </w:rPr>
        <w:t xml:space="preserve"> of Vienna</w:t>
      </w:r>
      <w:r w:rsidR="001A5C55">
        <w:rPr>
          <w:rFonts w:ascii="Times New Roman" w:hAnsi="Times New Roman" w:cs="Times New Roman"/>
          <w:sz w:val="24"/>
          <w:szCs w:val="24"/>
        </w:rPr>
        <w:t>)</w:t>
      </w:r>
      <w:r>
        <w:rPr>
          <w:rFonts w:ascii="Times New Roman" w:hAnsi="Times New Roman" w:cs="Times New Roman"/>
          <w:sz w:val="24"/>
          <w:szCs w:val="24"/>
        </w:rPr>
        <w:t xml:space="preserve">. </w:t>
      </w:r>
    </w:p>
    <w:p w14:paraId="295D0AC4" w14:textId="55B4F517" w:rsidR="0093367E" w:rsidRDefault="00EC748A" w:rsidP="003A2B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group’s more</w:t>
      </w:r>
      <w:r w:rsidR="0093367E" w:rsidRPr="000607C3">
        <w:rPr>
          <w:rFonts w:ascii="Times New Roman" w:hAnsi="Times New Roman" w:cs="Times New Roman"/>
          <w:sz w:val="24"/>
          <w:szCs w:val="24"/>
        </w:rPr>
        <w:t xml:space="preserve"> politically </w:t>
      </w:r>
      <w:r>
        <w:rPr>
          <w:rFonts w:ascii="Times New Roman" w:hAnsi="Times New Roman" w:cs="Times New Roman"/>
          <w:sz w:val="24"/>
          <w:szCs w:val="24"/>
        </w:rPr>
        <w:t>active</w:t>
      </w:r>
      <w:r w:rsidR="0093367E" w:rsidRPr="000607C3">
        <w:rPr>
          <w:rFonts w:ascii="Times New Roman" w:hAnsi="Times New Roman" w:cs="Times New Roman"/>
          <w:sz w:val="24"/>
          <w:szCs w:val="24"/>
        </w:rPr>
        <w:t xml:space="preserve"> members, such as </w:t>
      </w:r>
      <w:proofErr w:type="spellStart"/>
      <w:r w:rsidR="0093367E" w:rsidRPr="000607C3">
        <w:rPr>
          <w:rFonts w:ascii="Times New Roman" w:hAnsi="Times New Roman" w:cs="Times New Roman"/>
          <w:sz w:val="24"/>
          <w:szCs w:val="24"/>
        </w:rPr>
        <w:t>Neurath</w:t>
      </w:r>
      <w:proofErr w:type="spellEnd"/>
      <w:r w:rsidR="0093367E" w:rsidRPr="000607C3">
        <w:rPr>
          <w:rFonts w:ascii="Times New Roman" w:hAnsi="Times New Roman" w:cs="Times New Roman"/>
          <w:sz w:val="24"/>
          <w:szCs w:val="24"/>
        </w:rPr>
        <w:t xml:space="preserve">, </w:t>
      </w:r>
      <w:r w:rsidR="0093367E">
        <w:rPr>
          <w:rFonts w:ascii="Times New Roman" w:hAnsi="Times New Roman" w:cs="Times New Roman"/>
          <w:sz w:val="24"/>
          <w:szCs w:val="24"/>
        </w:rPr>
        <w:t>attempted</w:t>
      </w:r>
      <w:r w:rsidR="0093367E" w:rsidRPr="000607C3">
        <w:rPr>
          <w:rFonts w:ascii="Times New Roman" w:hAnsi="Times New Roman" w:cs="Times New Roman"/>
          <w:sz w:val="24"/>
          <w:szCs w:val="24"/>
        </w:rPr>
        <w:t xml:space="preserve"> to create a new type of </w:t>
      </w:r>
      <w:r w:rsidR="0093367E">
        <w:rPr>
          <w:rFonts w:ascii="Times New Roman" w:hAnsi="Times New Roman" w:cs="Times New Roman"/>
          <w:sz w:val="24"/>
          <w:szCs w:val="24"/>
        </w:rPr>
        <w:t xml:space="preserve">Bentham-like </w:t>
      </w:r>
      <w:r w:rsidR="0093367E" w:rsidRPr="000607C3">
        <w:rPr>
          <w:rFonts w:ascii="Times New Roman" w:hAnsi="Times New Roman" w:cs="Times New Roman"/>
          <w:sz w:val="24"/>
          <w:szCs w:val="24"/>
        </w:rPr>
        <w:t xml:space="preserve">political party </w:t>
      </w:r>
      <w:r w:rsidR="0093367E">
        <w:rPr>
          <w:rFonts w:ascii="Times New Roman" w:hAnsi="Times New Roman" w:cs="Times New Roman"/>
          <w:sz w:val="24"/>
          <w:szCs w:val="24"/>
        </w:rPr>
        <w:t xml:space="preserve">that would promote </w:t>
      </w:r>
      <w:r w:rsidR="0093367E" w:rsidRPr="000607C3">
        <w:rPr>
          <w:rFonts w:ascii="Times New Roman" w:hAnsi="Times New Roman" w:cs="Times New Roman"/>
          <w:sz w:val="24"/>
          <w:szCs w:val="24"/>
        </w:rPr>
        <w:t>greater</w:t>
      </w:r>
      <w:r w:rsidR="0093367E">
        <w:rPr>
          <w:rFonts w:ascii="Times New Roman" w:hAnsi="Times New Roman" w:cs="Times New Roman"/>
          <w:sz w:val="24"/>
          <w:szCs w:val="24"/>
        </w:rPr>
        <w:t xml:space="preserve"> reliance</w:t>
      </w:r>
      <w:r w:rsidR="0093367E" w:rsidRPr="000607C3">
        <w:rPr>
          <w:rFonts w:ascii="Times New Roman" w:hAnsi="Times New Roman" w:cs="Times New Roman"/>
          <w:sz w:val="24"/>
          <w:szCs w:val="24"/>
        </w:rPr>
        <w:t xml:space="preserve"> o</w:t>
      </w:r>
      <w:r w:rsidR="0093367E">
        <w:rPr>
          <w:rFonts w:ascii="Times New Roman" w:hAnsi="Times New Roman" w:cs="Times New Roman"/>
          <w:sz w:val="24"/>
          <w:szCs w:val="24"/>
        </w:rPr>
        <w:t>n arithmetic calculations of net happiness</w:t>
      </w:r>
      <w:r w:rsidR="0093367E" w:rsidRPr="000607C3">
        <w:rPr>
          <w:rFonts w:ascii="Times New Roman" w:hAnsi="Times New Roman" w:cs="Times New Roman"/>
          <w:sz w:val="24"/>
          <w:szCs w:val="24"/>
        </w:rPr>
        <w:t xml:space="preserve"> in the formulation of government policy</w:t>
      </w:r>
      <w:r w:rsidR="0093367E">
        <w:rPr>
          <w:rFonts w:ascii="Times New Roman" w:hAnsi="Times New Roman" w:cs="Times New Roman"/>
          <w:sz w:val="24"/>
          <w:szCs w:val="24"/>
        </w:rPr>
        <w:t xml:space="preserve">. </w:t>
      </w:r>
      <w:proofErr w:type="spellStart"/>
      <w:r w:rsidR="001A5C55">
        <w:rPr>
          <w:rFonts w:ascii="Times New Roman" w:hAnsi="Times New Roman" w:cs="Times New Roman"/>
          <w:sz w:val="24"/>
          <w:szCs w:val="24"/>
        </w:rPr>
        <w:t>Neurath</w:t>
      </w:r>
      <w:proofErr w:type="spellEnd"/>
      <w:r w:rsidR="001A5C55">
        <w:rPr>
          <w:rFonts w:ascii="Times New Roman" w:hAnsi="Times New Roman" w:cs="Times New Roman"/>
          <w:sz w:val="24"/>
          <w:szCs w:val="24"/>
        </w:rPr>
        <w:t xml:space="preserve"> and his allies</w:t>
      </w:r>
      <w:r w:rsidR="0093367E">
        <w:rPr>
          <w:rFonts w:ascii="Times New Roman" w:hAnsi="Times New Roman" w:cs="Times New Roman"/>
          <w:sz w:val="24"/>
          <w:szCs w:val="24"/>
        </w:rPr>
        <w:t xml:space="preserve"> also </w:t>
      </w:r>
      <w:r>
        <w:rPr>
          <w:rFonts w:ascii="Times New Roman" w:hAnsi="Times New Roman" w:cs="Times New Roman"/>
          <w:sz w:val="24"/>
          <w:szCs w:val="24"/>
        </w:rPr>
        <w:t>tried to launch a</w:t>
      </w:r>
      <w:r w:rsidR="0093367E" w:rsidRPr="000607C3">
        <w:rPr>
          <w:rFonts w:ascii="Times New Roman" w:hAnsi="Times New Roman" w:cs="Times New Roman"/>
          <w:sz w:val="24"/>
          <w:szCs w:val="24"/>
        </w:rPr>
        <w:t xml:space="preserve"> new international </w:t>
      </w:r>
      <w:r w:rsidR="0093367E">
        <w:rPr>
          <w:rFonts w:ascii="Times New Roman" w:hAnsi="Times New Roman" w:cs="Times New Roman"/>
          <w:sz w:val="24"/>
          <w:szCs w:val="24"/>
        </w:rPr>
        <w:t>l</w:t>
      </w:r>
      <w:r w:rsidR="0093367E" w:rsidRPr="000607C3">
        <w:rPr>
          <w:rFonts w:ascii="Times New Roman" w:hAnsi="Times New Roman" w:cs="Times New Roman"/>
          <w:sz w:val="24"/>
          <w:szCs w:val="24"/>
        </w:rPr>
        <w:t xml:space="preserve">anguage – </w:t>
      </w:r>
      <w:r w:rsidR="0093367E">
        <w:rPr>
          <w:rFonts w:ascii="Times New Roman" w:hAnsi="Times New Roman" w:cs="Times New Roman"/>
          <w:sz w:val="24"/>
          <w:szCs w:val="24"/>
        </w:rPr>
        <w:t>that relied primarily on simple pictures and drawings</w:t>
      </w:r>
      <w:r w:rsidR="0093367E" w:rsidRPr="000607C3">
        <w:rPr>
          <w:rFonts w:ascii="Times New Roman" w:hAnsi="Times New Roman" w:cs="Times New Roman"/>
          <w:sz w:val="24"/>
          <w:szCs w:val="24"/>
        </w:rPr>
        <w:t xml:space="preserve"> – to replace the inexact and often emotional vocabulary currently used </w:t>
      </w:r>
      <w:r w:rsidR="0093367E">
        <w:rPr>
          <w:rFonts w:ascii="Times New Roman" w:hAnsi="Times New Roman" w:cs="Times New Roman"/>
          <w:sz w:val="24"/>
          <w:szCs w:val="24"/>
        </w:rPr>
        <w:t>in election hustings</w:t>
      </w:r>
      <w:r w:rsidR="0093367E" w:rsidRPr="000607C3">
        <w:rPr>
          <w:rFonts w:ascii="Times New Roman" w:hAnsi="Times New Roman" w:cs="Times New Roman"/>
          <w:sz w:val="24"/>
          <w:szCs w:val="24"/>
        </w:rPr>
        <w:t xml:space="preserve"> and </w:t>
      </w:r>
      <w:r w:rsidR="0093367E">
        <w:rPr>
          <w:rFonts w:ascii="Times New Roman" w:hAnsi="Times New Roman" w:cs="Times New Roman"/>
          <w:sz w:val="24"/>
          <w:szCs w:val="24"/>
        </w:rPr>
        <w:t xml:space="preserve">by </w:t>
      </w:r>
      <w:r w:rsidR="0093367E" w:rsidRPr="000607C3">
        <w:rPr>
          <w:rFonts w:ascii="Times New Roman" w:hAnsi="Times New Roman" w:cs="Times New Roman"/>
          <w:sz w:val="24"/>
          <w:szCs w:val="24"/>
        </w:rPr>
        <w:t>bureaucrats of all stripe</w:t>
      </w:r>
      <w:r w:rsidR="0093367E">
        <w:rPr>
          <w:rFonts w:ascii="Times New Roman" w:hAnsi="Times New Roman" w:cs="Times New Roman"/>
          <w:sz w:val="24"/>
          <w:szCs w:val="24"/>
        </w:rPr>
        <w:t xml:space="preserve">s. In theory, the artificial language, because it </w:t>
      </w:r>
      <w:r w:rsidR="0093367E" w:rsidRPr="000607C3">
        <w:rPr>
          <w:rFonts w:ascii="Times New Roman" w:hAnsi="Times New Roman" w:cs="Times New Roman"/>
          <w:sz w:val="24"/>
          <w:szCs w:val="24"/>
        </w:rPr>
        <w:t>lack</w:t>
      </w:r>
      <w:r w:rsidR="0093367E">
        <w:rPr>
          <w:rFonts w:ascii="Times New Roman" w:hAnsi="Times New Roman" w:cs="Times New Roman"/>
          <w:sz w:val="24"/>
          <w:szCs w:val="24"/>
        </w:rPr>
        <w:t>ed</w:t>
      </w:r>
      <w:r w:rsidR="0093367E" w:rsidRPr="000607C3">
        <w:rPr>
          <w:rFonts w:ascii="Times New Roman" w:hAnsi="Times New Roman" w:cs="Times New Roman"/>
          <w:sz w:val="24"/>
          <w:szCs w:val="24"/>
        </w:rPr>
        <w:t xml:space="preserve"> the moral innuendoes and scurrilous connotations characteristic of standard political talk</w:t>
      </w:r>
      <w:r w:rsidR="0093367E">
        <w:rPr>
          <w:rFonts w:ascii="Times New Roman" w:hAnsi="Times New Roman" w:cs="Times New Roman"/>
          <w:sz w:val="24"/>
          <w:szCs w:val="24"/>
        </w:rPr>
        <w:t>, would encourage a more noble, responsible, and measured style of rule</w:t>
      </w:r>
      <w:r w:rsidR="0093367E" w:rsidRPr="000607C3">
        <w:rPr>
          <w:rFonts w:ascii="Times New Roman" w:hAnsi="Times New Roman" w:cs="Times New Roman"/>
          <w:sz w:val="24"/>
          <w:szCs w:val="24"/>
        </w:rPr>
        <w:t>.</w:t>
      </w:r>
      <w:r w:rsidR="0093367E">
        <w:rPr>
          <w:rStyle w:val="FootnoteReference"/>
          <w:rFonts w:ascii="Times New Roman" w:hAnsi="Times New Roman" w:cs="Times New Roman"/>
          <w:sz w:val="24"/>
          <w:szCs w:val="24"/>
        </w:rPr>
        <w:footnoteReference w:id="46"/>
      </w:r>
      <w:r w:rsidR="0093367E" w:rsidRPr="000607C3">
        <w:rPr>
          <w:rFonts w:ascii="Times New Roman" w:hAnsi="Times New Roman" w:cs="Times New Roman"/>
          <w:sz w:val="24"/>
          <w:szCs w:val="24"/>
        </w:rPr>
        <w:t xml:space="preserve"> </w:t>
      </w:r>
    </w:p>
    <w:p w14:paraId="7172DC77" w14:textId="409D46BC" w:rsidR="0093367E" w:rsidRDefault="001D62C3" w:rsidP="007E55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3367E">
        <w:rPr>
          <w:rFonts w:ascii="Times New Roman" w:hAnsi="Times New Roman" w:cs="Times New Roman"/>
          <w:sz w:val="24"/>
          <w:szCs w:val="24"/>
        </w:rPr>
        <w:t xml:space="preserve">he </w:t>
      </w:r>
      <w:r w:rsidR="001C7B09">
        <w:rPr>
          <w:rFonts w:ascii="Times New Roman" w:hAnsi="Times New Roman" w:cs="Times New Roman"/>
          <w:sz w:val="24"/>
          <w:szCs w:val="24"/>
        </w:rPr>
        <w:t>Circle</w:t>
      </w:r>
      <w:r w:rsidR="0093367E">
        <w:rPr>
          <w:rFonts w:ascii="Times New Roman" w:hAnsi="Times New Roman" w:cs="Times New Roman"/>
          <w:sz w:val="24"/>
          <w:szCs w:val="24"/>
        </w:rPr>
        <w:t xml:space="preserve"> ultimately could </w:t>
      </w:r>
      <w:r>
        <w:rPr>
          <w:rFonts w:ascii="Times New Roman" w:hAnsi="Times New Roman" w:cs="Times New Roman"/>
          <w:sz w:val="24"/>
          <w:szCs w:val="24"/>
        </w:rPr>
        <w:t xml:space="preserve">not </w:t>
      </w:r>
      <w:r w:rsidR="001A3E96">
        <w:rPr>
          <w:rFonts w:ascii="Times New Roman" w:hAnsi="Times New Roman" w:cs="Times New Roman"/>
          <w:sz w:val="24"/>
          <w:szCs w:val="24"/>
        </w:rPr>
        <w:t>escape</w:t>
      </w:r>
      <w:r w:rsidR="0093367E">
        <w:rPr>
          <w:rFonts w:ascii="Times New Roman" w:hAnsi="Times New Roman" w:cs="Times New Roman"/>
          <w:sz w:val="24"/>
          <w:szCs w:val="24"/>
        </w:rPr>
        <w:t xml:space="preserve"> </w:t>
      </w:r>
      <w:r>
        <w:rPr>
          <w:rFonts w:ascii="Times New Roman" w:hAnsi="Times New Roman" w:cs="Times New Roman"/>
          <w:sz w:val="24"/>
          <w:szCs w:val="24"/>
        </w:rPr>
        <w:t>the rising</w:t>
      </w:r>
      <w:r w:rsidR="0093367E">
        <w:rPr>
          <w:rFonts w:ascii="Times New Roman" w:hAnsi="Times New Roman" w:cs="Times New Roman"/>
          <w:sz w:val="24"/>
          <w:szCs w:val="24"/>
        </w:rPr>
        <w:t xml:space="preserve"> </w:t>
      </w:r>
      <w:r w:rsidR="001A3E96">
        <w:rPr>
          <w:rFonts w:ascii="Times New Roman" w:hAnsi="Times New Roman" w:cs="Times New Roman"/>
          <w:sz w:val="24"/>
          <w:szCs w:val="24"/>
        </w:rPr>
        <w:t xml:space="preserve">tide of </w:t>
      </w:r>
      <w:r w:rsidR="0093367E">
        <w:rPr>
          <w:rFonts w:ascii="Times New Roman" w:hAnsi="Times New Roman" w:cs="Times New Roman"/>
          <w:sz w:val="24"/>
          <w:szCs w:val="24"/>
        </w:rPr>
        <w:t>anti-Semitism within their country</w:t>
      </w:r>
      <w:r w:rsidR="007E5561">
        <w:rPr>
          <w:rFonts w:ascii="Times New Roman" w:hAnsi="Times New Roman" w:cs="Times New Roman"/>
          <w:sz w:val="24"/>
          <w:szCs w:val="24"/>
        </w:rPr>
        <w:t xml:space="preserve">. </w:t>
      </w:r>
      <w:r w:rsidR="001A3E96">
        <w:rPr>
          <w:rFonts w:ascii="Times New Roman" w:hAnsi="Times New Roman" w:cs="Times New Roman"/>
          <w:sz w:val="24"/>
          <w:szCs w:val="24"/>
        </w:rPr>
        <w:t>I</w:t>
      </w:r>
      <w:r>
        <w:rPr>
          <w:rFonts w:ascii="Times New Roman" w:hAnsi="Times New Roman" w:cs="Times New Roman"/>
          <w:sz w:val="24"/>
          <w:szCs w:val="24"/>
        </w:rPr>
        <w:t xml:space="preserve">n </w:t>
      </w:r>
      <w:proofErr w:type="gramStart"/>
      <w:r>
        <w:rPr>
          <w:rFonts w:ascii="Times New Roman" w:hAnsi="Times New Roman" w:cs="Times New Roman"/>
          <w:sz w:val="24"/>
          <w:szCs w:val="24"/>
        </w:rPr>
        <w:t>1938</w:t>
      </w:r>
      <w:r w:rsidR="001A3E96">
        <w:rPr>
          <w:rFonts w:ascii="Times New Roman" w:hAnsi="Times New Roman" w:cs="Times New Roman"/>
          <w:sz w:val="24"/>
          <w:szCs w:val="24"/>
        </w:rPr>
        <w:t xml:space="preserve">, </w:t>
      </w:r>
      <w:r>
        <w:rPr>
          <w:rFonts w:ascii="Times New Roman" w:hAnsi="Times New Roman" w:cs="Times New Roman"/>
          <w:sz w:val="24"/>
          <w:szCs w:val="24"/>
        </w:rPr>
        <w:t xml:space="preserve"> Nazi</w:t>
      </w:r>
      <w:proofErr w:type="gramEnd"/>
      <w:r>
        <w:rPr>
          <w:rFonts w:ascii="Times New Roman" w:hAnsi="Times New Roman" w:cs="Times New Roman"/>
          <w:sz w:val="24"/>
          <w:szCs w:val="24"/>
        </w:rPr>
        <w:t xml:space="preserve"> Germany </w:t>
      </w:r>
      <w:r w:rsidR="001A3E96">
        <w:rPr>
          <w:rFonts w:ascii="Times New Roman" w:hAnsi="Times New Roman" w:cs="Times New Roman"/>
          <w:sz w:val="24"/>
          <w:szCs w:val="24"/>
        </w:rPr>
        <w:t xml:space="preserve">grew impatient and </w:t>
      </w:r>
      <w:r>
        <w:rPr>
          <w:rFonts w:ascii="Times New Roman" w:hAnsi="Times New Roman" w:cs="Times New Roman"/>
          <w:sz w:val="24"/>
          <w:szCs w:val="24"/>
        </w:rPr>
        <w:t>invaded and occupied</w:t>
      </w:r>
      <w:r w:rsidR="0093367E">
        <w:rPr>
          <w:rFonts w:ascii="Times New Roman" w:hAnsi="Times New Roman" w:cs="Times New Roman"/>
          <w:sz w:val="24"/>
          <w:szCs w:val="24"/>
        </w:rPr>
        <w:t xml:space="preserve"> Austria. </w:t>
      </w:r>
      <w:r w:rsidR="007E5561">
        <w:rPr>
          <w:rFonts w:ascii="Times New Roman" w:hAnsi="Times New Roman" w:cs="Times New Roman"/>
          <w:sz w:val="24"/>
          <w:szCs w:val="24"/>
        </w:rPr>
        <w:t xml:space="preserve">Throughout </w:t>
      </w:r>
      <w:r w:rsidR="007E5561">
        <w:rPr>
          <w:rFonts w:ascii="Times New Roman" w:hAnsi="Times New Roman" w:cs="Times New Roman"/>
          <w:sz w:val="24"/>
          <w:szCs w:val="24"/>
        </w:rPr>
        <w:lastRenderedPageBreak/>
        <w:t xml:space="preserve">the </w:t>
      </w:r>
      <w:r w:rsidR="0093367E">
        <w:rPr>
          <w:rFonts w:ascii="Times New Roman" w:hAnsi="Times New Roman" w:cs="Times New Roman"/>
          <w:sz w:val="24"/>
          <w:szCs w:val="24"/>
        </w:rPr>
        <w:t xml:space="preserve">1930s, members </w:t>
      </w:r>
      <w:r w:rsidR="007E5561">
        <w:rPr>
          <w:rFonts w:ascii="Times New Roman" w:hAnsi="Times New Roman" w:cs="Times New Roman"/>
          <w:sz w:val="24"/>
          <w:szCs w:val="24"/>
        </w:rPr>
        <w:t xml:space="preserve">of the </w:t>
      </w:r>
      <w:r w:rsidR="001C7B09">
        <w:rPr>
          <w:rFonts w:ascii="Times New Roman" w:hAnsi="Times New Roman" w:cs="Times New Roman"/>
          <w:sz w:val="24"/>
          <w:szCs w:val="24"/>
        </w:rPr>
        <w:t>group</w:t>
      </w:r>
      <w:r w:rsidR="007E5561">
        <w:rPr>
          <w:rFonts w:ascii="Times New Roman" w:hAnsi="Times New Roman" w:cs="Times New Roman"/>
          <w:sz w:val="24"/>
          <w:szCs w:val="24"/>
        </w:rPr>
        <w:t xml:space="preserve"> </w:t>
      </w:r>
      <w:r w:rsidR="00E627CD">
        <w:rPr>
          <w:rFonts w:ascii="Times New Roman" w:hAnsi="Times New Roman" w:cs="Times New Roman"/>
          <w:sz w:val="24"/>
          <w:szCs w:val="24"/>
        </w:rPr>
        <w:t>sought</w:t>
      </w:r>
      <w:r w:rsidR="0093367E">
        <w:rPr>
          <w:rFonts w:ascii="Times New Roman" w:hAnsi="Times New Roman" w:cs="Times New Roman"/>
          <w:sz w:val="24"/>
          <w:szCs w:val="24"/>
        </w:rPr>
        <w:t xml:space="preserve"> safe havens abroad, including Oxford, Cambridge, Princeton, Harvard, and Stanford universities. </w:t>
      </w:r>
      <w:r w:rsidR="007E5561">
        <w:rPr>
          <w:rFonts w:ascii="Times New Roman" w:hAnsi="Times New Roman" w:cs="Times New Roman"/>
          <w:sz w:val="24"/>
          <w:szCs w:val="24"/>
        </w:rPr>
        <w:t xml:space="preserve">They also reunited with fellow emigres from Austria and Germany, such as Karl Popper, Paul </w:t>
      </w:r>
      <w:proofErr w:type="spellStart"/>
      <w:r w:rsidR="007E5561">
        <w:rPr>
          <w:rFonts w:ascii="Times New Roman" w:hAnsi="Times New Roman" w:cs="Times New Roman"/>
          <w:sz w:val="24"/>
          <w:szCs w:val="24"/>
        </w:rPr>
        <w:t>Lazarsfeld</w:t>
      </w:r>
      <w:proofErr w:type="spellEnd"/>
      <w:r w:rsidR="007E5561">
        <w:rPr>
          <w:rFonts w:ascii="Times New Roman" w:hAnsi="Times New Roman" w:cs="Times New Roman"/>
          <w:sz w:val="24"/>
          <w:szCs w:val="24"/>
        </w:rPr>
        <w:t xml:space="preserve">, and Hans </w:t>
      </w:r>
      <w:proofErr w:type="spellStart"/>
      <w:r w:rsidR="007E5561">
        <w:rPr>
          <w:rFonts w:ascii="Times New Roman" w:hAnsi="Times New Roman" w:cs="Times New Roman"/>
          <w:sz w:val="24"/>
          <w:szCs w:val="24"/>
        </w:rPr>
        <w:t>Kelsen</w:t>
      </w:r>
      <w:proofErr w:type="spellEnd"/>
      <w:r w:rsidR="007E5561">
        <w:rPr>
          <w:rFonts w:ascii="Times New Roman" w:hAnsi="Times New Roman" w:cs="Times New Roman"/>
          <w:sz w:val="24"/>
          <w:szCs w:val="24"/>
        </w:rPr>
        <w:t xml:space="preserve"> – all of whom had periodically attended meetings of the Circle and shared many of the Circle’s assumptions about the deductive </w:t>
      </w:r>
      <w:r w:rsidR="001A3E96">
        <w:rPr>
          <w:rFonts w:ascii="Times New Roman" w:hAnsi="Times New Roman" w:cs="Times New Roman"/>
          <w:sz w:val="24"/>
          <w:szCs w:val="24"/>
        </w:rPr>
        <w:t xml:space="preserve">and integrative </w:t>
      </w:r>
      <w:r w:rsidR="007E5561">
        <w:rPr>
          <w:rFonts w:ascii="Times New Roman" w:hAnsi="Times New Roman" w:cs="Times New Roman"/>
          <w:sz w:val="24"/>
          <w:szCs w:val="24"/>
        </w:rPr>
        <w:t>nature of science and about science’s contributions to humanity’s liberal development. Former members of the Circle also found in the United States</w:t>
      </w:r>
      <w:r w:rsidR="0093367E">
        <w:rPr>
          <w:rFonts w:ascii="Times New Roman" w:hAnsi="Times New Roman" w:cs="Times New Roman"/>
          <w:sz w:val="24"/>
          <w:szCs w:val="24"/>
        </w:rPr>
        <w:t xml:space="preserve"> sympathetic audiences and eager acolytes, such Carl Hempel, Thomas Kuhn, John von Neumann, </w:t>
      </w:r>
      <w:r w:rsidR="00C34645">
        <w:rPr>
          <w:rFonts w:ascii="Times New Roman" w:hAnsi="Times New Roman" w:cs="Times New Roman"/>
          <w:sz w:val="24"/>
          <w:szCs w:val="24"/>
        </w:rPr>
        <w:t xml:space="preserve">C.L. Stevenson, </w:t>
      </w:r>
      <w:r w:rsidR="0093367E">
        <w:rPr>
          <w:rFonts w:ascii="Times New Roman" w:hAnsi="Times New Roman" w:cs="Times New Roman"/>
          <w:sz w:val="24"/>
          <w:szCs w:val="24"/>
        </w:rPr>
        <w:t xml:space="preserve">and Alfred Tarski. </w:t>
      </w:r>
    </w:p>
    <w:p w14:paraId="5E80A436" w14:textId="6DB03FB4"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37610A">
        <w:rPr>
          <w:rFonts w:ascii="Times New Roman" w:hAnsi="Times New Roman" w:cs="Times New Roman"/>
          <w:sz w:val="24"/>
          <w:szCs w:val="24"/>
        </w:rPr>
        <w:t xml:space="preserve">anks to these </w:t>
      </w:r>
      <w:r>
        <w:rPr>
          <w:rFonts w:ascii="Times New Roman" w:hAnsi="Times New Roman" w:cs="Times New Roman"/>
          <w:sz w:val="24"/>
          <w:szCs w:val="24"/>
        </w:rPr>
        <w:t xml:space="preserve">personal networks, </w:t>
      </w:r>
      <w:r w:rsidR="0037610A">
        <w:rPr>
          <w:rFonts w:ascii="Times New Roman" w:hAnsi="Times New Roman" w:cs="Times New Roman"/>
          <w:sz w:val="24"/>
          <w:szCs w:val="24"/>
        </w:rPr>
        <w:t>the members of the</w:t>
      </w:r>
      <w:r>
        <w:rPr>
          <w:rFonts w:ascii="Times New Roman" w:hAnsi="Times New Roman" w:cs="Times New Roman"/>
          <w:sz w:val="24"/>
          <w:szCs w:val="24"/>
        </w:rPr>
        <w:t xml:space="preserve"> Circle</w:t>
      </w:r>
      <w:r w:rsidR="0037610A">
        <w:rPr>
          <w:rFonts w:ascii="Times New Roman" w:hAnsi="Times New Roman" w:cs="Times New Roman"/>
          <w:sz w:val="24"/>
          <w:szCs w:val="24"/>
        </w:rPr>
        <w:t xml:space="preserve"> disseminated their</w:t>
      </w:r>
      <w:r>
        <w:rPr>
          <w:rFonts w:ascii="Times New Roman" w:hAnsi="Times New Roman" w:cs="Times New Roman"/>
          <w:sz w:val="24"/>
          <w:szCs w:val="24"/>
        </w:rPr>
        <w:t xml:space="preserve"> vision </w:t>
      </w:r>
      <w:r w:rsidR="0037610A">
        <w:rPr>
          <w:rFonts w:ascii="Times New Roman" w:hAnsi="Times New Roman" w:cs="Times New Roman"/>
          <w:sz w:val="24"/>
          <w:szCs w:val="24"/>
        </w:rPr>
        <w:t>throughout</w:t>
      </w:r>
      <w:r w:rsidR="007E5561">
        <w:rPr>
          <w:rFonts w:ascii="Times New Roman" w:hAnsi="Times New Roman" w:cs="Times New Roman"/>
          <w:sz w:val="24"/>
          <w:szCs w:val="24"/>
        </w:rPr>
        <w:t xml:space="preserve"> America</w:t>
      </w:r>
      <w:r w:rsidR="0037610A">
        <w:rPr>
          <w:rFonts w:ascii="Times New Roman" w:hAnsi="Times New Roman" w:cs="Times New Roman"/>
          <w:sz w:val="24"/>
          <w:szCs w:val="24"/>
        </w:rPr>
        <w:t>. It</w:t>
      </w:r>
      <w:r>
        <w:rPr>
          <w:rFonts w:ascii="Times New Roman" w:hAnsi="Times New Roman" w:cs="Times New Roman"/>
          <w:sz w:val="24"/>
          <w:szCs w:val="24"/>
        </w:rPr>
        <w:t xml:space="preserve"> became the seedbed for </w:t>
      </w:r>
      <w:r w:rsidR="00E627CD">
        <w:rPr>
          <w:rFonts w:ascii="Times New Roman" w:hAnsi="Times New Roman" w:cs="Times New Roman"/>
          <w:sz w:val="24"/>
          <w:szCs w:val="24"/>
        </w:rPr>
        <w:t>new</w:t>
      </w:r>
      <w:r>
        <w:rPr>
          <w:rFonts w:ascii="Times New Roman" w:hAnsi="Times New Roman" w:cs="Times New Roman"/>
          <w:sz w:val="24"/>
          <w:szCs w:val="24"/>
        </w:rPr>
        <w:t xml:space="preserve"> schools of social-scientific thought, including game theory (in economics) and legal positivism (in jurisprudence). Close followers of the Vienna Circle</w:t>
      </w:r>
      <w:r w:rsidR="00E627CD">
        <w:rPr>
          <w:rFonts w:ascii="Times New Roman" w:hAnsi="Times New Roman" w:cs="Times New Roman"/>
          <w:sz w:val="24"/>
          <w:szCs w:val="24"/>
        </w:rPr>
        <w:t xml:space="preserve">, </w:t>
      </w:r>
      <w:r>
        <w:rPr>
          <w:rFonts w:ascii="Times New Roman" w:hAnsi="Times New Roman" w:cs="Times New Roman"/>
          <w:sz w:val="24"/>
          <w:szCs w:val="24"/>
        </w:rPr>
        <w:t xml:space="preserve">such as </w:t>
      </w:r>
      <w:proofErr w:type="spellStart"/>
      <w:r>
        <w:rPr>
          <w:rFonts w:ascii="Times New Roman" w:hAnsi="Times New Roman" w:cs="Times New Roman"/>
          <w:sz w:val="24"/>
          <w:szCs w:val="24"/>
        </w:rPr>
        <w:t>Lazarsfeld</w:t>
      </w:r>
      <w:proofErr w:type="spellEnd"/>
      <w:r>
        <w:rPr>
          <w:rFonts w:ascii="Times New Roman" w:hAnsi="Times New Roman" w:cs="Times New Roman"/>
          <w:sz w:val="24"/>
          <w:szCs w:val="24"/>
        </w:rPr>
        <w:t>, Hempel, and Kenneth Arrow) exposed an emerging generation of U.S. s</w:t>
      </w:r>
      <w:r w:rsidR="0037610A">
        <w:rPr>
          <w:rFonts w:ascii="Times New Roman" w:hAnsi="Times New Roman" w:cs="Times New Roman"/>
          <w:sz w:val="24"/>
          <w:szCs w:val="24"/>
        </w:rPr>
        <w:t>cholars</w:t>
      </w:r>
      <w:r>
        <w:rPr>
          <w:rFonts w:ascii="Times New Roman" w:hAnsi="Times New Roman" w:cs="Times New Roman"/>
          <w:sz w:val="24"/>
          <w:szCs w:val="24"/>
        </w:rPr>
        <w:t>, including Gabriel Almond, Robert Dahl, Robert Lane, and James N. Rosenau, to the positivists’ outlook.</w:t>
      </w:r>
      <w:r w:rsidRPr="00CC3DDA">
        <w:rPr>
          <w:rStyle w:val="FootnoteReference"/>
          <w:rFonts w:ascii="Times New Roman" w:hAnsi="Times New Roman" w:cs="Times New Roman"/>
          <w:sz w:val="24"/>
          <w:szCs w:val="24"/>
        </w:rPr>
        <w:t xml:space="preserve"> </w:t>
      </w:r>
      <w:r>
        <w:rPr>
          <w:rFonts w:ascii="Times New Roman" w:hAnsi="Times New Roman" w:cs="Times New Roman"/>
          <w:sz w:val="24"/>
          <w:szCs w:val="24"/>
        </w:rPr>
        <w:t xml:space="preserve">These younger scholars eagerly embraced the project of liberating humankind through science – that is, through logically tight webs of propositions whose meaning was unequivocal; through the development of logically </w:t>
      </w:r>
      <w:r w:rsidR="000335B7">
        <w:rPr>
          <w:rFonts w:ascii="Times New Roman" w:hAnsi="Times New Roman" w:cs="Times New Roman"/>
          <w:sz w:val="24"/>
          <w:szCs w:val="24"/>
        </w:rPr>
        <w:t>consistent</w:t>
      </w:r>
      <w:r>
        <w:rPr>
          <w:rFonts w:ascii="Times New Roman" w:hAnsi="Times New Roman" w:cs="Times New Roman"/>
          <w:sz w:val="24"/>
          <w:szCs w:val="24"/>
        </w:rPr>
        <w:t xml:space="preserve"> trains of theorems with broad applicability; through </w:t>
      </w:r>
      <w:r w:rsidR="000335B7">
        <w:rPr>
          <w:rFonts w:ascii="Times New Roman" w:hAnsi="Times New Roman" w:cs="Times New Roman"/>
          <w:sz w:val="24"/>
          <w:szCs w:val="24"/>
        </w:rPr>
        <w:t>empirical</w:t>
      </w:r>
      <w:r>
        <w:rPr>
          <w:rFonts w:ascii="Times New Roman" w:hAnsi="Times New Roman" w:cs="Times New Roman"/>
          <w:sz w:val="24"/>
          <w:szCs w:val="24"/>
        </w:rPr>
        <w:t xml:space="preserve"> assessments of the soundness of one’s overarching vision; and through the casting of aspersions on </w:t>
      </w:r>
      <w:r w:rsidR="0037610A">
        <w:rPr>
          <w:rFonts w:ascii="Times New Roman" w:hAnsi="Times New Roman" w:cs="Times New Roman"/>
          <w:sz w:val="24"/>
          <w:szCs w:val="24"/>
        </w:rPr>
        <w:t>moral claims</w:t>
      </w:r>
      <w:r>
        <w:rPr>
          <w:rFonts w:ascii="Times New Roman" w:hAnsi="Times New Roman" w:cs="Times New Roman"/>
          <w:sz w:val="24"/>
          <w:szCs w:val="24"/>
        </w:rPr>
        <w:t xml:space="preserve"> about politics that </w:t>
      </w:r>
      <w:r w:rsidR="0037610A">
        <w:rPr>
          <w:rFonts w:ascii="Times New Roman" w:hAnsi="Times New Roman" w:cs="Times New Roman"/>
          <w:sz w:val="24"/>
          <w:szCs w:val="24"/>
        </w:rPr>
        <w:t>could not be</w:t>
      </w:r>
      <w:r>
        <w:rPr>
          <w:rFonts w:ascii="Times New Roman" w:hAnsi="Times New Roman" w:cs="Times New Roman"/>
          <w:sz w:val="24"/>
          <w:szCs w:val="24"/>
        </w:rPr>
        <w:t xml:space="preserve"> empirically tested. By inventing </w:t>
      </w:r>
      <w:r w:rsidR="000335B7">
        <w:rPr>
          <w:rFonts w:ascii="Times New Roman" w:hAnsi="Times New Roman" w:cs="Times New Roman"/>
          <w:sz w:val="24"/>
          <w:szCs w:val="24"/>
        </w:rPr>
        <w:t>novel political concepts</w:t>
      </w:r>
      <w:r>
        <w:rPr>
          <w:rFonts w:ascii="Times New Roman" w:hAnsi="Times New Roman" w:cs="Times New Roman"/>
          <w:sz w:val="24"/>
          <w:szCs w:val="24"/>
        </w:rPr>
        <w:t xml:space="preserve"> (</w:t>
      </w:r>
      <w:r w:rsidR="0037610A">
        <w:rPr>
          <w:rFonts w:ascii="Times New Roman" w:hAnsi="Times New Roman" w:cs="Times New Roman"/>
          <w:sz w:val="24"/>
          <w:szCs w:val="24"/>
        </w:rPr>
        <w:t xml:space="preserve">such as </w:t>
      </w:r>
      <w:r>
        <w:rPr>
          <w:rFonts w:ascii="Times New Roman" w:hAnsi="Times New Roman" w:cs="Times New Roman"/>
          <w:sz w:val="24"/>
          <w:szCs w:val="24"/>
        </w:rPr>
        <w:t>“polyarch</w:t>
      </w:r>
      <w:r w:rsidR="0037610A">
        <w:rPr>
          <w:rFonts w:ascii="Times New Roman" w:hAnsi="Times New Roman" w:cs="Times New Roman"/>
          <w:sz w:val="24"/>
          <w:szCs w:val="24"/>
        </w:rPr>
        <w:t>y</w:t>
      </w:r>
      <w:r>
        <w:rPr>
          <w:rFonts w:ascii="Times New Roman" w:hAnsi="Times New Roman" w:cs="Times New Roman"/>
          <w:sz w:val="24"/>
          <w:szCs w:val="24"/>
        </w:rPr>
        <w:t xml:space="preserve">” </w:t>
      </w:r>
      <w:r w:rsidR="00A57D61">
        <w:rPr>
          <w:rFonts w:ascii="Times New Roman" w:hAnsi="Times New Roman" w:cs="Times New Roman"/>
          <w:sz w:val="24"/>
          <w:szCs w:val="24"/>
        </w:rPr>
        <w:t>and</w:t>
      </w:r>
      <w:r>
        <w:rPr>
          <w:rFonts w:ascii="Times New Roman" w:hAnsi="Times New Roman" w:cs="Times New Roman"/>
          <w:sz w:val="24"/>
          <w:szCs w:val="24"/>
        </w:rPr>
        <w:t xml:space="preserve"> “political modernization”) and</w:t>
      </w:r>
      <w:r w:rsidR="000335B7">
        <w:rPr>
          <w:rFonts w:ascii="Times New Roman" w:hAnsi="Times New Roman" w:cs="Times New Roman"/>
          <w:sz w:val="24"/>
          <w:szCs w:val="24"/>
        </w:rPr>
        <w:t xml:space="preserve"> </w:t>
      </w:r>
      <w:r>
        <w:rPr>
          <w:rFonts w:ascii="Times New Roman" w:hAnsi="Times New Roman" w:cs="Times New Roman"/>
          <w:sz w:val="24"/>
          <w:szCs w:val="24"/>
        </w:rPr>
        <w:t xml:space="preserve">deriving, via logical deduction, </w:t>
      </w:r>
      <w:r w:rsidR="000335B7">
        <w:rPr>
          <w:rFonts w:ascii="Times New Roman" w:hAnsi="Times New Roman" w:cs="Times New Roman"/>
          <w:sz w:val="24"/>
          <w:szCs w:val="24"/>
        </w:rPr>
        <w:t xml:space="preserve">testable </w:t>
      </w:r>
      <w:r>
        <w:rPr>
          <w:rFonts w:ascii="Times New Roman" w:hAnsi="Times New Roman" w:cs="Times New Roman"/>
          <w:sz w:val="24"/>
          <w:szCs w:val="24"/>
        </w:rPr>
        <w:t xml:space="preserve">hypotheses </w:t>
      </w:r>
      <w:r w:rsidR="00AE3ADA">
        <w:rPr>
          <w:rFonts w:ascii="Times New Roman" w:hAnsi="Times New Roman" w:cs="Times New Roman"/>
          <w:sz w:val="24"/>
          <w:szCs w:val="24"/>
        </w:rPr>
        <w:t xml:space="preserve">about </w:t>
      </w:r>
      <w:r w:rsidR="00A57D61">
        <w:rPr>
          <w:rFonts w:ascii="Times New Roman" w:hAnsi="Times New Roman" w:cs="Times New Roman"/>
          <w:sz w:val="24"/>
          <w:szCs w:val="24"/>
        </w:rPr>
        <w:lastRenderedPageBreak/>
        <w:t>regularities</w:t>
      </w:r>
      <w:r w:rsidR="00AE3ADA">
        <w:rPr>
          <w:rFonts w:ascii="Times New Roman" w:hAnsi="Times New Roman" w:cs="Times New Roman"/>
          <w:sz w:val="24"/>
          <w:szCs w:val="24"/>
        </w:rPr>
        <w:t xml:space="preserve"> </w:t>
      </w:r>
      <w:r w:rsidR="000335B7">
        <w:rPr>
          <w:rFonts w:ascii="Times New Roman" w:hAnsi="Times New Roman" w:cs="Times New Roman"/>
          <w:sz w:val="24"/>
          <w:szCs w:val="24"/>
        </w:rPr>
        <w:t>across time and sp</w:t>
      </w:r>
      <w:r w:rsidR="00C3734B">
        <w:rPr>
          <w:rFonts w:ascii="Times New Roman" w:hAnsi="Times New Roman" w:cs="Times New Roman"/>
          <w:sz w:val="24"/>
          <w:szCs w:val="24"/>
        </w:rPr>
        <w:t>ace</w:t>
      </w:r>
      <w:r>
        <w:rPr>
          <w:rFonts w:ascii="Times New Roman" w:hAnsi="Times New Roman" w:cs="Times New Roman"/>
          <w:sz w:val="24"/>
          <w:szCs w:val="24"/>
        </w:rPr>
        <w:t>, the Young Turks hoped to revolutionize the academic study of politics.</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p>
    <w:p w14:paraId="08288383" w14:textId="77777777" w:rsidR="0093367E" w:rsidRDefault="0093367E" w:rsidP="0093367E">
      <w:pPr>
        <w:spacing w:after="0" w:line="480" w:lineRule="auto"/>
        <w:rPr>
          <w:rFonts w:ascii="Times New Roman" w:hAnsi="Times New Roman" w:cs="Times New Roman"/>
          <w:sz w:val="24"/>
          <w:szCs w:val="24"/>
        </w:rPr>
      </w:pPr>
      <w:r>
        <w:rPr>
          <w:rFonts w:ascii="Times New Roman" w:hAnsi="Times New Roman" w:cs="Times New Roman"/>
          <w:sz w:val="24"/>
          <w:szCs w:val="24"/>
        </w:rPr>
        <w:tab/>
        <w:t>One hotbed for the so-called positivist revolution in political science was Yale University, where Scott earned his doctorate. According to Scott,</w:t>
      </w:r>
    </w:p>
    <w:p w14:paraId="1549EE8B" w14:textId="77777777" w:rsidR="0093367E" w:rsidRDefault="0093367E" w:rsidP="0093367E">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Professors who themselves wouldn’t have known a Chi Squared from a Person’s R were teaching statistical methods like was the true gospel</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It was like going to a Jesuit school. This was great in the sense that the faculty members seemed to have a sense of purpose: they felt they were going to revolutionize political science. But, like me, most of my graduate student cohort was </w:t>
      </w:r>
      <w:proofErr w:type="gramStart"/>
      <w:r>
        <w:rPr>
          <w:rFonts w:ascii="Times New Roman" w:hAnsi="Times New Roman" w:cs="Times New Roman"/>
          <w:sz w:val="24"/>
          <w:szCs w:val="24"/>
        </w:rPr>
        <w:t>pretty skeptical</w:t>
      </w:r>
      <w:proofErr w:type="gramEnd"/>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t>
      </w:r>
    </w:p>
    <w:p w14:paraId="5050F594" w14:textId="74B7244F" w:rsidR="0093367E" w:rsidRDefault="0093367E" w:rsidP="0093367E">
      <w:pPr>
        <w:spacing w:after="0" w:line="480" w:lineRule="auto"/>
        <w:rPr>
          <w:rFonts w:ascii="Times New Roman" w:hAnsi="Times New Roman" w:cs="Times New Roman"/>
          <w:sz w:val="24"/>
          <w:szCs w:val="24"/>
        </w:rPr>
      </w:pPr>
      <w:r>
        <w:rPr>
          <w:rFonts w:ascii="Times New Roman" w:hAnsi="Times New Roman" w:cs="Times New Roman"/>
          <w:sz w:val="24"/>
          <w:szCs w:val="24"/>
        </w:rPr>
        <w:t>Almond</w:t>
      </w:r>
      <w:r w:rsidR="001C7B09">
        <w:rPr>
          <w:rFonts w:ascii="Times New Roman" w:hAnsi="Times New Roman" w:cs="Times New Roman"/>
          <w:sz w:val="24"/>
          <w:szCs w:val="24"/>
        </w:rPr>
        <w:t xml:space="preserve"> was one of the faculty revolutionaries. </w:t>
      </w:r>
      <w:r w:rsidR="00C3734B">
        <w:rPr>
          <w:rFonts w:ascii="Times New Roman" w:hAnsi="Times New Roman" w:cs="Times New Roman"/>
          <w:sz w:val="24"/>
          <w:szCs w:val="24"/>
        </w:rPr>
        <w:t>His</w:t>
      </w:r>
      <w:r>
        <w:rPr>
          <w:rFonts w:ascii="Times New Roman" w:hAnsi="Times New Roman" w:cs="Times New Roman"/>
          <w:sz w:val="24"/>
          <w:szCs w:val="24"/>
        </w:rPr>
        <w:t xml:space="preserve"> recently co-authored </w:t>
      </w:r>
      <w:r w:rsidRPr="00E01B57">
        <w:rPr>
          <w:rFonts w:ascii="Times New Roman" w:hAnsi="Times New Roman" w:cs="Times New Roman"/>
          <w:i/>
          <w:iCs/>
          <w:sz w:val="24"/>
          <w:szCs w:val="24"/>
        </w:rPr>
        <w:t>The Politics of Developing Areas</w:t>
      </w:r>
      <w:r w:rsidR="00C3734B">
        <w:rPr>
          <w:rFonts w:ascii="Times New Roman" w:hAnsi="Times New Roman" w:cs="Times New Roman"/>
          <w:sz w:val="24"/>
          <w:szCs w:val="24"/>
        </w:rPr>
        <w:t xml:space="preserve"> had</w:t>
      </w:r>
      <w:r w:rsidR="001C7B09">
        <w:rPr>
          <w:rFonts w:ascii="Times New Roman" w:hAnsi="Times New Roman" w:cs="Times New Roman"/>
          <w:sz w:val="24"/>
          <w:szCs w:val="24"/>
        </w:rPr>
        <w:t xml:space="preserve"> </w:t>
      </w:r>
      <w:r>
        <w:rPr>
          <w:rFonts w:ascii="Times New Roman" w:hAnsi="Times New Roman" w:cs="Times New Roman"/>
          <w:sz w:val="24"/>
          <w:szCs w:val="24"/>
        </w:rPr>
        <w:t xml:space="preserve">attempted </w:t>
      </w:r>
      <w:r w:rsidR="001D3D71">
        <w:rPr>
          <w:rFonts w:ascii="Times New Roman" w:hAnsi="Times New Roman" w:cs="Times New Roman"/>
          <w:sz w:val="24"/>
          <w:szCs w:val="24"/>
        </w:rPr>
        <w:t xml:space="preserve">to </w:t>
      </w:r>
      <w:r w:rsidR="001C7B09">
        <w:rPr>
          <w:rFonts w:ascii="Times New Roman" w:hAnsi="Times New Roman" w:cs="Times New Roman"/>
          <w:sz w:val="24"/>
          <w:szCs w:val="24"/>
        </w:rPr>
        <w:t>classify</w:t>
      </w:r>
      <w:r w:rsidR="001D3D71">
        <w:rPr>
          <w:rFonts w:ascii="Times New Roman" w:hAnsi="Times New Roman" w:cs="Times New Roman"/>
          <w:sz w:val="24"/>
          <w:szCs w:val="24"/>
        </w:rPr>
        <w:t xml:space="preserve"> </w:t>
      </w:r>
      <w:r w:rsidR="00672072">
        <w:rPr>
          <w:rFonts w:ascii="Times New Roman" w:hAnsi="Times New Roman" w:cs="Times New Roman"/>
          <w:sz w:val="24"/>
          <w:szCs w:val="24"/>
        </w:rPr>
        <w:t>recurrent</w:t>
      </w:r>
      <w:r>
        <w:rPr>
          <w:rFonts w:ascii="Times New Roman" w:hAnsi="Times New Roman" w:cs="Times New Roman"/>
          <w:sz w:val="24"/>
          <w:szCs w:val="24"/>
        </w:rPr>
        <w:t xml:space="preserve"> </w:t>
      </w:r>
      <w:r w:rsidR="00A57D61">
        <w:rPr>
          <w:rFonts w:ascii="Times New Roman" w:hAnsi="Times New Roman" w:cs="Times New Roman"/>
          <w:sz w:val="24"/>
          <w:szCs w:val="24"/>
        </w:rPr>
        <w:t xml:space="preserve">political </w:t>
      </w:r>
      <w:r>
        <w:rPr>
          <w:rFonts w:ascii="Times New Roman" w:hAnsi="Times New Roman" w:cs="Times New Roman"/>
          <w:sz w:val="24"/>
          <w:szCs w:val="24"/>
        </w:rPr>
        <w:t xml:space="preserve">patterns </w:t>
      </w:r>
      <w:r w:rsidR="001C7B09">
        <w:rPr>
          <w:rFonts w:ascii="Times New Roman" w:hAnsi="Times New Roman" w:cs="Times New Roman"/>
          <w:sz w:val="24"/>
          <w:szCs w:val="24"/>
        </w:rPr>
        <w:t xml:space="preserve">across </w:t>
      </w:r>
      <w:r w:rsidR="001D3D71">
        <w:rPr>
          <w:rFonts w:ascii="Times New Roman" w:hAnsi="Times New Roman" w:cs="Times New Roman"/>
          <w:sz w:val="24"/>
          <w:szCs w:val="24"/>
        </w:rPr>
        <w:t>economically</w:t>
      </w:r>
      <w:r>
        <w:rPr>
          <w:rFonts w:ascii="Times New Roman" w:hAnsi="Times New Roman" w:cs="Times New Roman"/>
          <w:sz w:val="24"/>
          <w:szCs w:val="24"/>
        </w:rPr>
        <w:t xml:space="preserve"> underdeveloped regions of the globe </w:t>
      </w:r>
      <w:r w:rsidR="001D3D71">
        <w:rPr>
          <w:rFonts w:ascii="Times New Roman" w:hAnsi="Times New Roman" w:cs="Times New Roman"/>
          <w:sz w:val="24"/>
          <w:szCs w:val="24"/>
        </w:rPr>
        <w:t xml:space="preserve">and to </w:t>
      </w:r>
      <w:r w:rsidR="00672072">
        <w:rPr>
          <w:rFonts w:ascii="Times New Roman" w:hAnsi="Times New Roman" w:cs="Times New Roman"/>
          <w:sz w:val="24"/>
          <w:szCs w:val="24"/>
        </w:rPr>
        <w:t>explain</w:t>
      </w:r>
      <w:r w:rsidR="001D3D71">
        <w:rPr>
          <w:rFonts w:ascii="Times New Roman" w:hAnsi="Times New Roman" w:cs="Times New Roman"/>
          <w:sz w:val="24"/>
          <w:szCs w:val="24"/>
        </w:rPr>
        <w:t xml:space="preserve"> the patterns through</w:t>
      </w:r>
      <w:r w:rsidR="00C3734B">
        <w:rPr>
          <w:rFonts w:ascii="Times New Roman" w:hAnsi="Times New Roman" w:cs="Times New Roman"/>
          <w:sz w:val="24"/>
          <w:szCs w:val="24"/>
        </w:rPr>
        <w:t xml:space="preserve"> </w:t>
      </w:r>
      <w:r w:rsidR="00FE121B">
        <w:rPr>
          <w:rFonts w:ascii="Times New Roman" w:hAnsi="Times New Roman" w:cs="Times New Roman"/>
          <w:sz w:val="24"/>
          <w:szCs w:val="24"/>
        </w:rPr>
        <w:t>recently invented</w:t>
      </w:r>
      <w:r>
        <w:rPr>
          <w:rFonts w:ascii="Times New Roman" w:hAnsi="Times New Roman" w:cs="Times New Roman"/>
          <w:sz w:val="24"/>
          <w:szCs w:val="24"/>
        </w:rPr>
        <w:t xml:space="preserve"> terms, like “structural functionalis</w:t>
      </w:r>
      <w:r w:rsidR="00672072">
        <w:rPr>
          <w:rFonts w:ascii="Times New Roman" w:hAnsi="Times New Roman" w:cs="Times New Roman"/>
          <w:sz w:val="24"/>
          <w:szCs w:val="24"/>
        </w:rPr>
        <w:t>m</w:t>
      </w:r>
      <w:r>
        <w:rPr>
          <w:rFonts w:ascii="Times New Roman" w:hAnsi="Times New Roman" w:cs="Times New Roman"/>
          <w:sz w:val="24"/>
          <w:szCs w:val="24"/>
        </w:rPr>
        <w:t>.</w:t>
      </w:r>
      <w:r w:rsidR="00672072">
        <w:rPr>
          <w:rFonts w:ascii="Times New Roman" w:hAnsi="Times New Roman" w:cs="Times New Roman"/>
          <w:sz w:val="24"/>
          <w:szCs w:val="24"/>
        </w:rPr>
        <w:t>”</w:t>
      </w:r>
      <w:r>
        <w:rPr>
          <w:rFonts w:ascii="Times New Roman" w:hAnsi="Times New Roman" w:cs="Times New Roman"/>
          <w:sz w:val="24"/>
          <w:szCs w:val="24"/>
        </w:rPr>
        <w:t xml:space="preserve"> Scott reported that Almond treated </w:t>
      </w:r>
      <w:r w:rsidR="00FE121B">
        <w:rPr>
          <w:rFonts w:ascii="Times New Roman" w:hAnsi="Times New Roman" w:cs="Times New Roman"/>
          <w:sz w:val="24"/>
          <w:szCs w:val="24"/>
        </w:rPr>
        <w:t>his</w:t>
      </w:r>
      <w:r>
        <w:rPr>
          <w:rFonts w:ascii="Times New Roman" w:hAnsi="Times New Roman" w:cs="Times New Roman"/>
          <w:sz w:val="24"/>
          <w:szCs w:val="24"/>
        </w:rPr>
        <w:t xml:space="preserve"> </w:t>
      </w:r>
      <w:r w:rsidR="00C34645">
        <w:rPr>
          <w:rFonts w:ascii="Times New Roman" w:hAnsi="Times New Roman" w:cs="Times New Roman"/>
          <w:sz w:val="24"/>
          <w:szCs w:val="24"/>
        </w:rPr>
        <w:t xml:space="preserve">new </w:t>
      </w:r>
      <w:r w:rsidR="00672072">
        <w:rPr>
          <w:rFonts w:ascii="Times New Roman" w:hAnsi="Times New Roman" w:cs="Times New Roman"/>
          <w:sz w:val="24"/>
          <w:szCs w:val="24"/>
        </w:rPr>
        <w:t>publication</w:t>
      </w:r>
      <w:r>
        <w:rPr>
          <w:rFonts w:ascii="Times New Roman" w:hAnsi="Times New Roman" w:cs="Times New Roman"/>
          <w:sz w:val="24"/>
          <w:szCs w:val="24"/>
        </w:rPr>
        <w:t xml:space="preserve"> </w:t>
      </w:r>
    </w:p>
    <w:p w14:paraId="4CEA199D" w14:textId="77777777" w:rsidR="0093367E" w:rsidRDefault="0093367E" w:rsidP="0093367E">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like it was the biblical book of Genesis. Almond was using all these terms that I did not understand. I had had a very traditional training at Williams, so I did not know anything about the behavioral revolution. This was all a complete revelation to me. I made a list on 3 by 5 index cards of all the words I didn’t know, and I was naïve enough that when I had accumulated six or seven of these words, I raised my hand and said, “Professor Almond, 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don’t understand these words. Could you please </w:t>
      </w:r>
      <w:r>
        <w:rPr>
          <w:rFonts w:ascii="Times New Roman" w:hAnsi="Times New Roman" w:cs="Times New Roman"/>
          <w:sz w:val="24"/>
          <w:szCs w:val="24"/>
        </w:rPr>
        <w:lastRenderedPageBreak/>
        <w:t>explain to me what they mean?” . . . This was all new stuff to me. For example, I’d never heard of Karl Popper. I was starting at zero.</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p>
    <w:p w14:paraId="4BE576A0" w14:textId="77777777" w:rsidR="0093367E" w:rsidRDefault="0093367E" w:rsidP="0093367E">
      <w:pPr>
        <w:spacing w:after="0" w:line="480" w:lineRule="auto"/>
        <w:ind w:left="720" w:right="720"/>
        <w:jc w:val="both"/>
        <w:rPr>
          <w:rFonts w:ascii="Times New Roman" w:hAnsi="Times New Roman" w:cs="Times New Roman"/>
          <w:sz w:val="24"/>
          <w:szCs w:val="24"/>
        </w:rPr>
      </w:pPr>
    </w:p>
    <w:p w14:paraId="3D04A2C1" w14:textId="3D645D2E" w:rsidR="0093367E" w:rsidRPr="00AD7191" w:rsidRDefault="00AD7191" w:rsidP="00AD7191">
      <w:pPr>
        <w:pStyle w:val="ListParagraph"/>
        <w:numPr>
          <w:ilvl w:val="0"/>
          <w:numId w:val="13"/>
        </w:num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Scott’s Battle Against Positivism</w:t>
      </w:r>
    </w:p>
    <w:p w14:paraId="75E49CA7" w14:textId="5DECB139" w:rsidR="0093367E" w:rsidRDefault="00043720" w:rsidP="0093367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Scott’s claims about being bad at theory and awkward </w:t>
      </w:r>
      <w:r w:rsidR="005C46C3">
        <w:rPr>
          <w:rFonts w:ascii="Times New Roman" w:hAnsi="Times New Roman" w:cs="Times New Roman"/>
          <w:sz w:val="24"/>
          <w:szCs w:val="24"/>
        </w:rPr>
        <w:t>at</w:t>
      </w:r>
      <w:r>
        <w:rPr>
          <w:rFonts w:ascii="Times New Roman" w:hAnsi="Times New Roman" w:cs="Times New Roman"/>
          <w:sz w:val="24"/>
          <w:szCs w:val="24"/>
        </w:rPr>
        <w:t xml:space="preserve"> fourth-order abstraction become more </w:t>
      </w:r>
      <w:r w:rsidR="005C46C3">
        <w:rPr>
          <w:rFonts w:ascii="Times New Roman" w:hAnsi="Times New Roman" w:cs="Times New Roman"/>
          <w:sz w:val="24"/>
          <w:szCs w:val="24"/>
        </w:rPr>
        <w:t>understandable when</w:t>
      </w:r>
      <w:r w:rsidR="0093367E">
        <w:rPr>
          <w:rFonts w:ascii="Times New Roman" w:hAnsi="Times New Roman" w:cs="Times New Roman"/>
          <w:sz w:val="24"/>
          <w:szCs w:val="24"/>
        </w:rPr>
        <w:t xml:space="preserve"> we </w:t>
      </w:r>
      <w:r>
        <w:rPr>
          <w:rFonts w:ascii="Times New Roman" w:hAnsi="Times New Roman" w:cs="Times New Roman"/>
          <w:sz w:val="24"/>
          <w:szCs w:val="24"/>
        </w:rPr>
        <w:t xml:space="preserve">recall his </w:t>
      </w:r>
      <w:r w:rsidR="005C46C3">
        <w:rPr>
          <w:rFonts w:ascii="Times New Roman" w:hAnsi="Times New Roman" w:cs="Times New Roman"/>
          <w:sz w:val="24"/>
          <w:szCs w:val="24"/>
        </w:rPr>
        <w:t>macro-</w:t>
      </w:r>
      <w:r>
        <w:rPr>
          <w:rFonts w:ascii="Times New Roman" w:hAnsi="Times New Roman" w:cs="Times New Roman"/>
          <w:sz w:val="24"/>
          <w:szCs w:val="24"/>
        </w:rPr>
        <w:t xml:space="preserve">historical </w:t>
      </w:r>
      <w:r w:rsidR="001C7B09">
        <w:rPr>
          <w:rFonts w:ascii="Times New Roman" w:hAnsi="Times New Roman" w:cs="Times New Roman"/>
          <w:sz w:val="24"/>
          <w:szCs w:val="24"/>
        </w:rPr>
        <w:t>narrative</w:t>
      </w:r>
      <w:r w:rsidR="005C46C3">
        <w:rPr>
          <w:rFonts w:ascii="Times New Roman" w:hAnsi="Times New Roman" w:cs="Times New Roman"/>
          <w:sz w:val="24"/>
          <w:szCs w:val="24"/>
        </w:rPr>
        <w:t>s</w:t>
      </w:r>
      <w:r w:rsidR="001C7B09">
        <w:rPr>
          <w:rFonts w:ascii="Times New Roman" w:hAnsi="Times New Roman" w:cs="Times New Roman"/>
          <w:sz w:val="24"/>
          <w:szCs w:val="24"/>
        </w:rPr>
        <w:t xml:space="preserve"> about</w:t>
      </w:r>
      <w:r>
        <w:rPr>
          <w:rFonts w:ascii="Times New Roman" w:hAnsi="Times New Roman" w:cs="Times New Roman"/>
          <w:sz w:val="24"/>
          <w:szCs w:val="24"/>
        </w:rPr>
        <w:t xml:space="preserve"> </w:t>
      </w:r>
      <w:r w:rsidR="005C46C3">
        <w:rPr>
          <w:rFonts w:ascii="Times New Roman" w:hAnsi="Times New Roman" w:cs="Times New Roman"/>
          <w:sz w:val="24"/>
          <w:szCs w:val="24"/>
        </w:rPr>
        <w:t>humanity</w:t>
      </w:r>
      <w:r>
        <w:rPr>
          <w:rFonts w:ascii="Times New Roman" w:hAnsi="Times New Roman" w:cs="Times New Roman"/>
          <w:sz w:val="24"/>
          <w:szCs w:val="24"/>
        </w:rPr>
        <w:t xml:space="preserve"> as well as </w:t>
      </w:r>
      <w:r w:rsidR="0093367E">
        <w:rPr>
          <w:rFonts w:ascii="Times New Roman" w:hAnsi="Times New Roman" w:cs="Times New Roman"/>
          <w:sz w:val="24"/>
          <w:szCs w:val="24"/>
        </w:rPr>
        <w:t xml:space="preserve">his </w:t>
      </w:r>
      <w:r w:rsidR="005C46C3">
        <w:rPr>
          <w:rFonts w:ascii="Times New Roman" w:hAnsi="Times New Roman" w:cs="Times New Roman"/>
          <w:sz w:val="24"/>
          <w:szCs w:val="24"/>
        </w:rPr>
        <w:t>experiences in</w:t>
      </w:r>
      <w:r w:rsidR="0093367E">
        <w:rPr>
          <w:rFonts w:ascii="Times New Roman" w:hAnsi="Times New Roman" w:cs="Times New Roman"/>
          <w:sz w:val="24"/>
          <w:szCs w:val="24"/>
        </w:rPr>
        <w:t xml:space="preserve"> graduate school</w:t>
      </w:r>
      <w:r w:rsidR="0093367E" w:rsidRPr="00092923">
        <w:rPr>
          <w:rFonts w:ascii="Times New Roman" w:hAnsi="Times New Roman" w:cs="Times New Roman"/>
          <w:sz w:val="24"/>
          <w:szCs w:val="24"/>
        </w:rPr>
        <w:t>. When talking a</w:t>
      </w:r>
      <w:r w:rsidR="0093367E">
        <w:rPr>
          <w:rFonts w:ascii="Times New Roman" w:hAnsi="Times New Roman" w:cs="Times New Roman"/>
          <w:sz w:val="24"/>
          <w:szCs w:val="24"/>
        </w:rPr>
        <w:t>bout</w:t>
      </w:r>
      <w:r w:rsidR="0093367E" w:rsidRPr="00092923">
        <w:rPr>
          <w:rFonts w:ascii="Times New Roman" w:hAnsi="Times New Roman" w:cs="Times New Roman"/>
          <w:sz w:val="24"/>
          <w:szCs w:val="24"/>
        </w:rPr>
        <w:t xml:space="preserve"> </w:t>
      </w:r>
      <w:r w:rsidR="0093367E">
        <w:rPr>
          <w:rFonts w:ascii="Times New Roman" w:hAnsi="Times New Roman" w:cs="Times New Roman"/>
          <w:sz w:val="24"/>
          <w:szCs w:val="24"/>
        </w:rPr>
        <w:t>“</w:t>
      </w:r>
      <w:r w:rsidR="0093367E" w:rsidRPr="00092923">
        <w:rPr>
          <w:rFonts w:ascii="Times New Roman" w:hAnsi="Times New Roman" w:cs="Times New Roman"/>
          <w:sz w:val="24"/>
          <w:szCs w:val="24"/>
        </w:rPr>
        <w:t>theory,</w:t>
      </w:r>
      <w:r w:rsidR="0093367E">
        <w:rPr>
          <w:rFonts w:ascii="Times New Roman" w:hAnsi="Times New Roman" w:cs="Times New Roman"/>
          <w:sz w:val="24"/>
          <w:szCs w:val="24"/>
        </w:rPr>
        <w:t>”</w:t>
      </w:r>
      <w:r w:rsidR="0093367E" w:rsidRPr="00092923">
        <w:rPr>
          <w:rFonts w:ascii="Times New Roman" w:hAnsi="Times New Roman" w:cs="Times New Roman"/>
          <w:sz w:val="24"/>
          <w:szCs w:val="24"/>
        </w:rPr>
        <w:t xml:space="preserve"> Scott seems to have had in mind </w:t>
      </w:r>
      <w:r w:rsidR="00FE121B">
        <w:rPr>
          <w:rFonts w:ascii="Times New Roman" w:hAnsi="Times New Roman" w:cs="Times New Roman"/>
          <w:sz w:val="24"/>
          <w:szCs w:val="24"/>
        </w:rPr>
        <w:t xml:space="preserve">not </w:t>
      </w:r>
      <w:r w:rsidR="005C46C3">
        <w:rPr>
          <w:rFonts w:ascii="Times New Roman" w:hAnsi="Times New Roman" w:cs="Times New Roman"/>
          <w:sz w:val="24"/>
          <w:szCs w:val="24"/>
        </w:rPr>
        <w:t xml:space="preserve">so-called </w:t>
      </w:r>
      <w:r w:rsidR="00FE121B">
        <w:rPr>
          <w:rFonts w:ascii="Times New Roman" w:hAnsi="Times New Roman" w:cs="Times New Roman"/>
          <w:sz w:val="24"/>
          <w:szCs w:val="24"/>
        </w:rPr>
        <w:t xml:space="preserve">normative theory, but </w:t>
      </w:r>
      <w:r w:rsidR="0093367E" w:rsidRPr="00092923">
        <w:rPr>
          <w:rFonts w:ascii="Times New Roman" w:hAnsi="Times New Roman" w:cs="Times New Roman"/>
          <w:sz w:val="24"/>
          <w:szCs w:val="24"/>
        </w:rPr>
        <w:t>p</w:t>
      </w:r>
      <w:r w:rsidR="0093367E">
        <w:rPr>
          <w:rFonts w:ascii="Times New Roman" w:hAnsi="Times New Roman" w:cs="Times New Roman"/>
          <w:sz w:val="24"/>
          <w:szCs w:val="24"/>
        </w:rPr>
        <w:t xml:space="preserve">ositivist theory and its preoccupation with uncovering general laws applicable across time and space. </w:t>
      </w:r>
      <w:r w:rsidR="00D55059">
        <w:rPr>
          <w:rFonts w:ascii="Times New Roman" w:hAnsi="Times New Roman" w:cs="Times New Roman"/>
          <w:sz w:val="24"/>
          <w:szCs w:val="24"/>
        </w:rPr>
        <w:t>When discussing</w:t>
      </w:r>
      <w:r w:rsidR="0093367E">
        <w:rPr>
          <w:rFonts w:ascii="Times New Roman" w:hAnsi="Times New Roman" w:cs="Times New Roman"/>
          <w:sz w:val="24"/>
          <w:szCs w:val="24"/>
        </w:rPr>
        <w:t xml:space="preserve"> “fourth-order abstraction</w:t>
      </w:r>
      <w:r w:rsidR="00D55059">
        <w:rPr>
          <w:rFonts w:ascii="Times New Roman" w:hAnsi="Times New Roman" w:cs="Times New Roman"/>
          <w:sz w:val="24"/>
          <w:szCs w:val="24"/>
        </w:rPr>
        <w:t>,</w:t>
      </w:r>
      <w:r w:rsidR="0093367E">
        <w:rPr>
          <w:rFonts w:ascii="Times New Roman" w:hAnsi="Times New Roman" w:cs="Times New Roman"/>
          <w:sz w:val="24"/>
          <w:szCs w:val="24"/>
        </w:rPr>
        <w:t xml:space="preserve">” </w:t>
      </w:r>
      <w:r w:rsidR="00D55059">
        <w:rPr>
          <w:rFonts w:ascii="Times New Roman" w:hAnsi="Times New Roman" w:cs="Times New Roman"/>
          <w:sz w:val="24"/>
          <w:szCs w:val="24"/>
        </w:rPr>
        <w:t xml:space="preserve">he </w:t>
      </w:r>
      <w:r w:rsidR="0093367E">
        <w:rPr>
          <w:rFonts w:ascii="Times New Roman" w:hAnsi="Times New Roman" w:cs="Times New Roman"/>
          <w:sz w:val="24"/>
          <w:szCs w:val="24"/>
        </w:rPr>
        <w:t xml:space="preserve">seems to </w:t>
      </w:r>
      <w:r w:rsidR="00D55059">
        <w:rPr>
          <w:rFonts w:ascii="Times New Roman" w:hAnsi="Times New Roman" w:cs="Times New Roman"/>
          <w:sz w:val="24"/>
          <w:szCs w:val="24"/>
        </w:rPr>
        <w:t>have meant</w:t>
      </w:r>
      <w:r w:rsidR="0093367E">
        <w:rPr>
          <w:rFonts w:ascii="Times New Roman" w:hAnsi="Times New Roman" w:cs="Times New Roman"/>
          <w:sz w:val="24"/>
          <w:szCs w:val="24"/>
        </w:rPr>
        <w:t xml:space="preserve"> </w:t>
      </w:r>
      <w:r>
        <w:rPr>
          <w:rFonts w:ascii="Times New Roman" w:hAnsi="Times New Roman" w:cs="Times New Roman"/>
          <w:sz w:val="24"/>
          <w:szCs w:val="24"/>
        </w:rPr>
        <w:t xml:space="preserve">the high-modernist </w:t>
      </w:r>
      <w:r w:rsidR="00D55059">
        <w:rPr>
          <w:rFonts w:ascii="Times New Roman" w:hAnsi="Times New Roman" w:cs="Times New Roman"/>
          <w:sz w:val="24"/>
          <w:szCs w:val="24"/>
        </w:rPr>
        <w:t xml:space="preserve">ambition of making broad </w:t>
      </w:r>
      <w:r w:rsidR="005C46C3">
        <w:rPr>
          <w:rFonts w:ascii="Times New Roman" w:hAnsi="Times New Roman" w:cs="Times New Roman"/>
          <w:sz w:val="24"/>
          <w:szCs w:val="24"/>
        </w:rPr>
        <w:t>generalizations</w:t>
      </w:r>
      <w:r w:rsidR="00D55059">
        <w:rPr>
          <w:rFonts w:ascii="Times New Roman" w:hAnsi="Times New Roman" w:cs="Times New Roman"/>
          <w:sz w:val="24"/>
          <w:szCs w:val="24"/>
        </w:rPr>
        <w:t xml:space="preserve"> </w:t>
      </w:r>
      <w:r w:rsidR="005C46C3">
        <w:rPr>
          <w:rFonts w:ascii="Times New Roman" w:hAnsi="Times New Roman" w:cs="Times New Roman"/>
          <w:sz w:val="24"/>
          <w:szCs w:val="24"/>
        </w:rPr>
        <w:t xml:space="preserve">about politics and </w:t>
      </w:r>
      <w:r>
        <w:rPr>
          <w:rFonts w:ascii="Times New Roman" w:hAnsi="Times New Roman" w:cs="Times New Roman"/>
          <w:sz w:val="24"/>
          <w:szCs w:val="24"/>
        </w:rPr>
        <w:t>society without refe</w:t>
      </w:r>
      <w:r w:rsidR="00FE121B">
        <w:rPr>
          <w:rFonts w:ascii="Times New Roman" w:hAnsi="Times New Roman" w:cs="Times New Roman"/>
          <w:sz w:val="24"/>
          <w:szCs w:val="24"/>
        </w:rPr>
        <w:t>rence</w:t>
      </w:r>
      <w:r w:rsidR="0093367E">
        <w:rPr>
          <w:rFonts w:ascii="Times New Roman" w:hAnsi="Times New Roman" w:cs="Times New Roman"/>
          <w:sz w:val="24"/>
          <w:szCs w:val="24"/>
        </w:rPr>
        <w:t xml:space="preserve"> to the </w:t>
      </w:r>
      <w:r w:rsidR="005C46C3">
        <w:rPr>
          <w:rFonts w:ascii="Times New Roman" w:hAnsi="Times New Roman" w:cs="Times New Roman"/>
          <w:sz w:val="24"/>
          <w:szCs w:val="24"/>
        </w:rPr>
        <w:t>thinking and activities</w:t>
      </w:r>
      <w:r w:rsidR="0093367E">
        <w:rPr>
          <w:rFonts w:ascii="Times New Roman" w:hAnsi="Times New Roman" w:cs="Times New Roman"/>
          <w:sz w:val="24"/>
          <w:szCs w:val="24"/>
        </w:rPr>
        <w:t xml:space="preserve"> of ordinary people. </w:t>
      </w:r>
      <w:r w:rsidR="00740A68">
        <w:rPr>
          <w:rFonts w:ascii="Times New Roman" w:hAnsi="Times New Roman" w:cs="Times New Roman"/>
          <w:sz w:val="24"/>
          <w:szCs w:val="24"/>
        </w:rPr>
        <w:t>Hence,</w:t>
      </w:r>
      <w:r w:rsidR="0093367E">
        <w:rPr>
          <w:rFonts w:ascii="Times New Roman" w:hAnsi="Times New Roman" w:cs="Times New Roman"/>
          <w:sz w:val="24"/>
          <w:szCs w:val="24"/>
        </w:rPr>
        <w:t xml:space="preserve"> Scott’s </w:t>
      </w:r>
      <w:r w:rsidR="004C5B82">
        <w:rPr>
          <w:rFonts w:ascii="Times New Roman" w:hAnsi="Times New Roman" w:cs="Times New Roman"/>
          <w:sz w:val="24"/>
          <w:szCs w:val="24"/>
        </w:rPr>
        <w:t>preferred approach when dealing with a social-scientific abstraction:</w:t>
      </w:r>
    </w:p>
    <w:p w14:paraId="5E5AAB00" w14:textId="77777777" w:rsidR="0093367E" w:rsidRDefault="0093367E" w:rsidP="0093367E">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I have always found that I can work out abstractions like class, ideology, property, and resistance by watching them work themselves out in a concrete situation. Then, it’s possible for me to go back to the abstractions and write carefully about them.</w:t>
      </w:r>
      <w:r>
        <w:rPr>
          <w:rStyle w:val="FootnoteReference"/>
          <w:rFonts w:ascii="Times New Roman" w:hAnsi="Times New Roman" w:cs="Times New Roman"/>
          <w:sz w:val="24"/>
          <w:szCs w:val="24"/>
        </w:rPr>
        <w:footnoteReference w:id="50"/>
      </w:r>
    </w:p>
    <w:p w14:paraId="575F1469" w14:textId="4A02D570" w:rsidR="0093367E" w:rsidRDefault="00740A68" w:rsidP="0093367E">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Abstraction</w:t>
      </w:r>
      <w:r w:rsidR="004C5B82">
        <w:rPr>
          <w:rFonts w:ascii="Times New Roman" w:hAnsi="Times New Roman" w:cs="Times New Roman"/>
          <w:sz w:val="24"/>
          <w:szCs w:val="24"/>
        </w:rPr>
        <w:t>s</w:t>
      </w:r>
      <w:r>
        <w:rPr>
          <w:rFonts w:ascii="Times New Roman" w:hAnsi="Times New Roman" w:cs="Times New Roman"/>
          <w:sz w:val="24"/>
          <w:szCs w:val="24"/>
        </w:rPr>
        <w:t xml:space="preserve"> that are disconnected from identifiable people</w:t>
      </w:r>
      <w:r w:rsidR="0093367E">
        <w:rPr>
          <w:rFonts w:ascii="Times New Roman" w:hAnsi="Times New Roman" w:cs="Times New Roman"/>
          <w:sz w:val="24"/>
          <w:szCs w:val="24"/>
        </w:rPr>
        <w:t xml:space="preserve"> </w:t>
      </w:r>
      <w:r>
        <w:rPr>
          <w:rFonts w:ascii="Times New Roman" w:hAnsi="Times New Roman" w:cs="Times New Roman"/>
          <w:sz w:val="24"/>
          <w:szCs w:val="24"/>
        </w:rPr>
        <w:t>and the</w:t>
      </w:r>
      <w:r w:rsidR="004C5B82">
        <w:rPr>
          <w:rFonts w:ascii="Times New Roman" w:hAnsi="Times New Roman" w:cs="Times New Roman"/>
          <w:sz w:val="24"/>
          <w:szCs w:val="24"/>
        </w:rPr>
        <w:t>ir</w:t>
      </w:r>
      <w:r>
        <w:rPr>
          <w:rFonts w:ascii="Times New Roman" w:hAnsi="Times New Roman" w:cs="Times New Roman"/>
          <w:sz w:val="24"/>
          <w:szCs w:val="24"/>
        </w:rPr>
        <w:t xml:space="preserve"> </w:t>
      </w:r>
      <w:r w:rsidR="004C5B82">
        <w:rPr>
          <w:rFonts w:ascii="Times New Roman" w:hAnsi="Times New Roman" w:cs="Times New Roman"/>
          <w:sz w:val="24"/>
          <w:szCs w:val="24"/>
        </w:rPr>
        <w:t xml:space="preserve">activities in </w:t>
      </w:r>
      <w:r>
        <w:rPr>
          <w:rFonts w:ascii="Times New Roman" w:hAnsi="Times New Roman" w:cs="Times New Roman"/>
          <w:sz w:val="24"/>
          <w:szCs w:val="24"/>
        </w:rPr>
        <w:t xml:space="preserve">the world </w:t>
      </w:r>
      <w:r w:rsidR="004C5B82">
        <w:rPr>
          <w:rFonts w:ascii="Times New Roman" w:hAnsi="Times New Roman" w:cs="Times New Roman"/>
          <w:sz w:val="24"/>
          <w:szCs w:val="24"/>
        </w:rPr>
        <w:t xml:space="preserve">are </w:t>
      </w:r>
      <w:r w:rsidR="0093367E">
        <w:rPr>
          <w:rFonts w:ascii="Times New Roman" w:hAnsi="Times New Roman" w:cs="Times New Roman"/>
          <w:sz w:val="24"/>
          <w:szCs w:val="24"/>
        </w:rPr>
        <w:t>another matter: “that’s a style of thought that I am not very good at.”</w:t>
      </w:r>
      <w:r w:rsidR="0093367E">
        <w:rPr>
          <w:rStyle w:val="FootnoteReference"/>
          <w:rFonts w:ascii="Times New Roman" w:hAnsi="Times New Roman" w:cs="Times New Roman"/>
          <w:sz w:val="24"/>
          <w:szCs w:val="24"/>
        </w:rPr>
        <w:footnoteReference w:id="51"/>
      </w:r>
      <w:r w:rsidR="0093367E">
        <w:rPr>
          <w:rFonts w:ascii="Times New Roman" w:hAnsi="Times New Roman" w:cs="Times New Roman"/>
          <w:sz w:val="24"/>
          <w:szCs w:val="24"/>
        </w:rPr>
        <w:t xml:space="preserve"> “Once you get three or four of them [fourth-order abstractions] dancing around I may sound smart enough, but I really don’t know what I’m talking about.”</w:t>
      </w:r>
      <w:r w:rsidR="0093367E">
        <w:rPr>
          <w:rStyle w:val="FootnoteReference"/>
          <w:rFonts w:ascii="Times New Roman" w:hAnsi="Times New Roman" w:cs="Times New Roman"/>
          <w:sz w:val="24"/>
          <w:szCs w:val="24"/>
        </w:rPr>
        <w:footnoteReference w:id="52"/>
      </w:r>
    </w:p>
    <w:p w14:paraId="759EF22F" w14:textId="170CB60B"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If this </w:t>
      </w:r>
      <w:r w:rsidR="00B84215">
        <w:rPr>
          <w:rFonts w:ascii="Times New Roman" w:hAnsi="Times New Roman" w:cs="Times New Roman"/>
          <w:sz w:val="24"/>
          <w:szCs w:val="24"/>
        </w:rPr>
        <w:t>account</w:t>
      </w:r>
      <w:r>
        <w:rPr>
          <w:rFonts w:ascii="Times New Roman" w:hAnsi="Times New Roman" w:cs="Times New Roman"/>
          <w:sz w:val="24"/>
          <w:szCs w:val="24"/>
        </w:rPr>
        <w:t xml:space="preserve"> of Scott’s </w:t>
      </w:r>
      <w:r w:rsidR="00740A68">
        <w:rPr>
          <w:rFonts w:ascii="Times New Roman" w:hAnsi="Times New Roman" w:cs="Times New Roman"/>
          <w:sz w:val="24"/>
          <w:szCs w:val="24"/>
        </w:rPr>
        <w:t>use of “theory” and “</w:t>
      </w:r>
      <w:r w:rsidR="004C5B82">
        <w:rPr>
          <w:rFonts w:ascii="Times New Roman" w:hAnsi="Times New Roman" w:cs="Times New Roman"/>
          <w:sz w:val="24"/>
          <w:szCs w:val="24"/>
        </w:rPr>
        <w:t xml:space="preserve">fourth-order </w:t>
      </w:r>
      <w:r w:rsidR="00740A68">
        <w:rPr>
          <w:rFonts w:ascii="Times New Roman" w:hAnsi="Times New Roman" w:cs="Times New Roman"/>
          <w:sz w:val="24"/>
          <w:szCs w:val="24"/>
        </w:rPr>
        <w:t>abstraction”</w:t>
      </w:r>
      <w:r>
        <w:rPr>
          <w:rFonts w:ascii="Times New Roman" w:hAnsi="Times New Roman" w:cs="Times New Roman"/>
          <w:sz w:val="24"/>
          <w:szCs w:val="24"/>
        </w:rPr>
        <w:t xml:space="preserve"> </w:t>
      </w:r>
      <w:r w:rsidR="00FE121B">
        <w:rPr>
          <w:rFonts w:ascii="Times New Roman" w:hAnsi="Times New Roman" w:cs="Times New Roman"/>
          <w:sz w:val="24"/>
          <w:szCs w:val="24"/>
        </w:rPr>
        <w:t>holds water</w:t>
      </w:r>
      <w:r>
        <w:rPr>
          <w:rFonts w:ascii="Times New Roman" w:hAnsi="Times New Roman" w:cs="Times New Roman"/>
          <w:sz w:val="24"/>
          <w:szCs w:val="24"/>
        </w:rPr>
        <w:t xml:space="preserve">, then why </w:t>
      </w:r>
      <w:r w:rsidR="007E643B">
        <w:rPr>
          <w:rFonts w:ascii="Times New Roman" w:hAnsi="Times New Roman" w:cs="Times New Roman"/>
          <w:sz w:val="24"/>
          <w:szCs w:val="24"/>
        </w:rPr>
        <w:t xml:space="preserve">did Scott </w:t>
      </w:r>
      <w:r w:rsidR="004C5B82">
        <w:rPr>
          <w:rFonts w:ascii="Times New Roman" w:hAnsi="Times New Roman" w:cs="Times New Roman"/>
          <w:sz w:val="24"/>
          <w:szCs w:val="24"/>
        </w:rPr>
        <w:t>stress these</w:t>
      </w:r>
      <w:r>
        <w:rPr>
          <w:rFonts w:ascii="Times New Roman" w:hAnsi="Times New Roman" w:cs="Times New Roman"/>
          <w:sz w:val="24"/>
          <w:szCs w:val="24"/>
        </w:rPr>
        <w:t xml:space="preserve"> </w:t>
      </w:r>
      <w:r w:rsidR="00B84215">
        <w:rPr>
          <w:rFonts w:ascii="Times New Roman" w:hAnsi="Times New Roman" w:cs="Times New Roman"/>
          <w:sz w:val="24"/>
          <w:szCs w:val="24"/>
        </w:rPr>
        <w:t>topics</w:t>
      </w:r>
      <w:r>
        <w:rPr>
          <w:rFonts w:ascii="Times New Roman" w:hAnsi="Times New Roman" w:cs="Times New Roman"/>
          <w:sz w:val="24"/>
          <w:szCs w:val="24"/>
        </w:rPr>
        <w:t xml:space="preserve"> </w:t>
      </w:r>
      <w:r w:rsidR="00740A68">
        <w:rPr>
          <w:rFonts w:ascii="Times New Roman" w:hAnsi="Times New Roman" w:cs="Times New Roman"/>
          <w:sz w:val="24"/>
          <w:szCs w:val="24"/>
        </w:rPr>
        <w:t xml:space="preserve">when </w:t>
      </w:r>
      <w:r w:rsidR="00B84215">
        <w:rPr>
          <w:rFonts w:ascii="Times New Roman" w:hAnsi="Times New Roman" w:cs="Times New Roman"/>
          <w:sz w:val="24"/>
          <w:szCs w:val="24"/>
        </w:rPr>
        <w:t>Snyder</w:t>
      </w:r>
      <w:r w:rsidR="00740A68">
        <w:rPr>
          <w:rFonts w:ascii="Times New Roman" w:hAnsi="Times New Roman" w:cs="Times New Roman"/>
          <w:sz w:val="24"/>
          <w:szCs w:val="24"/>
        </w:rPr>
        <w:t xml:space="preserve"> was trying to</w:t>
      </w:r>
      <w:r w:rsidR="00B84215">
        <w:rPr>
          <w:rFonts w:ascii="Times New Roman" w:hAnsi="Times New Roman" w:cs="Times New Roman"/>
          <w:sz w:val="24"/>
          <w:szCs w:val="24"/>
        </w:rPr>
        <w:t xml:space="preserve"> guide</w:t>
      </w:r>
      <w:r w:rsidR="00740A68">
        <w:rPr>
          <w:rFonts w:ascii="Times New Roman" w:hAnsi="Times New Roman" w:cs="Times New Roman"/>
          <w:sz w:val="24"/>
          <w:szCs w:val="24"/>
        </w:rPr>
        <w:t xml:space="preserve"> the interview in a different direction</w:t>
      </w:r>
      <w:r>
        <w:rPr>
          <w:rFonts w:ascii="Times New Roman" w:hAnsi="Times New Roman" w:cs="Times New Roman"/>
          <w:sz w:val="24"/>
          <w:szCs w:val="24"/>
        </w:rPr>
        <w:t>? The answer</w:t>
      </w:r>
      <w:r w:rsidR="00B84215">
        <w:rPr>
          <w:rFonts w:ascii="Times New Roman" w:hAnsi="Times New Roman" w:cs="Times New Roman"/>
          <w:sz w:val="24"/>
          <w:szCs w:val="24"/>
        </w:rPr>
        <w:t xml:space="preserve"> involves</w:t>
      </w:r>
      <w:r>
        <w:rPr>
          <w:rFonts w:ascii="Times New Roman" w:hAnsi="Times New Roman" w:cs="Times New Roman"/>
          <w:sz w:val="24"/>
          <w:szCs w:val="24"/>
        </w:rPr>
        <w:t xml:space="preserve"> Scott’s displeasure with positivist political science</w:t>
      </w:r>
      <w:r w:rsidR="00B84215">
        <w:rPr>
          <w:rFonts w:ascii="Times New Roman" w:hAnsi="Times New Roman" w:cs="Times New Roman"/>
          <w:sz w:val="24"/>
          <w:szCs w:val="24"/>
        </w:rPr>
        <w:t>, which he</w:t>
      </w:r>
      <w:r w:rsidR="00A77492">
        <w:rPr>
          <w:rFonts w:ascii="Times New Roman" w:hAnsi="Times New Roman" w:cs="Times New Roman"/>
          <w:sz w:val="24"/>
          <w:szCs w:val="24"/>
        </w:rPr>
        <w:t xml:space="preserve"> made no effort to </w:t>
      </w:r>
      <w:r w:rsidR="00B84215">
        <w:rPr>
          <w:rFonts w:ascii="Times New Roman" w:hAnsi="Times New Roman" w:cs="Times New Roman"/>
          <w:sz w:val="24"/>
          <w:szCs w:val="24"/>
        </w:rPr>
        <w:t>hide</w:t>
      </w:r>
      <w:r>
        <w:rPr>
          <w:rFonts w:ascii="Times New Roman" w:hAnsi="Times New Roman" w:cs="Times New Roman"/>
          <w:sz w:val="24"/>
          <w:szCs w:val="24"/>
        </w:rPr>
        <w:t xml:space="preserve">: “. . . I don’t </w:t>
      </w:r>
      <w:proofErr w:type="gramStart"/>
      <w:r>
        <w:rPr>
          <w:rFonts w:ascii="Times New Roman" w:hAnsi="Times New Roman" w:cs="Times New Roman"/>
          <w:sz w:val="24"/>
          <w:szCs w:val="24"/>
        </w:rPr>
        <w:t>give a shit</w:t>
      </w:r>
      <w:proofErr w:type="gramEnd"/>
      <w:r>
        <w:rPr>
          <w:rFonts w:ascii="Times New Roman" w:hAnsi="Times New Roman" w:cs="Times New Roman"/>
          <w:sz w:val="24"/>
          <w:szCs w:val="24"/>
        </w:rPr>
        <w:t xml:space="preserve"> where political science is headed. They can wallow in whatever mire they want, and I continue to do my stuff.”</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p>
    <w:p w14:paraId="6DBDE072" w14:textId="5F716257" w:rsidR="0093367E" w:rsidRDefault="00B84215" w:rsidP="00497A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 </w:t>
      </w:r>
      <w:proofErr w:type="gramStart"/>
      <w:r>
        <w:rPr>
          <w:rFonts w:ascii="Times New Roman" w:hAnsi="Times New Roman" w:cs="Times New Roman"/>
          <w:sz w:val="24"/>
          <w:szCs w:val="24"/>
        </w:rPr>
        <w:t>first of all</w:t>
      </w:r>
      <w:proofErr w:type="gramEnd"/>
      <w:r>
        <w:rPr>
          <w:rFonts w:ascii="Times New Roman" w:hAnsi="Times New Roman" w:cs="Times New Roman"/>
          <w:sz w:val="24"/>
          <w:szCs w:val="24"/>
        </w:rPr>
        <w:t xml:space="preserve">, found </w:t>
      </w:r>
      <w:r w:rsidR="0093367E">
        <w:rPr>
          <w:rFonts w:ascii="Times New Roman" w:hAnsi="Times New Roman" w:cs="Times New Roman"/>
          <w:sz w:val="24"/>
          <w:szCs w:val="24"/>
        </w:rPr>
        <w:t>most positivist</w:t>
      </w:r>
      <w:r w:rsidR="00A77492">
        <w:rPr>
          <w:rFonts w:ascii="Times New Roman" w:hAnsi="Times New Roman" w:cs="Times New Roman"/>
          <w:sz w:val="24"/>
          <w:szCs w:val="24"/>
        </w:rPr>
        <w:t>-inspired</w:t>
      </w:r>
      <w:r w:rsidR="0093367E">
        <w:rPr>
          <w:rFonts w:ascii="Times New Roman" w:hAnsi="Times New Roman" w:cs="Times New Roman"/>
          <w:sz w:val="24"/>
          <w:szCs w:val="24"/>
        </w:rPr>
        <w:t xml:space="preserve"> </w:t>
      </w:r>
      <w:r>
        <w:rPr>
          <w:rFonts w:ascii="Times New Roman" w:hAnsi="Times New Roman" w:cs="Times New Roman"/>
          <w:sz w:val="24"/>
          <w:szCs w:val="24"/>
        </w:rPr>
        <w:t>research psychologically shallow</w:t>
      </w:r>
      <w:r w:rsidR="0093367E">
        <w:rPr>
          <w:rFonts w:ascii="Times New Roman" w:hAnsi="Times New Roman" w:cs="Times New Roman"/>
          <w:sz w:val="24"/>
          <w:szCs w:val="24"/>
        </w:rPr>
        <w:t xml:space="preserve">. Rather than taking time to explore how people </w:t>
      </w:r>
      <w:proofErr w:type="gramStart"/>
      <w:r w:rsidR="0093367E">
        <w:rPr>
          <w:rFonts w:ascii="Times New Roman" w:hAnsi="Times New Roman" w:cs="Times New Roman"/>
          <w:sz w:val="24"/>
          <w:szCs w:val="24"/>
        </w:rPr>
        <w:t>actually saw</w:t>
      </w:r>
      <w:proofErr w:type="gramEnd"/>
      <w:r w:rsidR="0093367E">
        <w:rPr>
          <w:rFonts w:ascii="Times New Roman" w:hAnsi="Times New Roman" w:cs="Times New Roman"/>
          <w:sz w:val="24"/>
          <w:szCs w:val="24"/>
        </w:rPr>
        <w:t xml:space="preserve"> the world, </w:t>
      </w:r>
      <w:r w:rsidR="00A77492">
        <w:rPr>
          <w:rFonts w:ascii="Times New Roman" w:hAnsi="Times New Roman" w:cs="Times New Roman"/>
          <w:sz w:val="24"/>
          <w:szCs w:val="24"/>
        </w:rPr>
        <w:t>r</w:t>
      </w:r>
      <w:r w:rsidR="0093367E">
        <w:rPr>
          <w:rFonts w:ascii="Times New Roman" w:hAnsi="Times New Roman" w:cs="Times New Roman"/>
          <w:sz w:val="24"/>
          <w:szCs w:val="24"/>
        </w:rPr>
        <w:t xml:space="preserve">esearchers </w:t>
      </w:r>
      <w:r w:rsidR="00A77492">
        <w:rPr>
          <w:rFonts w:ascii="Times New Roman" w:hAnsi="Times New Roman" w:cs="Times New Roman"/>
          <w:sz w:val="24"/>
          <w:szCs w:val="24"/>
        </w:rPr>
        <w:t>often</w:t>
      </w:r>
      <w:r w:rsidR="0093367E">
        <w:rPr>
          <w:rFonts w:ascii="Times New Roman" w:hAnsi="Times New Roman" w:cs="Times New Roman"/>
          <w:sz w:val="24"/>
          <w:szCs w:val="24"/>
        </w:rPr>
        <w:t xml:space="preserve"> </w:t>
      </w:r>
      <w:r w:rsidR="00B56006">
        <w:rPr>
          <w:rFonts w:ascii="Times New Roman" w:hAnsi="Times New Roman" w:cs="Times New Roman"/>
          <w:sz w:val="24"/>
          <w:szCs w:val="24"/>
        </w:rPr>
        <w:t>presumed that</w:t>
      </w:r>
      <w:r w:rsidR="0093367E">
        <w:rPr>
          <w:rFonts w:ascii="Times New Roman" w:hAnsi="Times New Roman" w:cs="Times New Roman"/>
          <w:sz w:val="24"/>
          <w:szCs w:val="24"/>
        </w:rPr>
        <w:t xml:space="preserve"> people resembled either programable machines that responded in predictable ways to external stimuli (say, profit maximization), or non-rational beasts driven by a fixed set of internal appetites and instincts (say, hunger or frustration). </w:t>
      </w:r>
      <w:r w:rsidR="00153449">
        <w:rPr>
          <w:rFonts w:ascii="Times New Roman" w:hAnsi="Times New Roman" w:cs="Times New Roman"/>
          <w:sz w:val="24"/>
          <w:szCs w:val="24"/>
        </w:rPr>
        <w:t>We know from other writings that Scott has been outraged by the</w:t>
      </w:r>
      <w:r w:rsidR="002C2B7C">
        <w:rPr>
          <w:rFonts w:ascii="Times New Roman" w:hAnsi="Times New Roman" w:cs="Times New Roman"/>
          <w:sz w:val="24"/>
          <w:szCs w:val="24"/>
        </w:rPr>
        <w:t xml:space="preserve"> arrogance </w:t>
      </w:r>
      <w:r w:rsidR="00E1566E">
        <w:rPr>
          <w:rFonts w:ascii="Times New Roman" w:hAnsi="Times New Roman" w:cs="Times New Roman"/>
          <w:sz w:val="24"/>
          <w:szCs w:val="24"/>
        </w:rPr>
        <w:t>under</w:t>
      </w:r>
      <w:r w:rsidR="00336C9A">
        <w:rPr>
          <w:rFonts w:ascii="Times New Roman" w:hAnsi="Times New Roman" w:cs="Times New Roman"/>
          <w:sz w:val="24"/>
          <w:szCs w:val="24"/>
        </w:rPr>
        <w:t>lying</w:t>
      </w:r>
      <w:r w:rsidR="00A77492">
        <w:rPr>
          <w:rFonts w:ascii="Times New Roman" w:hAnsi="Times New Roman" w:cs="Times New Roman"/>
          <w:sz w:val="24"/>
          <w:szCs w:val="24"/>
        </w:rPr>
        <w:t xml:space="preserve"> the scholarly assumption that non-elites </w:t>
      </w:r>
      <w:r w:rsidR="00E1566E">
        <w:rPr>
          <w:rFonts w:ascii="Times New Roman" w:hAnsi="Times New Roman" w:cs="Times New Roman"/>
          <w:sz w:val="24"/>
          <w:szCs w:val="24"/>
        </w:rPr>
        <w:t>a</w:t>
      </w:r>
      <w:r w:rsidR="00A77492">
        <w:rPr>
          <w:rFonts w:ascii="Times New Roman" w:hAnsi="Times New Roman" w:cs="Times New Roman"/>
          <w:sz w:val="24"/>
          <w:szCs w:val="24"/>
        </w:rPr>
        <w:t xml:space="preserve">re not reflective beings </w:t>
      </w:r>
      <w:r w:rsidR="00153449">
        <w:rPr>
          <w:rFonts w:ascii="Times New Roman" w:hAnsi="Times New Roman" w:cs="Times New Roman"/>
          <w:sz w:val="24"/>
          <w:szCs w:val="24"/>
        </w:rPr>
        <w:t xml:space="preserve">has </w:t>
      </w:r>
      <w:r w:rsidR="00B41F84">
        <w:rPr>
          <w:rFonts w:ascii="Times New Roman" w:hAnsi="Times New Roman" w:cs="Times New Roman"/>
          <w:sz w:val="24"/>
          <w:szCs w:val="24"/>
        </w:rPr>
        <w:t>enraged Scott.</w:t>
      </w:r>
      <w:r w:rsidR="002C2B7C">
        <w:rPr>
          <w:rFonts w:ascii="Times New Roman" w:hAnsi="Times New Roman" w:cs="Times New Roman"/>
          <w:sz w:val="24"/>
          <w:szCs w:val="24"/>
        </w:rPr>
        <w:t xml:space="preserve"> </w:t>
      </w:r>
      <w:r w:rsidR="007F2AE7">
        <w:rPr>
          <w:rFonts w:ascii="Times New Roman" w:hAnsi="Times New Roman" w:cs="Times New Roman"/>
          <w:sz w:val="24"/>
          <w:szCs w:val="24"/>
        </w:rPr>
        <w:t>“What is inadmissible, both morally and scientifically, is the hubris that pretends to understand the behavior of human agents without for a moment listening systematically to how they understand what they are doing and how they explain themselves.”</w:t>
      </w:r>
      <w:r w:rsidR="007F2AE7">
        <w:rPr>
          <w:rStyle w:val="FootnoteReference"/>
          <w:rFonts w:ascii="Times New Roman" w:hAnsi="Times New Roman" w:cs="Times New Roman"/>
          <w:sz w:val="24"/>
          <w:szCs w:val="24"/>
        </w:rPr>
        <w:footnoteReference w:id="54"/>
      </w:r>
      <w:r w:rsidR="00153449">
        <w:rPr>
          <w:rFonts w:ascii="Times New Roman" w:hAnsi="Times New Roman" w:cs="Times New Roman"/>
          <w:sz w:val="24"/>
          <w:szCs w:val="24"/>
        </w:rPr>
        <w:t xml:space="preserve"> </w:t>
      </w:r>
      <w:r w:rsidR="0093367E">
        <w:rPr>
          <w:rFonts w:ascii="Times New Roman" w:hAnsi="Times New Roman" w:cs="Times New Roman"/>
          <w:sz w:val="24"/>
          <w:szCs w:val="24"/>
        </w:rPr>
        <w:t xml:space="preserve">Scott </w:t>
      </w:r>
      <w:r w:rsidR="00153449">
        <w:rPr>
          <w:rFonts w:ascii="Times New Roman" w:hAnsi="Times New Roman" w:cs="Times New Roman"/>
          <w:sz w:val="24"/>
          <w:szCs w:val="24"/>
        </w:rPr>
        <w:t xml:space="preserve">has </w:t>
      </w:r>
      <w:r w:rsidR="00B522A7">
        <w:rPr>
          <w:rFonts w:ascii="Times New Roman" w:hAnsi="Times New Roman" w:cs="Times New Roman"/>
          <w:sz w:val="24"/>
          <w:szCs w:val="24"/>
        </w:rPr>
        <w:t xml:space="preserve">argued the contrary </w:t>
      </w:r>
      <w:r w:rsidR="00336C9A">
        <w:rPr>
          <w:rFonts w:ascii="Times New Roman" w:hAnsi="Times New Roman" w:cs="Times New Roman"/>
          <w:sz w:val="24"/>
          <w:szCs w:val="24"/>
        </w:rPr>
        <w:t xml:space="preserve">position: </w:t>
      </w:r>
      <w:r w:rsidR="00B522A7">
        <w:rPr>
          <w:rFonts w:ascii="Times New Roman" w:hAnsi="Times New Roman" w:cs="Times New Roman"/>
          <w:sz w:val="24"/>
          <w:szCs w:val="24"/>
        </w:rPr>
        <w:t>that all</w:t>
      </w:r>
      <w:r w:rsidR="0093367E">
        <w:rPr>
          <w:rFonts w:ascii="Times New Roman" w:hAnsi="Times New Roman" w:cs="Times New Roman"/>
          <w:sz w:val="24"/>
          <w:szCs w:val="24"/>
        </w:rPr>
        <w:t xml:space="preserve"> people are capable of self-reflection, deliberation, and choice.</w:t>
      </w:r>
      <w:r w:rsidR="00E1566E">
        <w:rPr>
          <w:rStyle w:val="FootnoteReference"/>
          <w:rFonts w:ascii="Times New Roman" w:hAnsi="Times New Roman" w:cs="Times New Roman"/>
          <w:sz w:val="24"/>
          <w:szCs w:val="24"/>
        </w:rPr>
        <w:footnoteReference w:id="55"/>
      </w:r>
      <w:r w:rsidR="0093367E">
        <w:rPr>
          <w:rFonts w:ascii="Times New Roman" w:hAnsi="Times New Roman" w:cs="Times New Roman"/>
          <w:sz w:val="24"/>
          <w:szCs w:val="24"/>
        </w:rPr>
        <w:t xml:space="preserve"> </w:t>
      </w:r>
      <w:r w:rsidR="00497ABA">
        <w:rPr>
          <w:rFonts w:ascii="Times New Roman" w:hAnsi="Times New Roman" w:cs="Times New Roman"/>
          <w:sz w:val="24"/>
          <w:szCs w:val="24"/>
        </w:rPr>
        <w:t>Because humans independently reflect on their situations and constantly adjust and adapt as resources and environmental conditions change, h</w:t>
      </w:r>
      <w:r w:rsidR="0093367E">
        <w:rPr>
          <w:rFonts w:ascii="Times New Roman" w:hAnsi="Times New Roman" w:cs="Times New Roman"/>
          <w:sz w:val="24"/>
          <w:szCs w:val="24"/>
        </w:rPr>
        <w:t xml:space="preserve">uman conduct can never be predetermined or predicted. </w:t>
      </w:r>
      <w:r w:rsidR="00E1566E">
        <w:rPr>
          <w:rFonts w:ascii="Times New Roman" w:hAnsi="Times New Roman" w:cs="Times New Roman"/>
          <w:sz w:val="24"/>
          <w:szCs w:val="24"/>
        </w:rPr>
        <w:t xml:space="preserve">He told Snyder, </w:t>
      </w:r>
      <w:r w:rsidR="0093367E">
        <w:rPr>
          <w:rFonts w:ascii="Times New Roman" w:hAnsi="Times New Roman" w:cs="Times New Roman"/>
          <w:sz w:val="24"/>
          <w:szCs w:val="24"/>
        </w:rPr>
        <w:t xml:space="preserve">“Once you tell people what you have found out about their </w:t>
      </w:r>
      <w:proofErr w:type="gramStart"/>
      <w:r w:rsidR="0093367E">
        <w:rPr>
          <w:rFonts w:ascii="Times New Roman" w:hAnsi="Times New Roman" w:cs="Times New Roman"/>
          <w:sz w:val="24"/>
          <w:szCs w:val="24"/>
        </w:rPr>
        <w:t>behavior</w:t>
      </w:r>
      <w:proofErr w:type="gramEnd"/>
      <w:r w:rsidR="0093367E">
        <w:rPr>
          <w:rFonts w:ascii="Times New Roman" w:hAnsi="Times New Roman" w:cs="Times New Roman"/>
          <w:sz w:val="24"/>
          <w:szCs w:val="24"/>
        </w:rPr>
        <w:t xml:space="preserve"> they are free to change it and just piss in the soup.”</w:t>
      </w:r>
      <w:r w:rsidR="0093367E">
        <w:rPr>
          <w:rStyle w:val="FootnoteReference"/>
          <w:rFonts w:ascii="Times New Roman" w:hAnsi="Times New Roman" w:cs="Times New Roman"/>
          <w:sz w:val="24"/>
          <w:szCs w:val="24"/>
        </w:rPr>
        <w:footnoteReference w:id="56"/>
      </w:r>
      <w:r w:rsidR="0093367E">
        <w:rPr>
          <w:rFonts w:ascii="Times New Roman" w:hAnsi="Times New Roman" w:cs="Times New Roman"/>
          <w:sz w:val="24"/>
          <w:szCs w:val="24"/>
        </w:rPr>
        <w:t xml:space="preserve"> </w:t>
      </w:r>
      <w:r w:rsidR="00B522A7">
        <w:rPr>
          <w:rFonts w:ascii="Times New Roman" w:hAnsi="Times New Roman" w:cs="Times New Roman"/>
          <w:sz w:val="24"/>
          <w:szCs w:val="24"/>
        </w:rPr>
        <w:t>This</w:t>
      </w:r>
      <w:r w:rsidR="0093367E">
        <w:rPr>
          <w:rFonts w:ascii="Times New Roman" w:hAnsi="Times New Roman" w:cs="Times New Roman"/>
          <w:sz w:val="24"/>
          <w:szCs w:val="24"/>
        </w:rPr>
        <w:t xml:space="preserve"> makes </w:t>
      </w:r>
      <w:r w:rsidR="00B522A7">
        <w:rPr>
          <w:rFonts w:ascii="Times New Roman" w:hAnsi="Times New Roman" w:cs="Times New Roman"/>
          <w:sz w:val="24"/>
          <w:szCs w:val="24"/>
        </w:rPr>
        <w:t xml:space="preserve">the study of </w:t>
      </w:r>
      <w:r w:rsidR="0093367E">
        <w:rPr>
          <w:rFonts w:ascii="Times New Roman" w:hAnsi="Times New Roman" w:cs="Times New Roman"/>
          <w:sz w:val="24"/>
          <w:szCs w:val="24"/>
        </w:rPr>
        <w:t>soci</w:t>
      </w:r>
      <w:r w:rsidR="00B522A7">
        <w:rPr>
          <w:rFonts w:ascii="Times New Roman" w:hAnsi="Times New Roman" w:cs="Times New Roman"/>
          <w:sz w:val="24"/>
          <w:szCs w:val="24"/>
        </w:rPr>
        <w:t>ety</w:t>
      </w:r>
      <w:r w:rsidR="0093367E">
        <w:rPr>
          <w:rFonts w:ascii="Times New Roman" w:hAnsi="Times New Roman" w:cs="Times New Roman"/>
          <w:sz w:val="24"/>
          <w:szCs w:val="24"/>
        </w:rPr>
        <w:t xml:space="preserve"> profoundly different from </w:t>
      </w:r>
      <w:r w:rsidR="00B522A7">
        <w:rPr>
          <w:rFonts w:ascii="Times New Roman" w:hAnsi="Times New Roman" w:cs="Times New Roman"/>
          <w:sz w:val="24"/>
          <w:szCs w:val="24"/>
        </w:rPr>
        <w:t xml:space="preserve">the study of </w:t>
      </w:r>
      <w:r w:rsidR="0093367E">
        <w:rPr>
          <w:rFonts w:ascii="Times New Roman" w:hAnsi="Times New Roman" w:cs="Times New Roman"/>
          <w:sz w:val="24"/>
          <w:szCs w:val="24"/>
        </w:rPr>
        <w:t>natur</w:t>
      </w:r>
      <w:r w:rsidR="00B522A7">
        <w:rPr>
          <w:rFonts w:ascii="Times New Roman" w:hAnsi="Times New Roman" w:cs="Times New Roman"/>
          <w:sz w:val="24"/>
          <w:szCs w:val="24"/>
        </w:rPr>
        <w:t>e</w:t>
      </w:r>
      <w:r w:rsidR="00336C9A">
        <w:rPr>
          <w:rFonts w:ascii="Times New Roman" w:hAnsi="Times New Roman" w:cs="Times New Roman"/>
          <w:sz w:val="24"/>
          <w:szCs w:val="24"/>
        </w:rPr>
        <w:t xml:space="preserve">. </w:t>
      </w:r>
      <w:r w:rsidR="009D17EF">
        <w:rPr>
          <w:rFonts w:ascii="Times New Roman" w:hAnsi="Times New Roman" w:cs="Times New Roman"/>
          <w:sz w:val="24"/>
          <w:szCs w:val="24"/>
        </w:rPr>
        <w:t>S</w:t>
      </w:r>
      <w:r w:rsidR="0093367E">
        <w:rPr>
          <w:rFonts w:ascii="Times New Roman" w:hAnsi="Times New Roman" w:cs="Times New Roman"/>
          <w:sz w:val="24"/>
          <w:szCs w:val="24"/>
        </w:rPr>
        <w:t xml:space="preserve">urvey research, “which was in its </w:t>
      </w:r>
      <w:r w:rsidR="0093367E">
        <w:rPr>
          <w:rFonts w:ascii="Times New Roman" w:hAnsi="Times New Roman" w:cs="Times New Roman"/>
          <w:sz w:val="24"/>
          <w:szCs w:val="24"/>
        </w:rPr>
        <w:lastRenderedPageBreak/>
        <w:t xml:space="preserve">heyday when I was in graduate school,” can </w:t>
      </w:r>
      <w:r w:rsidR="00336C9A">
        <w:rPr>
          <w:rFonts w:ascii="Times New Roman" w:hAnsi="Times New Roman" w:cs="Times New Roman"/>
          <w:sz w:val="24"/>
          <w:szCs w:val="24"/>
        </w:rPr>
        <w:t>illuminate</w:t>
      </w:r>
      <w:r w:rsidR="0093367E">
        <w:rPr>
          <w:rFonts w:ascii="Times New Roman" w:hAnsi="Times New Roman" w:cs="Times New Roman"/>
          <w:sz w:val="24"/>
          <w:szCs w:val="24"/>
        </w:rPr>
        <w:t xml:space="preserve"> a </w:t>
      </w:r>
      <w:r w:rsidR="009D17EF">
        <w:rPr>
          <w:rFonts w:ascii="Times New Roman" w:hAnsi="Times New Roman" w:cs="Times New Roman"/>
          <w:sz w:val="24"/>
          <w:szCs w:val="24"/>
        </w:rPr>
        <w:t xml:space="preserve">past </w:t>
      </w:r>
      <w:r w:rsidR="0093367E">
        <w:rPr>
          <w:rFonts w:ascii="Times New Roman" w:hAnsi="Times New Roman" w:cs="Times New Roman"/>
          <w:sz w:val="24"/>
          <w:szCs w:val="24"/>
        </w:rPr>
        <w:t>moment, but it cannot yield generalizable information</w:t>
      </w:r>
      <w:r w:rsidR="00336C9A">
        <w:rPr>
          <w:rFonts w:ascii="Times New Roman" w:hAnsi="Times New Roman" w:cs="Times New Roman"/>
          <w:sz w:val="24"/>
          <w:szCs w:val="24"/>
        </w:rPr>
        <w:t xml:space="preserve"> upon which to make predictions</w:t>
      </w:r>
      <w:r w:rsidR="0093367E">
        <w:rPr>
          <w:rFonts w:ascii="Times New Roman" w:hAnsi="Times New Roman" w:cs="Times New Roman"/>
          <w:sz w:val="24"/>
          <w:szCs w:val="24"/>
        </w:rPr>
        <w:t>. “You might discover that people prefer X or Y, or that they believe the Supreme Court if doing a good job. But these are not stable opinions; they can change next week under slightly different circumstances.”</w:t>
      </w:r>
      <w:r w:rsidR="0093367E">
        <w:rPr>
          <w:rStyle w:val="FootnoteReference"/>
          <w:rFonts w:ascii="Times New Roman" w:hAnsi="Times New Roman" w:cs="Times New Roman"/>
          <w:sz w:val="24"/>
          <w:szCs w:val="24"/>
        </w:rPr>
        <w:footnoteReference w:id="57"/>
      </w:r>
      <w:r w:rsidR="0093367E">
        <w:rPr>
          <w:rFonts w:ascii="Times New Roman" w:hAnsi="Times New Roman" w:cs="Times New Roman"/>
          <w:sz w:val="24"/>
          <w:szCs w:val="24"/>
        </w:rPr>
        <w:t xml:space="preserve"> </w:t>
      </w:r>
    </w:p>
    <w:p w14:paraId="28585A7E" w14:textId="58C0E259" w:rsidR="0093367E" w:rsidRDefault="001D42F9" w:rsidP="00B43C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Scott, because human reflection is so complex and dynamic, it cannot be modelled. </w:t>
      </w:r>
      <w:r w:rsidR="009D17EF">
        <w:rPr>
          <w:rFonts w:ascii="Times New Roman" w:hAnsi="Times New Roman" w:cs="Times New Roman"/>
          <w:sz w:val="24"/>
          <w:szCs w:val="24"/>
        </w:rPr>
        <w:t>O</w:t>
      </w:r>
      <w:r w:rsidR="0093367E">
        <w:rPr>
          <w:rFonts w:ascii="Times New Roman" w:hAnsi="Times New Roman" w:cs="Times New Roman"/>
          <w:sz w:val="24"/>
          <w:szCs w:val="24"/>
        </w:rPr>
        <w:t xml:space="preserve">ne of the </w:t>
      </w:r>
      <w:r w:rsidR="009D17EF">
        <w:rPr>
          <w:rFonts w:ascii="Times New Roman" w:hAnsi="Times New Roman" w:cs="Times New Roman"/>
          <w:sz w:val="24"/>
          <w:szCs w:val="24"/>
        </w:rPr>
        <w:t xml:space="preserve">discipline’s </w:t>
      </w:r>
      <w:r w:rsidR="0093367E">
        <w:rPr>
          <w:rFonts w:ascii="Times New Roman" w:hAnsi="Times New Roman" w:cs="Times New Roman"/>
          <w:sz w:val="24"/>
          <w:szCs w:val="24"/>
        </w:rPr>
        <w:t xml:space="preserve">newest iterations of positivist reasoning – rational-choice theory – </w:t>
      </w:r>
      <w:r>
        <w:rPr>
          <w:rFonts w:ascii="Times New Roman" w:hAnsi="Times New Roman" w:cs="Times New Roman"/>
          <w:sz w:val="24"/>
          <w:szCs w:val="24"/>
        </w:rPr>
        <w:t>mistakenly</w:t>
      </w:r>
      <w:r w:rsidR="0093367E">
        <w:rPr>
          <w:rFonts w:ascii="Times New Roman" w:hAnsi="Times New Roman" w:cs="Times New Roman"/>
          <w:sz w:val="24"/>
          <w:szCs w:val="24"/>
        </w:rPr>
        <w:t xml:space="preserve"> assum</w:t>
      </w:r>
      <w:r>
        <w:rPr>
          <w:rFonts w:ascii="Times New Roman" w:hAnsi="Times New Roman" w:cs="Times New Roman"/>
          <w:sz w:val="24"/>
          <w:szCs w:val="24"/>
        </w:rPr>
        <w:t>es</w:t>
      </w:r>
      <w:r w:rsidR="0093367E">
        <w:rPr>
          <w:rFonts w:ascii="Times New Roman" w:hAnsi="Times New Roman" w:cs="Times New Roman"/>
          <w:sz w:val="24"/>
          <w:szCs w:val="24"/>
        </w:rPr>
        <w:t xml:space="preserve"> that all humans </w:t>
      </w:r>
      <w:r w:rsidR="009D17EF">
        <w:rPr>
          <w:rFonts w:ascii="Times New Roman" w:hAnsi="Times New Roman" w:cs="Times New Roman"/>
          <w:sz w:val="24"/>
          <w:szCs w:val="24"/>
        </w:rPr>
        <w:t>make</w:t>
      </w:r>
      <w:r w:rsidR="0093367E">
        <w:rPr>
          <w:rFonts w:ascii="Times New Roman" w:hAnsi="Times New Roman" w:cs="Times New Roman"/>
          <w:sz w:val="24"/>
          <w:szCs w:val="24"/>
        </w:rPr>
        <w:t xml:space="preserve"> decisions as a proverbial shopkeeper would</w:t>
      </w:r>
      <w:r w:rsidR="009D17EF">
        <w:rPr>
          <w:rFonts w:ascii="Times New Roman" w:hAnsi="Times New Roman" w:cs="Times New Roman"/>
          <w:sz w:val="24"/>
          <w:szCs w:val="24"/>
        </w:rPr>
        <w:t xml:space="preserve">. </w:t>
      </w:r>
    </w:p>
    <w:p w14:paraId="60946EF6" w14:textId="71EF1FCF" w:rsidR="0093367E" w:rsidRDefault="00B43C46" w:rsidP="00B43C46">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93367E">
        <w:rPr>
          <w:rFonts w:ascii="Times New Roman" w:hAnsi="Times New Roman" w:cs="Times New Roman"/>
          <w:sz w:val="24"/>
          <w:szCs w:val="24"/>
        </w:rPr>
        <w:t xml:space="preserve">My reply to that is, </w:t>
      </w:r>
      <w:r>
        <w:rPr>
          <w:rFonts w:ascii="Times New Roman" w:hAnsi="Times New Roman" w:cs="Times New Roman"/>
          <w:sz w:val="24"/>
          <w:szCs w:val="24"/>
        </w:rPr>
        <w:t>‘</w:t>
      </w:r>
      <w:r w:rsidR="0093367E">
        <w:rPr>
          <w:rFonts w:ascii="Times New Roman" w:hAnsi="Times New Roman" w:cs="Times New Roman"/>
          <w:sz w:val="24"/>
          <w:szCs w:val="24"/>
        </w:rPr>
        <w:t xml:space="preserve">Bull </w:t>
      </w:r>
      <w:proofErr w:type="gramStart"/>
      <w:r w:rsidR="0093367E">
        <w:rPr>
          <w:rFonts w:ascii="Times New Roman" w:hAnsi="Times New Roman" w:cs="Times New Roman"/>
          <w:sz w:val="24"/>
          <w:szCs w:val="24"/>
        </w:rPr>
        <w:t>shit</w:t>
      </w:r>
      <w:proofErr w:type="gramEnd"/>
      <w:r>
        <w:rPr>
          <w:rFonts w:ascii="Times New Roman" w:hAnsi="Times New Roman" w:cs="Times New Roman"/>
          <w:sz w:val="24"/>
          <w:szCs w:val="24"/>
        </w:rPr>
        <w:t>!’</w:t>
      </w:r>
      <w:r w:rsidR="0093367E">
        <w:rPr>
          <w:rFonts w:ascii="Times New Roman" w:hAnsi="Times New Roman" w:cs="Times New Roman"/>
          <w:sz w:val="24"/>
          <w:szCs w:val="24"/>
        </w:rPr>
        <w:t xml:space="preserve"> Even when they make ordinary decisions, people are still in the grasp of dreams, myths, and values whose origins are poorly understood.</w:t>
      </w:r>
      <w:r>
        <w:rPr>
          <w:rFonts w:ascii="Times New Roman" w:hAnsi="Times New Roman" w:cs="Times New Roman"/>
          <w:sz w:val="24"/>
          <w:szCs w:val="24"/>
        </w:rPr>
        <w:t>”</w:t>
      </w:r>
      <w:r w:rsidR="001D42F9">
        <w:rPr>
          <w:rFonts w:ascii="Times New Roman" w:hAnsi="Times New Roman" w:cs="Times New Roman"/>
          <w:sz w:val="24"/>
          <w:szCs w:val="24"/>
        </w:rPr>
        <w:t xml:space="preserve"> </w:t>
      </w:r>
      <w:r>
        <w:rPr>
          <w:rFonts w:ascii="Times New Roman" w:hAnsi="Times New Roman" w:cs="Times New Roman"/>
          <w:sz w:val="24"/>
          <w:szCs w:val="24"/>
        </w:rPr>
        <w:t>Advertisements, for example, suggest that a product can help one obtain additional goals that a consumer may desire, such as youthful energy or enhanced status.  “</w:t>
      </w:r>
      <w:r w:rsidR="0093367E">
        <w:rPr>
          <w:rFonts w:ascii="Times New Roman" w:hAnsi="Times New Roman" w:cs="Times New Roman"/>
          <w:sz w:val="24"/>
          <w:szCs w:val="24"/>
        </w:rPr>
        <w:t xml:space="preserve">This is even true for soap. You would think people buy soap because it gets them clean. Well, all soaps get you clean, but you choose a particular soap </w:t>
      </w:r>
      <w:r w:rsidR="00A8424E">
        <w:rPr>
          <w:rFonts w:ascii="Times New Roman" w:hAnsi="Times New Roman" w:cs="Times New Roman"/>
          <w:sz w:val="24"/>
          <w:szCs w:val="24"/>
        </w:rPr>
        <w:t>in</w:t>
      </w:r>
      <w:r w:rsidR="0093367E">
        <w:rPr>
          <w:rFonts w:ascii="Times New Roman" w:hAnsi="Times New Roman" w:cs="Times New Roman"/>
          <w:sz w:val="24"/>
          <w:szCs w:val="24"/>
        </w:rPr>
        <w:t xml:space="preserve"> the store because something about the packaging catches your eye. It has nothing to do with a rational decision.</w:t>
      </w:r>
      <w:r>
        <w:rPr>
          <w:rFonts w:ascii="Times New Roman" w:hAnsi="Times New Roman" w:cs="Times New Roman"/>
          <w:sz w:val="24"/>
          <w:szCs w:val="24"/>
        </w:rPr>
        <w:t>”</w:t>
      </w:r>
      <w:r w:rsidR="0093367E">
        <w:rPr>
          <w:rStyle w:val="FootnoteReference"/>
          <w:rFonts w:ascii="Times New Roman" w:hAnsi="Times New Roman" w:cs="Times New Roman"/>
          <w:sz w:val="24"/>
          <w:szCs w:val="24"/>
        </w:rPr>
        <w:footnoteReference w:id="58"/>
      </w:r>
    </w:p>
    <w:p w14:paraId="5DF00197" w14:textId="58C0039D" w:rsidR="00D64864" w:rsidRDefault="003A1004" w:rsidP="00D648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Political scientists, b</w:t>
      </w:r>
      <w:r w:rsidR="00AB3CD3">
        <w:rPr>
          <w:rFonts w:ascii="Times New Roman" w:hAnsi="Times New Roman" w:cs="Times New Roman"/>
          <w:sz w:val="24"/>
          <w:szCs w:val="24"/>
        </w:rPr>
        <w:t xml:space="preserve">ecause </w:t>
      </w:r>
      <w:r w:rsidR="00B800AF">
        <w:rPr>
          <w:rFonts w:ascii="Times New Roman" w:hAnsi="Times New Roman" w:cs="Times New Roman"/>
          <w:sz w:val="24"/>
          <w:szCs w:val="24"/>
        </w:rPr>
        <w:t>they</w:t>
      </w:r>
      <w:r w:rsidR="00AB3CD3">
        <w:rPr>
          <w:rFonts w:ascii="Times New Roman" w:hAnsi="Times New Roman" w:cs="Times New Roman"/>
          <w:sz w:val="24"/>
          <w:szCs w:val="24"/>
        </w:rPr>
        <w:t xml:space="preserve"> </w:t>
      </w:r>
      <w:r>
        <w:rPr>
          <w:rFonts w:ascii="Times New Roman" w:hAnsi="Times New Roman" w:cs="Times New Roman"/>
          <w:sz w:val="24"/>
          <w:szCs w:val="24"/>
        </w:rPr>
        <w:t>downplay psychological</w:t>
      </w:r>
      <w:r w:rsidR="0093367E">
        <w:rPr>
          <w:rFonts w:ascii="Times New Roman" w:hAnsi="Times New Roman" w:cs="Times New Roman"/>
          <w:sz w:val="24"/>
          <w:szCs w:val="24"/>
        </w:rPr>
        <w:t xml:space="preserve"> complexity </w:t>
      </w:r>
      <w:r w:rsidR="00AB3CD3">
        <w:rPr>
          <w:rFonts w:ascii="Times New Roman" w:hAnsi="Times New Roman" w:cs="Times New Roman"/>
          <w:sz w:val="24"/>
          <w:szCs w:val="24"/>
        </w:rPr>
        <w:t>and</w:t>
      </w:r>
      <w:r w:rsidR="0093367E">
        <w:rPr>
          <w:rFonts w:ascii="Times New Roman" w:hAnsi="Times New Roman" w:cs="Times New Roman"/>
          <w:sz w:val="24"/>
          <w:szCs w:val="24"/>
        </w:rPr>
        <w:t xml:space="preserve"> </w:t>
      </w:r>
      <w:r w:rsidR="00B800AF">
        <w:rPr>
          <w:rFonts w:ascii="Times New Roman" w:hAnsi="Times New Roman" w:cs="Times New Roman"/>
          <w:sz w:val="24"/>
          <w:szCs w:val="24"/>
        </w:rPr>
        <w:t xml:space="preserve">ignore the richness of the human mind, </w:t>
      </w:r>
      <w:r>
        <w:rPr>
          <w:rFonts w:ascii="Times New Roman" w:hAnsi="Times New Roman" w:cs="Times New Roman"/>
          <w:sz w:val="24"/>
          <w:szCs w:val="24"/>
        </w:rPr>
        <w:t xml:space="preserve">underestimate </w:t>
      </w:r>
      <w:r w:rsidR="0093367E">
        <w:rPr>
          <w:rFonts w:ascii="Times New Roman" w:hAnsi="Times New Roman" w:cs="Times New Roman"/>
          <w:sz w:val="24"/>
          <w:szCs w:val="24"/>
        </w:rPr>
        <w:t xml:space="preserve">the extent of </w:t>
      </w:r>
      <w:r w:rsidR="00AB3CD3">
        <w:rPr>
          <w:rFonts w:ascii="Times New Roman" w:hAnsi="Times New Roman" w:cs="Times New Roman"/>
          <w:sz w:val="24"/>
          <w:szCs w:val="24"/>
        </w:rPr>
        <w:t xml:space="preserve">human </w:t>
      </w:r>
      <w:r w:rsidR="0093367E">
        <w:rPr>
          <w:rFonts w:ascii="Times New Roman" w:hAnsi="Times New Roman" w:cs="Times New Roman"/>
          <w:sz w:val="24"/>
          <w:szCs w:val="24"/>
        </w:rPr>
        <w:t>agency</w:t>
      </w:r>
      <w:r>
        <w:rPr>
          <w:rFonts w:ascii="Times New Roman" w:hAnsi="Times New Roman" w:cs="Times New Roman"/>
          <w:sz w:val="24"/>
          <w:szCs w:val="24"/>
        </w:rPr>
        <w:t xml:space="preserve"> and</w:t>
      </w:r>
      <w:r w:rsidR="00AB3CD3">
        <w:rPr>
          <w:rFonts w:ascii="Times New Roman" w:hAnsi="Times New Roman" w:cs="Times New Roman"/>
          <w:sz w:val="24"/>
          <w:szCs w:val="24"/>
        </w:rPr>
        <w:t xml:space="preserve"> the amount of</w:t>
      </w:r>
      <w:r w:rsidR="0093367E">
        <w:rPr>
          <w:rFonts w:ascii="Times New Roman" w:hAnsi="Times New Roman" w:cs="Times New Roman"/>
          <w:sz w:val="24"/>
          <w:szCs w:val="24"/>
        </w:rPr>
        <w:t xml:space="preserve"> contingency in human affairs</w:t>
      </w:r>
      <w:r w:rsidR="00B800AF">
        <w:rPr>
          <w:rFonts w:ascii="Times New Roman" w:hAnsi="Times New Roman" w:cs="Times New Roman"/>
          <w:sz w:val="24"/>
          <w:szCs w:val="24"/>
        </w:rPr>
        <w:t xml:space="preserve">. </w:t>
      </w:r>
      <w:r w:rsidR="00A8424E">
        <w:rPr>
          <w:rFonts w:ascii="Times New Roman" w:hAnsi="Times New Roman" w:cs="Times New Roman"/>
          <w:sz w:val="24"/>
          <w:szCs w:val="24"/>
        </w:rPr>
        <w:t>Consequently, t</w:t>
      </w:r>
      <w:r w:rsidR="00AB3CD3">
        <w:rPr>
          <w:rFonts w:ascii="Times New Roman" w:hAnsi="Times New Roman" w:cs="Times New Roman"/>
          <w:sz w:val="24"/>
          <w:szCs w:val="24"/>
        </w:rPr>
        <w:t>hey produce research of minimal value to everyday citizens.</w:t>
      </w:r>
      <w:r w:rsidR="0093367E">
        <w:rPr>
          <w:rFonts w:ascii="Times New Roman" w:hAnsi="Times New Roman" w:cs="Times New Roman"/>
          <w:sz w:val="24"/>
          <w:szCs w:val="24"/>
        </w:rPr>
        <w:t xml:space="preserve"> </w:t>
      </w:r>
      <w:r w:rsidR="00D64864">
        <w:rPr>
          <w:rFonts w:ascii="Times New Roman" w:hAnsi="Times New Roman" w:cs="Times New Roman"/>
          <w:sz w:val="24"/>
          <w:szCs w:val="24"/>
        </w:rPr>
        <w:t>Allegedly,</w:t>
      </w:r>
    </w:p>
    <w:p w14:paraId="7F4D923C" w14:textId="6F7110D3" w:rsidR="00D64864" w:rsidRDefault="00D64864" w:rsidP="00D64864">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lastRenderedPageBreak/>
        <w:t>. . . if you’re a political science today, especially a formal, deductive kind of political scientist, you have a little tool kit of universal wrenches. They parachute you into Patagonia or Nepal, and you open your tool kit and put your wrenches to work.</w:t>
      </w:r>
      <w:r>
        <w:rPr>
          <w:rStyle w:val="FootnoteReference"/>
          <w:rFonts w:ascii="Times New Roman" w:hAnsi="Times New Roman" w:cs="Times New Roman"/>
          <w:sz w:val="24"/>
          <w:szCs w:val="24"/>
        </w:rPr>
        <w:footnoteReference w:id="59"/>
      </w:r>
    </w:p>
    <w:p w14:paraId="1E7AAB52" w14:textId="759F2560" w:rsidR="0093367E" w:rsidRDefault="00AB3CD3" w:rsidP="00D64864">
      <w:pPr>
        <w:spacing w:after="0" w:line="480" w:lineRule="auto"/>
        <w:rPr>
          <w:rFonts w:ascii="Times New Roman" w:hAnsi="Times New Roman" w:cs="Times New Roman"/>
          <w:sz w:val="24"/>
          <w:szCs w:val="24"/>
        </w:rPr>
      </w:pPr>
      <w:r>
        <w:rPr>
          <w:rFonts w:ascii="Times New Roman" w:hAnsi="Times New Roman" w:cs="Times New Roman"/>
          <w:sz w:val="24"/>
          <w:szCs w:val="24"/>
        </w:rPr>
        <w:t>Preoccupied with developing broadly applicable laws</w:t>
      </w:r>
      <w:r w:rsidR="00B800AF">
        <w:rPr>
          <w:rFonts w:ascii="Times New Roman" w:hAnsi="Times New Roman" w:cs="Times New Roman"/>
          <w:sz w:val="24"/>
          <w:szCs w:val="24"/>
        </w:rPr>
        <w:t xml:space="preserve"> and deaf to </w:t>
      </w:r>
      <w:r w:rsidR="00D64864">
        <w:rPr>
          <w:rFonts w:ascii="Times New Roman" w:hAnsi="Times New Roman" w:cs="Times New Roman"/>
          <w:sz w:val="24"/>
          <w:szCs w:val="24"/>
        </w:rPr>
        <w:t>local</w:t>
      </w:r>
      <w:r w:rsidR="00B800AF">
        <w:rPr>
          <w:rFonts w:ascii="Times New Roman" w:hAnsi="Times New Roman" w:cs="Times New Roman"/>
          <w:sz w:val="24"/>
          <w:szCs w:val="24"/>
        </w:rPr>
        <w:t>s’ concerns and views</w:t>
      </w:r>
      <w:r>
        <w:rPr>
          <w:rFonts w:ascii="Times New Roman" w:hAnsi="Times New Roman" w:cs="Times New Roman"/>
          <w:sz w:val="24"/>
          <w:szCs w:val="24"/>
        </w:rPr>
        <w:t xml:space="preserve">, </w:t>
      </w:r>
      <w:r w:rsidR="00B800AF">
        <w:rPr>
          <w:rFonts w:ascii="Times New Roman" w:hAnsi="Times New Roman" w:cs="Times New Roman"/>
          <w:sz w:val="24"/>
          <w:szCs w:val="24"/>
        </w:rPr>
        <w:t>s</w:t>
      </w:r>
      <w:r w:rsidR="004C6F4B">
        <w:rPr>
          <w:rFonts w:ascii="Times New Roman" w:hAnsi="Times New Roman" w:cs="Times New Roman"/>
          <w:sz w:val="24"/>
          <w:szCs w:val="24"/>
        </w:rPr>
        <w:t>cholars</w:t>
      </w:r>
      <w:r w:rsidR="00B800AF">
        <w:rPr>
          <w:rFonts w:ascii="Times New Roman" w:hAnsi="Times New Roman" w:cs="Times New Roman"/>
          <w:sz w:val="24"/>
          <w:szCs w:val="24"/>
        </w:rPr>
        <w:t xml:space="preserve"> primarily</w:t>
      </w:r>
      <w:r w:rsidR="004C6F4B">
        <w:rPr>
          <w:rFonts w:ascii="Times New Roman" w:hAnsi="Times New Roman" w:cs="Times New Roman"/>
          <w:sz w:val="24"/>
          <w:szCs w:val="24"/>
        </w:rPr>
        <w:t xml:space="preserve"> </w:t>
      </w:r>
      <w:r w:rsidR="00B800AF">
        <w:rPr>
          <w:rFonts w:ascii="Times New Roman" w:hAnsi="Times New Roman" w:cs="Times New Roman"/>
          <w:sz w:val="24"/>
          <w:szCs w:val="24"/>
        </w:rPr>
        <w:t xml:space="preserve">write to </w:t>
      </w:r>
      <w:r w:rsidR="004C6F4B">
        <w:rPr>
          <w:rFonts w:ascii="Times New Roman" w:hAnsi="Times New Roman" w:cs="Times New Roman"/>
          <w:sz w:val="24"/>
          <w:szCs w:val="24"/>
        </w:rPr>
        <w:t>sharp</w:t>
      </w:r>
      <w:r w:rsidR="00B800AF">
        <w:rPr>
          <w:rFonts w:ascii="Times New Roman" w:hAnsi="Times New Roman" w:cs="Times New Roman"/>
          <w:sz w:val="24"/>
          <w:szCs w:val="24"/>
        </w:rPr>
        <w:t>en their</w:t>
      </w:r>
      <w:r w:rsidR="004C6F4B">
        <w:rPr>
          <w:rFonts w:ascii="Times New Roman" w:hAnsi="Times New Roman" w:cs="Times New Roman"/>
          <w:sz w:val="24"/>
          <w:szCs w:val="24"/>
        </w:rPr>
        <w:t xml:space="preserve"> deductive logic and professional terminology, </w:t>
      </w:r>
      <w:r w:rsidR="0093367E">
        <w:rPr>
          <w:rFonts w:ascii="Times New Roman" w:hAnsi="Times New Roman" w:cs="Times New Roman"/>
          <w:sz w:val="24"/>
          <w:szCs w:val="24"/>
        </w:rPr>
        <w:t>“which is not, I think, why we’re here.”</w:t>
      </w:r>
      <w:r w:rsidR="0093367E">
        <w:rPr>
          <w:rStyle w:val="FootnoteReference"/>
          <w:rFonts w:ascii="Times New Roman" w:hAnsi="Times New Roman" w:cs="Times New Roman"/>
          <w:sz w:val="24"/>
          <w:szCs w:val="24"/>
        </w:rPr>
        <w:footnoteReference w:id="60"/>
      </w:r>
      <w:r w:rsidR="0093367E">
        <w:rPr>
          <w:rFonts w:ascii="Times New Roman" w:hAnsi="Times New Roman" w:cs="Times New Roman"/>
          <w:sz w:val="24"/>
          <w:szCs w:val="24"/>
        </w:rPr>
        <w:t xml:space="preserve"> Scott </w:t>
      </w:r>
      <w:r w:rsidR="00F91FCE">
        <w:rPr>
          <w:rFonts w:ascii="Times New Roman" w:hAnsi="Times New Roman" w:cs="Times New Roman"/>
          <w:sz w:val="24"/>
          <w:szCs w:val="24"/>
        </w:rPr>
        <w:t xml:space="preserve">called this </w:t>
      </w:r>
      <w:r w:rsidR="00D64864">
        <w:rPr>
          <w:rFonts w:ascii="Times New Roman" w:hAnsi="Times New Roman" w:cs="Times New Roman"/>
          <w:sz w:val="24"/>
          <w:szCs w:val="24"/>
        </w:rPr>
        <w:t>orientation</w:t>
      </w:r>
      <w:r w:rsidR="00F91FCE">
        <w:rPr>
          <w:rFonts w:ascii="Times New Roman" w:hAnsi="Times New Roman" w:cs="Times New Roman"/>
          <w:sz w:val="24"/>
          <w:szCs w:val="24"/>
        </w:rPr>
        <w:t xml:space="preserve"> to the opinion</w:t>
      </w:r>
      <w:r w:rsidR="00D64864">
        <w:rPr>
          <w:rFonts w:ascii="Times New Roman" w:hAnsi="Times New Roman" w:cs="Times New Roman"/>
          <w:sz w:val="24"/>
          <w:szCs w:val="24"/>
        </w:rPr>
        <w:t>s</w:t>
      </w:r>
      <w:r w:rsidR="00F91FCE">
        <w:rPr>
          <w:rFonts w:ascii="Times New Roman" w:hAnsi="Times New Roman" w:cs="Times New Roman"/>
          <w:sz w:val="24"/>
          <w:szCs w:val="24"/>
        </w:rPr>
        <w:t xml:space="preserve"> of a few scholars</w:t>
      </w:r>
      <w:r w:rsidR="0093367E">
        <w:rPr>
          <w:rFonts w:ascii="Times New Roman" w:hAnsi="Times New Roman" w:cs="Times New Roman"/>
          <w:sz w:val="24"/>
          <w:szCs w:val="24"/>
        </w:rPr>
        <w:t xml:space="preserve"> “hyper-professionalism”: </w:t>
      </w:r>
    </w:p>
    <w:p w14:paraId="630B1B84" w14:textId="77777777" w:rsidR="0093367E" w:rsidRDefault="0093367E" w:rsidP="0093367E">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According to my colleague Douglas Rae, someone </w:t>
      </w:r>
      <w:proofErr w:type="gramStart"/>
      <w:r>
        <w:rPr>
          <w:rFonts w:ascii="Times New Roman" w:hAnsi="Times New Roman" w:cs="Times New Roman"/>
          <w:sz w:val="24"/>
          <w:szCs w:val="24"/>
        </w:rPr>
        <w:t>actually did</w:t>
      </w:r>
      <w:proofErr w:type="gramEnd"/>
      <w:r>
        <w:rPr>
          <w:rFonts w:ascii="Times New Roman" w:hAnsi="Times New Roman" w:cs="Times New Roman"/>
          <w:sz w:val="24"/>
          <w:szCs w:val="24"/>
        </w:rPr>
        <w:t xml:space="preserve"> a study of the average number of reads of a social science journal article, and it turns out to be less than three. Let’s imagine they were off by a factor three, and the average number of readers is really nine. This still means that the whole business of peer-reviewed journals has no effect on the external world and is just a Rub Goldberg machine designed to get people tenure.</w:t>
      </w:r>
      <w:r>
        <w:rPr>
          <w:rStyle w:val="FootnoteReference"/>
          <w:rFonts w:ascii="Times New Roman" w:hAnsi="Times New Roman" w:cs="Times New Roman"/>
          <w:sz w:val="24"/>
          <w:szCs w:val="24"/>
        </w:rPr>
        <w:footnoteReference w:id="61"/>
      </w:r>
    </w:p>
    <w:p w14:paraId="3C2B6FAB" w14:textId="010DBA73" w:rsidR="0093367E" w:rsidRDefault="0093367E" w:rsidP="00677E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Scott was humble enough to admit that early in his career he, too, wrote for “a small, tiny telephone booth” of political scientists </w:t>
      </w:r>
      <w:r w:rsidR="00036458">
        <w:rPr>
          <w:rFonts w:ascii="Times New Roman" w:hAnsi="Times New Roman" w:cs="Times New Roman"/>
          <w:sz w:val="24"/>
          <w:szCs w:val="24"/>
        </w:rPr>
        <w:t xml:space="preserve">who </w:t>
      </w:r>
      <w:r w:rsidR="00677EC3">
        <w:rPr>
          <w:rFonts w:ascii="Times New Roman" w:hAnsi="Times New Roman" w:cs="Times New Roman"/>
          <w:sz w:val="24"/>
          <w:szCs w:val="24"/>
        </w:rPr>
        <w:t xml:space="preserve">wanted him to illustrate a broad generalization of two through their application </w:t>
      </w:r>
      <w:r w:rsidR="00036458">
        <w:rPr>
          <w:rFonts w:ascii="Times New Roman" w:hAnsi="Times New Roman" w:cs="Times New Roman"/>
          <w:sz w:val="24"/>
          <w:szCs w:val="24"/>
        </w:rPr>
        <w:t xml:space="preserve">to </w:t>
      </w:r>
      <w:r w:rsidR="00677EC3">
        <w:rPr>
          <w:rFonts w:ascii="Times New Roman" w:hAnsi="Times New Roman" w:cs="Times New Roman"/>
          <w:sz w:val="24"/>
          <w:szCs w:val="24"/>
        </w:rPr>
        <w:t xml:space="preserve">a </w:t>
      </w:r>
      <w:r>
        <w:rPr>
          <w:rFonts w:ascii="Times New Roman" w:hAnsi="Times New Roman" w:cs="Times New Roman"/>
          <w:sz w:val="24"/>
          <w:szCs w:val="24"/>
        </w:rPr>
        <w:t xml:space="preserve">concrete situation. </w:t>
      </w:r>
      <w:r w:rsidR="00677EC3">
        <w:rPr>
          <w:rFonts w:ascii="Times New Roman" w:hAnsi="Times New Roman" w:cs="Times New Roman"/>
          <w:sz w:val="24"/>
          <w:szCs w:val="24"/>
        </w:rPr>
        <w:t>Even</w:t>
      </w:r>
      <w:r>
        <w:rPr>
          <w:rFonts w:ascii="Times New Roman" w:hAnsi="Times New Roman" w:cs="Times New Roman"/>
          <w:sz w:val="24"/>
          <w:szCs w:val="24"/>
        </w:rPr>
        <w:t xml:space="preserve"> scholars</w:t>
      </w:r>
      <w:r w:rsidR="001033BD">
        <w:rPr>
          <w:rFonts w:ascii="Times New Roman" w:hAnsi="Times New Roman" w:cs="Times New Roman"/>
          <w:sz w:val="24"/>
          <w:szCs w:val="24"/>
        </w:rPr>
        <w:t xml:space="preserve"> working</w:t>
      </w:r>
      <w:r>
        <w:rPr>
          <w:rFonts w:ascii="Times New Roman" w:hAnsi="Times New Roman" w:cs="Times New Roman"/>
          <w:sz w:val="24"/>
          <w:szCs w:val="24"/>
        </w:rPr>
        <w:t xml:space="preserve"> in </w:t>
      </w:r>
      <w:r w:rsidR="001033BD">
        <w:rPr>
          <w:rFonts w:ascii="Times New Roman" w:hAnsi="Times New Roman" w:cs="Times New Roman"/>
          <w:sz w:val="24"/>
          <w:szCs w:val="24"/>
        </w:rPr>
        <w:t xml:space="preserve">other </w:t>
      </w:r>
      <w:r>
        <w:rPr>
          <w:rFonts w:ascii="Times New Roman" w:hAnsi="Times New Roman" w:cs="Times New Roman"/>
          <w:sz w:val="24"/>
          <w:szCs w:val="24"/>
        </w:rPr>
        <w:t xml:space="preserve">disciplines found his </w:t>
      </w:r>
      <w:r w:rsidR="001033BD">
        <w:rPr>
          <w:rFonts w:ascii="Times New Roman" w:hAnsi="Times New Roman" w:cs="Times New Roman"/>
          <w:sz w:val="24"/>
          <w:szCs w:val="24"/>
        </w:rPr>
        <w:t>work</w:t>
      </w:r>
      <w:r>
        <w:rPr>
          <w:rFonts w:ascii="Times New Roman" w:hAnsi="Times New Roman" w:cs="Times New Roman"/>
          <w:sz w:val="24"/>
          <w:szCs w:val="24"/>
        </w:rPr>
        <w:t xml:space="preserve"> not worth reading</w:t>
      </w:r>
      <w:r w:rsidR="00677EC3">
        <w:rPr>
          <w:rFonts w:ascii="Times New Roman" w:hAnsi="Times New Roman" w:cs="Times New Roman"/>
          <w:sz w:val="24"/>
          <w:szCs w:val="24"/>
        </w:rPr>
        <w:t>, and his first book</w:t>
      </w:r>
      <w:r>
        <w:rPr>
          <w:rFonts w:ascii="Times New Roman" w:hAnsi="Times New Roman" w:cs="Times New Roman"/>
          <w:sz w:val="24"/>
          <w:szCs w:val="24"/>
        </w:rPr>
        <w:t xml:space="preserve"> “was torn apart by people who knew a lot about Malaysia and Malaysian history. They thought it was pretty shallow, and I think they were right, actually.”</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t>
      </w:r>
      <w:r w:rsidR="00036458">
        <w:rPr>
          <w:rFonts w:ascii="Times New Roman" w:hAnsi="Times New Roman" w:cs="Times New Roman"/>
          <w:sz w:val="24"/>
          <w:szCs w:val="24"/>
        </w:rPr>
        <w:t>So, h</w:t>
      </w:r>
      <w:r>
        <w:rPr>
          <w:rFonts w:ascii="Times New Roman" w:hAnsi="Times New Roman" w:cs="Times New Roman"/>
          <w:sz w:val="24"/>
          <w:szCs w:val="24"/>
        </w:rPr>
        <w:t xml:space="preserve">e decided </w:t>
      </w:r>
      <w:r w:rsidR="001033BD">
        <w:rPr>
          <w:rFonts w:ascii="Times New Roman" w:hAnsi="Times New Roman" w:cs="Times New Roman"/>
          <w:sz w:val="24"/>
          <w:szCs w:val="24"/>
        </w:rPr>
        <w:t>to</w:t>
      </w:r>
      <w:r w:rsidR="00677EC3">
        <w:rPr>
          <w:rFonts w:ascii="Times New Roman" w:hAnsi="Times New Roman" w:cs="Times New Roman"/>
          <w:sz w:val="24"/>
          <w:szCs w:val="24"/>
        </w:rPr>
        <w:t xml:space="preserve"> </w:t>
      </w:r>
      <w:r>
        <w:rPr>
          <w:rFonts w:ascii="Times New Roman" w:hAnsi="Times New Roman" w:cs="Times New Roman"/>
          <w:sz w:val="24"/>
          <w:szCs w:val="24"/>
        </w:rPr>
        <w:t>follow disciplinary cues</w:t>
      </w:r>
      <w:r w:rsidR="00677EC3">
        <w:rPr>
          <w:rFonts w:ascii="Times New Roman" w:hAnsi="Times New Roman" w:cs="Times New Roman"/>
          <w:sz w:val="24"/>
          <w:szCs w:val="24"/>
        </w:rPr>
        <w:t xml:space="preserve"> no longer and</w:t>
      </w:r>
      <w:r>
        <w:rPr>
          <w:rFonts w:ascii="Times New Roman" w:hAnsi="Times New Roman" w:cs="Times New Roman"/>
          <w:sz w:val="24"/>
          <w:szCs w:val="24"/>
        </w:rPr>
        <w:t xml:space="preserve"> </w:t>
      </w:r>
      <w:r w:rsidR="00677EC3">
        <w:rPr>
          <w:rFonts w:ascii="Times New Roman" w:hAnsi="Times New Roman" w:cs="Times New Roman"/>
          <w:sz w:val="24"/>
          <w:szCs w:val="24"/>
        </w:rPr>
        <w:t>to emulate the close-</w:t>
      </w:r>
      <w:r w:rsidR="00677EC3">
        <w:rPr>
          <w:rFonts w:ascii="Times New Roman" w:hAnsi="Times New Roman" w:cs="Times New Roman"/>
          <w:sz w:val="24"/>
          <w:szCs w:val="24"/>
        </w:rPr>
        <w:lastRenderedPageBreak/>
        <w:t>range descriptive</w:t>
      </w:r>
      <w:r>
        <w:rPr>
          <w:rFonts w:ascii="Times New Roman" w:hAnsi="Times New Roman" w:cs="Times New Roman"/>
          <w:sz w:val="24"/>
          <w:szCs w:val="24"/>
        </w:rPr>
        <w:t xml:space="preserve"> </w:t>
      </w:r>
      <w:r w:rsidR="001033BD">
        <w:rPr>
          <w:rFonts w:ascii="Times New Roman" w:hAnsi="Times New Roman" w:cs="Times New Roman"/>
          <w:sz w:val="24"/>
          <w:szCs w:val="24"/>
        </w:rPr>
        <w:t>style of anthropologists and</w:t>
      </w:r>
      <w:r>
        <w:rPr>
          <w:rFonts w:ascii="Times New Roman" w:hAnsi="Times New Roman" w:cs="Times New Roman"/>
          <w:sz w:val="24"/>
          <w:szCs w:val="24"/>
        </w:rPr>
        <w:t xml:space="preserve"> </w:t>
      </w:r>
      <w:r w:rsidR="001033BD">
        <w:rPr>
          <w:rFonts w:ascii="Times New Roman" w:hAnsi="Times New Roman" w:cs="Times New Roman"/>
          <w:sz w:val="24"/>
          <w:szCs w:val="24"/>
        </w:rPr>
        <w:t xml:space="preserve">focus on the </w:t>
      </w:r>
      <w:r w:rsidR="00CF1361">
        <w:rPr>
          <w:rFonts w:ascii="Times New Roman" w:hAnsi="Times New Roman" w:cs="Times New Roman"/>
          <w:sz w:val="24"/>
          <w:szCs w:val="24"/>
        </w:rPr>
        <w:t xml:space="preserve">vernacular </w:t>
      </w:r>
      <w:r w:rsidR="001033BD">
        <w:rPr>
          <w:rFonts w:ascii="Times New Roman" w:hAnsi="Times New Roman" w:cs="Times New Roman"/>
          <w:sz w:val="24"/>
          <w:szCs w:val="24"/>
        </w:rPr>
        <w:t>language,</w:t>
      </w:r>
      <w:r>
        <w:rPr>
          <w:rFonts w:ascii="Times New Roman" w:hAnsi="Times New Roman" w:cs="Times New Roman"/>
          <w:sz w:val="24"/>
          <w:szCs w:val="24"/>
        </w:rPr>
        <w:t xml:space="preserve"> </w:t>
      </w:r>
      <w:r w:rsidR="00CF1361">
        <w:rPr>
          <w:rFonts w:ascii="Times New Roman" w:hAnsi="Times New Roman" w:cs="Times New Roman"/>
          <w:sz w:val="24"/>
          <w:szCs w:val="24"/>
        </w:rPr>
        <w:t xml:space="preserve">immediate </w:t>
      </w:r>
      <w:r>
        <w:rPr>
          <w:rFonts w:ascii="Times New Roman" w:hAnsi="Times New Roman" w:cs="Times New Roman"/>
          <w:sz w:val="24"/>
          <w:szCs w:val="24"/>
        </w:rPr>
        <w:t>concerns</w:t>
      </w:r>
      <w:r w:rsidR="001033BD">
        <w:rPr>
          <w:rFonts w:ascii="Times New Roman" w:hAnsi="Times New Roman" w:cs="Times New Roman"/>
          <w:sz w:val="24"/>
          <w:szCs w:val="24"/>
        </w:rPr>
        <w:t xml:space="preserve">, and </w:t>
      </w:r>
      <w:r w:rsidR="00CF1361">
        <w:rPr>
          <w:rFonts w:ascii="Times New Roman" w:hAnsi="Times New Roman" w:cs="Times New Roman"/>
          <w:sz w:val="24"/>
          <w:szCs w:val="24"/>
        </w:rPr>
        <w:t xml:space="preserve">day-to-day </w:t>
      </w:r>
      <w:r w:rsidR="001033BD">
        <w:rPr>
          <w:rFonts w:ascii="Times New Roman" w:hAnsi="Times New Roman" w:cs="Times New Roman"/>
          <w:sz w:val="24"/>
          <w:szCs w:val="24"/>
        </w:rPr>
        <w:t>choices</w:t>
      </w:r>
      <w:r>
        <w:rPr>
          <w:rFonts w:ascii="Times New Roman" w:hAnsi="Times New Roman" w:cs="Times New Roman"/>
          <w:sz w:val="24"/>
          <w:szCs w:val="24"/>
        </w:rPr>
        <w:t xml:space="preserve"> </w:t>
      </w:r>
      <w:r w:rsidR="00036458">
        <w:rPr>
          <w:rFonts w:ascii="Times New Roman" w:hAnsi="Times New Roman" w:cs="Times New Roman"/>
          <w:sz w:val="24"/>
          <w:szCs w:val="24"/>
        </w:rPr>
        <w:t>of</w:t>
      </w:r>
      <w:r>
        <w:rPr>
          <w:rFonts w:ascii="Times New Roman" w:hAnsi="Times New Roman" w:cs="Times New Roman"/>
          <w:sz w:val="24"/>
          <w:szCs w:val="24"/>
        </w:rPr>
        <w:t xml:space="preserve"> </w:t>
      </w:r>
      <w:r w:rsidR="001033BD">
        <w:rPr>
          <w:rFonts w:ascii="Times New Roman" w:hAnsi="Times New Roman" w:cs="Times New Roman"/>
          <w:sz w:val="24"/>
          <w:szCs w:val="24"/>
        </w:rPr>
        <w:t xml:space="preserve">the </w:t>
      </w:r>
      <w:r>
        <w:rPr>
          <w:rFonts w:ascii="Times New Roman" w:hAnsi="Times New Roman" w:cs="Times New Roman"/>
          <w:sz w:val="24"/>
          <w:szCs w:val="24"/>
        </w:rPr>
        <w:t xml:space="preserve">local </w:t>
      </w:r>
      <w:r w:rsidR="00036458">
        <w:rPr>
          <w:rFonts w:ascii="Times New Roman" w:hAnsi="Times New Roman" w:cs="Times New Roman"/>
          <w:sz w:val="24"/>
          <w:szCs w:val="24"/>
        </w:rPr>
        <w:t>population</w:t>
      </w:r>
      <w:r>
        <w:rPr>
          <w:rFonts w:ascii="Times New Roman" w:hAnsi="Times New Roman" w:cs="Times New Roman"/>
          <w:sz w:val="24"/>
          <w:szCs w:val="24"/>
        </w:rPr>
        <w:t xml:space="preserve">s </w:t>
      </w:r>
      <w:r w:rsidR="001033BD">
        <w:rPr>
          <w:rFonts w:ascii="Times New Roman" w:hAnsi="Times New Roman" w:cs="Times New Roman"/>
          <w:sz w:val="24"/>
          <w:szCs w:val="24"/>
        </w:rPr>
        <w:t>he studied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3"/>
      </w:r>
    </w:p>
    <w:p w14:paraId="4E8AC6E6" w14:textId="5C8B5827" w:rsidR="0093367E" w:rsidRDefault="0093367E" w:rsidP="00352A7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Scott </w:t>
      </w:r>
      <w:r w:rsidR="00CF1361">
        <w:rPr>
          <w:rFonts w:ascii="Times New Roman" w:hAnsi="Times New Roman" w:cs="Times New Roman"/>
          <w:sz w:val="24"/>
          <w:szCs w:val="24"/>
        </w:rPr>
        <w:t>reported that he had turned his back</w:t>
      </w:r>
      <w:r w:rsidR="000B2F92">
        <w:rPr>
          <w:rFonts w:ascii="Times New Roman" w:hAnsi="Times New Roman" w:cs="Times New Roman"/>
          <w:sz w:val="24"/>
          <w:szCs w:val="24"/>
        </w:rPr>
        <w:t xml:space="preserve"> </w:t>
      </w:r>
      <w:r w:rsidR="00CF1361">
        <w:rPr>
          <w:rFonts w:ascii="Times New Roman" w:hAnsi="Times New Roman" w:cs="Times New Roman"/>
          <w:sz w:val="24"/>
          <w:szCs w:val="24"/>
        </w:rPr>
        <w:t>on</w:t>
      </w:r>
      <w:r>
        <w:rPr>
          <w:rFonts w:ascii="Times New Roman" w:hAnsi="Times New Roman" w:cs="Times New Roman"/>
          <w:sz w:val="24"/>
          <w:szCs w:val="24"/>
        </w:rPr>
        <w:t xml:space="preserve"> </w:t>
      </w:r>
      <w:r w:rsidR="000B2F92">
        <w:rPr>
          <w:rFonts w:ascii="Times New Roman" w:hAnsi="Times New Roman" w:cs="Times New Roman"/>
          <w:sz w:val="24"/>
          <w:szCs w:val="24"/>
        </w:rPr>
        <w:t>high-modernist</w:t>
      </w:r>
      <w:r>
        <w:rPr>
          <w:rFonts w:ascii="Times New Roman" w:hAnsi="Times New Roman" w:cs="Times New Roman"/>
          <w:sz w:val="24"/>
          <w:szCs w:val="24"/>
        </w:rPr>
        <w:t xml:space="preserve"> </w:t>
      </w:r>
      <w:r w:rsidR="007E28F9">
        <w:rPr>
          <w:rFonts w:ascii="Times New Roman" w:hAnsi="Times New Roman" w:cs="Times New Roman"/>
          <w:sz w:val="24"/>
          <w:szCs w:val="24"/>
        </w:rPr>
        <w:t>forms</w:t>
      </w:r>
      <w:r w:rsidR="009D6FCA">
        <w:rPr>
          <w:rFonts w:ascii="Times New Roman" w:hAnsi="Times New Roman" w:cs="Times New Roman"/>
          <w:sz w:val="24"/>
          <w:szCs w:val="24"/>
        </w:rPr>
        <w:t xml:space="preserve"> of</w:t>
      </w:r>
      <w:r>
        <w:rPr>
          <w:rFonts w:ascii="Times New Roman" w:hAnsi="Times New Roman" w:cs="Times New Roman"/>
          <w:sz w:val="24"/>
          <w:szCs w:val="24"/>
        </w:rPr>
        <w:t xml:space="preserve"> abstraction</w:t>
      </w:r>
      <w:r w:rsidR="007E28F9">
        <w:rPr>
          <w:rFonts w:ascii="Times New Roman" w:hAnsi="Times New Roman" w:cs="Times New Roman"/>
          <w:sz w:val="24"/>
          <w:szCs w:val="24"/>
        </w:rPr>
        <w:t xml:space="preserve"> early in his career</w:t>
      </w:r>
      <w:r>
        <w:rPr>
          <w:rFonts w:ascii="Times New Roman" w:hAnsi="Times New Roman" w:cs="Times New Roman"/>
          <w:sz w:val="24"/>
          <w:szCs w:val="24"/>
        </w:rPr>
        <w:t>, he believed that American political science remained stuck in its</w:t>
      </w:r>
      <w:r w:rsidR="000B2F92">
        <w:rPr>
          <w:rFonts w:ascii="Times New Roman" w:hAnsi="Times New Roman" w:cs="Times New Roman"/>
          <w:sz w:val="24"/>
          <w:szCs w:val="24"/>
        </w:rPr>
        <w:t xml:space="preserve"> </w:t>
      </w:r>
      <w:r>
        <w:rPr>
          <w:rFonts w:ascii="Times New Roman" w:hAnsi="Times New Roman" w:cs="Times New Roman"/>
          <w:sz w:val="24"/>
          <w:szCs w:val="24"/>
        </w:rPr>
        <w:t xml:space="preserve">positivist ways. </w:t>
      </w:r>
      <w:r w:rsidR="000B2F92">
        <w:rPr>
          <w:rFonts w:ascii="Times New Roman" w:hAnsi="Times New Roman" w:cs="Times New Roman"/>
          <w:sz w:val="24"/>
          <w:szCs w:val="24"/>
        </w:rPr>
        <w:t xml:space="preserve">He </w:t>
      </w:r>
      <w:r w:rsidR="007E28F9">
        <w:rPr>
          <w:rFonts w:ascii="Times New Roman" w:hAnsi="Times New Roman" w:cs="Times New Roman"/>
          <w:sz w:val="24"/>
          <w:szCs w:val="24"/>
        </w:rPr>
        <w:t>told</w:t>
      </w:r>
      <w:r w:rsidR="000B2F92">
        <w:rPr>
          <w:rFonts w:ascii="Times New Roman" w:hAnsi="Times New Roman" w:cs="Times New Roman"/>
          <w:sz w:val="24"/>
          <w:szCs w:val="24"/>
        </w:rPr>
        <w:t xml:space="preserve"> </w:t>
      </w:r>
      <w:r w:rsidR="007E28F9">
        <w:rPr>
          <w:rFonts w:ascii="Times New Roman" w:hAnsi="Times New Roman" w:cs="Times New Roman"/>
          <w:sz w:val="24"/>
          <w:szCs w:val="24"/>
        </w:rPr>
        <w:t xml:space="preserve">Snyder </w:t>
      </w:r>
      <w:r w:rsidR="000B2F92">
        <w:rPr>
          <w:rFonts w:ascii="Times New Roman" w:hAnsi="Times New Roman" w:cs="Times New Roman"/>
          <w:sz w:val="24"/>
          <w:szCs w:val="24"/>
        </w:rPr>
        <w:t xml:space="preserve">that </w:t>
      </w:r>
      <w:r w:rsidR="007E28F9">
        <w:rPr>
          <w:rFonts w:ascii="Times New Roman" w:hAnsi="Times New Roman" w:cs="Times New Roman"/>
          <w:sz w:val="24"/>
          <w:szCs w:val="24"/>
        </w:rPr>
        <w:t>subsets</w:t>
      </w:r>
      <w:r w:rsidR="000B2F92">
        <w:rPr>
          <w:rFonts w:ascii="Times New Roman" w:hAnsi="Times New Roman" w:cs="Times New Roman"/>
          <w:sz w:val="24"/>
          <w:szCs w:val="24"/>
        </w:rPr>
        <w:t xml:space="preserve"> of positivists (the most recent being rational-choice theorists) </w:t>
      </w:r>
      <w:r w:rsidR="007E28F9">
        <w:rPr>
          <w:rFonts w:ascii="Times New Roman" w:hAnsi="Times New Roman" w:cs="Times New Roman"/>
          <w:sz w:val="24"/>
          <w:szCs w:val="24"/>
        </w:rPr>
        <w:t xml:space="preserve">have </w:t>
      </w:r>
      <w:r w:rsidR="000B2F92">
        <w:rPr>
          <w:rFonts w:ascii="Times New Roman" w:hAnsi="Times New Roman" w:cs="Times New Roman"/>
          <w:sz w:val="24"/>
          <w:szCs w:val="24"/>
        </w:rPr>
        <w:t>controlled</w:t>
      </w:r>
      <w:r>
        <w:rPr>
          <w:rFonts w:ascii="Times New Roman" w:hAnsi="Times New Roman" w:cs="Times New Roman"/>
          <w:sz w:val="24"/>
          <w:szCs w:val="24"/>
        </w:rPr>
        <w:t xml:space="preserve"> the profession’s major journals, conferences, and governing bodies</w:t>
      </w:r>
      <w:r w:rsidR="007E28F9">
        <w:rPr>
          <w:rFonts w:ascii="Times New Roman" w:hAnsi="Times New Roman" w:cs="Times New Roman"/>
          <w:sz w:val="24"/>
          <w:szCs w:val="24"/>
        </w:rPr>
        <w:t>. M</w:t>
      </w:r>
      <w:r w:rsidR="000B2F92">
        <w:rPr>
          <w:rFonts w:ascii="Times New Roman" w:hAnsi="Times New Roman" w:cs="Times New Roman"/>
          <w:sz w:val="24"/>
          <w:szCs w:val="24"/>
        </w:rPr>
        <w:t>any</w:t>
      </w:r>
      <w:r>
        <w:rPr>
          <w:rFonts w:ascii="Times New Roman" w:hAnsi="Times New Roman" w:cs="Times New Roman"/>
          <w:sz w:val="24"/>
          <w:szCs w:val="24"/>
        </w:rPr>
        <w:t xml:space="preserve"> </w:t>
      </w:r>
      <w:r w:rsidR="009D6FCA">
        <w:rPr>
          <w:rFonts w:ascii="Times New Roman" w:hAnsi="Times New Roman" w:cs="Times New Roman"/>
          <w:sz w:val="24"/>
          <w:szCs w:val="24"/>
        </w:rPr>
        <w:t>were</w:t>
      </w:r>
      <w:r>
        <w:rPr>
          <w:rFonts w:ascii="Times New Roman" w:hAnsi="Times New Roman" w:cs="Times New Roman"/>
          <w:sz w:val="24"/>
          <w:szCs w:val="24"/>
        </w:rPr>
        <w:t xml:space="preserve"> loath to allow </w:t>
      </w:r>
      <w:r w:rsidR="00B75132">
        <w:rPr>
          <w:rFonts w:ascii="Times New Roman" w:hAnsi="Times New Roman" w:cs="Times New Roman"/>
          <w:sz w:val="24"/>
          <w:szCs w:val="24"/>
        </w:rPr>
        <w:t>alternative</w:t>
      </w:r>
      <w:r>
        <w:rPr>
          <w:rFonts w:ascii="Times New Roman" w:hAnsi="Times New Roman" w:cs="Times New Roman"/>
          <w:sz w:val="24"/>
          <w:szCs w:val="24"/>
        </w:rPr>
        <w:t xml:space="preserve"> styles of reasoning gain more than a toehold </w:t>
      </w:r>
      <w:r w:rsidR="007E28F9">
        <w:rPr>
          <w:rFonts w:ascii="Times New Roman" w:hAnsi="Times New Roman" w:cs="Times New Roman"/>
          <w:sz w:val="24"/>
          <w:szCs w:val="24"/>
        </w:rPr>
        <w:t>with</w:t>
      </w:r>
      <w:r>
        <w:rPr>
          <w:rFonts w:ascii="Times New Roman" w:hAnsi="Times New Roman" w:cs="Times New Roman"/>
          <w:sz w:val="24"/>
          <w:szCs w:val="24"/>
        </w:rPr>
        <w:t xml:space="preserve">in </w:t>
      </w:r>
      <w:r w:rsidR="007E28F9">
        <w:rPr>
          <w:rFonts w:ascii="Times New Roman" w:hAnsi="Times New Roman" w:cs="Times New Roman"/>
          <w:sz w:val="24"/>
          <w:szCs w:val="24"/>
        </w:rPr>
        <w:t>the</w:t>
      </w:r>
      <w:r>
        <w:rPr>
          <w:rFonts w:ascii="Times New Roman" w:hAnsi="Times New Roman" w:cs="Times New Roman"/>
          <w:sz w:val="24"/>
          <w:szCs w:val="24"/>
        </w:rPr>
        <w:t xml:space="preserve"> discipli</w:t>
      </w:r>
      <w:r w:rsidR="007E28F9">
        <w:rPr>
          <w:rFonts w:ascii="Times New Roman" w:hAnsi="Times New Roman" w:cs="Times New Roman"/>
          <w:sz w:val="24"/>
          <w:szCs w:val="24"/>
        </w:rPr>
        <w:t>ne</w:t>
      </w:r>
      <w:r>
        <w:rPr>
          <w:rFonts w:ascii="Times New Roman" w:hAnsi="Times New Roman" w:cs="Times New Roman"/>
          <w:sz w:val="24"/>
          <w:szCs w:val="24"/>
        </w:rPr>
        <w:t>.</w:t>
      </w:r>
      <w:r w:rsidR="00704F4E">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He therefore favored renaming </w:t>
      </w:r>
      <w:r w:rsidRPr="00D63C00">
        <w:rPr>
          <w:rFonts w:ascii="Times New Roman" w:hAnsi="Times New Roman" w:cs="Times New Roman"/>
          <w:i/>
          <w:iCs/>
          <w:sz w:val="24"/>
          <w:szCs w:val="24"/>
        </w:rPr>
        <w:t>The American Political Science Review</w:t>
      </w:r>
      <w:r>
        <w:rPr>
          <w:rFonts w:ascii="Times New Roman" w:hAnsi="Times New Roman" w:cs="Times New Roman"/>
          <w:sz w:val="24"/>
          <w:szCs w:val="24"/>
        </w:rPr>
        <w:t xml:space="preserve"> (the </w:t>
      </w:r>
      <w:r w:rsidR="00B75132">
        <w:rPr>
          <w:rFonts w:ascii="Times New Roman" w:hAnsi="Times New Roman" w:cs="Times New Roman"/>
          <w:sz w:val="24"/>
          <w:szCs w:val="24"/>
        </w:rPr>
        <w:t>profession</w:t>
      </w:r>
      <w:r>
        <w:rPr>
          <w:rFonts w:ascii="Times New Roman" w:hAnsi="Times New Roman" w:cs="Times New Roman"/>
          <w:sz w:val="24"/>
          <w:szCs w:val="24"/>
        </w:rPr>
        <w:t xml:space="preserve">’s </w:t>
      </w:r>
      <w:r w:rsidR="00B75132">
        <w:rPr>
          <w:rFonts w:ascii="Times New Roman" w:hAnsi="Times New Roman" w:cs="Times New Roman"/>
          <w:sz w:val="24"/>
          <w:szCs w:val="24"/>
        </w:rPr>
        <w:t>best-known</w:t>
      </w:r>
      <w:r>
        <w:rPr>
          <w:rFonts w:ascii="Times New Roman" w:hAnsi="Times New Roman" w:cs="Times New Roman"/>
          <w:sz w:val="24"/>
          <w:szCs w:val="24"/>
        </w:rPr>
        <w:t xml:space="preserve"> journal) </w:t>
      </w:r>
      <w:r w:rsidRPr="00017058">
        <w:rPr>
          <w:rFonts w:ascii="Times New Roman" w:hAnsi="Times New Roman" w:cs="Times New Roman"/>
          <w:i/>
          <w:iCs/>
          <w:sz w:val="24"/>
          <w:szCs w:val="24"/>
        </w:rPr>
        <w:t>The Review of Positive Political Science</w:t>
      </w:r>
      <w:r>
        <w:rPr>
          <w:rFonts w:ascii="Times New Roman" w:hAnsi="Times New Roman" w:cs="Times New Roman"/>
          <w:sz w:val="24"/>
          <w:szCs w:val="24"/>
        </w:rPr>
        <w:t xml:space="preserve">, </w:t>
      </w:r>
      <w:r w:rsidR="00B75132">
        <w:rPr>
          <w:rFonts w:ascii="Times New Roman" w:hAnsi="Times New Roman" w:cs="Times New Roman"/>
          <w:sz w:val="24"/>
          <w:szCs w:val="24"/>
        </w:rPr>
        <w:t>as the name would better</w:t>
      </w:r>
      <w:r>
        <w:rPr>
          <w:rFonts w:ascii="Times New Roman" w:hAnsi="Times New Roman" w:cs="Times New Roman"/>
          <w:sz w:val="24"/>
          <w:szCs w:val="24"/>
        </w:rPr>
        <w:t xml:space="preserve"> convey the </w:t>
      </w:r>
      <w:r w:rsidR="00704F4E">
        <w:rPr>
          <w:rFonts w:ascii="Times New Roman" w:hAnsi="Times New Roman" w:cs="Times New Roman"/>
          <w:sz w:val="24"/>
          <w:szCs w:val="24"/>
        </w:rPr>
        <w:t xml:space="preserve">editors’ unstated theoretical </w:t>
      </w:r>
      <w:r>
        <w:rPr>
          <w:rFonts w:ascii="Times New Roman" w:hAnsi="Times New Roman" w:cs="Times New Roman"/>
          <w:sz w:val="24"/>
          <w:szCs w:val="24"/>
        </w:rPr>
        <w:t>bias.</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w:t>
      </w:r>
      <w:r w:rsidR="007E28F9">
        <w:rPr>
          <w:rFonts w:ascii="Times New Roman" w:hAnsi="Times New Roman" w:cs="Times New Roman"/>
          <w:sz w:val="24"/>
          <w:szCs w:val="24"/>
        </w:rPr>
        <w:t>Scott</w:t>
      </w:r>
      <w:r w:rsidR="00B75132">
        <w:rPr>
          <w:rFonts w:ascii="Times New Roman" w:hAnsi="Times New Roman" w:cs="Times New Roman"/>
          <w:sz w:val="24"/>
          <w:szCs w:val="24"/>
        </w:rPr>
        <w:t xml:space="preserve"> also </w:t>
      </w:r>
      <w:r w:rsidR="00704F4E">
        <w:rPr>
          <w:rFonts w:ascii="Times New Roman" w:hAnsi="Times New Roman" w:cs="Times New Roman"/>
          <w:sz w:val="24"/>
          <w:szCs w:val="24"/>
        </w:rPr>
        <w:t>decried the</w:t>
      </w:r>
      <w:r w:rsidR="00B75132">
        <w:rPr>
          <w:rFonts w:ascii="Times New Roman" w:hAnsi="Times New Roman" w:cs="Times New Roman"/>
          <w:sz w:val="24"/>
          <w:szCs w:val="24"/>
        </w:rPr>
        <w:t xml:space="preserve"> </w:t>
      </w:r>
      <w:r>
        <w:rPr>
          <w:rFonts w:ascii="Times New Roman" w:hAnsi="Times New Roman" w:cs="Times New Roman"/>
          <w:sz w:val="24"/>
          <w:szCs w:val="24"/>
        </w:rPr>
        <w:t>positivists</w:t>
      </w:r>
      <w:r w:rsidR="00B75132">
        <w:rPr>
          <w:rFonts w:ascii="Times New Roman" w:hAnsi="Times New Roman" w:cs="Times New Roman"/>
          <w:sz w:val="24"/>
          <w:szCs w:val="24"/>
        </w:rPr>
        <w:t xml:space="preserve">’ </w:t>
      </w:r>
      <w:r w:rsidR="007E28F9">
        <w:rPr>
          <w:rFonts w:ascii="Times New Roman" w:hAnsi="Times New Roman" w:cs="Times New Roman"/>
          <w:sz w:val="24"/>
          <w:szCs w:val="24"/>
        </w:rPr>
        <w:t>aggrandizing approach to</w:t>
      </w:r>
      <w:r>
        <w:rPr>
          <w:rFonts w:ascii="Times New Roman" w:hAnsi="Times New Roman" w:cs="Times New Roman"/>
          <w:sz w:val="24"/>
          <w:szCs w:val="24"/>
        </w:rPr>
        <w:t xml:space="preserve"> the hiring </w:t>
      </w:r>
      <w:r w:rsidR="009D6FCA">
        <w:rPr>
          <w:rFonts w:ascii="Times New Roman" w:hAnsi="Times New Roman" w:cs="Times New Roman"/>
          <w:sz w:val="24"/>
          <w:szCs w:val="24"/>
        </w:rPr>
        <w:t>and promotion of</w:t>
      </w:r>
      <w:r>
        <w:rPr>
          <w:rFonts w:ascii="Times New Roman" w:hAnsi="Times New Roman" w:cs="Times New Roman"/>
          <w:sz w:val="24"/>
          <w:szCs w:val="24"/>
        </w:rPr>
        <w:t xml:space="preserve"> faculty</w:t>
      </w:r>
      <w:r w:rsidR="00352A70">
        <w:rPr>
          <w:rFonts w:ascii="Times New Roman" w:hAnsi="Times New Roman" w:cs="Times New Roman"/>
          <w:sz w:val="24"/>
          <w:szCs w:val="24"/>
        </w:rPr>
        <w:t xml:space="preserve">: </w:t>
      </w:r>
      <w:r w:rsidR="00B75132">
        <w:rPr>
          <w:rFonts w:ascii="Times New Roman" w:hAnsi="Times New Roman" w:cs="Times New Roman"/>
          <w:sz w:val="24"/>
          <w:szCs w:val="24"/>
        </w:rPr>
        <w:t>“[w]hat I object to is the universalistic, Leninist tendencies of some people who do rational choice.”</w:t>
      </w:r>
      <w:r w:rsidR="00B75132">
        <w:rPr>
          <w:rStyle w:val="FootnoteReference"/>
          <w:rFonts w:ascii="Times New Roman" w:hAnsi="Times New Roman" w:cs="Times New Roman"/>
          <w:sz w:val="24"/>
          <w:szCs w:val="24"/>
        </w:rPr>
        <w:footnoteReference w:id="66"/>
      </w:r>
      <w:r w:rsidR="00352A70">
        <w:rPr>
          <w:rFonts w:ascii="Times New Roman" w:hAnsi="Times New Roman" w:cs="Times New Roman"/>
          <w:sz w:val="24"/>
          <w:szCs w:val="24"/>
        </w:rPr>
        <w:t xml:space="preserve"> </w:t>
      </w:r>
    </w:p>
    <w:p w14:paraId="3CFD5486" w14:textId="11899CA5"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Scott </w:t>
      </w:r>
      <w:r w:rsidR="00E0756F">
        <w:rPr>
          <w:rFonts w:ascii="Times New Roman" w:hAnsi="Times New Roman" w:cs="Times New Roman"/>
          <w:sz w:val="24"/>
          <w:szCs w:val="24"/>
        </w:rPr>
        <w:t>conveyed</w:t>
      </w:r>
      <w:r>
        <w:rPr>
          <w:rFonts w:ascii="Times New Roman" w:hAnsi="Times New Roman" w:cs="Times New Roman"/>
          <w:sz w:val="24"/>
          <w:szCs w:val="24"/>
        </w:rPr>
        <w:t xml:space="preserve"> to Snyder </w:t>
      </w:r>
      <w:r w:rsidR="00E0756F">
        <w:rPr>
          <w:rFonts w:ascii="Times New Roman" w:hAnsi="Times New Roman" w:cs="Times New Roman"/>
          <w:sz w:val="24"/>
          <w:szCs w:val="24"/>
        </w:rPr>
        <w:t>his</w:t>
      </w:r>
      <w:r w:rsidR="00352A70">
        <w:rPr>
          <w:rFonts w:ascii="Times New Roman" w:hAnsi="Times New Roman" w:cs="Times New Roman"/>
          <w:sz w:val="24"/>
          <w:szCs w:val="24"/>
        </w:rPr>
        <w:t xml:space="preserve"> </w:t>
      </w:r>
      <w:r w:rsidR="006C71E1">
        <w:rPr>
          <w:rFonts w:ascii="Times New Roman" w:hAnsi="Times New Roman" w:cs="Times New Roman"/>
          <w:sz w:val="24"/>
          <w:szCs w:val="24"/>
        </w:rPr>
        <w:t>uncertain</w:t>
      </w:r>
      <w:r w:rsidR="00E0756F">
        <w:rPr>
          <w:rFonts w:ascii="Times New Roman" w:hAnsi="Times New Roman" w:cs="Times New Roman"/>
          <w:sz w:val="24"/>
          <w:szCs w:val="24"/>
        </w:rPr>
        <w:t>ty</w:t>
      </w:r>
      <w:r w:rsidR="006C71E1">
        <w:rPr>
          <w:rFonts w:ascii="Times New Roman" w:hAnsi="Times New Roman" w:cs="Times New Roman"/>
          <w:sz w:val="24"/>
          <w:szCs w:val="24"/>
        </w:rPr>
        <w:t xml:space="preserve"> about</w:t>
      </w:r>
      <w:r>
        <w:rPr>
          <w:rFonts w:ascii="Times New Roman" w:hAnsi="Times New Roman" w:cs="Times New Roman"/>
          <w:sz w:val="24"/>
          <w:szCs w:val="24"/>
        </w:rPr>
        <w:t xml:space="preserve"> how best to respond to </w:t>
      </w:r>
      <w:r w:rsidR="006C71E1">
        <w:rPr>
          <w:rFonts w:ascii="Times New Roman" w:hAnsi="Times New Roman" w:cs="Times New Roman"/>
          <w:sz w:val="24"/>
          <w:szCs w:val="24"/>
        </w:rPr>
        <w:t xml:space="preserve">the </w:t>
      </w:r>
      <w:r w:rsidR="00E0756F">
        <w:rPr>
          <w:rFonts w:ascii="Times New Roman" w:hAnsi="Times New Roman" w:cs="Times New Roman"/>
          <w:sz w:val="24"/>
          <w:szCs w:val="24"/>
        </w:rPr>
        <w:t xml:space="preserve">various </w:t>
      </w:r>
      <w:r w:rsidR="00A63140">
        <w:rPr>
          <w:rFonts w:ascii="Times New Roman" w:hAnsi="Times New Roman" w:cs="Times New Roman"/>
          <w:sz w:val="24"/>
          <w:szCs w:val="24"/>
        </w:rPr>
        <w:t xml:space="preserve">problems </w:t>
      </w:r>
      <w:r w:rsidR="006C71E1">
        <w:rPr>
          <w:rFonts w:ascii="Times New Roman" w:hAnsi="Times New Roman" w:cs="Times New Roman"/>
          <w:sz w:val="24"/>
          <w:szCs w:val="24"/>
        </w:rPr>
        <w:t>posed by</w:t>
      </w:r>
      <w:r w:rsidR="00A63140">
        <w:rPr>
          <w:rFonts w:ascii="Times New Roman" w:hAnsi="Times New Roman" w:cs="Times New Roman"/>
          <w:sz w:val="24"/>
          <w:szCs w:val="24"/>
        </w:rPr>
        <w:t xml:space="preserve"> </w:t>
      </w:r>
      <w:r>
        <w:rPr>
          <w:rFonts w:ascii="Times New Roman" w:hAnsi="Times New Roman" w:cs="Times New Roman"/>
          <w:sz w:val="24"/>
          <w:szCs w:val="24"/>
        </w:rPr>
        <w:t xml:space="preserve">positivism. Part of him </w:t>
      </w:r>
      <w:r w:rsidR="00A63140">
        <w:rPr>
          <w:rFonts w:ascii="Times New Roman" w:hAnsi="Times New Roman" w:cs="Times New Roman"/>
          <w:sz w:val="24"/>
          <w:szCs w:val="24"/>
        </w:rPr>
        <w:t xml:space="preserve">simply </w:t>
      </w:r>
      <w:r>
        <w:rPr>
          <w:rFonts w:ascii="Times New Roman" w:hAnsi="Times New Roman" w:cs="Times New Roman"/>
          <w:sz w:val="24"/>
          <w:szCs w:val="24"/>
        </w:rPr>
        <w:t xml:space="preserve">wished to </w:t>
      </w:r>
      <w:r w:rsidR="00E0756F">
        <w:rPr>
          <w:rFonts w:ascii="Times New Roman" w:hAnsi="Times New Roman" w:cs="Times New Roman"/>
          <w:sz w:val="24"/>
          <w:szCs w:val="24"/>
        </w:rPr>
        <w:t>detach</w:t>
      </w:r>
      <w:r w:rsidR="006C71E1">
        <w:rPr>
          <w:rFonts w:ascii="Times New Roman" w:hAnsi="Times New Roman" w:cs="Times New Roman"/>
          <w:sz w:val="24"/>
          <w:szCs w:val="24"/>
        </w:rPr>
        <w:t xml:space="preserve"> himself from</w:t>
      </w:r>
      <w:r w:rsidR="00A63140">
        <w:rPr>
          <w:rFonts w:ascii="Times New Roman" w:hAnsi="Times New Roman" w:cs="Times New Roman"/>
          <w:sz w:val="24"/>
          <w:szCs w:val="24"/>
        </w:rPr>
        <w:t xml:space="preserve"> </w:t>
      </w:r>
      <w:r w:rsidR="000645BE">
        <w:rPr>
          <w:rFonts w:ascii="Times New Roman" w:hAnsi="Times New Roman" w:cs="Times New Roman"/>
          <w:sz w:val="24"/>
          <w:szCs w:val="24"/>
        </w:rPr>
        <w:t>his discipline</w:t>
      </w:r>
      <w:r>
        <w:rPr>
          <w:rFonts w:ascii="Times New Roman" w:hAnsi="Times New Roman" w:cs="Times New Roman"/>
          <w:sz w:val="24"/>
          <w:szCs w:val="24"/>
        </w:rPr>
        <w:t xml:space="preserve"> and work </w:t>
      </w:r>
      <w:r w:rsidR="00E0756F">
        <w:rPr>
          <w:rFonts w:ascii="Times New Roman" w:hAnsi="Times New Roman" w:cs="Times New Roman"/>
          <w:sz w:val="24"/>
          <w:szCs w:val="24"/>
        </w:rPr>
        <w:t xml:space="preserve">primarily </w:t>
      </w:r>
      <w:r>
        <w:rPr>
          <w:rFonts w:ascii="Times New Roman" w:hAnsi="Times New Roman" w:cs="Times New Roman"/>
          <w:sz w:val="24"/>
          <w:szCs w:val="24"/>
        </w:rPr>
        <w:t xml:space="preserve">with anthropologists, </w:t>
      </w:r>
      <w:r w:rsidR="006C71E1">
        <w:rPr>
          <w:rFonts w:ascii="Times New Roman" w:hAnsi="Times New Roman" w:cs="Times New Roman"/>
          <w:sz w:val="24"/>
          <w:szCs w:val="24"/>
        </w:rPr>
        <w:t xml:space="preserve">historians, </w:t>
      </w:r>
      <w:r>
        <w:rPr>
          <w:rFonts w:ascii="Times New Roman" w:hAnsi="Times New Roman" w:cs="Times New Roman"/>
          <w:sz w:val="24"/>
          <w:szCs w:val="24"/>
        </w:rPr>
        <w:t xml:space="preserve">environmental scientists, </w:t>
      </w:r>
      <w:r w:rsidR="006C71E1">
        <w:rPr>
          <w:rFonts w:ascii="Times New Roman" w:hAnsi="Times New Roman" w:cs="Times New Roman"/>
          <w:sz w:val="24"/>
          <w:szCs w:val="24"/>
        </w:rPr>
        <w:t xml:space="preserve">and </w:t>
      </w:r>
      <w:r>
        <w:rPr>
          <w:rFonts w:ascii="Times New Roman" w:hAnsi="Times New Roman" w:cs="Times New Roman"/>
          <w:sz w:val="24"/>
          <w:szCs w:val="24"/>
        </w:rPr>
        <w:t xml:space="preserve">geographers. </w:t>
      </w:r>
      <w:r w:rsidR="00E0756F">
        <w:rPr>
          <w:rFonts w:ascii="Times New Roman" w:hAnsi="Times New Roman" w:cs="Times New Roman"/>
          <w:sz w:val="24"/>
          <w:szCs w:val="24"/>
        </w:rPr>
        <w:t xml:space="preserve">Why do more? </w:t>
      </w:r>
      <w:r>
        <w:rPr>
          <w:rFonts w:ascii="Times New Roman" w:hAnsi="Times New Roman" w:cs="Times New Roman"/>
          <w:sz w:val="24"/>
          <w:szCs w:val="24"/>
        </w:rPr>
        <w:t>Surely, he reasoned, the positivist revolution would</w:t>
      </w:r>
      <w:r w:rsidR="006C71E1">
        <w:rPr>
          <w:rFonts w:ascii="Times New Roman" w:hAnsi="Times New Roman" w:cs="Times New Roman"/>
          <w:sz w:val="24"/>
          <w:szCs w:val="24"/>
        </w:rPr>
        <w:t xml:space="preserve"> </w:t>
      </w:r>
      <w:r>
        <w:rPr>
          <w:rFonts w:ascii="Times New Roman" w:hAnsi="Times New Roman" w:cs="Times New Roman"/>
          <w:sz w:val="24"/>
          <w:szCs w:val="24"/>
        </w:rPr>
        <w:t xml:space="preserve">die sooner or later. </w:t>
      </w:r>
    </w:p>
    <w:p w14:paraId="5DA072E4" w14:textId="77777777" w:rsidR="0093367E" w:rsidRDefault="0093367E" w:rsidP="0093367E">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My hunch, and this is just a hunch because I don’t believe in predictive science, is that rational choice will lay down a sediment layer, a layer of clay, that will mark </w:t>
      </w:r>
      <w:r>
        <w:rPr>
          <w:rFonts w:ascii="Times New Roman" w:hAnsi="Times New Roman" w:cs="Times New Roman"/>
          <w:sz w:val="24"/>
          <w:szCs w:val="24"/>
        </w:rPr>
        <w:lastRenderedPageBreak/>
        <w:t>its passing in the landscape. A lot of people will do it, and they will grow old together and eventually be superseded by new things.</w:t>
      </w:r>
      <w:r>
        <w:rPr>
          <w:rStyle w:val="FootnoteReference"/>
          <w:rFonts w:ascii="Times New Roman" w:hAnsi="Times New Roman" w:cs="Times New Roman"/>
          <w:sz w:val="24"/>
          <w:szCs w:val="24"/>
        </w:rPr>
        <w:footnoteReference w:id="67"/>
      </w:r>
    </w:p>
    <w:p w14:paraId="6F648957" w14:textId="1E4DFF3B" w:rsidR="0093367E" w:rsidRDefault="0093367E" w:rsidP="0093367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the meantime, </w:t>
      </w:r>
      <w:r w:rsidR="000645BE">
        <w:rPr>
          <w:rFonts w:ascii="Times New Roman" w:hAnsi="Times New Roman" w:cs="Times New Roman"/>
          <w:sz w:val="24"/>
          <w:szCs w:val="24"/>
        </w:rPr>
        <w:t xml:space="preserve">he could </w:t>
      </w:r>
      <w:r w:rsidR="006C71E1">
        <w:rPr>
          <w:rFonts w:ascii="Times New Roman" w:hAnsi="Times New Roman" w:cs="Times New Roman"/>
          <w:sz w:val="24"/>
          <w:szCs w:val="24"/>
        </w:rPr>
        <w:t>tend to his intellectual garden privately</w:t>
      </w:r>
      <w:r>
        <w:rPr>
          <w:rFonts w:ascii="Times New Roman" w:hAnsi="Times New Roman" w:cs="Times New Roman"/>
          <w:sz w:val="24"/>
          <w:szCs w:val="24"/>
        </w:rPr>
        <w:t>: “if what I am working on coincides with what other people are interest in, that’s fine, I’m flattered. But if not, too bad, because that’s where I’m headed.”</w:t>
      </w:r>
      <w:r>
        <w:rPr>
          <w:rStyle w:val="FootnoteReference"/>
          <w:rFonts w:ascii="Times New Roman" w:hAnsi="Times New Roman" w:cs="Times New Roman"/>
          <w:sz w:val="24"/>
          <w:szCs w:val="24"/>
        </w:rPr>
        <w:footnoteReference w:id="68"/>
      </w:r>
    </w:p>
    <w:p w14:paraId="33E3F15D" w14:textId="79EB3258" w:rsidR="0093367E" w:rsidRDefault="006C71E1" w:rsidP="000645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Scott also </w:t>
      </w:r>
      <w:r w:rsidR="00E0756F">
        <w:rPr>
          <w:rFonts w:ascii="Times New Roman" w:hAnsi="Times New Roman" w:cs="Times New Roman"/>
          <w:sz w:val="24"/>
          <w:szCs w:val="24"/>
        </w:rPr>
        <w:t>sometimes offered advice</w:t>
      </w:r>
      <w:r>
        <w:rPr>
          <w:rFonts w:ascii="Times New Roman" w:hAnsi="Times New Roman" w:cs="Times New Roman"/>
          <w:sz w:val="24"/>
          <w:szCs w:val="24"/>
        </w:rPr>
        <w:t xml:space="preserve"> during the interview to readers oppose</w:t>
      </w:r>
      <w:r w:rsidR="00E0756F">
        <w:rPr>
          <w:rFonts w:ascii="Times New Roman" w:hAnsi="Times New Roman" w:cs="Times New Roman"/>
          <w:sz w:val="24"/>
          <w:szCs w:val="24"/>
        </w:rPr>
        <w:t>d to</w:t>
      </w:r>
      <w:r w:rsidR="0093367E">
        <w:rPr>
          <w:rFonts w:ascii="Times New Roman" w:hAnsi="Times New Roman" w:cs="Times New Roman"/>
          <w:sz w:val="24"/>
          <w:szCs w:val="24"/>
        </w:rPr>
        <w:t xml:space="preserve"> positivism. First, he urged colleagues to take seriously the notion that humans are </w:t>
      </w:r>
      <w:r w:rsidR="00E0756F">
        <w:rPr>
          <w:rFonts w:ascii="Times New Roman" w:hAnsi="Times New Roman" w:cs="Times New Roman"/>
          <w:sz w:val="24"/>
          <w:szCs w:val="24"/>
        </w:rPr>
        <w:t>thinking and willing beings and are not</w:t>
      </w:r>
      <w:r w:rsidR="0093367E">
        <w:rPr>
          <w:rFonts w:ascii="Times New Roman" w:hAnsi="Times New Roman" w:cs="Times New Roman"/>
          <w:sz w:val="24"/>
          <w:szCs w:val="24"/>
        </w:rPr>
        <w:t xml:space="preserve"> helplessly pushed and pulled by economic laws, bodily needs, and cultural norms. If political scientists look at </w:t>
      </w:r>
      <w:r w:rsidR="00F331AC">
        <w:rPr>
          <w:rFonts w:ascii="Times New Roman" w:hAnsi="Times New Roman" w:cs="Times New Roman"/>
          <w:sz w:val="24"/>
          <w:szCs w:val="24"/>
        </w:rPr>
        <w:t xml:space="preserve">politics the way anthropologists do – in a theoretically naïve and </w:t>
      </w:r>
      <w:r w:rsidR="003408DB">
        <w:rPr>
          <w:rFonts w:ascii="Times New Roman" w:hAnsi="Times New Roman" w:cs="Times New Roman"/>
          <w:sz w:val="24"/>
          <w:szCs w:val="24"/>
        </w:rPr>
        <w:t xml:space="preserve">therefore </w:t>
      </w:r>
      <w:r w:rsidR="00F331AC">
        <w:rPr>
          <w:rFonts w:ascii="Times New Roman" w:hAnsi="Times New Roman" w:cs="Times New Roman"/>
          <w:sz w:val="24"/>
          <w:szCs w:val="24"/>
        </w:rPr>
        <w:t>“honest” (Scott’s word</w:t>
      </w:r>
      <w:r w:rsidR="003408DB">
        <w:rPr>
          <w:rStyle w:val="FootnoteReference"/>
          <w:rFonts w:ascii="Times New Roman" w:hAnsi="Times New Roman" w:cs="Times New Roman"/>
          <w:sz w:val="24"/>
          <w:szCs w:val="24"/>
        </w:rPr>
        <w:footnoteReference w:id="69"/>
      </w:r>
      <w:r w:rsidR="00F331AC">
        <w:rPr>
          <w:rFonts w:ascii="Times New Roman" w:hAnsi="Times New Roman" w:cs="Times New Roman"/>
          <w:sz w:val="24"/>
          <w:szCs w:val="24"/>
        </w:rPr>
        <w:t xml:space="preserve">) manner, </w:t>
      </w:r>
      <w:r w:rsidR="00DD3923">
        <w:rPr>
          <w:rFonts w:ascii="Times New Roman" w:hAnsi="Times New Roman" w:cs="Times New Roman"/>
          <w:sz w:val="24"/>
          <w:szCs w:val="24"/>
        </w:rPr>
        <w:t>they</w:t>
      </w:r>
      <w:r w:rsidR="0093367E">
        <w:rPr>
          <w:rFonts w:ascii="Times New Roman" w:hAnsi="Times New Roman" w:cs="Times New Roman"/>
          <w:sz w:val="24"/>
          <w:szCs w:val="24"/>
        </w:rPr>
        <w:t xml:space="preserve"> </w:t>
      </w:r>
      <w:r w:rsidR="003408DB">
        <w:rPr>
          <w:rFonts w:ascii="Times New Roman" w:hAnsi="Times New Roman" w:cs="Times New Roman"/>
          <w:sz w:val="24"/>
          <w:szCs w:val="24"/>
        </w:rPr>
        <w:t xml:space="preserve">may discover novel initiatives and patterns of struggle that would be of interest to nonprofessionals. </w:t>
      </w:r>
      <w:r w:rsidR="00DD3923">
        <w:rPr>
          <w:rFonts w:ascii="Times New Roman" w:hAnsi="Times New Roman" w:cs="Times New Roman"/>
          <w:sz w:val="24"/>
          <w:szCs w:val="24"/>
        </w:rPr>
        <w:t xml:space="preserve">This, </w:t>
      </w:r>
      <w:r w:rsidR="003408DB">
        <w:rPr>
          <w:rFonts w:ascii="Times New Roman" w:hAnsi="Times New Roman" w:cs="Times New Roman"/>
          <w:sz w:val="24"/>
          <w:szCs w:val="24"/>
        </w:rPr>
        <w:t xml:space="preserve">according to </w:t>
      </w:r>
      <w:r w:rsidR="0093367E">
        <w:rPr>
          <w:rFonts w:ascii="Times New Roman" w:hAnsi="Times New Roman" w:cs="Times New Roman"/>
          <w:sz w:val="24"/>
          <w:szCs w:val="24"/>
        </w:rPr>
        <w:t>Scott</w:t>
      </w:r>
      <w:r w:rsidR="00DD3923">
        <w:rPr>
          <w:rFonts w:ascii="Times New Roman" w:hAnsi="Times New Roman" w:cs="Times New Roman"/>
          <w:sz w:val="24"/>
          <w:szCs w:val="24"/>
        </w:rPr>
        <w:t>,</w:t>
      </w:r>
      <w:r w:rsidR="0093367E">
        <w:rPr>
          <w:rFonts w:ascii="Times New Roman" w:hAnsi="Times New Roman" w:cs="Times New Roman"/>
          <w:sz w:val="24"/>
          <w:szCs w:val="24"/>
        </w:rPr>
        <w:t xml:space="preserve"> is what happened with the book of which he is most proud, </w:t>
      </w:r>
      <w:r w:rsidR="0093367E" w:rsidRPr="00DD3923">
        <w:rPr>
          <w:rFonts w:ascii="Times New Roman" w:hAnsi="Times New Roman" w:cs="Times New Roman"/>
          <w:i/>
          <w:iCs/>
          <w:sz w:val="24"/>
          <w:szCs w:val="24"/>
        </w:rPr>
        <w:t>Weapons of the Weak</w:t>
      </w:r>
      <w:r w:rsidR="0093367E">
        <w:rPr>
          <w:rFonts w:ascii="Times New Roman" w:hAnsi="Times New Roman" w:cs="Times New Roman"/>
          <w:sz w:val="24"/>
          <w:szCs w:val="24"/>
        </w:rPr>
        <w:t xml:space="preserve">, </w:t>
      </w:r>
      <w:r w:rsidR="00DD3923">
        <w:rPr>
          <w:rFonts w:ascii="Times New Roman" w:hAnsi="Times New Roman" w:cs="Times New Roman"/>
          <w:sz w:val="24"/>
          <w:szCs w:val="24"/>
        </w:rPr>
        <w:t>that,</w:t>
      </w:r>
      <w:r w:rsidR="0093367E">
        <w:rPr>
          <w:rFonts w:ascii="Times New Roman" w:hAnsi="Times New Roman" w:cs="Times New Roman"/>
          <w:sz w:val="24"/>
          <w:szCs w:val="24"/>
        </w:rPr>
        <w:t xml:space="preserve"> to his happy surprise, was read and discussed by activists in Malaysia.</w:t>
      </w:r>
      <w:r w:rsidR="0093367E">
        <w:rPr>
          <w:rStyle w:val="FootnoteReference"/>
          <w:rFonts w:ascii="Times New Roman" w:hAnsi="Times New Roman" w:cs="Times New Roman"/>
          <w:sz w:val="24"/>
          <w:szCs w:val="24"/>
        </w:rPr>
        <w:footnoteReference w:id="70"/>
      </w:r>
      <w:r w:rsidR="0093367E">
        <w:rPr>
          <w:rFonts w:ascii="Times New Roman" w:hAnsi="Times New Roman" w:cs="Times New Roman"/>
          <w:sz w:val="24"/>
          <w:szCs w:val="24"/>
        </w:rPr>
        <w:t xml:space="preserve">    </w:t>
      </w:r>
    </w:p>
    <w:p w14:paraId="4AAF44F1" w14:textId="11743B56" w:rsidR="0093367E" w:rsidRDefault="0093367E"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Scott </w:t>
      </w:r>
      <w:r w:rsidR="003408DB">
        <w:rPr>
          <w:rFonts w:ascii="Times New Roman" w:hAnsi="Times New Roman" w:cs="Times New Roman"/>
          <w:sz w:val="24"/>
          <w:szCs w:val="24"/>
        </w:rPr>
        <w:t>advised</w:t>
      </w:r>
      <w:r>
        <w:rPr>
          <w:rFonts w:ascii="Times New Roman" w:hAnsi="Times New Roman" w:cs="Times New Roman"/>
          <w:sz w:val="24"/>
          <w:szCs w:val="24"/>
        </w:rPr>
        <w:t xml:space="preserve"> political scientists </w:t>
      </w:r>
      <w:r w:rsidR="003408DB">
        <w:rPr>
          <w:rFonts w:ascii="Times New Roman" w:hAnsi="Times New Roman" w:cs="Times New Roman"/>
          <w:sz w:val="24"/>
          <w:szCs w:val="24"/>
        </w:rPr>
        <w:t>to</w:t>
      </w:r>
      <w:r>
        <w:rPr>
          <w:rFonts w:ascii="Times New Roman" w:hAnsi="Times New Roman" w:cs="Times New Roman"/>
          <w:sz w:val="24"/>
          <w:szCs w:val="24"/>
        </w:rPr>
        <w:t xml:space="preserve"> spend at least one third of their reading time on novels, poetry, plays, and non-</w:t>
      </w:r>
      <w:r w:rsidR="00CC2331">
        <w:rPr>
          <w:rFonts w:ascii="Times New Roman" w:hAnsi="Times New Roman" w:cs="Times New Roman"/>
          <w:sz w:val="24"/>
          <w:szCs w:val="24"/>
        </w:rPr>
        <w:t>political science scholarship</w:t>
      </w:r>
      <w:r>
        <w:rPr>
          <w:rFonts w:ascii="Times New Roman" w:hAnsi="Times New Roman" w:cs="Times New Roman"/>
          <w:sz w:val="24"/>
          <w:szCs w:val="24"/>
        </w:rPr>
        <w:t xml:space="preserve">. The works of, say, </w:t>
      </w:r>
      <w:r w:rsidR="00CC2331">
        <w:rPr>
          <w:rFonts w:ascii="Times New Roman" w:hAnsi="Times New Roman" w:cs="Times New Roman"/>
          <w:sz w:val="24"/>
          <w:szCs w:val="24"/>
        </w:rPr>
        <w:t xml:space="preserve">Nikolai </w:t>
      </w:r>
      <w:r>
        <w:rPr>
          <w:rFonts w:ascii="Times New Roman" w:hAnsi="Times New Roman" w:cs="Times New Roman"/>
          <w:sz w:val="24"/>
          <w:szCs w:val="24"/>
        </w:rPr>
        <w:t xml:space="preserve">Gogol, </w:t>
      </w:r>
      <w:r w:rsidR="00CC2331">
        <w:rPr>
          <w:rFonts w:ascii="Times New Roman" w:hAnsi="Times New Roman" w:cs="Times New Roman"/>
          <w:sz w:val="24"/>
          <w:szCs w:val="24"/>
        </w:rPr>
        <w:t xml:space="preserve">George </w:t>
      </w:r>
      <w:r>
        <w:rPr>
          <w:rFonts w:ascii="Times New Roman" w:hAnsi="Times New Roman" w:cs="Times New Roman"/>
          <w:sz w:val="24"/>
          <w:szCs w:val="24"/>
        </w:rPr>
        <w:t xml:space="preserve">Eliot, </w:t>
      </w:r>
      <w:r w:rsidR="00CC2331">
        <w:rPr>
          <w:rFonts w:ascii="Times New Roman" w:hAnsi="Times New Roman" w:cs="Times New Roman"/>
          <w:sz w:val="24"/>
          <w:szCs w:val="24"/>
        </w:rPr>
        <w:t xml:space="preserve">Bertolt </w:t>
      </w:r>
      <w:r>
        <w:rPr>
          <w:rFonts w:ascii="Times New Roman" w:hAnsi="Times New Roman" w:cs="Times New Roman"/>
          <w:sz w:val="24"/>
          <w:szCs w:val="24"/>
        </w:rPr>
        <w:t xml:space="preserve">Brecht, </w:t>
      </w:r>
      <w:r w:rsidR="00CC2331">
        <w:rPr>
          <w:rFonts w:ascii="Times New Roman" w:hAnsi="Times New Roman" w:cs="Times New Roman"/>
          <w:sz w:val="24"/>
          <w:szCs w:val="24"/>
        </w:rPr>
        <w:t>George</w:t>
      </w:r>
      <w:r>
        <w:rPr>
          <w:rFonts w:ascii="Times New Roman" w:hAnsi="Times New Roman" w:cs="Times New Roman"/>
          <w:sz w:val="24"/>
          <w:szCs w:val="24"/>
        </w:rPr>
        <w:t xml:space="preserve"> Orwell, </w:t>
      </w:r>
      <w:r w:rsidR="00CC2331">
        <w:rPr>
          <w:rFonts w:ascii="Times New Roman" w:hAnsi="Times New Roman" w:cs="Times New Roman"/>
          <w:sz w:val="24"/>
          <w:szCs w:val="24"/>
        </w:rPr>
        <w:t xml:space="preserve">and Karl Polanyi </w:t>
      </w:r>
      <w:r>
        <w:rPr>
          <w:rFonts w:ascii="Times New Roman" w:hAnsi="Times New Roman" w:cs="Times New Roman"/>
          <w:sz w:val="24"/>
          <w:szCs w:val="24"/>
        </w:rPr>
        <w:t xml:space="preserve">can </w:t>
      </w:r>
      <w:r w:rsidR="003408DB">
        <w:rPr>
          <w:rFonts w:ascii="Times New Roman" w:hAnsi="Times New Roman" w:cs="Times New Roman"/>
          <w:sz w:val="24"/>
          <w:szCs w:val="24"/>
        </w:rPr>
        <w:t>expose a scholar</w:t>
      </w:r>
      <w:r>
        <w:rPr>
          <w:rFonts w:ascii="Times New Roman" w:hAnsi="Times New Roman" w:cs="Times New Roman"/>
          <w:sz w:val="24"/>
          <w:szCs w:val="24"/>
        </w:rPr>
        <w:t xml:space="preserve"> </w:t>
      </w:r>
      <w:r w:rsidR="003408DB">
        <w:rPr>
          <w:rFonts w:ascii="Times New Roman" w:hAnsi="Times New Roman" w:cs="Times New Roman"/>
          <w:sz w:val="24"/>
          <w:szCs w:val="24"/>
        </w:rPr>
        <w:t>to</w:t>
      </w:r>
      <w:r>
        <w:rPr>
          <w:rFonts w:ascii="Times New Roman" w:hAnsi="Times New Roman" w:cs="Times New Roman"/>
          <w:sz w:val="24"/>
          <w:szCs w:val="24"/>
        </w:rPr>
        <w:t xml:space="preserve"> </w:t>
      </w:r>
      <w:r w:rsidR="00CC1702">
        <w:rPr>
          <w:rFonts w:ascii="Times New Roman" w:hAnsi="Times New Roman" w:cs="Times New Roman"/>
          <w:sz w:val="24"/>
          <w:szCs w:val="24"/>
        </w:rPr>
        <w:t>vocabularies</w:t>
      </w:r>
      <w:r>
        <w:rPr>
          <w:rFonts w:ascii="Times New Roman" w:hAnsi="Times New Roman" w:cs="Times New Roman"/>
          <w:sz w:val="24"/>
          <w:szCs w:val="24"/>
        </w:rPr>
        <w:t xml:space="preserve">, categories, circumstances, calculations, motivations, and plot lines that are uncommon in positivist political science. </w:t>
      </w:r>
      <w:r w:rsidR="00CC1702">
        <w:rPr>
          <w:rFonts w:ascii="Times New Roman" w:hAnsi="Times New Roman" w:cs="Times New Roman"/>
          <w:sz w:val="24"/>
          <w:szCs w:val="24"/>
        </w:rPr>
        <w:t xml:space="preserve">This </w:t>
      </w:r>
      <w:r>
        <w:rPr>
          <w:rFonts w:ascii="Times New Roman" w:hAnsi="Times New Roman" w:cs="Times New Roman"/>
          <w:sz w:val="24"/>
          <w:szCs w:val="24"/>
        </w:rPr>
        <w:t xml:space="preserve">will enhance the nimbleness </w:t>
      </w:r>
      <w:r w:rsidR="00CC1702">
        <w:rPr>
          <w:rFonts w:ascii="Times New Roman" w:hAnsi="Times New Roman" w:cs="Times New Roman"/>
          <w:sz w:val="24"/>
          <w:szCs w:val="24"/>
        </w:rPr>
        <w:t xml:space="preserve">and reach </w:t>
      </w:r>
      <w:r>
        <w:rPr>
          <w:rFonts w:ascii="Times New Roman" w:hAnsi="Times New Roman" w:cs="Times New Roman"/>
          <w:sz w:val="24"/>
          <w:szCs w:val="24"/>
        </w:rPr>
        <w:t xml:space="preserve">of </w:t>
      </w:r>
      <w:r w:rsidR="00CC1702">
        <w:rPr>
          <w:rFonts w:ascii="Times New Roman" w:hAnsi="Times New Roman" w:cs="Times New Roman"/>
          <w:sz w:val="24"/>
          <w:szCs w:val="24"/>
        </w:rPr>
        <w:t xml:space="preserve">a </w:t>
      </w:r>
      <w:r>
        <w:rPr>
          <w:rFonts w:ascii="Times New Roman" w:hAnsi="Times New Roman" w:cs="Times New Roman"/>
          <w:sz w:val="24"/>
          <w:szCs w:val="24"/>
        </w:rPr>
        <w:t>researcher’s mind</w:t>
      </w:r>
      <w:r w:rsidR="00CC1702">
        <w:rPr>
          <w:rFonts w:ascii="Times New Roman" w:hAnsi="Times New Roman" w:cs="Times New Roman"/>
          <w:sz w:val="24"/>
          <w:szCs w:val="24"/>
        </w:rPr>
        <w:t>.</w:t>
      </w:r>
    </w:p>
    <w:p w14:paraId="40F4A851" w14:textId="77777777" w:rsidR="0093367E" w:rsidRPr="00875594" w:rsidRDefault="0093367E" w:rsidP="0093367E">
      <w:pPr>
        <w:spacing w:after="0" w:line="480" w:lineRule="auto"/>
        <w:ind w:left="720" w:right="720"/>
        <w:jc w:val="both"/>
        <w:rPr>
          <w:rFonts w:ascii="Times New Roman" w:hAnsi="Times New Roman" w:cs="Times New Roman"/>
        </w:rPr>
      </w:pPr>
      <w:r w:rsidRPr="00875594">
        <w:rPr>
          <w:rFonts w:ascii="Times New Roman" w:hAnsi="Times New Roman" w:cs="Times New Roman"/>
        </w:rPr>
        <w:lastRenderedPageBreak/>
        <w:t>. . . if you’re just reading political science and only talking with political scientists, it’s like having a diet with only one food group. If that’s all you do, then you’re not going to produce anything new or original. You’re just going to reproduce the mainstream.</w:t>
      </w:r>
      <w:r w:rsidRPr="00875594">
        <w:rPr>
          <w:rStyle w:val="FootnoteReference"/>
          <w:rFonts w:ascii="Times New Roman" w:hAnsi="Times New Roman" w:cs="Times New Roman"/>
        </w:rPr>
        <w:footnoteReference w:id="71"/>
      </w:r>
    </w:p>
    <w:p w14:paraId="04EA124E" w14:textId="050AF861" w:rsidR="0093367E" w:rsidRDefault="00CC1702" w:rsidP="00CC1702">
      <w:pPr>
        <w:spacing w:after="0" w:line="480" w:lineRule="auto"/>
        <w:rPr>
          <w:rFonts w:ascii="Times New Roman" w:hAnsi="Times New Roman" w:cs="Times New Roman"/>
          <w:sz w:val="24"/>
          <w:szCs w:val="24"/>
        </w:rPr>
      </w:pPr>
      <w:r>
        <w:rPr>
          <w:rFonts w:ascii="Times New Roman" w:hAnsi="Times New Roman" w:cs="Times New Roman"/>
          <w:sz w:val="24"/>
          <w:szCs w:val="24"/>
        </w:rPr>
        <w:t>The flip side</w:t>
      </w:r>
      <w:r w:rsidR="00CC2331">
        <w:rPr>
          <w:rFonts w:ascii="Times New Roman" w:hAnsi="Times New Roman" w:cs="Times New Roman"/>
          <w:sz w:val="24"/>
          <w:szCs w:val="24"/>
        </w:rPr>
        <w:t>:</w:t>
      </w:r>
      <w:r w:rsidR="0093367E">
        <w:rPr>
          <w:rFonts w:ascii="Times New Roman" w:hAnsi="Times New Roman" w:cs="Times New Roman"/>
          <w:sz w:val="24"/>
          <w:szCs w:val="24"/>
        </w:rPr>
        <w:t xml:space="preserve"> scholars </w:t>
      </w:r>
      <w:r>
        <w:rPr>
          <w:rFonts w:ascii="Times New Roman" w:hAnsi="Times New Roman" w:cs="Times New Roman"/>
          <w:sz w:val="24"/>
          <w:szCs w:val="24"/>
        </w:rPr>
        <w:t>should avoid</w:t>
      </w:r>
      <w:r w:rsidR="0093367E">
        <w:rPr>
          <w:rFonts w:ascii="Times New Roman" w:hAnsi="Times New Roman" w:cs="Times New Roman"/>
          <w:sz w:val="24"/>
          <w:szCs w:val="24"/>
        </w:rPr>
        <w:t xml:space="preserve"> writing dryly</w:t>
      </w:r>
      <w:r>
        <w:rPr>
          <w:rFonts w:ascii="Times New Roman" w:hAnsi="Times New Roman" w:cs="Times New Roman"/>
          <w:sz w:val="24"/>
          <w:szCs w:val="24"/>
        </w:rPr>
        <w:t xml:space="preserve"> and</w:t>
      </w:r>
      <w:r w:rsidR="0093367E">
        <w:rPr>
          <w:rFonts w:ascii="Times New Roman" w:hAnsi="Times New Roman" w:cs="Times New Roman"/>
          <w:sz w:val="24"/>
          <w:szCs w:val="24"/>
        </w:rPr>
        <w:t xml:space="preserve"> impersonally</w:t>
      </w:r>
      <w:r w:rsidR="00CC2331">
        <w:rPr>
          <w:rFonts w:ascii="Times New Roman" w:hAnsi="Times New Roman" w:cs="Times New Roman"/>
          <w:sz w:val="24"/>
          <w:szCs w:val="24"/>
        </w:rPr>
        <w:t>, as if composing laboratory reports</w:t>
      </w:r>
      <w:r>
        <w:rPr>
          <w:rFonts w:ascii="Times New Roman" w:hAnsi="Times New Roman" w:cs="Times New Roman"/>
          <w:sz w:val="24"/>
          <w:szCs w:val="24"/>
        </w:rPr>
        <w:t>. According to Scott</w:t>
      </w:r>
      <w:r w:rsidR="0093367E">
        <w:rPr>
          <w:rFonts w:ascii="Times New Roman" w:hAnsi="Times New Roman" w:cs="Times New Roman"/>
          <w:sz w:val="24"/>
          <w:szCs w:val="24"/>
        </w:rPr>
        <w:t>, vignettes, parables, and metaphors can be equally</w:t>
      </w:r>
      <w:r>
        <w:rPr>
          <w:rFonts w:ascii="Times New Roman" w:hAnsi="Times New Roman" w:cs="Times New Roman"/>
          <w:sz w:val="24"/>
          <w:szCs w:val="24"/>
        </w:rPr>
        <w:t>, if not more,</w:t>
      </w:r>
      <w:r w:rsidR="0093367E">
        <w:rPr>
          <w:rFonts w:ascii="Times New Roman" w:hAnsi="Times New Roman" w:cs="Times New Roman"/>
          <w:sz w:val="24"/>
          <w:szCs w:val="24"/>
        </w:rPr>
        <w:t xml:space="preserve"> effective in conveying </w:t>
      </w:r>
      <w:r>
        <w:rPr>
          <w:rFonts w:ascii="Times New Roman" w:hAnsi="Times New Roman" w:cs="Times New Roman"/>
          <w:sz w:val="24"/>
          <w:szCs w:val="24"/>
        </w:rPr>
        <w:t>one’s findings and conclusions</w:t>
      </w:r>
      <w:r w:rsidR="0093367E">
        <w:rPr>
          <w:rFonts w:ascii="Times New Roman" w:hAnsi="Times New Roman" w:cs="Times New Roman"/>
          <w:sz w:val="24"/>
          <w:szCs w:val="24"/>
        </w:rPr>
        <w:t xml:space="preserve">. In addition, a lively literary style reminds the reader that social reality is populated by self-directing and unpredictable human beings, not by a fixed number of immutable forces, laws, and principles. The </w:t>
      </w:r>
      <w:r w:rsidR="00CC2331">
        <w:rPr>
          <w:rFonts w:ascii="Times New Roman" w:hAnsi="Times New Roman" w:cs="Times New Roman"/>
          <w:sz w:val="24"/>
          <w:szCs w:val="24"/>
        </w:rPr>
        <w:t>notion</w:t>
      </w:r>
      <w:r w:rsidR="0093367E">
        <w:rPr>
          <w:rFonts w:ascii="Times New Roman" w:hAnsi="Times New Roman" w:cs="Times New Roman"/>
          <w:sz w:val="24"/>
          <w:szCs w:val="24"/>
        </w:rPr>
        <w:t xml:space="preserve"> of agency is reinforced.</w:t>
      </w:r>
      <w:r w:rsidR="0093367E">
        <w:rPr>
          <w:rStyle w:val="FootnoteReference"/>
          <w:rFonts w:ascii="Times New Roman" w:hAnsi="Times New Roman" w:cs="Times New Roman"/>
          <w:sz w:val="24"/>
          <w:szCs w:val="24"/>
        </w:rPr>
        <w:footnoteReference w:id="72"/>
      </w:r>
    </w:p>
    <w:p w14:paraId="22CCFCE0" w14:textId="21CEDCA8" w:rsidR="0093367E" w:rsidRDefault="00610C1A"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 same time,</w:t>
      </w:r>
      <w:r w:rsidR="0093367E">
        <w:rPr>
          <w:rFonts w:ascii="Times New Roman" w:hAnsi="Times New Roman" w:cs="Times New Roman"/>
          <w:sz w:val="24"/>
          <w:szCs w:val="24"/>
        </w:rPr>
        <w:t xml:space="preserve"> Scott </w:t>
      </w:r>
      <w:r>
        <w:rPr>
          <w:rFonts w:ascii="Times New Roman" w:hAnsi="Times New Roman" w:cs="Times New Roman"/>
          <w:sz w:val="24"/>
          <w:szCs w:val="24"/>
        </w:rPr>
        <w:t xml:space="preserve">told Snyder that political scientists should </w:t>
      </w:r>
      <w:r w:rsidR="0093367E">
        <w:rPr>
          <w:rFonts w:ascii="Times New Roman" w:hAnsi="Times New Roman" w:cs="Times New Roman"/>
          <w:sz w:val="24"/>
          <w:szCs w:val="24"/>
        </w:rPr>
        <w:t xml:space="preserve">retain two aesthetic principles </w:t>
      </w:r>
      <w:r>
        <w:rPr>
          <w:rFonts w:ascii="Times New Roman" w:hAnsi="Times New Roman" w:cs="Times New Roman"/>
          <w:sz w:val="24"/>
          <w:szCs w:val="24"/>
        </w:rPr>
        <w:t>characteristic of</w:t>
      </w:r>
      <w:r w:rsidR="00CC1702">
        <w:rPr>
          <w:rFonts w:ascii="Times New Roman" w:hAnsi="Times New Roman" w:cs="Times New Roman"/>
          <w:sz w:val="24"/>
          <w:szCs w:val="24"/>
        </w:rPr>
        <w:t xml:space="preserve"> the</w:t>
      </w:r>
      <w:r w:rsidR="0093367E">
        <w:rPr>
          <w:rFonts w:ascii="Times New Roman" w:hAnsi="Times New Roman" w:cs="Times New Roman"/>
          <w:sz w:val="24"/>
          <w:szCs w:val="24"/>
        </w:rPr>
        <w:t xml:space="preserve"> positivist </w:t>
      </w:r>
      <w:r w:rsidR="00DD710B">
        <w:rPr>
          <w:rFonts w:ascii="Times New Roman" w:hAnsi="Times New Roman" w:cs="Times New Roman"/>
          <w:sz w:val="24"/>
          <w:szCs w:val="24"/>
        </w:rPr>
        <w:t>approach</w:t>
      </w:r>
      <w:r>
        <w:rPr>
          <w:rFonts w:ascii="Times New Roman" w:hAnsi="Times New Roman" w:cs="Times New Roman"/>
          <w:sz w:val="24"/>
          <w:szCs w:val="24"/>
        </w:rPr>
        <w:t xml:space="preserve"> to science</w:t>
      </w:r>
      <w:r w:rsidR="0093367E">
        <w:rPr>
          <w:rFonts w:ascii="Times New Roman" w:hAnsi="Times New Roman" w:cs="Times New Roman"/>
          <w:sz w:val="24"/>
          <w:szCs w:val="24"/>
        </w:rPr>
        <w:t xml:space="preserve">: clarity and consistency in the use of explanatory concepts and descriptive terms, and </w:t>
      </w:r>
      <w:r>
        <w:rPr>
          <w:rFonts w:ascii="Times New Roman" w:hAnsi="Times New Roman" w:cs="Times New Roman"/>
          <w:sz w:val="24"/>
          <w:szCs w:val="24"/>
        </w:rPr>
        <w:t>respect for basic</w:t>
      </w:r>
      <w:r w:rsidR="0093367E">
        <w:rPr>
          <w:rFonts w:ascii="Times New Roman" w:hAnsi="Times New Roman" w:cs="Times New Roman"/>
          <w:sz w:val="24"/>
          <w:szCs w:val="24"/>
        </w:rPr>
        <w:t xml:space="preserve"> rules of formal logic. </w:t>
      </w:r>
      <w:r w:rsidR="00DD710B">
        <w:rPr>
          <w:rFonts w:ascii="Times New Roman" w:hAnsi="Times New Roman" w:cs="Times New Roman"/>
          <w:sz w:val="24"/>
          <w:szCs w:val="24"/>
        </w:rPr>
        <w:t xml:space="preserve">Conceptual clarity and logical </w:t>
      </w:r>
      <w:r>
        <w:rPr>
          <w:rFonts w:ascii="Times New Roman" w:hAnsi="Times New Roman" w:cs="Times New Roman"/>
          <w:sz w:val="24"/>
          <w:szCs w:val="24"/>
        </w:rPr>
        <w:t>rigor</w:t>
      </w:r>
      <w:r w:rsidR="00DD710B">
        <w:rPr>
          <w:rFonts w:ascii="Times New Roman" w:hAnsi="Times New Roman" w:cs="Times New Roman"/>
          <w:sz w:val="24"/>
          <w:szCs w:val="24"/>
        </w:rPr>
        <w:t xml:space="preserve"> serve as dams against slipshod thinking. </w:t>
      </w:r>
      <w:r w:rsidR="0093367E">
        <w:rPr>
          <w:rFonts w:ascii="Times New Roman" w:hAnsi="Times New Roman" w:cs="Times New Roman"/>
          <w:sz w:val="24"/>
          <w:szCs w:val="24"/>
        </w:rPr>
        <w:t xml:space="preserve">While </w:t>
      </w:r>
      <w:r w:rsidR="00DD710B">
        <w:rPr>
          <w:rFonts w:ascii="Times New Roman" w:hAnsi="Times New Roman" w:cs="Times New Roman"/>
          <w:sz w:val="24"/>
          <w:szCs w:val="24"/>
        </w:rPr>
        <w:t xml:space="preserve">art </w:t>
      </w:r>
      <w:r>
        <w:rPr>
          <w:rFonts w:ascii="Times New Roman" w:hAnsi="Times New Roman" w:cs="Times New Roman"/>
          <w:sz w:val="24"/>
          <w:szCs w:val="24"/>
        </w:rPr>
        <w:t>can</w:t>
      </w:r>
      <w:r w:rsidR="0093367E">
        <w:rPr>
          <w:rFonts w:ascii="Times New Roman" w:hAnsi="Times New Roman" w:cs="Times New Roman"/>
          <w:sz w:val="24"/>
          <w:szCs w:val="24"/>
        </w:rPr>
        <w:t xml:space="preserve"> </w:t>
      </w:r>
      <w:r w:rsidR="00DD710B">
        <w:rPr>
          <w:rFonts w:ascii="Times New Roman" w:hAnsi="Times New Roman" w:cs="Times New Roman"/>
          <w:sz w:val="24"/>
          <w:szCs w:val="24"/>
        </w:rPr>
        <w:t xml:space="preserve">feelings and alter perspectives, </w:t>
      </w:r>
      <w:r>
        <w:rPr>
          <w:rFonts w:ascii="Times New Roman" w:hAnsi="Times New Roman" w:cs="Times New Roman"/>
          <w:sz w:val="24"/>
          <w:szCs w:val="24"/>
        </w:rPr>
        <w:t xml:space="preserve">positivist </w:t>
      </w:r>
      <w:r w:rsidR="00DD710B">
        <w:rPr>
          <w:rFonts w:ascii="Times New Roman" w:hAnsi="Times New Roman" w:cs="Times New Roman"/>
          <w:sz w:val="24"/>
          <w:szCs w:val="24"/>
        </w:rPr>
        <w:t>science has its own strengths</w:t>
      </w:r>
      <w:r>
        <w:rPr>
          <w:rFonts w:ascii="Times New Roman" w:hAnsi="Times New Roman" w:cs="Times New Roman"/>
          <w:sz w:val="24"/>
          <w:szCs w:val="24"/>
        </w:rPr>
        <w:t xml:space="preserve"> that should not be forgotten</w:t>
      </w:r>
      <w:r w:rsidR="00DD710B">
        <w:rPr>
          <w:rFonts w:ascii="Times New Roman" w:hAnsi="Times New Roman" w:cs="Times New Roman"/>
          <w:sz w:val="24"/>
          <w:szCs w:val="24"/>
        </w:rPr>
        <w:t>.</w:t>
      </w:r>
      <w:r w:rsidR="0093367E">
        <w:rPr>
          <w:rStyle w:val="FootnoteReference"/>
          <w:rFonts w:ascii="Times New Roman" w:hAnsi="Times New Roman" w:cs="Times New Roman"/>
          <w:sz w:val="24"/>
          <w:szCs w:val="24"/>
        </w:rPr>
        <w:footnoteReference w:id="73"/>
      </w:r>
      <w:r w:rsidR="0093367E">
        <w:rPr>
          <w:rFonts w:ascii="Times New Roman" w:hAnsi="Times New Roman" w:cs="Times New Roman"/>
          <w:sz w:val="24"/>
          <w:szCs w:val="24"/>
        </w:rPr>
        <w:t xml:space="preserve">  </w:t>
      </w:r>
    </w:p>
    <w:p w14:paraId="2D0DDC3E" w14:textId="77777777" w:rsidR="0093367E" w:rsidRDefault="0093367E" w:rsidP="0093367E">
      <w:pPr>
        <w:spacing w:after="0" w:line="480" w:lineRule="auto"/>
        <w:rPr>
          <w:rFonts w:ascii="Times New Roman" w:hAnsi="Times New Roman" w:cs="Times New Roman"/>
          <w:sz w:val="24"/>
          <w:szCs w:val="24"/>
        </w:rPr>
      </w:pPr>
    </w:p>
    <w:p w14:paraId="07C6F937" w14:textId="4C9621A9" w:rsidR="0093367E" w:rsidRPr="00DD710B" w:rsidRDefault="00AD7191" w:rsidP="00DD710B">
      <w:pPr>
        <w:pStyle w:val="ListParagraph"/>
        <w:numPr>
          <w:ilvl w:val="0"/>
          <w:numId w:val="13"/>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Age of </w:t>
      </w:r>
      <w:r w:rsidR="00DD710B">
        <w:rPr>
          <w:rFonts w:ascii="Times New Roman" w:hAnsi="Times New Roman" w:cs="Times New Roman"/>
          <w:sz w:val="24"/>
          <w:szCs w:val="24"/>
        </w:rPr>
        <w:t>Bureaucratic Machines</w:t>
      </w:r>
    </w:p>
    <w:p w14:paraId="7753596A" w14:textId="5D0159A9" w:rsidR="0093367E" w:rsidRDefault="00BD5D8B" w:rsidP="0093367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Several of </w:t>
      </w:r>
      <w:r w:rsidR="0093367E">
        <w:rPr>
          <w:rFonts w:ascii="Times New Roman" w:hAnsi="Times New Roman" w:cs="Times New Roman"/>
          <w:sz w:val="24"/>
          <w:szCs w:val="24"/>
        </w:rPr>
        <w:t>Scott’s criti</w:t>
      </w:r>
      <w:r>
        <w:rPr>
          <w:rFonts w:ascii="Times New Roman" w:hAnsi="Times New Roman" w:cs="Times New Roman"/>
          <w:sz w:val="24"/>
          <w:szCs w:val="24"/>
        </w:rPr>
        <w:t>cisms of</w:t>
      </w:r>
      <w:r w:rsidR="0093367E">
        <w:rPr>
          <w:rFonts w:ascii="Times New Roman" w:hAnsi="Times New Roman" w:cs="Times New Roman"/>
          <w:sz w:val="24"/>
          <w:szCs w:val="24"/>
        </w:rPr>
        <w:t xml:space="preserve"> </w:t>
      </w:r>
      <w:r w:rsidR="00DD710B">
        <w:rPr>
          <w:rFonts w:ascii="Times New Roman" w:hAnsi="Times New Roman" w:cs="Times New Roman"/>
          <w:sz w:val="24"/>
          <w:szCs w:val="24"/>
        </w:rPr>
        <w:t xml:space="preserve">twentieth-century </w:t>
      </w:r>
      <w:r w:rsidR="0093367E">
        <w:rPr>
          <w:rFonts w:ascii="Times New Roman" w:hAnsi="Times New Roman" w:cs="Times New Roman"/>
          <w:sz w:val="24"/>
          <w:szCs w:val="24"/>
        </w:rPr>
        <w:t xml:space="preserve">positivism and fourth-order abstraction </w:t>
      </w:r>
      <w:r>
        <w:rPr>
          <w:rFonts w:ascii="Times New Roman" w:hAnsi="Times New Roman" w:cs="Times New Roman"/>
          <w:sz w:val="24"/>
          <w:szCs w:val="24"/>
        </w:rPr>
        <w:t>had been made</w:t>
      </w:r>
      <w:r w:rsidR="0093467F">
        <w:rPr>
          <w:rFonts w:ascii="Times New Roman" w:hAnsi="Times New Roman" w:cs="Times New Roman"/>
          <w:sz w:val="24"/>
          <w:szCs w:val="24"/>
        </w:rPr>
        <w:t xml:space="preserve"> half century earlier</w:t>
      </w:r>
      <w:r>
        <w:rPr>
          <w:rFonts w:ascii="Times New Roman" w:hAnsi="Times New Roman" w:cs="Times New Roman"/>
          <w:sz w:val="24"/>
          <w:szCs w:val="24"/>
        </w:rPr>
        <w:t xml:space="preserve"> by</w:t>
      </w:r>
      <w:r w:rsidR="0093467F">
        <w:rPr>
          <w:rFonts w:ascii="Times New Roman" w:hAnsi="Times New Roman" w:cs="Times New Roman"/>
          <w:sz w:val="24"/>
          <w:szCs w:val="24"/>
        </w:rPr>
        <w:t xml:space="preserve"> another </w:t>
      </w:r>
      <w:r w:rsidR="0093367E">
        <w:rPr>
          <w:rFonts w:ascii="Times New Roman" w:hAnsi="Times New Roman" w:cs="Times New Roman"/>
          <w:sz w:val="24"/>
          <w:szCs w:val="24"/>
        </w:rPr>
        <w:t>academic maverick</w:t>
      </w:r>
      <w:r w:rsidR="0093467F">
        <w:rPr>
          <w:rFonts w:ascii="Times New Roman" w:hAnsi="Times New Roman" w:cs="Times New Roman"/>
          <w:sz w:val="24"/>
          <w:szCs w:val="24"/>
        </w:rPr>
        <w:t>,</w:t>
      </w:r>
      <w:r w:rsidR="0093367E">
        <w:rPr>
          <w:rFonts w:ascii="Times New Roman" w:hAnsi="Times New Roman" w:cs="Times New Roman"/>
          <w:sz w:val="24"/>
          <w:szCs w:val="24"/>
        </w:rPr>
        <w:t xml:space="preserve"> C. Wright Mills</w:t>
      </w:r>
      <w:r w:rsidR="0093467F">
        <w:rPr>
          <w:rFonts w:ascii="Times New Roman" w:hAnsi="Times New Roman" w:cs="Times New Roman"/>
          <w:sz w:val="24"/>
          <w:szCs w:val="24"/>
        </w:rPr>
        <w:t xml:space="preserve">. The two authors diverged, however, on the topic of human </w:t>
      </w:r>
      <w:r>
        <w:rPr>
          <w:rFonts w:ascii="Times New Roman" w:hAnsi="Times New Roman" w:cs="Times New Roman"/>
          <w:sz w:val="24"/>
          <w:szCs w:val="24"/>
        </w:rPr>
        <w:t>resistance</w:t>
      </w:r>
      <w:r w:rsidR="0093467F">
        <w:rPr>
          <w:rFonts w:ascii="Times New Roman" w:hAnsi="Times New Roman" w:cs="Times New Roman"/>
          <w:sz w:val="24"/>
          <w:szCs w:val="24"/>
        </w:rPr>
        <w:t>. Scott saw everyday evasion</w:t>
      </w:r>
      <w:r>
        <w:rPr>
          <w:rFonts w:ascii="Times New Roman" w:hAnsi="Times New Roman" w:cs="Times New Roman"/>
          <w:sz w:val="24"/>
          <w:szCs w:val="24"/>
        </w:rPr>
        <w:t xml:space="preserve"> and opposition</w:t>
      </w:r>
      <w:r w:rsidR="0093467F">
        <w:rPr>
          <w:rFonts w:ascii="Times New Roman" w:hAnsi="Times New Roman" w:cs="Times New Roman"/>
          <w:sz w:val="24"/>
          <w:szCs w:val="24"/>
        </w:rPr>
        <w:t xml:space="preserve"> throughout history</w:t>
      </w:r>
      <w:r w:rsidR="0093367E">
        <w:rPr>
          <w:rFonts w:ascii="Times New Roman" w:hAnsi="Times New Roman" w:cs="Times New Roman"/>
          <w:sz w:val="24"/>
          <w:szCs w:val="24"/>
        </w:rPr>
        <w:t xml:space="preserve">. </w:t>
      </w:r>
      <w:r w:rsidR="0093467F">
        <w:rPr>
          <w:rFonts w:ascii="Times New Roman" w:hAnsi="Times New Roman" w:cs="Times New Roman"/>
          <w:sz w:val="24"/>
          <w:szCs w:val="24"/>
        </w:rPr>
        <w:t xml:space="preserve">Mills believed that bureaucracies and </w:t>
      </w:r>
      <w:r w:rsidR="006C2417">
        <w:rPr>
          <w:rFonts w:ascii="Times New Roman" w:hAnsi="Times New Roman" w:cs="Times New Roman"/>
          <w:sz w:val="24"/>
          <w:szCs w:val="24"/>
        </w:rPr>
        <w:t xml:space="preserve">their ethos had </w:t>
      </w:r>
      <w:r>
        <w:rPr>
          <w:rFonts w:ascii="Times New Roman" w:hAnsi="Times New Roman" w:cs="Times New Roman"/>
          <w:sz w:val="24"/>
          <w:szCs w:val="24"/>
        </w:rPr>
        <w:t>rendered</w:t>
      </w:r>
      <w:r w:rsidR="006C2417">
        <w:rPr>
          <w:rFonts w:ascii="Times New Roman" w:hAnsi="Times New Roman" w:cs="Times New Roman"/>
          <w:sz w:val="24"/>
          <w:szCs w:val="24"/>
        </w:rPr>
        <w:t xml:space="preserve"> humans </w:t>
      </w:r>
      <w:r w:rsidR="006C2417">
        <w:rPr>
          <w:rFonts w:ascii="Times New Roman" w:hAnsi="Times New Roman" w:cs="Times New Roman"/>
          <w:sz w:val="24"/>
          <w:szCs w:val="24"/>
        </w:rPr>
        <w:lastRenderedPageBreak/>
        <w:t xml:space="preserve">confused and faint-hearted. Therefore, passivity and withdrawal were becoming </w:t>
      </w:r>
      <w:r w:rsidR="008F18CA">
        <w:rPr>
          <w:rFonts w:ascii="Times New Roman" w:hAnsi="Times New Roman" w:cs="Times New Roman"/>
          <w:sz w:val="24"/>
          <w:szCs w:val="24"/>
        </w:rPr>
        <w:t xml:space="preserve">more </w:t>
      </w:r>
      <w:r w:rsidR="006C2417">
        <w:rPr>
          <w:rFonts w:ascii="Times New Roman" w:hAnsi="Times New Roman" w:cs="Times New Roman"/>
          <w:sz w:val="24"/>
          <w:szCs w:val="24"/>
        </w:rPr>
        <w:t>commonplace.</w:t>
      </w:r>
    </w:p>
    <w:p w14:paraId="5F6366C3" w14:textId="7EE72A4A" w:rsidR="0093367E" w:rsidRDefault="006C2417" w:rsidP="00DC0C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Mills </w:t>
      </w:r>
      <w:r w:rsidR="00DB27AD">
        <w:rPr>
          <w:rFonts w:ascii="Times New Roman" w:hAnsi="Times New Roman" w:cs="Times New Roman"/>
          <w:sz w:val="24"/>
          <w:szCs w:val="24"/>
        </w:rPr>
        <w:t>saw</w:t>
      </w:r>
      <w:r>
        <w:rPr>
          <w:rFonts w:ascii="Times New Roman" w:hAnsi="Times New Roman" w:cs="Times New Roman"/>
          <w:sz w:val="24"/>
          <w:szCs w:val="24"/>
        </w:rPr>
        <w:t xml:space="preserve"> Europe</w:t>
      </w:r>
      <w:r w:rsidR="00DB27AD">
        <w:rPr>
          <w:rFonts w:ascii="Times New Roman" w:hAnsi="Times New Roman" w:cs="Times New Roman"/>
          <w:sz w:val="24"/>
          <w:szCs w:val="24"/>
        </w:rPr>
        <w:t>an</w:t>
      </w:r>
      <w:r>
        <w:rPr>
          <w:rFonts w:ascii="Times New Roman" w:hAnsi="Times New Roman" w:cs="Times New Roman"/>
          <w:sz w:val="24"/>
          <w:szCs w:val="24"/>
        </w:rPr>
        <w:t xml:space="preserve"> and North American </w:t>
      </w:r>
      <w:r w:rsidR="00DB27AD">
        <w:rPr>
          <w:rFonts w:ascii="Times New Roman" w:hAnsi="Times New Roman" w:cs="Times New Roman"/>
          <w:sz w:val="24"/>
          <w:szCs w:val="24"/>
        </w:rPr>
        <w:t xml:space="preserve">history </w:t>
      </w:r>
      <w:r>
        <w:rPr>
          <w:rFonts w:ascii="Times New Roman" w:hAnsi="Times New Roman" w:cs="Times New Roman"/>
          <w:sz w:val="24"/>
          <w:szCs w:val="24"/>
        </w:rPr>
        <w:t xml:space="preserve">in terms of four epochs, each with its </w:t>
      </w:r>
      <w:r w:rsidR="00054D40">
        <w:rPr>
          <w:rFonts w:ascii="Times New Roman" w:hAnsi="Times New Roman" w:cs="Times New Roman"/>
          <w:sz w:val="24"/>
          <w:szCs w:val="24"/>
        </w:rPr>
        <w:t xml:space="preserve">own </w:t>
      </w:r>
      <w:r>
        <w:rPr>
          <w:rFonts w:ascii="Times New Roman" w:hAnsi="Times New Roman" w:cs="Times New Roman"/>
          <w:sz w:val="24"/>
          <w:szCs w:val="24"/>
        </w:rPr>
        <w:t>distinctive ideal</w:t>
      </w:r>
      <w:r w:rsidR="00054D40">
        <w:rPr>
          <w:rFonts w:ascii="Times New Roman" w:hAnsi="Times New Roman" w:cs="Times New Roman"/>
          <w:sz w:val="24"/>
          <w:szCs w:val="24"/>
        </w:rPr>
        <w:t>ized</w:t>
      </w:r>
      <w:r>
        <w:rPr>
          <w:rFonts w:ascii="Times New Roman" w:hAnsi="Times New Roman" w:cs="Times New Roman"/>
          <w:sz w:val="24"/>
          <w:szCs w:val="24"/>
        </w:rPr>
        <w:t xml:space="preserve"> visions of political order an</w:t>
      </w:r>
      <w:r w:rsidR="00054D40">
        <w:rPr>
          <w:rFonts w:ascii="Times New Roman" w:hAnsi="Times New Roman" w:cs="Times New Roman"/>
          <w:sz w:val="24"/>
          <w:szCs w:val="24"/>
        </w:rPr>
        <w:t xml:space="preserve">d human freedom. </w:t>
      </w:r>
      <w:r w:rsidR="0093367E">
        <w:rPr>
          <w:rFonts w:ascii="Times New Roman" w:hAnsi="Times New Roman" w:cs="Times New Roman"/>
          <w:sz w:val="24"/>
          <w:szCs w:val="24"/>
        </w:rPr>
        <w:t xml:space="preserve">During antiquity, </w:t>
      </w:r>
      <w:r w:rsidR="00DB27AD">
        <w:rPr>
          <w:rFonts w:ascii="Times New Roman" w:hAnsi="Times New Roman" w:cs="Times New Roman"/>
          <w:sz w:val="24"/>
          <w:szCs w:val="24"/>
        </w:rPr>
        <w:t xml:space="preserve">thousands of male inhabitants in numerous </w:t>
      </w:r>
      <w:r w:rsidR="0093367E">
        <w:rPr>
          <w:rFonts w:ascii="Times New Roman" w:hAnsi="Times New Roman" w:cs="Times New Roman"/>
          <w:sz w:val="24"/>
          <w:szCs w:val="24"/>
        </w:rPr>
        <w:t>walled communities</w:t>
      </w:r>
      <w:r w:rsidR="00054D40">
        <w:rPr>
          <w:rFonts w:ascii="Times New Roman" w:hAnsi="Times New Roman" w:cs="Times New Roman"/>
          <w:sz w:val="24"/>
          <w:szCs w:val="24"/>
        </w:rPr>
        <w:t xml:space="preserve">, such as Athens, Jerusalem, and Rome, </w:t>
      </w:r>
      <w:r w:rsidR="00DB27AD">
        <w:rPr>
          <w:rFonts w:ascii="Times New Roman" w:hAnsi="Times New Roman" w:cs="Times New Roman"/>
          <w:sz w:val="24"/>
          <w:szCs w:val="24"/>
        </w:rPr>
        <w:t xml:space="preserve">assembled outside their homes, </w:t>
      </w:r>
      <w:r w:rsidR="0093367E">
        <w:rPr>
          <w:rFonts w:ascii="Times New Roman" w:hAnsi="Times New Roman" w:cs="Times New Roman"/>
          <w:sz w:val="24"/>
          <w:szCs w:val="24"/>
        </w:rPr>
        <w:t xml:space="preserve">talked </w:t>
      </w:r>
      <w:r w:rsidR="00DB27AD">
        <w:rPr>
          <w:rFonts w:ascii="Times New Roman" w:hAnsi="Times New Roman" w:cs="Times New Roman"/>
          <w:sz w:val="24"/>
          <w:szCs w:val="24"/>
        </w:rPr>
        <w:t>public</w:t>
      </w:r>
      <w:r w:rsidR="00054D40">
        <w:rPr>
          <w:rFonts w:ascii="Times New Roman" w:hAnsi="Times New Roman" w:cs="Times New Roman"/>
          <w:sz w:val="24"/>
          <w:szCs w:val="24"/>
        </w:rPr>
        <w:t xml:space="preserve">ly </w:t>
      </w:r>
      <w:r w:rsidR="0093367E">
        <w:rPr>
          <w:rFonts w:ascii="Times New Roman" w:hAnsi="Times New Roman" w:cs="Times New Roman"/>
          <w:sz w:val="24"/>
          <w:szCs w:val="24"/>
        </w:rPr>
        <w:t>about shared problems</w:t>
      </w:r>
      <w:r w:rsidR="00DB27AD">
        <w:rPr>
          <w:rFonts w:ascii="Times New Roman" w:hAnsi="Times New Roman" w:cs="Times New Roman"/>
          <w:sz w:val="24"/>
          <w:szCs w:val="24"/>
        </w:rPr>
        <w:t>,</w:t>
      </w:r>
      <w:r w:rsidR="00054D40">
        <w:rPr>
          <w:rFonts w:ascii="Times New Roman" w:hAnsi="Times New Roman" w:cs="Times New Roman"/>
          <w:sz w:val="24"/>
          <w:szCs w:val="24"/>
        </w:rPr>
        <w:t xml:space="preserve"> and </w:t>
      </w:r>
      <w:r w:rsidR="00DB27AD">
        <w:rPr>
          <w:rFonts w:ascii="Times New Roman" w:hAnsi="Times New Roman" w:cs="Times New Roman"/>
          <w:sz w:val="24"/>
          <w:szCs w:val="24"/>
        </w:rPr>
        <w:t xml:space="preserve">through open debates </w:t>
      </w:r>
      <w:r w:rsidR="0093367E">
        <w:rPr>
          <w:rFonts w:ascii="Times New Roman" w:hAnsi="Times New Roman" w:cs="Times New Roman"/>
          <w:sz w:val="24"/>
          <w:szCs w:val="24"/>
        </w:rPr>
        <w:t>decided what t</w:t>
      </w:r>
      <w:r w:rsidR="00DB27AD">
        <w:rPr>
          <w:rFonts w:ascii="Times New Roman" w:hAnsi="Times New Roman" w:cs="Times New Roman"/>
          <w:sz w:val="24"/>
          <w:szCs w:val="24"/>
        </w:rPr>
        <w:t>o do</w:t>
      </w:r>
      <w:r w:rsidR="0093367E">
        <w:rPr>
          <w:rFonts w:ascii="Times New Roman" w:hAnsi="Times New Roman" w:cs="Times New Roman"/>
          <w:sz w:val="24"/>
          <w:szCs w:val="24"/>
        </w:rPr>
        <w:t xml:space="preserve">. The ideal of </w:t>
      </w:r>
      <w:r w:rsidR="00DC0C3F">
        <w:rPr>
          <w:rFonts w:ascii="Times New Roman" w:hAnsi="Times New Roman" w:cs="Times New Roman"/>
          <w:sz w:val="24"/>
          <w:szCs w:val="24"/>
        </w:rPr>
        <w:t xml:space="preserve">the </w:t>
      </w:r>
      <w:r w:rsidR="0093367E">
        <w:rPr>
          <w:rFonts w:ascii="Times New Roman" w:hAnsi="Times New Roman" w:cs="Times New Roman"/>
          <w:sz w:val="24"/>
          <w:szCs w:val="24"/>
        </w:rPr>
        <w:t xml:space="preserve">citizen </w:t>
      </w:r>
      <w:r w:rsidR="00054D40">
        <w:rPr>
          <w:rFonts w:ascii="Times New Roman" w:hAnsi="Times New Roman" w:cs="Times New Roman"/>
          <w:sz w:val="24"/>
          <w:szCs w:val="24"/>
        </w:rPr>
        <w:t xml:space="preserve">thus </w:t>
      </w:r>
      <w:r w:rsidR="0093367E">
        <w:rPr>
          <w:rFonts w:ascii="Times New Roman" w:hAnsi="Times New Roman" w:cs="Times New Roman"/>
          <w:sz w:val="24"/>
          <w:szCs w:val="24"/>
        </w:rPr>
        <w:t>was invented.</w:t>
      </w:r>
    </w:p>
    <w:p w14:paraId="036A209C" w14:textId="686B1759" w:rsidR="0093367E" w:rsidRDefault="00054D40"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w:t>
      </w:r>
      <w:r w:rsidR="0093367E">
        <w:rPr>
          <w:rFonts w:ascii="Times New Roman" w:hAnsi="Times New Roman" w:cs="Times New Roman"/>
          <w:sz w:val="24"/>
          <w:szCs w:val="24"/>
        </w:rPr>
        <w:t xml:space="preserve"> the Dark Age (which Mills sometimes calls the </w:t>
      </w:r>
      <w:r w:rsidR="00697D04">
        <w:rPr>
          <w:rFonts w:ascii="Times New Roman" w:hAnsi="Times New Roman" w:cs="Times New Roman"/>
          <w:sz w:val="24"/>
          <w:szCs w:val="24"/>
        </w:rPr>
        <w:t>Epoch</w:t>
      </w:r>
      <w:r w:rsidR="0093367E">
        <w:rPr>
          <w:rFonts w:ascii="Times New Roman" w:hAnsi="Times New Roman" w:cs="Times New Roman"/>
          <w:sz w:val="24"/>
          <w:szCs w:val="24"/>
        </w:rPr>
        <w:t xml:space="preserve"> of Oriental</w:t>
      </w:r>
      <w:r w:rsidR="00697D04">
        <w:rPr>
          <w:rFonts w:ascii="Times New Roman" w:hAnsi="Times New Roman" w:cs="Times New Roman"/>
          <w:sz w:val="24"/>
          <w:szCs w:val="24"/>
        </w:rPr>
        <w:t>ism</w:t>
      </w:r>
      <w:r w:rsidR="0093367E">
        <w:rPr>
          <w:rFonts w:ascii="Times New Roman" w:hAnsi="Times New Roman" w:cs="Times New Roman"/>
          <w:sz w:val="24"/>
          <w:szCs w:val="24"/>
        </w:rPr>
        <w:t xml:space="preserve">) </w:t>
      </w:r>
      <w:r w:rsidR="005721AB">
        <w:rPr>
          <w:rFonts w:ascii="Times New Roman" w:hAnsi="Times New Roman" w:cs="Times New Roman"/>
          <w:sz w:val="24"/>
          <w:szCs w:val="24"/>
        </w:rPr>
        <w:t>a division of political labor developed. R</w:t>
      </w:r>
      <w:r w:rsidR="0093367E">
        <w:rPr>
          <w:rFonts w:ascii="Times New Roman" w:hAnsi="Times New Roman" w:cs="Times New Roman"/>
          <w:sz w:val="24"/>
          <w:szCs w:val="24"/>
        </w:rPr>
        <w:t xml:space="preserve">esidents of villages and hamlets deferred to skilled warriors and their entourages, who </w:t>
      </w:r>
      <w:r w:rsidR="005721AB">
        <w:rPr>
          <w:rFonts w:ascii="Times New Roman" w:hAnsi="Times New Roman" w:cs="Times New Roman"/>
          <w:sz w:val="24"/>
          <w:szCs w:val="24"/>
        </w:rPr>
        <w:t>offered</w:t>
      </w:r>
      <w:r w:rsidR="0093367E">
        <w:rPr>
          <w:rFonts w:ascii="Times New Roman" w:hAnsi="Times New Roman" w:cs="Times New Roman"/>
          <w:sz w:val="24"/>
          <w:szCs w:val="24"/>
        </w:rPr>
        <w:t xml:space="preserve"> </w:t>
      </w:r>
      <w:r w:rsidR="005721AB">
        <w:rPr>
          <w:rFonts w:ascii="Times New Roman" w:hAnsi="Times New Roman" w:cs="Times New Roman"/>
          <w:sz w:val="24"/>
          <w:szCs w:val="24"/>
        </w:rPr>
        <w:t xml:space="preserve">a </w:t>
      </w:r>
      <w:r w:rsidR="0093367E">
        <w:rPr>
          <w:rFonts w:ascii="Times New Roman" w:hAnsi="Times New Roman" w:cs="Times New Roman"/>
          <w:sz w:val="24"/>
          <w:szCs w:val="24"/>
        </w:rPr>
        <w:t xml:space="preserve">protection </w:t>
      </w:r>
      <w:r w:rsidR="005721AB">
        <w:rPr>
          <w:rFonts w:ascii="Times New Roman" w:hAnsi="Times New Roman" w:cs="Times New Roman"/>
          <w:sz w:val="24"/>
          <w:szCs w:val="24"/>
        </w:rPr>
        <w:t xml:space="preserve">service </w:t>
      </w:r>
      <w:r w:rsidR="0093367E">
        <w:rPr>
          <w:rFonts w:ascii="Times New Roman" w:hAnsi="Times New Roman" w:cs="Times New Roman"/>
          <w:sz w:val="24"/>
          <w:szCs w:val="24"/>
        </w:rPr>
        <w:t>in exchange for corvee service and the provision of goods. Commoners spoke about private troubles – hunger, illnesses, water shortages – within small face-to-face circ</w:t>
      </w:r>
      <w:r w:rsidR="005721AB">
        <w:rPr>
          <w:rFonts w:ascii="Times New Roman" w:hAnsi="Times New Roman" w:cs="Times New Roman"/>
          <w:sz w:val="24"/>
          <w:szCs w:val="24"/>
        </w:rPr>
        <w:t>les</w:t>
      </w:r>
      <w:r w:rsidR="00930F1B">
        <w:rPr>
          <w:rFonts w:ascii="Times New Roman" w:hAnsi="Times New Roman" w:cs="Times New Roman"/>
          <w:sz w:val="24"/>
          <w:szCs w:val="24"/>
        </w:rPr>
        <w:t xml:space="preserve">, while </w:t>
      </w:r>
      <w:r w:rsidR="0093367E">
        <w:rPr>
          <w:rFonts w:ascii="Times New Roman" w:hAnsi="Times New Roman" w:cs="Times New Roman"/>
          <w:sz w:val="24"/>
          <w:szCs w:val="24"/>
        </w:rPr>
        <w:t xml:space="preserve">religious and warrior leaders met separately to </w:t>
      </w:r>
      <w:r w:rsidR="00930F1B">
        <w:rPr>
          <w:rFonts w:ascii="Times New Roman" w:hAnsi="Times New Roman" w:cs="Times New Roman"/>
          <w:sz w:val="24"/>
          <w:szCs w:val="24"/>
        </w:rPr>
        <w:t>make policies</w:t>
      </w:r>
      <w:r w:rsidR="0093367E">
        <w:rPr>
          <w:rFonts w:ascii="Times New Roman" w:hAnsi="Times New Roman" w:cs="Times New Roman"/>
          <w:sz w:val="24"/>
          <w:szCs w:val="24"/>
        </w:rPr>
        <w:t xml:space="preserve"> affecting the entire fiefdom</w:t>
      </w:r>
      <w:r w:rsidR="005721AB">
        <w:rPr>
          <w:rFonts w:ascii="Times New Roman" w:hAnsi="Times New Roman" w:cs="Times New Roman"/>
          <w:sz w:val="24"/>
          <w:szCs w:val="24"/>
        </w:rPr>
        <w:t xml:space="preserve"> and kingdom</w:t>
      </w:r>
      <w:r w:rsidR="0093367E">
        <w:rPr>
          <w:rFonts w:ascii="Times New Roman" w:hAnsi="Times New Roman" w:cs="Times New Roman"/>
          <w:sz w:val="24"/>
          <w:szCs w:val="24"/>
        </w:rPr>
        <w:t xml:space="preserve">. </w:t>
      </w:r>
      <w:r w:rsidR="005721AB">
        <w:rPr>
          <w:rFonts w:ascii="Times New Roman" w:hAnsi="Times New Roman" w:cs="Times New Roman"/>
          <w:sz w:val="24"/>
          <w:szCs w:val="24"/>
        </w:rPr>
        <w:t>A</w:t>
      </w:r>
      <w:r w:rsidR="0093367E">
        <w:rPr>
          <w:rFonts w:ascii="Times New Roman" w:hAnsi="Times New Roman" w:cs="Times New Roman"/>
          <w:sz w:val="24"/>
          <w:szCs w:val="24"/>
        </w:rPr>
        <w:t xml:space="preserve"> clear distinction between rulers and ruled prevailed, and </w:t>
      </w:r>
      <w:r w:rsidR="00930F1B">
        <w:rPr>
          <w:rFonts w:ascii="Times New Roman" w:hAnsi="Times New Roman" w:cs="Times New Roman"/>
          <w:sz w:val="24"/>
          <w:szCs w:val="24"/>
        </w:rPr>
        <w:t xml:space="preserve">the ideals of the benevolent patron and loyal servant partially eclipsed </w:t>
      </w:r>
      <w:r w:rsidR="0093367E">
        <w:rPr>
          <w:rFonts w:ascii="Times New Roman" w:hAnsi="Times New Roman" w:cs="Times New Roman"/>
          <w:sz w:val="24"/>
          <w:szCs w:val="24"/>
        </w:rPr>
        <w:t xml:space="preserve">the </w:t>
      </w:r>
      <w:r w:rsidR="00930F1B">
        <w:rPr>
          <w:rFonts w:ascii="Times New Roman" w:hAnsi="Times New Roman" w:cs="Times New Roman"/>
          <w:sz w:val="24"/>
          <w:szCs w:val="24"/>
        </w:rPr>
        <w:t xml:space="preserve">older </w:t>
      </w:r>
      <w:r w:rsidR="0093367E">
        <w:rPr>
          <w:rFonts w:ascii="Times New Roman" w:hAnsi="Times New Roman" w:cs="Times New Roman"/>
          <w:sz w:val="24"/>
          <w:szCs w:val="24"/>
        </w:rPr>
        <w:t xml:space="preserve">ideal of citizenship. </w:t>
      </w:r>
      <w:r w:rsidR="00930F1B">
        <w:rPr>
          <w:rFonts w:ascii="Times New Roman" w:hAnsi="Times New Roman" w:cs="Times New Roman"/>
          <w:sz w:val="24"/>
          <w:szCs w:val="24"/>
        </w:rPr>
        <w:t>Mills maintained that</w:t>
      </w:r>
      <w:r w:rsidR="005721AB">
        <w:rPr>
          <w:rFonts w:ascii="Times New Roman" w:hAnsi="Times New Roman" w:cs="Times New Roman"/>
          <w:sz w:val="24"/>
          <w:szCs w:val="24"/>
        </w:rPr>
        <w:t xml:space="preserve"> although </w:t>
      </w:r>
      <w:r w:rsidR="00930F1B">
        <w:rPr>
          <w:rFonts w:ascii="Times New Roman" w:hAnsi="Times New Roman" w:cs="Times New Roman"/>
          <w:sz w:val="24"/>
          <w:szCs w:val="24"/>
        </w:rPr>
        <w:t xml:space="preserve">newer forms of </w:t>
      </w:r>
      <w:r w:rsidR="005721AB">
        <w:rPr>
          <w:rFonts w:ascii="Times New Roman" w:hAnsi="Times New Roman" w:cs="Times New Roman"/>
          <w:sz w:val="24"/>
          <w:szCs w:val="24"/>
        </w:rPr>
        <w:t xml:space="preserve">political authority </w:t>
      </w:r>
      <w:r w:rsidR="00930F1B">
        <w:rPr>
          <w:rFonts w:ascii="Times New Roman" w:hAnsi="Times New Roman" w:cs="Times New Roman"/>
          <w:sz w:val="24"/>
          <w:szCs w:val="24"/>
        </w:rPr>
        <w:t>were</w:t>
      </w:r>
      <w:r w:rsidR="005721AB">
        <w:rPr>
          <w:rFonts w:ascii="Times New Roman" w:hAnsi="Times New Roman" w:cs="Times New Roman"/>
          <w:sz w:val="24"/>
          <w:szCs w:val="24"/>
        </w:rPr>
        <w:t xml:space="preserve"> hierarchical, </w:t>
      </w:r>
      <w:r w:rsidR="00930F1B">
        <w:rPr>
          <w:rFonts w:ascii="Times New Roman" w:hAnsi="Times New Roman" w:cs="Times New Roman"/>
          <w:sz w:val="24"/>
          <w:szCs w:val="24"/>
        </w:rPr>
        <w:t>s</w:t>
      </w:r>
      <w:r w:rsidR="0063488A">
        <w:rPr>
          <w:rFonts w:ascii="Times New Roman" w:hAnsi="Times New Roman" w:cs="Times New Roman"/>
          <w:sz w:val="24"/>
          <w:szCs w:val="24"/>
        </w:rPr>
        <w:t xml:space="preserve">ubjects understood exactly who in the immediate environs was powerful and </w:t>
      </w:r>
      <w:r w:rsidR="005721AB">
        <w:rPr>
          <w:rFonts w:ascii="Times New Roman" w:hAnsi="Times New Roman" w:cs="Times New Roman"/>
          <w:sz w:val="24"/>
          <w:szCs w:val="24"/>
        </w:rPr>
        <w:t>through</w:t>
      </w:r>
      <w:r w:rsidR="0063488A">
        <w:rPr>
          <w:rFonts w:ascii="Times New Roman" w:hAnsi="Times New Roman" w:cs="Times New Roman"/>
          <w:sz w:val="24"/>
          <w:szCs w:val="24"/>
        </w:rPr>
        <w:t xml:space="preserve"> what </w:t>
      </w:r>
      <w:r w:rsidR="005721AB">
        <w:rPr>
          <w:rFonts w:ascii="Times New Roman" w:hAnsi="Times New Roman" w:cs="Times New Roman"/>
          <w:sz w:val="24"/>
          <w:szCs w:val="24"/>
        </w:rPr>
        <w:t xml:space="preserve">arrangements </w:t>
      </w:r>
      <w:r w:rsidR="00DE3232">
        <w:rPr>
          <w:rFonts w:ascii="Times New Roman" w:hAnsi="Times New Roman" w:cs="Times New Roman"/>
          <w:sz w:val="24"/>
          <w:szCs w:val="24"/>
        </w:rPr>
        <w:t xml:space="preserve">and mechanisms </w:t>
      </w:r>
      <w:r w:rsidR="0063488A">
        <w:rPr>
          <w:rFonts w:ascii="Times New Roman" w:hAnsi="Times New Roman" w:cs="Times New Roman"/>
          <w:sz w:val="24"/>
          <w:szCs w:val="24"/>
        </w:rPr>
        <w:t>power was exercised.</w:t>
      </w:r>
      <w:r w:rsidR="00DE3232">
        <w:rPr>
          <w:rFonts w:ascii="Times New Roman" w:hAnsi="Times New Roman" w:cs="Times New Roman"/>
          <w:sz w:val="24"/>
          <w:szCs w:val="24"/>
        </w:rPr>
        <w:t xml:space="preserve"> As a result, common</w:t>
      </w:r>
      <w:r w:rsidR="00930F1B">
        <w:rPr>
          <w:rFonts w:ascii="Times New Roman" w:hAnsi="Times New Roman" w:cs="Times New Roman"/>
          <w:sz w:val="24"/>
          <w:szCs w:val="24"/>
        </w:rPr>
        <w:t>ers</w:t>
      </w:r>
      <w:r w:rsidR="00DE3232">
        <w:rPr>
          <w:rFonts w:ascii="Times New Roman" w:hAnsi="Times New Roman" w:cs="Times New Roman"/>
          <w:sz w:val="24"/>
          <w:szCs w:val="24"/>
        </w:rPr>
        <w:t xml:space="preserve"> understood </w:t>
      </w:r>
      <w:r w:rsidR="00930F1B">
        <w:rPr>
          <w:rFonts w:ascii="Times New Roman" w:hAnsi="Times New Roman" w:cs="Times New Roman"/>
          <w:sz w:val="24"/>
          <w:szCs w:val="24"/>
        </w:rPr>
        <w:t xml:space="preserve">well </w:t>
      </w:r>
      <w:r w:rsidR="00DE3232">
        <w:rPr>
          <w:rFonts w:ascii="Times New Roman" w:hAnsi="Times New Roman" w:cs="Times New Roman"/>
          <w:sz w:val="24"/>
          <w:szCs w:val="24"/>
        </w:rPr>
        <w:t xml:space="preserve">who to target and how </w:t>
      </w:r>
      <w:r w:rsidR="008F2134">
        <w:rPr>
          <w:rFonts w:ascii="Times New Roman" w:hAnsi="Times New Roman" w:cs="Times New Roman"/>
          <w:sz w:val="24"/>
          <w:szCs w:val="24"/>
        </w:rPr>
        <w:t xml:space="preserve">to </w:t>
      </w:r>
      <w:r w:rsidR="00DE3232">
        <w:rPr>
          <w:rFonts w:ascii="Times New Roman" w:hAnsi="Times New Roman" w:cs="Times New Roman"/>
          <w:sz w:val="24"/>
          <w:szCs w:val="24"/>
        </w:rPr>
        <w:t xml:space="preserve">resist should </w:t>
      </w:r>
      <w:r w:rsidR="008F2134">
        <w:rPr>
          <w:rFonts w:ascii="Times New Roman" w:hAnsi="Times New Roman" w:cs="Times New Roman"/>
          <w:sz w:val="24"/>
          <w:szCs w:val="24"/>
        </w:rPr>
        <w:t>rulers become tyrannical, or the top-down</w:t>
      </w:r>
      <w:r w:rsidR="00DE3232">
        <w:rPr>
          <w:rFonts w:ascii="Times New Roman" w:hAnsi="Times New Roman" w:cs="Times New Roman"/>
          <w:sz w:val="24"/>
          <w:szCs w:val="24"/>
        </w:rPr>
        <w:t xml:space="preserve"> system of extraction become </w:t>
      </w:r>
      <w:r w:rsidR="008F2134">
        <w:rPr>
          <w:rFonts w:ascii="Times New Roman" w:hAnsi="Times New Roman" w:cs="Times New Roman"/>
          <w:sz w:val="24"/>
          <w:szCs w:val="24"/>
        </w:rPr>
        <w:t>arbitrary</w:t>
      </w:r>
      <w:r w:rsidR="00DE3232">
        <w:rPr>
          <w:rFonts w:ascii="Times New Roman" w:hAnsi="Times New Roman" w:cs="Times New Roman"/>
          <w:sz w:val="24"/>
          <w:szCs w:val="24"/>
        </w:rPr>
        <w:t>.</w:t>
      </w:r>
      <w:r w:rsidR="0063488A">
        <w:rPr>
          <w:rStyle w:val="FootnoteReference"/>
          <w:rFonts w:ascii="Times New Roman" w:hAnsi="Times New Roman" w:cs="Times New Roman"/>
          <w:sz w:val="24"/>
          <w:szCs w:val="24"/>
        </w:rPr>
        <w:footnoteReference w:id="74"/>
      </w:r>
    </w:p>
    <w:p w14:paraId="7170B756" w14:textId="77777777" w:rsidR="009F59FD" w:rsidRDefault="0093367E" w:rsidP="00CA5A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Mills </w:t>
      </w:r>
      <w:r w:rsidR="00DE3232">
        <w:rPr>
          <w:rFonts w:ascii="Times New Roman" w:hAnsi="Times New Roman" w:cs="Times New Roman"/>
          <w:sz w:val="24"/>
          <w:szCs w:val="24"/>
        </w:rPr>
        <w:t>argued that during</w:t>
      </w:r>
      <w:r>
        <w:rPr>
          <w:rFonts w:ascii="Times New Roman" w:hAnsi="Times New Roman" w:cs="Times New Roman"/>
          <w:sz w:val="24"/>
          <w:szCs w:val="24"/>
        </w:rPr>
        <w:t xml:space="preserve"> the seventeenth and eighteenth centuries – what he called the Modern Age – capitalism </w:t>
      </w:r>
      <w:r w:rsidR="008F2134">
        <w:rPr>
          <w:rFonts w:ascii="Times New Roman" w:hAnsi="Times New Roman" w:cs="Times New Roman"/>
          <w:sz w:val="24"/>
          <w:szCs w:val="24"/>
        </w:rPr>
        <w:t xml:space="preserve">had </w:t>
      </w:r>
      <w:r>
        <w:rPr>
          <w:rFonts w:ascii="Times New Roman" w:hAnsi="Times New Roman" w:cs="Times New Roman"/>
          <w:sz w:val="24"/>
          <w:szCs w:val="24"/>
        </w:rPr>
        <w:t>bec</w:t>
      </w:r>
      <w:r w:rsidR="008F2134">
        <w:rPr>
          <w:rFonts w:ascii="Times New Roman" w:hAnsi="Times New Roman" w:cs="Times New Roman"/>
          <w:sz w:val="24"/>
          <w:szCs w:val="24"/>
        </w:rPr>
        <w:t>o</w:t>
      </w:r>
      <w:r>
        <w:rPr>
          <w:rFonts w:ascii="Times New Roman" w:hAnsi="Times New Roman" w:cs="Times New Roman"/>
          <w:sz w:val="24"/>
          <w:szCs w:val="24"/>
        </w:rPr>
        <w:t>me the primary form of production and distribution</w:t>
      </w:r>
      <w:r w:rsidR="008F2134">
        <w:rPr>
          <w:rFonts w:ascii="Times New Roman" w:hAnsi="Times New Roman" w:cs="Times New Roman"/>
          <w:sz w:val="24"/>
          <w:szCs w:val="24"/>
        </w:rPr>
        <w:t xml:space="preserve"> in Europe and its North American colonies. P</w:t>
      </w:r>
      <w:r>
        <w:rPr>
          <w:rFonts w:ascii="Times New Roman" w:hAnsi="Times New Roman" w:cs="Times New Roman"/>
          <w:sz w:val="24"/>
          <w:szCs w:val="24"/>
        </w:rPr>
        <w:t xml:space="preserve">roperty-owning artisans, yeoman farmers, merchants, and </w:t>
      </w:r>
      <w:r>
        <w:rPr>
          <w:rFonts w:ascii="Times New Roman" w:hAnsi="Times New Roman" w:cs="Times New Roman"/>
          <w:sz w:val="24"/>
          <w:szCs w:val="24"/>
        </w:rPr>
        <w:lastRenderedPageBreak/>
        <w:t xml:space="preserve">shopkeepers attempted to </w:t>
      </w:r>
      <w:r w:rsidR="00DE3232">
        <w:rPr>
          <w:rFonts w:ascii="Times New Roman" w:hAnsi="Times New Roman" w:cs="Times New Roman"/>
          <w:sz w:val="24"/>
          <w:szCs w:val="24"/>
        </w:rPr>
        <w:t>overthrow</w:t>
      </w:r>
      <w:r>
        <w:rPr>
          <w:rFonts w:ascii="Times New Roman" w:hAnsi="Times New Roman" w:cs="Times New Roman"/>
          <w:sz w:val="24"/>
          <w:szCs w:val="24"/>
        </w:rPr>
        <w:t xml:space="preserve"> previous medieval hierarchies and to rule towns and rural communities </w:t>
      </w:r>
      <w:r w:rsidR="00DE3232">
        <w:rPr>
          <w:rFonts w:ascii="Times New Roman" w:hAnsi="Times New Roman" w:cs="Times New Roman"/>
          <w:sz w:val="24"/>
          <w:szCs w:val="24"/>
        </w:rPr>
        <w:t>by themselves</w:t>
      </w:r>
      <w:r>
        <w:rPr>
          <w:rFonts w:ascii="Times New Roman" w:hAnsi="Times New Roman" w:cs="Times New Roman"/>
          <w:sz w:val="24"/>
          <w:szCs w:val="24"/>
        </w:rPr>
        <w:t xml:space="preserve">. </w:t>
      </w:r>
      <w:r w:rsidR="00DE3232">
        <w:rPr>
          <w:rFonts w:ascii="Times New Roman" w:hAnsi="Times New Roman" w:cs="Times New Roman"/>
          <w:sz w:val="24"/>
          <w:szCs w:val="24"/>
        </w:rPr>
        <w:t>P</w:t>
      </w:r>
      <w:r>
        <w:rPr>
          <w:rFonts w:ascii="Times New Roman" w:hAnsi="Times New Roman" w:cs="Times New Roman"/>
          <w:sz w:val="24"/>
          <w:szCs w:val="24"/>
        </w:rPr>
        <w:t>rinting presses, Protestant creeds, written constitutions, nuclear families</w:t>
      </w:r>
      <w:r w:rsidR="00DE3232">
        <w:rPr>
          <w:rFonts w:ascii="Times New Roman" w:hAnsi="Times New Roman" w:cs="Times New Roman"/>
          <w:sz w:val="24"/>
          <w:szCs w:val="24"/>
        </w:rPr>
        <w:t>, and other inventions and practices of the Modern Age encouraged</w:t>
      </w:r>
      <w:r>
        <w:rPr>
          <w:rFonts w:ascii="Times New Roman" w:hAnsi="Times New Roman" w:cs="Times New Roman"/>
          <w:sz w:val="24"/>
          <w:szCs w:val="24"/>
        </w:rPr>
        <w:t xml:space="preserve"> novel notions about the moral and legal equality of all persons</w:t>
      </w:r>
      <w:r w:rsidR="00CA5AFF">
        <w:rPr>
          <w:rFonts w:ascii="Times New Roman" w:hAnsi="Times New Roman" w:cs="Times New Roman"/>
          <w:sz w:val="24"/>
          <w:szCs w:val="24"/>
        </w:rPr>
        <w:t xml:space="preserve"> and</w:t>
      </w:r>
      <w:r>
        <w:rPr>
          <w:rFonts w:ascii="Times New Roman" w:hAnsi="Times New Roman" w:cs="Times New Roman"/>
          <w:sz w:val="24"/>
          <w:szCs w:val="24"/>
        </w:rPr>
        <w:t xml:space="preserve"> about the possibility </w:t>
      </w:r>
      <w:r w:rsidR="00CA5AFF">
        <w:rPr>
          <w:rFonts w:ascii="Times New Roman" w:hAnsi="Times New Roman" w:cs="Times New Roman"/>
          <w:sz w:val="24"/>
          <w:szCs w:val="24"/>
        </w:rPr>
        <w:t xml:space="preserve">of being </w:t>
      </w:r>
      <w:r w:rsidR="00AA7B32">
        <w:rPr>
          <w:rFonts w:ascii="Times New Roman" w:hAnsi="Times New Roman" w:cs="Times New Roman"/>
          <w:sz w:val="24"/>
          <w:szCs w:val="24"/>
        </w:rPr>
        <w:t>talented</w:t>
      </w:r>
      <w:r>
        <w:rPr>
          <w:rFonts w:ascii="Times New Roman" w:hAnsi="Times New Roman" w:cs="Times New Roman"/>
          <w:sz w:val="24"/>
          <w:szCs w:val="24"/>
        </w:rPr>
        <w:t xml:space="preserve"> in multiple fields of endeavor (the so-called “Renaissance Man” ideal</w:t>
      </w:r>
      <w:r w:rsidR="00CA5AFF">
        <w:rPr>
          <w:rFonts w:ascii="Times New Roman" w:hAnsi="Times New Roman" w:cs="Times New Roman"/>
          <w:sz w:val="24"/>
          <w:szCs w:val="24"/>
        </w:rPr>
        <w:t>). It became more commonplace to believe that all humans</w:t>
      </w:r>
      <w:r w:rsidR="00E44644">
        <w:rPr>
          <w:rFonts w:ascii="Times New Roman" w:hAnsi="Times New Roman" w:cs="Times New Roman"/>
          <w:sz w:val="24"/>
          <w:szCs w:val="24"/>
        </w:rPr>
        <w:t xml:space="preserve"> </w:t>
      </w:r>
      <w:r w:rsidR="00CA5AFF">
        <w:rPr>
          <w:rFonts w:ascii="Times New Roman" w:hAnsi="Times New Roman" w:cs="Times New Roman"/>
          <w:sz w:val="24"/>
          <w:szCs w:val="24"/>
        </w:rPr>
        <w:t xml:space="preserve">– not only members of the nobility – </w:t>
      </w:r>
      <w:r w:rsidR="00AA7B32">
        <w:rPr>
          <w:rFonts w:ascii="Times New Roman" w:hAnsi="Times New Roman" w:cs="Times New Roman"/>
          <w:sz w:val="24"/>
          <w:szCs w:val="24"/>
        </w:rPr>
        <w:t>had the ability and right</w:t>
      </w:r>
      <w:r w:rsidR="00CA5AFF">
        <w:rPr>
          <w:rFonts w:ascii="Times New Roman" w:hAnsi="Times New Roman" w:cs="Times New Roman"/>
          <w:sz w:val="24"/>
          <w:szCs w:val="24"/>
        </w:rPr>
        <w:t xml:space="preserve"> to</w:t>
      </w:r>
      <w:r w:rsidR="00E44644">
        <w:rPr>
          <w:rFonts w:ascii="Times New Roman" w:hAnsi="Times New Roman" w:cs="Times New Roman"/>
          <w:sz w:val="24"/>
          <w:szCs w:val="24"/>
        </w:rPr>
        <w:t xml:space="preserve"> forge their own destinies</w:t>
      </w:r>
      <w:r w:rsidR="00CA5AFF">
        <w:rPr>
          <w:rFonts w:ascii="Times New Roman" w:hAnsi="Times New Roman" w:cs="Times New Roman"/>
          <w:sz w:val="24"/>
          <w:szCs w:val="24"/>
        </w:rPr>
        <w:t xml:space="preserve">. </w:t>
      </w:r>
    </w:p>
    <w:p w14:paraId="37D4419A" w14:textId="76B13F9D" w:rsidR="0093367E" w:rsidRDefault="00AA7B32" w:rsidP="00CA5A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t>
      </w:r>
      <w:r w:rsidR="00CA5AFF">
        <w:rPr>
          <w:rFonts w:ascii="Times New Roman" w:hAnsi="Times New Roman" w:cs="Times New Roman"/>
          <w:sz w:val="24"/>
          <w:szCs w:val="24"/>
        </w:rPr>
        <w:t>artisans, family farmers, shopkeepers, and other</w:t>
      </w:r>
      <w:r w:rsidR="0093367E">
        <w:rPr>
          <w:rFonts w:ascii="Times New Roman" w:hAnsi="Times New Roman" w:cs="Times New Roman"/>
          <w:sz w:val="24"/>
          <w:szCs w:val="24"/>
        </w:rPr>
        <w:t xml:space="preserve"> </w:t>
      </w:r>
      <w:r>
        <w:rPr>
          <w:rFonts w:ascii="Times New Roman" w:hAnsi="Times New Roman" w:cs="Times New Roman"/>
          <w:sz w:val="24"/>
          <w:szCs w:val="24"/>
        </w:rPr>
        <w:t>social arrangements</w:t>
      </w:r>
      <w:r w:rsidR="00E44644">
        <w:rPr>
          <w:rFonts w:ascii="Times New Roman" w:hAnsi="Times New Roman" w:cs="Times New Roman"/>
          <w:sz w:val="24"/>
          <w:szCs w:val="24"/>
        </w:rPr>
        <w:t xml:space="preserve"> courses of action</w:t>
      </w:r>
      <w:r w:rsidR="0093367E">
        <w:rPr>
          <w:rFonts w:ascii="Times New Roman" w:hAnsi="Times New Roman" w:cs="Times New Roman"/>
          <w:sz w:val="24"/>
          <w:szCs w:val="24"/>
        </w:rPr>
        <w:t xml:space="preserve"> </w:t>
      </w:r>
      <w:r w:rsidR="00D90779">
        <w:rPr>
          <w:rFonts w:ascii="Times New Roman" w:hAnsi="Times New Roman" w:cs="Times New Roman"/>
          <w:sz w:val="24"/>
          <w:szCs w:val="24"/>
        </w:rPr>
        <w:t>advanced and hindered</w:t>
      </w:r>
      <w:r w:rsidR="00E44644">
        <w:rPr>
          <w:rFonts w:ascii="Times New Roman" w:hAnsi="Times New Roman" w:cs="Times New Roman"/>
          <w:sz w:val="24"/>
          <w:szCs w:val="24"/>
        </w:rPr>
        <w:t xml:space="preserve"> personal goals</w:t>
      </w:r>
      <w:r w:rsidR="0093367E">
        <w:rPr>
          <w:rFonts w:ascii="Times New Roman" w:hAnsi="Times New Roman" w:cs="Times New Roman"/>
          <w:sz w:val="24"/>
          <w:szCs w:val="24"/>
        </w:rPr>
        <w:t xml:space="preserve">. Many </w:t>
      </w:r>
      <w:r>
        <w:rPr>
          <w:rFonts w:ascii="Times New Roman" w:hAnsi="Times New Roman" w:cs="Times New Roman"/>
          <w:sz w:val="24"/>
          <w:szCs w:val="24"/>
        </w:rPr>
        <w:t xml:space="preserve">began to see </w:t>
      </w:r>
      <w:r w:rsidR="0093367E">
        <w:rPr>
          <w:rFonts w:ascii="Times New Roman" w:hAnsi="Times New Roman" w:cs="Times New Roman"/>
          <w:sz w:val="24"/>
          <w:szCs w:val="24"/>
        </w:rPr>
        <w:t xml:space="preserve">private troubles – food shortages, intra-familial oppression, declining health – </w:t>
      </w:r>
      <w:r w:rsidR="00D90779">
        <w:rPr>
          <w:rFonts w:ascii="Times New Roman" w:hAnsi="Times New Roman" w:cs="Times New Roman"/>
          <w:sz w:val="24"/>
          <w:szCs w:val="24"/>
        </w:rPr>
        <w:t xml:space="preserve">not merely </w:t>
      </w:r>
      <w:r>
        <w:rPr>
          <w:rFonts w:ascii="Times New Roman" w:hAnsi="Times New Roman" w:cs="Times New Roman"/>
          <w:sz w:val="24"/>
          <w:szCs w:val="24"/>
        </w:rPr>
        <w:t xml:space="preserve">as </w:t>
      </w:r>
      <w:r w:rsidR="00D90779">
        <w:rPr>
          <w:rFonts w:ascii="Times New Roman" w:hAnsi="Times New Roman" w:cs="Times New Roman"/>
          <w:sz w:val="24"/>
          <w:szCs w:val="24"/>
        </w:rPr>
        <w:t xml:space="preserve">local matters but as </w:t>
      </w:r>
      <w:r w:rsidR="0093367E">
        <w:rPr>
          <w:rFonts w:ascii="Times New Roman" w:hAnsi="Times New Roman" w:cs="Times New Roman"/>
          <w:sz w:val="24"/>
          <w:szCs w:val="24"/>
        </w:rPr>
        <w:t>having</w:t>
      </w:r>
      <w:r w:rsidR="00D230D6">
        <w:rPr>
          <w:rFonts w:ascii="Times New Roman" w:hAnsi="Times New Roman" w:cs="Times New Roman"/>
          <w:sz w:val="24"/>
          <w:szCs w:val="24"/>
        </w:rPr>
        <w:t xml:space="preserve"> </w:t>
      </w:r>
      <w:r>
        <w:rPr>
          <w:rFonts w:ascii="Times New Roman" w:hAnsi="Times New Roman" w:cs="Times New Roman"/>
          <w:sz w:val="24"/>
          <w:szCs w:val="24"/>
        </w:rPr>
        <w:t>spatially large-scale</w:t>
      </w:r>
      <w:r w:rsidR="0093367E">
        <w:rPr>
          <w:rFonts w:ascii="Times New Roman" w:hAnsi="Times New Roman" w:cs="Times New Roman"/>
          <w:sz w:val="24"/>
          <w:szCs w:val="24"/>
        </w:rPr>
        <w:t xml:space="preserve"> ramifications that </w:t>
      </w:r>
      <w:r w:rsidR="009F59FD">
        <w:rPr>
          <w:rFonts w:ascii="Times New Roman" w:hAnsi="Times New Roman" w:cs="Times New Roman"/>
          <w:sz w:val="24"/>
          <w:szCs w:val="24"/>
        </w:rPr>
        <w:t xml:space="preserve">only trans-local collective actions could address. </w:t>
      </w:r>
      <w:r w:rsidR="00D230D6">
        <w:rPr>
          <w:rFonts w:ascii="Times New Roman" w:hAnsi="Times New Roman" w:cs="Times New Roman"/>
          <w:sz w:val="24"/>
          <w:szCs w:val="24"/>
        </w:rPr>
        <w:t>were</w:t>
      </w:r>
      <w:r w:rsidR="0093367E">
        <w:rPr>
          <w:rFonts w:ascii="Times New Roman" w:hAnsi="Times New Roman" w:cs="Times New Roman"/>
          <w:sz w:val="24"/>
          <w:szCs w:val="24"/>
        </w:rPr>
        <w:t xml:space="preserve"> solvable only through </w:t>
      </w:r>
      <w:r w:rsidR="00D90779">
        <w:rPr>
          <w:rFonts w:ascii="Times New Roman" w:hAnsi="Times New Roman" w:cs="Times New Roman"/>
          <w:sz w:val="24"/>
          <w:szCs w:val="24"/>
        </w:rPr>
        <w:t xml:space="preserve">larger scale </w:t>
      </w:r>
      <w:r w:rsidR="0093367E">
        <w:rPr>
          <w:rFonts w:ascii="Times New Roman" w:hAnsi="Times New Roman" w:cs="Times New Roman"/>
          <w:sz w:val="24"/>
          <w:szCs w:val="24"/>
        </w:rPr>
        <w:t>collective action</w:t>
      </w:r>
      <w:r w:rsidR="00D230D6">
        <w:rPr>
          <w:rFonts w:ascii="Times New Roman" w:hAnsi="Times New Roman" w:cs="Times New Roman"/>
          <w:sz w:val="24"/>
          <w:szCs w:val="24"/>
        </w:rPr>
        <w:t>s</w:t>
      </w:r>
      <w:r w:rsidR="0093367E">
        <w:rPr>
          <w:rFonts w:ascii="Times New Roman" w:hAnsi="Times New Roman" w:cs="Times New Roman"/>
          <w:sz w:val="24"/>
          <w:szCs w:val="24"/>
        </w:rPr>
        <w:t xml:space="preserve">. </w:t>
      </w:r>
      <w:r w:rsidR="00D90779">
        <w:rPr>
          <w:rFonts w:ascii="Times New Roman" w:hAnsi="Times New Roman" w:cs="Times New Roman"/>
          <w:sz w:val="24"/>
          <w:szCs w:val="24"/>
        </w:rPr>
        <w:t>M</w:t>
      </w:r>
      <w:r w:rsidR="00D230D6">
        <w:rPr>
          <w:rFonts w:ascii="Times New Roman" w:hAnsi="Times New Roman" w:cs="Times New Roman"/>
          <w:sz w:val="24"/>
          <w:szCs w:val="24"/>
        </w:rPr>
        <w:t xml:space="preserve">odern </w:t>
      </w:r>
      <w:r w:rsidR="0093367E">
        <w:rPr>
          <w:rFonts w:ascii="Times New Roman" w:hAnsi="Times New Roman" w:cs="Times New Roman"/>
          <w:sz w:val="24"/>
          <w:szCs w:val="24"/>
        </w:rPr>
        <w:t>political ideals of democratic constitutions</w:t>
      </w:r>
      <w:r w:rsidR="00D230D6">
        <w:rPr>
          <w:rFonts w:ascii="Times New Roman" w:hAnsi="Times New Roman" w:cs="Times New Roman"/>
          <w:sz w:val="24"/>
          <w:szCs w:val="24"/>
        </w:rPr>
        <w:t xml:space="preserve"> and</w:t>
      </w:r>
      <w:r w:rsidR="0093367E">
        <w:rPr>
          <w:rFonts w:ascii="Times New Roman" w:hAnsi="Times New Roman" w:cs="Times New Roman"/>
          <w:sz w:val="24"/>
          <w:szCs w:val="24"/>
        </w:rPr>
        <w:t xml:space="preserve"> representative institutions</w:t>
      </w:r>
      <w:r w:rsidR="00D230D6">
        <w:rPr>
          <w:rFonts w:ascii="Times New Roman" w:hAnsi="Times New Roman" w:cs="Times New Roman"/>
          <w:sz w:val="24"/>
          <w:szCs w:val="24"/>
        </w:rPr>
        <w:t xml:space="preserve"> </w:t>
      </w:r>
      <w:r w:rsidR="009F59FD">
        <w:rPr>
          <w:rFonts w:ascii="Times New Roman" w:hAnsi="Times New Roman" w:cs="Times New Roman"/>
          <w:sz w:val="24"/>
          <w:szCs w:val="24"/>
        </w:rPr>
        <w:t xml:space="preserve">naturally </w:t>
      </w:r>
      <w:r w:rsidR="00D230D6">
        <w:rPr>
          <w:rFonts w:ascii="Times New Roman" w:hAnsi="Times New Roman" w:cs="Times New Roman"/>
          <w:sz w:val="24"/>
          <w:szCs w:val="24"/>
        </w:rPr>
        <w:t>evolved out of</w:t>
      </w:r>
      <w:r w:rsidR="0093367E">
        <w:rPr>
          <w:rFonts w:ascii="Times New Roman" w:hAnsi="Times New Roman" w:cs="Times New Roman"/>
          <w:sz w:val="24"/>
          <w:szCs w:val="24"/>
        </w:rPr>
        <w:t xml:space="preserve"> the </w:t>
      </w:r>
      <w:r w:rsidR="009F59FD">
        <w:rPr>
          <w:rFonts w:ascii="Times New Roman" w:hAnsi="Times New Roman" w:cs="Times New Roman"/>
          <w:sz w:val="24"/>
          <w:szCs w:val="24"/>
        </w:rPr>
        <w:t xml:space="preserve">initially </w:t>
      </w:r>
      <w:r w:rsidR="00D90779">
        <w:rPr>
          <w:rFonts w:ascii="Times New Roman" w:hAnsi="Times New Roman" w:cs="Times New Roman"/>
          <w:sz w:val="24"/>
          <w:szCs w:val="24"/>
        </w:rPr>
        <w:t xml:space="preserve">local meetings </w:t>
      </w:r>
      <w:r w:rsidR="0093367E">
        <w:rPr>
          <w:rFonts w:ascii="Times New Roman" w:hAnsi="Times New Roman" w:cs="Times New Roman"/>
          <w:sz w:val="24"/>
          <w:szCs w:val="24"/>
        </w:rPr>
        <w:t>o</w:t>
      </w:r>
      <w:r w:rsidR="009F59FD">
        <w:rPr>
          <w:rFonts w:ascii="Times New Roman" w:hAnsi="Times New Roman" w:cs="Times New Roman"/>
          <w:sz w:val="24"/>
          <w:szCs w:val="24"/>
        </w:rPr>
        <w:t>f ambitious</w:t>
      </w:r>
      <w:r w:rsidR="0093367E">
        <w:rPr>
          <w:rFonts w:ascii="Times New Roman" w:hAnsi="Times New Roman" w:cs="Times New Roman"/>
          <w:sz w:val="24"/>
          <w:szCs w:val="24"/>
        </w:rPr>
        <w:t xml:space="preserve"> self-advancing individual</w:t>
      </w:r>
      <w:r w:rsidR="009F59FD">
        <w:rPr>
          <w:rFonts w:ascii="Times New Roman" w:hAnsi="Times New Roman" w:cs="Times New Roman"/>
          <w:sz w:val="24"/>
          <w:szCs w:val="24"/>
        </w:rPr>
        <w:t>s</w:t>
      </w:r>
      <w:r w:rsidR="0093367E">
        <w:rPr>
          <w:rFonts w:ascii="Times New Roman" w:hAnsi="Times New Roman" w:cs="Times New Roman"/>
          <w:sz w:val="24"/>
          <w:szCs w:val="24"/>
        </w:rPr>
        <w:t>.</w:t>
      </w:r>
      <w:r w:rsidR="00274A24">
        <w:rPr>
          <w:rStyle w:val="FootnoteReference"/>
          <w:rFonts w:ascii="Times New Roman" w:hAnsi="Times New Roman" w:cs="Times New Roman"/>
          <w:sz w:val="24"/>
          <w:szCs w:val="24"/>
        </w:rPr>
        <w:footnoteReference w:id="75"/>
      </w:r>
      <w:r w:rsidR="0093367E">
        <w:rPr>
          <w:rFonts w:ascii="Times New Roman" w:hAnsi="Times New Roman" w:cs="Times New Roman"/>
          <w:sz w:val="24"/>
          <w:szCs w:val="24"/>
        </w:rPr>
        <w:t xml:space="preserve"> </w:t>
      </w:r>
    </w:p>
    <w:p w14:paraId="51DC23ED" w14:textId="4D0C94BD" w:rsidR="007176D4" w:rsidRDefault="00D90779" w:rsidP="00936F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r w:rsidR="0093367E">
        <w:rPr>
          <w:rFonts w:ascii="Times New Roman" w:hAnsi="Times New Roman" w:cs="Times New Roman"/>
          <w:sz w:val="24"/>
          <w:szCs w:val="24"/>
        </w:rPr>
        <w:t>Mills</w:t>
      </w:r>
      <w:r>
        <w:rPr>
          <w:rFonts w:ascii="Times New Roman" w:hAnsi="Times New Roman" w:cs="Times New Roman"/>
          <w:sz w:val="24"/>
          <w:szCs w:val="24"/>
        </w:rPr>
        <w:t>,</w:t>
      </w:r>
      <w:r w:rsidR="0093367E">
        <w:rPr>
          <w:rFonts w:ascii="Times New Roman" w:hAnsi="Times New Roman" w:cs="Times New Roman"/>
          <w:sz w:val="24"/>
          <w:szCs w:val="24"/>
        </w:rPr>
        <w:t xml:space="preserve"> during the last half of the nineteenth century, </w:t>
      </w:r>
      <w:r w:rsidR="00D230D6">
        <w:rPr>
          <w:rFonts w:ascii="Times New Roman" w:hAnsi="Times New Roman" w:cs="Times New Roman"/>
          <w:sz w:val="24"/>
          <w:szCs w:val="24"/>
        </w:rPr>
        <w:t>a new way of life</w:t>
      </w:r>
      <w:r w:rsidR="009F59FD">
        <w:rPr>
          <w:rFonts w:ascii="Times New Roman" w:hAnsi="Times New Roman" w:cs="Times New Roman"/>
          <w:sz w:val="24"/>
          <w:szCs w:val="24"/>
        </w:rPr>
        <w:t xml:space="preserve">, which </w:t>
      </w:r>
      <w:r w:rsidR="00D230D6">
        <w:rPr>
          <w:rFonts w:ascii="Times New Roman" w:hAnsi="Times New Roman" w:cs="Times New Roman"/>
          <w:sz w:val="24"/>
          <w:szCs w:val="24"/>
        </w:rPr>
        <w:t>he labelled “</w:t>
      </w:r>
      <w:r>
        <w:rPr>
          <w:rFonts w:ascii="Times New Roman" w:hAnsi="Times New Roman" w:cs="Times New Roman"/>
          <w:sz w:val="24"/>
          <w:szCs w:val="24"/>
        </w:rPr>
        <w:t>P</w:t>
      </w:r>
      <w:r w:rsidR="00D230D6">
        <w:rPr>
          <w:rFonts w:ascii="Times New Roman" w:hAnsi="Times New Roman" w:cs="Times New Roman"/>
          <w:sz w:val="24"/>
          <w:szCs w:val="24"/>
        </w:rPr>
        <w:t>ostmodernism</w:t>
      </w:r>
      <w:r w:rsidR="009F59FD">
        <w:rPr>
          <w:rFonts w:ascii="Times New Roman" w:hAnsi="Times New Roman" w:cs="Times New Roman"/>
          <w:sz w:val="24"/>
          <w:szCs w:val="24"/>
        </w:rPr>
        <w:t>,</w:t>
      </w:r>
      <w:r w:rsidR="00D230D6">
        <w:rPr>
          <w:rFonts w:ascii="Times New Roman" w:hAnsi="Times New Roman" w:cs="Times New Roman"/>
          <w:sz w:val="24"/>
          <w:szCs w:val="24"/>
        </w:rPr>
        <w:t xml:space="preserve">” began to supplant </w:t>
      </w:r>
      <w:r w:rsidR="0093367E">
        <w:rPr>
          <w:rFonts w:ascii="Times New Roman" w:hAnsi="Times New Roman" w:cs="Times New Roman"/>
          <w:sz w:val="24"/>
          <w:szCs w:val="24"/>
        </w:rPr>
        <w:t>the</w:t>
      </w:r>
      <w:r w:rsidR="009F59FD">
        <w:rPr>
          <w:rFonts w:ascii="Times New Roman" w:hAnsi="Times New Roman" w:cs="Times New Roman"/>
          <w:sz w:val="24"/>
          <w:szCs w:val="24"/>
        </w:rPr>
        <w:t xml:space="preserve"> democratic experiments</w:t>
      </w:r>
      <w:r w:rsidR="0093367E">
        <w:rPr>
          <w:rFonts w:ascii="Times New Roman" w:hAnsi="Times New Roman" w:cs="Times New Roman"/>
          <w:sz w:val="24"/>
          <w:szCs w:val="24"/>
        </w:rPr>
        <w:t xml:space="preserve"> and </w:t>
      </w:r>
      <w:r w:rsidR="009F59FD">
        <w:rPr>
          <w:rFonts w:ascii="Times New Roman" w:hAnsi="Times New Roman" w:cs="Times New Roman"/>
          <w:sz w:val="24"/>
          <w:szCs w:val="24"/>
        </w:rPr>
        <w:t>Renaissance ideal</w:t>
      </w:r>
      <w:r w:rsidR="0093367E">
        <w:rPr>
          <w:rFonts w:ascii="Times New Roman" w:hAnsi="Times New Roman" w:cs="Times New Roman"/>
          <w:sz w:val="24"/>
          <w:szCs w:val="24"/>
        </w:rPr>
        <w:t xml:space="preserve"> of the Modern Age</w:t>
      </w:r>
      <w:r w:rsidR="00D230D6">
        <w:rPr>
          <w:rFonts w:ascii="Times New Roman" w:hAnsi="Times New Roman" w:cs="Times New Roman"/>
          <w:sz w:val="24"/>
          <w:szCs w:val="24"/>
        </w:rPr>
        <w:t>.</w:t>
      </w:r>
      <w:r w:rsidR="0093367E">
        <w:rPr>
          <w:rFonts w:ascii="Times New Roman" w:hAnsi="Times New Roman" w:cs="Times New Roman"/>
          <w:sz w:val="24"/>
          <w:szCs w:val="24"/>
        </w:rPr>
        <w:t xml:space="preserve"> </w:t>
      </w:r>
      <w:r w:rsidR="00CE4E0E">
        <w:rPr>
          <w:rFonts w:ascii="Times New Roman" w:hAnsi="Times New Roman" w:cs="Times New Roman"/>
          <w:sz w:val="24"/>
          <w:szCs w:val="24"/>
        </w:rPr>
        <w:t>The individual entrepreneur was replaced by the bureaucratic professional. Factories, owned by</w:t>
      </w:r>
      <w:r w:rsidR="0093367E">
        <w:rPr>
          <w:rFonts w:ascii="Times New Roman" w:hAnsi="Times New Roman" w:cs="Times New Roman"/>
          <w:sz w:val="24"/>
          <w:szCs w:val="24"/>
        </w:rPr>
        <w:t xml:space="preserve"> multiple-plant industrial firms</w:t>
      </w:r>
      <w:r w:rsidR="00CE4E0E">
        <w:rPr>
          <w:rFonts w:ascii="Times New Roman" w:hAnsi="Times New Roman" w:cs="Times New Roman"/>
          <w:sz w:val="24"/>
          <w:szCs w:val="24"/>
        </w:rPr>
        <w:t>,</w:t>
      </w:r>
      <w:r w:rsidR="0093367E">
        <w:rPr>
          <w:rFonts w:ascii="Times New Roman" w:hAnsi="Times New Roman" w:cs="Times New Roman"/>
          <w:sz w:val="24"/>
          <w:szCs w:val="24"/>
        </w:rPr>
        <w:t xml:space="preserve"> </w:t>
      </w:r>
      <w:r w:rsidR="00CE4E0E">
        <w:rPr>
          <w:rFonts w:ascii="Times New Roman" w:hAnsi="Times New Roman" w:cs="Times New Roman"/>
          <w:sz w:val="24"/>
          <w:szCs w:val="24"/>
        </w:rPr>
        <w:t xml:space="preserve">churned out </w:t>
      </w:r>
      <w:r w:rsidR="0093367E">
        <w:rPr>
          <w:rFonts w:ascii="Times New Roman" w:hAnsi="Times New Roman" w:cs="Times New Roman"/>
          <w:sz w:val="24"/>
          <w:szCs w:val="24"/>
        </w:rPr>
        <w:t xml:space="preserve">mass-produced goods </w:t>
      </w:r>
      <w:r w:rsidR="002D48D0">
        <w:rPr>
          <w:rFonts w:ascii="Times New Roman" w:hAnsi="Times New Roman" w:cs="Times New Roman"/>
          <w:sz w:val="24"/>
          <w:szCs w:val="24"/>
        </w:rPr>
        <w:t xml:space="preserve">that were </w:t>
      </w:r>
      <w:r w:rsidR="0093367E">
        <w:rPr>
          <w:rFonts w:ascii="Times New Roman" w:hAnsi="Times New Roman" w:cs="Times New Roman"/>
          <w:sz w:val="24"/>
          <w:szCs w:val="24"/>
        </w:rPr>
        <w:t xml:space="preserve">to </w:t>
      </w:r>
      <w:r w:rsidR="00CE4E0E">
        <w:rPr>
          <w:rFonts w:ascii="Times New Roman" w:hAnsi="Times New Roman" w:cs="Times New Roman"/>
          <w:sz w:val="24"/>
          <w:szCs w:val="24"/>
        </w:rPr>
        <w:t xml:space="preserve">be sold to </w:t>
      </w:r>
      <w:r w:rsidR="0093367E">
        <w:rPr>
          <w:rFonts w:ascii="Times New Roman" w:hAnsi="Times New Roman" w:cs="Times New Roman"/>
          <w:sz w:val="24"/>
          <w:szCs w:val="24"/>
        </w:rPr>
        <w:t xml:space="preserve">large numbers of anonymous buyers in distant markets. </w:t>
      </w:r>
      <w:r w:rsidR="00CE4E0E">
        <w:rPr>
          <w:rFonts w:ascii="Times New Roman" w:hAnsi="Times New Roman" w:cs="Times New Roman"/>
          <w:sz w:val="24"/>
          <w:szCs w:val="24"/>
        </w:rPr>
        <w:t>B</w:t>
      </w:r>
      <w:r w:rsidR="0093367E">
        <w:rPr>
          <w:rFonts w:ascii="Times New Roman" w:hAnsi="Times New Roman" w:cs="Times New Roman"/>
          <w:sz w:val="24"/>
          <w:szCs w:val="24"/>
        </w:rPr>
        <w:t xml:space="preserve">ureaucracies </w:t>
      </w:r>
      <w:r w:rsidR="00CE4E0E">
        <w:rPr>
          <w:rFonts w:ascii="Times New Roman" w:hAnsi="Times New Roman" w:cs="Times New Roman"/>
          <w:sz w:val="24"/>
          <w:szCs w:val="24"/>
        </w:rPr>
        <w:t xml:space="preserve">solved the seemingly insurmountable coordination problems of the economy by </w:t>
      </w:r>
      <w:r w:rsidR="00CE4E0E">
        <w:rPr>
          <w:rFonts w:ascii="Times New Roman" w:hAnsi="Times New Roman" w:cs="Times New Roman"/>
          <w:sz w:val="24"/>
          <w:szCs w:val="24"/>
        </w:rPr>
        <w:lastRenderedPageBreak/>
        <w:t xml:space="preserve">dividing </w:t>
      </w:r>
      <w:r w:rsidR="002D48D0">
        <w:rPr>
          <w:rFonts w:ascii="Times New Roman" w:hAnsi="Times New Roman" w:cs="Times New Roman"/>
          <w:sz w:val="24"/>
          <w:szCs w:val="24"/>
        </w:rPr>
        <w:t xml:space="preserve">organizational </w:t>
      </w:r>
      <w:r w:rsidR="00CE4E0E">
        <w:rPr>
          <w:rFonts w:ascii="Times New Roman" w:hAnsi="Times New Roman" w:cs="Times New Roman"/>
          <w:sz w:val="24"/>
          <w:szCs w:val="24"/>
        </w:rPr>
        <w:t xml:space="preserve">goals into </w:t>
      </w:r>
      <w:r w:rsidR="002D48D0">
        <w:rPr>
          <w:rFonts w:ascii="Times New Roman" w:hAnsi="Times New Roman" w:cs="Times New Roman"/>
          <w:sz w:val="24"/>
          <w:szCs w:val="24"/>
        </w:rPr>
        <w:t xml:space="preserve">smaller tasks, each of which could be managed </w:t>
      </w:r>
      <w:r w:rsidR="004E4A6B">
        <w:rPr>
          <w:rFonts w:ascii="Times New Roman" w:hAnsi="Times New Roman" w:cs="Times New Roman"/>
          <w:sz w:val="24"/>
          <w:szCs w:val="24"/>
        </w:rPr>
        <w:t xml:space="preserve">by </w:t>
      </w:r>
      <w:r w:rsidR="0093367E">
        <w:rPr>
          <w:rFonts w:ascii="Times New Roman" w:hAnsi="Times New Roman" w:cs="Times New Roman"/>
          <w:sz w:val="24"/>
          <w:szCs w:val="24"/>
        </w:rPr>
        <w:t xml:space="preserve">white-collar workers </w:t>
      </w:r>
      <w:r w:rsidR="000769E1">
        <w:rPr>
          <w:rFonts w:ascii="Times New Roman" w:hAnsi="Times New Roman" w:cs="Times New Roman"/>
          <w:sz w:val="24"/>
          <w:szCs w:val="24"/>
        </w:rPr>
        <w:t xml:space="preserve">toiling </w:t>
      </w:r>
      <w:r w:rsidR="0093367E">
        <w:rPr>
          <w:rFonts w:ascii="Times New Roman" w:hAnsi="Times New Roman" w:cs="Times New Roman"/>
          <w:sz w:val="24"/>
          <w:szCs w:val="24"/>
        </w:rPr>
        <w:t xml:space="preserve">in separate offices. </w:t>
      </w:r>
      <w:r w:rsidR="006B62B9">
        <w:rPr>
          <w:rFonts w:ascii="Times New Roman" w:hAnsi="Times New Roman" w:cs="Times New Roman"/>
          <w:sz w:val="24"/>
          <w:szCs w:val="24"/>
        </w:rPr>
        <w:t xml:space="preserve">Each </w:t>
      </w:r>
      <w:r w:rsidR="000769E1">
        <w:rPr>
          <w:rFonts w:ascii="Times New Roman" w:hAnsi="Times New Roman" w:cs="Times New Roman"/>
          <w:sz w:val="24"/>
          <w:szCs w:val="24"/>
        </w:rPr>
        <w:t>office</w:t>
      </w:r>
      <w:r w:rsidR="0093367E">
        <w:rPr>
          <w:rFonts w:ascii="Times New Roman" w:hAnsi="Times New Roman" w:cs="Times New Roman"/>
          <w:sz w:val="24"/>
          <w:szCs w:val="24"/>
        </w:rPr>
        <w:t xml:space="preserve"> </w:t>
      </w:r>
      <w:r w:rsidR="000769E1">
        <w:rPr>
          <w:rFonts w:ascii="Times New Roman" w:hAnsi="Times New Roman" w:cs="Times New Roman"/>
          <w:sz w:val="24"/>
          <w:szCs w:val="24"/>
        </w:rPr>
        <w:t>was given</w:t>
      </w:r>
      <w:r w:rsidR="0093367E">
        <w:rPr>
          <w:rFonts w:ascii="Times New Roman" w:hAnsi="Times New Roman" w:cs="Times New Roman"/>
          <w:sz w:val="24"/>
          <w:szCs w:val="24"/>
        </w:rPr>
        <w:t xml:space="preserve"> the authority to make </w:t>
      </w:r>
      <w:r w:rsidR="006B62B9">
        <w:rPr>
          <w:rFonts w:ascii="Times New Roman" w:hAnsi="Times New Roman" w:cs="Times New Roman"/>
          <w:sz w:val="24"/>
          <w:szCs w:val="24"/>
        </w:rPr>
        <w:t>only a finite</w:t>
      </w:r>
      <w:r w:rsidR="0093367E">
        <w:rPr>
          <w:rFonts w:ascii="Times New Roman" w:hAnsi="Times New Roman" w:cs="Times New Roman"/>
          <w:sz w:val="24"/>
          <w:szCs w:val="24"/>
        </w:rPr>
        <w:t xml:space="preserve"> set of decisions according to standardized formulas and procedures. Pyramids of bureaus, each </w:t>
      </w:r>
      <w:r w:rsidR="000034CA">
        <w:rPr>
          <w:rFonts w:ascii="Times New Roman" w:hAnsi="Times New Roman" w:cs="Times New Roman"/>
          <w:sz w:val="24"/>
          <w:szCs w:val="24"/>
        </w:rPr>
        <w:t>obeying</w:t>
      </w:r>
      <w:r w:rsidR="0093367E">
        <w:rPr>
          <w:rFonts w:ascii="Times New Roman" w:hAnsi="Times New Roman" w:cs="Times New Roman"/>
          <w:sz w:val="24"/>
          <w:szCs w:val="24"/>
        </w:rPr>
        <w:t xml:space="preserve"> written rules, managed the </w:t>
      </w:r>
      <w:r w:rsidR="002D48D0">
        <w:rPr>
          <w:rFonts w:ascii="Times New Roman" w:hAnsi="Times New Roman" w:cs="Times New Roman"/>
          <w:sz w:val="24"/>
          <w:szCs w:val="24"/>
        </w:rPr>
        <w:t xml:space="preserve">spatially </w:t>
      </w:r>
      <w:r w:rsidR="0093367E">
        <w:rPr>
          <w:rFonts w:ascii="Times New Roman" w:hAnsi="Times New Roman" w:cs="Times New Roman"/>
          <w:sz w:val="24"/>
          <w:szCs w:val="24"/>
        </w:rPr>
        <w:t xml:space="preserve">far-flung economic </w:t>
      </w:r>
      <w:r w:rsidR="002D48D0">
        <w:rPr>
          <w:rFonts w:ascii="Times New Roman" w:hAnsi="Times New Roman" w:cs="Times New Roman"/>
          <w:sz w:val="24"/>
          <w:szCs w:val="24"/>
        </w:rPr>
        <w:t>system</w:t>
      </w:r>
      <w:r w:rsidR="0093367E">
        <w:rPr>
          <w:rFonts w:ascii="Times New Roman" w:hAnsi="Times New Roman" w:cs="Times New Roman"/>
          <w:sz w:val="24"/>
          <w:szCs w:val="24"/>
        </w:rPr>
        <w:t>.</w:t>
      </w:r>
      <w:r w:rsidR="00613B9D">
        <w:rPr>
          <w:rStyle w:val="FootnoteReference"/>
          <w:rFonts w:ascii="Times New Roman" w:hAnsi="Times New Roman" w:cs="Times New Roman"/>
          <w:sz w:val="24"/>
          <w:szCs w:val="24"/>
        </w:rPr>
        <w:footnoteReference w:id="76"/>
      </w:r>
      <w:r w:rsidR="0093367E">
        <w:rPr>
          <w:rFonts w:ascii="Times New Roman" w:hAnsi="Times New Roman" w:cs="Times New Roman"/>
          <w:sz w:val="24"/>
          <w:szCs w:val="24"/>
        </w:rPr>
        <w:t xml:space="preserve"> </w:t>
      </w:r>
    </w:p>
    <w:p w14:paraId="533E2762" w14:textId="018FC29D" w:rsidR="0093367E" w:rsidRDefault="006B62B9" w:rsidP="00936F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policy making power became </w:t>
      </w:r>
      <w:r w:rsidR="002D48D0">
        <w:rPr>
          <w:rFonts w:ascii="Times New Roman" w:hAnsi="Times New Roman" w:cs="Times New Roman"/>
          <w:sz w:val="24"/>
          <w:szCs w:val="24"/>
        </w:rPr>
        <w:t xml:space="preserve">more </w:t>
      </w:r>
      <w:r>
        <w:rPr>
          <w:rFonts w:ascii="Times New Roman" w:hAnsi="Times New Roman" w:cs="Times New Roman"/>
          <w:sz w:val="24"/>
          <w:szCs w:val="24"/>
        </w:rPr>
        <w:t>impersonal</w:t>
      </w:r>
      <w:r w:rsidR="002D48D0">
        <w:rPr>
          <w:rFonts w:ascii="Times New Roman" w:hAnsi="Times New Roman" w:cs="Times New Roman"/>
          <w:sz w:val="24"/>
          <w:szCs w:val="24"/>
        </w:rPr>
        <w:t xml:space="preserve"> and compartmentalized</w:t>
      </w:r>
      <w:r>
        <w:rPr>
          <w:rFonts w:ascii="Times New Roman" w:hAnsi="Times New Roman" w:cs="Times New Roman"/>
          <w:sz w:val="24"/>
          <w:szCs w:val="24"/>
        </w:rPr>
        <w:t xml:space="preserve">, </w:t>
      </w:r>
      <w:r w:rsidR="000769E1">
        <w:rPr>
          <w:rFonts w:ascii="Times New Roman" w:hAnsi="Times New Roman" w:cs="Times New Roman"/>
          <w:sz w:val="24"/>
          <w:szCs w:val="24"/>
        </w:rPr>
        <w:t>members of society founded it harder</w:t>
      </w:r>
      <w:r>
        <w:rPr>
          <w:rFonts w:ascii="Times New Roman" w:hAnsi="Times New Roman" w:cs="Times New Roman"/>
          <w:sz w:val="24"/>
          <w:szCs w:val="24"/>
        </w:rPr>
        <w:t xml:space="preserve"> to identify who was in charge.</w:t>
      </w:r>
      <w:r w:rsidR="007176D4">
        <w:rPr>
          <w:rStyle w:val="FootnoteReference"/>
          <w:rFonts w:ascii="Times New Roman" w:hAnsi="Times New Roman" w:cs="Times New Roman"/>
          <w:sz w:val="24"/>
          <w:szCs w:val="24"/>
        </w:rPr>
        <w:footnoteReference w:id="77"/>
      </w:r>
      <w:r w:rsidR="007176D4">
        <w:rPr>
          <w:rFonts w:ascii="Times New Roman" w:hAnsi="Times New Roman" w:cs="Times New Roman"/>
          <w:sz w:val="24"/>
          <w:szCs w:val="24"/>
        </w:rPr>
        <w:t xml:space="preserve"> </w:t>
      </w:r>
      <w:r w:rsidR="0093367E">
        <w:rPr>
          <w:rFonts w:ascii="Times New Roman" w:hAnsi="Times New Roman" w:cs="Times New Roman"/>
          <w:sz w:val="24"/>
          <w:szCs w:val="24"/>
        </w:rPr>
        <w:t xml:space="preserve">Mills </w:t>
      </w:r>
      <w:r w:rsidR="00711F0E">
        <w:rPr>
          <w:rFonts w:ascii="Times New Roman" w:hAnsi="Times New Roman" w:cs="Times New Roman"/>
          <w:sz w:val="24"/>
          <w:szCs w:val="24"/>
        </w:rPr>
        <w:t>called those sitting</w:t>
      </w:r>
      <w:r w:rsidR="0093367E">
        <w:rPr>
          <w:rFonts w:ascii="Times New Roman" w:hAnsi="Times New Roman" w:cs="Times New Roman"/>
          <w:sz w:val="24"/>
          <w:szCs w:val="24"/>
        </w:rPr>
        <w:t xml:space="preserve"> atop the bureaucratic hierarchies “the power elite</w:t>
      </w:r>
      <w:r w:rsidR="00C945E4">
        <w:rPr>
          <w:rFonts w:ascii="Times New Roman" w:hAnsi="Times New Roman" w:cs="Times New Roman"/>
          <w:sz w:val="24"/>
          <w:szCs w:val="24"/>
        </w:rPr>
        <w:t>,</w:t>
      </w:r>
      <w:r w:rsidR="0093367E">
        <w:rPr>
          <w:rFonts w:ascii="Times New Roman" w:hAnsi="Times New Roman" w:cs="Times New Roman"/>
          <w:sz w:val="24"/>
          <w:szCs w:val="24"/>
        </w:rPr>
        <w:t xml:space="preserve">” </w:t>
      </w:r>
      <w:r w:rsidR="00C945E4">
        <w:rPr>
          <w:rFonts w:ascii="Times New Roman" w:hAnsi="Times New Roman" w:cs="Times New Roman"/>
          <w:sz w:val="24"/>
          <w:szCs w:val="24"/>
        </w:rPr>
        <w:t>but h</w:t>
      </w:r>
      <w:r w:rsidR="0093367E">
        <w:rPr>
          <w:rFonts w:ascii="Times New Roman" w:hAnsi="Times New Roman" w:cs="Times New Roman"/>
          <w:sz w:val="24"/>
          <w:szCs w:val="24"/>
        </w:rPr>
        <w:t>e admitted his phrase was tongue-in-cheek</w:t>
      </w:r>
      <w:r w:rsidR="00C945E4">
        <w:rPr>
          <w:rFonts w:ascii="Times New Roman" w:hAnsi="Times New Roman" w:cs="Times New Roman"/>
          <w:sz w:val="24"/>
          <w:szCs w:val="24"/>
        </w:rPr>
        <w:t xml:space="preserve">. </w:t>
      </w:r>
      <w:r w:rsidR="00711F0E">
        <w:rPr>
          <w:rFonts w:ascii="Times New Roman" w:hAnsi="Times New Roman" w:cs="Times New Roman"/>
          <w:sz w:val="24"/>
          <w:szCs w:val="24"/>
        </w:rPr>
        <w:t>The nominal</w:t>
      </w:r>
      <w:r w:rsidR="00985A70">
        <w:rPr>
          <w:rFonts w:ascii="Times New Roman" w:hAnsi="Times New Roman" w:cs="Times New Roman"/>
          <w:sz w:val="24"/>
          <w:szCs w:val="24"/>
        </w:rPr>
        <w:t xml:space="preserve"> l</w:t>
      </w:r>
      <w:r w:rsidR="00C945E4">
        <w:rPr>
          <w:rFonts w:ascii="Times New Roman" w:hAnsi="Times New Roman" w:cs="Times New Roman"/>
          <w:sz w:val="24"/>
          <w:szCs w:val="24"/>
        </w:rPr>
        <w:t xml:space="preserve">eaders </w:t>
      </w:r>
      <w:r w:rsidR="007677F4">
        <w:rPr>
          <w:rFonts w:ascii="Times New Roman" w:hAnsi="Times New Roman" w:cs="Times New Roman"/>
          <w:sz w:val="24"/>
          <w:szCs w:val="24"/>
        </w:rPr>
        <w:t xml:space="preserve">of gigantic bureaucracies </w:t>
      </w:r>
      <w:r w:rsidR="00C945E4">
        <w:rPr>
          <w:rFonts w:ascii="Times New Roman" w:hAnsi="Times New Roman" w:cs="Times New Roman"/>
          <w:sz w:val="24"/>
          <w:szCs w:val="24"/>
        </w:rPr>
        <w:t xml:space="preserve">lacked </w:t>
      </w:r>
      <w:r w:rsidR="00985A70">
        <w:rPr>
          <w:rFonts w:ascii="Times New Roman" w:hAnsi="Times New Roman" w:cs="Times New Roman"/>
          <w:sz w:val="24"/>
          <w:szCs w:val="24"/>
        </w:rPr>
        <w:t xml:space="preserve">both </w:t>
      </w:r>
      <w:r w:rsidR="00C945E4">
        <w:rPr>
          <w:rFonts w:ascii="Times New Roman" w:hAnsi="Times New Roman" w:cs="Times New Roman"/>
          <w:sz w:val="24"/>
          <w:szCs w:val="24"/>
        </w:rPr>
        <w:t>the chivalric values of Medieval warriors and the cultural breadth</w:t>
      </w:r>
      <w:r w:rsidR="0093367E">
        <w:rPr>
          <w:rFonts w:ascii="Times New Roman" w:hAnsi="Times New Roman" w:cs="Times New Roman"/>
          <w:sz w:val="24"/>
          <w:szCs w:val="24"/>
        </w:rPr>
        <w:t xml:space="preserve"> </w:t>
      </w:r>
      <w:r w:rsidR="000034CA">
        <w:rPr>
          <w:rFonts w:ascii="Times New Roman" w:hAnsi="Times New Roman" w:cs="Times New Roman"/>
          <w:sz w:val="24"/>
          <w:szCs w:val="24"/>
        </w:rPr>
        <w:t>of the personages</w:t>
      </w:r>
      <w:r w:rsidR="00C945E4">
        <w:rPr>
          <w:rFonts w:ascii="Times New Roman" w:hAnsi="Times New Roman" w:cs="Times New Roman"/>
          <w:sz w:val="24"/>
          <w:szCs w:val="24"/>
        </w:rPr>
        <w:t xml:space="preserve"> of the Modern Epoch (</w:t>
      </w:r>
      <w:r w:rsidR="00711F0E">
        <w:rPr>
          <w:rFonts w:ascii="Times New Roman" w:hAnsi="Times New Roman" w:cs="Times New Roman"/>
          <w:sz w:val="24"/>
          <w:szCs w:val="24"/>
        </w:rPr>
        <w:t>for instance,</w:t>
      </w:r>
      <w:r w:rsidR="0093367E">
        <w:rPr>
          <w:rFonts w:ascii="Times New Roman" w:hAnsi="Times New Roman" w:cs="Times New Roman"/>
          <w:sz w:val="24"/>
          <w:szCs w:val="24"/>
        </w:rPr>
        <w:t xml:space="preserve"> the framers of the U.S. Constitution</w:t>
      </w:r>
      <w:r w:rsidR="00C945E4">
        <w:rPr>
          <w:rFonts w:ascii="Times New Roman" w:hAnsi="Times New Roman" w:cs="Times New Roman"/>
          <w:sz w:val="24"/>
          <w:szCs w:val="24"/>
        </w:rPr>
        <w:t>)</w:t>
      </w:r>
      <w:r w:rsidR="0093367E">
        <w:rPr>
          <w:rFonts w:ascii="Times New Roman" w:hAnsi="Times New Roman" w:cs="Times New Roman"/>
          <w:sz w:val="24"/>
          <w:szCs w:val="24"/>
        </w:rPr>
        <w:t xml:space="preserve">. The post-modern </w:t>
      </w:r>
      <w:r w:rsidR="00985A70">
        <w:rPr>
          <w:rFonts w:ascii="Times New Roman" w:hAnsi="Times New Roman" w:cs="Times New Roman"/>
          <w:sz w:val="24"/>
          <w:szCs w:val="24"/>
        </w:rPr>
        <w:t>bureaucratic commanders</w:t>
      </w:r>
      <w:r w:rsidR="0093367E">
        <w:rPr>
          <w:rFonts w:ascii="Times New Roman" w:hAnsi="Times New Roman" w:cs="Times New Roman"/>
          <w:sz w:val="24"/>
          <w:szCs w:val="24"/>
        </w:rPr>
        <w:t xml:space="preserve"> </w:t>
      </w:r>
      <w:r w:rsidR="00711F0E">
        <w:rPr>
          <w:rFonts w:ascii="Times New Roman" w:hAnsi="Times New Roman" w:cs="Times New Roman"/>
          <w:sz w:val="24"/>
          <w:szCs w:val="24"/>
        </w:rPr>
        <w:t xml:space="preserve">were intellectual small fries who </w:t>
      </w:r>
      <w:r w:rsidR="0093367E">
        <w:rPr>
          <w:rFonts w:ascii="Times New Roman" w:hAnsi="Times New Roman" w:cs="Times New Roman"/>
          <w:sz w:val="24"/>
          <w:szCs w:val="24"/>
        </w:rPr>
        <w:t xml:space="preserve">relied on ghost writers for their communication and </w:t>
      </w:r>
      <w:r w:rsidR="00CA2A4B">
        <w:rPr>
          <w:rFonts w:ascii="Times New Roman" w:hAnsi="Times New Roman" w:cs="Times New Roman"/>
          <w:sz w:val="24"/>
          <w:szCs w:val="24"/>
        </w:rPr>
        <w:t xml:space="preserve">on </w:t>
      </w:r>
      <w:r w:rsidR="00985A70">
        <w:rPr>
          <w:rFonts w:ascii="Times New Roman" w:hAnsi="Times New Roman" w:cs="Times New Roman"/>
          <w:sz w:val="24"/>
          <w:szCs w:val="24"/>
        </w:rPr>
        <w:t xml:space="preserve">one-page </w:t>
      </w:r>
      <w:r w:rsidR="0093367E">
        <w:rPr>
          <w:rFonts w:ascii="Times New Roman" w:hAnsi="Times New Roman" w:cs="Times New Roman"/>
          <w:sz w:val="24"/>
          <w:szCs w:val="24"/>
        </w:rPr>
        <w:t>memos to acquire a superficial understanding of their organization</w:t>
      </w:r>
      <w:r w:rsidR="00985A70">
        <w:rPr>
          <w:rFonts w:ascii="Times New Roman" w:hAnsi="Times New Roman" w:cs="Times New Roman"/>
          <w:sz w:val="24"/>
          <w:szCs w:val="24"/>
        </w:rPr>
        <w:t>s’</w:t>
      </w:r>
      <w:r w:rsidR="0093367E">
        <w:rPr>
          <w:rFonts w:ascii="Times New Roman" w:hAnsi="Times New Roman" w:cs="Times New Roman"/>
          <w:sz w:val="24"/>
          <w:szCs w:val="24"/>
        </w:rPr>
        <w:t xml:space="preserve"> activities. </w:t>
      </w:r>
      <w:r w:rsidR="000034CA">
        <w:rPr>
          <w:rFonts w:ascii="Times New Roman" w:hAnsi="Times New Roman" w:cs="Times New Roman"/>
          <w:sz w:val="24"/>
          <w:szCs w:val="24"/>
        </w:rPr>
        <w:t>For public consumption</w:t>
      </w:r>
      <w:r w:rsidR="00711F0E">
        <w:rPr>
          <w:rFonts w:ascii="Times New Roman" w:hAnsi="Times New Roman" w:cs="Times New Roman"/>
          <w:sz w:val="24"/>
          <w:szCs w:val="24"/>
        </w:rPr>
        <w:t xml:space="preserve">, they </w:t>
      </w:r>
      <w:r w:rsidR="000034CA">
        <w:rPr>
          <w:rFonts w:ascii="Times New Roman" w:hAnsi="Times New Roman" w:cs="Times New Roman"/>
          <w:sz w:val="24"/>
          <w:szCs w:val="24"/>
        </w:rPr>
        <w:t>mouthed</w:t>
      </w:r>
      <w:r w:rsidR="00711F0E">
        <w:rPr>
          <w:rFonts w:ascii="Times New Roman" w:hAnsi="Times New Roman" w:cs="Times New Roman"/>
          <w:sz w:val="24"/>
          <w:szCs w:val="24"/>
        </w:rPr>
        <w:t xml:space="preserve"> canned justifications for their organizations’ practices; p</w:t>
      </w:r>
      <w:r w:rsidR="00CA2A4B">
        <w:rPr>
          <w:rFonts w:ascii="Times New Roman" w:hAnsi="Times New Roman" w:cs="Times New Roman"/>
          <w:sz w:val="24"/>
          <w:szCs w:val="24"/>
        </w:rPr>
        <w:t>rivately, t</w:t>
      </w:r>
      <w:r w:rsidR="00985A70">
        <w:rPr>
          <w:rFonts w:ascii="Times New Roman" w:hAnsi="Times New Roman" w:cs="Times New Roman"/>
          <w:sz w:val="24"/>
          <w:szCs w:val="24"/>
        </w:rPr>
        <w:t>hey</w:t>
      </w:r>
      <w:r w:rsidR="000034CA">
        <w:rPr>
          <w:rFonts w:ascii="Times New Roman" w:hAnsi="Times New Roman" w:cs="Times New Roman"/>
          <w:sz w:val="24"/>
          <w:szCs w:val="24"/>
        </w:rPr>
        <w:t xml:space="preserve"> childishly</w:t>
      </w:r>
      <w:r w:rsidR="00CA2A4B">
        <w:rPr>
          <w:rFonts w:ascii="Times New Roman" w:hAnsi="Times New Roman" w:cs="Times New Roman"/>
          <w:sz w:val="24"/>
          <w:szCs w:val="24"/>
        </w:rPr>
        <w:t xml:space="preserve"> followed</w:t>
      </w:r>
      <w:r w:rsidR="00985A70">
        <w:rPr>
          <w:rFonts w:ascii="Times New Roman" w:hAnsi="Times New Roman" w:cs="Times New Roman"/>
          <w:sz w:val="24"/>
          <w:szCs w:val="24"/>
        </w:rPr>
        <w:t xml:space="preserve"> the advice of minions</w:t>
      </w:r>
      <w:r w:rsidR="00DD3BCE">
        <w:rPr>
          <w:rFonts w:ascii="Times New Roman" w:hAnsi="Times New Roman" w:cs="Times New Roman"/>
          <w:sz w:val="24"/>
          <w:szCs w:val="24"/>
        </w:rPr>
        <w:t>. These “crackpot realists</w:t>
      </w:r>
      <w:r w:rsidR="00E06C2B">
        <w:rPr>
          <w:rFonts w:ascii="Times New Roman" w:hAnsi="Times New Roman" w:cs="Times New Roman"/>
          <w:sz w:val="24"/>
          <w:szCs w:val="24"/>
        </w:rPr>
        <w:t>,</w:t>
      </w:r>
      <w:r w:rsidR="00DD3BCE">
        <w:rPr>
          <w:rFonts w:ascii="Times New Roman" w:hAnsi="Times New Roman" w:cs="Times New Roman"/>
          <w:sz w:val="24"/>
          <w:szCs w:val="24"/>
        </w:rPr>
        <w:t>”</w:t>
      </w:r>
      <w:r w:rsidR="00E06C2B">
        <w:rPr>
          <w:rFonts w:ascii="Times New Roman" w:hAnsi="Times New Roman" w:cs="Times New Roman"/>
          <w:sz w:val="24"/>
          <w:szCs w:val="24"/>
        </w:rPr>
        <w:t xml:space="preserve"> to use Mills’ vocabulary,</w:t>
      </w:r>
      <w:r w:rsidR="00DD3BCE">
        <w:rPr>
          <w:rFonts w:ascii="Times New Roman" w:hAnsi="Times New Roman" w:cs="Times New Roman"/>
          <w:sz w:val="24"/>
          <w:szCs w:val="24"/>
        </w:rPr>
        <w:t xml:space="preserve"> c</w:t>
      </w:r>
      <w:r w:rsidR="000034CA">
        <w:rPr>
          <w:rFonts w:ascii="Times New Roman" w:hAnsi="Times New Roman" w:cs="Times New Roman"/>
          <w:sz w:val="24"/>
          <w:szCs w:val="24"/>
        </w:rPr>
        <w:t>ould not</w:t>
      </w:r>
      <w:r w:rsidR="00DD3BCE">
        <w:rPr>
          <w:rFonts w:ascii="Times New Roman" w:hAnsi="Times New Roman" w:cs="Times New Roman"/>
          <w:sz w:val="24"/>
          <w:szCs w:val="24"/>
        </w:rPr>
        <w:t xml:space="preserve"> effectively answer</w:t>
      </w:r>
      <w:r w:rsidR="000034CA">
        <w:rPr>
          <w:rFonts w:ascii="Times New Roman" w:hAnsi="Times New Roman" w:cs="Times New Roman"/>
          <w:sz w:val="24"/>
          <w:szCs w:val="24"/>
        </w:rPr>
        <w:t xml:space="preserve"> basic</w:t>
      </w:r>
      <w:r w:rsidR="00DD3BCE">
        <w:rPr>
          <w:rFonts w:ascii="Times New Roman" w:hAnsi="Times New Roman" w:cs="Times New Roman"/>
          <w:sz w:val="24"/>
          <w:szCs w:val="24"/>
        </w:rPr>
        <w:t xml:space="preserve"> questions about </w:t>
      </w:r>
      <w:r w:rsidR="00E06C2B">
        <w:rPr>
          <w:rFonts w:ascii="Times New Roman" w:hAnsi="Times New Roman" w:cs="Times New Roman"/>
          <w:sz w:val="24"/>
          <w:szCs w:val="24"/>
        </w:rPr>
        <w:t xml:space="preserve">the origins and purposes of </w:t>
      </w:r>
      <w:r w:rsidR="000034CA">
        <w:rPr>
          <w:rFonts w:ascii="Times New Roman" w:hAnsi="Times New Roman" w:cs="Times New Roman"/>
          <w:sz w:val="24"/>
          <w:szCs w:val="24"/>
        </w:rPr>
        <w:t xml:space="preserve">their bureaus’ </w:t>
      </w:r>
      <w:r w:rsidR="00DD3BCE">
        <w:rPr>
          <w:rFonts w:ascii="Times New Roman" w:hAnsi="Times New Roman" w:cs="Times New Roman"/>
          <w:sz w:val="24"/>
          <w:szCs w:val="24"/>
        </w:rPr>
        <w:t>controversial policies and resort</w:t>
      </w:r>
      <w:r w:rsidR="000034CA">
        <w:rPr>
          <w:rFonts w:ascii="Times New Roman" w:hAnsi="Times New Roman" w:cs="Times New Roman"/>
          <w:sz w:val="24"/>
          <w:szCs w:val="24"/>
        </w:rPr>
        <w:t>ed</w:t>
      </w:r>
      <w:r w:rsidR="00DD3BCE">
        <w:rPr>
          <w:rFonts w:ascii="Times New Roman" w:hAnsi="Times New Roman" w:cs="Times New Roman"/>
          <w:sz w:val="24"/>
          <w:szCs w:val="24"/>
        </w:rPr>
        <w:t xml:space="preserve"> to “kindergarten chatter” </w:t>
      </w:r>
      <w:r w:rsidR="00E06C2B">
        <w:rPr>
          <w:rFonts w:ascii="Times New Roman" w:hAnsi="Times New Roman" w:cs="Times New Roman"/>
          <w:sz w:val="24"/>
          <w:szCs w:val="24"/>
        </w:rPr>
        <w:t>during</w:t>
      </w:r>
      <w:r w:rsidR="00DD3BCE">
        <w:rPr>
          <w:rFonts w:ascii="Times New Roman" w:hAnsi="Times New Roman" w:cs="Times New Roman"/>
          <w:sz w:val="24"/>
          <w:szCs w:val="24"/>
        </w:rPr>
        <w:t xml:space="preserve"> uncomfortable interrogations.</w:t>
      </w:r>
      <w:r w:rsidR="00CA2A4B">
        <w:rPr>
          <w:rFonts w:ascii="Times New Roman" w:hAnsi="Times New Roman" w:cs="Times New Roman"/>
          <w:sz w:val="24"/>
          <w:szCs w:val="24"/>
        </w:rPr>
        <w:t xml:space="preserve"> As Mills put it: </w:t>
      </w:r>
      <w:r w:rsidR="00EA0BF3">
        <w:rPr>
          <w:rFonts w:ascii="Times New Roman" w:hAnsi="Times New Roman" w:cs="Times New Roman"/>
          <w:sz w:val="24"/>
          <w:szCs w:val="24"/>
        </w:rPr>
        <w:t>“Public relations displace reasoned argument; manipulation and undebated decisions of power replace democratic authority</w:t>
      </w:r>
      <w:proofErr w:type="gramStart"/>
      <w:r w:rsidR="00EA0BF3">
        <w:rPr>
          <w:rFonts w:ascii="Times New Roman" w:hAnsi="Times New Roman" w:cs="Times New Roman"/>
          <w:sz w:val="24"/>
          <w:szCs w:val="24"/>
        </w:rPr>
        <w:t>. . . .</w:t>
      </w:r>
      <w:proofErr w:type="gramEnd"/>
      <w:r w:rsidR="00EA0BF3">
        <w:rPr>
          <w:rFonts w:ascii="Times New Roman" w:hAnsi="Times New Roman" w:cs="Times New Roman"/>
          <w:sz w:val="24"/>
          <w:szCs w:val="24"/>
        </w:rPr>
        <w:t xml:space="preserve"> In America today, men of affairs are not so much </w:t>
      </w:r>
      <w:r w:rsidR="00DC1DA8">
        <w:rPr>
          <w:rFonts w:ascii="Times New Roman" w:hAnsi="Times New Roman" w:cs="Times New Roman"/>
          <w:sz w:val="24"/>
          <w:szCs w:val="24"/>
        </w:rPr>
        <w:t xml:space="preserve">dogmatic </w:t>
      </w:r>
      <w:r w:rsidR="00EA0BF3">
        <w:rPr>
          <w:rFonts w:ascii="Times New Roman" w:hAnsi="Times New Roman" w:cs="Times New Roman"/>
          <w:sz w:val="24"/>
          <w:szCs w:val="24"/>
        </w:rPr>
        <w:t>as they are mindless.”</w:t>
      </w:r>
      <w:r w:rsidR="00EA0BF3">
        <w:rPr>
          <w:rStyle w:val="FootnoteReference"/>
          <w:rFonts w:ascii="Times New Roman" w:hAnsi="Times New Roman" w:cs="Times New Roman"/>
          <w:sz w:val="24"/>
          <w:szCs w:val="24"/>
        </w:rPr>
        <w:footnoteReference w:id="78"/>
      </w:r>
      <w:r w:rsidR="00EA0BF3">
        <w:rPr>
          <w:rFonts w:ascii="Times New Roman" w:hAnsi="Times New Roman" w:cs="Times New Roman"/>
          <w:sz w:val="24"/>
          <w:szCs w:val="24"/>
        </w:rPr>
        <w:t xml:space="preserve"> </w:t>
      </w:r>
    </w:p>
    <w:p w14:paraId="1279BB30" w14:textId="4C06D3E0" w:rsidR="0093367E" w:rsidRDefault="004570FD" w:rsidP="00933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Because</w:t>
      </w:r>
      <w:r w:rsidR="0093367E">
        <w:rPr>
          <w:rFonts w:ascii="Times New Roman" w:hAnsi="Times New Roman" w:cs="Times New Roman"/>
          <w:sz w:val="24"/>
          <w:szCs w:val="24"/>
        </w:rPr>
        <w:t xml:space="preserve"> their lives </w:t>
      </w:r>
      <w:r>
        <w:rPr>
          <w:rFonts w:ascii="Times New Roman" w:hAnsi="Times New Roman" w:cs="Times New Roman"/>
          <w:sz w:val="24"/>
          <w:szCs w:val="24"/>
        </w:rPr>
        <w:t xml:space="preserve">were in fact </w:t>
      </w:r>
      <w:r w:rsidR="0093367E">
        <w:rPr>
          <w:rFonts w:ascii="Times New Roman" w:hAnsi="Times New Roman" w:cs="Times New Roman"/>
          <w:sz w:val="24"/>
          <w:szCs w:val="24"/>
        </w:rPr>
        <w:t xml:space="preserve">shaped by </w:t>
      </w:r>
      <w:r w:rsidR="00EA0BF3">
        <w:rPr>
          <w:rFonts w:ascii="Times New Roman" w:hAnsi="Times New Roman" w:cs="Times New Roman"/>
          <w:sz w:val="24"/>
          <w:szCs w:val="24"/>
        </w:rPr>
        <w:t xml:space="preserve">unknown administrators, </w:t>
      </w:r>
      <w:r w:rsidR="0093367E">
        <w:rPr>
          <w:rFonts w:ascii="Times New Roman" w:hAnsi="Times New Roman" w:cs="Times New Roman"/>
          <w:sz w:val="24"/>
          <w:szCs w:val="24"/>
        </w:rPr>
        <w:t xml:space="preserve">faceless </w:t>
      </w:r>
      <w:r w:rsidR="00EA0BF3">
        <w:rPr>
          <w:rFonts w:ascii="Times New Roman" w:hAnsi="Times New Roman" w:cs="Times New Roman"/>
          <w:sz w:val="24"/>
          <w:szCs w:val="24"/>
        </w:rPr>
        <w:t>offices,</w:t>
      </w:r>
      <w:r w:rsidR="0093367E">
        <w:rPr>
          <w:rFonts w:ascii="Times New Roman" w:hAnsi="Times New Roman" w:cs="Times New Roman"/>
          <w:sz w:val="24"/>
          <w:szCs w:val="24"/>
        </w:rPr>
        <w:t xml:space="preserve"> </w:t>
      </w:r>
      <w:r w:rsidR="00EA0BF3">
        <w:rPr>
          <w:rFonts w:ascii="Times New Roman" w:hAnsi="Times New Roman" w:cs="Times New Roman"/>
          <w:sz w:val="24"/>
          <w:szCs w:val="24"/>
        </w:rPr>
        <w:t>and</w:t>
      </w:r>
      <w:r w:rsidR="0093367E">
        <w:rPr>
          <w:rFonts w:ascii="Times New Roman" w:hAnsi="Times New Roman" w:cs="Times New Roman"/>
          <w:sz w:val="24"/>
          <w:szCs w:val="24"/>
        </w:rPr>
        <w:t xml:space="preserve"> faraway headquarters, </w:t>
      </w:r>
      <w:r w:rsidR="00F352E8">
        <w:rPr>
          <w:rFonts w:ascii="Times New Roman" w:hAnsi="Times New Roman" w:cs="Times New Roman"/>
          <w:sz w:val="24"/>
          <w:szCs w:val="24"/>
        </w:rPr>
        <w:t>ordinary people during the Fourth Epoch</w:t>
      </w:r>
      <w:r w:rsidR="0093367E">
        <w:rPr>
          <w:rFonts w:ascii="Times New Roman" w:hAnsi="Times New Roman" w:cs="Times New Roman"/>
          <w:sz w:val="24"/>
          <w:szCs w:val="24"/>
        </w:rPr>
        <w:t xml:space="preserve"> have come to feel </w:t>
      </w:r>
      <w:r w:rsidR="00F352E8">
        <w:rPr>
          <w:rFonts w:ascii="Times New Roman" w:hAnsi="Times New Roman" w:cs="Times New Roman"/>
          <w:sz w:val="24"/>
          <w:szCs w:val="24"/>
        </w:rPr>
        <w:t xml:space="preserve">profoundly </w:t>
      </w:r>
      <w:r w:rsidR="0093367E">
        <w:rPr>
          <w:rFonts w:ascii="Times New Roman" w:hAnsi="Times New Roman" w:cs="Times New Roman"/>
          <w:sz w:val="24"/>
          <w:szCs w:val="24"/>
        </w:rPr>
        <w:t>vulnerable and helpless.</w:t>
      </w:r>
      <w:r w:rsidR="007176D4">
        <w:rPr>
          <w:rFonts w:ascii="Times New Roman" w:hAnsi="Times New Roman" w:cs="Times New Roman"/>
          <w:sz w:val="24"/>
          <w:szCs w:val="24"/>
        </w:rPr>
        <w:t xml:space="preserve"> As Mills put it,</w:t>
      </w:r>
      <w:r w:rsidR="0093367E">
        <w:rPr>
          <w:rFonts w:ascii="Times New Roman" w:hAnsi="Times New Roman" w:cs="Times New Roman"/>
          <w:sz w:val="24"/>
          <w:szCs w:val="24"/>
        </w:rPr>
        <w:t xml:space="preserve"> </w:t>
      </w:r>
    </w:p>
    <w:p w14:paraId="630ED915" w14:textId="77777777" w:rsidR="0093367E" w:rsidRDefault="0093367E" w:rsidP="0093367E">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Never before have so few men made such fateful decisions for so any people who themselves are so helpless</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On every hand, the individual is confronted with seemingly remote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xml:space="preserve"> and he feels dwarfed and helpless . . . More and more people are becoming dependent salaried workers who spend most alert hours of their lives being told what to do.</w:t>
      </w:r>
      <w:r>
        <w:rPr>
          <w:rStyle w:val="FootnoteReference"/>
          <w:rFonts w:ascii="Times New Roman" w:hAnsi="Times New Roman" w:cs="Times New Roman"/>
          <w:sz w:val="24"/>
          <w:szCs w:val="24"/>
        </w:rPr>
        <w:footnoteReference w:id="79"/>
      </w:r>
    </w:p>
    <w:p w14:paraId="757D3C0E" w14:textId="5E53B2FF" w:rsidR="0093367E" w:rsidRDefault="004570FD" w:rsidP="005426B9">
      <w:pPr>
        <w:spacing w:after="0" w:line="480" w:lineRule="auto"/>
        <w:rPr>
          <w:rFonts w:ascii="Times New Roman" w:hAnsi="Times New Roman" w:cs="Times New Roman"/>
          <w:sz w:val="24"/>
          <w:szCs w:val="24"/>
        </w:rPr>
      </w:pPr>
      <w:r>
        <w:rPr>
          <w:rFonts w:ascii="Times New Roman" w:hAnsi="Times New Roman" w:cs="Times New Roman"/>
          <w:sz w:val="24"/>
          <w:szCs w:val="24"/>
        </w:rPr>
        <w:t>The growing numbers of</w:t>
      </w:r>
      <w:r w:rsidR="00F352E8">
        <w:rPr>
          <w:rFonts w:ascii="Times New Roman" w:hAnsi="Times New Roman" w:cs="Times New Roman"/>
          <w:sz w:val="24"/>
          <w:szCs w:val="24"/>
        </w:rPr>
        <w:t xml:space="preserve"> regulations</w:t>
      </w:r>
      <w:r w:rsidR="0093367E">
        <w:rPr>
          <w:rFonts w:ascii="Times New Roman" w:hAnsi="Times New Roman" w:cs="Times New Roman"/>
          <w:sz w:val="24"/>
          <w:szCs w:val="24"/>
        </w:rPr>
        <w:t xml:space="preserve"> at work and play, in homes and public buildings, within schools and churches</w:t>
      </w:r>
      <w:r w:rsidR="00F352E8">
        <w:rPr>
          <w:rFonts w:ascii="Times New Roman" w:hAnsi="Times New Roman" w:cs="Times New Roman"/>
          <w:sz w:val="24"/>
          <w:szCs w:val="24"/>
        </w:rPr>
        <w:t xml:space="preserve"> </w:t>
      </w:r>
      <w:r w:rsidR="0093367E">
        <w:rPr>
          <w:rFonts w:ascii="Times New Roman" w:hAnsi="Times New Roman" w:cs="Times New Roman"/>
          <w:sz w:val="24"/>
          <w:szCs w:val="24"/>
        </w:rPr>
        <w:t>have</w:t>
      </w:r>
      <w:r w:rsidR="00EA0BF3">
        <w:rPr>
          <w:rFonts w:ascii="Times New Roman" w:hAnsi="Times New Roman" w:cs="Times New Roman"/>
          <w:sz w:val="24"/>
          <w:szCs w:val="24"/>
        </w:rPr>
        <w:t xml:space="preserve"> </w:t>
      </w:r>
      <w:r w:rsidR="00F352E8">
        <w:rPr>
          <w:rFonts w:ascii="Times New Roman" w:hAnsi="Times New Roman" w:cs="Times New Roman"/>
          <w:sz w:val="24"/>
          <w:szCs w:val="24"/>
        </w:rPr>
        <w:t xml:space="preserve">coincided with decreasing </w:t>
      </w:r>
      <w:r w:rsidR="0093367E">
        <w:rPr>
          <w:rFonts w:ascii="Times New Roman" w:hAnsi="Times New Roman" w:cs="Times New Roman"/>
          <w:sz w:val="24"/>
          <w:szCs w:val="24"/>
        </w:rPr>
        <w:t xml:space="preserve">opportunities </w:t>
      </w:r>
      <w:r w:rsidR="00F352E8">
        <w:rPr>
          <w:rFonts w:ascii="Times New Roman" w:hAnsi="Times New Roman" w:cs="Times New Roman"/>
          <w:sz w:val="24"/>
          <w:szCs w:val="24"/>
        </w:rPr>
        <w:t xml:space="preserve">for everyday people </w:t>
      </w:r>
      <w:r w:rsidR="0093367E">
        <w:rPr>
          <w:rFonts w:ascii="Times New Roman" w:hAnsi="Times New Roman" w:cs="Times New Roman"/>
          <w:sz w:val="24"/>
          <w:szCs w:val="24"/>
        </w:rPr>
        <w:t>exercise their initiative and transform their environments. As a result, the Modernist vision of democratic rule</w:t>
      </w:r>
      <w:r w:rsidR="004075B3">
        <w:rPr>
          <w:rFonts w:ascii="Times New Roman" w:hAnsi="Times New Roman" w:cs="Times New Roman"/>
          <w:sz w:val="24"/>
          <w:szCs w:val="24"/>
        </w:rPr>
        <w:t xml:space="preserve"> (</w:t>
      </w:r>
      <w:r w:rsidR="0093367E">
        <w:rPr>
          <w:rFonts w:ascii="Times New Roman" w:hAnsi="Times New Roman" w:cs="Times New Roman"/>
          <w:sz w:val="24"/>
          <w:szCs w:val="24"/>
        </w:rPr>
        <w:t>in which every</w:t>
      </w:r>
      <w:r>
        <w:rPr>
          <w:rFonts w:ascii="Times New Roman" w:hAnsi="Times New Roman" w:cs="Times New Roman"/>
          <w:sz w:val="24"/>
          <w:szCs w:val="24"/>
        </w:rPr>
        <w:t xml:space="preserve"> property owner</w:t>
      </w:r>
      <w:r w:rsidR="004075B3">
        <w:rPr>
          <w:rFonts w:ascii="Times New Roman" w:hAnsi="Times New Roman" w:cs="Times New Roman"/>
          <w:sz w:val="24"/>
          <w:szCs w:val="24"/>
        </w:rPr>
        <w:t xml:space="preserve"> ha</w:t>
      </w:r>
      <w:r>
        <w:rPr>
          <w:rFonts w:ascii="Times New Roman" w:hAnsi="Times New Roman" w:cs="Times New Roman"/>
          <w:sz w:val="24"/>
          <w:szCs w:val="24"/>
        </w:rPr>
        <w:t>d</w:t>
      </w:r>
      <w:r w:rsidR="0093367E">
        <w:rPr>
          <w:rFonts w:ascii="Times New Roman" w:hAnsi="Times New Roman" w:cs="Times New Roman"/>
          <w:sz w:val="24"/>
          <w:szCs w:val="24"/>
        </w:rPr>
        <w:t xml:space="preserve"> ample opportunities </w:t>
      </w:r>
      <w:r w:rsidR="004075B3">
        <w:rPr>
          <w:rFonts w:ascii="Times New Roman" w:hAnsi="Times New Roman" w:cs="Times New Roman"/>
          <w:sz w:val="24"/>
          <w:szCs w:val="24"/>
        </w:rPr>
        <w:t>to participate</w:t>
      </w:r>
      <w:r w:rsidR="0093367E">
        <w:rPr>
          <w:rFonts w:ascii="Times New Roman" w:hAnsi="Times New Roman" w:cs="Times New Roman"/>
          <w:sz w:val="24"/>
          <w:szCs w:val="24"/>
        </w:rPr>
        <w:t xml:space="preserve"> in </w:t>
      </w:r>
      <w:r w:rsidR="004075B3">
        <w:rPr>
          <w:rFonts w:ascii="Times New Roman" w:hAnsi="Times New Roman" w:cs="Times New Roman"/>
          <w:sz w:val="24"/>
          <w:szCs w:val="24"/>
        </w:rPr>
        <w:t xml:space="preserve">local </w:t>
      </w:r>
      <w:r w:rsidR="0093367E">
        <w:rPr>
          <w:rFonts w:ascii="Times New Roman" w:hAnsi="Times New Roman" w:cs="Times New Roman"/>
          <w:sz w:val="24"/>
          <w:szCs w:val="24"/>
        </w:rPr>
        <w:t xml:space="preserve">discussions and </w:t>
      </w:r>
      <w:r>
        <w:rPr>
          <w:rFonts w:ascii="Times New Roman" w:hAnsi="Times New Roman" w:cs="Times New Roman"/>
          <w:sz w:val="24"/>
          <w:szCs w:val="24"/>
        </w:rPr>
        <w:t xml:space="preserve">the </w:t>
      </w:r>
      <w:r w:rsidR="0093367E">
        <w:rPr>
          <w:rFonts w:ascii="Times New Roman" w:hAnsi="Times New Roman" w:cs="Times New Roman"/>
          <w:sz w:val="24"/>
          <w:szCs w:val="24"/>
        </w:rPr>
        <w:t>determinations of public affairs</w:t>
      </w:r>
      <w:r w:rsidR="004075B3">
        <w:rPr>
          <w:rFonts w:ascii="Times New Roman" w:hAnsi="Times New Roman" w:cs="Times New Roman"/>
          <w:sz w:val="24"/>
          <w:szCs w:val="24"/>
        </w:rPr>
        <w:t>) seems</w:t>
      </w:r>
      <w:r w:rsidR="0093367E">
        <w:rPr>
          <w:rFonts w:ascii="Times New Roman" w:hAnsi="Times New Roman" w:cs="Times New Roman"/>
          <w:sz w:val="24"/>
          <w:szCs w:val="24"/>
        </w:rPr>
        <w:t xml:space="preserve"> </w:t>
      </w:r>
      <w:r w:rsidR="004075B3">
        <w:rPr>
          <w:rFonts w:ascii="Times New Roman" w:hAnsi="Times New Roman" w:cs="Times New Roman"/>
          <w:sz w:val="24"/>
          <w:szCs w:val="24"/>
        </w:rPr>
        <w:t>in</w:t>
      </w:r>
      <w:r w:rsidR="0093367E">
        <w:rPr>
          <w:rFonts w:ascii="Times New Roman" w:hAnsi="Times New Roman" w:cs="Times New Roman"/>
          <w:sz w:val="24"/>
          <w:szCs w:val="24"/>
        </w:rPr>
        <w:t xml:space="preserve">adequate </w:t>
      </w:r>
      <w:r w:rsidR="004075B3">
        <w:rPr>
          <w:rFonts w:ascii="Times New Roman" w:hAnsi="Times New Roman" w:cs="Times New Roman"/>
          <w:sz w:val="24"/>
          <w:szCs w:val="24"/>
        </w:rPr>
        <w:t>“</w:t>
      </w:r>
      <w:r w:rsidR="0093367E">
        <w:rPr>
          <w:rFonts w:ascii="Times New Roman" w:hAnsi="Times New Roman" w:cs="Times New Roman"/>
          <w:sz w:val="24"/>
          <w:szCs w:val="24"/>
        </w:rPr>
        <w:t>even as an approximate model of how this society works.”</w:t>
      </w:r>
      <w:r w:rsidR="0093367E">
        <w:rPr>
          <w:rStyle w:val="FootnoteReference"/>
          <w:rFonts w:ascii="Times New Roman" w:hAnsi="Times New Roman" w:cs="Times New Roman"/>
          <w:sz w:val="24"/>
          <w:szCs w:val="24"/>
        </w:rPr>
        <w:footnoteReference w:id="80"/>
      </w:r>
      <w:r w:rsidR="0093367E">
        <w:rPr>
          <w:rFonts w:ascii="Times New Roman" w:hAnsi="Times New Roman" w:cs="Times New Roman"/>
          <w:sz w:val="24"/>
          <w:szCs w:val="24"/>
        </w:rPr>
        <w:t xml:space="preserve"> </w:t>
      </w:r>
      <w:r w:rsidR="009A1A85">
        <w:rPr>
          <w:rFonts w:ascii="Times New Roman" w:hAnsi="Times New Roman" w:cs="Times New Roman"/>
          <w:sz w:val="24"/>
          <w:szCs w:val="24"/>
        </w:rPr>
        <w:t xml:space="preserve">The irony: in </w:t>
      </w:r>
      <w:r>
        <w:rPr>
          <w:rFonts w:ascii="Times New Roman" w:hAnsi="Times New Roman" w:cs="Times New Roman"/>
          <w:sz w:val="24"/>
          <w:szCs w:val="24"/>
        </w:rPr>
        <w:t>previous</w:t>
      </w:r>
      <w:r w:rsidR="009A1A85">
        <w:rPr>
          <w:rFonts w:ascii="Times New Roman" w:hAnsi="Times New Roman" w:cs="Times New Roman"/>
          <w:sz w:val="24"/>
          <w:szCs w:val="24"/>
        </w:rPr>
        <w:t xml:space="preserve"> times, people may have been materially poorer</w:t>
      </w:r>
      <w:r>
        <w:rPr>
          <w:rFonts w:ascii="Times New Roman" w:hAnsi="Times New Roman" w:cs="Times New Roman"/>
          <w:sz w:val="24"/>
          <w:szCs w:val="24"/>
        </w:rPr>
        <w:t>, but at least they recognized</w:t>
      </w:r>
      <w:r w:rsidR="009A1A85">
        <w:rPr>
          <w:rFonts w:ascii="Times New Roman" w:hAnsi="Times New Roman" w:cs="Times New Roman"/>
          <w:sz w:val="24"/>
          <w:szCs w:val="24"/>
        </w:rPr>
        <w:t xml:space="preserve"> the faces of rulers, their methods of rule</w:t>
      </w:r>
      <w:r>
        <w:rPr>
          <w:rFonts w:ascii="Times New Roman" w:hAnsi="Times New Roman" w:cs="Times New Roman"/>
          <w:sz w:val="24"/>
          <w:szCs w:val="24"/>
        </w:rPr>
        <w:t>,</w:t>
      </w:r>
      <w:r w:rsidR="009A1A85">
        <w:rPr>
          <w:rFonts w:ascii="Times New Roman" w:hAnsi="Times New Roman" w:cs="Times New Roman"/>
          <w:sz w:val="24"/>
          <w:szCs w:val="24"/>
        </w:rPr>
        <w:t xml:space="preserve"> and </w:t>
      </w:r>
      <w:r>
        <w:rPr>
          <w:rFonts w:ascii="Times New Roman" w:hAnsi="Times New Roman" w:cs="Times New Roman"/>
          <w:sz w:val="24"/>
          <w:szCs w:val="24"/>
        </w:rPr>
        <w:t xml:space="preserve">their </w:t>
      </w:r>
      <w:r w:rsidR="009A1A85">
        <w:rPr>
          <w:rFonts w:ascii="Times New Roman" w:hAnsi="Times New Roman" w:cs="Times New Roman"/>
          <w:sz w:val="24"/>
          <w:szCs w:val="24"/>
        </w:rPr>
        <w:t>legitimizing myths, and therefore could, from time to time, individually and collectively resist their oppressors.</w:t>
      </w:r>
      <w:r w:rsidR="005426B9">
        <w:rPr>
          <w:rStyle w:val="FootnoteReference"/>
          <w:rFonts w:ascii="Times New Roman" w:hAnsi="Times New Roman" w:cs="Times New Roman"/>
          <w:sz w:val="24"/>
          <w:szCs w:val="24"/>
        </w:rPr>
        <w:footnoteReference w:id="81"/>
      </w:r>
      <w:r w:rsidR="005426B9">
        <w:rPr>
          <w:rFonts w:ascii="Times New Roman" w:hAnsi="Times New Roman" w:cs="Times New Roman"/>
          <w:sz w:val="24"/>
          <w:szCs w:val="24"/>
        </w:rPr>
        <w:t xml:space="preserve"> </w:t>
      </w:r>
      <w:r>
        <w:rPr>
          <w:rFonts w:ascii="Times New Roman" w:hAnsi="Times New Roman" w:cs="Times New Roman"/>
          <w:sz w:val="24"/>
          <w:szCs w:val="24"/>
        </w:rPr>
        <w:t>Today, people may feel helpless, but they can</w:t>
      </w:r>
      <w:r w:rsidR="005426B9">
        <w:rPr>
          <w:rFonts w:ascii="Times New Roman" w:hAnsi="Times New Roman" w:cs="Times New Roman"/>
          <w:sz w:val="24"/>
          <w:szCs w:val="24"/>
        </w:rPr>
        <w:t xml:space="preserve"> neither</w:t>
      </w:r>
      <w:r>
        <w:rPr>
          <w:rFonts w:ascii="Times New Roman" w:hAnsi="Times New Roman" w:cs="Times New Roman"/>
          <w:sz w:val="24"/>
          <w:szCs w:val="24"/>
        </w:rPr>
        <w:t xml:space="preserve"> identify who </w:t>
      </w:r>
      <w:r w:rsidR="005426B9">
        <w:rPr>
          <w:rFonts w:ascii="Times New Roman" w:hAnsi="Times New Roman" w:cs="Times New Roman"/>
          <w:sz w:val="24"/>
          <w:szCs w:val="24"/>
        </w:rPr>
        <w:t>is in control nor determine how to resist.</w:t>
      </w:r>
      <w:r w:rsidR="009A1A85">
        <w:rPr>
          <w:rFonts w:ascii="Times New Roman" w:hAnsi="Times New Roman" w:cs="Times New Roman"/>
          <w:sz w:val="24"/>
          <w:szCs w:val="24"/>
        </w:rPr>
        <w:t xml:space="preserve"> </w:t>
      </w:r>
      <w:r w:rsidR="002A2B7B">
        <w:rPr>
          <w:rFonts w:ascii="Times New Roman" w:hAnsi="Times New Roman" w:cs="Times New Roman"/>
          <w:sz w:val="24"/>
          <w:szCs w:val="24"/>
        </w:rPr>
        <w:t xml:space="preserve">Feeling </w:t>
      </w:r>
      <w:r w:rsidR="0093367E">
        <w:rPr>
          <w:rFonts w:ascii="Times New Roman" w:hAnsi="Times New Roman" w:cs="Times New Roman"/>
          <w:sz w:val="24"/>
          <w:szCs w:val="24"/>
        </w:rPr>
        <w:t>impotent</w:t>
      </w:r>
      <w:r w:rsidR="002A2B7B">
        <w:rPr>
          <w:rFonts w:ascii="Times New Roman" w:hAnsi="Times New Roman" w:cs="Times New Roman"/>
          <w:sz w:val="24"/>
          <w:szCs w:val="24"/>
        </w:rPr>
        <w:t xml:space="preserve"> </w:t>
      </w:r>
      <w:r w:rsidR="004075B3">
        <w:rPr>
          <w:rFonts w:ascii="Times New Roman" w:hAnsi="Times New Roman" w:cs="Times New Roman"/>
          <w:sz w:val="24"/>
          <w:szCs w:val="24"/>
        </w:rPr>
        <w:t>with</w:t>
      </w:r>
      <w:r w:rsidR="005426B9">
        <w:rPr>
          <w:rFonts w:ascii="Times New Roman" w:hAnsi="Times New Roman" w:cs="Times New Roman"/>
          <w:sz w:val="24"/>
          <w:szCs w:val="24"/>
        </w:rPr>
        <w:t>in</w:t>
      </w:r>
      <w:r w:rsidR="002A2B7B">
        <w:rPr>
          <w:rFonts w:ascii="Times New Roman" w:hAnsi="Times New Roman" w:cs="Times New Roman"/>
          <w:sz w:val="24"/>
          <w:szCs w:val="24"/>
        </w:rPr>
        <w:t xml:space="preserve"> the bureaucratic landscape</w:t>
      </w:r>
      <w:r w:rsidR="0093367E">
        <w:rPr>
          <w:rFonts w:ascii="Times New Roman" w:hAnsi="Times New Roman" w:cs="Times New Roman"/>
          <w:sz w:val="24"/>
          <w:szCs w:val="24"/>
        </w:rPr>
        <w:t>,</w:t>
      </w:r>
      <w:r w:rsidR="005426B9">
        <w:rPr>
          <w:rFonts w:ascii="Times New Roman" w:hAnsi="Times New Roman" w:cs="Times New Roman"/>
          <w:sz w:val="24"/>
          <w:szCs w:val="24"/>
        </w:rPr>
        <w:t xml:space="preserve"> </w:t>
      </w:r>
      <w:r w:rsidR="0093367E">
        <w:rPr>
          <w:rFonts w:ascii="Times New Roman" w:hAnsi="Times New Roman" w:cs="Times New Roman"/>
          <w:sz w:val="24"/>
          <w:szCs w:val="24"/>
        </w:rPr>
        <w:t xml:space="preserve">individuals today </w:t>
      </w:r>
      <w:r w:rsidR="005426B9">
        <w:rPr>
          <w:rFonts w:ascii="Times New Roman" w:hAnsi="Times New Roman" w:cs="Times New Roman"/>
          <w:sz w:val="24"/>
          <w:szCs w:val="24"/>
        </w:rPr>
        <w:t>are tempted to</w:t>
      </w:r>
      <w:r w:rsidR="0093367E">
        <w:rPr>
          <w:rFonts w:ascii="Times New Roman" w:hAnsi="Times New Roman" w:cs="Times New Roman"/>
          <w:sz w:val="24"/>
          <w:szCs w:val="24"/>
        </w:rPr>
        <w:t xml:space="preserve"> withdraw from public affairs</w:t>
      </w:r>
      <w:r w:rsidR="005426B9">
        <w:rPr>
          <w:rFonts w:ascii="Times New Roman" w:hAnsi="Times New Roman" w:cs="Times New Roman"/>
          <w:sz w:val="24"/>
          <w:szCs w:val="24"/>
        </w:rPr>
        <w:t xml:space="preserve"> and seek</w:t>
      </w:r>
      <w:r w:rsidR="002A2B7B">
        <w:rPr>
          <w:rFonts w:ascii="Times New Roman" w:hAnsi="Times New Roman" w:cs="Times New Roman"/>
          <w:sz w:val="24"/>
          <w:szCs w:val="24"/>
        </w:rPr>
        <w:t xml:space="preserve"> succor in</w:t>
      </w:r>
      <w:r w:rsidR="0093367E">
        <w:rPr>
          <w:rFonts w:ascii="Times New Roman" w:hAnsi="Times New Roman" w:cs="Times New Roman"/>
          <w:sz w:val="24"/>
          <w:szCs w:val="24"/>
        </w:rPr>
        <w:t xml:space="preserve"> mindless hobbies and </w:t>
      </w:r>
      <w:r w:rsidR="005426B9">
        <w:rPr>
          <w:rFonts w:ascii="Times New Roman" w:hAnsi="Times New Roman" w:cs="Times New Roman"/>
          <w:sz w:val="24"/>
          <w:szCs w:val="24"/>
        </w:rPr>
        <w:t xml:space="preserve">private </w:t>
      </w:r>
      <w:r w:rsidR="0093367E">
        <w:rPr>
          <w:rFonts w:ascii="Times New Roman" w:hAnsi="Times New Roman" w:cs="Times New Roman"/>
          <w:sz w:val="24"/>
          <w:szCs w:val="24"/>
        </w:rPr>
        <w:lastRenderedPageBreak/>
        <w:t>entertainment</w:t>
      </w:r>
      <w:r w:rsidR="005426B9">
        <w:rPr>
          <w:rFonts w:ascii="Times New Roman" w:hAnsi="Times New Roman" w:cs="Times New Roman"/>
          <w:sz w:val="24"/>
          <w:szCs w:val="24"/>
        </w:rPr>
        <w:t xml:space="preserve">. </w:t>
      </w:r>
      <w:r w:rsidR="0093367E">
        <w:rPr>
          <w:rFonts w:ascii="Times New Roman" w:hAnsi="Times New Roman" w:cs="Times New Roman"/>
          <w:sz w:val="24"/>
          <w:szCs w:val="24"/>
        </w:rPr>
        <w:t>The</w:t>
      </w:r>
      <w:r w:rsidR="002A2B7B">
        <w:rPr>
          <w:rFonts w:ascii="Times New Roman" w:hAnsi="Times New Roman" w:cs="Times New Roman"/>
          <w:sz w:val="24"/>
          <w:szCs w:val="24"/>
        </w:rPr>
        <w:t xml:space="preserve"> </w:t>
      </w:r>
      <w:r w:rsidR="0093367E">
        <w:rPr>
          <w:rFonts w:ascii="Times New Roman" w:hAnsi="Times New Roman" w:cs="Times New Roman"/>
          <w:sz w:val="24"/>
          <w:szCs w:val="24"/>
        </w:rPr>
        <w:t xml:space="preserve">ideal of </w:t>
      </w:r>
      <w:r w:rsidR="009E225D">
        <w:rPr>
          <w:rFonts w:ascii="Times New Roman" w:hAnsi="Times New Roman" w:cs="Times New Roman"/>
          <w:sz w:val="24"/>
          <w:szCs w:val="24"/>
        </w:rPr>
        <w:t>the C</w:t>
      </w:r>
      <w:r w:rsidR="002A2B7B">
        <w:rPr>
          <w:rFonts w:ascii="Times New Roman" w:hAnsi="Times New Roman" w:cs="Times New Roman"/>
          <w:sz w:val="24"/>
          <w:szCs w:val="24"/>
        </w:rPr>
        <w:t xml:space="preserve">heerful </w:t>
      </w:r>
      <w:r w:rsidR="009E225D">
        <w:rPr>
          <w:rFonts w:ascii="Times New Roman" w:hAnsi="Times New Roman" w:cs="Times New Roman"/>
          <w:sz w:val="24"/>
          <w:szCs w:val="24"/>
        </w:rPr>
        <w:t>R</w:t>
      </w:r>
      <w:r w:rsidR="002A2B7B">
        <w:rPr>
          <w:rFonts w:ascii="Times New Roman" w:hAnsi="Times New Roman" w:cs="Times New Roman"/>
          <w:sz w:val="24"/>
          <w:szCs w:val="24"/>
        </w:rPr>
        <w:t>obot has displaced the Modern Epoch’s ideal</w:t>
      </w:r>
      <w:r w:rsidR="009E225D">
        <w:rPr>
          <w:rFonts w:ascii="Times New Roman" w:hAnsi="Times New Roman" w:cs="Times New Roman"/>
          <w:sz w:val="24"/>
          <w:szCs w:val="24"/>
        </w:rPr>
        <w:t>s</w:t>
      </w:r>
      <w:r w:rsidR="002A2B7B">
        <w:rPr>
          <w:rFonts w:ascii="Times New Roman" w:hAnsi="Times New Roman" w:cs="Times New Roman"/>
          <w:sz w:val="24"/>
          <w:szCs w:val="24"/>
        </w:rPr>
        <w:t xml:space="preserve"> of a </w:t>
      </w:r>
      <w:r w:rsidR="0093367E">
        <w:rPr>
          <w:rFonts w:ascii="Times New Roman" w:hAnsi="Times New Roman" w:cs="Times New Roman"/>
          <w:sz w:val="24"/>
          <w:szCs w:val="24"/>
        </w:rPr>
        <w:t xml:space="preserve">bold, self-directing entrepreneur </w:t>
      </w:r>
      <w:r w:rsidR="00601459">
        <w:rPr>
          <w:rFonts w:ascii="Times New Roman" w:hAnsi="Times New Roman" w:cs="Times New Roman"/>
          <w:sz w:val="24"/>
          <w:szCs w:val="24"/>
        </w:rPr>
        <w:t>and a</w:t>
      </w:r>
      <w:r w:rsidR="009E225D">
        <w:rPr>
          <w:rFonts w:ascii="Times New Roman" w:hAnsi="Times New Roman" w:cs="Times New Roman"/>
          <w:sz w:val="24"/>
          <w:szCs w:val="24"/>
        </w:rPr>
        <w:t xml:space="preserve"> daring, multi-talented</w:t>
      </w:r>
      <w:r w:rsidR="0093367E">
        <w:rPr>
          <w:rFonts w:ascii="Times New Roman" w:hAnsi="Times New Roman" w:cs="Times New Roman"/>
          <w:sz w:val="24"/>
          <w:szCs w:val="24"/>
        </w:rPr>
        <w:t xml:space="preserve"> Renaissance person.</w:t>
      </w:r>
      <w:r w:rsidR="00A17CC3">
        <w:rPr>
          <w:rStyle w:val="FootnoteReference"/>
          <w:rFonts w:ascii="Times New Roman" w:hAnsi="Times New Roman" w:cs="Times New Roman"/>
          <w:sz w:val="24"/>
          <w:szCs w:val="24"/>
        </w:rPr>
        <w:footnoteReference w:id="82"/>
      </w:r>
      <w:r w:rsidR="0093367E" w:rsidRPr="00DF11B9">
        <w:rPr>
          <w:rFonts w:ascii="Times New Roman" w:hAnsi="Times New Roman" w:cs="Times New Roman"/>
          <w:sz w:val="24"/>
          <w:szCs w:val="24"/>
        </w:rPr>
        <w:t xml:space="preserve"> </w:t>
      </w:r>
    </w:p>
    <w:p w14:paraId="2D444CFE" w14:textId="0F5EC138" w:rsidR="00936FE2" w:rsidRDefault="009E225D" w:rsidP="00936F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93367E">
        <w:rPr>
          <w:rFonts w:ascii="Times New Roman" w:hAnsi="Times New Roman" w:cs="Times New Roman"/>
          <w:sz w:val="24"/>
          <w:szCs w:val="24"/>
        </w:rPr>
        <w:t xml:space="preserve"> Mills</w:t>
      </w:r>
      <w:r>
        <w:rPr>
          <w:rFonts w:ascii="Times New Roman" w:hAnsi="Times New Roman" w:cs="Times New Roman"/>
          <w:sz w:val="24"/>
          <w:szCs w:val="24"/>
        </w:rPr>
        <w:t>’ opinion</w:t>
      </w:r>
      <w:r w:rsidR="0093367E">
        <w:rPr>
          <w:rFonts w:ascii="Times New Roman" w:hAnsi="Times New Roman" w:cs="Times New Roman"/>
          <w:sz w:val="24"/>
          <w:szCs w:val="24"/>
        </w:rPr>
        <w:t xml:space="preserve">, </w:t>
      </w:r>
      <w:r>
        <w:rPr>
          <w:rFonts w:ascii="Times New Roman" w:hAnsi="Times New Roman" w:cs="Times New Roman"/>
          <w:sz w:val="24"/>
          <w:szCs w:val="24"/>
        </w:rPr>
        <w:t>the</w:t>
      </w:r>
      <w:r w:rsidR="00B309D4">
        <w:rPr>
          <w:rFonts w:ascii="Times New Roman" w:hAnsi="Times New Roman" w:cs="Times New Roman"/>
          <w:sz w:val="24"/>
          <w:szCs w:val="24"/>
        </w:rPr>
        <w:t xml:space="preserve"> bureaucratic</w:t>
      </w:r>
      <w:r>
        <w:rPr>
          <w:rFonts w:ascii="Times New Roman" w:hAnsi="Times New Roman" w:cs="Times New Roman"/>
          <w:sz w:val="24"/>
          <w:szCs w:val="24"/>
        </w:rPr>
        <w:t>ally rich</w:t>
      </w:r>
      <w:r w:rsidR="00B309D4">
        <w:rPr>
          <w:rFonts w:ascii="Times New Roman" w:hAnsi="Times New Roman" w:cs="Times New Roman"/>
          <w:sz w:val="24"/>
          <w:szCs w:val="24"/>
        </w:rPr>
        <w:t xml:space="preserve"> soil </w:t>
      </w:r>
      <w:r>
        <w:rPr>
          <w:rFonts w:ascii="Times New Roman" w:hAnsi="Times New Roman" w:cs="Times New Roman"/>
          <w:sz w:val="24"/>
          <w:szCs w:val="24"/>
        </w:rPr>
        <w:t>of the Post-modern period has generated</w:t>
      </w:r>
      <w:r w:rsidR="00B309D4">
        <w:rPr>
          <w:rFonts w:ascii="Times New Roman" w:hAnsi="Times New Roman" w:cs="Times New Roman"/>
          <w:sz w:val="24"/>
          <w:szCs w:val="24"/>
        </w:rPr>
        <w:t xml:space="preserve"> distinctive intellectual habits</w:t>
      </w:r>
      <w:r w:rsidR="00692ADA">
        <w:rPr>
          <w:rFonts w:ascii="Times New Roman" w:hAnsi="Times New Roman" w:cs="Times New Roman"/>
          <w:sz w:val="24"/>
          <w:szCs w:val="24"/>
        </w:rPr>
        <w:t>, many of which</w:t>
      </w:r>
      <w:r w:rsidR="0011437B">
        <w:rPr>
          <w:rFonts w:ascii="Times New Roman" w:hAnsi="Times New Roman" w:cs="Times New Roman"/>
          <w:sz w:val="24"/>
          <w:szCs w:val="24"/>
        </w:rPr>
        <w:t xml:space="preserve"> </w:t>
      </w:r>
      <w:r w:rsidR="00FC5EAA">
        <w:rPr>
          <w:rFonts w:ascii="Times New Roman" w:hAnsi="Times New Roman" w:cs="Times New Roman"/>
          <w:sz w:val="24"/>
          <w:szCs w:val="24"/>
        </w:rPr>
        <w:t>Scott</w:t>
      </w:r>
      <w:r w:rsidR="0011437B">
        <w:rPr>
          <w:rFonts w:ascii="Times New Roman" w:hAnsi="Times New Roman" w:cs="Times New Roman"/>
          <w:sz w:val="24"/>
          <w:szCs w:val="24"/>
        </w:rPr>
        <w:t>,</w:t>
      </w:r>
      <w:r w:rsidR="0093367E">
        <w:rPr>
          <w:rFonts w:ascii="Times New Roman" w:hAnsi="Times New Roman" w:cs="Times New Roman"/>
          <w:sz w:val="24"/>
          <w:szCs w:val="24"/>
        </w:rPr>
        <w:t xml:space="preserve"> </w:t>
      </w:r>
      <w:r w:rsidR="00B309D4">
        <w:rPr>
          <w:rFonts w:ascii="Times New Roman" w:hAnsi="Times New Roman" w:cs="Times New Roman"/>
          <w:sz w:val="24"/>
          <w:szCs w:val="24"/>
        </w:rPr>
        <w:t xml:space="preserve">years </w:t>
      </w:r>
      <w:r w:rsidR="00D6584E">
        <w:rPr>
          <w:rFonts w:ascii="Times New Roman" w:hAnsi="Times New Roman" w:cs="Times New Roman"/>
          <w:sz w:val="24"/>
          <w:szCs w:val="24"/>
        </w:rPr>
        <w:t>later</w:t>
      </w:r>
      <w:r w:rsidR="0011437B">
        <w:rPr>
          <w:rFonts w:ascii="Times New Roman" w:hAnsi="Times New Roman" w:cs="Times New Roman"/>
          <w:sz w:val="24"/>
          <w:szCs w:val="24"/>
        </w:rPr>
        <w:t>,</w:t>
      </w:r>
      <w:r w:rsidR="00D6584E">
        <w:rPr>
          <w:rFonts w:ascii="Times New Roman" w:hAnsi="Times New Roman" w:cs="Times New Roman"/>
          <w:sz w:val="24"/>
          <w:szCs w:val="24"/>
        </w:rPr>
        <w:t xml:space="preserve"> </w:t>
      </w:r>
      <w:r w:rsidR="00B309D4">
        <w:rPr>
          <w:rFonts w:ascii="Times New Roman" w:hAnsi="Times New Roman" w:cs="Times New Roman"/>
          <w:sz w:val="24"/>
          <w:szCs w:val="24"/>
        </w:rPr>
        <w:t xml:space="preserve">would </w:t>
      </w:r>
      <w:r w:rsidR="0093367E">
        <w:rPr>
          <w:rFonts w:ascii="Times New Roman" w:hAnsi="Times New Roman" w:cs="Times New Roman"/>
          <w:sz w:val="24"/>
          <w:szCs w:val="24"/>
        </w:rPr>
        <w:t xml:space="preserve">associate with </w:t>
      </w:r>
      <w:r w:rsidR="00B309D4">
        <w:rPr>
          <w:rFonts w:ascii="Times New Roman" w:hAnsi="Times New Roman" w:cs="Times New Roman"/>
          <w:sz w:val="24"/>
          <w:szCs w:val="24"/>
        </w:rPr>
        <w:t xml:space="preserve">the </w:t>
      </w:r>
      <w:r w:rsidR="0093367E">
        <w:rPr>
          <w:rFonts w:ascii="Times New Roman" w:hAnsi="Times New Roman" w:cs="Times New Roman"/>
          <w:sz w:val="24"/>
          <w:szCs w:val="24"/>
        </w:rPr>
        <w:t>positivis</w:t>
      </w:r>
      <w:r w:rsidR="00B309D4">
        <w:rPr>
          <w:rFonts w:ascii="Times New Roman" w:hAnsi="Times New Roman" w:cs="Times New Roman"/>
          <w:sz w:val="24"/>
          <w:szCs w:val="24"/>
        </w:rPr>
        <w:t xml:space="preserve">t revolution in political science. </w:t>
      </w:r>
      <w:r>
        <w:rPr>
          <w:rFonts w:ascii="Times New Roman" w:hAnsi="Times New Roman" w:cs="Times New Roman"/>
          <w:sz w:val="24"/>
          <w:szCs w:val="24"/>
        </w:rPr>
        <w:t xml:space="preserve">According to Mills, </w:t>
      </w:r>
      <w:r w:rsidR="00DE6231">
        <w:rPr>
          <w:rFonts w:ascii="Times New Roman" w:hAnsi="Times New Roman" w:cs="Times New Roman"/>
          <w:sz w:val="24"/>
          <w:szCs w:val="24"/>
        </w:rPr>
        <w:t>since World War II</w:t>
      </w:r>
      <w:r w:rsidR="0093367E">
        <w:rPr>
          <w:rFonts w:ascii="Times New Roman" w:hAnsi="Times New Roman" w:cs="Times New Roman"/>
          <w:sz w:val="24"/>
          <w:szCs w:val="24"/>
        </w:rPr>
        <w:t xml:space="preserve"> institutions of higher education </w:t>
      </w:r>
      <w:r>
        <w:rPr>
          <w:rFonts w:ascii="Times New Roman" w:hAnsi="Times New Roman" w:cs="Times New Roman"/>
          <w:sz w:val="24"/>
          <w:szCs w:val="24"/>
        </w:rPr>
        <w:t xml:space="preserve">have </w:t>
      </w:r>
      <w:r w:rsidR="0093367E">
        <w:rPr>
          <w:rFonts w:ascii="Times New Roman" w:hAnsi="Times New Roman" w:cs="Times New Roman"/>
          <w:sz w:val="24"/>
          <w:szCs w:val="24"/>
        </w:rPr>
        <w:t xml:space="preserve">taught </w:t>
      </w:r>
      <w:r w:rsidR="008E50B1">
        <w:rPr>
          <w:rFonts w:ascii="Times New Roman" w:hAnsi="Times New Roman" w:cs="Times New Roman"/>
          <w:sz w:val="24"/>
          <w:szCs w:val="24"/>
        </w:rPr>
        <w:t>s</w:t>
      </w:r>
      <w:r w:rsidR="0093367E">
        <w:rPr>
          <w:rFonts w:ascii="Times New Roman" w:hAnsi="Times New Roman" w:cs="Times New Roman"/>
          <w:sz w:val="24"/>
          <w:szCs w:val="24"/>
        </w:rPr>
        <w:t xml:space="preserve">tudents </w:t>
      </w:r>
      <w:r w:rsidR="009D1BC3">
        <w:rPr>
          <w:rFonts w:ascii="Times New Roman" w:hAnsi="Times New Roman" w:cs="Times New Roman"/>
          <w:sz w:val="24"/>
          <w:szCs w:val="24"/>
        </w:rPr>
        <w:t>majoring</w:t>
      </w:r>
      <w:r w:rsidR="0093367E">
        <w:rPr>
          <w:rFonts w:ascii="Times New Roman" w:hAnsi="Times New Roman" w:cs="Times New Roman"/>
          <w:sz w:val="24"/>
          <w:szCs w:val="24"/>
        </w:rPr>
        <w:t xml:space="preserve"> in the social sciences to become arithmetically sophisticated technicians who, </w:t>
      </w:r>
      <w:r w:rsidR="00B309D4">
        <w:rPr>
          <w:rFonts w:ascii="Times New Roman" w:hAnsi="Times New Roman" w:cs="Times New Roman"/>
          <w:sz w:val="24"/>
          <w:szCs w:val="24"/>
        </w:rPr>
        <w:t>upon</w:t>
      </w:r>
      <w:r w:rsidR="0093367E">
        <w:rPr>
          <w:rFonts w:ascii="Times New Roman" w:hAnsi="Times New Roman" w:cs="Times New Roman"/>
          <w:sz w:val="24"/>
          <w:szCs w:val="24"/>
        </w:rPr>
        <w:t xml:space="preserve"> graduation, </w:t>
      </w:r>
      <w:r w:rsidR="00DE6231">
        <w:rPr>
          <w:rFonts w:ascii="Times New Roman" w:hAnsi="Times New Roman" w:cs="Times New Roman"/>
          <w:sz w:val="24"/>
          <w:szCs w:val="24"/>
        </w:rPr>
        <w:t xml:space="preserve">are hired by </w:t>
      </w:r>
      <w:r w:rsidR="0093367E">
        <w:rPr>
          <w:rFonts w:ascii="Times New Roman" w:hAnsi="Times New Roman" w:cs="Times New Roman"/>
          <w:sz w:val="24"/>
          <w:szCs w:val="24"/>
        </w:rPr>
        <w:t xml:space="preserve">bureaus within </w:t>
      </w:r>
      <w:r w:rsidR="00DE6231">
        <w:rPr>
          <w:rFonts w:ascii="Times New Roman" w:hAnsi="Times New Roman" w:cs="Times New Roman"/>
          <w:sz w:val="24"/>
          <w:szCs w:val="24"/>
        </w:rPr>
        <w:t xml:space="preserve">both the public and the private sectors of the economy. </w:t>
      </w:r>
      <w:r w:rsidR="00692ADA">
        <w:rPr>
          <w:rFonts w:ascii="Times New Roman" w:hAnsi="Times New Roman" w:cs="Times New Roman"/>
          <w:sz w:val="24"/>
          <w:szCs w:val="24"/>
        </w:rPr>
        <w:t>Modern u</w:t>
      </w:r>
      <w:r w:rsidR="0093367E">
        <w:rPr>
          <w:rFonts w:ascii="Times New Roman" w:hAnsi="Times New Roman" w:cs="Times New Roman"/>
          <w:sz w:val="24"/>
          <w:szCs w:val="24"/>
        </w:rPr>
        <w:t>niversities</w:t>
      </w:r>
      <w:r w:rsidR="00DE6231">
        <w:rPr>
          <w:rFonts w:ascii="Times New Roman" w:hAnsi="Times New Roman" w:cs="Times New Roman"/>
          <w:sz w:val="24"/>
          <w:szCs w:val="24"/>
        </w:rPr>
        <w:t xml:space="preserve">, at best, </w:t>
      </w:r>
      <w:r w:rsidR="00A64450">
        <w:rPr>
          <w:rFonts w:ascii="Times New Roman" w:hAnsi="Times New Roman" w:cs="Times New Roman"/>
          <w:sz w:val="24"/>
          <w:szCs w:val="24"/>
        </w:rPr>
        <w:t xml:space="preserve">have </w:t>
      </w:r>
      <w:r w:rsidR="00DE6231">
        <w:rPr>
          <w:rFonts w:ascii="Times New Roman" w:hAnsi="Times New Roman" w:cs="Times New Roman"/>
          <w:sz w:val="24"/>
          <w:szCs w:val="24"/>
        </w:rPr>
        <w:t>superficially</w:t>
      </w:r>
      <w:r w:rsidR="0093367E">
        <w:rPr>
          <w:rFonts w:ascii="Times New Roman" w:hAnsi="Times New Roman" w:cs="Times New Roman"/>
          <w:sz w:val="24"/>
          <w:szCs w:val="24"/>
        </w:rPr>
        <w:t xml:space="preserve"> </w:t>
      </w:r>
      <w:r w:rsidR="006C0339">
        <w:rPr>
          <w:rFonts w:ascii="Times New Roman" w:hAnsi="Times New Roman" w:cs="Times New Roman"/>
          <w:sz w:val="24"/>
          <w:szCs w:val="24"/>
        </w:rPr>
        <w:t>expose</w:t>
      </w:r>
      <w:r w:rsidR="00A64450">
        <w:rPr>
          <w:rFonts w:ascii="Times New Roman" w:hAnsi="Times New Roman" w:cs="Times New Roman"/>
          <w:sz w:val="24"/>
          <w:szCs w:val="24"/>
        </w:rPr>
        <w:t>d</w:t>
      </w:r>
      <w:r w:rsidR="0093367E">
        <w:rPr>
          <w:rFonts w:ascii="Times New Roman" w:hAnsi="Times New Roman" w:cs="Times New Roman"/>
          <w:sz w:val="24"/>
          <w:szCs w:val="24"/>
        </w:rPr>
        <w:t xml:space="preserve"> social-science majors </w:t>
      </w:r>
      <w:r w:rsidR="006C0339">
        <w:rPr>
          <w:rFonts w:ascii="Times New Roman" w:hAnsi="Times New Roman" w:cs="Times New Roman"/>
          <w:sz w:val="24"/>
          <w:szCs w:val="24"/>
        </w:rPr>
        <w:t xml:space="preserve">to </w:t>
      </w:r>
      <w:r w:rsidR="0093367E">
        <w:rPr>
          <w:rFonts w:ascii="Times New Roman" w:hAnsi="Times New Roman" w:cs="Times New Roman"/>
          <w:sz w:val="24"/>
          <w:szCs w:val="24"/>
        </w:rPr>
        <w:t>t</w:t>
      </w:r>
      <w:r w:rsidR="006C0339">
        <w:rPr>
          <w:rFonts w:ascii="Times New Roman" w:hAnsi="Times New Roman" w:cs="Times New Roman"/>
          <w:sz w:val="24"/>
          <w:szCs w:val="24"/>
        </w:rPr>
        <w:t>he</w:t>
      </w:r>
      <w:r w:rsidR="0093367E">
        <w:rPr>
          <w:rFonts w:ascii="Times New Roman" w:hAnsi="Times New Roman" w:cs="Times New Roman"/>
          <w:sz w:val="24"/>
          <w:szCs w:val="24"/>
        </w:rPr>
        <w:t xml:space="preserve"> </w:t>
      </w:r>
      <w:r w:rsidR="008E50B1">
        <w:rPr>
          <w:rFonts w:ascii="Times New Roman" w:hAnsi="Times New Roman" w:cs="Times New Roman"/>
          <w:sz w:val="24"/>
          <w:szCs w:val="24"/>
        </w:rPr>
        <w:t>values</w:t>
      </w:r>
      <w:r w:rsidR="0093367E">
        <w:rPr>
          <w:rFonts w:ascii="Times New Roman" w:hAnsi="Times New Roman" w:cs="Times New Roman"/>
          <w:sz w:val="24"/>
          <w:szCs w:val="24"/>
        </w:rPr>
        <w:t xml:space="preserve"> of </w:t>
      </w:r>
      <w:r w:rsidR="00DE6231">
        <w:rPr>
          <w:rFonts w:ascii="Times New Roman" w:hAnsi="Times New Roman" w:cs="Times New Roman"/>
          <w:sz w:val="24"/>
          <w:szCs w:val="24"/>
        </w:rPr>
        <w:t>the</w:t>
      </w:r>
      <w:r w:rsidR="0093367E">
        <w:rPr>
          <w:rFonts w:ascii="Times New Roman" w:hAnsi="Times New Roman" w:cs="Times New Roman"/>
          <w:sz w:val="24"/>
          <w:szCs w:val="24"/>
        </w:rPr>
        <w:t xml:space="preserve"> </w:t>
      </w:r>
      <w:r w:rsidR="0045658C">
        <w:rPr>
          <w:rFonts w:ascii="Times New Roman" w:hAnsi="Times New Roman" w:cs="Times New Roman"/>
          <w:sz w:val="24"/>
          <w:szCs w:val="24"/>
        </w:rPr>
        <w:t>so-called “</w:t>
      </w:r>
      <w:r w:rsidR="0093367E">
        <w:rPr>
          <w:rFonts w:ascii="Times New Roman" w:hAnsi="Times New Roman" w:cs="Times New Roman"/>
          <w:sz w:val="24"/>
          <w:szCs w:val="24"/>
        </w:rPr>
        <w:t>liberal intellectual,</w:t>
      </w:r>
      <w:r w:rsidR="0045658C">
        <w:rPr>
          <w:rFonts w:ascii="Times New Roman" w:hAnsi="Times New Roman" w:cs="Times New Roman"/>
          <w:sz w:val="24"/>
          <w:szCs w:val="24"/>
        </w:rPr>
        <w:t>”</w:t>
      </w:r>
      <w:r w:rsidR="0093367E">
        <w:rPr>
          <w:rFonts w:ascii="Times New Roman" w:hAnsi="Times New Roman" w:cs="Times New Roman"/>
          <w:sz w:val="24"/>
          <w:szCs w:val="24"/>
        </w:rPr>
        <w:t xml:space="preserve"> who playfully </w:t>
      </w:r>
      <w:r w:rsidR="00DE6231">
        <w:rPr>
          <w:rFonts w:ascii="Times New Roman" w:hAnsi="Times New Roman" w:cs="Times New Roman"/>
          <w:sz w:val="24"/>
          <w:szCs w:val="24"/>
        </w:rPr>
        <w:t xml:space="preserve">and open-mindedly </w:t>
      </w:r>
      <w:r w:rsidR="0093367E">
        <w:rPr>
          <w:rFonts w:ascii="Times New Roman" w:hAnsi="Times New Roman" w:cs="Times New Roman"/>
          <w:sz w:val="24"/>
          <w:szCs w:val="24"/>
        </w:rPr>
        <w:t>contemplate</w:t>
      </w:r>
      <w:r w:rsidR="00DE6231">
        <w:rPr>
          <w:rFonts w:ascii="Times New Roman" w:hAnsi="Times New Roman" w:cs="Times New Roman"/>
          <w:sz w:val="24"/>
          <w:szCs w:val="24"/>
        </w:rPr>
        <w:t>s</w:t>
      </w:r>
      <w:r w:rsidR="0093367E">
        <w:rPr>
          <w:rFonts w:ascii="Times New Roman" w:hAnsi="Times New Roman" w:cs="Times New Roman"/>
          <w:sz w:val="24"/>
          <w:szCs w:val="24"/>
        </w:rPr>
        <w:t xml:space="preserve"> the world from a</w:t>
      </w:r>
      <w:r w:rsidR="006C0339">
        <w:rPr>
          <w:rFonts w:ascii="Times New Roman" w:hAnsi="Times New Roman" w:cs="Times New Roman"/>
          <w:sz w:val="24"/>
          <w:szCs w:val="24"/>
        </w:rPr>
        <w:t xml:space="preserve"> variety of</w:t>
      </w:r>
      <w:r w:rsidR="0093367E">
        <w:rPr>
          <w:rFonts w:ascii="Times New Roman" w:hAnsi="Times New Roman" w:cs="Times New Roman"/>
          <w:sz w:val="24"/>
          <w:szCs w:val="24"/>
        </w:rPr>
        <w:t xml:space="preserve"> perspectives. Social scientists, instead, </w:t>
      </w:r>
      <w:r w:rsidR="00DE6231">
        <w:rPr>
          <w:rFonts w:ascii="Times New Roman" w:hAnsi="Times New Roman" w:cs="Times New Roman"/>
          <w:sz w:val="24"/>
          <w:szCs w:val="24"/>
        </w:rPr>
        <w:t>are trained</w:t>
      </w:r>
      <w:r w:rsidR="0093367E">
        <w:rPr>
          <w:rFonts w:ascii="Times New Roman" w:hAnsi="Times New Roman" w:cs="Times New Roman"/>
          <w:sz w:val="24"/>
          <w:szCs w:val="24"/>
        </w:rPr>
        <w:t xml:space="preserve"> to </w:t>
      </w:r>
      <w:r w:rsidR="008E50B1">
        <w:rPr>
          <w:rFonts w:ascii="Times New Roman" w:hAnsi="Times New Roman" w:cs="Times New Roman"/>
          <w:sz w:val="24"/>
          <w:szCs w:val="24"/>
        </w:rPr>
        <w:t xml:space="preserve">describe the world </w:t>
      </w:r>
      <w:proofErr w:type="spellStart"/>
      <w:r w:rsidR="00495723">
        <w:rPr>
          <w:rFonts w:ascii="Times New Roman" w:hAnsi="Times New Roman" w:cs="Times New Roman"/>
          <w:sz w:val="24"/>
          <w:szCs w:val="24"/>
        </w:rPr>
        <w:t>rotely</w:t>
      </w:r>
      <w:proofErr w:type="spellEnd"/>
      <w:r w:rsidR="00495723">
        <w:rPr>
          <w:rFonts w:ascii="Times New Roman" w:hAnsi="Times New Roman" w:cs="Times New Roman"/>
          <w:sz w:val="24"/>
          <w:szCs w:val="24"/>
        </w:rPr>
        <w:t>: to plug information into standardized</w:t>
      </w:r>
      <w:r w:rsidR="0045658C">
        <w:rPr>
          <w:rFonts w:ascii="Times New Roman" w:hAnsi="Times New Roman" w:cs="Times New Roman"/>
          <w:sz w:val="24"/>
          <w:szCs w:val="24"/>
        </w:rPr>
        <w:t xml:space="preserve"> </w:t>
      </w:r>
      <w:r w:rsidR="0093367E">
        <w:rPr>
          <w:rFonts w:ascii="Times New Roman" w:hAnsi="Times New Roman" w:cs="Times New Roman"/>
          <w:sz w:val="24"/>
          <w:szCs w:val="24"/>
        </w:rPr>
        <w:t xml:space="preserve">numeric categories; to </w:t>
      </w:r>
      <w:r w:rsidR="00495723">
        <w:rPr>
          <w:rFonts w:ascii="Times New Roman" w:hAnsi="Times New Roman" w:cs="Times New Roman"/>
          <w:sz w:val="24"/>
          <w:szCs w:val="24"/>
        </w:rPr>
        <w:t xml:space="preserve">apply well-established formulas; and to </w:t>
      </w:r>
      <w:r w:rsidR="0045658C">
        <w:rPr>
          <w:rFonts w:ascii="Times New Roman" w:hAnsi="Times New Roman" w:cs="Times New Roman"/>
          <w:sz w:val="24"/>
          <w:szCs w:val="24"/>
        </w:rPr>
        <w:t>report</w:t>
      </w:r>
      <w:r w:rsidR="0093367E">
        <w:rPr>
          <w:rFonts w:ascii="Times New Roman" w:hAnsi="Times New Roman" w:cs="Times New Roman"/>
          <w:sz w:val="24"/>
          <w:szCs w:val="24"/>
        </w:rPr>
        <w:t xml:space="preserve"> correlations </w:t>
      </w:r>
      <w:r w:rsidR="00495723">
        <w:rPr>
          <w:rFonts w:ascii="Times New Roman" w:hAnsi="Times New Roman" w:cs="Times New Roman"/>
          <w:sz w:val="24"/>
          <w:szCs w:val="24"/>
        </w:rPr>
        <w:t xml:space="preserve">that would be of interest </w:t>
      </w:r>
      <w:r w:rsidR="0093367E">
        <w:rPr>
          <w:rFonts w:ascii="Times New Roman" w:hAnsi="Times New Roman" w:cs="Times New Roman"/>
          <w:sz w:val="24"/>
          <w:szCs w:val="24"/>
        </w:rPr>
        <w:t xml:space="preserve">to </w:t>
      </w:r>
      <w:r w:rsidR="00DE6231">
        <w:rPr>
          <w:rFonts w:ascii="Times New Roman" w:hAnsi="Times New Roman" w:cs="Times New Roman"/>
          <w:sz w:val="24"/>
          <w:szCs w:val="24"/>
        </w:rPr>
        <w:t xml:space="preserve">organizational </w:t>
      </w:r>
      <w:r w:rsidR="0045658C">
        <w:rPr>
          <w:rFonts w:ascii="Times New Roman" w:hAnsi="Times New Roman" w:cs="Times New Roman"/>
          <w:sz w:val="24"/>
          <w:szCs w:val="24"/>
        </w:rPr>
        <w:t>superiors</w:t>
      </w:r>
      <w:r w:rsidR="0093367E">
        <w:rPr>
          <w:rFonts w:ascii="Times New Roman" w:hAnsi="Times New Roman" w:cs="Times New Roman"/>
          <w:sz w:val="24"/>
          <w:szCs w:val="24"/>
        </w:rPr>
        <w:t xml:space="preserve">. </w:t>
      </w:r>
      <w:r w:rsidR="00DC4590">
        <w:rPr>
          <w:rFonts w:ascii="Times New Roman" w:hAnsi="Times New Roman" w:cs="Times New Roman"/>
          <w:sz w:val="24"/>
          <w:szCs w:val="24"/>
        </w:rPr>
        <w:t>Today, institutions of higher education</w:t>
      </w:r>
      <w:r w:rsidR="00692ADA">
        <w:rPr>
          <w:rFonts w:ascii="Times New Roman" w:hAnsi="Times New Roman" w:cs="Times New Roman"/>
          <w:sz w:val="24"/>
          <w:szCs w:val="24"/>
        </w:rPr>
        <w:t xml:space="preserve"> teach budding s</w:t>
      </w:r>
      <w:r w:rsidR="008E50B1">
        <w:rPr>
          <w:rFonts w:ascii="Times New Roman" w:hAnsi="Times New Roman" w:cs="Times New Roman"/>
          <w:sz w:val="24"/>
          <w:szCs w:val="24"/>
        </w:rPr>
        <w:t>ocial scientists</w:t>
      </w:r>
      <w:r w:rsidR="00A40968">
        <w:rPr>
          <w:rFonts w:ascii="Times New Roman" w:hAnsi="Times New Roman" w:cs="Times New Roman"/>
          <w:sz w:val="24"/>
          <w:szCs w:val="24"/>
        </w:rPr>
        <w:t xml:space="preserve"> </w:t>
      </w:r>
      <w:r w:rsidR="00692ADA">
        <w:rPr>
          <w:rFonts w:ascii="Times New Roman" w:hAnsi="Times New Roman" w:cs="Times New Roman"/>
          <w:sz w:val="24"/>
          <w:szCs w:val="24"/>
        </w:rPr>
        <w:t xml:space="preserve">how </w:t>
      </w:r>
      <w:r w:rsidR="00495723">
        <w:rPr>
          <w:rFonts w:ascii="Times New Roman" w:hAnsi="Times New Roman" w:cs="Times New Roman"/>
          <w:sz w:val="24"/>
          <w:szCs w:val="24"/>
        </w:rPr>
        <w:t xml:space="preserve">to </w:t>
      </w:r>
      <w:r w:rsidR="00A40968">
        <w:rPr>
          <w:rFonts w:ascii="Times New Roman" w:hAnsi="Times New Roman" w:cs="Times New Roman"/>
          <w:sz w:val="24"/>
          <w:szCs w:val="24"/>
        </w:rPr>
        <w:t>serve at their bureaucra</w:t>
      </w:r>
      <w:r w:rsidR="00590691">
        <w:rPr>
          <w:rFonts w:ascii="Times New Roman" w:hAnsi="Times New Roman" w:cs="Times New Roman"/>
          <w:sz w:val="24"/>
          <w:szCs w:val="24"/>
        </w:rPr>
        <w:t>cie</w:t>
      </w:r>
      <w:r w:rsidR="00A40968">
        <w:rPr>
          <w:rFonts w:ascii="Times New Roman" w:hAnsi="Times New Roman" w:cs="Times New Roman"/>
          <w:sz w:val="24"/>
          <w:szCs w:val="24"/>
        </w:rPr>
        <w:t>s’ pleasure</w:t>
      </w:r>
      <w:r w:rsidR="00590691">
        <w:rPr>
          <w:rFonts w:ascii="Times New Roman" w:hAnsi="Times New Roman" w:cs="Times New Roman"/>
          <w:sz w:val="24"/>
          <w:szCs w:val="24"/>
        </w:rPr>
        <w:t xml:space="preserve"> and </w:t>
      </w:r>
      <w:r w:rsidR="00692ADA">
        <w:rPr>
          <w:rFonts w:ascii="Times New Roman" w:hAnsi="Times New Roman" w:cs="Times New Roman"/>
          <w:sz w:val="24"/>
          <w:szCs w:val="24"/>
        </w:rPr>
        <w:t xml:space="preserve">how to </w:t>
      </w:r>
      <w:r w:rsidR="00A40968">
        <w:rPr>
          <w:rFonts w:ascii="Times New Roman" w:hAnsi="Times New Roman" w:cs="Times New Roman"/>
          <w:sz w:val="24"/>
          <w:szCs w:val="24"/>
        </w:rPr>
        <w:t xml:space="preserve">present findings that advance whatever tasks their organizational unit </w:t>
      </w:r>
      <w:r w:rsidR="00692ADA">
        <w:rPr>
          <w:rFonts w:ascii="Times New Roman" w:hAnsi="Times New Roman" w:cs="Times New Roman"/>
          <w:sz w:val="24"/>
          <w:szCs w:val="24"/>
        </w:rPr>
        <w:t>assumes</w:t>
      </w:r>
      <w:r w:rsidR="008115D0">
        <w:rPr>
          <w:rFonts w:ascii="Times New Roman" w:hAnsi="Times New Roman" w:cs="Times New Roman"/>
          <w:sz w:val="24"/>
          <w:szCs w:val="24"/>
        </w:rPr>
        <w:t>.</w:t>
      </w:r>
      <w:r w:rsidR="0093367E">
        <w:rPr>
          <w:rFonts w:ascii="Times New Roman" w:hAnsi="Times New Roman" w:cs="Times New Roman"/>
          <w:sz w:val="24"/>
          <w:szCs w:val="24"/>
        </w:rPr>
        <w:t xml:space="preserve"> </w:t>
      </w:r>
      <w:r w:rsidR="00DC4590">
        <w:rPr>
          <w:rFonts w:ascii="Times New Roman" w:hAnsi="Times New Roman" w:cs="Times New Roman"/>
          <w:sz w:val="24"/>
          <w:szCs w:val="24"/>
        </w:rPr>
        <w:t>Universities do not foster a critical attitude toward the status quo but, first and foremost, help graduates obtain reasonably well-compensated white-collar jobs.</w:t>
      </w:r>
      <w:r w:rsidR="00A64450">
        <w:rPr>
          <w:rStyle w:val="FootnoteReference"/>
          <w:rFonts w:ascii="Times New Roman" w:hAnsi="Times New Roman" w:cs="Times New Roman"/>
          <w:sz w:val="24"/>
          <w:szCs w:val="24"/>
        </w:rPr>
        <w:footnoteReference w:id="83"/>
      </w:r>
      <w:r w:rsidR="00A64450">
        <w:rPr>
          <w:rFonts w:ascii="Times New Roman" w:hAnsi="Times New Roman" w:cs="Times New Roman"/>
          <w:sz w:val="24"/>
          <w:szCs w:val="24"/>
        </w:rPr>
        <w:t xml:space="preserve"> </w:t>
      </w:r>
      <w:r w:rsidR="00DC4590">
        <w:rPr>
          <w:rFonts w:ascii="Times New Roman" w:hAnsi="Times New Roman" w:cs="Times New Roman"/>
          <w:sz w:val="24"/>
          <w:szCs w:val="24"/>
        </w:rPr>
        <w:t xml:space="preserve"> </w:t>
      </w:r>
      <w:r w:rsidR="00692ADA">
        <w:rPr>
          <w:rFonts w:ascii="Times New Roman" w:hAnsi="Times New Roman" w:cs="Times New Roman"/>
          <w:sz w:val="24"/>
          <w:szCs w:val="24"/>
        </w:rPr>
        <w:t>After</w:t>
      </w:r>
      <w:r w:rsidR="0011437B">
        <w:rPr>
          <w:rFonts w:ascii="Times New Roman" w:hAnsi="Times New Roman" w:cs="Times New Roman"/>
          <w:sz w:val="24"/>
          <w:szCs w:val="24"/>
        </w:rPr>
        <w:t xml:space="preserve"> </w:t>
      </w:r>
      <w:r w:rsidR="00A64450">
        <w:rPr>
          <w:rFonts w:ascii="Times New Roman" w:hAnsi="Times New Roman" w:cs="Times New Roman"/>
          <w:sz w:val="24"/>
          <w:szCs w:val="24"/>
        </w:rPr>
        <w:t>that</w:t>
      </w:r>
      <w:r w:rsidR="0011437B">
        <w:rPr>
          <w:rFonts w:ascii="Times New Roman" w:hAnsi="Times New Roman" w:cs="Times New Roman"/>
          <w:sz w:val="24"/>
          <w:szCs w:val="24"/>
        </w:rPr>
        <w:t xml:space="preserve">, </w:t>
      </w:r>
      <w:r w:rsidR="00DC4590">
        <w:rPr>
          <w:rFonts w:ascii="Times New Roman" w:hAnsi="Times New Roman" w:cs="Times New Roman"/>
          <w:sz w:val="24"/>
          <w:szCs w:val="24"/>
        </w:rPr>
        <w:t>workplace routines</w:t>
      </w:r>
      <w:r w:rsidR="0011437B">
        <w:rPr>
          <w:rFonts w:ascii="Times New Roman" w:hAnsi="Times New Roman" w:cs="Times New Roman"/>
          <w:sz w:val="24"/>
          <w:szCs w:val="24"/>
        </w:rPr>
        <w:t xml:space="preserve"> reinforce</w:t>
      </w:r>
      <w:r w:rsidR="0093367E">
        <w:rPr>
          <w:rFonts w:ascii="Times New Roman" w:hAnsi="Times New Roman" w:cs="Times New Roman"/>
          <w:sz w:val="24"/>
          <w:szCs w:val="24"/>
        </w:rPr>
        <w:t xml:space="preserve"> </w:t>
      </w:r>
      <w:r w:rsidR="00590691">
        <w:rPr>
          <w:rFonts w:ascii="Times New Roman" w:hAnsi="Times New Roman" w:cs="Times New Roman"/>
          <w:sz w:val="24"/>
          <w:szCs w:val="24"/>
        </w:rPr>
        <w:t xml:space="preserve">the trepid </w:t>
      </w:r>
      <w:r w:rsidR="0011437B">
        <w:rPr>
          <w:rFonts w:ascii="Times New Roman" w:hAnsi="Times New Roman" w:cs="Times New Roman"/>
          <w:sz w:val="24"/>
          <w:szCs w:val="24"/>
        </w:rPr>
        <w:t xml:space="preserve">intellectual </w:t>
      </w:r>
      <w:r w:rsidR="00590691">
        <w:rPr>
          <w:rFonts w:ascii="Times New Roman" w:hAnsi="Times New Roman" w:cs="Times New Roman"/>
          <w:sz w:val="24"/>
          <w:szCs w:val="24"/>
        </w:rPr>
        <w:t xml:space="preserve">habits </w:t>
      </w:r>
      <w:r w:rsidR="0011437B">
        <w:rPr>
          <w:rFonts w:ascii="Times New Roman" w:hAnsi="Times New Roman" w:cs="Times New Roman"/>
          <w:sz w:val="24"/>
          <w:szCs w:val="24"/>
        </w:rPr>
        <w:t xml:space="preserve">learned in college </w:t>
      </w:r>
      <w:r w:rsidR="00590691">
        <w:rPr>
          <w:rFonts w:ascii="Times New Roman" w:hAnsi="Times New Roman" w:cs="Times New Roman"/>
          <w:sz w:val="24"/>
          <w:szCs w:val="24"/>
        </w:rPr>
        <w:t xml:space="preserve">and </w:t>
      </w:r>
      <w:r w:rsidR="0011437B">
        <w:rPr>
          <w:rFonts w:ascii="Times New Roman" w:hAnsi="Times New Roman" w:cs="Times New Roman"/>
          <w:sz w:val="24"/>
          <w:szCs w:val="24"/>
        </w:rPr>
        <w:t>plant</w:t>
      </w:r>
      <w:r w:rsidR="00692ADA">
        <w:rPr>
          <w:rFonts w:ascii="Times New Roman" w:hAnsi="Times New Roman" w:cs="Times New Roman"/>
          <w:sz w:val="24"/>
          <w:szCs w:val="24"/>
        </w:rPr>
        <w:t xml:space="preserve"> more deeply </w:t>
      </w:r>
      <w:r w:rsidR="0011437B">
        <w:rPr>
          <w:rFonts w:ascii="Times New Roman" w:hAnsi="Times New Roman" w:cs="Times New Roman"/>
          <w:sz w:val="24"/>
          <w:szCs w:val="24"/>
        </w:rPr>
        <w:t xml:space="preserve">the </w:t>
      </w:r>
      <w:r w:rsidR="0093367E">
        <w:rPr>
          <w:rFonts w:ascii="Times New Roman" w:hAnsi="Times New Roman" w:cs="Times New Roman"/>
          <w:sz w:val="24"/>
          <w:szCs w:val="24"/>
        </w:rPr>
        <w:t>character traits of a “scared employee.”</w:t>
      </w:r>
      <w:r w:rsidR="0093367E">
        <w:rPr>
          <w:rStyle w:val="FootnoteReference"/>
          <w:rFonts w:ascii="Times New Roman" w:hAnsi="Times New Roman" w:cs="Times New Roman"/>
          <w:sz w:val="24"/>
          <w:szCs w:val="24"/>
        </w:rPr>
        <w:footnoteReference w:id="84"/>
      </w:r>
      <w:r w:rsidR="0093367E">
        <w:rPr>
          <w:rFonts w:ascii="Times New Roman" w:hAnsi="Times New Roman" w:cs="Times New Roman"/>
          <w:sz w:val="24"/>
          <w:szCs w:val="24"/>
        </w:rPr>
        <w:t xml:space="preserve"> </w:t>
      </w:r>
    </w:p>
    <w:p w14:paraId="112BC506" w14:textId="158C6C5C" w:rsidR="007677F4" w:rsidRDefault="00A64450" w:rsidP="00A357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Meanwhile, the mega-universities have b</w:t>
      </w:r>
      <w:r w:rsidR="008255B8">
        <w:rPr>
          <w:rFonts w:ascii="Times New Roman" w:hAnsi="Times New Roman" w:cs="Times New Roman"/>
          <w:sz w:val="24"/>
          <w:szCs w:val="24"/>
        </w:rPr>
        <w:t xml:space="preserve">estowed honors and pay </w:t>
      </w:r>
      <w:r>
        <w:rPr>
          <w:rFonts w:ascii="Times New Roman" w:hAnsi="Times New Roman" w:cs="Times New Roman"/>
          <w:sz w:val="24"/>
          <w:szCs w:val="24"/>
        </w:rPr>
        <w:t>increases</w:t>
      </w:r>
      <w:r w:rsidR="008255B8">
        <w:rPr>
          <w:rFonts w:ascii="Times New Roman" w:hAnsi="Times New Roman" w:cs="Times New Roman"/>
          <w:sz w:val="24"/>
          <w:szCs w:val="24"/>
        </w:rPr>
        <w:t xml:space="preserve"> to faculty members </w:t>
      </w:r>
      <w:r>
        <w:rPr>
          <w:rFonts w:ascii="Times New Roman" w:hAnsi="Times New Roman" w:cs="Times New Roman"/>
          <w:sz w:val="24"/>
          <w:szCs w:val="24"/>
        </w:rPr>
        <w:t xml:space="preserve">according to their </w:t>
      </w:r>
      <w:r w:rsidR="008255B8">
        <w:rPr>
          <w:rFonts w:ascii="Times New Roman" w:hAnsi="Times New Roman" w:cs="Times New Roman"/>
          <w:sz w:val="24"/>
          <w:szCs w:val="24"/>
        </w:rPr>
        <w:t>success in attracting outside funds</w:t>
      </w:r>
      <w:r>
        <w:rPr>
          <w:rFonts w:ascii="Times New Roman" w:hAnsi="Times New Roman" w:cs="Times New Roman"/>
          <w:sz w:val="24"/>
          <w:szCs w:val="24"/>
        </w:rPr>
        <w:t xml:space="preserve">, enhancing institutional status, and </w:t>
      </w:r>
      <w:r w:rsidR="008255B8">
        <w:rPr>
          <w:rFonts w:ascii="Times New Roman" w:hAnsi="Times New Roman" w:cs="Times New Roman"/>
          <w:sz w:val="24"/>
          <w:szCs w:val="24"/>
        </w:rPr>
        <w:lastRenderedPageBreak/>
        <w:t xml:space="preserve">increasing numbers of student applications. Faculty members, wishing to </w:t>
      </w:r>
      <w:r w:rsidR="00730FB1">
        <w:rPr>
          <w:rFonts w:ascii="Times New Roman" w:hAnsi="Times New Roman" w:cs="Times New Roman"/>
          <w:sz w:val="24"/>
          <w:szCs w:val="24"/>
        </w:rPr>
        <w:t>participate</w:t>
      </w:r>
      <w:r w:rsidR="008255B8">
        <w:rPr>
          <w:rFonts w:ascii="Times New Roman" w:hAnsi="Times New Roman" w:cs="Times New Roman"/>
          <w:sz w:val="24"/>
          <w:szCs w:val="24"/>
        </w:rPr>
        <w:t xml:space="preserve"> in the post-war economic boom,</w:t>
      </w:r>
      <w:r w:rsidR="00730FB1">
        <w:rPr>
          <w:rFonts w:ascii="Times New Roman" w:hAnsi="Times New Roman" w:cs="Times New Roman"/>
          <w:sz w:val="24"/>
          <w:szCs w:val="24"/>
        </w:rPr>
        <w:t xml:space="preserve"> </w:t>
      </w:r>
      <w:r w:rsidR="005D2454">
        <w:rPr>
          <w:rFonts w:ascii="Times New Roman" w:hAnsi="Times New Roman" w:cs="Times New Roman"/>
          <w:sz w:val="24"/>
          <w:szCs w:val="24"/>
        </w:rPr>
        <w:t xml:space="preserve">have </w:t>
      </w:r>
      <w:r w:rsidR="00730FB1">
        <w:rPr>
          <w:rFonts w:ascii="Times New Roman" w:hAnsi="Times New Roman" w:cs="Times New Roman"/>
          <w:sz w:val="24"/>
          <w:szCs w:val="24"/>
        </w:rPr>
        <w:t>played the game</w:t>
      </w:r>
      <w:r w:rsidR="005D2454">
        <w:rPr>
          <w:rFonts w:ascii="Times New Roman" w:hAnsi="Times New Roman" w:cs="Times New Roman"/>
          <w:sz w:val="24"/>
          <w:szCs w:val="24"/>
        </w:rPr>
        <w:t>, which includes masking economic inequities and deflecting attention from social injustices</w:t>
      </w:r>
      <w:r w:rsidR="00730FB1">
        <w:rPr>
          <w:rFonts w:ascii="Times New Roman" w:hAnsi="Times New Roman" w:cs="Times New Roman"/>
          <w:sz w:val="24"/>
          <w:szCs w:val="24"/>
        </w:rPr>
        <w:t>. They</w:t>
      </w:r>
      <w:r w:rsidR="008255B8">
        <w:rPr>
          <w:rFonts w:ascii="Times New Roman" w:hAnsi="Times New Roman" w:cs="Times New Roman"/>
          <w:sz w:val="24"/>
          <w:szCs w:val="24"/>
        </w:rPr>
        <w:t xml:space="preserve"> </w:t>
      </w:r>
      <w:r w:rsidR="007677F4">
        <w:rPr>
          <w:rFonts w:ascii="Times New Roman" w:hAnsi="Times New Roman" w:cs="Times New Roman"/>
          <w:sz w:val="24"/>
          <w:szCs w:val="24"/>
        </w:rPr>
        <w:t>bec</w:t>
      </w:r>
      <w:r w:rsidR="005D2454">
        <w:rPr>
          <w:rFonts w:ascii="Times New Roman" w:hAnsi="Times New Roman" w:cs="Times New Roman"/>
          <w:sz w:val="24"/>
          <w:szCs w:val="24"/>
        </w:rPr>
        <w:t>o</w:t>
      </w:r>
      <w:r w:rsidR="007677F4">
        <w:rPr>
          <w:rFonts w:ascii="Times New Roman" w:hAnsi="Times New Roman" w:cs="Times New Roman"/>
          <w:sz w:val="24"/>
          <w:szCs w:val="24"/>
        </w:rPr>
        <w:t xml:space="preserve">me reluctant to denounce falsehoods perpetrated </w:t>
      </w:r>
      <w:r w:rsidR="005D2454">
        <w:rPr>
          <w:rFonts w:ascii="Times New Roman" w:hAnsi="Times New Roman" w:cs="Times New Roman"/>
          <w:sz w:val="24"/>
          <w:szCs w:val="24"/>
        </w:rPr>
        <w:t>in the mass</w:t>
      </w:r>
      <w:r w:rsidR="007677F4">
        <w:rPr>
          <w:rFonts w:ascii="Times New Roman" w:hAnsi="Times New Roman" w:cs="Times New Roman"/>
          <w:sz w:val="24"/>
          <w:szCs w:val="24"/>
        </w:rPr>
        <w:t xml:space="preserve"> media moguls, </w:t>
      </w:r>
      <w:r w:rsidR="005D2454">
        <w:rPr>
          <w:rFonts w:ascii="Times New Roman" w:hAnsi="Times New Roman" w:cs="Times New Roman"/>
          <w:sz w:val="24"/>
          <w:szCs w:val="24"/>
        </w:rPr>
        <w:t xml:space="preserve">by nameless </w:t>
      </w:r>
      <w:r w:rsidR="007677F4">
        <w:rPr>
          <w:rFonts w:ascii="Times New Roman" w:hAnsi="Times New Roman" w:cs="Times New Roman"/>
          <w:sz w:val="24"/>
          <w:szCs w:val="24"/>
        </w:rPr>
        <w:t xml:space="preserve">corporate </w:t>
      </w:r>
      <w:r w:rsidR="005D2454">
        <w:rPr>
          <w:rFonts w:ascii="Times New Roman" w:hAnsi="Times New Roman" w:cs="Times New Roman"/>
          <w:sz w:val="24"/>
          <w:szCs w:val="24"/>
        </w:rPr>
        <w:t>bureaucrats</w:t>
      </w:r>
      <w:r w:rsidR="007677F4">
        <w:rPr>
          <w:rFonts w:ascii="Times New Roman" w:hAnsi="Times New Roman" w:cs="Times New Roman"/>
          <w:sz w:val="24"/>
          <w:szCs w:val="24"/>
        </w:rPr>
        <w:t xml:space="preserve">, </w:t>
      </w:r>
      <w:r w:rsidR="005D2454">
        <w:rPr>
          <w:rFonts w:ascii="Times New Roman" w:hAnsi="Times New Roman" w:cs="Times New Roman"/>
          <w:sz w:val="24"/>
          <w:szCs w:val="24"/>
        </w:rPr>
        <w:t xml:space="preserve">and faceless </w:t>
      </w:r>
      <w:r w:rsidR="008255B8">
        <w:rPr>
          <w:rFonts w:ascii="Times New Roman" w:hAnsi="Times New Roman" w:cs="Times New Roman"/>
          <w:sz w:val="24"/>
          <w:szCs w:val="24"/>
        </w:rPr>
        <w:t>government officials</w:t>
      </w:r>
      <w:r w:rsidR="00A357B1">
        <w:rPr>
          <w:rFonts w:ascii="Times New Roman" w:hAnsi="Times New Roman" w:cs="Times New Roman"/>
          <w:sz w:val="24"/>
          <w:szCs w:val="24"/>
        </w:rPr>
        <w:t xml:space="preserve"> upon</w:t>
      </w:r>
      <w:r w:rsidR="008255B8">
        <w:rPr>
          <w:rFonts w:ascii="Times New Roman" w:hAnsi="Times New Roman" w:cs="Times New Roman"/>
          <w:sz w:val="24"/>
          <w:szCs w:val="24"/>
        </w:rPr>
        <w:t xml:space="preserve"> </w:t>
      </w:r>
      <w:proofErr w:type="gramStart"/>
      <w:r w:rsidR="008255B8">
        <w:rPr>
          <w:rFonts w:ascii="Times New Roman" w:hAnsi="Times New Roman" w:cs="Times New Roman"/>
          <w:sz w:val="24"/>
          <w:szCs w:val="24"/>
        </w:rPr>
        <w:t>whose</w:t>
      </w:r>
      <w:proofErr w:type="gramEnd"/>
      <w:r w:rsidR="008255B8">
        <w:rPr>
          <w:rFonts w:ascii="Times New Roman" w:hAnsi="Times New Roman" w:cs="Times New Roman"/>
          <w:sz w:val="24"/>
          <w:szCs w:val="24"/>
        </w:rPr>
        <w:t xml:space="preserve"> good will the well-being of the university might depend</w:t>
      </w:r>
      <w:r w:rsidR="00A357B1">
        <w:rPr>
          <w:rFonts w:ascii="Times New Roman" w:hAnsi="Times New Roman" w:cs="Times New Roman"/>
          <w:sz w:val="24"/>
          <w:szCs w:val="24"/>
        </w:rPr>
        <w:t xml:space="preserve"> and upon whose decisions external funds might flow</w:t>
      </w:r>
      <w:r w:rsidR="007677F4">
        <w:rPr>
          <w:rFonts w:ascii="Times New Roman" w:hAnsi="Times New Roman" w:cs="Times New Roman"/>
          <w:sz w:val="24"/>
          <w:szCs w:val="24"/>
        </w:rPr>
        <w:t xml:space="preserve">. </w:t>
      </w:r>
      <w:r w:rsidR="00730FB1">
        <w:rPr>
          <w:rFonts w:ascii="Times New Roman" w:hAnsi="Times New Roman" w:cs="Times New Roman"/>
          <w:sz w:val="24"/>
          <w:szCs w:val="24"/>
        </w:rPr>
        <w:t>Even renowned</w:t>
      </w:r>
      <w:r w:rsidR="007677F4">
        <w:rPr>
          <w:rFonts w:ascii="Times New Roman" w:hAnsi="Times New Roman" w:cs="Times New Roman"/>
          <w:sz w:val="24"/>
          <w:szCs w:val="24"/>
        </w:rPr>
        <w:t xml:space="preserve"> academics pretentiously drape their silence</w:t>
      </w:r>
      <w:r w:rsidR="008255B8">
        <w:rPr>
          <w:rFonts w:ascii="Times New Roman" w:hAnsi="Times New Roman" w:cs="Times New Roman"/>
          <w:sz w:val="24"/>
          <w:szCs w:val="24"/>
        </w:rPr>
        <w:t xml:space="preserve"> </w:t>
      </w:r>
      <w:r w:rsidR="007677F4">
        <w:rPr>
          <w:rFonts w:ascii="Times New Roman" w:hAnsi="Times New Roman" w:cs="Times New Roman"/>
          <w:sz w:val="24"/>
          <w:szCs w:val="24"/>
        </w:rPr>
        <w:t xml:space="preserve">with the virtuous clothing of scholarly </w:t>
      </w:r>
      <w:r w:rsidR="008255B8">
        <w:rPr>
          <w:rFonts w:ascii="Times New Roman" w:hAnsi="Times New Roman" w:cs="Times New Roman"/>
          <w:sz w:val="24"/>
          <w:szCs w:val="24"/>
        </w:rPr>
        <w:t xml:space="preserve">objectivity, </w:t>
      </w:r>
      <w:r w:rsidR="007677F4">
        <w:rPr>
          <w:rFonts w:ascii="Times New Roman" w:hAnsi="Times New Roman" w:cs="Times New Roman"/>
          <w:sz w:val="24"/>
          <w:szCs w:val="24"/>
        </w:rPr>
        <w:t>caution</w:t>
      </w:r>
      <w:r w:rsidR="008255B8">
        <w:rPr>
          <w:rFonts w:ascii="Times New Roman" w:hAnsi="Times New Roman" w:cs="Times New Roman"/>
          <w:sz w:val="24"/>
          <w:szCs w:val="24"/>
        </w:rPr>
        <w:t>,</w:t>
      </w:r>
      <w:r w:rsidR="007677F4">
        <w:rPr>
          <w:rFonts w:ascii="Times New Roman" w:hAnsi="Times New Roman" w:cs="Times New Roman"/>
          <w:sz w:val="24"/>
          <w:szCs w:val="24"/>
        </w:rPr>
        <w:t xml:space="preserve"> and patience.</w:t>
      </w:r>
      <w:r w:rsidR="00776C00">
        <w:rPr>
          <w:rStyle w:val="FootnoteReference"/>
          <w:rFonts w:ascii="Times New Roman" w:hAnsi="Times New Roman" w:cs="Times New Roman"/>
          <w:sz w:val="24"/>
          <w:szCs w:val="24"/>
        </w:rPr>
        <w:footnoteReference w:id="85"/>
      </w:r>
      <w:r w:rsidR="007677F4">
        <w:rPr>
          <w:rFonts w:ascii="Times New Roman" w:hAnsi="Times New Roman" w:cs="Times New Roman"/>
          <w:sz w:val="24"/>
          <w:szCs w:val="24"/>
        </w:rPr>
        <w:t xml:space="preserve"> </w:t>
      </w:r>
    </w:p>
    <w:p w14:paraId="57322E40" w14:textId="77777777" w:rsidR="007677F4" w:rsidRDefault="007677F4" w:rsidP="007677F4">
      <w:pPr>
        <w:spacing w:after="0" w:line="480" w:lineRule="auto"/>
        <w:ind w:left="720" w:right="864"/>
        <w:jc w:val="both"/>
        <w:rPr>
          <w:rFonts w:ascii="Times New Roman" w:hAnsi="Times New Roman" w:cs="Times New Roman"/>
          <w:sz w:val="24"/>
          <w:szCs w:val="24"/>
        </w:rPr>
      </w:pPr>
      <w:r>
        <w:rPr>
          <w:rFonts w:ascii="Times New Roman" w:hAnsi="Times New Roman" w:cs="Times New Roman"/>
          <w:sz w:val="24"/>
          <w:szCs w:val="24"/>
        </w:rPr>
        <w:t xml:space="preserve">. . . the deepest problem of freedom for [college] teachers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not the occasional ousting of a professor, but a vague general fear—sometimes politely known as “discretion,” “good, taste,” or “balanced judgment.” It is a fear which leads to self-intimidation and finally becomes so habitual that the scholar is unaware of it. The real restraints are not so much external prohibitions as control of the insurgent by the agreements of academic gentlemen.</w:t>
      </w:r>
      <w:r>
        <w:rPr>
          <w:rStyle w:val="FootnoteReference"/>
          <w:rFonts w:ascii="Times New Roman" w:hAnsi="Times New Roman" w:cs="Times New Roman"/>
          <w:sz w:val="24"/>
          <w:szCs w:val="24"/>
        </w:rPr>
        <w:footnoteReference w:id="86"/>
      </w:r>
    </w:p>
    <w:p w14:paraId="7F4AE03F" w14:textId="0042B25F" w:rsidR="00A357B1" w:rsidRDefault="00A357B1" w:rsidP="00A357B1">
      <w:pPr>
        <w:spacing w:after="0" w:line="480" w:lineRule="auto"/>
        <w:rPr>
          <w:rFonts w:ascii="Times New Roman" w:hAnsi="Times New Roman" w:cs="Times New Roman"/>
          <w:sz w:val="24"/>
          <w:szCs w:val="24"/>
        </w:rPr>
      </w:pPr>
      <w:r>
        <w:rPr>
          <w:rFonts w:ascii="Times New Roman" w:hAnsi="Times New Roman" w:cs="Times New Roman"/>
          <w:sz w:val="24"/>
          <w:szCs w:val="24"/>
        </w:rPr>
        <w:t>In Mills’ opinion, proverbial “hot beds” of critical thought American research universities are not.</w:t>
      </w:r>
    </w:p>
    <w:p w14:paraId="7FC8A475" w14:textId="172076D5" w:rsidR="007B7647" w:rsidRDefault="00903344" w:rsidP="000115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Mills </w:t>
      </w:r>
      <w:r w:rsidR="000115D2">
        <w:rPr>
          <w:rFonts w:ascii="Times New Roman" w:hAnsi="Times New Roman" w:cs="Times New Roman"/>
          <w:sz w:val="24"/>
          <w:szCs w:val="24"/>
        </w:rPr>
        <w:t>maintained</w:t>
      </w:r>
      <w:r>
        <w:rPr>
          <w:rFonts w:ascii="Times New Roman" w:hAnsi="Times New Roman" w:cs="Times New Roman"/>
          <w:sz w:val="24"/>
          <w:szCs w:val="24"/>
        </w:rPr>
        <w:t xml:space="preserve"> that the </w:t>
      </w:r>
      <w:r w:rsidR="000115D2">
        <w:rPr>
          <w:rFonts w:ascii="Times New Roman" w:hAnsi="Times New Roman" w:cs="Times New Roman"/>
          <w:sz w:val="24"/>
          <w:szCs w:val="24"/>
        </w:rPr>
        <w:t>handful</w:t>
      </w:r>
      <w:r w:rsidR="007677F4">
        <w:rPr>
          <w:rFonts w:ascii="Times New Roman" w:hAnsi="Times New Roman" w:cs="Times New Roman"/>
          <w:sz w:val="24"/>
          <w:szCs w:val="24"/>
        </w:rPr>
        <w:t xml:space="preserve"> </w:t>
      </w:r>
      <w:r>
        <w:rPr>
          <w:rFonts w:ascii="Times New Roman" w:hAnsi="Times New Roman" w:cs="Times New Roman"/>
          <w:sz w:val="24"/>
          <w:szCs w:val="24"/>
        </w:rPr>
        <w:t>of</w:t>
      </w:r>
      <w:r w:rsidR="007677F4">
        <w:rPr>
          <w:rFonts w:ascii="Times New Roman" w:hAnsi="Times New Roman" w:cs="Times New Roman"/>
          <w:sz w:val="24"/>
          <w:szCs w:val="24"/>
        </w:rPr>
        <w:t xml:space="preserve"> academics who c</w:t>
      </w:r>
      <w:r>
        <w:rPr>
          <w:rFonts w:ascii="Times New Roman" w:hAnsi="Times New Roman" w:cs="Times New Roman"/>
          <w:sz w:val="24"/>
          <w:szCs w:val="24"/>
        </w:rPr>
        <w:t>riticize</w:t>
      </w:r>
      <w:r w:rsidR="000115D2">
        <w:rPr>
          <w:rFonts w:ascii="Times New Roman" w:hAnsi="Times New Roman" w:cs="Times New Roman"/>
          <w:sz w:val="24"/>
          <w:szCs w:val="24"/>
        </w:rPr>
        <w:t xml:space="preserve"> particular social conditions</w:t>
      </w:r>
      <w:r>
        <w:rPr>
          <w:rFonts w:ascii="Times New Roman" w:hAnsi="Times New Roman" w:cs="Times New Roman"/>
          <w:sz w:val="24"/>
          <w:szCs w:val="24"/>
        </w:rPr>
        <w:t xml:space="preserve"> </w:t>
      </w:r>
      <w:r w:rsidR="000115D2">
        <w:rPr>
          <w:rFonts w:ascii="Times New Roman" w:hAnsi="Times New Roman" w:cs="Times New Roman"/>
          <w:sz w:val="24"/>
          <w:szCs w:val="24"/>
        </w:rPr>
        <w:t>do</w:t>
      </w:r>
      <w:r w:rsidR="007677F4">
        <w:rPr>
          <w:rFonts w:ascii="Times New Roman" w:hAnsi="Times New Roman" w:cs="Times New Roman"/>
          <w:sz w:val="24"/>
          <w:szCs w:val="24"/>
        </w:rPr>
        <w:t xml:space="preserve"> so in </w:t>
      </w:r>
      <w:r w:rsidR="007B7647">
        <w:rPr>
          <w:rFonts w:ascii="Times New Roman" w:hAnsi="Times New Roman" w:cs="Times New Roman"/>
          <w:sz w:val="24"/>
          <w:szCs w:val="24"/>
        </w:rPr>
        <w:t>occupational</w:t>
      </w:r>
      <w:r w:rsidR="00730FB1">
        <w:rPr>
          <w:rFonts w:ascii="Times New Roman" w:hAnsi="Times New Roman" w:cs="Times New Roman"/>
          <w:sz w:val="24"/>
          <w:szCs w:val="24"/>
        </w:rPr>
        <w:t>ly</w:t>
      </w:r>
      <w:r w:rsidR="007B7647">
        <w:rPr>
          <w:rFonts w:ascii="Times New Roman" w:hAnsi="Times New Roman" w:cs="Times New Roman"/>
          <w:sz w:val="24"/>
          <w:szCs w:val="24"/>
        </w:rPr>
        <w:t xml:space="preserve"> </w:t>
      </w:r>
      <w:r w:rsidR="007677F4">
        <w:rPr>
          <w:rFonts w:ascii="Times New Roman" w:hAnsi="Times New Roman" w:cs="Times New Roman"/>
          <w:sz w:val="24"/>
          <w:szCs w:val="24"/>
        </w:rPr>
        <w:t xml:space="preserve">safe, vague ways. Their calls for </w:t>
      </w:r>
      <w:r w:rsidR="00B134D8">
        <w:rPr>
          <w:rFonts w:ascii="Times New Roman" w:hAnsi="Times New Roman" w:cs="Times New Roman"/>
          <w:sz w:val="24"/>
          <w:szCs w:val="24"/>
        </w:rPr>
        <w:t>reform</w:t>
      </w:r>
      <w:r w:rsidR="007677F4">
        <w:rPr>
          <w:rFonts w:ascii="Times New Roman" w:hAnsi="Times New Roman" w:cs="Times New Roman"/>
          <w:sz w:val="24"/>
          <w:szCs w:val="24"/>
        </w:rPr>
        <w:t xml:space="preserve"> </w:t>
      </w:r>
      <w:r w:rsidR="000115D2">
        <w:rPr>
          <w:rFonts w:ascii="Times New Roman" w:hAnsi="Times New Roman" w:cs="Times New Roman"/>
          <w:sz w:val="24"/>
          <w:szCs w:val="24"/>
        </w:rPr>
        <w:t>are, politically speaking, non-threatening</w:t>
      </w:r>
      <w:r w:rsidR="00B134D8">
        <w:rPr>
          <w:rFonts w:ascii="Times New Roman" w:hAnsi="Times New Roman" w:cs="Times New Roman"/>
          <w:sz w:val="24"/>
          <w:szCs w:val="24"/>
        </w:rPr>
        <w:t xml:space="preserve"> because the</w:t>
      </w:r>
      <w:r w:rsidR="000115D2">
        <w:rPr>
          <w:rFonts w:ascii="Times New Roman" w:hAnsi="Times New Roman" w:cs="Times New Roman"/>
          <w:sz w:val="24"/>
          <w:szCs w:val="24"/>
        </w:rPr>
        <w:t>ir proposed solutions presume</w:t>
      </w:r>
      <w:r w:rsidR="007677F4">
        <w:rPr>
          <w:rFonts w:ascii="Times New Roman" w:hAnsi="Times New Roman" w:cs="Times New Roman"/>
          <w:sz w:val="24"/>
          <w:szCs w:val="24"/>
        </w:rPr>
        <w:t xml:space="preserve"> the power elite’s good will and </w:t>
      </w:r>
      <w:r w:rsidR="000115D2">
        <w:rPr>
          <w:rFonts w:ascii="Times New Roman" w:hAnsi="Times New Roman" w:cs="Times New Roman"/>
          <w:sz w:val="24"/>
          <w:szCs w:val="24"/>
        </w:rPr>
        <w:t>seldom</w:t>
      </w:r>
      <w:r>
        <w:rPr>
          <w:rFonts w:ascii="Times New Roman" w:hAnsi="Times New Roman" w:cs="Times New Roman"/>
          <w:sz w:val="24"/>
          <w:szCs w:val="24"/>
        </w:rPr>
        <w:t xml:space="preserve"> cast aspersions on </w:t>
      </w:r>
      <w:r w:rsidR="000115D2">
        <w:rPr>
          <w:rFonts w:ascii="Times New Roman" w:hAnsi="Times New Roman" w:cs="Times New Roman"/>
          <w:sz w:val="24"/>
          <w:szCs w:val="24"/>
        </w:rPr>
        <w:t>the</w:t>
      </w:r>
      <w:r w:rsidR="007677F4">
        <w:rPr>
          <w:rFonts w:ascii="Times New Roman" w:hAnsi="Times New Roman" w:cs="Times New Roman"/>
          <w:sz w:val="24"/>
          <w:szCs w:val="24"/>
        </w:rPr>
        <w:t xml:space="preserve"> competence</w:t>
      </w:r>
      <w:r>
        <w:rPr>
          <w:rFonts w:ascii="Times New Roman" w:hAnsi="Times New Roman" w:cs="Times New Roman"/>
          <w:sz w:val="24"/>
          <w:szCs w:val="24"/>
        </w:rPr>
        <w:t xml:space="preserve"> and values</w:t>
      </w:r>
      <w:r w:rsidR="000115D2">
        <w:rPr>
          <w:rFonts w:ascii="Times New Roman" w:hAnsi="Times New Roman" w:cs="Times New Roman"/>
          <w:sz w:val="24"/>
          <w:szCs w:val="24"/>
        </w:rPr>
        <w:t xml:space="preserve"> of mid-level administrators</w:t>
      </w:r>
      <w:r w:rsidR="007677F4">
        <w:rPr>
          <w:rFonts w:ascii="Times New Roman" w:hAnsi="Times New Roman" w:cs="Times New Roman"/>
          <w:sz w:val="24"/>
          <w:szCs w:val="24"/>
        </w:rPr>
        <w:t xml:space="preserve">. </w:t>
      </w:r>
      <w:r w:rsidR="000115D2">
        <w:rPr>
          <w:rFonts w:ascii="Times New Roman" w:hAnsi="Times New Roman" w:cs="Times New Roman"/>
          <w:sz w:val="24"/>
          <w:szCs w:val="24"/>
        </w:rPr>
        <w:t>Furthermore</w:t>
      </w:r>
      <w:r>
        <w:rPr>
          <w:rFonts w:ascii="Times New Roman" w:hAnsi="Times New Roman" w:cs="Times New Roman"/>
          <w:sz w:val="24"/>
          <w:szCs w:val="24"/>
        </w:rPr>
        <w:t>,</w:t>
      </w:r>
      <w:r w:rsidR="006F08F3">
        <w:rPr>
          <w:rFonts w:ascii="Times New Roman" w:hAnsi="Times New Roman" w:cs="Times New Roman"/>
          <w:sz w:val="24"/>
          <w:szCs w:val="24"/>
        </w:rPr>
        <w:t xml:space="preserve"> scholarly reformers avoid honest investigations of sources of opposition, practical trade-offs, and </w:t>
      </w:r>
      <w:r w:rsidR="006F08F3">
        <w:rPr>
          <w:rFonts w:ascii="Times New Roman" w:hAnsi="Times New Roman" w:cs="Times New Roman"/>
          <w:sz w:val="24"/>
          <w:szCs w:val="24"/>
        </w:rPr>
        <w:lastRenderedPageBreak/>
        <w:t xml:space="preserve">conflicts of interest. They presume social harmony and the benefits of current concentrations of power. </w:t>
      </w:r>
      <w:r>
        <w:rPr>
          <w:rFonts w:ascii="Times New Roman" w:hAnsi="Times New Roman" w:cs="Times New Roman"/>
          <w:sz w:val="24"/>
          <w:szCs w:val="24"/>
        </w:rPr>
        <w:t xml:space="preserve"> </w:t>
      </w:r>
      <w:r w:rsidR="006F08F3">
        <w:rPr>
          <w:rFonts w:ascii="Times New Roman" w:hAnsi="Times New Roman" w:cs="Times New Roman"/>
          <w:sz w:val="24"/>
          <w:szCs w:val="24"/>
        </w:rPr>
        <w:t>They are de facto power conservatives</w:t>
      </w:r>
      <w:r w:rsidR="007677F4">
        <w:rPr>
          <w:rFonts w:ascii="Times New Roman" w:hAnsi="Times New Roman" w:cs="Times New Roman"/>
          <w:sz w:val="24"/>
          <w:szCs w:val="24"/>
        </w:rPr>
        <w:t>.</w:t>
      </w:r>
      <w:r w:rsidR="007677F4">
        <w:rPr>
          <w:rStyle w:val="FootnoteReference"/>
          <w:rFonts w:ascii="Times New Roman" w:hAnsi="Times New Roman" w:cs="Times New Roman"/>
          <w:sz w:val="24"/>
          <w:szCs w:val="24"/>
        </w:rPr>
        <w:footnoteReference w:id="87"/>
      </w:r>
      <w:r w:rsidR="007677F4">
        <w:rPr>
          <w:rFonts w:ascii="Times New Roman" w:hAnsi="Times New Roman" w:cs="Times New Roman"/>
          <w:sz w:val="24"/>
          <w:szCs w:val="24"/>
        </w:rPr>
        <w:t xml:space="preserve"> </w:t>
      </w:r>
    </w:p>
    <w:p w14:paraId="502DD86D" w14:textId="5242FCE9" w:rsidR="005C3E31" w:rsidRDefault="006F08F3" w:rsidP="001468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again, m</w:t>
      </w:r>
      <w:r w:rsidR="005E449B">
        <w:rPr>
          <w:rFonts w:ascii="Times New Roman" w:hAnsi="Times New Roman" w:cs="Times New Roman"/>
          <w:sz w:val="24"/>
          <w:szCs w:val="24"/>
        </w:rPr>
        <w:t xml:space="preserve">ost </w:t>
      </w:r>
      <w:r>
        <w:rPr>
          <w:rFonts w:ascii="Times New Roman" w:hAnsi="Times New Roman" w:cs="Times New Roman"/>
          <w:sz w:val="24"/>
          <w:szCs w:val="24"/>
        </w:rPr>
        <w:t xml:space="preserve">post-modern </w:t>
      </w:r>
      <w:r w:rsidR="005E449B">
        <w:rPr>
          <w:rFonts w:ascii="Times New Roman" w:hAnsi="Times New Roman" w:cs="Times New Roman"/>
          <w:sz w:val="24"/>
          <w:szCs w:val="24"/>
        </w:rPr>
        <w:t>academics</w:t>
      </w:r>
      <w:r>
        <w:rPr>
          <w:rFonts w:ascii="Times New Roman" w:hAnsi="Times New Roman" w:cs="Times New Roman"/>
          <w:sz w:val="24"/>
          <w:szCs w:val="24"/>
        </w:rPr>
        <w:t xml:space="preserve"> (in Mills’ eyes) are</w:t>
      </w:r>
      <w:r w:rsidR="005E449B">
        <w:rPr>
          <w:rFonts w:ascii="Times New Roman" w:hAnsi="Times New Roman" w:cs="Times New Roman"/>
          <w:sz w:val="24"/>
          <w:szCs w:val="24"/>
        </w:rPr>
        <w:t xml:space="preserve"> not </w:t>
      </w:r>
      <w:r>
        <w:rPr>
          <w:rFonts w:ascii="Times New Roman" w:hAnsi="Times New Roman" w:cs="Times New Roman"/>
          <w:sz w:val="24"/>
          <w:szCs w:val="24"/>
        </w:rPr>
        <w:t>even reformers</w:t>
      </w:r>
      <w:r w:rsidR="005E449B">
        <w:rPr>
          <w:rFonts w:ascii="Times New Roman" w:hAnsi="Times New Roman" w:cs="Times New Roman"/>
          <w:sz w:val="24"/>
          <w:szCs w:val="24"/>
        </w:rPr>
        <w:t>.</w:t>
      </w:r>
      <w:r>
        <w:rPr>
          <w:rFonts w:ascii="Times New Roman" w:hAnsi="Times New Roman" w:cs="Times New Roman"/>
          <w:sz w:val="24"/>
          <w:szCs w:val="24"/>
        </w:rPr>
        <w:t xml:space="preserve"> M</w:t>
      </w:r>
      <w:r w:rsidR="005E449B">
        <w:rPr>
          <w:rFonts w:ascii="Times New Roman" w:hAnsi="Times New Roman" w:cs="Times New Roman"/>
          <w:sz w:val="24"/>
          <w:szCs w:val="24"/>
        </w:rPr>
        <w:t xml:space="preserve">ost </w:t>
      </w:r>
      <w:r>
        <w:rPr>
          <w:rFonts w:ascii="Times New Roman" w:hAnsi="Times New Roman" w:cs="Times New Roman"/>
          <w:sz w:val="24"/>
          <w:szCs w:val="24"/>
        </w:rPr>
        <w:t>social scientists</w:t>
      </w:r>
      <w:r w:rsidR="005E449B">
        <w:rPr>
          <w:rFonts w:ascii="Times New Roman" w:hAnsi="Times New Roman" w:cs="Times New Roman"/>
          <w:sz w:val="24"/>
          <w:szCs w:val="24"/>
        </w:rPr>
        <w:t xml:space="preserve"> </w:t>
      </w:r>
      <w:r w:rsidR="007E775B">
        <w:rPr>
          <w:rFonts w:ascii="Times New Roman" w:hAnsi="Times New Roman" w:cs="Times New Roman"/>
          <w:sz w:val="24"/>
          <w:szCs w:val="24"/>
        </w:rPr>
        <w:t xml:space="preserve">(especially eminent scholars) </w:t>
      </w:r>
      <w:r w:rsidR="005E449B">
        <w:rPr>
          <w:rFonts w:ascii="Times New Roman" w:hAnsi="Times New Roman" w:cs="Times New Roman"/>
          <w:sz w:val="24"/>
          <w:szCs w:val="24"/>
        </w:rPr>
        <w:t xml:space="preserve">whittle away their time </w:t>
      </w:r>
      <w:r w:rsidR="005B5EC3">
        <w:rPr>
          <w:rFonts w:ascii="Times New Roman" w:hAnsi="Times New Roman" w:cs="Times New Roman"/>
          <w:sz w:val="24"/>
          <w:szCs w:val="24"/>
        </w:rPr>
        <w:t>reflecting on</w:t>
      </w:r>
      <w:r w:rsidR="005E449B">
        <w:rPr>
          <w:rFonts w:ascii="Times New Roman" w:hAnsi="Times New Roman" w:cs="Times New Roman"/>
          <w:sz w:val="24"/>
          <w:szCs w:val="24"/>
        </w:rPr>
        <w:t xml:space="preserve"> </w:t>
      </w:r>
      <w:r w:rsidR="00A5640E">
        <w:rPr>
          <w:rFonts w:ascii="Times New Roman" w:hAnsi="Times New Roman" w:cs="Times New Roman"/>
          <w:sz w:val="24"/>
          <w:szCs w:val="24"/>
        </w:rPr>
        <w:t xml:space="preserve">“grand theory,” which Mills defined as the ceaseless </w:t>
      </w:r>
      <w:r w:rsidR="005C3E31">
        <w:rPr>
          <w:rFonts w:ascii="Times New Roman" w:hAnsi="Times New Roman" w:cs="Times New Roman"/>
          <w:sz w:val="24"/>
          <w:szCs w:val="24"/>
        </w:rPr>
        <w:t xml:space="preserve">logical </w:t>
      </w:r>
      <w:r w:rsidR="00A5640E">
        <w:rPr>
          <w:rFonts w:ascii="Times New Roman" w:hAnsi="Times New Roman" w:cs="Times New Roman"/>
          <w:sz w:val="24"/>
          <w:szCs w:val="24"/>
        </w:rPr>
        <w:t xml:space="preserve">association and dissociation of </w:t>
      </w:r>
      <w:r w:rsidR="001468FA">
        <w:rPr>
          <w:rFonts w:ascii="Times New Roman" w:hAnsi="Times New Roman" w:cs="Times New Roman"/>
          <w:sz w:val="24"/>
          <w:szCs w:val="24"/>
        </w:rPr>
        <w:t>hypothetical</w:t>
      </w:r>
      <w:r w:rsidR="007B7647">
        <w:rPr>
          <w:rFonts w:ascii="Times New Roman" w:hAnsi="Times New Roman" w:cs="Times New Roman"/>
          <w:sz w:val="24"/>
          <w:szCs w:val="24"/>
        </w:rPr>
        <w:t xml:space="preserve"> </w:t>
      </w:r>
      <w:r w:rsidR="00A5640E">
        <w:rPr>
          <w:rFonts w:ascii="Times New Roman" w:hAnsi="Times New Roman" w:cs="Times New Roman"/>
          <w:sz w:val="24"/>
          <w:szCs w:val="24"/>
        </w:rPr>
        <w:t>concepts</w:t>
      </w:r>
      <w:r w:rsidR="005E449B">
        <w:rPr>
          <w:rFonts w:ascii="Times New Roman" w:hAnsi="Times New Roman" w:cs="Times New Roman"/>
          <w:sz w:val="24"/>
          <w:szCs w:val="24"/>
        </w:rPr>
        <w:t>.</w:t>
      </w:r>
      <w:r w:rsidR="00061BA1">
        <w:rPr>
          <w:rStyle w:val="FootnoteReference"/>
          <w:rFonts w:ascii="Times New Roman" w:hAnsi="Times New Roman" w:cs="Times New Roman"/>
          <w:sz w:val="24"/>
          <w:szCs w:val="24"/>
        </w:rPr>
        <w:footnoteReference w:id="88"/>
      </w:r>
      <w:r w:rsidR="005E449B">
        <w:rPr>
          <w:rFonts w:ascii="Times New Roman" w:hAnsi="Times New Roman" w:cs="Times New Roman"/>
          <w:sz w:val="24"/>
          <w:szCs w:val="24"/>
        </w:rPr>
        <w:t xml:space="preserve"> Like </w:t>
      </w:r>
      <w:r w:rsidR="005B5EC3">
        <w:rPr>
          <w:rFonts w:ascii="Times New Roman" w:hAnsi="Times New Roman" w:cs="Times New Roman"/>
          <w:sz w:val="24"/>
          <w:szCs w:val="24"/>
        </w:rPr>
        <w:t>Scott’s</w:t>
      </w:r>
      <w:r w:rsidR="005E449B">
        <w:rPr>
          <w:rFonts w:ascii="Times New Roman" w:hAnsi="Times New Roman" w:cs="Times New Roman"/>
          <w:sz w:val="24"/>
          <w:szCs w:val="24"/>
        </w:rPr>
        <w:t xml:space="preserve"> </w:t>
      </w:r>
      <w:r w:rsidR="005B5EC3">
        <w:rPr>
          <w:rFonts w:ascii="Times New Roman" w:hAnsi="Times New Roman" w:cs="Times New Roman"/>
          <w:sz w:val="24"/>
          <w:szCs w:val="24"/>
        </w:rPr>
        <w:t xml:space="preserve">revolutionary </w:t>
      </w:r>
      <w:r w:rsidR="005E449B">
        <w:rPr>
          <w:rFonts w:ascii="Times New Roman" w:hAnsi="Times New Roman" w:cs="Times New Roman"/>
          <w:sz w:val="24"/>
          <w:szCs w:val="24"/>
        </w:rPr>
        <w:t>positivist</w:t>
      </w:r>
      <w:r w:rsidR="005B5EC3">
        <w:rPr>
          <w:rFonts w:ascii="Times New Roman" w:hAnsi="Times New Roman" w:cs="Times New Roman"/>
          <w:sz w:val="24"/>
          <w:szCs w:val="24"/>
        </w:rPr>
        <w:t>s</w:t>
      </w:r>
      <w:r w:rsidR="005E449B">
        <w:rPr>
          <w:rFonts w:ascii="Times New Roman" w:hAnsi="Times New Roman" w:cs="Times New Roman"/>
          <w:sz w:val="24"/>
          <w:szCs w:val="24"/>
        </w:rPr>
        <w:t xml:space="preserve">, </w:t>
      </w:r>
      <w:r w:rsidR="005B5EC3">
        <w:rPr>
          <w:rFonts w:ascii="Times New Roman" w:hAnsi="Times New Roman" w:cs="Times New Roman"/>
          <w:sz w:val="24"/>
          <w:szCs w:val="24"/>
        </w:rPr>
        <w:t xml:space="preserve">Mills’ </w:t>
      </w:r>
      <w:r w:rsidR="005E449B">
        <w:rPr>
          <w:rFonts w:ascii="Times New Roman" w:hAnsi="Times New Roman" w:cs="Times New Roman"/>
          <w:sz w:val="24"/>
          <w:szCs w:val="24"/>
        </w:rPr>
        <w:t>grand theorists</w:t>
      </w:r>
      <w:r w:rsidR="001320E9">
        <w:rPr>
          <w:rFonts w:ascii="Times New Roman" w:hAnsi="Times New Roman" w:cs="Times New Roman"/>
          <w:sz w:val="24"/>
          <w:szCs w:val="24"/>
        </w:rPr>
        <w:t xml:space="preserve"> intentionally ignored the vocabulary, ideas</w:t>
      </w:r>
      <w:r w:rsidR="002B342F">
        <w:rPr>
          <w:rFonts w:ascii="Times New Roman" w:hAnsi="Times New Roman" w:cs="Times New Roman"/>
          <w:sz w:val="24"/>
          <w:szCs w:val="24"/>
        </w:rPr>
        <w:t>,</w:t>
      </w:r>
      <w:r w:rsidR="001320E9">
        <w:rPr>
          <w:rFonts w:ascii="Times New Roman" w:hAnsi="Times New Roman" w:cs="Times New Roman"/>
          <w:sz w:val="24"/>
          <w:szCs w:val="24"/>
        </w:rPr>
        <w:t xml:space="preserve"> and activities of everyday people. And like </w:t>
      </w:r>
      <w:r w:rsidR="005B5EC3">
        <w:rPr>
          <w:rFonts w:ascii="Times New Roman" w:hAnsi="Times New Roman" w:cs="Times New Roman"/>
          <w:sz w:val="24"/>
          <w:szCs w:val="24"/>
        </w:rPr>
        <w:t xml:space="preserve">Scott’s </w:t>
      </w:r>
      <w:r w:rsidR="001320E9">
        <w:rPr>
          <w:rFonts w:ascii="Times New Roman" w:hAnsi="Times New Roman" w:cs="Times New Roman"/>
          <w:sz w:val="24"/>
          <w:szCs w:val="24"/>
        </w:rPr>
        <w:t xml:space="preserve">high-modernist </w:t>
      </w:r>
      <w:r w:rsidR="005B5EC3">
        <w:rPr>
          <w:rFonts w:ascii="Times New Roman" w:hAnsi="Times New Roman" w:cs="Times New Roman"/>
          <w:sz w:val="24"/>
          <w:szCs w:val="24"/>
        </w:rPr>
        <w:t>functionaries</w:t>
      </w:r>
      <w:r w:rsidR="001320E9">
        <w:rPr>
          <w:rFonts w:ascii="Times New Roman" w:hAnsi="Times New Roman" w:cs="Times New Roman"/>
          <w:sz w:val="24"/>
          <w:szCs w:val="24"/>
        </w:rPr>
        <w:t xml:space="preserve">, </w:t>
      </w:r>
      <w:r w:rsidR="005B5EC3">
        <w:rPr>
          <w:rFonts w:ascii="Times New Roman" w:hAnsi="Times New Roman" w:cs="Times New Roman"/>
          <w:sz w:val="24"/>
          <w:szCs w:val="24"/>
        </w:rPr>
        <w:t>Mills’ grand theorists presume that grassroots involvement in policy making is unnecessary and often obstacles to achieving the common good. Grand theorists therefore often</w:t>
      </w:r>
      <w:r w:rsidR="001320E9">
        <w:rPr>
          <w:rFonts w:ascii="Times New Roman" w:hAnsi="Times New Roman" w:cs="Times New Roman"/>
          <w:sz w:val="24"/>
          <w:szCs w:val="24"/>
        </w:rPr>
        <w:t xml:space="preserve"> f</w:t>
      </w:r>
      <w:r w:rsidR="005B5EC3">
        <w:rPr>
          <w:rFonts w:ascii="Times New Roman" w:hAnsi="Times New Roman" w:cs="Times New Roman"/>
          <w:sz w:val="24"/>
          <w:szCs w:val="24"/>
        </w:rPr>
        <w:t>ind</w:t>
      </w:r>
      <w:r w:rsidR="001320E9">
        <w:rPr>
          <w:rFonts w:ascii="Times New Roman" w:hAnsi="Times New Roman" w:cs="Times New Roman"/>
          <w:sz w:val="24"/>
          <w:szCs w:val="24"/>
        </w:rPr>
        <w:t xml:space="preserve"> </w:t>
      </w:r>
      <w:r w:rsidR="005B5EC3">
        <w:rPr>
          <w:rFonts w:ascii="Times New Roman" w:hAnsi="Times New Roman" w:cs="Times New Roman"/>
          <w:sz w:val="24"/>
          <w:szCs w:val="24"/>
        </w:rPr>
        <w:t xml:space="preserve">social </w:t>
      </w:r>
      <w:r w:rsidR="001320E9">
        <w:rPr>
          <w:rFonts w:ascii="Times New Roman" w:hAnsi="Times New Roman" w:cs="Times New Roman"/>
          <w:sz w:val="24"/>
          <w:szCs w:val="24"/>
        </w:rPr>
        <w:t xml:space="preserve">conflict, </w:t>
      </w:r>
      <w:r w:rsidR="005B5EC3">
        <w:rPr>
          <w:rFonts w:ascii="Times New Roman" w:hAnsi="Times New Roman" w:cs="Times New Roman"/>
          <w:sz w:val="24"/>
          <w:szCs w:val="24"/>
        </w:rPr>
        <w:t xml:space="preserve">popular </w:t>
      </w:r>
      <w:r w:rsidR="001320E9">
        <w:rPr>
          <w:rFonts w:ascii="Times New Roman" w:hAnsi="Times New Roman" w:cs="Times New Roman"/>
          <w:sz w:val="24"/>
          <w:szCs w:val="24"/>
        </w:rPr>
        <w:t xml:space="preserve">resistance, and </w:t>
      </w:r>
      <w:r w:rsidR="005B5EC3">
        <w:rPr>
          <w:rFonts w:ascii="Times New Roman" w:hAnsi="Times New Roman" w:cs="Times New Roman"/>
          <w:sz w:val="24"/>
          <w:szCs w:val="24"/>
        </w:rPr>
        <w:t>open d</w:t>
      </w:r>
      <w:r w:rsidR="001320E9">
        <w:rPr>
          <w:rFonts w:ascii="Times New Roman" w:hAnsi="Times New Roman" w:cs="Times New Roman"/>
          <w:sz w:val="24"/>
          <w:szCs w:val="24"/>
        </w:rPr>
        <w:t>isput</w:t>
      </w:r>
      <w:r w:rsidR="005B5EC3">
        <w:rPr>
          <w:rFonts w:ascii="Times New Roman" w:hAnsi="Times New Roman" w:cs="Times New Roman"/>
          <w:sz w:val="24"/>
          <w:szCs w:val="24"/>
        </w:rPr>
        <w:t>ation</w:t>
      </w:r>
      <w:r w:rsidR="001320E9">
        <w:rPr>
          <w:rFonts w:ascii="Times New Roman" w:hAnsi="Times New Roman" w:cs="Times New Roman"/>
          <w:sz w:val="24"/>
          <w:szCs w:val="24"/>
        </w:rPr>
        <w:t xml:space="preserve"> anathema.</w:t>
      </w:r>
      <w:r w:rsidR="002B342F">
        <w:rPr>
          <w:rStyle w:val="FootnoteReference"/>
          <w:rFonts w:ascii="Times New Roman" w:hAnsi="Times New Roman" w:cs="Times New Roman"/>
          <w:sz w:val="24"/>
          <w:szCs w:val="24"/>
        </w:rPr>
        <w:footnoteReference w:id="89"/>
      </w:r>
      <w:r w:rsidR="001320E9">
        <w:rPr>
          <w:rFonts w:ascii="Times New Roman" w:hAnsi="Times New Roman" w:cs="Times New Roman"/>
          <w:sz w:val="24"/>
          <w:szCs w:val="24"/>
        </w:rPr>
        <w:t xml:space="preserve"> </w:t>
      </w:r>
    </w:p>
    <w:p w14:paraId="15443DF9" w14:textId="709AB90C" w:rsidR="004A03C1" w:rsidRDefault="0093367E" w:rsidP="00E93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Mills </w:t>
      </w:r>
      <w:r w:rsidR="00D6584E">
        <w:rPr>
          <w:rFonts w:ascii="Times New Roman" w:hAnsi="Times New Roman" w:cs="Times New Roman"/>
          <w:sz w:val="24"/>
          <w:szCs w:val="24"/>
        </w:rPr>
        <w:t>advised</w:t>
      </w:r>
      <w:r>
        <w:rPr>
          <w:rFonts w:ascii="Times New Roman" w:hAnsi="Times New Roman" w:cs="Times New Roman"/>
          <w:sz w:val="24"/>
          <w:szCs w:val="24"/>
        </w:rPr>
        <w:t xml:space="preserve"> </w:t>
      </w:r>
      <w:r w:rsidR="001B7D3F">
        <w:rPr>
          <w:rFonts w:ascii="Times New Roman" w:hAnsi="Times New Roman" w:cs="Times New Roman"/>
          <w:sz w:val="24"/>
          <w:szCs w:val="24"/>
        </w:rPr>
        <w:t>t</w:t>
      </w:r>
      <w:r w:rsidR="00127941">
        <w:rPr>
          <w:rFonts w:ascii="Times New Roman" w:hAnsi="Times New Roman" w:cs="Times New Roman"/>
          <w:sz w:val="24"/>
          <w:szCs w:val="24"/>
        </w:rPr>
        <w:t>hose s</w:t>
      </w:r>
      <w:r>
        <w:rPr>
          <w:rFonts w:ascii="Times New Roman" w:hAnsi="Times New Roman" w:cs="Times New Roman"/>
          <w:sz w:val="24"/>
          <w:szCs w:val="24"/>
        </w:rPr>
        <w:t xml:space="preserve">ocial scientists </w:t>
      </w:r>
      <w:r w:rsidR="00127941">
        <w:rPr>
          <w:rFonts w:ascii="Times New Roman" w:hAnsi="Times New Roman" w:cs="Times New Roman"/>
          <w:sz w:val="24"/>
          <w:szCs w:val="24"/>
        </w:rPr>
        <w:t xml:space="preserve">who were </w:t>
      </w:r>
      <w:r>
        <w:rPr>
          <w:rFonts w:ascii="Times New Roman" w:hAnsi="Times New Roman" w:cs="Times New Roman"/>
          <w:sz w:val="24"/>
          <w:szCs w:val="24"/>
        </w:rPr>
        <w:t xml:space="preserve">committed to </w:t>
      </w:r>
      <w:r w:rsidR="00127941">
        <w:rPr>
          <w:rFonts w:ascii="Times New Roman" w:hAnsi="Times New Roman" w:cs="Times New Roman"/>
          <w:sz w:val="24"/>
          <w:szCs w:val="24"/>
        </w:rPr>
        <w:t xml:space="preserve">older Modern Epoch notions of </w:t>
      </w:r>
      <w:r w:rsidR="00B52ECE">
        <w:rPr>
          <w:rFonts w:ascii="Times New Roman" w:hAnsi="Times New Roman" w:cs="Times New Roman"/>
          <w:sz w:val="24"/>
          <w:szCs w:val="24"/>
        </w:rPr>
        <w:t>personal</w:t>
      </w:r>
      <w:r w:rsidR="001B7D3F">
        <w:rPr>
          <w:rFonts w:ascii="Times New Roman" w:hAnsi="Times New Roman" w:cs="Times New Roman"/>
          <w:sz w:val="24"/>
          <w:szCs w:val="24"/>
        </w:rPr>
        <w:t xml:space="preserve"> and collective</w:t>
      </w:r>
      <w:r>
        <w:rPr>
          <w:rFonts w:ascii="Times New Roman" w:hAnsi="Times New Roman" w:cs="Times New Roman"/>
          <w:sz w:val="24"/>
          <w:szCs w:val="24"/>
        </w:rPr>
        <w:t xml:space="preserve"> freedom to reject both </w:t>
      </w:r>
      <w:r w:rsidR="00127941">
        <w:rPr>
          <w:rFonts w:ascii="Times New Roman" w:hAnsi="Times New Roman" w:cs="Times New Roman"/>
          <w:sz w:val="24"/>
          <w:szCs w:val="24"/>
        </w:rPr>
        <w:t>amoral</w:t>
      </w:r>
      <w:r>
        <w:rPr>
          <w:rFonts w:ascii="Times New Roman" w:hAnsi="Times New Roman" w:cs="Times New Roman"/>
          <w:sz w:val="24"/>
          <w:szCs w:val="24"/>
        </w:rPr>
        <w:t xml:space="preserve"> empiricism and </w:t>
      </w:r>
      <w:r w:rsidR="00127941">
        <w:rPr>
          <w:rFonts w:ascii="Times New Roman" w:hAnsi="Times New Roman" w:cs="Times New Roman"/>
          <w:sz w:val="24"/>
          <w:szCs w:val="24"/>
        </w:rPr>
        <w:t>elitist</w:t>
      </w:r>
      <w:r w:rsidR="002B342F">
        <w:rPr>
          <w:rFonts w:ascii="Times New Roman" w:hAnsi="Times New Roman" w:cs="Times New Roman"/>
          <w:sz w:val="24"/>
          <w:szCs w:val="24"/>
        </w:rPr>
        <w:t xml:space="preserve"> </w:t>
      </w:r>
      <w:r>
        <w:rPr>
          <w:rFonts w:ascii="Times New Roman" w:hAnsi="Times New Roman" w:cs="Times New Roman"/>
          <w:sz w:val="24"/>
          <w:szCs w:val="24"/>
        </w:rPr>
        <w:t>grand theor</w:t>
      </w:r>
      <w:r w:rsidR="00BB2086">
        <w:rPr>
          <w:rFonts w:ascii="Times New Roman" w:hAnsi="Times New Roman" w:cs="Times New Roman"/>
          <w:sz w:val="24"/>
          <w:szCs w:val="24"/>
        </w:rPr>
        <w:t>y</w:t>
      </w:r>
      <w:r w:rsidR="00854D97">
        <w:rPr>
          <w:rFonts w:ascii="Times New Roman" w:hAnsi="Times New Roman" w:cs="Times New Roman"/>
          <w:sz w:val="24"/>
          <w:szCs w:val="24"/>
        </w:rPr>
        <w:t xml:space="preserve">. </w:t>
      </w:r>
      <w:r>
        <w:rPr>
          <w:rFonts w:ascii="Times New Roman" w:hAnsi="Times New Roman" w:cs="Times New Roman"/>
          <w:sz w:val="24"/>
          <w:szCs w:val="24"/>
        </w:rPr>
        <w:t>Mills</w:t>
      </w:r>
      <w:r w:rsidR="00854D97">
        <w:rPr>
          <w:rFonts w:ascii="Times New Roman" w:hAnsi="Times New Roman" w:cs="Times New Roman"/>
          <w:sz w:val="24"/>
          <w:szCs w:val="24"/>
        </w:rPr>
        <w:t>, instead,</w:t>
      </w:r>
      <w:r>
        <w:rPr>
          <w:rFonts w:ascii="Times New Roman" w:hAnsi="Times New Roman" w:cs="Times New Roman"/>
          <w:sz w:val="24"/>
          <w:szCs w:val="24"/>
        </w:rPr>
        <w:t xml:space="preserve"> exhorted </w:t>
      </w:r>
      <w:r w:rsidR="00127941">
        <w:rPr>
          <w:rFonts w:ascii="Times New Roman" w:hAnsi="Times New Roman" w:cs="Times New Roman"/>
          <w:sz w:val="24"/>
          <w:szCs w:val="24"/>
        </w:rPr>
        <w:t>democratically</w:t>
      </w:r>
      <w:r w:rsidR="00B465D2">
        <w:rPr>
          <w:rFonts w:ascii="Times New Roman" w:hAnsi="Times New Roman" w:cs="Times New Roman"/>
          <w:sz w:val="24"/>
          <w:szCs w:val="24"/>
        </w:rPr>
        <w:t xml:space="preserve"> committed</w:t>
      </w:r>
      <w:r w:rsidR="00127941">
        <w:rPr>
          <w:rFonts w:ascii="Times New Roman" w:hAnsi="Times New Roman" w:cs="Times New Roman"/>
          <w:sz w:val="24"/>
          <w:szCs w:val="24"/>
        </w:rPr>
        <w:t xml:space="preserve"> </w:t>
      </w:r>
      <w:r>
        <w:rPr>
          <w:rFonts w:ascii="Times New Roman" w:hAnsi="Times New Roman" w:cs="Times New Roman"/>
          <w:sz w:val="24"/>
          <w:szCs w:val="24"/>
        </w:rPr>
        <w:t xml:space="preserve">social scientists to </w:t>
      </w:r>
      <w:r w:rsidR="00127941">
        <w:rPr>
          <w:rFonts w:ascii="Times New Roman" w:hAnsi="Times New Roman" w:cs="Times New Roman"/>
          <w:sz w:val="24"/>
          <w:szCs w:val="24"/>
        </w:rPr>
        <w:t>write about</w:t>
      </w:r>
      <w:r>
        <w:rPr>
          <w:rFonts w:ascii="Times New Roman" w:hAnsi="Times New Roman" w:cs="Times New Roman"/>
          <w:sz w:val="24"/>
          <w:szCs w:val="24"/>
        </w:rPr>
        <w:t xml:space="preserve"> </w:t>
      </w:r>
      <w:r w:rsidR="00B465D2">
        <w:rPr>
          <w:rFonts w:ascii="Times New Roman" w:hAnsi="Times New Roman" w:cs="Times New Roman"/>
          <w:sz w:val="24"/>
          <w:szCs w:val="24"/>
        </w:rPr>
        <w:t xml:space="preserve">the </w:t>
      </w:r>
      <w:r w:rsidR="00127941">
        <w:rPr>
          <w:rFonts w:ascii="Times New Roman" w:hAnsi="Times New Roman" w:cs="Times New Roman"/>
          <w:sz w:val="24"/>
          <w:szCs w:val="24"/>
        </w:rPr>
        <w:t xml:space="preserve">overt and subtle </w:t>
      </w:r>
      <w:r>
        <w:rPr>
          <w:rFonts w:ascii="Times New Roman" w:hAnsi="Times New Roman" w:cs="Times New Roman"/>
          <w:sz w:val="24"/>
          <w:szCs w:val="24"/>
        </w:rPr>
        <w:t>violence</w:t>
      </w:r>
      <w:r w:rsidR="00127941">
        <w:rPr>
          <w:rFonts w:ascii="Times New Roman" w:hAnsi="Times New Roman" w:cs="Times New Roman"/>
          <w:sz w:val="24"/>
          <w:szCs w:val="24"/>
        </w:rPr>
        <w:t xml:space="preserve"> </w:t>
      </w:r>
      <w:r w:rsidR="00E937BB">
        <w:rPr>
          <w:rFonts w:ascii="Times New Roman" w:hAnsi="Times New Roman" w:cs="Times New Roman"/>
          <w:sz w:val="24"/>
          <w:szCs w:val="24"/>
        </w:rPr>
        <w:t xml:space="preserve">that </w:t>
      </w:r>
      <w:r>
        <w:rPr>
          <w:rFonts w:ascii="Times New Roman" w:hAnsi="Times New Roman" w:cs="Times New Roman"/>
          <w:sz w:val="24"/>
          <w:szCs w:val="24"/>
        </w:rPr>
        <w:t xml:space="preserve">bolster </w:t>
      </w:r>
      <w:r w:rsidR="00E937BB">
        <w:rPr>
          <w:rFonts w:ascii="Times New Roman" w:hAnsi="Times New Roman" w:cs="Times New Roman"/>
          <w:sz w:val="24"/>
          <w:szCs w:val="24"/>
        </w:rPr>
        <w:t>large</w:t>
      </w:r>
      <w:r>
        <w:rPr>
          <w:rFonts w:ascii="Times New Roman" w:hAnsi="Times New Roman" w:cs="Times New Roman"/>
          <w:sz w:val="24"/>
          <w:szCs w:val="24"/>
        </w:rPr>
        <w:t xml:space="preserve"> organizations and</w:t>
      </w:r>
      <w:r w:rsidR="00854D97">
        <w:rPr>
          <w:rFonts w:ascii="Times New Roman" w:hAnsi="Times New Roman" w:cs="Times New Roman"/>
          <w:sz w:val="24"/>
          <w:szCs w:val="24"/>
        </w:rPr>
        <w:t xml:space="preserve"> to challenge</w:t>
      </w:r>
      <w:r>
        <w:rPr>
          <w:rFonts w:ascii="Times New Roman" w:hAnsi="Times New Roman" w:cs="Times New Roman"/>
          <w:sz w:val="24"/>
          <w:szCs w:val="24"/>
        </w:rPr>
        <w:t xml:space="preserve"> </w:t>
      </w:r>
      <w:r w:rsidR="00854D97">
        <w:rPr>
          <w:rFonts w:ascii="Times New Roman" w:hAnsi="Times New Roman" w:cs="Times New Roman"/>
          <w:sz w:val="24"/>
          <w:szCs w:val="24"/>
        </w:rPr>
        <w:t>the rosy representations of</w:t>
      </w:r>
      <w:r w:rsidR="00B465D2">
        <w:rPr>
          <w:rFonts w:ascii="Times New Roman" w:hAnsi="Times New Roman" w:cs="Times New Roman"/>
          <w:sz w:val="24"/>
          <w:szCs w:val="24"/>
        </w:rPr>
        <w:t xml:space="preserve"> a</w:t>
      </w:r>
      <w:r w:rsidR="00854D97">
        <w:rPr>
          <w:rFonts w:ascii="Times New Roman" w:hAnsi="Times New Roman" w:cs="Times New Roman"/>
          <w:sz w:val="24"/>
          <w:szCs w:val="24"/>
        </w:rPr>
        <w:t xml:space="preserve"> bureaucratically</w:t>
      </w:r>
      <w:r w:rsidR="00B465D2">
        <w:rPr>
          <w:rFonts w:ascii="Times New Roman" w:hAnsi="Times New Roman" w:cs="Times New Roman"/>
          <w:sz w:val="24"/>
          <w:szCs w:val="24"/>
        </w:rPr>
        <w:t xml:space="preserve"> </w:t>
      </w:r>
      <w:r w:rsidR="00854D97">
        <w:rPr>
          <w:rFonts w:ascii="Times New Roman" w:hAnsi="Times New Roman" w:cs="Times New Roman"/>
          <w:sz w:val="24"/>
          <w:szCs w:val="24"/>
        </w:rPr>
        <w:t xml:space="preserve">run </w:t>
      </w:r>
      <w:r w:rsidR="00B465D2">
        <w:rPr>
          <w:rFonts w:ascii="Times New Roman" w:hAnsi="Times New Roman" w:cs="Times New Roman"/>
          <w:sz w:val="24"/>
          <w:szCs w:val="24"/>
        </w:rPr>
        <w:t>society</w:t>
      </w:r>
      <w:r w:rsidR="00854D97">
        <w:rPr>
          <w:rFonts w:ascii="Times New Roman" w:hAnsi="Times New Roman" w:cs="Times New Roman"/>
          <w:sz w:val="24"/>
          <w:szCs w:val="24"/>
        </w:rPr>
        <w:t xml:space="preserve"> that </w:t>
      </w:r>
      <w:r w:rsidR="00B465D2">
        <w:rPr>
          <w:rFonts w:ascii="Times New Roman" w:hAnsi="Times New Roman" w:cs="Times New Roman"/>
          <w:sz w:val="24"/>
          <w:szCs w:val="24"/>
        </w:rPr>
        <w:t>grand theorists,</w:t>
      </w:r>
      <w:r w:rsidR="00854D97">
        <w:rPr>
          <w:rFonts w:ascii="Times New Roman" w:hAnsi="Times New Roman" w:cs="Times New Roman"/>
          <w:sz w:val="24"/>
          <w:szCs w:val="24"/>
        </w:rPr>
        <w:t xml:space="preserve"> the mass media</w:t>
      </w:r>
      <w:r w:rsidR="00B465D2">
        <w:rPr>
          <w:rFonts w:ascii="Times New Roman" w:hAnsi="Times New Roman" w:cs="Times New Roman"/>
          <w:sz w:val="24"/>
          <w:szCs w:val="24"/>
        </w:rPr>
        <w:t>, and other apologists for post-modernism</w:t>
      </w:r>
      <w:r w:rsidR="00854D97">
        <w:rPr>
          <w:rFonts w:ascii="Times New Roman" w:hAnsi="Times New Roman" w:cs="Times New Roman"/>
          <w:sz w:val="24"/>
          <w:szCs w:val="24"/>
        </w:rPr>
        <w:t xml:space="preserve"> hawked. </w:t>
      </w:r>
      <w:r>
        <w:rPr>
          <w:rFonts w:ascii="Times New Roman" w:hAnsi="Times New Roman" w:cs="Times New Roman"/>
          <w:sz w:val="24"/>
          <w:szCs w:val="24"/>
        </w:rPr>
        <w:t>T</w:t>
      </w:r>
      <w:r w:rsidR="00E937BB">
        <w:rPr>
          <w:rFonts w:ascii="Times New Roman" w:hAnsi="Times New Roman" w:cs="Times New Roman"/>
          <w:sz w:val="24"/>
          <w:szCs w:val="24"/>
        </w:rPr>
        <w:t>ranslated into Nietzsche’s</w:t>
      </w:r>
      <w:r>
        <w:rPr>
          <w:rFonts w:ascii="Times New Roman" w:hAnsi="Times New Roman" w:cs="Times New Roman"/>
          <w:sz w:val="24"/>
          <w:szCs w:val="24"/>
        </w:rPr>
        <w:t xml:space="preserve"> categories of historiography</w:t>
      </w:r>
      <w:r w:rsidR="00E937BB">
        <w:rPr>
          <w:rFonts w:ascii="Times New Roman" w:hAnsi="Times New Roman" w:cs="Times New Roman"/>
          <w:sz w:val="24"/>
          <w:szCs w:val="24"/>
        </w:rPr>
        <w:t>:</w:t>
      </w:r>
      <w:r>
        <w:rPr>
          <w:rFonts w:ascii="Times New Roman" w:hAnsi="Times New Roman" w:cs="Times New Roman"/>
          <w:sz w:val="24"/>
          <w:szCs w:val="24"/>
        </w:rPr>
        <w:t xml:space="preserve"> Mills </w:t>
      </w:r>
      <w:r w:rsidR="00E937BB">
        <w:rPr>
          <w:rFonts w:ascii="Times New Roman" w:hAnsi="Times New Roman" w:cs="Times New Roman"/>
          <w:sz w:val="24"/>
          <w:szCs w:val="24"/>
        </w:rPr>
        <w:t>called for</w:t>
      </w:r>
      <w:r>
        <w:rPr>
          <w:rFonts w:ascii="Times New Roman" w:hAnsi="Times New Roman" w:cs="Times New Roman"/>
          <w:sz w:val="24"/>
          <w:szCs w:val="24"/>
        </w:rPr>
        <w:t xml:space="preserve"> critical histor</w:t>
      </w:r>
      <w:r w:rsidR="00E937BB">
        <w:rPr>
          <w:rFonts w:ascii="Times New Roman" w:hAnsi="Times New Roman" w:cs="Times New Roman"/>
          <w:sz w:val="24"/>
          <w:szCs w:val="24"/>
        </w:rPr>
        <w:t>ies</w:t>
      </w:r>
      <w:r>
        <w:rPr>
          <w:rFonts w:ascii="Times New Roman" w:hAnsi="Times New Roman" w:cs="Times New Roman"/>
          <w:sz w:val="24"/>
          <w:szCs w:val="24"/>
        </w:rPr>
        <w:t xml:space="preserve"> of </w:t>
      </w:r>
      <w:r w:rsidR="00E937BB">
        <w:rPr>
          <w:rFonts w:ascii="Times New Roman" w:hAnsi="Times New Roman" w:cs="Times New Roman"/>
          <w:sz w:val="24"/>
          <w:szCs w:val="24"/>
        </w:rPr>
        <w:t>postmodern</w:t>
      </w:r>
      <w:r w:rsidR="00B465D2">
        <w:rPr>
          <w:rFonts w:ascii="Times New Roman" w:hAnsi="Times New Roman" w:cs="Times New Roman"/>
          <w:sz w:val="24"/>
          <w:szCs w:val="24"/>
        </w:rPr>
        <w:t xml:space="preserve"> societies</w:t>
      </w:r>
      <w:r w:rsidR="00854D97">
        <w:rPr>
          <w:rFonts w:ascii="Times New Roman" w:hAnsi="Times New Roman" w:cs="Times New Roman"/>
          <w:sz w:val="24"/>
          <w:szCs w:val="24"/>
        </w:rPr>
        <w:t>.</w:t>
      </w:r>
      <w:r w:rsidR="00C13030">
        <w:rPr>
          <w:rStyle w:val="FootnoteReference"/>
          <w:rFonts w:ascii="Times New Roman" w:hAnsi="Times New Roman" w:cs="Times New Roman"/>
          <w:sz w:val="24"/>
          <w:szCs w:val="24"/>
        </w:rPr>
        <w:footnoteReference w:id="90"/>
      </w:r>
      <w:r w:rsidR="00E937BB">
        <w:rPr>
          <w:rFonts w:ascii="Times New Roman" w:hAnsi="Times New Roman" w:cs="Times New Roman"/>
          <w:sz w:val="24"/>
          <w:szCs w:val="24"/>
        </w:rPr>
        <w:t xml:space="preserve"> </w:t>
      </w:r>
    </w:p>
    <w:p w14:paraId="5F40D28E" w14:textId="48D98EA1" w:rsidR="0093367E" w:rsidRDefault="00B465D2" w:rsidP="00E93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w:t>
      </w:r>
      <w:r w:rsidR="00E17AE4">
        <w:rPr>
          <w:rFonts w:ascii="Times New Roman" w:hAnsi="Times New Roman" w:cs="Times New Roman"/>
          <w:sz w:val="24"/>
          <w:szCs w:val="24"/>
        </w:rPr>
        <w:t xml:space="preserve">, </w:t>
      </w:r>
      <w:r w:rsidR="00B52ECE">
        <w:rPr>
          <w:rFonts w:ascii="Times New Roman" w:hAnsi="Times New Roman" w:cs="Times New Roman"/>
          <w:sz w:val="24"/>
          <w:szCs w:val="24"/>
        </w:rPr>
        <w:t>Mills</w:t>
      </w:r>
      <w:r>
        <w:rPr>
          <w:rFonts w:ascii="Times New Roman" w:hAnsi="Times New Roman" w:cs="Times New Roman"/>
          <w:sz w:val="24"/>
          <w:szCs w:val="24"/>
        </w:rPr>
        <w:t xml:space="preserve"> urged</w:t>
      </w:r>
      <w:r w:rsidR="0093367E">
        <w:rPr>
          <w:rFonts w:ascii="Times New Roman" w:hAnsi="Times New Roman" w:cs="Times New Roman"/>
          <w:sz w:val="24"/>
          <w:szCs w:val="24"/>
        </w:rPr>
        <w:t xml:space="preserve"> social scientists </w:t>
      </w:r>
      <w:r w:rsidR="00E17AE4">
        <w:rPr>
          <w:rFonts w:ascii="Times New Roman" w:hAnsi="Times New Roman" w:cs="Times New Roman"/>
          <w:sz w:val="24"/>
          <w:szCs w:val="24"/>
        </w:rPr>
        <w:t xml:space="preserve">to </w:t>
      </w:r>
      <w:r w:rsidR="00D2262D">
        <w:rPr>
          <w:rFonts w:ascii="Times New Roman" w:hAnsi="Times New Roman" w:cs="Times New Roman"/>
          <w:sz w:val="24"/>
          <w:szCs w:val="24"/>
        </w:rPr>
        <w:t xml:space="preserve">engage in what he called “structural” analyses. </w:t>
      </w:r>
      <w:r>
        <w:rPr>
          <w:rFonts w:ascii="Times New Roman" w:hAnsi="Times New Roman" w:cs="Times New Roman"/>
          <w:sz w:val="24"/>
          <w:szCs w:val="24"/>
        </w:rPr>
        <w:t>They should, i</w:t>
      </w:r>
      <w:r w:rsidR="00C619D3">
        <w:rPr>
          <w:rFonts w:ascii="Times New Roman" w:hAnsi="Times New Roman" w:cs="Times New Roman"/>
          <w:sz w:val="24"/>
          <w:szCs w:val="24"/>
        </w:rPr>
        <w:t>n his opinion,</w:t>
      </w:r>
      <w:r w:rsidR="00D2262D">
        <w:rPr>
          <w:rFonts w:ascii="Times New Roman" w:hAnsi="Times New Roman" w:cs="Times New Roman"/>
          <w:sz w:val="24"/>
          <w:szCs w:val="24"/>
        </w:rPr>
        <w:t xml:space="preserve"> </w:t>
      </w:r>
      <w:r w:rsidR="00AC4F92">
        <w:rPr>
          <w:rFonts w:ascii="Times New Roman" w:hAnsi="Times New Roman" w:cs="Times New Roman"/>
          <w:sz w:val="24"/>
          <w:szCs w:val="24"/>
        </w:rPr>
        <w:t>gather and present</w:t>
      </w:r>
      <w:r>
        <w:rPr>
          <w:rFonts w:ascii="Times New Roman" w:hAnsi="Times New Roman" w:cs="Times New Roman"/>
          <w:sz w:val="24"/>
          <w:szCs w:val="24"/>
        </w:rPr>
        <w:t xml:space="preserve"> </w:t>
      </w:r>
      <w:r w:rsidR="00AC4F92">
        <w:rPr>
          <w:rFonts w:ascii="Times New Roman" w:hAnsi="Times New Roman" w:cs="Times New Roman"/>
          <w:sz w:val="24"/>
          <w:szCs w:val="24"/>
        </w:rPr>
        <w:t>observations</w:t>
      </w:r>
      <w:r>
        <w:rPr>
          <w:rFonts w:ascii="Times New Roman" w:hAnsi="Times New Roman" w:cs="Times New Roman"/>
          <w:sz w:val="24"/>
          <w:szCs w:val="24"/>
        </w:rPr>
        <w:t xml:space="preserve"> that show </w:t>
      </w:r>
      <w:r w:rsidR="00AC4F92">
        <w:rPr>
          <w:rFonts w:ascii="Times New Roman" w:hAnsi="Times New Roman" w:cs="Times New Roman"/>
          <w:sz w:val="24"/>
          <w:szCs w:val="24"/>
        </w:rPr>
        <w:t xml:space="preserve">how problems that a person might experience as </w:t>
      </w:r>
      <w:r w:rsidR="00C619D3">
        <w:rPr>
          <w:rFonts w:ascii="Times New Roman" w:hAnsi="Times New Roman" w:cs="Times New Roman"/>
          <w:sz w:val="24"/>
          <w:szCs w:val="24"/>
        </w:rPr>
        <w:t xml:space="preserve">a </w:t>
      </w:r>
      <w:r w:rsidR="00AC4F92">
        <w:rPr>
          <w:rFonts w:ascii="Times New Roman" w:hAnsi="Times New Roman" w:cs="Times New Roman"/>
          <w:sz w:val="24"/>
          <w:szCs w:val="24"/>
        </w:rPr>
        <w:t>strictly private</w:t>
      </w:r>
      <w:r w:rsidR="00D2262D">
        <w:rPr>
          <w:rFonts w:ascii="Times New Roman" w:hAnsi="Times New Roman" w:cs="Times New Roman"/>
          <w:sz w:val="24"/>
          <w:szCs w:val="24"/>
        </w:rPr>
        <w:t xml:space="preserve"> trouble – say, </w:t>
      </w:r>
      <w:r w:rsidR="00AC4F92">
        <w:rPr>
          <w:rFonts w:ascii="Times New Roman" w:hAnsi="Times New Roman" w:cs="Times New Roman"/>
          <w:sz w:val="24"/>
          <w:szCs w:val="24"/>
        </w:rPr>
        <w:t xml:space="preserve">classroom </w:t>
      </w:r>
      <w:r w:rsidR="00984B3B">
        <w:rPr>
          <w:rFonts w:ascii="Times New Roman" w:hAnsi="Times New Roman" w:cs="Times New Roman"/>
          <w:sz w:val="24"/>
          <w:szCs w:val="24"/>
        </w:rPr>
        <w:t>shortages</w:t>
      </w:r>
      <w:r w:rsidR="00E17AE4">
        <w:rPr>
          <w:rFonts w:ascii="Times New Roman" w:hAnsi="Times New Roman" w:cs="Times New Roman"/>
          <w:sz w:val="24"/>
          <w:szCs w:val="24"/>
        </w:rPr>
        <w:t xml:space="preserve"> </w:t>
      </w:r>
      <w:r w:rsidR="00C619D3">
        <w:rPr>
          <w:rFonts w:ascii="Times New Roman" w:hAnsi="Times New Roman" w:cs="Times New Roman"/>
          <w:sz w:val="24"/>
          <w:szCs w:val="24"/>
        </w:rPr>
        <w:t>at</w:t>
      </w:r>
      <w:r w:rsidR="00E17AE4">
        <w:rPr>
          <w:rFonts w:ascii="Times New Roman" w:hAnsi="Times New Roman" w:cs="Times New Roman"/>
          <w:sz w:val="24"/>
          <w:szCs w:val="24"/>
        </w:rPr>
        <w:t xml:space="preserve"> </w:t>
      </w:r>
      <w:r w:rsidR="00B52ECE">
        <w:rPr>
          <w:rFonts w:ascii="Times New Roman" w:hAnsi="Times New Roman" w:cs="Times New Roman"/>
          <w:sz w:val="24"/>
          <w:szCs w:val="24"/>
        </w:rPr>
        <w:t>a</w:t>
      </w:r>
      <w:r w:rsidR="00AC4F92">
        <w:rPr>
          <w:rFonts w:ascii="Times New Roman" w:hAnsi="Times New Roman" w:cs="Times New Roman"/>
          <w:sz w:val="24"/>
          <w:szCs w:val="24"/>
        </w:rPr>
        <w:t xml:space="preserve"> </w:t>
      </w:r>
      <w:r w:rsidR="00984B3B">
        <w:rPr>
          <w:rFonts w:ascii="Times New Roman" w:hAnsi="Times New Roman" w:cs="Times New Roman"/>
          <w:sz w:val="24"/>
          <w:szCs w:val="24"/>
        </w:rPr>
        <w:t>local</w:t>
      </w:r>
      <w:r w:rsidR="00E17AE4">
        <w:rPr>
          <w:rFonts w:ascii="Times New Roman" w:hAnsi="Times New Roman" w:cs="Times New Roman"/>
          <w:sz w:val="24"/>
          <w:szCs w:val="24"/>
        </w:rPr>
        <w:t xml:space="preserve"> school, </w:t>
      </w:r>
      <w:r w:rsidR="00AC4F92">
        <w:rPr>
          <w:rFonts w:ascii="Times New Roman" w:hAnsi="Times New Roman" w:cs="Times New Roman"/>
          <w:sz w:val="24"/>
          <w:szCs w:val="24"/>
        </w:rPr>
        <w:lastRenderedPageBreak/>
        <w:t>an unexpected jump in one’s rent, or</w:t>
      </w:r>
      <w:r w:rsidR="00E17AE4">
        <w:rPr>
          <w:rFonts w:ascii="Times New Roman" w:hAnsi="Times New Roman" w:cs="Times New Roman"/>
          <w:sz w:val="24"/>
          <w:szCs w:val="24"/>
        </w:rPr>
        <w:t xml:space="preserve"> dirty water </w:t>
      </w:r>
      <w:r w:rsidR="00AC4F92">
        <w:rPr>
          <w:rFonts w:ascii="Times New Roman" w:hAnsi="Times New Roman" w:cs="Times New Roman"/>
          <w:sz w:val="24"/>
          <w:szCs w:val="24"/>
        </w:rPr>
        <w:t xml:space="preserve">suddenly </w:t>
      </w:r>
      <w:r w:rsidR="00E17AE4">
        <w:rPr>
          <w:rFonts w:ascii="Times New Roman" w:hAnsi="Times New Roman" w:cs="Times New Roman"/>
          <w:sz w:val="24"/>
          <w:szCs w:val="24"/>
        </w:rPr>
        <w:t xml:space="preserve">flowing from one’s faucets </w:t>
      </w:r>
      <w:r w:rsidR="00D2262D">
        <w:rPr>
          <w:rFonts w:ascii="Times New Roman" w:hAnsi="Times New Roman" w:cs="Times New Roman"/>
          <w:sz w:val="24"/>
          <w:szCs w:val="24"/>
        </w:rPr>
        <w:t>–</w:t>
      </w:r>
      <w:r w:rsidR="00E17AE4">
        <w:rPr>
          <w:rFonts w:ascii="Times New Roman" w:hAnsi="Times New Roman" w:cs="Times New Roman"/>
          <w:sz w:val="24"/>
          <w:szCs w:val="24"/>
        </w:rPr>
        <w:t xml:space="preserve"> </w:t>
      </w:r>
      <w:r w:rsidR="00AC4F92">
        <w:rPr>
          <w:rFonts w:ascii="Times New Roman" w:hAnsi="Times New Roman" w:cs="Times New Roman"/>
          <w:sz w:val="24"/>
          <w:szCs w:val="24"/>
        </w:rPr>
        <w:t xml:space="preserve">have roots outside </w:t>
      </w:r>
      <w:r w:rsidR="00984B3B">
        <w:rPr>
          <w:rFonts w:ascii="Times New Roman" w:hAnsi="Times New Roman" w:cs="Times New Roman"/>
          <w:sz w:val="24"/>
          <w:szCs w:val="24"/>
        </w:rPr>
        <w:t>a person’s</w:t>
      </w:r>
      <w:r w:rsidR="00AC4F92">
        <w:rPr>
          <w:rFonts w:ascii="Times New Roman" w:hAnsi="Times New Roman" w:cs="Times New Roman"/>
          <w:sz w:val="24"/>
          <w:szCs w:val="24"/>
        </w:rPr>
        <w:t xml:space="preserve"> immediate </w:t>
      </w:r>
      <w:r w:rsidR="00984B3B">
        <w:rPr>
          <w:rFonts w:ascii="Times New Roman" w:hAnsi="Times New Roman" w:cs="Times New Roman"/>
          <w:sz w:val="24"/>
          <w:szCs w:val="24"/>
        </w:rPr>
        <w:t>situation</w:t>
      </w:r>
      <w:r w:rsidR="00AC4F92">
        <w:rPr>
          <w:rFonts w:ascii="Times New Roman" w:hAnsi="Times New Roman" w:cs="Times New Roman"/>
          <w:sz w:val="24"/>
          <w:szCs w:val="24"/>
        </w:rPr>
        <w:t xml:space="preserve">. </w:t>
      </w:r>
      <w:r w:rsidR="007A180C">
        <w:rPr>
          <w:rFonts w:ascii="Times New Roman" w:hAnsi="Times New Roman" w:cs="Times New Roman"/>
          <w:sz w:val="24"/>
          <w:szCs w:val="24"/>
        </w:rPr>
        <w:t xml:space="preserve">In Mills’ opinion, </w:t>
      </w:r>
      <w:r w:rsidR="00984B3B">
        <w:rPr>
          <w:rFonts w:ascii="Times New Roman" w:hAnsi="Times New Roman" w:cs="Times New Roman"/>
          <w:sz w:val="24"/>
          <w:szCs w:val="24"/>
        </w:rPr>
        <w:t>if scholars would disseminate</w:t>
      </w:r>
      <w:r w:rsidR="0093367E">
        <w:rPr>
          <w:rFonts w:ascii="Times New Roman" w:hAnsi="Times New Roman" w:cs="Times New Roman"/>
          <w:sz w:val="24"/>
          <w:szCs w:val="24"/>
        </w:rPr>
        <w:t xml:space="preserve"> ecological </w:t>
      </w:r>
      <w:r w:rsidR="00984B3B">
        <w:rPr>
          <w:rFonts w:ascii="Times New Roman" w:hAnsi="Times New Roman" w:cs="Times New Roman"/>
          <w:sz w:val="24"/>
          <w:szCs w:val="24"/>
        </w:rPr>
        <w:t>understanding</w:t>
      </w:r>
      <w:r w:rsidR="00B0256B">
        <w:rPr>
          <w:rFonts w:ascii="Times New Roman" w:hAnsi="Times New Roman" w:cs="Times New Roman"/>
          <w:sz w:val="24"/>
          <w:szCs w:val="24"/>
        </w:rPr>
        <w:t>s</w:t>
      </w:r>
      <w:r w:rsidR="0093367E">
        <w:rPr>
          <w:rFonts w:ascii="Times New Roman" w:hAnsi="Times New Roman" w:cs="Times New Roman"/>
          <w:sz w:val="24"/>
          <w:szCs w:val="24"/>
        </w:rPr>
        <w:t xml:space="preserve"> of </w:t>
      </w:r>
      <w:r w:rsidR="00984B3B">
        <w:rPr>
          <w:rFonts w:ascii="Times New Roman" w:hAnsi="Times New Roman" w:cs="Times New Roman"/>
          <w:sz w:val="24"/>
          <w:szCs w:val="24"/>
        </w:rPr>
        <w:t>the broader</w:t>
      </w:r>
      <w:r w:rsidR="0093367E">
        <w:rPr>
          <w:rFonts w:ascii="Times New Roman" w:hAnsi="Times New Roman" w:cs="Times New Roman"/>
          <w:sz w:val="24"/>
          <w:szCs w:val="24"/>
        </w:rPr>
        <w:t xml:space="preserve"> social patterns and institutions</w:t>
      </w:r>
      <w:r w:rsidR="007A180C">
        <w:rPr>
          <w:rFonts w:ascii="Times New Roman" w:hAnsi="Times New Roman" w:cs="Times New Roman"/>
          <w:sz w:val="24"/>
          <w:szCs w:val="24"/>
        </w:rPr>
        <w:t xml:space="preserve"> </w:t>
      </w:r>
      <w:r w:rsidR="00984B3B">
        <w:rPr>
          <w:rFonts w:ascii="Times New Roman" w:hAnsi="Times New Roman" w:cs="Times New Roman"/>
          <w:sz w:val="24"/>
          <w:szCs w:val="24"/>
        </w:rPr>
        <w:t xml:space="preserve">that </w:t>
      </w:r>
      <w:r w:rsidR="00624EE0">
        <w:rPr>
          <w:rFonts w:ascii="Times New Roman" w:hAnsi="Times New Roman" w:cs="Times New Roman"/>
          <w:sz w:val="24"/>
          <w:szCs w:val="24"/>
        </w:rPr>
        <w:t>contribute to</w:t>
      </w:r>
      <w:r w:rsidR="007A180C">
        <w:rPr>
          <w:rFonts w:ascii="Times New Roman" w:hAnsi="Times New Roman" w:cs="Times New Roman"/>
          <w:sz w:val="24"/>
          <w:szCs w:val="24"/>
        </w:rPr>
        <w:t xml:space="preserve"> one’s troubles</w:t>
      </w:r>
      <w:r w:rsidR="0093367E">
        <w:rPr>
          <w:rFonts w:ascii="Times New Roman" w:hAnsi="Times New Roman" w:cs="Times New Roman"/>
          <w:sz w:val="24"/>
          <w:szCs w:val="24"/>
        </w:rPr>
        <w:t xml:space="preserve"> (</w:t>
      </w:r>
      <w:r w:rsidR="003A3413">
        <w:rPr>
          <w:rFonts w:ascii="Times New Roman" w:hAnsi="Times New Roman" w:cs="Times New Roman"/>
          <w:sz w:val="24"/>
          <w:szCs w:val="24"/>
        </w:rPr>
        <w:t>for example</w:t>
      </w:r>
      <w:r w:rsidR="0093367E">
        <w:rPr>
          <w:rFonts w:ascii="Times New Roman" w:hAnsi="Times New Roman" w:cs="Times New Roman"/>
          <w:sz w:val="24"/>
          <w:szCs w:val="24"/>
        </w:rPr>
        <w:t xml:space="preserve">, </w:t>
      </w:r>
      <w:r w:rsidR="007A180C">
        <w:rPr>
          <w:rFonts w:ascii="Times New Roman" w:hAnsi="Times New Roman" w:cs="Times New Roman"/>
          <w:sz w:val="24"/>
          <w:szCs w:val="24"/>
        </w:rPr>
        <w:t xml:space="preserve">how </w:t>
      </w:r>
      <w:r w:rsidR="00FB007F">
        <w:rPr>
          <w:rFonts w:ascii="Times New Roman" w:hAnsi="Times New Roman" w:cs="Times New Roman"/>
          <w:sz w:val="24"/>
          <w:szCs w:val="24"/>
        </w:rPr>
        <w:t>corporate mergers led to a plant closing and</w:t>
      </w:r>
      <w:r w:rsidR="0093367E">
        <w:rPr>
          <w:rFonts w:ascii="Times New Roman" w:hAnsi="Times New Roman" w:cs="Times New Roman"/>
          <w:sz w:val="24"/>
          <w:szCs w:val="24"/>
        </w:rPr>
        <w:t xml:space="preserve"> </w:t>
      </w:r>
      <w:r w:rsidR="007A180C">
        <w:rPr>
          <w:rFonts w:ascii="Times New Roman" w:hAnsi="Times New Roman" w:cs="Times New Roman"/>
          <w:sz w:val="24"/>
          <w:szCs w:val="24"/>
        </w:rPr>
        <w:t xml:space="preserve">contributed to a </w:t>
      </w:r>
      <w:r w:rsidR="00984B3B">
        <w:rPr>
          <w:rFonts w:ascii="Times New Roman" w:hAnsi="Times New Roman" w:cs="Times New Roman"/>
          <w:sz w:val="24"/>
          <w:szCs w:val="24"/>
        </w:rPr>
        <w:t xml:space="preserve">family member’s </w:t>
      </w:r>
      <w:r w:rsidR="007A180C">
        <w:rPr>
          <w:rFonts w:ascii="Times New Roman" w:hAnsi="Times New Roman" w:cs="Times New Roman"/>
          <w:sz w:val="24"/>
          <w:szCs w:val="24"/>
        </w:rPr>
        <w:t>layoff</w:t>
      </w:r>
      <w:r w:rsidR="00FB007F">
        <w:rPr>
          <w:rFonts w:ascii="Times New Roman" w:hAnsi="Times New Roman" w:cs="Times New Roman"/>
          <w:sz w:val="24"/>
          <w:szCs w:val="24"/>
        </w:rPr>
        <w:t>,</w:t>
      </w:r>
      <w:r w:rsidR="0093367E">
        <w:rPr>
          <w:rFonts w:ascii="Times New Roman" w:hAnsi="Times New Roman" w:cs="Times New Roman"/>
          <w:sz w:val="24"/>
          <w:szCs w:val="24"/>
        </w:rPr>
        <w:t xml:space="preserve"> or </w:t>
      </w:r>
      <w:r w:rsidR="00984B3B">
        <w:rPr>
          <w:rFonts w:ascii="Times New Roman" w:hAnsi="Times New Roman" w:cs="Times New Roman"/>
          <w:sz w:val="24"/>
          <w:szCs w:val="24"/>
        </w:rPr>
        <w:t xml:space="preserve">how city zoning laws led to </w:t>
      </w:r>
      <w:r w:rsidR="007A180C">
        <w:rPr>
          <w:rFonts w:ascii="Times New Roman" w:hAnsi="Times New Roman" w:cs="Times New Roman"/>
          <w:sz w:val="24"/>
          <w:szCs w:val="24"/>
        </w:rPr>
        <w:t>a local apartment</w:t>
      </w:r>
      <w:r w:rsidR="0093367E">
        <w:rPr>
          <w:rFonts w:ascii="Times New Roman" w:hAnsi="Times New Roman" w:cs="Times New Roman"/>
          <w:sz w:val="24"/>
          <w:szCs w:val="24"/>
        </w:rPr>
        <w:t xml:space="preserve"> shortage</w:t>
      </w:r>
      <w:r w:rsidR="00FB007F">
        <w:rPr>
          <w:rFonts w:ascii="Times New Roman" w:hAnsi="Times New Roman" w:cs="Times New Roman"/>
          <w:sz w:val="24"/>
          <w:szCs w:val="24"/>
        </w:rPr>
        <w:t xml:space="preserve"> and a spike in rents</w:t>
      </w:r>
      <w:r w:rsidR="007A180C">
        <w:rPr>
          <w:rFonts w:ascii="Times New Roman" w:hAnsi="Times New Roman" w:cs="Times New Roman"/>
          <w:sz w:val="24"/>
          <w:szCs w:val="24"/>
        </w:rPr>
        <w:t>)</w:t>
      </w:r>
      <w:r w:rsidR="00B0256B">
        <w:rPr>
          <w:rFonts w:ascii="Times New Roman" w:hAnsi="Times New Roman" w:cs="Times New Roman"/>
          <w:sz w:val="24"/>
          <w:szCs w:val="24"/>
        </w:rPr>
        <w:t>,</w:t>
      </w:r>
      <w:r w:rsidR="0093367E">
        <w:rPr>
          <w:rFonts w:ascii="Times New Roman" w:hAnsi="Times New Roman" w:cs="Times New Roman"/>
          <w:sz w:val="24"/>
          <w:szCs w:val="24"/>
        </w:rPr>
        <w:t xml:space="preserve"> citizens</w:t>
      </w:r>
      <w:r w:rsidR="00B0256B">
        <w:rPr>
          <w:rFonts w:ascii="Times New Roman" w:hAnsi="Times New Roman" w:cs="Times New Roman"/>
          <w:sz w:val="24"/>
          <w:szCs w:val="24"/>
        </w:rPr>
        <w:t xml:space="preserve"> would spontaneously become interested </w:t>
      </w:r>
      <w:r w:rsidR="0093367E">
        <w:rPr>
          <w:rFonts w:ascii="Times New Roman" w:hAnsi="Times New Roman" w:cs="Times New Roman"/>
          <w:sz w:val="24"/>
          <w:szCs w:val="24"/>
        </w:rPr>
        <w:t>in convers</w:t>
      </w:r>
      <w:r w:rsidR="00915453">
        <w:rPr>
          <w:rFonts w:ascii="Times New Roman" w:hAnsi="Times New Roman" w:cs="Times New Roman"/>
          <w:sz w:val="24"/>
          <w:szCs w:val="24"/>
        </w:rPr>
        <w:t xml:space="preserve">ing </w:t>
      </w:r>
      <w:r w:rsidR="00B0256B">
        <w:rPr>
          <w:rFonts w:ascii="Times New Roman" w:hAnsi="Times New Roman" w:cs="Times New Roman"/>
          <w:sz w:val="24"/>
          <w:szCs w:val="24"/>
        </w:rPr>
        <w:t xml:space="preserve">with </w:t>
      </w:r>
      <w:r w:rsidR="00FB007F">
        <w:rPr>
          <w:rFonts w:ascii="Times New Roman" w:hAnsi="Times New Roman" w:cs="Times New Roman"/>
          <w:sz w:val="24"/>
          <w:szCs w:val="24"/>
        </w:rPr>
        <w:t>strangers</w:t>
      </w:r>
      <w:r w:rsidR="00B0256B">
        <w:rPr>
          <w:rFonts w:ascii="Times New Roman" w:hAnsi="Times New Roman" w:cs="Times New Roman"/>
          <w:sz w:val="24"/>
          <w:szCs w:val="24"/>
        </w:rPr>
        <w:t xml:space="preserve"> from</w:t>
      </w:r>
      <w:r w:rsidR="00624EE0">
        <w:rPr>
          <w:rFonts w:ascii="Times New Roman" w:hAnsi="Times New Roman" w:cs="Times New Roman"/>
          <w:sz w:val="24"/>
          <w:szCs w:val="24"/>
        </w:rPr>
        <w:t xml:space="preserve"> </w:t>
      </w:r>
      <w:r w:rsidR="00FB007F">
        <w:rPr>
          <w:rFonts w:ascii="Times New Roman" w:hAnsi="Times New Roman" w:cs="Times New Roman"/>
          <w:sz w:val="24"/>
          <w:szCs w:val="24"/>
        </w:rPr>
        <w:t>other</w:t>
      </w:r>
      <w:r w:rsidR="00624EE0">
        <w:rPr>
          <w:rFonts w:ascii="Times New Roman" w:hAnsi="Times New Roman" w:cs="Times New Roman"/>
          <w:sz w:val="24"/>
          <w:szCs w:val="24"/>
        </w:rPr>
        <w:t xml:space="preserve"> milieux</w:t>
      </w:r>
      <w:r w:rsidR="00FB007F">
        <w:rPr>
          <w:rFonts w:ascii="Times New Roman" w:hAnsi="Times New Roman" w:cs="Times New Roman"/>
          <w:sz w:val="24"/>
          <w:szCs w:val="24"/>
        </w:rPr>
        <w:t>, near and far</w:t>
      </w:r>
      <w:r w:rsidR="003A3413">
        <w:rPr>
          <w:rFonts w:ascii="Times New Roman" w:hAnsi="Times New Roman" w:cs="Times New Roman"/>
          <w:sz w:val="24"/>
          <w:szCs w:val="24"/>
        </w:rPr>
        <w:t>. These small discussion</w:t>
      </w:r>
      <w:r w:rsidR="00B0256B">
        <w:rPr>
          <w:rFonts w:ascii="Times New Roman" w:hAnsi="Times New Roman" w:cs="Times New Roman"/>
          <w:sz w:val="24"/>
          <w:szCs w:val="24"/>
        </w:rPr>
        <w:t xml:space="preserve"> circles, in turn, would become seedbeds for </w:t>
      </w:r>
      <w:r w:rsidR="0093367E">
        <w:rPr>
          <w:rFonts w:ascii="Times New Roman" w:hAnsi="Times New Roman" w:cs="Times New Roman"/>
          <w:sz w:val="24"/>
          <w:szCs w:val="24"/>
        </w:rPr>
        <w:t>novel types of grass-roots action</w:t>
      </w:r>
      <w:r w:rsidR="003A3413">
        <w:rPr>
          <w:rFonts w:ascii="Times New Roman" w:hAnsi="Times New Roman" w:cs="Times New Roman"/>
          <w:sz w:val="24"/>
          <w:szCs w:val="24"/>
        </w:rPr>
        <w:t xml:space="preserve">, </w:t>
      </w:r>
      <w:r w:rsidR="00B0256B">
        <w:rPr>
          <w:rFonts w:ascii="Times New Roman" w:hAnsi="Times New Roman" w:cs="Times New Roman"/>
          <w:sz w:val="24"/>
          <w:szCs w:val="24"/>
        </w:rPr>
        <w:t>through which everyday citizens could shape their own destinies</w:t>
      </w:r>
      <w:r w:rsidR="003A3413">
        <w:rPr>
          <w:rFonts w:ascii="Times New Roman" w:hAnsi="Times New Roman" w:cs="Times New Roman"/>
          <w:sz w:val="24"/>
          <w:szCs w:val="24"/>
        </w:rPr>
        <w:t xml:space="preserve"> instead of being </w:t>
      </w:r>
      <w:r w:rsidR="00B0256B">
        <w:rPr>
          <w:rFonts w:ascii="Times New Roman" w:hAnsi="Times New Roman" w:cs="Times New Roman"/>
          <w:sz w:val="24"/>
          <w:szCs w:val="24"/>
        </w:rPr>
        <w:t>ruled</w:t>
      </w:r>
      <w:r w:rsidR="003A3413">
        <w:rPr>
          <w:rFonts w:ascii="Times New Roman" w:hAnsi="Times New Roman" w:cs="Times New Roman"/>
          <w:sz w:val="24"/>
          <w:szCs w:val="24"/>
        </w:rPr>
        <w:t xml:space="preserve"> by distant bureaus</w:t>
      </w:r>
      <w:r w:rsidR="00B0256B">
        <w:rPr>
          <w:rFonts w:ascii="Times New Roman" w:hAnsi="Times New Roman" w:cs="Times New Roman"/>
          <w:sz w:val="24"/>
          <w:szCs w:val="24"/>
        </w:rPr>
        <w:t xml:space="preserve"> and faceless bureaucrats</w:t>
      </w:r>
      <w:r w:rsidR="0093367E">
        <w:rPr>
          <w:rFonts w:ascii="Times New Roman" w:hAnsi="Times New Roman" w:cs="Times New Roman"/>
          <w:sz w:val="24"/>
          <w:szCs w:val="24"/>
        </w:rPr>
        <w:t>. The Modern Epoch’s vision of</w:t>
      </w:r>
      <w:r w:rsidR="004A03C1">
        <w:rPr>
          <w:rFonts w:ascii="Times New Roman" w:hAnsi="Times New Roman" w:cs="Times New Roman"/>
          <w:sz w:val="24"/>
          <w:szCs w:val="24"/>
        </w:rPr>
        <w:t xml:space="preserve"> </w:t>
      </w:r>
      <w:r w:rsidR="00B0256B">
        <w:rPr>
          <w:rFonts w:ascii="Times New Roman" w:hAnsi="Times New Roman" w:cs="Times New Roman"/>
          <w:sz w:val="24"/>
          <w:szCs w:val="24"/>
        </w:rPr>
        <w:t xml:space="preserve">alliances of </w:t>
      </w:r>
      <w:r w:rsidR="00624EE0">
        <w:rPr>
          <w:rFonts w:ascii="Times New Roman" w:hAnsi="Times New Roman" w:cs="Times New Roman"/>
          <w:sz w:val="24"/>
          <w:szCs w:val="24"/>
        </w:rPr>
        <w:t xml:space="preserve">small </w:t>
      </w:r>
      <w:r w:rsidR="004A03C1">
        <w:rPr>
          <w:rFonts w:ascii="Times New Roman" w:hAnsi="Times New Roman" w:cs="Times New Roman"/>
          <w:sz w:val="24"/>
          <w:szCs w:val="24"/>
        </w:rPr>
        <w:t>self-directing publics</w:t>
      </w:r>
      <w:r w:rsidR="0093367E">
        <w:rPr>
          <w:rFonts w:ascii="Times New Roman" w:hAnsi="Times New Roman" w:cs="Times New Roman"/>
          <w:sz w:val="24"/>
          <w:szCs w:val="24"/>
        </w:rPr>
        <w:t xml:space="preserve"> thus could be revitalized and updated.</w:t>
      </w:r>
      <w:r w:rsidR="00945B19">
        <w:rPr>
          <w:rStyle w:val="FootnoteReference"/>
          <w:rFonts w:ascii="Times New Roman" w:hAnsi="Times New Roman" w:cs="Times New Roman"/>
          <w:sz w:val="24"/>
          <w:szCs w:val="24"/>
        </w:rPr>
        <w:footnoteReference w:id="91"/>
      </w:r>
      <w:r w:rsidR="0093367E">
        <w:rPr>
          <w:rFonts w:ascii="Times New Roman" w:hAnsi="Times New Roman" w:cs="Times New Roman"/>
          <w:sz w:val="24"/>
          <w:szCs w:val="24"/>
        </w:rPr>
        <w:t xml:space="preserve"> </w:t>
      </w:r>
    </w:p>
    <w:p w14:paraId="051810F1" w14:textId="2E0CAEB9" w:rsidR="00187774" w:rsidRDefault="00FB007F" w:rsidP="007C6E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Structural research</w:t>
      </w:r>
      <w:r w:rsidR="003A3413">
        <w:rPr>
          <w:rFonts w:ascii="Times New Roman" w:hAnsi="Times New Roman" w:cs="Times New Roman"/>
          <w:sz w:val="24"/>
          <w:szCs w:val="24"/>
        </w:rPr>
        <w:t xml:space="preserve">, however, </w:t>
      </w:r>
      <w:r>
        <w:rPr>
          <w:rFonts w:ascii="Times New Roman" w:hAnsi="Times New Roman" w:cs="Times New Roman"/>
          <w:sz w:val="24"/>
          <w:szCs w:val="24"/>
        </w:rPr>
        <w:t xml:space="preserve">required that scholars be free of the pressures to conform emanating from the modern university and its bureaucratic sources of funding.  </w:t>
      </w:r>
      <w:r w:rsidR="0093367E">
        <w:rPr>
          <w:rFonts w:ascii="Times New Roman" w:hAnsi="Times New Roman" w:cs="Times New Roman"/>
          <w:sz w:val="24"/>
          <w:szCs w:val="24"/>
        </w:rPr>
        <w:t>Mills</w:t>
      </w:r>
      <w:r w:rsidR="00596B95">
        <w:rPr>
          <w:rFonts w:ascii="Times New Roman" w:hAnsi="Times New Roman" w:cs="Times New Roman"/>
          <w:sz w:val="24"/>
          <w:szCs w:val="24"/>
        </w:rPr>
        <w:t xml:space="preserve"> therefore</w:t>
      </w:r>
      <w:r w:rsidR="0093367E">
        <w:rPr>
          <w:rFonts w:ascii="Times New Roman" w:hAnsi="Times New Roman" w:cs="Times New Roman"/>
          <w:sz w:val="24"/>
          <w:szCs w:val="24"/>
        </w:rPr>
        <w:t xml:space="preserve"> recommended that political intellectuals reclaim “the cultural apparatus</w:t>
      </w:r>
      <w:r w:rsidR="00596B95">
        <w:rPr>
          <w:rFonts w:ascii="Times New Roman" w:hAnsi="Times New Roman" w:cs="Times New Roman"/>
          <w:sz w:val="24"/>
          <w:szCs w:val="24"/>
        </w:rPr>
        <w:t>,</w:t>
      </w:r>
      <w:r w:rsidR="0093367E">
        <w:rPr>
          <w:rFonts w:ascii="Times New Roman" w:hAnsi="Times New Roman" w:cs="Times New Roman"/>
          <w:sz w:val="24"/>
          <w:szCs w:val="24"/>
        </w:rPr>
        <w:t>”</w:t>
      </w:r>
      <w:r w:rsidR="00596B95">
        <w:rPr>
          <w:rFonts w:ascii="Times New Roman" w:hAnsi="Times New Roman" w:cs="Times New Roman"/>
          <w:sz w:val="24"/>
          <w:szCs w:val="24"/>
        </w:rPr>
        <w:t xml:space="preserve"> by which</w:t>
      </w:r>
      <w:r w:rsidR="0093367E">
        <w:rPr>
          <w:rFonts w:ascii="Times New Roman" w:hAnsi="Times New Roman" w:cs="Times New Roman"/>
          <w:sz w:val="24"/>
          <w:szCs w:val="24"/>
        </w:rPr>
        <w:t xml:space="preserve"> he meant the </w:t>
      </w:r>
      <w:r w:rsidR="00596B95">
        <w:rPr>
          <w:rFonts w:ascii="Times New Roman" w:hAnsi="Times New Roman" w:cs="Times New Roman"/>
          <w:sz w:val="24"/>
          <w:szCs w:val="24"/>
        </w:rPr>
        <w:t>physical</w:t>
      </w:r>
      <w:r w:rsidR="0093367E">
        <w:rPr>
          <w:rFonts w:ascii="Times New Roman" w:hAnsi="Times New Roman" w:cs="Times New Roman"/>
          <w:sz w:val="24"/>
          <w:szCs w:val="24"/>
        </w:rPr>
        <w:t xml:space="preserve"> sites and </w:t>
      </w:r>
      <w:r w:rsidR="00596B95">
        <w:rPr>
          <w:rFonts w:ascii="Times New Roman" w:hAnsi="Times New Roman" w:cs="Times New Roman"/>
          <w:sz w:val="24"/>
          <w:szCs w:val="24"/>
        </w:rPr>
        <w:t xml:space="preserve">material tools – </w:t>
      </w:r>
      <w:r w:rsidR="0093367E">
        <w:rPr>
          <w:rFonts w:ascii="Times New Roman" w:hAnsi="Times New Roman" w:cs="Times New Roman"/>
          <w:sz w:val="24"/>
          <w:szCs w:val="24"/>
        </w:rPr>
        <w:t>literary magazines, community research centers, art galleries, movie studios, and so forth</w:t>
      </w:r>
      <w:r w:rsidR="00596B95">
        <w:rPr>
          <w:rFonts w:ascii="Times New Roman" w:hAnsi="Times New Roman" w:cs="Times New Roman"/>
          <w:sz w:val="24"/>
          <w:szCs w:val="24"/>
        </w:rPr>
        <w:t xml:space="preserve"> – through which scholars develop and disseminate their ideas. S</w:t>
      </w:r>
      <w:r w:rsidR="0093367E">
        <w:rPr>
          <w:rFonts w:ascii="Times New Roman" w:hAnsi="Times New Roman" w:cs="Times New Roman"/>
          <w:sz w:val="24"/>
          <w:szCs w:val="24"/>
        </w:rPr>
        <w:t xml:space="preserve">cholar-run collectives </w:t>
      </w:r>
      <w:r w:rsidR="00C13030">
        <w:rPr>
          <w:rFonts w:ascii="Times New Roman" w:hAnsi="Times New Roman" w:cs="Times New Roman"/>
          <w:sz w:val="24"/>
          <w:szCs w:val="24"/>
        </w:rPr>
        <w:t xml:space="preserve">not only might free </w:t>
      </w:r>
      <w:r w:rsidR="00160C3D">
        <w:rPr>
          <w:rFonts w:ascii="Times New Roman" w:hAnsi="Times New Roman" w:cs="Times New Roman"/>
          <w:sz w:val="24"/>
          <w:szCs w:val="24"/>
        </w:rPr>
        <w:t>intellectuals from the material pressure</w:t>
      </w:r>
      <w:r w:rsidR="00596B95">
        <w:rPr>
          <w:rFonts w:ascii="Times New Roman" w:hAnsi="Times New Roman" w:cs="Times New Roman"/>
          <w:sz w:val="24"/>
          <w:szCs w:val="24"/>
        </w:rPr>
        <w:t>s</w:t>
      </w:r>
      <w:r w:rsidR="00160C3D">
        <w:rPr>
          <w:rFonts w:ascii="Times New Roman" w:hAnsi="Times New Roman" w:cs="Times New Roman"/>
          <w:sz w:val="24"/>
          <w:szCs w:val="24"/>
        </w:rPr>
        <w:t xml:space="preserve"> to serve</w:t>
      </w:r>
      <w:r w:rsidR="00C13030">
        <w:rPr>
          <w:rFonts w:ascii="Times New Roman" w:hAnsi="Times New Roman" w:cs="Times New Roman"/>
          <w:sz w:val="24"/>
          <w:szCs w:val="24"/>
        </w:rPr>
        <w:t xml:space="preserve"> bureaucr</w:t>
      </w:r>
      <w:r w:rsidR="00A70218">
        <w:rPr>
          <w:rFonts w:ascii="Times New Roman" w:hAnsi="Times New Roman" w:cs="Times New Roman"/>
          <w:sz w:val="24"/>
          <w:szCs w:val="24"/>
        </w:rPr>
        <w:t>acies</w:t>
      </w:r>
      <w:r w:rsidR="00596B95">
        <w:rPr>
          <w:rFonts w:ascii="Times New Roman" w:hAnsi="Times New Roman" w:cs="Times New Roman"/>
          <w:sz w:val="24"/>
          <w:szCs w:val="24"/>
        </w:rPr>
        <w:t>; they</w:t>
      </w:r>
      <w:r w:rsidR="00A70218">
        <w:rPr>
          <w:rFonts w:ascii="Times New Roman" w:hAnsi="Times New Roman" w:cs="Times New Roman"/>
          <w:sz w:val="24"/>
          <w:szCs w:val="24"/>
        </w:rPr>
        <w:t xml:space="preserve"> </w:t>
      </w:r>
      <w:r w:rsidR="0093367E">
        <w:rPr>
          <w:rFonts w:ascii="Times New Roman" w:hAnsi="Times New Roman" w:cs="Times New Roman"/>
          <w:sz w:val="24"/>
          <w:szCs w:val="24"/>
        </w:rPr>
        <w:t>might provide non-elites with models of how to form self-directing publics.</w:t>
      </w:r>
      <w:r w:rsidR="00AD61D8">
        <w:rPr>
          <w:rStyle w:val="FootnoteReference"/>
          <w:rFonts w:ascii="Times New Roman" w:hAnsi="Times New Roman" w:cs="Times New Roman"/>
          <w:sz w:val="24"/>
          <w:szCs w:val="24"/>
        </w:rPr>
        <w:footnoteReference w:id="92"/>
      </w:r>
      <w:r w:rsidR="007C6E24">
        <w:rPr>
          <w:rFonts w:ascii="Times New Roman" w:hAnsi="Times New Roman" w:cs="Times New Roman"/>
          <w:sz w:val="24"/>
          <w:szCs w:val="24"/>
        </w:rPr>
        <w:t xml:space="preserve"> </w:t>
      </w:r>
      <w:r w:rsidR="00596B95">
        <w:rPr>
          <w:rFonts w:ascii="Times New Roman" w:hAnsi="Times New Roman" w:cs="Times New Roman"/>
          <w:sz w:val="24"/>
          <w:szCs w:val="24"/>
        </w:rPr>
        <w:t>Democratically committed</w:t>
      </w:r>
      <w:r w:rsidR="00187774">
        <w:rPr>
          <w:rFonts w:ascii="Times New Roman" w:hAnsi="Times New Roman" w:cs="Times New Roman"/>
          <w:sz w:val="24"/>
          <w:szCs w:val="24"/>
        </w:rPr>
        <w:t xml:space="preserve"> intellectuals, however, </w:t>
      </w:r>
      <w:r w:rsidR="00596B95">
        <w:rPr>
          <w:rFonts w:ascii="Times New Roman" w:hAnsi="Times New Roman" w:cs="Times New Roman"/>
          <w:sz w:val="24"/>
          <w:szCs w:val="24"/>
        </w:rPr>
        <w:t>should shun</w:t>
      </w:r>
      <w:r w:rsidR="00187774">
        <w:rPr>
          <w:rFonts w:ascii="Times New Roman" w:hAnsi="Times New Roman" w:cs="Times New Roman"/>
          <w:sz w:val="24"/>
          <w:szCs w:val="24"/>
        </w:rPr>
        <w:t xml:space="preserve"> </w:t>
      </w:r>
      <w:r w:rsidR="00F64D71">
        <w:rPr>
          <w:rFonts w:ascii="Times New Roman" w:hAnsi="Times New Roman" w:cs="Times New Roman"/>
          <w:sz w:val="24"/>
          <w:szCs w:val="24"/>
        </w:rPr>
        <w:t xml:space="preserve">professional </w:t>
      </w:r>
      <w:r w:rsidR="00187774">
        <w:rPr>
          <w:rFonts w:ascii="Times New Roman" w:hAnsi="Times New Roman" w:cs="Times New Roman"/>
          <w:sz w:val="24"/>
          <w:szCs w:val="24"/>
        </w:rPr>
        <w:t xml:space="preserve">political parties whose bureaucratic apparatus and </w:t>
      </w:r>
      <w:r w:rsidR="00F64D71">
        <w:rPr>
          <w:rFonts w:ascii="Times New Roman" w:hAnsi="Times New Roman" w:cs="Times New Roman"/>
          <w:sz w:val="24"/>
          <w:szCs w:val="24"/>
        </w:rPr>
        <w:t>governing aspiration</w:t>
      </w:r>
      <w:r w:rsidR="00187774">
        <w:rPr>
          <w:rFonts w:ascii="Times New Roman" w:hAnsi="Times New Roman" w:cs="Times New Roman"/>
          <w:sz w:val="24"/>
          <w:szCs w:val="24"/>
        </w:rPr>
        <w:t xml:space="preserve"> are at odds with the spontaneity of </w:t>
      </w:r>
      <w:r w:rsidR="00F64D71">
        <w:rPr>
          <w:rFonts w:ascii="Times New Roman" w:hAnsi="Times New Roman" w:cs="Times New Roman"/>
          <w:sz w:val="24"/>
          <w:szCs w:val="24"/>
        </w:rPr>
        <w:t xml:space="preserve">self-directing </w:t>
      </w:r>
      <w:r w:rsidR="00187774">
        <w:rPr>
          <w:rFonts w:ascii="Times New Roman" w:hAnsi="Times New Roman" w:cs="Times New Roman"/>
          <w:sz w:val="24"/>
          <w:szCs w:val="24"/>
        </w:rPr>
        <w:t xml:space="preserve">non-elite publics. The proper </w:t>
      </w:r>
      <w:r w:rsidR="00F64D71">
        <w:rPr>
          <w:rFonts w:ascii="Times New Roman" w:hAnsi="Times New Roman" w:cs="Times New Roman"/>
          <w:sz w:val="24"/>
          <w:szCs w:val="24"/>
        </w:rPr>
        <w:t xml:space="preserve">educational </w:t>
      </w:r>
      <w:r w:rsidR="00187774">
        <w:rPr>
          <w:rFonts w:ascii="Times New Roman" w:hAnsi="Times New Roman" w:cs="Times New Roman"/>
          <w:sz w:val="24"/>
          <w:szCs w:val="24"/>
        </w:rPr>
        <w:t xml:space="preserve">task of </w:t>
      </w:r>
      <w:r w:rsidR="00A574FC">
        <w:rPr>
          <w:rFonts w:ascii="Times New Roman" w:hAnsi="Times New Roman" w:cs="Times New Roman"/>
          <w:sz w:val="24"/>
          <w:szCs w:val="24"/>
        </w:rPr>
        <w:t>democratically oriented</w:t>
      </w:r>
      <w:r w:rsidR="00187774">
        <w:rPr>
          <w:rFonts w:ascii="Times New Roman" w:hAnsi="Times New Roman" w:cs="Times New Roman"/>
          <w:sz w:val="24"/>
          <w:szCs w:val="24"/>
        </w:rPr>
        <w:t xml:space="preserve"> intellectuals</w:t>
      </w:r>
      <w:r w:rsidR="00F64D71">
        <w:rPr>
          <w:rFonts w:ascii="Times New Roman" w:hAnsi="Times New Roman" w:cs="Times New Roman"/>
          <w:sz w:val="24"/>
          <w:szCs w:val="24"/>
        </w:rPr>
        <w:t xml:space="preserve">, according to Mills, was to help non-elites </w:t>
      </w:r>
      <w:r w:rsidR="00A574FC">
        <w:rPr>
          <w:rFonts w:ascii="Times New Roman" w:hAnsi="Times New Roman" w:cs="Times New Roman"/>
          <w:sz w:val="24"/>
          <w:szCs w:val="24"/>
        </w:rPr>
        <w:t>notice social forces</w:t>
      </w:r>
      <w:r w:rsidR="00F64D71">
        <w:rPr>
          <w:rFonts w:ascii="Times New Roman" w:hAnsi="Times New Roman" w:cs="Times New Roman"/>
          <w:sz w:val="24"/>
          <w:szCs w:val="24"/>
        </w:rPr>
        <w:t xml:space="preserve"> </w:t>
      </w:r>
      <w:r w:rsidR="00A574FC">
        <w:rPr>
          <w:rFonts w:ascii="Times New Roman" w:hAnsi="Times New Roman" w:cs="Times New Roman"/>
          <w:sz w:val="24"/>
          <w:szCs w:val="24"/>
        </w:rPr>
        <w:t>beyond</w:t>
      </w:r>
      <w:r w:rsidR="00F64D71">
        <w:rPr>
          <w:rFonts w:ascii="Times New Roman" w:hAnsi="Times New Roman" w:cs="Times New Roman"/>
          <w:sz w:val="24"/>
          <w:szCs w:val="24"/>
        </w:rPr>
        <w:t xml:space="preserve"> the</w:t>
      </w:r>
      <w:r w:rsidR="00AD7191">
        <w:rPr>
          <w:rFonts w:ascii="Times New Roman" w:hAnsi="Times New Roman" w:cs="Times New Roman"/>
          <w:sz w:val="24"/>
          <w:szCs w:val="24"/>
        </w:rPr>
        <w:t>ir</w:t>
      </w:r>
      <w:r w:rsidR="00F64D71">
        <w:rPr>
          <w:rFonts w:ascii="Times New Roman" w:hAnsi="Times New Roman" w:cs="Times New Roman"/>
          <w:sz w:val="24"/>
          <w:szCs w:val="24"/>
        </w:rPr>
        <w:t xml:space="preserve"> </w:t>
      </w:r>
      <w:r w:rsidR="00A574FC">
        <w:rPr>
          <w:rFonts w:ascii="Times New Roman" w:hAnsi="Times New Roman" w:cs="Times New Roman"/>
          <w:sz w:val="24"/>
          <w:szCs w:val="24"/>
        </w:rPr>
        <w:t xml:space="preserve">immediate </w:t>
      </w:r>
      <w:r w:rsidR="00F64D71">
        <w:rPr>
          <w:rFonts w:ascii="Times New Roman" w:hAnsi="Times New Roman" w:cs="Times New Roman"/>
          <w:sz w:val="24"/>
          <w:szCs w:val="24"/>
        </w:rPr>
        <w:t>milieu</w:t>
      </w:r>
      <w:r w:rsidR="00AD7191">
        <w:rPr>
          <w:rFonts w:ascii="Times New Roman" w:hAnsi="Times New Roman" w:cs="Times New Roman"/>
          <w:sz w:val="24"/>
          <w:szCs w:val="24"/>
        </w:rPr>
        <w:t>x,</w:t>
      </w:r>
      <w:r w:rsidR="00F64D71">
        <w:rPr>
          <w:rFonts w:ascii="Times New Roman" w:hAnsi="Times New Roman" w:cs="Times New Roman"/>
          <w:sz w:val="24"/>
          <w:szCs w:val="24"/>
        </w:rPr>
        <w:t xml:space="preserve"> </w:t>
      </w:r>
      <w:r w:rsidR="00F64D71">
        <w:rPr>
          <w:rFonts w:ascii="Times New Roman" w:hAnsi="Times New Roman" w:cs="Times New Roman"/>
          <w:sz w:val="24"/>
          <w:szCs w:val="24"/>
        </w:rPr>
        <w:lastRenderedPageBreak/>
        <w:t xml:space="preserve">and </w:t>
      </w:r>
      <w:r w:rsidR="00187774">
        <w:rPr>
          <w:rFonts w:ascii="Times New Roman" w:hAnsi="Times New Roman" w:cs="Times New Roman"/>
          <w:sz w:val="24"/>
          <w:szCs w:val="24"/>
        </w:rPr>
        <w:t xml:space="preserve">then allow public discussion groups </w:t>
      </w:r>
      <w:r w:rsidR="00AD7191">
        <w:rPr>
          <w:rFonts w:ascii="Times New Roman" w:hAnsi="Times New Roman" w:cs="Times New Roman"/>
          <w:sz w:val="24"/>
          <w:szCs w:val="24"/>
        </w:rPr>
        <w:t>to</w:t>
      </w:r>
      <w:r w:rsidR="00187774">
        <w:rPr>
          <w:rFonts w:ascii="Times New Roman" w:hAnsi="Times New Roman" w:cs="Times New Roman"/>
          <w:sz w:val="24"/>
          <w:szCs w:val="24"/>
        </w:rPr>
        <w:t xml:space="preserve"> </w:t>
      </w:r>
      <w:r w:rsidR="00A574FC">
        <w:rPr>
          <w:rFonts w:ascii="Times New Roman" w:hAnsi="Times New Roman" w:cs="Times New Roman"/>
          <w:sz w:val="24"/>
          <w:szCs w:val="24"/>
        </w:rPr>
        <w:t xml:space="preserve">form spontaneously and </w:t>
      </w:r>
      <w:r w:rsidR="00187774">
        <w:rPr>
          <w:rFonts w:ascii="Times New Roman" w:hAnsi="Times New Roman" w:cs="Times New Roman"/>
          <w:sz w:val="24"/>
          <w:szCs w:val="24"/>
        </w:rPr>
        <w:t>autonomously determine what to do.</w:t>
      </w:r>
      <w:r w:rsidR="00820D5F">
        <w:rPr>
          <w:rStyle w:val="FootnoteReference"/>
          <w:rFonts w:ascii="Times New Roman" w:hAnsi="Times New Roman" w:cs="Times New Roman"/>
          <w:sz w:val="24"/>
          <w:szCs w:val="24"/>
        </w:rPr>
        <w:footnoteReference w:id="93"/>
      </w:r>
      <w:r w:rsidR="00187774">
        <w:rPr>
          <w:rFonts w:ascii="Times New Roman" w:hAnsi="Times New Roman" w:cs="Times New Roman"/>
          <w:sz w:val="24"/>
          <w:szCs w:val="24"/>
        </w:rPr>
        <w:t xml:space="preserve"> </w:t>
      </w:r>
    </w:p>
    <w:p w14:paraId="0F519D3F" w14:textId="77777777" w:rsidR="0093367E" w:rsidRDefault="0093367E" w:rsidP="00187774">
      <w:pPr>
        <w:spacing w:after="0" w:line="480" w:lineRule="auto"/>
        <w:rPr>
          <w:rFonts w:ascii="Times New Roman" w:hAnsi="Times New Roman" w:cs="Times New Roman"/>
          <w:sz w:val="24"/>
          <w:szCs w:val="24"/>
        </w:rPr>
      </w:pPr>
    </w:p>
    <w:p w14:paraId="490A4411" w14:textId="77777777" w:rsidR="0093367E" w:rsidRDefault="0093367E" w:rsidP="0093367E">
      <w:pPr>
        <w:pStyle w:val="ListParagraph"/>
        <w:numPr>
          <w:ilvl w:val="0"/>
          <w:numId w:val="13"/>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Conclusions</w:t>
      </w:r>
    </w:p>
    <w:p w14:paraId="114E8917" w14:textId="0BA8536F" w:rsidR="00A47143" w:rsidRDefault="0093367E" w:rsidP="0093367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Scott and Mills </w:t>
      </w:r>
      <w:r w:rsidR="007C6E24">
        <w:rPr>
          <w:rFonts w:ascii="Times New Roman" w:hAnsi="Times New Roman" w:cs="Times New Roman"/>
          <w:sz w:val="24"/>
          <w:szCs w:val="24"/>
        </w:rPr>
        <w:t>looked aghast at</w:t>
      </w:r>
      <w:r>
        <w:rPr>
          <w:rFonts w:ascii="Times New Roman" w:hAnsi="Times New Roman" w:cs="Times New Roman"/>
          <w:sz w:val="24"/>
          <w:szCs w:val="24"/>
        </w:rPr>
        <w:t xml:space="preserve"> </w:t>
      </w:r>
      <w:r w:rsidR="007C6E24">
        <w:rPr>
          <w:rFonts w:ascii="Times New Roman" w:hAnsi="Times New Roman" w:cs="Times New Roman"/>
          <w:sz w:val="24"/>
          <w:szCs w:val="24"/>
        </w:rPr>
        <w:t>the</w:t>
      </w:r>
      <w:r>
        <w:rPr>
          <w:rFonts w:ascii="Times New Roman" w:hAnsi="Times New Roman" w:cs="Times New Roman"/>
          <w:sz w:val="24"/>
          <w:szCs w:val="24"/>
        </w:rPr>
        <w:t xml:space="preserve"> </w:t>
      </w:r>
      <w:r w:rsidR="00A574FC">
        <w:rPr>
          <w:rFonts w:ascii="Times New Roman" w:hAnsi="Times New Roman" w:cs="Times New Roman"/>
          <w:sz w:val="24"/>
          <w:szCs w:val="24"/>
        </w:rPr>
        <w:t>types</w:t>
      </w:r>
      <w:r w:rsidR="00A47143">
        <w:rPr>
          <w:rFonts w:ascii="Times New Roman" w:hAnsi="Times New Roman" w:cs="Times New Roman"/>
          <w:sz w:val="24"/>
          <w:szCs w:val="24"/>
        </w:rPr>
        <w:t xml:space="preserve"> of </w:t>
      </w:r>
      <w:r>
        <w:rPr>
          <w:rFonts w:ascii="Times New Roman" w:hAnsi="Times New Roman" w:cs="Times New Roman"/>
          <w:sz w:val="24"/>
          <w:szCs w:val="24"/>
        </w:rPr>
        <w:t>social</w:t>
      </w:r>
      <w:r w:rsidR="00A574FC">
        <w:rPr>
          <w:rFonts w:ascii="Times New Roman" w:hAnsi="Times New Roman" w:cs="Times New Roman"/>
          <w:sz w:val="24"/>
          <w:szCs w:val="24"/>
        </w:rPr>
        <w:t xml:space="preserve"> </w:t>
      </w:r>
      <w:r>
        <w:rPr>
          <w:rFonts w:ascii="Times New Roman" w:hAnsi="Times New Roman" w:cs="Times New Roman"/>
          <w:sz w:val="24"/>
          <w:szCs w:val="24"/>
        </w:rPr>
        <w:t xml:space="preserve">science </w:t>
      </w:r>
      <w:r w:rsidR="007C6E24">
        <w:rPr>
          <w:rFonts w:ascii="Times New Roman" w:hAnsi="Times New Roman" w:cs="Times New Roman"/>
          <w:sz w:val="24"/>
          <w:szCs w:val="24"/>
        </w:rPr>
        <w:t>spreading across</w:t>
      </w:r>
      <w:r>
        <w:rPr>
          <w:rFonts w:ascii="Times New Roman" w:hAnsi="Times New Roman" w:cs="Times New Roman"/>
          <w:sz w:val="24"/>
          <w:szCs w:val="24"/>
        </w:rPr>
        <w:t xml:space="preserve"> the United States after World War II. </w:t>
      </w:r>
      <w:r w:rsidR="00A47143">
        <w:rPr>
          <w:rFonts w:ascii="Times New Roman" w:hAnsi="Times New Roman" w:cs="Times New Roman"/>
          <w:sz w:val="24"/>
          <w:szCs w:val="24"/>
        </w:rPr>
        <w:t xml:space="preserve">Both </w:t>
      </w:r>
      <w:r w:rsidR="00A574FC">
        <w:rPr>
          <w:rFonts w:ascii="Times New Roman" w:hAnsi="Times New Roman" w:cs="Times New Roman"/>
          <w:sz w:val="24"/>
          <w:szCs w:val="24"/>
        </w:rPr>
        <w:t>writers warned</w:t>
      </w:r>
      <w:r w:rsidR="00A47143">
        <w:rPr>
          <w:rFonts w:ascii="Times New Roman" w:hAnsi="Times New Roman" w:cs="Times New Roman"/>
          <w:sz w:val="24"/>
          <w:szCs w:val="24"/>
        </w:rPr>
        <w:t xml:space="preserve"> that scholars </w:t>
      </w:r>
      <w:r w:rsidR="001D0373">
        <w:rPr>
          <w:rFonts w:ascii="Times New Roman" w:hAnsi="Times New Roman" w:cs="Times New Roman"/>
          <w:sz w:val="24"/>
          <w:szCs w:val="24"/>
        </w:rPr>
        <w:t>were neglecting</w:t>
      </w:r>
      <w:r>
        <w:rPr>
          <w:rFonts w:ascii="Times New Roman" w:hAnsi="Times New Roman" w:cs="Times New Roman"/>
          <w:sz w:val="24"/>
          <w:szCs w:val="24"/>
        </w:rPr>
        <w:t xml:space="preserve"> the ways ordinary people experienced the world</w:t>
      </w:r>
      <w:r w:rsidR="00A47143">
        <w:rPr>
          <w:rFonts w:ascii="Times New Roman" w:hAnsi="Times New Roman" w:cs="Times New Roman"/>
          <w:sz w:val="24"/>
          <w:szCs w:val="24"/>
        </w:rPr>
        <w:t xml:space="preserve">. </w:t>
      </w:r>
      <w:r w:rsidR="001D0373">
        <w:rPr>
          <w:rFonts w:ascii="Times New Roman" w:hAnsi="Times New Roman" w:cs="Times New Roman"/>
          <w:sz w:val="24"/>
          <w:szCs w:val="24"/>
        </w:rPr>
        <w:t>The a</w:t>
      </w:r>
      <w:r w:rsidR="00A47143">
        <w:rPr>
          <w:rFonts w:ascii="Times New Roman" w:hAnsi="Times New Roman" w:cs="Times New Roman"/>
          <w:sz w:val="24"/>
          <w:szCs w:val="24"/>
        </w:rPr>
        <w:t xml:space="preserve">ttention </w:t>
      </w:r>
      <w:r w:rsidR="001D0373">
        <w:rPr>
          <w:rFonts w:ascii="Times New Roman" w:hAnsi="Times New Roman" w:cs="Times New Roman"/>
          <w:sz w:val="24"/>
          <w:szCs w:val="24"/>
        </w:rPr>
        <w:t xml:space="preserve">of academics </w:t>
      </w:r>
      <w:r w:rsidR="00A47143">
        <w:rPr>
          <w:rFonts w:ascii="Times New Roman" w:hAnsi="Times New Roman" w:cs="Times New Roman"/>
          <w:sz w:val="24"/>
          <w:szCs w:val="24"/>
        </w:rPr>
        <w:t>had shifted to ahistorical categories, deductive reasoning,</w:t>
      </w:r>
      <w:r w:rsidR="007C6E24">
        <w:rPr>
          <w:rFonts w:ascii="Times New Roman" w:hAnsi="Times New Roman" w:cs="Times New Roman"/>
          <w:sz w:val="24"/>
          <w:szCs w:val="24"/>
        </w:rPr>
        <w:t xml:space="preserve"> </w:t>
      </w:r>
      <w:r w:rsidR="00A47143">
        <w:rPr>
          <w:rFonts w:ascii="Times New Roman" w:hAnsi="Times New Roman" w:cs="Times New Roman"/>
          <w:sz w:val="24"/>
          <w:szCs w:val="24"/>
        </w:rPr>
        <w:t>and the accumulation of quantifiable information. Th</w:t>
      </w:r>
      <w:r w:rsidR="00777694">
        <w:rPr>
          <w:rFonts w:ascii="Times New Roman" w:hAnsi="Times New Roman" w:cs="Times New Roman"/>
          <w:sz w:val="24"/>
          <w:szCs w:val="24"/>
        </w:rPr>
        <w:t>e</w:t>
      </w:r>
      <w:r w:rsidR="001D0373">
        <w:rPr>
          <w:rFonts w:ascii="Times New Roman" w:hAnsi="Times New Roman" w:cs="Times New Roman"/>
          <w:sz w:val="24"/>
          <w:szCs w:val="24"/>
        </w:rPr>
        <w:t xml:space="preserve"> result was</w:t>
      </w:r>
      <w:r w:rsidR="00A47143">
        <w:rPr>
          <w:rFonts w:ascii="Times New Roman" w:hAnsi="Times New Roman" w:cs="Times New Roman"/>
          <w:sz w:val="24"/>
          <w:szCs w:val="24"/>
        </w:rPr>
        <w:t xml:space="preserve"> non-democratic </w:t>
      </w:r>
      <w:r w:rsidR="00777694">
        <w:rPr>
          <w:rFonts w:ascii="Times New Roman" w:hAnsi="Times New Roman" w:cs="Times New Roman"/>
          <w:sz w:val="24"/>
          <w:szCs w:val="24"/>
        </w:rPr>
        <w:t xml:space="preserve">political </w:t>
      </w:r>
      <w:r w:rsidR="00A47143">
        <w:rPr>
          <w:rFonts w:ascii="Times New Roman" w:hAnsi="Times New Roman" w:cs="Times New Roman"/>
          <w:sz w:val="24"/>
          <w:szCs w:val="24"/>
        </w:rPr>
        <w:t xml:space="preserve">scholarship, </w:t>
      </w:r>
      <w:r w:rsidR="001D0373">
        <w:rPr>
          <w:rFonts w:ascii="Times New Roman" w:hAnsi="Times New Roman" w:cs="Times New Roman"/>
          <w:sz w:val="24"/>
          <w:szCs w:val="24"/>
        </w:rPr>
        <w:t>irrelevant to the</w:t>
      </w:r>
      <w:r w:rsidR="00A47143">
        <w:rPr>
          <w:rFonts w:ascii="Times New Roman" w:hAnsi="Times New Roman" w:cs="Times New Roman"/>
          <w:sz w:val="24"/>
          <w:szCs w:val="24"/>
        </w:rPr>
        <w:t xml:space="preserve"> needs</w:t>
      </w:r>
      <w:r w:rsidR="001D0373">
        <w:rPr>
          <w:rFonts w:ascii="Times New Roman" w:hAnsi="Times New Roman" w:cs="Times New Roman"/>
          <w:sz w:val="24"/>
          <w:szCs w:val="24"/>
        </w:rPr>
        <w:t>,</w:t>
      </w:r>
      <w:r w:rsidR="00A47143">
        <w:rPr>
          <w:rFonts w:ascii="Times New Roman" w:hAnsi="Times New Roman" w:cs="Times New Roman"/>
          <w:sz w:val="24"/>
          <w:szCs w:val="24"/>
        </w:rPr>
        <w:t xml:space="preserve"> conditions</w:t>
      </w:r>
      <w:r w:rsidR="001D0373">
        <w:rPr>
          <w:rFonts w:ascii="Times New Roman" w:hAnsi="Times New Roman" w:cs="Times New Roman"/>
          <w:sz w:val="24"/>
          <w:szCs w:val="24"/>
        </w:rPr>
        <w:t>, and understandings</w:t>
      </w:r>
      <w:r w:rsidR="00A47143">
        <w:rPr>
          <w:rFonts w:ascii="Times New Roman" w:hAnsi="Times New Roman" w:cs="Times New Roman"/>
          <w:sz w:val="24"/>
          <w:szCs w:val="24"/>
        </w:rPr>
        <w:t xml:space="preserve"> of most citizens.</w:t>
      </w:r>
    </w:p>
    <w:p w14:paraId="77ED7F10" w14:textId="32B9D09A" w:rsidR="001D0373" w:rsidRDefault="00A47143" w:rsidP="00A4714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Scott</w:t>
      </w:r>
      <w:r w:rsidR="00777694">
        <w:rPr>
          <w:rFonts w:ascii="Times New Roman" w:hAnsi="Times New Roman" w:cs="Times New Roman"/>
          <w:sz w:val="24"/>
          <w:szCs w:val="24"/>
        </w:rPr>
        <w:t xml:space="preserve"> and Mills </w:t>
      </w:r>
      <w:r w:rsidR="00D92731">
        <w:rPr>
          <w:rFonts w:ascii="Times New Roman" w:hAnsi="Times New Roman" w:cs="Times New Roman"/>
          <w:sz w:val="24"/>
          <w:szCs w:val="24"/>
        </w:rPr>
        <w:t xml:space="preserve">bemoaned </w:t>
      </w:r>
      <w:r w:rsidR="00777694">
        <w:rPr>
          <w:rFonts w:ascii="Times New Roman" w:hAnsi="Times New Roman" w:cs="Times New Roman"/>
          <w:sz w:val="24"/>
          <w:szCs w:val="24"/>
        </w:rPr>
        <w:t>the new</w:t>
      </w:r>
      <w:r w:rsidR="0056706E">
        <w:rPr>
          <w:rFonts w:ascii="Times New Roman" w:hAnsi="Times New Roman" w:cs="Times New Roman"/>
          <w:sz w:val="24"/>
          <w:szCs w:val="24"/>
        </w:rPr>
        <w:t>est</w:t>
      </w:r>
      <w:r w:rsidR="00777694">
        <w:rPr>
          <w:rFonts w:ascii="Times New Roman" w:hAnsi="Times New Roman" w:cs="Times New Roman"/>
          <w:sz w:val="24"/>
          <w:szCs w:val="24"/>
        </w:rPr>
        <w:t xml:space="preserve"> </w:t>
      </w:r>
      <w:r w:rsidR="001D0373">
        <w:rPr>
          <w:rFonts w:ascii="Times New Roman" w:hAnsi="Times New Roman" w:cs="Times New Roman"/>
          <w:sz w:val="24"/>
          <w:szCs w:val="24"/>
        </w:rPr>
        <w:t>social-science</w:t>
      </w:r>
      <w:r w:rsidR="00777694">
        <w:rPr>
          <w:rFonts w:ascii="Times New Roman" w:hAnsi="Times New Roman" w:cs="Times New Roman"/>
          <w:sz w:val="24"/>
          <w:szCs w:val="24"/>
        </w:rPr>
        <w:t xml:space="preserve"> fashions, they differed in </w:t>
      </w:r>
      <w:r w:rsidR="001D0373">
        <w:rPr>
          <w:rFonts w:ascii="Times New Roman" w:hAnsi="Times New Roman" w:cs="Times New Roman"/>
          <w:sz w:val="24"/>
          <w:szCs w:val="24"/>
        </w:rPr>
        <w:t>their explanations for the recent intellectual developments. This led to a divergence in their recommendations on how best to respond.</w:t>
      </w:r>
    </w:p>
    <w:p w14:paraId="185770C2" w14:textId="635FB8B8" w:rsidR="0093367E" w:rsidRDefault="00777694" w:rsidP="00936F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Scott</w:t>
      </w:r>
      <w:r w:rsidR="001D0373">
        <w:rPr>
          <w:rFonts w:ascii="Times New Roman" w:hAnsi="Times New Roman" w:cs="Times New Roman"/>
          <w:sz w:val="24"/>
          <w:szCs w:val="24"/>
        </w:rPr>
        <w:t xml:space="preserve"> attributed t</w:t>
      </w:r>
      <w:r w:rsidR="00FF0522">
        <w:rPr>
          <w:rFonts w:ascii="Times New Roman" w:hAnsi="Times New Roman" w:cs="Times New Roman"/>
          <w:sz w:val="24"/>
          <w:szCs w:val="24"/>
        </w:rPr>
        <w:t>he rise of fourth-order abstraction to</w:t>
      </w:r>
      <w:r>
        <w:rPr>
          <w:rFonts w:ascii="Times New Roman" w:hAnsi="Times New Roman" w:cs="Times New Roman"/>
          <w:sz w:val="24"/>
          <w:szCs w:val="24"/>
        </w:rPr>
        <w:t xml:space="preserve"> the evangelic zeal of the mid-century positivist revolutionaries and the</w:t>
      </w:r>
      <w:r w:rsidR="00EA6606">
        <w:rPr>
          <w:rFonts w:ascii="Times New Roman" w:hAnsi="Times New Roman" w:cs="Times New Roman"/>
          <w:sz w:val="24"/>
          <w:szCs w:val="24"/>
        </w:rPr>
        <w:t>ir</w:t>
      </w:r>
      <w:r>
        <w:rPr>
          <w:rFonts w:ascii="Times New Roman" w:hAnsi="Times New Roman" w:cs="Times New Roman"/>
          <w:sz w:val="24"/>
          <w:szCs w:val="24"/>
        </w:rPr>
        <w:t xml:space="preserve"> </w:t>
      </w:r>
      <w:r w:rsidR="00EA6606">
        <w:rPr>
          <w:rFonts w:ascii="Times New Roman" w:hAnsi="Times New Roman" w:cs="Times New Roman"/>
          <w:sz w:val="24"/>
          <w:szCs w:val="24"/>
        </w:rPr>
        <w:t>rational-choice progeny</w:t>
      </w:r>
      <w:r w:rsidR="00FF0522">
        <w:rPr>
          <w:rFonts w:ascii="Times New Roman" w:hAnsi="Times New Roman" w:cs="Times New Roman"/>
          <w:sz w:val="24"/>
          <w:szCs w:val="24"/>
        </w:rPr>
        <w:t>. He</w:t>
      </w:r>
      <w:r w:rsidR="00EA6606">
        <w:rPr>
          <w:rFonts w:ascii="Times New Roman" w:hAnsi="Times New Roman" w:cs="Times New Roman"/>
          <w:sz w:val="24"/>
          <w:szCs w:val="24"/>
        </w:rPr>
        <w:t xml:space="preserve"> </w:t>
      </w:r>
      <w:r w:rsidR="00FF0522">
        <w:rPr>
          <w:rFonts w:ascii="Times New Roman" w:hAnsi="Times New Roman" w:cs="Times New Roman"/>
          <w:sz w:val="24"/>
          <w:szCs w:val="24"/>
        </w:rPr>
        <w:t>proposed</w:t>
      </w:r>
      <w:r w:rsidR="00EA6606">
        <w:rPr>
          <w:rFonts w:ascii="Times New Roman" w:hAnsi="Times New Roman" w:cs="Times New Roman"/>
          <w:sz w:val="24"/>
          <w:szCs w:val="24"/>
        </w:rPr>
        <w:t xml:space="preserve"> private</w:t>
      </w:r>
      <w:r w:rsidR="00FF0522">
        <w:rPr>
          <w:rFonts w:ascii="Times New Roman" w:hAnsi="Times New Roman" w:cs="Times New Roman"/>
          <w:sz w:val="24"/>
          <w:szCs w:val="24"/>
        </w:rPr>
        <w:t xml:space="preserve"> and intra-academy </w:t>
      </w:r>
      <w:r w:rsidR="00EA6606">
        <w:rPr>
          <w:rFonts w:ascii="Times New Roman" w:hAnsi="Times New Roman" w:cs="Times New Roman"/>
          <w:sz w:val="24"/>
          <w:szCs w:val="24"/>
        </w:rPr>
        <w:t>forms of resistance.</w:t>
      </w:r>
      <w:r w:rsidR="007C6E24">
        <w:rPr>
          <w:rFonts w:ascii="Times New Roman" w:hAnsi="Times New Roman" w:cs="Times New Roman"/>
          <w:sz w:val="24"/>
          <w:szCs w:val="24"/>
        </w:rPr>
        <w:t xml:space="preserve"> </w:t>
      </w:r>
      <w:r w:rsidR="0093367E">
        <w:rPr>
          <w:rFonts w:ascii="Times New Roman" w:hAnsi="Times New Roman" w:cs="Times New Roman"/>
          <w:sz w:val="24"/>
          <w:szCs w:val="24"/>
        </w:rPr>
        <w:t xml:space="preserve">He </w:t>
      </w:r>
      <w:r w:rsidR="00EA6606">
        <w:rPr>
          <w:rFonts w:ascii="Times New Roman" w:hAnsi="Times New Roman" w:cs="Times New Roman"/>
          <w:sz w:val="24"/>
          <w:szCs w:val="24"/>
        </w:rPr>
        <w:t>advised those</w:t>
      </w:r>
      <w:r w:rsidR="0093367E">
        <w:rPr>
          <w:rFonts w:ascii="Times New Roman" w:hAnsi="Times New Roman" w:cs="Times New Roman"/>
          <w:sz w:val="24"/>
          <w:szCs w:val="24"/>
        </w:rPr>
        <w:t xml:space="preserve"> political scientists who shared his unease </w:t>
      </w:r>
      <w:r w:rsidR="00EA6606">
        <w:rPr>
          <w:rFonts w:ascii="Times New Roman" w:hAnsi="Times New Roman" w:cs="Times New Roman"/>
          <w:sz w:val="24"/>
          <w:szCs w:val="24"/>
        </w:rPr>
        <w:t xml:space="preserve">to </w:t>
      </w:r>
      <w:r w:rsidR="0093367E">
        <w:rPr>
          <w:rFonts w:ascii="Times New Roman" w:hAnsi="Times New Roman" w:cs="Times New Roman"/>
          <w:sz w:val="24"/>
          <w:szCs w:val="24"/>
        </w:rPr>
        <w:t xml:space="preserve">throw aside disciplinary </w:t>
      </w:r>
      <w:r w:rsidR="00C74919">
        <w:rPr>
          <w:rFonts w:ascii="Times New Roman" w:hAnsi="Times New Roman" w:cs="Times New Roman"/>
          <w:sz w:val="24"/>
          <w:szCs w:val="24"/>
        </w:rPr>
        <w:t xml:space="preserve">fashions </w:t>
      </w:r>
      <w:r w:rsidR="00EA6606">
        <w:rPr>
          <w:rFonts w:ascii="Times New Roman" w:hAnsi="Times New Roman" w:cs="Times New Roman"/>
          <w:sz w:val="24"/>
          <w:szCs w:val="24"/>
        </w:rPr>
        <w:t xml:space="preserve">and </w:t>
      </w:r>
      <w:r w:rsidR="00FF0522">
        <w:rPr>
          <w:rFonts w:ascii="Times New Roman" w:hAnsi="Times New Roman" w:cs="Times New Roman"/>
          <w:sz w:val="24"/>
          <w:szCs w:val="24"/>
        </w:rPr>
        <w:t xml:space="preserve">to take seriously the thinking </w:t>
      </w:r>
      <w:r w:rsidR="0093367E">
        <w:rPr>
          <w:rFonts w:ascii="Times New Roman" w:hAnsi="Times New Roman" w:cs="Times New Roman"/>
          <w:sz w:val="24"/>
          <w:szCs w:val="24"/>
        </w:rPr>
        <w:t>of everyday people</w:t>
      </w:r>
      <w:r w:rsidR="00EB4A29">
        <w:rPr>
          <w:rFonts w:ascii="Times New Roman" w:hAnsi="Times New Roman" w:cs="Times New Roman"/>
          <w:sz w:val="24"/>
          <w:szCs w:val="24"/>
        </w:rPr>
        <w:t xml:space="preserve">. </w:t>
      </w:r>
      <w:r w:rsidR="007D647C">
        <w:rPr>
          <w:rFonts w:ascii="Times New Roman" w:hAnsi="Times New Roman" w:cs="Times New Roman"/>
          <w:sz w:val="24"/>
          <w:szCs w:val="24"/>
        </w:rPr>
        <w:t xml:space="preserve">Even as </w:t>
      </w:r>
      <w:r w:rsidR="0093367E">
        <w:rPr>
          <w:rFonts w:ascii="Times New Roman" w:hAnsi="Times New Roman" w:cs="Times New Roman"/>
          <w:sz w:val="24"/>
          <w:szCs w:val="24"/>
        </w:rPr>
        <w:t>he</w:t>
      </w:r>
      <w:r w:rsidR="00EB4A29">
        <w:rPr>
          <w:rFonts w:ascii="Times New Roman" w:hAnsi="Times New Roman" w:cs="Times New Roman"/>
          <w:sz w:val="24"/>
          <w:szCs w:val="24"/>
        </w:rPr>
        <w:t xml:space="preserve"> was about</w:t>
      </w:r>
      <w:r w:rsidR="0093367E">
        <w:rPr>
          <w:rFonts w:ascii="Times New Roman" w:hAnsi="Times New Roman" w:cs="Times New Roman"/>
          <w:sz w:val="24"/>
          <w:szCs w:val="24"/>
        </w:rPr>
        <w:t xml:space="preserve"> </w:t>
      </w:r>
      <w:r w:rsidR="00EB4A29">
        <w:rPr>
          <w:rFonts w:ascii="Times New Roman" w:hAnsi="Times New Roman" w:cs="Times New Roman"/>
          <w:sz w:val="24"/>
          <w:szCs w:val="24"/>
        </w:rPr>
        <w:t>to</w:t>
      </w:r>
      <w:r w:rsidR="0093367E">
        <w:rPr>
          <w:rFonts w:ascii="Times New Roman" w:hAnsi="Times New Roman" w:cs="Times New Roman"/>
          <w:sz w:val="24"/>
          <w:szCs w:val="24"/>
        </w:rPr>
        <w:t xml:space="preserve"> assume the presidency of the American Political Science Association, he </w:t>
      </w:r>
      <w:r w:rsidR="007D647C">
        <w:rPr>
          <w:rFonts w:ascii="Times New Roman" w:hAnsi="Times New Roman" w:cs="Times New Roman"/>
          <w:sz w:val="24"/>
          <w:szCs w:val="24"/>
        </w:rPr>
        <w:t>expressed doubts that institutional reform</w:t>
      </w:r>
      <w:r w:rsidR="00EB4A29">
        <w:rPr>
          <w:rFonts w:ascii="Times New Roman" w:hAnsi="Times New Roman" w:cs="Times New Roman"/>
          <w:sz w:val="24"/>
          <w:szCs w:val="24"/>
        </w:rPr>
        <w:t xml:space="preserve"> </w:t>
      </w:r>
      <w:r w:rsidR="007D647C">
        <w:rPr>
          <w:rFonts w:ascii="Times New Roman" w:hAnsi="Times New Roman" w:cs="Times New Roman"/>
          <w:sz w:val="24"/>
          <w:szCs w:val="24"/>
        </w:rPr>
        <w:t>could</w:t>
      </w:r>
      <w:r w:rsidR="00EB4A29">
        <w:rPr>
          <w:rFonts w:ascii="Times New Roman" w:hAnsi="Times New Roman" w:cs="Times New Roman"/>
          <w:sz w:val="24"/>
          <w:szCs w:val="24"/>
        </w:rPr>
        <w:t xml:space="preserve"> </w:t>
      </w:r>
      <w:r w:rsidR="002C4B0C">
        <w:rPr>
          <w:rFonts w:ascii="Times New Roman" w:hAnsi="Times New Roman" w:cs="Times New Roman"/>
          <w:sz w:val="24"/>
          <w:szCs w:val="24"/>
        </w:rPr>
        <w:t>mov</w:t>
      </w:r>
      <w:r w:rsidR="00EB4A29">
        <w:rPr>
          <w:rFonts w:ascii="Times New Roman" w:hAnsi="Times New Roman" w:cs="Times New Roman"/>
          <w:sz w:val="24"/>
          <w:szCs w:val="24"/>
        </w:rPr>
        <w:t>e</w:t>
      </w:r>
      <w:r w:rsidR="002C4B0C">
        <w:rPr>
          <w:rFonts w:ascii="Times New Roman" w:hAnsi="Times New Roman" w:cs="Times New Roman"/>
          <w:sz w:val="24"/>
          <w:szCs w:val="24"/>
        </w:rPr>
        <w:t xml:space="preserve"> the discipline</w:t>
      </w:r>
      <w:r w:rsidR="0093367E">
        <w:rPr>
          <w:rFonts w:ascii="Times New Roman" w:hAnsi="Times New Roman" w:cs="Times New Roman"/>
          <w:sz w:val="24"/>
          <w:szCs w:val="24"/>
        </w:rPr>
        <w:t xml:space="preserve"> off its positivist course. </w:t>
      </w:r>
      <w:r w:rsidR="0056706E">
        <w:rPr>
          <w:rFonts w:ascii="Times New Roman" w:hAnsi="Times New Roman" w:cs="Times New Roman"/>
          <w:sz w:val="24"/>
          <w:szCs w:val="24"/>
        </w:rPr>
        <w:t>H</w:t>
      </w:r>
      <w:r w:rsidR="000477D5">
        <w:rPr>
          <w:rFonts w:ascii="Times New Roman" w:hAnsi="Times New Roman" w:cs="Times New Roman"/>
          <w:sz w:val="24"/>
          <w:szCs w:val="24"/>
        </w:rPr>
        <w:t>e</w:t>
      </w:r>
      <w:r w:rsidR="0093367E">
        <w:rPr>
          <w:rFonts w:ascii="Times New Roman" w:hAnsi="Times New Roman" w:cs="Times New Roman"/>
          <w:sz w:val="24"/>
          <w:szCs w:val="24"/>
        </w:rPr>
        <w:t xml:space="preserve"> had “read enough about Michel’s Iron Law of Oligarchy” to be “under no illusions about the dent I’m going to make.”</w:t>
      </w:r>
      <w:r w:rsidR="00977D52">
        <w:rPr>
          <w:rStyle w:val="FootnoteReference"/>
          <w:rFonts w:ascii="Times New Roman" w:hAnsi="Times New Roman" w:cs="Times New Roman"/>
          <w:sz w:val="24"/>
          <w:szCs w:val="24"/>
        </w:rPr>
        <w:footnoteReference w:id="94"/>
      </w:r>
      <w:r w:rsidR="0093367E">
        <w:rPr>
          <w:rFonts w:ascii="Times New Roman" w:hAnsi="Times New Roman" w:cs="Times New Roman"/>
          <w:sz w:val="24"/>
          <w:szCs w:val="24"/>
        </w:rPr>
        <w:t xml:space="preserve"> He found solace in the </w:t>
      </w:r>
      <w:r w:rsidR="002C4B0C">
        <w:rPr>
          <w:rFonts w:ascii="Times New Roman" w:hAnsi="Times New Roman" w:cs="Times New Roman"/>
          <w:sz w:val="24"/>
          <w:szCs w:val="24"/>
        </w:rPr>
        <w:t>grand arc of history</w:t>
      </w:r>
      <w:r w:rsidR="00EB4A29">
        <w:rPr>
          <w:rFonts w:ascii="Times New Roman" w:hAnsi="Times New Roman" w:cs="Times New Roman"/>
          <w:sz w:val="24"/>
          <w:szCs w:val="24"/>
        </w:rPr>
        <w:t xml:space="preserve"> and assumed that </w:t>
      </w:r>
      <w:r w:rsidR="002C4B0C">
        <w:rPr>
          <w:rFonts w:ascii="Times New Roman" w:hAnsi="Times New Roman" w:cs="Times New Roman"/>
          <w:sz w:val="24"/>
          <w:szCs w:val="24"/>
        </w:rPr>
        <w:t>positivism</w:t>
      </w:r>
      <w:r w:rsidR="0093367E">
        <w:rPr>
          <w:rFonts w:ascii="Times New Roman" w:hAnsi="Times New Roman" w:cs="Times New Roman"/>
          <w:sz w:val="24"/>
          <w:szCs w:val="24"/>
        </w:rPr>
        <w:t xml:space="preserve">, like all </w:t>
      </w:r>
      <w:r w:rsidR="004C6D74">
        <w:rPr>
          <w:rFonts w:ascii="Times New Roman" w:hAnsi="Times New Roman" w:cs="Times New Roman"/>
          <w:sz w:val="24"/>
          <w:szCs w:val="24"/>
        </w:rPr>
        <w:t>earthly</w:t>
      </w:r>
      <w:r w:rsidR="0093367E">
        <w:rPr>
          <w:rFonts w:ascii="Times New Roman" w:hAnsi="Times New Roman" w:cs="Times New Roman"/>
          <w:sz w:val="24"/>
          <w:szCs w:val="24"/>
        </w:rPr>
        <w:t xml:space="preserve"> phenomena, will </w:t>
      </w:r>
      <w:r w:rsidR="00977D52">
        <w:rPr>
          <w:rFonts w:ascii="Times New Roman" w:hAnsi="Times New Roman" w:cs="Times New Roman"/>
          <w:sz w:val="24"/>
          <w:szCs w:val="24"/>
        </w:rPr>
        <w:t>pass</w:t>
      </w:r>
      <w:r w:rsidR="0093367E">
        <w:rPr>
          <w:rFonts w:ascii="Times New Roman" w:hAnsi="Times New Roman" w:cs="Times New Roman"/>
          <w:sz w:val="24"/>
          <w:szCs w:val="24"/>
        </w:rPr>
        <w:t xml:space="preserve"> one day</w:t>
      </w:r>
      <w:r w:rsidR="00977D52">
        <w:rPr>
          <w:rFonts w:ascii="Times New Roman" w:hAnsi="Times New Roman" w:cs="Times New Roman"/>
          <w:sz w:val="24"/>
          <w:szCs w:val="24"/>
        </w:rPr>
        <w:t xml:space="preserve"> and new notions will guide the </w:t>
      </w:r>
      <w:r w:rsidR="00977D52">
        <w:rPr>
          <w:rFonts w:ascii="Times New Roman" w:hAnsi="Times New Roman" w:cs="Times New Roman"/>
          <w:sz w:val="24"/>
          <w:szCs w:val="24"/>
        </w:rPr>
        <w:lastRenderedPageBreak/>
        <w:t xml:space="preserve">discipline. In the meantime, </w:t>
      </w:r>
      <w:r w:rsidR="0093367E">
        <w:rPr>
          <w:rFonts w:ascii="Times New Roman" w:hAnsi="Times New Roman" w:cs="Times New Roman"/>
          <w:sz w:val="24"/>
          <w:szCs w:val="24"/>
        </w:rPr>
        <w:t xml:space="preserve">scholars with independent spirits </w:t>
      </w:r>
      <w:r w:rsidR="00977D52">
        <w:rPr>
          <w:rFonts w:ascii="Times New Roman" w:hAnsi="Times New Roman" w:cs="Times New Roman"/>
          <w:sz w:val="24"/>
          <w:szCs w:val="24"/>
        </w:rPr>
        <w:t xml:space="preserve">should </w:t>
      </w:r>
      <w:r w:rsidR="00EB4A29">
        <w:rPr>
          <w:rFonts w:ascii="Times New Roman" w:hAnsi="Times New Roman" w:cs="Times New Roman"/>
          <w:sz w:val="24"/>
          <w:szCs w:val="24"/>
        </w:rPr>
        <w:t>individually</w:t>
      </w:r>
      <w:r w:rsidR="00977D52">
        <w:rPr>
          <w:rFonts w:ascii="Times New Roman" w:hAnsi="Times New Roman" w:cs="Times New Roman"/>
          <w:sz w:val="24"/>
          <w:szCs w:val="24"/>
        </w:rPr>
        <w:t xml:space="preserve"> resist</w:t>
      </w:r>
      <w:r w:rsidR="0093367E">
        <w:rPr>
          <w:rFonts w:ascii="Times New Roman" w:hAnsi="Times New Roman" w:cs="Times New Roman"/>
          <w:sz w:val="24"/>
          <w:szCs w:val="24"/>
        </w:rPr>
        <w:t xml:space="preserve"> the profession’s grip on their imaginations</w:t>
      </w:r>
      <w:r w:rsidR="007C1FD2">
        <w:rPr>
          <w:rFonts w:ascii="Times New Roman" w:hAnsi="Times New Roman" w:cs="Times New Roman"/>
          <w:sz w:val="24"/>
          <w:szCs w:val="24"/>
        </w:rPr>
        <w:t xml:space="preserve"> and </w:t>
      </w:r>
      <w:r w:rsidR="004C6D74">
        <w:rPr>
          <w:rFonts w:ascii="Times New Roman" w:hAnsi="Times New Roman" w:cs="Times New Roman"/>
          <w:sz w:val="24"/>
          <w:szCs w:val="24"/>
        </w:rPr>
        <w:t>study</w:t>
      </w:r>
      <w:r w:rsidR="007C1FD2">
        <w:rPr>
          <w:rFonts w:ascii="Times New Roman" w:hAnsi="Times New Roman" w:cs="Times New Roman"/>
          <w:sz w:val="24"/>
          <w:szCs w:val="24"/>
        </w:rPr>
        <w:t xml:space="preserve"> the </w:t>
      </w:r>
      <w:r w:rsidR="0093367E">
        <w:rPr>
          <w:rFonts w:ascii="Times New Roman" w:hAnsi="Times New Roman" w:cs="Times New Roman"/>
          <w:sz w:val="24"/>
          <w:szCs w:val="24"/>
        </w:rPr>
        <w:t>decentralized</w:t>
      </w:r>
      <w:r w:rsidR="001D24C1">
        <w:rPr>
          <w:rFonts w:ascii="Times New Roman" w:hAnsi="Times New Roman" w:cs="Times New Roman"/>
          <w:sz w:val="24"/>
          <w:szCs w:val="24"/>
        </w:rPr>
        <w:t>,</w:t>
      </w:r>
      <w:r w:rsidR="0093367E">
        <w:rPr>
          <w:rFonts w:ascii="Times New Roman" w:hAnsi="Times New Roman" w:cs="Times New Roman"/>
          <w:sz w:val="24"/>
          <w:szCs w:val="24"/>
        </w:rPr>
        <w:t xml:space="preserve"> </w:t>
      </w:r>
      <w:r w:rsidR="007C1FD2">
        <w:rPr>
          <w:rFonts w:ascii="Times New Roman" w:hAnsi="Times New Roman" w:cs="Times New Roman"/>
          <w:sz w:val="24"/>
          <w:szCs w:val="24"/>
        </w:rPr>
        <w:t>in</w:t>
      </w:r>
      <w:r w:rsidR="0093367E">
        <w:rPr>
          <w:rFonts w:ascii="Times New Roman" w:hAnsi="Times New Roman" w:cs="Times New Roman"/>
          <w:sz w:val="24"/>
          <w:szCs w:val="24"/>
        </w:rPr>
        <w:t>formal</w:t>
      </w:r>
      <w:r w:rsidR="00893890">
        <w:rPr>
          <w:rFonts w:ascii="Times New Roman" w:hAnsi="Times New Roman" w:cs="Times New Roman"/>
          <w:sz w:val="24"/>
          <w:szCs w:val="24"/>
        </w:rPr>
        <w:t>, and often covert</w:t>
      </w:r>
      <w:r w:rsidR="0093367E">
        <w:rPr>
          <w:rFonts w:ascii="Times New Roman" w:hAnsi="Times New Roman" w:cs="Times New Roman"/>
          <w:sz w:val="24"/>
          <w:szCs w:val="24"/>
        </w:rPr>
        <w:t xml:space="preserve"> </w:t>
      </w:r>
      <w:r w:rsidR="004C6D74">
        <w:rPr>
          <w:rFonts w:ascii="Times New Roman" w:hAnsi="Times New Roman" w:cs="Times New Roman"/>
          <w:sz w:val="24"/>
          <w:szCs w:val="24"/>
        </w:rPr>
        <w:t>p</w:t>
      </w:r>
      <w:r w:rsidR="00893890">
        <w:rPr>
          <w:rFonts w:ascii="Times New Roman" w:hAnsi="Times New Roman" w:cs="Times New Roman"/>
          <w:sz w:val="24"/>
          <w:szCs w:val="24"/>
        </w:rPr>
        <w:t>olitics</w:t>
      </w:r>
      <w:r w:rsidR="007C1FD2">
        <w:rPr>
          <w:rFonts w:ascii="Times New Roman" w:hAnsi="Times New Roman" w:cs="Times New Roman"/>
          <w:sz w:val="24"/>
          <w:szCs w:val="24"/>
        </w:rPr>
        <w:t xml:space="preserve"> of non-elites. </w:t>
      </w:r>
    </w:p>
    <w:p w14:paraId="5200C0BB" w14:textId="4F20FF4D" w:rsidR="0093367E" w:rsidRDefault="0093367E" w:rsidP="00936FE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Mills, who died in 1962, </w:t>
      </w:r>
      <w:r w:rsidR="00FF0671">
        <w:rPr>
          <w:rFonts w:ascii="Times New Roman" w:hAnsi="Times New Roman" w:cs="Times New Roman"/>
          <w:sz w:val="24"/>
          <w:szCs w:val="24"/>
        </w:rPr>
        <w:t>probably</w:t>
      </w:r>
      <w:r>
        <w:rPr>
          <w:rFonts w:ascii="Times New Roman" w:hAnsi="Times New Roman" w:cs="Times New Roman"/>
          <w:sz w:val="24"/>
          <w:szCs w:val="24"/>
        </w:rPr>
        <w:t xml:space="preserve"> would have agreed with Scott’s </w:t>
      </w:r>
      <w:r w:rsidR="00FF0671">
        <w:rPr>
          <w:rFonts w:ascii="Times New Roman" w:hAnsi="Times New Roman" w:cs="Times New Roman"/>
          <w:sz w:val="24"/>
          <w:szCs w:val="24"/>
        </w:rPr>
        <w:t>critique of</w:t>
      </w:r>
      <w:r w:rsidR="00D6737C">
        <w:rPr>
          <w:rFonts w:ascii="Times New Roman" w:hAnsi="Times New Roman" w:cs="Times New Roman"/>
          <w:sz w:val="24"/>
          <w:szCs w:val="24"/>
        </w:rPr>
        <w:t xml:space="preserve"> abstract categories and deductive logic</w:t>
      </w:r>
      <w:r>
        <w:rPr>
          <w:rFonts w:ascii="Times New Roman" w:hAnsi="Times New Roman" w:cs="Times New Roman"/>
          <w:sz w:val="24"/>
          <w:szCs w:val="24"/>
        </w:rPr>
        <w:t xml:space="preserve"> and </w:t>
      </w:r>
      <w:r w:rsidR="001D24C1">
        <w:rPr>
          <w:rFonts w:ascii="Times New Roman" w:hAnsi="Times New Roman" w:cs="Times New Roman"/>
          <w:sz w:val="24"/>
          <w:szCs w:val="24"/>
        </w:rPr>
        <w:t xml:space="preserve">with Scott’s call </w:t>
      </w:r>
      <w:r>
        <w:rPr>
          <w:rFonts w:ascii="Times New Roman" w:hAnsi="Times New Roman" w:cs="Times New Roman"/>
          <w:sz w:val="24"/>
          <w:szCs w:val="24"/>
        </w:rPr>
        <w:t xml:space="preserve">for greater </w:t>
      </w:r>
      <w:r w:rsidR="00D6737C">
        <w:rPr>
          <w:rFonts w:ascii="Times New Roman" w:hAnsi="Times New Roman" w:cs="Times New Roman"/>
          <w:sz w:val="24"/>
          <w:szCs w:val="24"/>
        </w:rPr>
        <w:t>focus on</w:t>
      </w:r>
      <w:r>
        <w:rPr>
          <w:rFonts w:ascii="Times New Roman" w:hAnsi="Times New Roman" w:cs="Times New Roman"/>
          <w:sz w:val="24"/>
          <w:szCs w:val="24"/>
        </w:rPr>
        <w:t xml:space="preserve"> the history-making abilities of ordinary people. </w:t>
      </w:r>
      <w:r w:rsidR="004C6D74">
        <w:rPr>
          <w:rFonts w:ascii="Times New Roman" w:hAnsi="Times New Roman" w:cs="Times New Roman"/>
          <w:sz w:val="24"/>
          <w:szCs w:val="24"/>
        </w:rPr>
        <w:t>However,</w:t>
      </w:r>
      <w:r>
        <w:rPr>
          <w:rFonts w:ascii="Times New Roman" w:hAnsi="Times New Roman" w:cs="Times New Roman"/>
          <w:sz w:val="24"/>
          <w:szCs w:val="24"/>
        </w:rPr>
        <w:t xml:space="preserve"> Mills’ critique went far beyond </w:t>
      </w:r>
      <w:r w:rsidR="00D6737C">
        <w:rPr>
          <w:rFonts w:ascii="Times New Roman" w:hAnsi="Times New Roman" w:cs="Times New Roman"/>
          <w:sz w:val="24"/>
          <w:szCs w:val="24"/>
        </w:rPr>
        <w:t xml:space="preserve">the </w:t>
      </w:r>
      <w:r>
        <w:rPr>
          <w:rFonts w:ascii="Times New Roman" w:hAnsi="Times New Roman" w:cs="Times New Roman"/>
          <w:sz w:val="24"/>
          <w:szCs w:val="24"/>
        </w:rPr>
        <w:t>boundaries</w:t>
      </w:r>
      <w:r w:rsidR="00D6737C">
        <w:rPr>
          <w:rFonts w:ascii="Times New Roman" w:hAnsi="Times New Roman" w:cs="Times New Roman"/>
          <w:sz w:val="24"/>
          <w:szCs w:val="24"/>
        </w:rPr>
        <w:t xml:space="preserve"> of the American academy</w:t>
      </w:r>
      <w:r w:rsidR="001D24C1">
        <w:rPr>
          <w:rFonts w:ascii="Times New Roman" w:hAnsi="Times New Roman" w:cs="Times New Roman"/>
          <w:sz w:val="24"/>
          <w:szCs w:val="24"/>
        </w:rPr>
        <w:t xml:space="preserve">, </w:t>
      </w:r>
      <w:r w:rsidR="004C6D74">
        <w:rPr>
          <w:rFonts w:ascii="Times New Roman" w:hAnsi="Times New Roman" w:cs="Times New Roman"/>
          <w:sz w:val="24"/>
          <w:szCs w:val="24"/>
        </w:rPr>
        <w:t>because he interpreted</w:t>
      </w:r>
      <w:r>
        <w:rPr>
          <w:rFonts w:ascii="Times New Roman" w:hAnsi="Times New Roman" w:cs="Times New Roman"/>
          <w:sz w:val="24"/>
          <w:szCs w:val="24"/>
        </w:rPr>
        <w:t xml:space="preserve"> social scientists’</w:t>
      </w:r>
      <w:r w:rsidR="0070722D">
        <w:rPr>
          <w:rFonts w:ascii="Times New Roman" w:hAnsi="Times New Roman" w:cs="Times New Roman"/>
          <w:sz w:val="24"/>
          <w:szCs w:val="24"/>
        </w:rPr>
        <w:t xml:space="preserve"> </w:t>
      </w:r>
      <w:r>
        <w:rPr>
          <w:rFonts w:ascii="Times New Roman" w:hAnsi="Times New Roman" w:cs="Times New Roman"/>
          <w:sz w:val="24"/>
          <w:szCs w:val="24"/>
        </w:rPr>
        <w:t>a</w:t>
      </w:r>
      <w:r w:rsidR="00D6737C">
        <w:rPr>
          <w:rFonts w:ascii="Times New Roman" w:hAnsi="Times New Roman" w:cs="Times New Roman"/>
          <w:sz w:val="24"/>
          <w:szCs w:val="24"/>
        </w:rPr>
        <w:t>ppetite for</w:t>
      </w:r>
      <w:r>
        <w:rPr>
          <w:rFonts w:ascii="Times New Roman" w:hAnsi="Times New Roman" w:cs="Times New Roman"/>
          <w:sz w:val="24"/>
          <w:szCs w:val="24"/>
        </w:rPr>
        <w:t xml:space="preserve"> grand theorizing and data analysis</w:t>
      </w:r>
      <w:r w:rsidR="004C6D74">
        <w:rPr>
          <w:rFonts w:ascii="Times New Roman" w:hAnsi="Times New Roman" w:cs="Times New Roman"/>
          <w:sz w:val="24"/>
          <w:szCs w:val="24"/>
        </w:rPr>
        <w:t xml:space="preserve"> as</w:t>
      </w:r>
      <w:r>
        <w:rPr>
          <w:rFonts w:ascii="Times New Roman" w:hAnsi="Times New Roman" w:cs="Times New Roman"/>
          <w:sz w:val="24"/>
          <w:szCs w:val="24"/>
        </w:rPr>
        <w:t xml:space="preserve"> </w:t>
      </w:r>
      <w:r w:rsidR="002A7298">
        <w:rPr>
          <w:rFonts w:ascii="Times New Roman" w:hAnsi="Times New Roman" w:cs="Times New Roman"/>
          <w:sz w:val="24"/>
          <w:szCs w:val="24"/>
        </w:rPr>
        <w:t>symptoms</w:t>
      </w:r>
      <w:r>
        <w:rPr>
          <w:rFonts w:ascii="Times New Roman" w:hAnsi="Times New Roman" w:cs="Times New Roman"/>
          <w:sz w:val="24"/>
          <w:szCs w:val="24"/>
        </w:rPr>
        <w:t xml:space="preserve"> of a </w:t>
      </w:r>
      <w:r w:rsidR="0070722D">
        <w:rPr>
          <w:rFonts w:ascii="Times New Roman" w:hAnsi="Times New Roman" w:cs="Times New Roman"/>
          <w:sz w:val="24"/>
          <w:szCs w:val="24"/>
        </w:rPr>
        <w:t>bigger</w:t>
      </w:r>
      <w:r>
        <w:rPr>
          <w:rFonts w:ascii="Times New Roman" w:hAnsi="Times New Roman" w:cs="Times New Roman"/>
          <w:sz w:val="24"/>
          <w:szCs w:val="24"/>
        </w:rPr>
        <w:t xml:space="preserve"> </w:t>
      </w:r>
      <w:r w:rsidR="004C6D74">
        <w:rPr>
          <w:rFonts w:ascii="Times New Roman" w:hAnsi="Times New Roman" w:cs="Times New Roman"/>
          <w:sz w:val="24"/>
          <w:szCs w:val="24"/>
        </w:rPr>
        <w:t xml:space="preserve">social </w:t>
      </w:r>
      <w:r>
        <w:rPr>
          <w:rFonts w:ascii="Times New Roman" w:hAnsi="Times New Roman" w:cs="Times New Roman"/>
          <w:sz w:val="24"/>
          <w:szCs w:val="24"/>
        </w:rPr>
        <w:t xml:space="preserve">malady: </w:t>
      </w:r>
      <w:r w:rsidR="00893890">
        <w:rPr>
          <w:rFonts w:ascii="Times New Roman" w:hAnsi="Times New Roman" w:cs="Times New Roman"/>
          <w:sz w:val="24"/>
          <w:szCs w:val="24"/>
        </w:rPr>
        <w:t>the rise of bureaucratic societies</w:t>
      </w:r>
      <w:r>
        <w:rPr>
          <w:rFonts w:ascii="Times New Roman" w:hAnsi="Times New Roman" w:cs="Times New Roman"/>
          <w:sz w:val="24"/>
          <w:szCs w:val="24"/>
        </w:rPr>
        <w:t xml:space="preserve">. </w:t>
      </w:r>
      <w:r w:rsidR="00FF0671">
        <w:rPr>
          <w:rFonts w:ascii="Times New Roman" w:hAnsi="Times New Roman" w:cs="Times New Roman"/>
          <w:sz w:val="24"/>
          <w:szCs w:val="24"/>
        </w:rPr>
        <w:t>Therefore</w:t>
      </w:r>
      <w:r w:rsidR="004E551E">
        <w:rPr>
          <w:rFonts w:ascii="Times New Roman" w:hAnsi="Times New Roman" w:cs="Times New Roman"/>
          <w:sz w:val="24"/>
          <w:szCs w:val="24"/>
        </w:rPr>
        <w:t xml:space="preserve">, </w:t>
      </w:r>
      <w:r w:rsidR="0070722D">
        <w:rPr>
          <w:rFonts w:ascii="Times New Roman" w:hAnsi="Times New Roman" w:cs="Times New Roman"/>
          <w:sz w:val="24"/>
          <w:szCs w:val="24"/>
        </w:rPr>
        <w:t xml:space="preserve">academics </w:t>
      </w:r>
      <w:r>
        <w:rPr>
          <w:rFonts w:ascii="Times New Roman" w:hAnsi="Times New Roman" w:cs="Times New Roman"/>
          <w:sz w:val="24"/>
          <w:szCs w:val="24"/>
        </w:rPr>
        <w:t xml:space="preserve">needed to do more than </w:t>
      </w:r>
      <w:r w:rsidR="00C1548B">
        <w:rPr>
          <w:rFonts w:ascii="Times New Roman" w:hAnsi="Times New Roman" w:cs="Times New Roman"/>
          <w:sz w:val="24"/>
          <w:szCs w:val="24"/>
        </w:rPr>
        <w:t>individually cast aside</w:t>
      </w:r>
      <w:r w:rsidR="004E551E">
        <w:rPr>
          <w:rFonts w:ascii="Times New Roman" w:hAnsi="Times New Roman" w:cs="Times New Roman"/>
          <w:sz w:val="24"/>
          <w:szCs w:val="24"/>
        </w:rPr>
        <w:t xml:space="preserve"> </w:t>
      </w:r>
      <w:r w:rsidR="00870E1B">
        <w:rPr>
          <w:rFonts w:ascii="Times New Roman" w:hAnsi="Times New Roman" w:cs="Times New Roman"/>
          <w:sz w:val="24"/>
          <w:szCs w:val="24"/>
        </w:rPr>
        <w:t>their disciplines’</w:t>
      </w:r>
      <w:r w:rsidR="004E551E">
        <w:rPr>
          <w:rFonts w:ascii="Times New Roman" w:hAnsi="Times New Roman" w:cs="Times New Roman"/>
          <w:sz w:val="24"/>
          <w:szCs w:val="24"/>
        </w:rPr>
        <w:t xml:space="preserve"> intellectual fashion</w:t>
      </w:r>
      <w:r w:rsidR="0070722D">
        <w:rPr>
          <w:rFonts w:ascii="Times New Roman" w:hAnsi="Times New Roman" w:cs="Times New Roman"/>
          <w:sz w:val="24"/>
          <w:szCs w:val="24"/>
        </w:rPr>
        <w:t>s</w:t>
      </w:r>
      <w:r>
        <w:rPr>
          <w:rFonts w:ascii="Times New Roman" w:hAnsi="Times New Roman" w:cs="Times New Roman"/>
          <w:sz w:val="24"/>
          <w:szCs w:val="24"/>
        </w:rPr>
        <w:t xml:space="preserve">. They needed to </w:t>
      </w:r>
      <w:r w:rsidR="00C1548B">
        <w:rPr>
          <w:rFonts w:ascii="Times New Roman" w:hAnsi="Times New Roman" w:cs="Times New Roman"/>
          <w:sz w:val="24"/>
          <w:szCs w:val="24"/>
        </w:rPr>
        <w:t>promote</w:t>
      </w:r>
      <w:r w:rsidR="0070722D">
        <w:rPr>
          <w:rFonts w:ascii="Times New Roman" w:hAnsi="Times New Roman" w:cs="Times New Roman"/>
          <w:sz w:val="24"/>
          <w:szCs w:val="24"/>
        </w:rPr>
        <w:t xml:space="preserve"> </w:t>
      </w:r>
      <w:r w:rsidR="00AE59DF">
        <w:rPr>
          <w:rFonts w:ascii="Times New Roman" w:hAnsi="Times New Roman" w:cs="Times New Roman"/>
          <w:sz w:val="24"/>
          <w:szCs w:val="24"/>
        </w:rPr>
        <w:t xml:space="preserve">populist </w:t>
      </w:r>
      <w:r w:rsidR="004E551E">
        <w:rPr>
          <w:rFonts w:ascii="Times New Roman" w:hAnsi="Times New Roman" w:cs="Times New Roman"/>
          <w:sz w:val="24"/>
          <w:szCs w:val="24"/>
        </w:rPr>
        <w:t>counterweight</w:t>
      </w:r>
      <w:r w:rsidR="0070722D">
        <w:rPr>
          <w:rFonts w:ascii="Times New Roman" w:hAnsi="Times New Roman" w:cs="Times New Roman"/>
          <w:sz w:val="24"/>
          <w:szCs w:val="24"/>
        </w:rPr>
        <w:t>s</w:t>
      </w:r>
      <w:r w:rsidR="004E551E">
        <w:rPr>
          <w:rFonts w:ascii="Times New Roman" w:hAnsi="Times New Roman" w:cs="Times New Roman"/>
          <w:sz w:val="24"/>
          <w:szCs w:val="24"/>
        </w:rPr>
        <w:t xml:space="preserve"> to the </w:t>
      </w:r>
      <w:r w:rsidR="0070722D">
        <w:rPr>
          <w:rFonts w:ascii="Times New Roman" w:hAnsi="Times New Roman" w:cs="Times New Roman"/>
          <w:sz w:val="24"/>
          <w:szCs w:val="24"/>
        </w:rPr>
        <w:t>power</w:t>
      </w:r>
      <w:r w:rsidR="004E551E">
        <w:rPr>
          <w:rFonts w:ascii="Times New Roman" w:hAnsi="Times New Roman" w:cs="Times New Roman"/>
          <w:sz w:val="24"/>
          <w:szCs w:val="24"/>
        </w:rPr>
        <w:t xml:space="preserve"> of </w:t>
      </w:r>
      <w:r w:rsidR="0070722D">
        <w:rPr>
          <w:rFonts w:ascii="Times New Roman" w:hAnsi="Times New Roman" w:cs="Times New Roman"/>
          <w:sz w:val="24"/>
          <w:szCs w:val="24"/>
        </w:rPr>
        <w:t xml:space="preserve">modern </w:t>
      </w:r>
      <w:r w:rsidR="004E551E">
        <w:rPr>
          <w:rFonts w:ascii="Times New Roman" w:hAnsi="Times New Roman" w:cs="Times New Roman"/>
          <w:sz w:val="24"/>
          <w:szCs w:val="24"/>
        </w:rPr>
        <w:t>bureaucracies</w:t>
      </w:r>
      <w:r w:rsidR="008F3557">
        <w:rPr>
          <w:rFonts w:ascii="Times New Roman" w:hAnsi="Times New Roman" w:cs="Times New Roman"/>
          <w:sz w:val="24"/>
          <w:szCs w:val="24"/>
        </w:rPr>
        <w:t>.</w:t>
      </w:r>
      <w:r w:rsidR="00AE59DF">
        <w:rPr>
          <w:rFonts w:ascii="Times New Roman" w:hAnsi="Times New Roman" w:cs="Times New Roman"/>
          <w:sz w:val="24"/>
          <w:szCs w:val="24"/>
        </w:rPr>
        <w:t xml:space="preserve"> </w:t>
      </w:r>
      <w:r w:rsidR="008F3557">
        <w:rPr>
          <w:rFonts w:ascii="Times New Roman" w:hAnsi="Times New Roman" w:cs="Times New Roman"/>
          <w:sz w:val="24"/>
          <w:szCs w:val="24"/>
        </w:rPr>
        <w:t>They needed to</w:t>
      </w:r>
      <w:r w:rsidR="00AE59DF">
        <w:rPr>
          <w:rFonts w:ascii="Times New Roman" w:hAnsi="Times New Roman" w:cs="Times New Roman"/>
          <w:sz w:val="24"/>
          <w:szCs w:val="24"/>
        </w:rPr>
        <w:t xml:space="preserve"> help</w:t>
      </w:r>
      <w:r w:rsidR="00D818F5">
        <w:rPr>
          <w:rFonts w:ascii="Times New Roman" w:hAnsi="Times New Roman" w:cs="Times New Roman"/>
          <w:sz w:val="24"/>
          <w:szCs w:val="24"/>
        </w:rPr>
        <w:t xml:space="preserve"> c</w:t>
      </w:r>
      <w:r>
        <w:rPr>
          <w:rFonts w:ascii="Times New Roman" w:hAnsi="Times New Roman" w:cs="Times New Roman"/>
          <w:sz w:val="24"/>
          <w:szCs w:val="24"/>
        </w:rPr>
        <w:t xml:space="preserve">itizens </w:t>
      </w:r>
      <w:r w:rsidR="00AE59DF">
        <w:rPr>
          <w:rFonts w:ascii="Times New Roman" w:hAnsi="Times New Roman" w:cs="Times New Roman"/>
          <w:sz w:val="24"/>
          <w:szCs w:val="24"/>
        </w:rPr>
        <w:t>realize that</w:t>
      </w:r>
      <w:r>
        <w:rPr>
          <w:rFonts w:ascii="Times New Roman" w:hAnsi="Times New Roman" w:cs="Times New Roman"/>
          <w:sz w:val="24"/>
          <w:szCs w:val="24"/>
        </w:rPr>
        <w:t xml:space="preserve"> solutions to immediate troubles required conversation and collaboration </w:t>
      </w:r>
      <w:r w:rsidR="00D818F5">
        <w:rPr>
          <w:rFonts w:ascii="Times New Roman" w:hAnsi="Times New Roman" w:cs="Times New Roman"/>
          <w:sz w:val="24"/>
          <w:szCs w:val="24"/>
        </w:rPr>
        <w:t>with</w:t>
      </w:r>
      <w:r>
        <w:rPr>
          <w:rFonts w:ascii="Times New Roman" w:hAnsi="Times New Roman" w:cs="Times New Roman"/>
          <w:sz w:val="24"/>
          <w:szCs w:val="24"/>
        </w:rPr>
        <w:t xml:space="preserve"> residents </w:t>
      </w:r>
      <w:r w:rsidR="00D818F5">
        <w:rPr>
          <w:rFonts w:ascii="Times New Roman" w:hAnsi="Times New Roman" w:cs="Times New Roman"/>
          <w:sz w:val="24"/>
          <w:szCs w:val="24"/>
        </w:rPr>
        <w:t>from other</w:t>
      </w:r>
      <w:r>
        <w:rPr>
          <w:rFonts w:ascii="Times New Roman" w:hAnsi="Times New Roman" w:cs="Times New Roman"/>
          <w:sz w:val="24"/>
          <w:szCs w:val="24"/>
        </w:rPr>
        <w:t xml:space="preserve"> milieu</w:t>
      </w:r>
      <w:r w:rsidR="00D818F5">
        <w:rPr>
          <w:rFonts w:ascii="Times New Roman" w:hAnsi="Times New Roman" w:cs="Times New Roman"/>
          <w:sz w:val="24"/>
          <w:szCs w:val="24"/>
        </w:rPr>
        <w:t>x</w:t>
      </w:r>
      <w:r>
        <w:rPr>
          <w:rFonts w:ascii="Times New Roman" w:hAnsi="Times New Roman" w:cs="Times New Roman"/>
          <w:sz w:val="24"/>
          <w:szCs w:val="24"/>
        </w:rPr>
        <w:t xml:space="preserve">. </w:t>
      </w:r>
      <w:r w:rsidR="00D818F5">
        <w:rPr>
          <w:rFonts w:ascii="Times New Roman" w:hAnsi="Times New Roman" w:cs="Times New Roman"/>
          <w:sz w:val="24"/>
          <w:szCs w:val="24"/>
        </w:rPr>
        <w:t>This</w:t>
      </w:r>
      <w:r w:rsidR="008F3557">
        <w:rPr>
          <w:rFonts w:ascii="Times New Roman" w:hAnsi="Times New Roman" w:cs="Times New Roman"/>
          <w:sz w:val="24"/>
          <w:szCs w:val="24"/>
        </w:rPr>
        <w:t xml:space="preserve"> </w:t>
      </w:r>
      <w:r w:rsidR="00E1774A">
        <w:rPr>
          <w:rFonts w:ascii="Times New Roman" w:hAnsi="Times New Roman" w:cs="Times New Roman"/>
          <w:sz w:val="24"/>
          <w:szCs w:val="24"/>
        </w:rPr>
        <w:t>pedagogic</w:t>
      </w:r>
      <w:r w:rsidR="008F3557">
        <w:rPr>
          <w:rFonts w:ascii="Times New Roman" w:hAnsi="Times New Roman" w:cs="Times New Roman"/>
          <w:sz w:val="24"/>
          <w:szCs w:val="24"/>
        </w:rPr>
        <w:t xml:space="preserve"> </w:t>
      </w:r>
      <w:r w:rsidR="00E1774A">
        <w:rPr>
          <w:rFonts w:ascii="Times New Roman" w:hAnsi="Times New Roman" w:cs="Times New Roman"/>
          <w:sz w:val="24"/>
          <w:szCs w:val="24"/>
        </w:rPr>
        <w:t>task</w:t>
      </w:r>
      <w:r w:rsidR="00D818F5">
        <w:rPr>
          <w:rFonts w:ascii="Times New Roman" w:hAnsi="Times New Roman" w:cs="Times New Roman"/>
          <w:sz w:val="24"/>
          <w:szCs w:val="24"/>
        </w:rPr>
        <w:t xml:space="preserve">, in turn, required that social scientists </w:t>
      </w:r>
      <w:r>
        <w:rPr>
          <w:rFonts w:ascii="Times New Roman" w:hAnsi="Times New Roman" w:cs="Times New Roman"/>
          <w:sz w:val="24"/>
          <w:szCs w:val="24"/>
        </w:rPr>
        <w:t xml:space="preserve">stop pursing the research agendas </w:t>
      </w:r>
      <w:r w:rsidR="00D818F5">
        <w:rPr>
          <w:rFonts w:ascii="Times New Roman" w:hAnsi="Times New Roman" w:cs="Times New Roman"/>
          <w:sz w:val="24"/>
          <w:szCs w:val="24"/>
        </w:rPr>
        <w:t>promoted by</w:t>
      </w:r>
      <w:r>
        <w:rPr>
          <w:rFonts w:ascii="Times New Roman" w:hAnsi="Times New Roman" w:cs="Times New Roman"/>
          <w:sz w:val="24"/>
          <w:szCs w:val="24"/>
        </w:rPr>
        <w:t xml:space="preserve"> wealthy patrons and enormous bureaucracies</w:t>
      </w:r>
      <w:r w:rsidR="00DD1A77">
        <w:rPr>
          <w:rFonts w:ascii="Times New Roman" w:hAnsi="Times New Roman" w:cs="Times New Roman"/>
          <w:sz w:val="24"/>
          <w:szCs w:val="24"/>
        </w:rPr>
        <w:t xml:space="preserve">. </w:t>
      </w:r>
      <w:r w:rsidR="00870E1B">
        <w:rPr>
          <w:rFonts w:ascii="Times New Roman" w:hAnsi="Times New Roman" w:cs="Times New Roman"/>
          <w:sz w:val="24"/>
          <w:szCs w:val="24"/>
        </w:rPr>
        <w:t>I</w:t>
      </w:r>
      <w:r w:rsidR="00FD1F2F">
        <w:rPr>
          <w:rFonts w:ascii="Times New Roman" w:hAnsi="Times New Roman" w:cs="Times New Roman"/>
          <w:sz w:val="24"/>
          <w:szCs w:val="24"/>
        </w:rPr>
        <w:t>nstead,</w:t>
      </w:r>
      <w:r w:rsidR="00DD1A77">
        <w:rPr>
          <w:rFonts w:ascii="Times New Roman" w:hAnsi="Times New Roman" w:cs="Times New Roman"/>
          <w:sz w:val="24"/>
          <w:szCs w:val="24"/>
        </w:rPr>
        <w:t xml:space="preserve"> </w:t>
      </w:r>
      <w:r w:rsidR="00870E1B">
        <w:rPr>
          <w:rFonts w:ascii="Times New Roman" w:hAnsi="Times New Roman" w:cs="Times New Roman"/>
          <w:sz w:val="24"/>
          <w:szCs w:val="24"/>
        </w:rPr>
        <w:t xml:space="preserve">they </w:t>
      </w:r>
      <w:r w:rsidR="00DD1A77">
        <w:rPr>
          <w:rFonts w:ascii="Times New Roman" w:hAnsi="Times New Roman" w:cs="Times New Roman"/>
          <w:sz w:val="24"/>
          <w:szCs w:val="24"/>
        </w:rPr>
        <w:t>should</w:t>
      </w:r>
      <w:r>
        <w:rPr>
          <w:rFonts w:ascii="Times New Roman" w:hAnsi="Times New Roman" w:cs="Times New Roman"/>
          <w:sz w:val="24"/>
          <w:szCs w:val="24"/>
        </w:rPr>
        <w:t xml:space="preserve"> </w:t>
      </w:r>
      <w:r w:rsidR="00FD1F2F">
        <w:rPr>
          <w:rFonts w:ascii="Times New Roman" w:hAnsi="Times New Roman" w:cs="Times New Roman"/>
          <w:sz w:val="24"/>
          <w:szCs w:val="24"/>
        </w:rPr>
        <w:t>repossess magazines, lecture halls, and other</w:t>
      </w:r>
      <w:r w:rsidR="00E1774A">
        <w:rPr>
          <w:rFonts w:ascii="Times New Roman" w:hAnsi="Times New Roman" w:cs="Times New Roman"/>
          <w:sz w:val="24"/>
          <w:szCs w:val="24"/>
        </w:rPr>
        <w:t xml:space="preserve"> materials necessary for the collection, analysis, and </w:t>
      </w:r>
      <w:r w:rsidR="00FD1F2F">
        <w:rPr>
          <w:rFonts w:ascii="Times New Roman" w:hAnsi="Times New Roman" w:cs="Times New Roman"/>
          <w:sz w:val="24"/>
          <w:szCs w:val="24"/>
        </w:rPr>
        <w:t>dissemination of information</w:t>
      </w:r>
      <w:r w:rsidR="00DD1A77">
        <w:rPr>
          <w:rFonts w:ascii="Times New Roman" w:hAnsi="Times New Roman" w:cs="Times New Roman"/>
          <w:sz w:val="24"/>
          <w:szCs w:val="24"/>
        </w:rPr>
        <w:t xml:space="preserve"> about the structural sources of problems that citizens often experience as private</w:t>
      </w:r>
      <w:r w:rsidR="00F04B39">
        <w:rPr>
          <w:rFonts w:ascii="Times New Roman" w:hAnsi="Times New Roman" w:cs="Times New Roman"/>
          <w:sz w:val="24"/>
          <w:szCs w:val="24"/>
        </w:rPr>
        <w:t xml:space="preserve"> matters</w:t>
      </w:r>
      <w:r w:rsidR="00DD1A77">
        <w:rPr>
          <w:rFonts w:ascii="Times New Roman" w:hAnsi="Times New Roman" w:cs="Times New Roman"/>
          <w:sz w:val="24"/>
          <w:szCs w:val="24"/>
        </w:rPr>
        <w:t>.</w:t>
      </w:r>
      <w:r w:rsidR="00543A2A">
        <w:rPr>
          <w:rFonts w:ascii="Times New Roman" w:hAnsi="Times New Roman" w:cs="Times New Roman"/>
          <w:sz w:val="24"/>
          <w:szCs w:val="24"/>
        </w:rPr>
        <w:t xml:space="preserve"> </w:t>
      </w:r>
    </w:p>
    <w:p w14:paraId="1E33756E" w14:textId="372CB3A9" w:rsidR="00F04B39" w:rsidRPr="003A0E3C" w:rsidRDefault="0093367E" w:rsidP="00F04B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Scott</w:t>
      </w:r>
      <w:r w:rsidR="00E1774A">
        <w:rPr>
          <w:rFonts w:ascii="Times New Roman" w:hAnsi="Times New Roman" w:cs="Times New Roman"/>
          <w:sz w:val="24"/>
          <w:szCs w:val="24"/>
        </w:rPr>
        <w:t xml:space="preserve"> </w:t>
      </w:r>
      <w:r w:rsidR="00DD1A77">
        <w:rPr>
          <w:rFonts w:ascii="Times New Roman" w:hAnsi="Times New Roman" w:cs="Times New Roman"/>
          <w:sz w:val="24"/>
          <w:szCs w:val="24"/>
        </w:rPr>
        <w:t xml:space="preserve">said little about educating </w:t>
      </w:r>
      <w:r w:rsidR="00E1774A">
        <w:rPr>
          <w:rFonts w:ascii="Times New Roman" w:hAnsi="Times New Roman" w:cs="Times New Roman"/>
          <w:sz w:val="24"/>
          <w:szCs w:val="24"/>
        </w:rPr>
        <w:t>the oppressed because, in his eyes, off-stage meetings,</w:t>
      </w:r>
      <w:r>
        <w:rPr>
          <w:rFonts w:ascii="Times New Roman" w:hAnsi="Times New Roman" w:cs="Times New Roman"/>
          <w:sz w:val="24"/>
          <w:szCs w:val="24"/>
        </w:rPr>
        <w:t xml:space="preserve"> </w:t>
      </w:r>
      <w:r w:rsidR="00FD1F2F">
        <w:rPr>
          <w:rFonts w:ascii="Times New Roman" w:hAnsi="Times New Roman" w:cs="Times New Roman"/>
          <w:sz w:val="24"/>
          <w:szCs w:val="24"/>
        </w:rPr>
        <w:t xml:space="preserve">everyday </w:t>
      </w:r>
      <w:r>
        <w:rPr>
          <w:rFonts w:ascii="Times New Roman" w:hAnsi="Times New Roman" w:cs="Times New Roman"/>
          <w:sz w:val="24"/>
          <w:szCs w:val="24"/>
        </w:rPr>
        <w:t xml:space="preserve">resistance, and grassroots collaboration </w:t>
      </w:r>
      <w:r w:rsidR="00543A2A">
        <w:rPr>
          <w:rFonts w:ascii="Times New Roman" w:hAnsi="Times New Roman" w:cs="Times New Roman"/>
          <w:sz w:val="24"/>
          <w:szCs w:val="24"/>
        </w:rPr>
        <w:t xml:space="preserve">already </w:t>
      </w:r>
      <w:r w:rsidR="0063037D">
        <w:rPr>
          <w:rFonts w:ascii="Times New Roman" w:hAnsi="Times New Roman" w:cs="Times New Roman"/>
          <w:sz w:val="24"/>
          <w:szCs w:val="24"/>
        </w:rPr>
        <w:t xml:space="preserve">are </w:t>
      </w:r>
      <w:r w:rsidR="00543A2A">
        <w:rPr>
          <w:rFonts w:ascii="Times New Roman" w:hAnsi="Times New Roman" w:cs="Times New Roman"/>
          <w:sz w:val="24"/>
          <w:szCs w:val="24"/>
        </w:rPr>
        <w:t xml:space="preserve">ubiquitous, </w:t>
      </w:r>
      <w:r w:rsidR="00870E1B">
        <w:rPr>
          <w:rFonts w:ascii="Times New Roman" w:hAnsi="Times New Roman" w:cs="Times New Roman"/>
          <w:sz w:val="24"/>
          <w:szCs w:val="24"/>
        </w:rPr>
        <w:t>despite</w:t>
      </w:r>
      <w:r w:rsidR="00FD1F2F">
        <w:rPr>
          <w:rFonts w:ascii="Times New Roman" w:hAnsi="Times New Roman" w:cs="Times New Roman"/>
          <w:sz w:val="24"/>
          <w:szCs w:val="24"/>
        </w:rPr>
        <w:t xml:space="preserve"> </w:t>
      </w:r>
      <w:r w:rsidR="0063037D">
        <w:rPr>
          <w:rFonts w:ascii="Times New Roman" w:hAnsi="Times New Roman" w:cs="Times New Roman"/>
          <w:sz w:val="24"/>
          <w:szCs w:val="24"/>
        </w:rPr>
        <w:t xml:space="preserve">scholars’ </w:t>
      </w:r>
      <w:r w:rsidR="00870E1B">
        <w:rPr>
          <w:rFonts w:ascii="Times New Roman" w:hAnsi="Times New Roman" w:cs="Times New Roman"/>
          <w:sz w:val="24"/>
          <w:szCs w:val="24"/>
        </w:rPr>
        <w:t>ignorance about</w:t>
      </w:r>
      <w:r w:rsidR="00FD1F2F">
        <w:rPr>
          <w:rFonts w:ascii="Times New Roman" w:hAnsi="Times New Roman" w:cs="Times New Roman"/>
          <w:sz w:val="24"/>
          <w:szCs w:val="24"/>
        </w:rPr>
        <w:t xml:space="preserve"> that </w:t>
      </w:r>
      <w:r w:rsidR="00F04B39">
        <w:rPr>
          <w:rFonts w:ascii="Times New Roman" w:hAnsi="Times New Roman" w:cs="Times New Roman"/>
          <w:sz w:val="24"/>
          <w:szCs w:val="24"/>
        </w:rPr>
        <w:t xml:space="preserve">scale and </w:t>
      </w:r>
      <w:r w:rsidR="00FD1F2F">
        <w:rPr>
          <w:rFonts w:ascii="Times New Roman" w:hAnsi="Times New Roman" w:cs="Times New Roman"/>
          <w:sz w:val="24"/>
          <w:szCs w:val="24"/>
        </w:rPr>
        <w:t>style of politics</w:t>
      </w:r>
      <w:r w:rsidR="00543A2A">
        <w:rPr>
          <w:rFonts w:ascii="Times New Roman" w:hAnsi="Times New Roman" w:cs="Times New Roman"/>
          <w:sz w:val="24"/>
          <w:szCs w:val="24"/>
        </w:rPr>
        <w:t xml:space="preserve">. </w:t>
      </w:r>
      <w:r>
        <w:rPr>
          <w:rFonts w:ascii="Times New Roman" w:hAnsi="Times New Roman" w:cs="Times New Roman"/>
          <w:sz w:val="24"/>
          <w:szCs w:val="24"/>
        </w:rPr>
        <w:t xml:space="preserve">For Mills, </w:t>
      </w:r>
      <w:r w:rsidR="00543A2A">
        <w:rPr>
          <w:rFonts w:ascii="Times New Roman" w:hAnsi="Times New Roman" w:cs="Times New Roman"/>
          <w:sz w:val="24"/>
          <w:szCs w:val="24"/>
        </w:rPr>
        <w:t xml:space="preserve">however, </w:t>
      </w:r>
      <w:r>
        <w:rPr>
          <w:rFonts w:ascii="Times New Roman" w:hAnsi="Times New Roman" w:cs="Times New Roman"/>
          <w:sz w:val="24"/>
          <w:szCs w:val="24"/>
        </w:rPr>
        <w:t xml:space="preserve">these </w:t>
      </w:r>
      <w:r w:rsidR="00D92731">
        <w:rPr>
          <w:rFonts w:ascii="Times New Roman" w:hAnsi="Times New Roman" w:cs="Times New Roman"/>
          <w:sz w:val="24"/>
          <w:szCs w:val="24"/>
        </w:rPr>
        <w:t>we</w:t>
      </w:r>
      <w:r>
        <w:rPr>
          <w:rFonts w:ascii="Times New Roman" w:hAnsi="Times New Roman" w:cs="Times New Roman"/>
          <w:sz w:val="24"/>
          <w:szCs w:val="24"/>
        </w:rPr>
        <w:t xml:space="preserve">re </w:t>
      </w:r>
      <w:r w:rsidR="0063037D">
        <w:rPr>
          <w:rFonts w:ascii="Times New Roman" w:hAnsi="Times New Roman" w:cs="Times New Roman"/>
          <w:sz w:val="24"/>
          <w:szCs w:val="24"/>
        </w:rPr>
        <w:t>challenging</w:t>
      </w:r>
      <w:r>
        <w:rPr>
          <w:rFonts w:ascii="Times New Roman" w:hAnsi="Times New Roman" w:cs="Times New Roman"/>
          <w:sz w:val="24"/>
          <w:szCs w:val="24"/>
        </w:rPr>
        <w:t xml:space="preserve"> times. </w:t>
      </w:r>
      <w:r w:rsidR="00543A2A">
        <w:rPr>
          <w:rFonts w:ascii="Times New Roman" w:hAnsi="Times New Roman" w:cs="Times New Roman"/>
          <w:sz w:val="24"/>
          <w:szCs w:val="24"/>
        </w:rPr>
        <w:t xml:space="preserve">Bureaucratic </w:t>
      </w:r>
      <w:r w:rsidR="00167215">
        <w:rPr>
          <w:rFonts w:ascii="Times New Roman" w:hAnsi="Times New Roman" w:cs="Times New Roman"/>
          <w:sz w:val="24"/>
          <w:szCs w:val="24"/>
        </w:rPr>
        <w:t>organization</w:t>
      </w:r>
      <w:r w:rsidR="0063037D">
        <w:rPr>
          <w:rFonts w:ascii="Times New Roman" w:hAnsi="Times New Roman" w:cs="Times New Roman"/>
          <w:sz w:val="24"/>
          <w:szCs w:val="24"/>
        </w:rPr>
        <w:t>s</w:t>
      </w:r>
      <w:r w:rsidR="00543A2A">
        <w:rPr>
          <w:rFonts w:ascii="Times New Roman" w:hAnsi="Times New Roman" w:cs="Times New Roman"/>
          <w:sz w:val="24"/>
          <w:szCs w:val="24"/>
        </w:rPr>
        <w:t xml:space="preserve"> </w:t>
      </w:r>
      <w:r w:rsidR="00D92731">
        <w:rPr>
          <w:rFonts w:ascii="Times New Roman" w:hAnsi="Times New Roman" w:cs="Times New Roman"/>
          <w:sz w:val="24"/>
          <w:szCs w:val="24"/>
        </w:rPr>
        <w:t>we</w:t>
      </w:r>
      <w:r w:rsidR="00701FDB">
        <w:rPr>
          <w:rFonts w:ascii="Times New Roman" w:hAnsi="Times New Roman" w:cs="Times New Roman"/>
          <w:sz w:val="24"/>
          <w:szCs w:val="24"/>
        </w:rPr>
        <w:t xml:space="preserve">re </w:t>
      </w:r>
      <w:r w:rsidR="00167215">
        <w:rPr>
          <w:rFonts w:ascii="Times New Roman" w:hAnsi="Times New Roman" w:cs="Times New Roman"/>
          <w:sz w:val="24"/>
          <w:szCs w:val="24"/>
        </w:rPr>
        <w:t>expanding</w:t>
      </w:r>
      <w:r w:rsidR="0063037D">
        <w:rPr>
          <w:rFonts w:ascii="Times New Roman" w:hAnsi="Times New Roman" w:cs="Times New Roman"/>
          <w:sz w:val="24"/>
          <w:szCs w:val="24"/>
        </w:rPr>
        <w:t xml:space="preserve"> </w:t>
      </w:r>
      <w:r w:rsidR="00D92731">
        <w:rPr>
          <w:rFonts w:ascii="Times New Roman" w:hAnsi="Times New Roman" w:cs="Times New Roman"/>
          <w:sz w:val="24"/>
          <w:szCs w:val="24"/>
        </w:rPr>
        <w:t xml:space="preserve">rapidly </w:t>
      </w:r>
      <w:r w:rsidR="0063037D">
        <w:rPr>
          <w:rFonts w:ascii="Times New Roman" w:hAnsi="Times New Roman" w:cs="Times New Roman"/>
          <w:sz w:val="24"/>
          <w:szCs w:val="24"/>
        </w:rPr>
        <w:t>and choking the spirit of citizenship.</w:t>
      </w:r>
      <w:r w:rsidR="00543A2A">
        <w:rPr>
          <w:rFonts w:ascii="Times New Roman" w:hAnsi="Times New Roman" w:cs="Times New Roman"/>
          <w:sz w:val="24"/>
          <w:szCs w:val="24"/>
        </w:rPr>
        <w:t xml:space="preserve"> </w:t>
      </w:r>
      <w:r w:rsidR="00870E1B">
        <w:rPr>
          <w:rFonts w:ascii="Times New Roman" w:hAnsi="Times New Roman" w:cs="Times New Roman"/>
          <w:sz w:val="24"/>
          <w:szCs w:val="24"/>
        </w:rPr>
        <w:t>To keep classical democratic dreams alive</w:t>
      </w:r>
      <w:r w:rsidR="0056706E">
        <w:rPr>
          <w:rFonts w:ascii="Times New Roman" w:hAnsi="Times New Roman" w:cs="Times New Roman"/>
          <w:sz w:val="24"/>
          <w:szCs w:val="24"/>
        </w:rPr>
        <w:t xml:space="preserve">, social scientists needed to disseminate a structural worldview. </w:t>
      </w:r>
      <w:r w:rsidR="00D84FF3">
        <w:rPr>
          <w:rFonts w:ascii="Times New Roman" w:hAnsi="Times New Roman" w:cs="Times New Roman"/>
          <w:sz w:val="24"/>
          <w:szCs w:val="24"/>
        </w:rPr>
        <w:t xml:space="preserve">If </w:t>
      </w:r>
      <w:r w:rsidR="00F04B39">
        <w:rPr>
          <w:rFonts w:ascii="Times New Roman" w:hAnsi="Times New Roman" w:cs="Times New Roman"/>
          <w:sz w:val="24"/>
          <w:szCs w:val="24"/>
        </w:rPr>
        <w:t>they</w:t>
      </w:r>
      <w:r w:rsidR="0056706E">
        <w:rPr>
          <w:rFonts w:ascii="Times New Roman" w:hAnsi="Times New Roman" w:cs="Times New Roman"/>
          <w:sz w:val="24"/>
          <w:szCs w:val="24"/>
        </w:rPr>
        <w:t xml:space="preserve"> did not, what lay ahead could be </w:t>
      </w:r>
      <w:r w:rsidR="00D92731">
        <w:rPr>
          <w:rFonts w:ascii="Times New Roman" w:hAnsi="Times New Roman" w:cs="Times New Roman"/>
          <w:sz w:val="24"/>
          <w:szCs w:val="24"/>
        </w:rPr>
        <w:t>impersonal</w:t>
      </w:r>
      <w:r w:rsidR="008C56A2">
        <w:rPr>
          <w:rFonts w:ascii="Times New Roman" w:hAnsi="Times New Roman" w:cs="Times New Roman"/>
          <w:sz w:val="24"/>
          <w:szCs w:val="24"/>
        </w:rPr>
        <w:t xml:space="preserve"> rule</w:t>
      </w:r>
      <w:r w:rsidR="00701FDB">
        <w:rPr>
          <w:rFonts w:ascii="Times New Roman" w:hAnsi="Times New Roman" w:cs="Times New Roman"/>
          <w:sz w:val="24"/>
          <w:szCs w:val="24"/>
        </w:rPr>
        <w:t>, cheerful robots,</w:t>
      </w:r>
      <w:r w:rsidR="008C56A2">
        <w:rPr>
          <w:rFonts w:ascii="Times New Roman" w:hAnsi="Times New Roman" w:cs="Times New Roman"/>
          <w:sz w:val="24"/>
          <w:szCs w:val="24"/>
        </w:rPr>
        <w:t xml:space="preserve"> </w:t>
      </w:r>
      <w:r w:rsidR="00167215">
        <w:rPr>
          <w:rFonts w:ascii="Times New Roman" w:hAnsi="Times New Roman" w:cs="Times New Roman"/>
          <w:sz w:val="24"/>
          <w:szCs w:val="24"/>
        </w:rPr>
        <w:t>and</w:t>
      </w:r>
      <w:r w:rsidR="008C56A2">
        <w:rPr>
          <w:rFonts w:ascii="Times New Roman" w:hAnsi="Times New Roman" w:cs="Times New Roman"/>
          <w:sz w:val="24"/>
          <w:szCs w:val="24"/>
        </w:rPr>
        <w:t xml:space="preserve"> </w:t>
      </w:r>
      <w:r w:rsidR="00936FE2">
        <w:rPr>
          <w:rFonts w:ascii="Times New Roman" w:hAnsi="Times New Roman" w:cs="Times New Roman"/>
          <w:sz w:val="24"/>
          <w:szCs w:val="24"/>
        </w:rPr>
        <w:t xml:space="preserve">the </w:t>
      </w:r>
      <w:r w:rsidR="00167215">
        <w:rPr>
          <w:rFonts w:ascii="Times New Roman" w:hAnsi="Times New Roman" w:cs="Times New Roman"/>
          <w:sz w:val="24"/>
          <w:szCs w:val="24"/>
        </w:rPr>
        <w:t xml:space="preserve">iron cages of </w:t>
      </w:r>
      <w:r>
        <w:rPr>
          <w:rFonts w:ascii="Times New Roman" w:hAnsi="Times New Roman" w:cs="Times New Roman"/>
          <w:sz w:val="24"/>
          <w:szCs w:val="24"/>
        </w:rPr>
        <w:t>bureaucra</w:t>
      </w:r>
      <w:r w:rsidR="00167215">
        <w:rPr>
          <w:rFonts w:ascii="Times New Roman" w:hAnsi="Times New Roman" w:cs="Times New Roman"/>
          <w:sz w:val="24"/>
          <w:szCs w:val="24"/>
        </w:rPr>
        <w:t>cy</w:t>
      </w:r>
      <w:r>
        <w:rPr>
          <w:rFonts w:ascii="Times New Roman" w:hAnsi="Times New Roman" w:cs="Times New Roman"/>
          <w:sz w:val="24"/>
          <w:szCs w:val="24"/>
        </w:rPr>
        <w:t>.</w:t>
      </w:r>
      <w:r w:rsidR="006B3B7D">
        <w:rPr>
          <w:rFonts w:ascii="Times New Roman" w:hAnsi="Times New Roman" w:cs="Times New Roman"/>
          <w:sz w:val="24"/>
          <w:szCs w:val="24"/>
        </w:rPr>
        <w:t xml:space="preserve"> </w:t>
      </w:r>
    </w:p>
    <w:sectPr w:rsidR="00F04B39" w:rsidRPr="003A0E3C" w:rsidSect="007C18E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9AD3" w14:textId="77777777" w:rsidR="00F265B8" w:rsidRDefault="00F265B8" w:rsidP="0093367E">
      <w:pPr>
        <w:spacing w:after="0" w:line="240" w:lineRule="auto"/>
      </w:pPr>
      <w:r>
        <w:separator/>
      </w:r>
    </w:p>
  </w:endnote>
  <w:endnote w:type="continuationSeparator" w:id="0">
    <w:p w14:paraId="69FA2C22" w14:textId="77777777" w:rsidR="00F265B8" w:rsidRDefault="00F265B8" w:rsidP="0093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7568190"/>
      <w:docPartObj>
        <w:docPartGallery w:val="Page Numbers (Bottom of Page)"/>
        <w:docPartUnique/>
      </w:docPartObj>
    </w:sdtPr>
    <w:sdtEndPr>
      <w:rPr>
        <w:rStyle w:val="PageNumber"/>
      </w:rPr>
    </w:sdtEndPr>
    <w:sdtContent>
      <w:p w14:paraId="74F35822" w14:textId="42F6AD36" w:rsidR="007C18ED" w:rsidRDefault="007C18ED" w:rsidP="00BE3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5BD47C" w14:textId="77777777" w:rsidR="007C18ED" w:rsidRDefault="007C18ED" w:rsidP="007C1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5415438"/>
      <w:docPartObj>
        <w:docPartGallery w:val="Page Numbers (Bottom of Page)"/>
        <w:docPartUnique/>
      </w:docPartObj>
    </w:sdtPr>
    <w:sdtEndPr>
      <w:rPr>
        <w:rStyle w:val="PageNumber"/>
      </w:rPr>
    </w:sdtEndPr>
    <w:sdtContent>
      <w:p w14:paraId="5F22B834" w14:textId="5838FE2B" w:rsidR="007C18ED" w:rsidRDefault="007C18ED" w:rsidP="00BE3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336E7E" w14:textId="77777777" w:rsidR="007C18ED" w:rsidRDefault="007C18ED" w:rsidP="007C18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4EEB" w14:textId="77777777" w:rsidR="00F265B8" w:rsidRDefault="00F265B8" w:rsidP="0093367E">
      <w:pPr>
        <w:spacing w:after="0" w:line="240" w:lineRule="auto"/>
      </w:pPr>
      <w:r>
        <w:separator/>
      </w:r>
    </w:p>
  </w:footnote>
  <w:footnote w:type="continuationSeparator" w:id="0">
    <w:p w14:paraId="1D3C0BB3" w14:textId="77777777" w:rsidR="00F265B8" w:rsidRDefault="00F265B8" w:rsidP="0093367E">
      <w:pPr>
        <w:spacing w:after="0" w:line="240" w:lineRule="auto"/>
      </w:pPr>
      <w:r>
        <w:continuationSeparator/>
      </w:r>
    </w:p>
  </w:footnote>
  <w:footnote w:id="1">
    <w:p w14:paraId="3BD7DEC3" w14:textId="77777777" w:rsidR="0093367E" w:rsidRPr="009D7E8F" w:rsidRDefault="0093367E" w:rsidP="0093367E">
      <w:pPr>
        <w:pStyle w:val="FootnoteText"/>
        <w:spacing w:line="360" w:lineRule="auto"/>
        <w:rPr>
          <w:rFonts w:ascii="Times New Roman" w:hAnsi="Times New Roman" w:cs="Times New Roman"/>
          <w:sz w:val="22"/>
          <w:szCs w:val="22"/>
        </w:rPr>
      </w:pPr>
      <w:r w:rsidRPr="009D7E8F">
        <w:rPr>
          <w:rStyle w:val="FootnoteReference"/>
          <w:rFonts w:ascii="Times New Roman" w:hAnsi="Times New Roman" w:cs="Times New Roman"/>
          <w:sz w:val="22"/>
          <w:szCs w:val="22"/>
        </w:rPr>
        <w:footnoteRef/>
      </w:r>
      <w:r w:rsidRPr="009D7E8F">
        <w:rPr>
          <w:rFonts w:ascii="Times New Roman" w:hAnsi="Times New Roman" w:cs="Times New Roman"/>
          <w:sz w:val="22"/>
          <w:szCs w:val="22"/>
        </w:rPr>
        <w:t xml:space="preserve"> Gerardo L. </w:t>
      </w:r>
      <w:proofErr w:type="spellStart"/>
      <w:r w:rsidRPr="009D7E8F">
        <w:rPr>
          <w:rFonts w:ascii="Times New Roman" w:hAnsi="Times New Roman" w:cs="Times New Roman"/>
          <w:sz w:val="22"/>
          <w:szCs w:val="22"/>
        </w:rPr>
        <w:t>Munck</w:t>
      </w:r>
      <w:proofErr w:type="spellEnd"/>
      <w:r w:rsidRPr="009D7E8F">
        <w:rPr>
          <w:rFonts w:ascii="Times New Roman" w:hAnsi="Times New Roman" w:cs="Times New Roman"/>
          <w:sz w:val="22"/>
          <w:szCs w:val="22"/>
        </w:rPr>
        <w:t xml:space="preserve"> and Richard Snyder, eds., </w:t>
      </w:r>
      <w:r w:rsidRPr="009D7E8F">
        <w:rPr>
          <w:rFonts w:ascii="Times New Roman" w:hAnsi="Times New Roman" w:cs="Times New Roman"/>
          <w:i/>
          <w:iCs/>
          <w:sz w:val="22"/>
          <w:szCs w:val="22"/>
        </w:rPr>
        <w:t>Passion, Craft, and Method in Comparative Politics</w:t>
      </w:r>
      <w:r w:rsidRPr="009D7E8F">
        <w:rPr>
          <w:rFonts w:ascii="Times New Roman" w:hAnsi="Times New Roman" w:cs="Times New Roman"/>
          <w:sz w:val="22"/>
          <w:szCs w:val="22"/>
        </w:rPr>
        <w:t xml:space="preserve"> (Baltimore, MD: Johns Hopkins University Press, 2007), ix, x.</w:t>
      </w:r>
    </w:p>
  </w:footnote>
  <w:footnote w:id="2">
    <w:p w14:paraId="6389A100" w14:textId="77777777" w:rsidR="0093367E" w:rsidRPr="008C1CA9" w:rsidRDefault="0093367E" w:rsidP="0093367E">
      <w:pPr>
        <w:pStyle w:val="FootnoteText"/>
        <w:spacing w:line="360" w:lineRule="auto"/>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Richard Snyder, “</w:t>
      </w:r>
      <w:r w:rsidRPr="0025098E">
        <w:rPr>
          <w:rFonts w:ascii="Times New Roman" w:hAnsi="Times New Roman" w:cs="Times New Roman"/>
          <w:sz w:val="22"/>
          <w:szCs w:val="22"/>
        </w:rPr>
        <w:t xml:space="preserve">James C. Scott: Peasants, Power, and the Art of Resistance” in </w:t>
      </w:r>
      <w:r w:rsidRPr="0025098E">
        <w:rPr>
          <w:rFonts w:ascii="Times New Roman" w:hAnsi="Times New Roman" w:cs="Times New Roman"/>
          <w:i/>
          <w:iCs/>
          <w:sz w:val="22"/>
          <w:szCs w:val="22"/>
        </w:rPr>
        <w:t xml:space="preserve">Passion, Craft, and </w:t>
      </w:r>
      <w:r w:rsidRPr="008C1CA9">
        <w:rPr>
          <w:rFonts w:ascii="Times New Roman" w:hAnsi="Times New Roman" w:cs="Times New Roman"/>
          <w:i/>
          <w:iCs/>
          <w:sz w:val="22"/>
          <w:szCs w:val="22"/>
        </w:rPr>
        <w:t>Method</w:t>
      </w:r>
      <w:r w:rsidRPr="008C1CA9">
        <w:rPr>
          <w:rFonts w:ascii="Times New Roman" w:hAnsi="Times New Roman" w:cs="Times New Roman"/>
          <w:sz w:val="22"/>
          <w:szCs w:val="22"/>
        </w:rPr>
        <w:t>, 372.</w:t>
      </w:r>
    </w:p>
  </w:footnote>
  <w:footnote w:id="3">
    <w:p w14:paraId="3B364E0B" w14:textId="3CD069F6" w:rsidR="0093367E" w:rsidRPr="0069758B" w:rsidRDefault="0093367E" w:rsidP="0093367E">
      <w:pPr>
        <w:pStyle w:val="FootnoteText"/>
        <w:spacing w:line="360" w:lineRule="auto"/>
        <w:rPr>
          <w:rFonts w:ascii="Times New Roman" w:hAnsi="Times New Roman" w:cs="Times New Roman"/>
          <w:sz w:val="22"/>
          <w:szCs w:val="22"/>
        </w:rPr>
      </w:pPr>
      <w:r w:rsidRPr="0069758B">
        <w:rPr>
          <w:rStyle w:val="FootnoteReference"/>
          <w:rFonts w:ascii="Times New Roman" w:hAnsi="Times New Roman" w:cs="Times New Roman"/>
          <w:sz w:val="22"/>
          <w:szCs w:val="22"/>
        </w:rPr>
        <w:footnoteRef/>
      </w:r>
      <w:r w:rsidRPr="0069758B">
        <w:rPr>
          <w:rFonts w:ascii="Times New Roman" w:hAnsi="Times New Roman" w:cs="Times New Roman"/>
          <w:sz w:val="22"/>
          <w:szCs w:val="22"/>
        </w:rPr>
        <w:t xml:space="preserve"> </w:t>
      </w:r>
      <w:r>
        <w:rPr>
          <w:rFonts w:ascii="Times New Roman" w:hAnsi="Times New Roman" w:cs="Times New Roman"/>
          <w:sz w:val="22"/>
          <w:szCs w:val="22"/>
        </w:rPr>
        <w:t xml:space="preserve">For a survey of </w:t>
      </w:r>
      <w:r w:rsidR="00F55A65">
        <w:rPr>
          <w:rFonts w:ascii="Times New Roman" w:hAnsi="Times New Roman" w:cs="Times New Roman"/>
          <w:sz w:val="22"/>
          <w:szCs w:val="22"/>
        </w:rPr>
        <w:t>alternative</w:t>
      </w:r>
      <w:r>
        <w:rPr>
          <w:rFonts w:ascii="Times New Roman" w:hAnsi="Times New Roman" w:cs="Times New Roman"/>
          <w:sz w:val="22"/>
          <w:szCs w:val="22"/>
        </w:rPr>
        <w:t xml:space="preserve"> </w:t>
      </w:r>
      <w:r w:rsidR="00B511C9">
        <w:rPr>
          <w:rFonts w:ascii="Times New Roman" w:hAnsi="Times New Roman" w:cs="Times New Roman"/>
          <w:sz w:val="22"/>
          <w:szCs w:val="22"/>
        </w:rPr>
        <w:t>uses of</w:t>
      </w:r>
      <w:r>
        <w:rPr>
          <w:rFonts w:ascii="Times New Roman" w:hAnsi="Times New Roman" w:cs="Times New Roman"/>
          <w:sz w:val="22"/>
          <w:szCs w:val="22"/>
        </w:rPr>
        <w:t xml:space="preserve"> “theory,” see </w:t>
      </w:r>
      <w:r w:rsidRPr="0069758B">
        <w:rPr>
          <w:rFonts w:ascii="Times New Roman" w:hAnsi="Times New Roman" w:cs="Times New Roman"/>
          <w:sz w:val="22"/>
          <w:szCs w:val="22"/>
        </w:rPr>
        <w:t xml:space="preserve">Raymond Williams, </w:t>
      </w:r>
      <w:r w:rsidRPr="0069758B">
        <w:rPr>
          <w:rFonts w:ascii="Times New Roman" w:hAnsi="Times New Roman" w:cs="Times New Roman"/>
          <w:i/>
          <w:iCs/>
          <w:sz w:val="22"/>
          <w:szCs w:val="22"/>
        </w:rPr>
        <w:t>Keywords: A Vocabulary of Culture and Society, Revised Edition</w:t>
      </w:r>
      <w:r w:rsidRPr="0069758B">
        <w:rPr>
          <w:rFonts w:ascii="Times New Roman" w:hAnsi="Times New Roman" w:cs="Times New Roman"/>
          <w:sz w:val="22"/>
          <w:szCs w:val="22"/>
        </w:rPr>
        <w:t xml:space="preserve"> (New York: Oxford University Press, 1983), 316-318.</w:t>
      </w:r>
    </w:p>
  </w:footnote>
  <w:footnote w:id="4">
    <w:p w14:paraId="2D5CC6ED" w14:textId="5CB86C3E" w:rsidR="0093367E" w:rsidRPr="00A8731B" w:rsidRDefault="0093367E" w:rsidP="0093367E">
      <w:pPr>
        <w:pStyle w:val="FootnoteText"/>
        <w:spacing w:line="360" w:lineRule="auto"/>
        <w:rPr>
          <w:rFonts w:ascii="Times New Roman" w:hAnsi="Times New Roman" w:cs="Times New Roman"/>
          <w:sz w:val="22"/>
          <w:szCs w:val="22"/>
        </w:rPr>
      </w:pPr>
      <w:r w:rsidRPr="00A8731B">
        <w:rPr>
          <w:rStyle w:val="FootnoteReference"/>
          <w:rFonts w:ascii="Times New Roman" w:hAnsi="Times New Roman" w:cs="Times New Roman"/>
          <w:sz w:val="22"/>
          <w:szCs w:val="22"/>
        </w:rPr>
        <w:footnoteRef/>
      </w:r>
      <w:r w:rsidRPr="00A8731B">
        <w:rPr>
          <w:rFonts w:ascii="Times New Roman" w:hAnsi="Times New Roman" w:cs="Times New Roman"/>
          <w:sz w:val="22"/>
          <w:szCs w:val="22"/>
        </w:rPr>
        <w:t xml:space="preserve"> </w:t>
      </w:r>
      <w:r>
        <w:rPr>
          <w:rFonts w:ascii="Times New Roman" w:hAnsi="Times New Roman" w:cs="Times New Roman"/>
          <w:sz w:val="22"/>
          <w:szCs w:val="22"/>
        </w:rPr>
        <w:t>For a</w:t>
      </w:r>
      <w:r w:rsidRPr="00A8731B">
        <w:rPr>
          <w:rFonts w:ascii="Times New Roman" w:hAnsi="Times New Roman" w:cs="Times New Roman"/>
          <w:sz w:val="22"/>
          <w:szCs w:val="22"/>
        </w:rPr>
        <w:t xml:space="preserve"> sympathetic </w:t>
      </w:r>
      <w:r w:rsidR="00291727">
        <w:rPr>
          <w:rFonts w:ascii="Times New Roman" w:hAnsi="Times New Roman" w:cs="Times New Roman"/>
          <w:sz w:val="22"/>
          <w:szCs w:val="22"/>
        </w:rPr>
        <w:t>view</w:t>
      </w:r>
      <w:r w:rsidRPr="00A8731B">
        <w:rPr>
          <w:rFonts w:ascii="Times New Roman" w:hAnsi="Times New Roman" w:cs="Times New Roman"/>
          <w:sz w:val="22"/>
          <w:szCs w:val="22"/>
        </w:rPr>
        <w:t xml:space="preserve"> of </w:t>
      </w:r>
      <w:r>
        <w:rPr>
          <w:rFonts w:ascii="Times New Roman" w:hAnsi="Times New Roman" w:cs="Times New Roman"/>
          <w:sz w:val="22"/>
          <w:szCs w:val="22"/>
        </w:rPr>
        <w:t xml:space="preserve">this </w:t>
      </w:r>
      <w:r w:rsidR="00291727">
        <w:rPr>
          <w:rFonts w:ascii="Times New Roman" w:hAnsi="Times New Roman" w:cs="Times New Roman"/>
          <w:sz w:val="22"/>
          <w:szCs w:val="22"/>
        </w:rPr>
        <w:t>division of</w:t>
      </w:r>
      <w:r w:rsidR="00291727">
        <w:rPr>
          <w:rFonts w:ascii="Times New Roman" w:hAnsi="Times New Roman" w:cs="Times New Roman"/>
          <w:sz w:val="22"/>
          <w:szCs w:val="22"/>
        </w:rPr>
        <w:t xml:space="preserve"> labor</w:t>
      </w:r>
      <w:r w:rsidRPr="00A8731B">
        <w:rPr>
          <w:rFonts w:ascii="Times New Roman" w:hAnsi="Times New Roman" w:cs="Times New Roman"/>
          <w:sz w:val="22"/>
          <w:szCs w:val="22"/>
        </w:rPr>
        <w:t xml:space="preserve"> </w:t>
      </w:r>
      <w:r>
        <w:rPr>
          <w:rFonts w:ascii="Times New Roman" w:hAnsi="Times New Roman" w:cs="Times New Roman"/>
          <w:sz w:val="22"/>
          <w:szCs w:val="22"/>
        </w:rPr>
        <w:t xml:space="preserve">see Munck’s </w:t>
      </w:r>
      <w:r w:rsidR="006F0A1F">
        <w:rPr>
          <w:rFonts w:ascii="Times New Roman" w:hAnsi="Times New Roman" w:cs="Times New Roman"/>
          <w:sz w:val="22"/>
          <w:szCs w:val="22"/>
        </w:rPr>
        <w:t>opening</w:t>
      </w:r>
      <w:r>
        <w:rPr>
          <w:rFonts w:ascii="Times New Roman" w:hAnsi="Times New Roman" w:cs="Times New Roman"/>
          <w:sz w:val="22"/>
          <w:szCs w:val="22"/>
        </w:rPr>
        <w:t xml:space="preserve"> essay </w:t>
      </w:r>
      <w:r w:rsidR="006F0A1F">
        <w:rPr>
          <w:rFonts w:ascii="Times New Roman" w:hAnsi="Times New Roman" w:cs="Times New Roman"/>
          <w:sz w:val="22"/>
          <w:szCs w:val="22"/>
        </w:rPr>
        <w:t>in</w:t>
      </w:r>
      <w:r w:rsidRPr="00A8731B">
        <w:rPr>
          <w:rFonts w:ascii="Times New Roman" w:hAnsi="Times New Roman" w:cs="Times New Roman"/>
          <w:sz w:val="22"/>
          <w:szCs w:val="22"/>
        </w:rPr>
        <w:t xml:space="preserve"> </w:t>
      </w:r>
      <w:r w:rsidRPr="00A8731B">
        <w:rPr>
          <w:rFonts w:ascii="Times New Roman" w:hAnsi="Times New Roman" w:cs="Times New Roman"/>
          <w:i/>
          <w:iCs/>
          <w:sz w:val="22"/>
          <w:szCs w:val="22"/>
        </w:rPr>
        <w:t>Passion, Craft, and Method</w:t>
      </w:r>
      <w:r>
        <w:rPr>
          <w:rFonts w:ascii="Times New Roman" w:hAnsi="Times New Roman" w:cs="Times New Roman"/>
          <w:sz w:val="22"/>
          <w:szCs w:val="22"/>
        </w:rPr>
        <w:t xml:space="preserve">. </w:t>
      </w:r>
      <w:r w:rsidRPr="00A8731B">
        <w:rPr>
          <w:rFonts w:ascii="Times New Roman" w:hAnsi="Times New Roman" w:cs="Times New Roman"/>
          <w:sz w:val="22"/>
          <w:szCs w:val="22"/>
        </w:rPr>
        <w:t>For a</w:t>
      </w:r>
      <w:r w:rsidR="006F0A1F">
        <w:rPr>
          <w:rFonts w:ascii="Times New Roman" w:hAnsi="Times New Roman" w:cs="Times New Roman"/>
          <w:sz w:val="22"/>
          <w:szCs w:val="22"/>
        </w:rPr>
        <w:t xml:space="preserve"> </w:t>
      </w:r>
      <w:r w:rsidRPr="00A8731B">
        <w:rPr>
          <w:rFonts w:ascii="Times New Roman" w:hAnsi="Times New Roman" w:cs="Times New Roman"/>
          <w:sz w:val="22"/>
          <w:szCs w:val="22"/>
        </w:rPr>
        <w:t xml:space="preserve">critical </w:t>
      </w:r>
      <w:r>
        <w:rPr>
          <w:rFonts w:ascii="Times New Roman" w:hAnsi="Times New Roman" w:cs="Times New Roman"/>
          <w:sz w:val="22"/>
          <w:szCs w:val="22"/>
        </w:rPr>
        <w:t>account,</w:t>
      </w:r>
      <w:r w:rsidRPr="00A8731B">
        <w:rPr>
          <w:rFonts w:ascii="Times New Roman" w:hAnsi="Times New Roman" w:cs="Times New Roman"/>
          <w:sz w:val="22"/>
          <w:szCs w:val="22"/>
        </w:rPr>
        <w:t xml:space="preserve"> see Sheldon S. Wolin,</w:t>
      </w:r>
      <w:r w:rsidRPr="00A8731B">
        <w:rPr>
          <w:rFonts w:ascii="Times New Roman" w:hAnsi="Times New Roman" w:cs="Times New Roman"/>
          <w:i/>
          <w:iCs/>
          <w:sz w:val="22"/>
          <w:szCs w:val="22"/>
        </w:rPr>
        <w:t xml:space="preserve"> Politics and Vision, Expanded Edition</w:t>
      </w:r>
      <w:r w:rsidRPr="00A8731B">
        <w:rPr>
          <w:rFonts w:ascii="Times New Roman" w:hAnsi="Times New Roman" w:cs="Times New Roman"/>
          <w:sz w:val="22"/>
          <w:szCs w:val="22"/>
        </w:rPr>
        <w:t xml:space="preserve"> (Princeton: Princeton University Press, 2004), 568-575.</w:t>
      </w:r>
    </w:p>
  </w:footnote>
  <w:footnote w:id="5">
    <w:p w14:paraId="5B483E26" w14:textId="36496146" w:rsidR="0093367E" w:rsidRPr="000D064E" w:rsidRDefault="0093367E" w:rsidP="0093367E">
      <w:pPr>
        <w:pStyle w:val="FootnoteText"/>
        <w:spacing w:line="360" w:lineRule="auto"/>
        <w:rPr>
          <w:rFonts w:ascii="Times New Roman" w:hAnsi="Times New Roman" w:cs="Times New Roman"/>
          <w:sz w:val="22"/>
          <w:szCs w:val="22"/>
        </w:rPr>
      </w:pPr>
      <w:r w:rsidRPr="000D064E">
        <w:rPr>
          <w:rStyle w:val="FootnoteReference"/>
          <w:rFonts w:ascii="Times New Roman" w:hAnsi="Times New Roman" w:cs="Times New Roman"/>
          <w:sz w:val="22"/>
          <w:szCs w:val="22"/>
        </w:rPr>
        <w:footnoteRef/>
      </w:r>
      <w:r w:rsidRPr="000D064E">
        <w:rPr>
          <w:rFonts w:ascii="Times New Roman" w:hAnsi="Times New Roman" w:cs="Times New Roman"/>
          <w:sz w:val="22"/>
          <w:szCs w:val="22"/>
        </w:rPr>
        <w:t xml:space="preserve"> Throughout the </w:t>
      </w:r>
      <w:r w:rsidRPr="000D064E">
        <w:rPr>
          <w:rFonts w:ascii="Times New Roman" w:hAnsi="Times New Roman" w:cs="Times New Roman"/>
          <w:sz w:val="22"/>
          <w:szCs w:val="22"/>
        </w:rPr>
        <w:t>book, Snyder and Munck asked the respondents if they considered themselves “scientists” or “theorists,” suggesting that the two types of scholarship were opposites. A few interviewees, such as Robert Dahl, tried to reduce the gap between the role of normative theory and scientific research by suggesting that the best scientific scholarship assessed the accuracy of widely known claims made by widely known and often-cited theorists, such as Plato, Rousseau, Madison, and Marx. But even Dahl sharply distinguished the work he called “classical political theory” from the “scientific” work he undertook. Scott appears to have been the only interviewee</w:t>
      </w:r>
      <w:r>
        <w:rPr>
          <w:rFonts w:ascii="Times New Roman" w:hAnsi="Times New Roman" w:cs="Times New Roman"/>
          <w:sz w:val="22"/>
          <w:szCs w:val="22"/>
        </w:rPr>
        <w:t xml:space="preserve"> to have been</w:t>
      </w:r>
      <w:r w:rsidRPr="000D064E">
        <w:rPr>
          <w:rFonts w:ascii="Times New Roman" w:hAnsi="Times New Roman" w:cs="Times New Roman"/>
          <w:sz w:val="22"/>
          <w:szCs w:val="22"/>
        </w:rPr>
        <w:t xml:space="preserve"> asked point-blank if he considered himself “a theorist.” Dahl, on the other hand, was asked if he considered himself “a scientist.” Richard Snyder, “Robert A. Dahl: Normative Theory, Empirical Research, and Democracy,” in </w:t>
      </w:r>
      <w:r w:rsidRPr="000D064E">
        <w:rPr>
          <w:rFonts w:ascii="Times New Roman" w:hAnsi="Times New Roman" w:cs="Times New Roman"/>
          <w:sz w:val="22"/>
          <w:szCs w:val="22"/>
          <w:u w:val="single"/>
        </w:rPr>
        <w:t>Passion, Craft, and Method</w:t>
      </w:r>
      <w:r w:rsidRPr="000D064E">
        <w:rPr>
          <w:rFonts w:ascii="Times New Roman" w:hAnsi="Times New Roman" w:cs="Times New Roman"/>
          <w:sz w:val="22"/>
          <w:szCs w:val="22"/>
        </w:rPr>
        <w:t>, 134.</w:t>
      </w:r>
    </w:p>
  </w:footnote>
  <w:footnote w:id="6">
    <w:p w14:paraId="7D851FA7" w14:textId="77777777" w:rsidR="0093367E" w:rsidRPr="000D064E" w:rsidRDefault="0093367E" w:rsidP="0093367E">
      <w:pPr>
        <w:pStyle w:val="FootnoteText"/>
        <w:spacing w:line="360" w:lineRule="auto"/>
        <w:rPr>
          <w:rFonts w:ascii="Times New Roman" w:hAnsi="Times New Roman" w:cs="Times New Roman"/>
          <w:sz w:val="22"/>
          <w:szCs w:val="22"/>
        </w:rPr>
      </w:pPr>
      <w:r w:rsidRPr="000D064E">
        <w:rPr>
          <w:rStyle w:val="FootnoteReference"/>
          <w:rFonts w:ascii="Times New Roman" w:hAnsi="Times New Roman" w:cs="Times New Roman"/>
          <w:sz w:val="22"/>
          <w:szCs w:val="22"/>
        </w:rPr>
        <w:footnoteRef/>
      </w:r>
      <w:r w:rsidRPr="000D064E">
        <w:rPr>
          <w:rFonts w:ascii="Times New Roman" w:hAnsi="Times New Roman" w:cs="Times New Roman"/>
          <w:sz w:val="22"/>
          <w:szCs w:val="22"/>
        </w:rPr>
        <w:t xml:space="preserve"> “James C. Scott,” 372.</w:t>
      </w:r>
    </w:p>
  </w:footnote>
  <w:footnote w:id="7">
    <w:p w14:paraId="771C406D" w14:textId="77777777" w:rsidR="0093367E" w:rsidRPr="00BD5608" w:rsidRDefault="0093367E" w:rsidP="0093367E">
      <w:pPr>
        <w:pStyle w:val="FootnoteText"/>
        <w:spacing w:line="360" w:lineRule="auto"/>
        <w:rPr>
          <w:rFonts w:ascii="Times New Roman" w:hAnsi="Times New Roman" w:cs="Times New Roman"/>
          <w:sz w:val="22"/>
          <w:szCs w:val="22"/>
        </w:rPr>
      </w:pPr>
      <w:r w:rsidRPr="00BD5608">
        <w:rPr>
          <w:rStyle w:val="FootnoteReference"/>
          <w:rFonts w:ascii="Times New Roman" w:hAnsi="Times New Roman" w:cs="Times New Roman"/>
          <w:sz w:val="22"/>
          <w:szCs w:val="22"/>
        </w:rPr>
        <w:footnoteRef/>
      </w:r>
      <w:r w:rsidRPr="00BD5608">
        <w:rPr>
          <w:rFonts w:ascii="Times New Roman" w:hAnsi="Times New Roman" w:cs="Times New Roman"/>
          <w:sz w:val="22"/>
          <w:szCs w:val="22"/>
        </w:rPr>
        <w:t xml:space="preserve"> “James C. Scott,” 373.</w:t>
      </w:r>
    </w:p>
  </w:footnote>
  <w:footnote w:id="8">
    <w:p w14:paraId="11E0920F" w14:textId="68ED4F70" w:rsidR="0093367E" w:rsidRPr="00BD5608" w:rsidRDefault="0093367E" w:rsidP="0093367E">
      <w:pPr>
        <w:pStyle w:val="FootnoteText"/>
        <w:spacing w:line="360" w:lineRule="auto"/>
        <w:rPr>
          <w:rFonts w:ascii="Times New Roman" w:hAnsi="Times New Roman" w:cs="Times New Roman"/>
          <w:sz w:val="22"/>
          <w:szCs w:val="22"/>
        </w:rPr>
      </w:pPr>
      <w:r w:rsidRPr="00BD5608">
        <w:rPr>
          <w:rStyle w:val="FootnoteReference"/>
          <w:rFonts w:ascii="Times New Roman" w:hAnsi="Times New Roman" w:cs="Times New Roman"/>
          <w:sz w:val="22"/>
          <w:szCs w:val="22"/>
        </w:rPr>
        <w:footnoteRef/>
      </w:r>
      <w:r w:rsidRPr="00BD5608">
        <w:rPr>
          <w:rFonts w:ascii="Times New Roman" w:hAnsi="Times New Roman" w:cs="Times New Roman"/>
          <w:sz w:val="22"/>
          <w:szCs w:val="22"/>
        </w:rPr>
        <w:t xml:space="preserve"> “James C. Scott,” </w:t>
      </w:r>
      <w:r>
        <w:rPr>
          <w:rFonts w:ascii="Times New Roman" w:hAnsi="Times New Roman" w:cs="Times New Roman"/>
          <w:sz w:val="22"/>
          <w:szCs w:val="22"/>
        </w:rPr>
        <w:t xml:space="preserve">362, </w:t>
      </w:r>
      <w:r w:rsidRPr="00BD5608">
        <w:rPr>
          <w:rFonts w:ascii="Times New Roman" w:hAnsi="Times New Roman" w:cs="Times New Roman"/>
          <w:sz w:val="22"/>
          <w:szCs w:val="22"/>
        </w:rPr>
        <w:t>372</w:t>
      </w:r>
      <w:r>
        <w:rPr>
          <w:rFonts w:ascii="Times New Roman" w:hAnsi="Times New Roman" w:cs="Times New Roman"/>
          <w:sz w:val="22"/>
          <w:szCs w:val="22"/>
        </w:rPr>
        <w:t xml:space="preserve">, </w:t>
      </w:r>
      <w:r w:rsidRPr="00BD5608">
        <w:rPr>
          <w:rFonts w:ascii="Times New Roman" w:hAnsi="Times New Roman" w:cs="Times New Roman"/>
          <w:sz w:val="22"/>
          <w:szCs w:val="22"/>
        </w:rPr>
        <w:t>373.</w:t>
      </w:r>
      <w:r>
        <w:rPr>
          <w:rFonts w:ascii="Times New Roman" w:hAnsi="Times New Roman" w:cs="Times New Roman"/>
          <w:sz w:val="22"/>
          <w:szCs w:val="22"/>
        </w:rPr>
        <w:t xml:space="preserve"> </w:t>
      </w:r>
    </w:p>
  </w:footnote>
  <w:footnote w:id="9">
    <w:p w14:paraId="276501CD" w14:textId="11F0681D" w:rsidR="006001F1" w:rsidRPr="005B3615" w:rsidRDefault="006001F1" w:rsidP="006001F1">
      <w:pPr>
        <w:pStyle w:val="FootnoteText"/>
        <w:spacing w:line="360" w:lineRule="auto"/>
        <w:rPr>
          <w:rFonts w:ascii="Times New Roman" w:hAnsi="Times New Roman" w:cs="Times New Roman"/>
          <w:sz w:val="22"/>
          <w:szCs w:val="22"/>
        </w:rPr>
      </w:pPr>
      <w:r w:rsidRPr="00B60B4C">
        <w:rPr>
          <w:rStyle w:val="FootnoteReference"/>
          <w:rFonts w:ascii="Times New Roman" w:hAnsi="Times New Roman" w:cs="Times New Roman"/>
          <w:sz w:val="22"/>
          <w:szCs w:val="22"/>
        </w:rPr>
        <w:footnoteRef/>
      </w:r>
      <w:r w:rsidRPr="00B60B4C">
        <w:rPr>
          <w:rFonts w:ascii="Times New Roman" w:hAnsi="Times New Roman" w:cs="Times New Roman"/>
          <w:sz w:val="22"/>
          <w:szCs w:val="22"/>
        </w:rPr>
        <w:t xml:space="preserve"> </w:t>
      </w:r>
      <w:r>
        <w:rPr>
          <w:rFonts w:ascii="Times New Roman" w:hAnsi="Times New Roman" w:cs="Times New Roman"/>
          <w:sz w:val="22"/>
          <w:szCs w:val="22"/>
        </w:rPr>
        <w:t xml:space="preserve">So far, </w:t>
      </w:r>
      <w:r w:rsidRPr="00B60B4C">
        <w:rPr>
          <w:rFonts w:ascii="Times New Roman" w:hAnsi="Times New Roman" w:cs="Times New Roman"/>
          <w:sz w:val="22"/>
          <w:szCs w:val="22"/>
        </w:rPr>
        <w:t xml:space="preserve">I have </w:t>
      </w:r>
      <w:r w:rsidR="00A957EE">
        <w:rPr>
          <w:rFonts w:ascii="Times New Roman" w:hAnsi="Times New Roman" w:cs="Times New Roman"/>
          <w:sz w:val="22"/>
          <w:szCs w:val="22"/>
        </w:rPr>
        <w:t>not found</w:t>
      </w:r>
      <w:r w:rsidRPr="00B60B4C">
        <w:rPr>
          <w:rFonts w:ascii="Times New Roman" w:hAnsi="Times New Roman" w:cs="Times New Roman"/>
          <w:sz w:val="22"/>
          <w:szCs w:val="22"/>
        </w:rPr>
        <w:t xml:space="preserve"> “fourth-order abstraction” </w:t>
      </w:r>
      <w:r w:rsidR="00A957EE">
        <w:rPr>
          <w:rFonts w:ascii="Times New Roman" w:hAnsi="Times New Roman" w:cs="Times New Roman"/>
          <w:sz w:val="22"/>
          <w:szCs w:val="22"/>
        </w:rPr>
        <w:t xml:space="preserve">mentioned </w:t>
      </w:r>
      <w:r w:rsidRPr="00B60B4C">
        <w:rPr>
          <w:rFonts w:ascii="Times New Roman" w:hAnsi="Times New Roman" w:cs="Times New Roman"/>
          <w:sz w:val="22"/>
          <w:szCs w:val="22"/>
        </w:rPr>
        <w:t xml:space="preserve">in my 8-volume </w:t>
      </w:r>
      <w:r w:rsidRPr="00B60B4C">
        <w:rPr>
          <w:rFonts w:ascii="Times New Roman" w:hAnsi="Times New Roman" w:cs="Times New Roman"/>
          <w:i/>
          <w:iCs/>
          <w:sz w:val="22"/>
          <w:szCs w:val="22"/>
        </w:rPr>
        <w:t>Encyclopedia of Philosophy</w:t>
      </w:r>
      <w:r>
        <w:rPr>
          <w:rFonts w:ascii="Times New Roman" w:hAnsi="Times New Roman" w:cs="Times New Roman"/>
          <w:sz w:val="22"/>
          <w:szCs w:val="22"/>
        </w:rPr>
        <w:t xml:space="preserve"> (</w:t>
      </w:r>
      <w:r w:rsidRPr="00B60B4C">
        <w:rPr>
          <w:rFonts w:ascii="Times New Roman" w:hAnsi="Times New Roman" w:cs="Times New Roman"/>
          <w:sz w:val="22"/>
          <w:szCs w:val="22"/>
        </w:rPr>
        <w:t xml:space="preserve">Paul Edwards, ed., </w:t>
      </w:r>
      <w:r w:rsidRPr="00B60B4C">
        <w:rPr>
          <w:rFonts w:ascii="Times New Roman" w:hAnsi="Times New Roman" w:cs="Times New Roman"/>
          <w:i/>
          <w:iCs/>
          <w:sz w:val="22"/>
          <w:szCs w:val="22"/>
        </w:rPr>
        <w:t>The Encyclopedia of Philosophy</w:t>
      </w:r>
      <w:r w:rsidRPr="00B60B4C">
        <w:rPr>
          <w:rFonts w:ascii="Times New Roman" w:hAnsi="Times New Roman" w:cs="Times New Roman"/>
          <w:sz w:val="22"/>
          <w:szCs w:val="22"/>
        </w:rPr>
        <w:t xml:space="preserve"> (New York: Macmillan Publishing and The Free Press, 1967)</w:t>
      </w:r>
      <w:r>
        <w:rPr>
          <w:rFonts w:ascii="Times New Roman" w:hAnsi="Times New Roman" w:cs="Times New Roman"/>
          <w:sz w:val="22"/>
          <w:szCs w:val="22"/>
        </w:rPr>
        <w:t xml:space="preserve">), although I </w:t>
      </w:r>
      <w:r w:rsidR="00A957EE">
        <w:rPr>
          <w:rFonts w:ascii="Times New Roman" w:hAnsi="Times New Roman" w:cs="Times New Roman"/>
          <w:sz w:val="22"/>
          <w:szCs w:val="22"/>
        </w:rPr>
        <w:t>un</w:t>
      </w:r>
      <w:r>
        <w:rPr>
          <w:rFonts w:ascii="Times New Roman" w:hAnsi="Times New Roman" w:cs="Times New Roman"/>
          <w:sz w:val="22"/>
          <w:szCs w:val="22"/>
        </w:rPr>
        <w:t>cover</w:t>
      </w:r>
      <w:r w:rsidR="00A957EE">
        <w:rPr>
          <w:rFonts w:ascii="Times New Roman" w:hAnsi="Times New Roman" w:cs="Times New Roman"/>
          <w:sz w:val="22"/>
          <w:szCs w:val="22"/>
        </w:rPr>
        <w:t>ed</w:t>
      </w:r>
      <w:r>
        <w:rPr>
          <w:rFonts w:ascii="Times New Roman" w:hAnsi="Times New Roman" w:cs="Times New Roman"/>
          <w:sz w:val="22"/>
          <w:szCs w:val="22"/>
        </w:rPr>
        <w:t xml:space="preserve"> a discussion</w:t>
      </w:r>
      <w:r w:rsidRPr="00B60B4C">
        <w:rPr>
          <w:rFonts w:ascii="Times New Roman" w:hAnsi="Times New Roman" w:cs="Times New Roman"/>
          <w:sz w:val="22"/>
          <w:szCs w:val="22"/>
        </w:rPr>
        <w:t xml:space="preserve"> of </w:t>
      </w:r>
      <w:r w:rsidRPr="00A40FBD">
        <w:rPr>
          <w:rFonts w:ascii="Times New Roman" w:hAnsi="Times New Roman" w:cs="Times New Roman"/>
          <w:sz w:val="22"/>
          <w:szCs w:val="22"/>
        </w:rPr>
        <w:t xml:space="preserve">three </w:t>
      </w:r>
      <w:r w:rsidR="00A957EE">
        <w:rPr>
          <w:rFonts w:ascii="Times New Roman" w:hAnsi="Times New Roman" w:cs="Times New Roman"/>
          <w:sz w:val="22"/>
          <w:szCs w:val="22"/>
        </w:rPr>
        <w:t>“</w:t>
      </w:r>
      <w:r w:rsidRPr="00A40FBD">
        <w:rPr>
          <w:rFonts w:ascii="Times New Roman" w:hAnsi="Times New Roman" w:cs="Times New Roman"/>
          <w:sz w:val="22"/>
          <w:szCs w:val="22"/>
        </w:rPr>
        <w:t>l</w:t>
      </w:r>
      <w:r w:rsidRPr="00B60B4C">
        <w:rPr>
          <w:rFonts w:ascii="Times New Roman" w:hAnsi="Times New Roman" w:cs="Times New Roman"/>
          <w:sz w:val="22"/>
          <w:szCs w:val="22"/>
        </w:rPr>
        <w:t>evels</w:t>
      </w:r>
      <w:r w:rsidR="00A957EE">
        <w:rPr>
          <w:rFonts w:ascii="Times New Roman" w:hAnsi="Times New Roman" w:cs="Times New Roman"/>
          <w:sz w:val="22"/>
          <w:szCs w:val="22"/>
        </w:rPr>
        <w:t>”</w:t>
      </w:r>
      <w:r w:rsidRPr="00B60B4C">
        <w:rPr>
          <w:rFonts w:ascii="Times New Roman" w:hAnsi="Times New Roman" w:cs="Times New Roman"/>
          <w:sz w:val="22"/>
          <w:szCs w:val="22"/>
        </w:rPr>
        <w:t xml:space="preserve"> of abstraction </w:t>
      </w:r>
      <w:r>
        <w:rPr>
          <w:rFonts w:ascii="Times New Roman" w:hAnsi="Times New Roman" w:cs="Times New Roman"/>
          <w:sz w:val="22"/>
          <w:szCs w:val="22"/>
        </w:rPr>
        <w:t>in an entry about</w:t>
      </w:r>
      <w:r w:rsidRPr="00B60B4C">
        <w:rPr>
          <w:rFonts w:ascii="Times New Roman" w:hAnsi="Times New Roman" w:cs="Times New Roman"/>
          <w:sz w:val="22"/>
          <w:szCs w:val="22"/>
        </w:rPr>
        <w:t xml:space="preserve"> Thomas Aquinas. </w:t>
      </w:r>
      <w:r>
        <w:rPr>
          <w:rFonts w:ascii="Times New Roman" w:hAnsi="Times New Roman" w:cs="Times New Roman"/>
          <w:sz w:val="22"/>
          <w:szCs w:val="22"/>
        </w:rPr>
        <w:t>Likewise</w:t>
      </w:r>
      <w:r w:rsidRPr="00B60B4C">
        <w:rPr>
          <w:rFonts w:ascii="Times New Roman" w:hAnsi="Times New Roman" w:cs="Times New Roman"/>
          <w:sz w:val="22"/>
          <w:szCs w:val="22"/>
        </w:rPr>
        <w:t xml:space="preserve">, I could not find </w:t>
      </w:r>
      <w:r>
        <w:rPr>
          <w:rFonts w:ascii="Times New Roman" w:hAnsi="Times New Roman" w:cs="Times New Roman"/>
          <w:sz w:val="22"/>
          <w:szCs w:val="22"/>
        </w:rPr>
        <w:t>any r</w:t>
      </w:r>
      <w:r w:rsidRPr="00B60B4C">
        <w:rPr>
          <w:rFonts w:ascii="Times New Roman" w:hAnsi="Times New Roman" w:cs="Times New Roman"/>
          <w:sz w:val="22"/>
          <w:szCs w:val="22"/>
        </w:rPr>
        <w:t>eferences to four</w:t>
      </w:r>
      <w:r>
        <w:rPr>
          <w:rFonts w:ascii="Times New Roman" w:hAnsi="Times New Roman" w:cs="Times New Roman"/>
          <w:sz w:val="22"/>
          <w:szCs w:val="22"/>
        </w:rPr>
        <w:t xml:space="preserve"> </w:t>
      </w:r>
      <w:r w:rsidR="00A957EE">
        <w:rPr>
          <w:rFonts w:ascii="Times New Roman" w:hAnsi="Times New Roman" w:cs="Times New Roman"/>
          <w:sz w:val="22"/>
          <w:szCs w:val="22"/>
        </w:rPr>
        <w:t>“orders,”</w:t>
      </w:r>
      <w:r w:rsidRPr="00B60B4C">
        <w:rPr>
          <w:rFonts w:ascii="Times New Roman" w:hAnsi="Times New Roman" w:cs="Times New Roman"/>
          <w:sz w:val="22"/>
          <w:szCs w:val="22"/>
        </w:rPr>
        <w:t xml:space="preserve"> “levels,” or “degrees” of abstraction in John Scott and Gordon Marshall, </w:t>
      </w:r>
      <w:r w:rsidRPr="00B60B4C">
        <w:rPr>
          <w:rFonts w:ascii="Times New Roman" w:hAnsi="Times New Roman" w:cs="Times New Roman"/>
          <w:i/>
          <w:iCs/>
          <w:sz w:val="22"/>
          <w:szCs w:val="22"/>
        </w:rPr>
        <w:t>Oxford Dictionary of Sociology, Third Edition Revised</w:t>
      </w:r>
      <w:r w:rsidRPr="00B60B4C">
        <w:rPr>
          <w:rFonts w:ascii="Times New Roman" w:hAnsi="Times New Roman" w:cs="Times New Roman"/>
          <w:sz w:val="22"/>
          <w:szCs w:val="22"/>
        </w:rPr>
        <w:t xml:space="preserve"> (Oxford, England: Oxford University Press, 2009); or in Raymond Williams, </w:t>
      </w:r>
      <w:r w:rsidRPr="00B60B4C">
        <w:rPr>
          <w:rFonts w:ascii="Times New Roman" w:hAnsi="Times New Roman" w:cs="Times New Roman"/>
          <w:i/>
          <w:iCs/>
          <w:sz w:val="22"/>
          <w:szCs w:val="22"/>
        </w:rPr>
        <w:t>Keywords: A Vocabulary of Culture and Society, Revised Edition</w:t>
      </w:r>
      <w:r w:rsidRPr="00B60B4C">
        <w:rPr>
          <w:rFonts w:ascii="Times New Roman" w:hAnsi="Times New Roman" w:cs="Times New Roman"/>
          <w:sz w:val="22"/>
          <w:szCs w:val="22"/>
        </w:rPr>
        <w:t xml:space="preserve"> (New York: Oxford </w:t>
      </w:r>
      <w:r w:rsidRPr="005B3615">
        <w:rPr>
          <w:rFonts w:ascii="Times New Roman" w:hAnsi="Times New Roman" w:cs="Times New Roman"/>
          <w:sz w:val="22"/>
          <w:szCs w:val="22"/>
        </w:rPr>
        <w:t xml:space="preserve">University Press, 1983). </w:t>
      </w:r>
    </w:p>
  </w:footnote>
  <w:footnote w:id="10">
    <w:p w14:paraId="68F7B52B" w14:textId="2D2D7CC7" w:rsidR="0093367E" w:rsidRPr="000E7480" w:rsidRDefault="0093367E" w:rsidP="000E7480">
      <w:pPr>
        <w:pStyle w:val="FootnoteText"/>
        <w:spacing w:line="360" w:lineRule="auto"/>
        <w:rPr>
          <w:rFonts w:ascii="Times New Roman" w:hAnsi="Times New Roman" w:cs="Times New Roman"/>
          <w:sz w:val="22"/>
          <w:szCs w:val="22"/>
        </w:rPr>
      </w:pPr>
      <w:r w:rsidRPr="00B46C3A">
        <w:rPr>
          <w:rStyle w:val="FootnoteReference"/>
          <w:rFonts w:ascii="Times New Roman" w:hAnsi="Times New Roman" w:cs="Times New Roman"/>
          <w:sz w:val="22"/>
          <w:szCs w:val="22"/>
        </w:rPr>
        <w:footnoteRef/>
      </w:r>
      <w:r w:rsidRPr="00B46C3A">
        <w:rPr>
          <w:rFonts w:ascii="Times New Roman" w:hAnsi="Times New Roman" w:cs="Times New Roman"/>
          <w:sz w:val="22"/>
          <w:szCs w:val="22"/>
        </w:rPr>
        <w:t xml:space="preserve"> </w:t>
      </w:r>
      <w:r w:rsidR="00B46C3A" w:rsidRPr="00B46C3A">
        <w:rPr>
          <w:rFonts w:ascii="Times New Roman" w:hAnsi="Times New Roman" w:cs="Times New Roman"/>
          <w:sz w:val="22"/>
          <w:szCs w:val="22"/>
        </w:rPr>
        <w:t xml:space="preserve">James C. Scott, “Afterword to “Moral Economies, State Spaces, and Categorical Violence,” </w:t>
      </w:r>
      <w:r w:rsidR="00B46C3A" w:rsidRPr="00B46C3A">
        <w:rPr>
          <w:rFonts w:ascii="Times New Roman" w:hAnsi="Times New Roman" w:cs="Times New Roman"/>
          <w:i/>
          <w:iCs/>
          <w:sz w:val="22"/>
          <w:szCs w:val="22"/>
        </w:rPr>
        <w:t xml:space="preserve">American </w:t>
      </w:r>
      <w:r w:rsidR="00B46C3A" w:rsidRPr="000E7480">
        <w:rPr>
          <w:rFonts w:ascii="Times New Roman" w:hAnsi="Times New Roman" w:cs="Times New Roman"/>
          <w:i/>
          <w:iCs/>
          <w:sz w:val="22"/>
          <w:szCs w:val="22"/>
        </w:rPr>
        <w:t>Anthropologist</w:t>
      </w:r>
      <w:r w:rsidR="00B46C3A" w:rsidRPr="000E7480">
        <w:rPr>
          <w:rFonts w:ascii="Times New Roman" w:hAnsi="Times New Roman" w:cs="Times New Roman"/>
          <w:sz w:val="22"/>
          <w:szCs w:val="22"/>
        </w:rPr>
        <w:t>, Sept. 2005 107(3): 396.</w:t>
      </w:r>
    </w:p>
  </w:footnote>
  <w:footnote w:id="11">
    <w:p w14:paraId="3ACBF37E" w14:textId="0A9172EB" w:rsidR="00C55EBF" w:rsidRPr="000E7480" w:rsidRDefault="00C55EBF" w:rsidP="000E7480">
      <w:pPr>
        <w:pStyle w:val="FootnoteText"/>
        <w:spacing w:line="360" w:lineRule="auto"/>
        <w:rPr>
          <w:rFonts w:ascii="Times New Roman" w:hAnsi="Times New Roman" w:cs="Times New Roman"/>
          <w:sz w:val="22"/>
          <w:szCs w:val="22"/>
        </w:rPr>
      </w:pPr>
      <w:r w:rsidRPr="000E7480">
        <w:rPr>
          <w:rStyle w:val="FootnoteReference"/>
          <w:rFonts w:ascii="Times New Roman" w:hAnsi="Times New Roman" w:cs="Times New Roman"/>
          <w:sz w:val="22"/>
          <w:szCs w:val="22"/>
        </w:rPr>
        <w:footnoteRef/>
      </w:r>
      <w:r w:rsidRPr="000E7480">
        <w:rPr>
          <w:rFonts w:ascii="Times New Roman" w:hAnsi="Times New Roman" w:cs="Times New Roman"/>
          <w:sz w:val="22"/>
          <w:szCs w:val="22"/>
        </w:rPr>
        <w:t xml:space="preserve"> James C. Scott, </w:t>
      </w:r>
      <w:r w:rsidRPr="000E7480">
        <w:rPr>
          <w:rFonts w:ascii="Times New Roman" w:hAnsi="Times New Roman" w:cs="Times New Roman"/>
          <w:i/>
          <w:iCs/>
          <w:sz w:val="22"/>
          <w:szCs w:val="22"/>
        </w:rPr>
        <w:t>Seeing Like a State: How Certain Schemes to Improve the Human Condition Have Failed</w:t>
      </w:r>
      <w:r w:rsidRPr="000E7480">
        <w:rPr>
          <w:rFonts w:ascii="Times New Roman" w:hAnsi="Times New Roman" w:cs="Times New Roman"/>
          <w:sz w:val="22"/>
          <w:szCs w:val="22"/>
        </w:rPr>
        <w:t xml:space="preserve"> (New Haven: Yale University Press, 1998); James C. Scott, </w:t>
      </w:r>
      <w:r w:rsidRPr="000E7480">
        <w:rPr>
          <w:rFonts w:ascii="Times New Roman" w:hAnsi="Times New Roman" w:cs="Times New Roman"/>
          <w:i/>
          <w:iCs/>
          <w:sz w:val="22"/>
          <w:szCs w:val="22"/>
        </w:rPr>
        <w:t>Decoding Subaltern Politics: Ideology, disguise, and resistance in agrarian politics</w:t>
      </w:r>
      <w:r w:rsidRPr="000E7480">
        <w:rPr>
          <w:rFonts w:ascii="Times New Roman" w:hAnsi="Times New Roman" w:cs="Times New Roman"/>
          <w:sz w:val="22"/>
          <w:szCs w:val="22"/>
        </w:rPr>
        <w:t xml:space="preserve"> (London: Routledge, 2013)</w:t>
      </w:r>
      <w:r w:rsidR="000E7480" w:rsidRPr="000E7480">
        <w:rPr>
          <w:rFonts w:ascii="Times New Roman" w:hAnsi="Times New Roman" w:cs="Times New Roman"/>
          <w:sz w:val="22"/>
          <w:szCs w:val="22"/>
        </w:rPr>
        <w:t xml:space="preserve">; James C. Scott, </w:t>
      </w:r>
      <w:r w:rsidR="000E7480" w:rsidRPr="000E7480">
        <w:rPr>
          <w:rFonts w:ascii="Times New Roman" w:hAnsi="Times New Roman" w:cs="Times New Roman"/>
          <w:i/>
          <w:iCs/>
          <w:sz w:val="22"/>
          <w:szCs w:val="22"/>
        </w:rPr>
        <w:t>Against the Grain: A Deep History of the Earliest States</w:t>
      </w:r>
      <w:r w:rsidR="000E7480" w:rsidRPr="000E7480">
        <w:rPr>
          <w:rFonts w:ascii="Times New Roman" w:hAnsi="Times New Roman" w:cs="Times New Roman"/>
          <w:sz w:val="22"/>
          <w:szCs w:val="22"/>
        </w:rPr>
        <w:t xml:space="preserve"> (New Haven: Yale University Press, 2017).</w:t>
      </w:r>
    </w:p>
  </w:footnote>
  <w:footnote w:id="12">
    <w:p w14:paraId="24F655D1" w14:textId="1E705EF7" w:rsidR="0093367E" w:rsidRPr="00E775B9" w:rsidRDefault="0093367E" w:rsidP="0093367E">
      <w:pPr>
        <w:pStyle w:val="FootnoteText"/>
        <w:spacing w:line="360" w:lineRule="auto"/>
        <w:rPr>
          <w:rFonts w:ascii="Times New Roman" w:hAnsi="Times New Roman" w:cs="Times New Roman"/>
          <w:i/>
          <w:iCs/>
          <w:sz w:val="22"/>
          <w:szCs w:val="22"/>
        </w:rPr>
      </w:pPr>
      <w:r w:rsidRPr="000E7480">
        <w:rPr>
          <w:rStyle w:val="FootnoteReference"/>
          <w:rFonts w:ascii="Times New Roman" w:hAnsi="Times New Roman" w:cs="Times New Roman"/>
          <w:sz w:val="22"/>
          <w:szCs w:val="22"/>
        </w:rPr>
        <w:footnoteRef/>
      </w:r>
      <w:r w:rsidRPr="000E7480">
        <w:rPr>
          <w:rFonts w:ascii="Times New Roman" w:hAnsi="Times New Roman" w:cs="Times New Roman"/>
          <w:sz w:val="22"/>
          <w:szCs w:val="22"/>
        </w:rPr>
        <w:t xml:space="preserve"> Scott</w:t>
      </w:r>
      <w:r w:rsidR="00B4619C">
        <w:rPr>
          <w:rFonts w:ascii="Times New Roman" w:hAnsi="Times New Roman" w:cs="Times New Roman"/>
          <w:sz w:val="22"/>
          <w:szCs w:val="22"/>
        </w:rPr>
        <w:t xml:space="preserve"> analyzed</w:t>
      </w:r>
      <w:r w:rsidRPr="000E7480">
        <w:rPr>
          <w:rFonts w:ascii="Times New Roman" w:hAnsi="Times New Roman" w:cs="Times New Roman"/>
          <w:sz w:val="22"/>
          <w:szCs w:val="22"/>
        </w:rPr>
        <w:t xml:space="preserve"> abstraction and various subtypes in </w:t>
      </w:r>
      <w:r w:rsidRPr="000E7480">
        <w:rPr>
          <w:rFonts w:ascii="Times New Roman" w:hAnsi="Times New Roman" w:cs="Times New Roman"/>
          <w:i/>
          <w:iCs/>
          <w:sz w:val="22"/>
          <w:szCs w:val="22"/>
        </w:rPr>
        <w:t>Seeing</w:t>
      </w:r>
      <w:r w:rsidRPr="00725245">
        <w:rPr>
          <w:rFonts w:ascii="Times New Roman" w:hAnsi="Times New Roman" w:cs="Times New Roman"/>
          <w:i/>
          <w:iCs/>
          <w:sz w:val="22"/>
          <w:szCs w:val="22"/>
        </w:rPr>
        <w:t xml:space="preserve"> Like a State</w:t>
      </w:r>
      <w:r w:rsidRPr="00725245">
        <w:rPr>
          <w:rFonts w:ascii="Times New Roman" w:hAnsi="Times New Roman" w:cs="Times New Roman"/>
          <w:sz w:val="22"/>
          <w:szCs w:val="22"/>
        </w:rPr>
        <w:t>, especially Parts 1 and 4</w:t>
      </w:r>
      <w:r>
        <w:rPr>
          <w:rFonts w:ascii="Times New Roman" w:hAnsi="Times New Roman" w:cs="Times New Roman"/>
          <w:sz w:val="22"/>
          <w:szCs w:val="22"/>
        </w:rPr>
        <w:t>.</w:t>
      </w:r>
      <w:r w:rsidRPr="00725245">
        <w:rPr>
          <w:rFonts w:ascii="Times New Roman" w:hAnsi="Times New Roman" w:cs="Times New Roman"/>
          <w:sz w:val="22"/>
          <w:szCs w:val="22"/>
        </w:rPr>
        <w:t xml:space="preserve"> </w:t>
      </w:r>
      <w:r>
        <w:rPr>
          <w:rFonts w:ascii="Times New Roman" w:hAnsi="Times New Roman" w:cs="Times New Roman"/>
          <w:sz w:val="22"/>
          <w:szCs w:val="22"/>
        </w:rPr>
        <w:t xml:space="preserve">He </w:t>
      </w:r>
      <w:r w:rsidR="00E775B9">
        <w:rPr>
          <w:rFonts w:ascii="Times New Roman" w:hAnsi="Times New Roman" w:cs="Times New Roman"/>
          <w:sz w:val="22"/>
          <w:szCs w:val="22"/>
        </w:rPr>
        <w:t>repeated</w:t>
      </w:r>
      <w:r w:rsidRPr="00A90B3F">
        <w:rPr>
          <w:rFonts w:ascii="Times New Roman" w:hAnsi="Times New Roman" w:cs="Times New Roman"/>
          <w:sz w:val="22"/>
          <w:szCs w:val="22"/>
        </w:rPr>
        <w:t xml:space="preserve"> </w:t>
      </w:r>
      <w:r>
        <w:rPr>
          <w:rFonts w:ascii="Times New Roman" w:hAnsi="Times New Roman" w:cs="Times New Roman"/>
          <w:sz w:val="22"/>
          <w:szCs w:val="22"/>
        </w:rPr>
        <w:t>several key points</w:t>
      </w:r>
      <w:r w:rsidRPr="00A90B3F">
        <w:rPr>
          <w:rFonts w:ascii="Times New Roman" w:hAnsi="Times New Roman" w:cs="Times New Roman"/>
          <w:sz w:val="22"/>
          <w:szCs w:val="22"/>
        </w:rPr>
        <w:t xml:space="preserve"> in</w:t>
      </w:r>
      <w:r>
        <w:rPr>
          <w:rFonts w:ascii="Times New Roman" w:hAnsi="Times New Roman" w:cs="Times New Roman"/>
          <w:sz w:val="22"/>
          <w:szCs w:val="22"/>
        </w:rPr>
        <w:t xml:space="preserve"> chapters 2, 5, and 6 of</w:t>
      </w:r>
      <w:r w:rsidRPr="00A90B3F">
        <w:rPr>
          <w:rFonts w:ascii="Times New Roman" w:hAnsi="Times New Roman" w:cs="Times New Roman"/>
          <w:sz w:val="22"/>
          <w:szCs w:val="22"/>
        </w:rPr>
        <w:t xml:space="preserve"> </w:t>
      </w:r>
      <w:r w:rsidRPr="00725245">
        <w:rPr>
          <w:rFonts w:ascii="Times New Roman" w:hAnsi="Times New Roman" w:cs="Times New Roman"/>
          <w:i/>
          <w:iCs/>
          <w:sz w:val="22"/>
          <w:szCs w:val="22"/>
        </w:rPr>
        <w:t>Two Cheers for Anarchism: Six Easy Pieces on Autonomy, Dignity, and Meaningful Work and Play</w:t>
      </w:r>
      <w:r w:rsidRPr="00725245">
        <w:rPr>
          <w:rFonts w:ascii="Times New Roman" w:hAnsi="Times New Roman" w:cs="Times New Roman"/>
          <w:sz w:val="22"/>
          <w:szCs w:val="22"/>
        </w:rPr>
        <w:t xml:space="preserve"> (Princeton: Princeton University Press, 2012).</w:t>
      </w:r>
    </w:p>
  </w:footnote>
  <w:footnote w:id="13">
    <w:p w14:paraId="0EC1D127" w14:textId="77777777" w:rsidR="0081416D" w:rsidRPr="008C2B9D" w:rsidRDefault="0081416D" w:rsidP="0081416D">
      <w:pPr>
        <w:pStyle w:val="FootnoteText"/>
        <w:spacing w:line="360" w:lineRule="auto"/>
        <w:rPr>
          <w:rFonts w:ascii="Times New Roman" w:hAnsi="Times New Roman" w:cs="Times New Roman"/>
          <w:sz w:val="22"/>
          <w:szCs w:val="22"/>
        </w:rPr>
      </w:pPr>
      <w:r w:rsidRPr="008C2B9D">
        <w:rPr>
          <w:rStyle w:val="FootnoteReference"/>
          <w:rFonts w:ascii="Times New Roman" w:hAnsi="Times New Roman" w:cs="Times New Roman"/>
          <w:sz w:val="22"/>
          <w:szCs w:val="22"/>
        </w:rPr>
        <w:footnoteRef/>
      </w:r>
      <w:r w:rsidRPr="008C2B9D">
        <w:rPr>
          <w:rFonts w:ascii="Times New Roman" w:hAnsi="Times New Roman" w:cs="Times New Roman"/>
          <w:sz w:val="22"/>
          <w:szCs w:val="22"/>
        </w:rPr>
        <w:t xml:space="preserve"> </w:t>
      </w:r>
      <w:r w:rsidRPr="008C2B9D">
        <w:rPr>
          <w:rFonts w:ascii="Times New Roman" w:hAnsi="Times New Roman" w:cs="Times New Roman"/>
          <w:i/>
          <w:iCs/>
          <w:sz w:val="22"/>
          <w:szCs w:val="22"/>
        </w:rPr>
        <w:t>Seeing Like a State</w:t>
      </w:r>
      <w:r w:rsidRPr="008C2B9D">
        <w:rPr>
          <w:rFonts w:ascii="Times New Roman" w:hAnsi="Times New Roman" w:cs="Times New Roman"/>
          <w:sz w:val="22"/>
          <w:szCs w:val="22"/>
        </w:rPr>
        <w:t>, 296-300.</w:t>
      </w:r>
    </w:p>
  </w:footnote>
  <w:footnote w:id="14">
    <w:p w14:paraId="1946F5D7" w14:textId="77777777" w:rsidR="0093367E" w:rsidRPr="008C2B9D" w:rsidRDefault="0093367E" w:rsidP="008C2B9D">
      <w:pPr>
        <w:pStyle w:val="FootnoteText"/>
        <w:spacing w:line="360" w:lineRule="auto"/>
        <w:rPr>
          <w:rFonts w:ascii="Times New Roman" w:hAnsi="Times New Roman" w:cs="Times New Roman"/>
          <w:sz w:val="22"/>
          <w:szCs w:val="22"/>
        </w:rPr>
      </w:pPr>
      <w:r w:rsidRPr="008C2B9D">
        <w:rPr>
          <w:rStyle w:val="FootnoteReference"/>
          <w:rFonts w:ascii="Times New Roman" w:hAnsi="Times New Roman" w:cs="Times New Roman"/>
          <w:sz w:val="22"/>
          <w:szCs w:val="22"/>
        </w:rPr>
        <w:footnoteRef/>
      </w:r>
      <w:r w:rsidRPr="008C2B9D">
        <w:rPr>
          <w:rFonts w:ascii="Times New Roman" w:hAnsi="Times New Roman" w:cs="Times New Roman"/>
          <w:sz w:val="22"/>
          <w:szCs w:val="22"/>
        </w:rPr>
        <w:t xml:space="preserve"> </w:t>
      </w:r>
      <w:r w:rsidRPr="008C2B9D">
        <w:rPr>
          <w:rFonts w:ascii="Times New Roman" w:hAnsi="Times New Roman" w:cs="Times New Roman"/>
          <w:i/>
          <w:iCs/>
          <w:sz w:val="22"/>
          <w:szCs w:val="22"/>
        </w:rPr>
        <w:t>Seeing Like a State</w:t>
      </w:r>
      <w:r w:rsidRPr="008C2B9D">
        <w:rPr>
          <w:rFonts w:ascii="Times New Roman" w:hAnsi="Times New Roman" w:cs="Times New Roman"/>
          <w:sz w:val="22"/>
          <w:szCs w:val="22"/>
        </w:rPr>
        <w:t>, 334.</w:t>
      </w:r>
    </w:p>
  </w:footnote>
  <w:footnote w:id="15">
    <w:p w14:paraId="52520B73" w14:textId="77777777" w:rsidR="0093367E" w:rsidRPr="008C2B9D" w:rsidRDefault="0093367E" w:rsidP="008C2B9D">
      <w:pPr>
        <w:pStyle w:val="FootnoteText"/>
        <w:spacing w:line="360" w:lineRule="auto"/>
        <w:rPr>
          <w:rFonts w:ascii="Times New Roman" w:hAnsi="Times New Roman" w:cs="Times New Roman"/>
          <w:sz w:val="22"/>
          <w:szCs w:val="22"/>
        </w:rPr>
      </w:pPr>
      <w:r w:rsidRPr="008C2B9D">
        <w:rPr>
          <w:rStyle w:val="FootnoteReference"/>
          <w:rFonts w:ascii="Times New Roman" w:hAnsi="Times New Roman" w:cs="Times New Roman"/>
          <w:sz w:val="22"/>
          <w:szCs w:val="22"/>
        </w:rPr>
        <w:footnoteRef/>
      </w:r>
      <w:r w:rsidRPr="008C2B9D">
        <w:rPr>
          <w:rFonts w:ascii="Times New Roman" w:hAnsi="Times New Roman" w:cs="Times New Roman"/>
          <w:sz w:val="22"/>
          <w:szCs w:val="22"/>
        </w:rPr>
        <w:t xml:space="preserve"> </w:t>
      </w:r>
      <w:r w:rsidRPr="008C2B9D">
        <w:rPr>
          <w:rFonts w:ascii="Times New Roman" w:hAnsi="Times New Roman" w:cs="Times New Roman"/>
          <w:i/>
          <w:iCs/>
          <w:sz w:val="22"/>
          <w:szCs w:val="22"/>
        </w:rPr>
        <w:t>Seeing Like a State</w:t>
      </w:r>
      <w:r w:rsidRPr="008C2B9D">
        <w:rPr>
          <w:rFonts w:ascii="Times New Roman" w:hAnsi="Times New Roman" w:cs="Times New Roman"/>
          <w:sz w:val="22"/>
          <w:szCs w:val="22"/>
        </w:rPr>
        <w:t xml:space="preserve">, 132-146; </w:t>
      </w:r>
      <w:r w:rsidRPr="008C2B9D">
        <w:rPr>
          <w:rFonts w:ascii="Times New Roman" w:hAnsi="Times New Roman" w:cs="Times New Roman"/>
          <w:i/>
          <w:iCs/>
          <w:sz w:val="22"/>
          <w:szCs w:val="22"/>
        </w:rPr>
        <w:t>Two Cheers</w:t>
      </w:r>
      <w:r w:rsidRPr="008C2B9D">
        <w:rPr>
          <w:rFonts w:ascii="Times New Roman" w:hAnsi="Times New Roman" w:cs="Times New Roman"/>
          <w:sz w:val="22"/>
          <w:szCs w:val="22"/>
        </w:rPr>
        <w:t>, 98-99.</w:t>
      </w:r>
    </w:p>
  </w:footnote>
  <w:footnote w:id="16">
    <w:p w14:paraId="3DD5935F" w14:textId="63528079" w:rsidR="009B61B6" w:rsidRPr="00DC6B61" w:rsidRDefault="009B61B6" w:rsidP="00DC6B61">
      <w:pPr>
        <w:pStyle w:val="FootnoteText"/>
        <w:spacing w:line="360" w:lineRule="auto"/>
        <w:rPr>
          <w:rFonts w:ascii="Times New Roman" w:hAnsi="Times New Roman" w:cs="Times New Roman"/>
          <w:sz w:val="22"/>
          <w:szCs w:val="22"/>
        </w:rPr>
      </w:pPr>
      <w:r w:rsidRPr="00DC6B61">
        <w:rPr>
          <w:rStyle w:val="FootnoteReference"/>
          <w:rFonts w:ascii="Times New Roman" w:hAnsi="Times New Roman" w:cs="Times New Roman"/>
          <w:sz w:val="22"/>
          <w:szCs w:val="22"/>
        </w:rPr>
        <w:footnoteRef/>
      </w:r>
      <w:r w:rsidRPr="00DC6B61">
        <w:rPr>
          <w:rFonts w:ascii="Times New Roman" w:hAnsi="Times New Roman" w:cs="Times New Roman"/>
          <w:sz w:val="22"/>
          <w:szCs w:val="22"/>
        </w:rPr>
        <w:t xml:space="preserve"> </w:t>
      </w:r>
      <w:r w:rsidR="00C86985" w:rsidRPr="00DC6B61">
        <w:rPr>
          <w:rFonts w:ascii="Times New Roman" w:hAnsi="Times New Roman" w:cs="Times New Roman"/>
          <w:sz w:val="22"/>
          <w:szCs w:val="22"/>
        </w:rPr>
        <w:t xml:space="preserve">For examples of what </w:t>
      </w:r>
      <w:r w:rsidR="00C86985" w:rsidRPr="00DC6B61">
        <w:rPr>
          <w:rFonts w:ascii="Times New Roman" w:hAnsi="Times New Roman" w:cs="Times New Roman"/>
          <w:sz w:val="22"/>
          <w:szCs w:val="22"/>
        </w:rPr>
        <w:t xml:space="preserve">Scott variously calls “infrapolitics,” </w:t>
      </w:r>
      <w:r w:rsidR="000C5BEE">
        <w:rPr>
          <w:rFonts w:ascii="Times New Roman" w:hAnsi="Times New Roman" w:cs="Times New Roman"/>
          <w:sz w:val="22"/>
          <w:szCs w:val="22"/>
        </w:rPr>
        <w:t xml:space="preserve">“localism,” </w:t>
      </w:r>
      <w:r w:rsidR="00C86985" w:rsidRPr="00DC6B61">
        <w:rPr>
          <w:rFonts w:ascii="Times New Roman" w:hAnsi="Times New Roman" w:cs="Times New Roman"/>
          <w:sz w:val="22"/>
          <w:szCs w:val="22"/>
        </w:rPr>
        <w:t>“off-stage politics,” and “</w:t>
      </w:r>
      <w:r w:rsidR="000C5BEE">
        <w:rPr>
          <w:rFonts w:ascii="Times New Roman" w:hAnsi="Times New Roman" w:cs="Times New Roman"/>
          <w:sz w:val="22"/>
          <w:szCs w:val="22"/>
        </w:rPr>
        <w:t>little-</w:t>
      </w:r>
      <w:r w:rsidR="00C86985" w:rsidRPr="00DC6B61">
        <w:rPr>
          <w:rFonts w:ascii="Times New Roman" w:hAnsi="Times New Roman" w:cs="Times New Roman"/>
          <w:sz w:val="22"/>
          <w:szCs w:val="22"/>
        </w:rPr>
        <w:t>tradition</w:t>
      </w:r>
      <w:r w:rsidR="000C5BEE">
        <w:rPr>
          <w:rFonts w:ascii="Times New Roman" w:hAnsi="Times New Roman" w:cs="Times New Roman"/>
          <w:sz w:val="22"/>
          <w:szCs w:val="22"/>
        </w:rPr>
        <w:t xml:space="preserve"> politics</w:t>
      </w:r>
      <w:r w:rsidR="00C86985" w:rsidRPr="00DC6B61">
        <w:rPr>
          <w:rFonts w:ascii="Times New Roman" w:hAnsi="Times New Roman" w:cs="Times New Roman"/>
          <w:sz w:val="22"/>
          <w:szCs w:val="22"/>
        </w:rPr>
        <w:t xml:space="preserve">,” see </w:t>
      </w:r>
      <w:r w:rsidR="00C86985" w:rsidRPr="00DC6B61">
        <w:rPr>
          <w:rFonts w:ascii="Times New Roman" w:hAnsi="Times New Roman" w:cs="Times New Roman"/>
          <w:i/>
          <w:iCs/>
          <w:sz w:val="22"/>
          <w:szCs w:val="22"/>
        </w:rPr>
        <w:t>Domination and the Arts of Resistance: Hidden Transcripts</w:t>
      </w:r>
      <w:r w:rsidR="00C86985" w:rsidRPr="00DC6B61">
        <w:rPr>
          <w:rFonts w:ascii="Times New Roman" w:hAnsi="Times New Roman" w:cs="Times New Roman"/>
          <w:sz w:val="22"/>
          <w:szCs w:val="22"/>
        </w:rPr>
        <w:t xml:space="preserve"> (New Haven: Yale University Press, 1990); </w:t>
      </w:r>
      <w:r w:rsidR="00DC6B61" w:rsidRPr="00DC6B61">
        <w:rPr>
          <w:rFonts w:ascii="Times New Roman" w:hAnsi="Times New Roman" w:cs="Times New Roman"/>
          <w:i/>
          <w:iCs/>
          <w:sz w:val="22"/>
          <w:szCs w:val="22"/>
        </w:rPr>
        <w:t>The Art of Not Being Governed: An Anarchist History of Upland Southeast Asia</w:t>
      </w:r>
      <w:r w:rsidR="00DC6B61" w:rsidRPr="00DC6B61">
        <w:rPr>
          <w:rFonts w:ascii="Times New Roman" w:hAnsi="Times New Roman" w:cs="Times New Roman"/>
          <w:sz w:val="22"/>
          <w:szCs w:val="22"/>
        </w:rPr>
        <w:t xml:space="preserve"> (New Haven: Yale University Press, 2009); </w:t>
      </w:r>
      <w:r w:rsidR="00DC6B61" w:rsidRPr="00DC6B61">
        <w:rPr>
          <w:rFonts w:ascii="Times New Roman" w:hAnsi="Times New Roman" w:cs="Times New Roman"/>
          <w:i/>
          <w:iCs/>
          <w:sz w:val="22"/>
          <w:szCs w:val="22"/>
        </w:rPr>
        <w:t>Decoding Subaltern Politics</w:t>
      </w:r>
      <w:r w:rsidR="00085019">
        <w:rPr>
          <w:rFonts w:ascii="Times New Roman" w:hAnsi="Times New Roman" w:cs="Times New Roman"/>
          <w:sz w:val="22"/>
          <w:szCs w:val="22"/>
        </w:rPr>
        <w:t xml:space="preserve">; “Revolution in the Revolution: Peasants and Commissars,” </w:t>
      </w:r>
      <w:r w:rsidR="00085019" w:rsidRPr="00085019">
        <w:rPr>
          <w:rFonts w:ascii="Times New Roman" w:hAnsi="Times New Roman" w:cs="Times New Roman"/>
          <w:i/>
          <w:iCs/>
          <w:sz w:val="22"/>
          <w:szCs w:val="22"/>
        </w:rPr>
        <w:t xml:space="preserve">Theory </w:t>
      </w:r>
      <w:r w:rsidR="00007CDB">
        <w:rPr>
          <w:rFonts w:ascii="Times New Roman" w:hAnsi="Times New Roman" w:cs="Times New Roman"/>
          <w:i/>
          <w:iCs/>
          <w:sz w:val="22"/>
          <w:szCs w:val="22"/>
        </w:rPr>
        <w:t>and</w:t>
      </w:r>
      <w:r w:rsidR="00085019" w:rsidRPr="00085019">
        <w:rPr>
          <w:rFonts w:ascii="Times New Roman" w:hAnsi="Times New Roman" w:cs="Times New Roman"/>
          <w:i/>
          <w:iCs/>
          <w:sz w:val="22"/>
          <w:szCs w:val="22"/>
        </w:rPr>
        <w:t xml:space="preserve"> Society</w:t>
      </w:r>
      <w:r w:rsidR="00085019">
        <w:rPr>
          <w:rFonts w:ascii="Times New Roman" w:hAnsi="Times New Roman" w:cs="Times New Roman"/>
          <w:sz w:val="22"/>
          <w:szCs w:val="22"/>
        </w:rPr>
        <w:t xml:space="preserve"> Jan.-Mar. 1979, 97-134</w:t>
      </w:r>
      <w:r w:rsidR="000D2BD0">
        <w:rPr>
          <w:rFonts w:ascii="Times New Roman" w:hAnsi="Times New Roman" w:cs="Times New Roman"/>
          <w:sz w:val="22"/>
          <w:szCs w:val="22"/>
        </w:rPr>
        <w:t xml:space="preserve">; “Protest and Profanation: Agrarian Revolt and the Little Tradition,” </w:t>
      </w:r>
      <w:r w:rsidR="000D2BD0" w:rsidRPr="000D2BD0">
        <w:rPr>
          <w:rFonts w:ascii="Times New Roman" w:hAnsi="Times New Roman" w:cs="Times New Roman"/>
          <w:i/>
          <w:iCs/>
          <w:sz w:val="22"/>
          <w:szCs w:val="22"/>
        </w:rPr>
        <w:t>Theory and Society</w:t>
      </w:r>
      <w:r w:rsidR="000D2BD0">
        <w:rPr>
          <w:rFonts w:ascii="Times New Roman" w:hAnsi="Times New Roman" w:cs="Times New Roman"/>
          <w:sz w:val="22"/>
          <w:szCs w:val="22"/>
        </w:rPr>
        <w:t>, spring and summer 1977 4(1,2): 1-38, 211-246.</w:t>
      </w:r>
    </w:p>
  </w:footnote>
  <w:footnote w:id="17">
    <w:p w14:paraId="308E2C85" w14:textId="3FF1547A" w:rsidR="0093367E" w:rsidRPr="00A47BA3" w:rsidRDefault="0093367E" w:rsidP="0093367E">
      <w:pPr>
        <w:pStyle w:val="FootnoteText"/>
        <w:spacing w:line="360" w:lineRule="auto"/>
        <w:rPr>
          <w:rFonts w:ascii="Times New Roman" w:hAnsi="Times New Roman" w:cs="Times New Roman"/>
          <w:sz w:val="22"/>
          <w:szCs w:val="22"/>
        </w:rPr>
      </w:pPr>
      <w:r w:rsidRPr="00A47BA3">
        <w:rPr>
          <w:rStyle w:val="FootnoteReference"/>
          <w:rFonts w:ascii="Times New Roman" w:hAnsi="Times New Roman" w:cs="Times New Roman"/>
          <w:sz w:val="22"/>
          <w:szCs w:val="22"/>
        </w:rPr>
        <w:footnoteRef/>
      </w:r>
      <w:r w:rsidRPr="00A47BA3">
        <w:rPr>
          <w:rFonts w:ascii="Times New Roman" w:hAnsi="Times New Roman" w:cs="Times New Roman"/>
          <w:sz w:val="22"/>
          <w:szCs w:val="22"/>
        </w:rPr>
        <w:t xml:space="preserve"> </w:t>
      </w:r>
      <w:r w:rsidRPr="00A47BA3">
        <w:rPr>
          <w:rFonts w:ascii="Times New Roman" w:hAnsi="Times New Roman" w:cs="Times New Roman"/>
          <w:i/>
          <w:iCs/>
          <w:sz w:val="22"/>
          <w:szCs w:val="22"/>
        </w:rPr>
        <w:t>Seeing Like a State</w:t>
      </w:r>
      <w:r w:rsidRPr="00A47BA3">
        <w:rPr>
          <w:rFonts w:ascii="Times New Roman" w:hAnsi="Times New Roman" w:cs="Times New Roman"/>
          <w:sz w:val="22"/>
          <w:szCs w:val="22"/>
        </w:rPr>
        <w:t>,</w:t>
      </w:r>
      <w:r w:rsidR="00E1323C">
        <w:rPr>
          <w:rFonts w:ascii="Times New Roman" w:hAnsi="Times New Roman" w:cs="Times New Roman"/>
          <w:sz w:val="22"/>
          <w:szCs w:val="22"/>
        </w:rPr>
        <w:t xml:space="preserve"> </w:t>
      </w:r>
      <w:r w:rsidRPr="00A47BA3">
        <w:rPr>
          <w:rFonts w:ascii="Times New Roman" w:hAnsi="Times New Roman" w:cs="Times New Roman"/>
          <w:sz w:val="22"/>
          <w:szCs w:val="22"/>
        </w:rPr>
        <w:t xml:space="preserve">206; </w:t>
      </w:r>
      <w:r w:rsidRPr="00A47BA3">
        <w:rPr>
          <w:rFonts w:ascii="Times New Roman" w:hAnsi="Times New Roman" w:cs="Times New Roman"/>
          <w:i/>
          <w:iCs/>
          <w:sz w:val="22"/>
          <w:szCs w:val="22"/>
        </w:rPr>
        <w:t>Art of Not Being Governed</w:t>
      </w:r>
      <w:r w:rsidRPr="00A47BA3">
        <w:rPr>
          <w:rFonts w:ascii="Times New Roman" w:hAnsi="Times New Roman" w:cs="Times New Roman"/>
          <w:sz w:val="22"/>
          <w:szCs w:val="22"/>
        </w:rPr>
        <w:t xml:space="preserve">, </w:t>
      </w:r>
      <w:r w:rsidR="00E1323C">
        <w:rPr>
          <w:rFonts w:ascii="Times New Roman" w:hAnsi="Times New Roman" w:cs="Times New Roman"/>
          <w:sz w:val="22"/>
          <w:szCs w:val="22"/>
        </w:rPr>
        <w:t xml:space="preserve">19, 31-32, 135, 188, </w:t>
      </w:r>
      <w:r w:rsidRPr="00A47BA3">
        <w:rPr>
          <w:rFonts w:ascii="Times New Roman" w:hAnsi="Times New Roman" w:cs="Times New Roman"/>
          <w:sz w:val="22"/>
          <w:szCs w:val="22"/>
        </w:rPr>
        <w:t>215</w:t>
      </w:r>
      <w:r w:rsidR="00E1323C">
        <w:rPr>
          <w:rFonts w:ascii="Times New Roman" w:hAnsi="Times New Roman" w:cs="Times New Roman"/>
          <w:sz w:val="22"/>
          <w:szCs w:val="22"/>
        </w:rPr>
        <w:t>, 217-219</w:t>
      </w:r>
      <w:r w:rsidR="00E775B9">
        <w:rPr>
          <w:rFonts w:ascii="Times New Roman" w:hAnsi="Times New Roman" w:cs="Times New Roman"/>
          <w:sz w:val="22"/>
          <w:szCs w:val="22"/>
        </w:rPr>
        <w:t xml:space="preserve">, </w:t>
      </w:r>
      <w:r w:rsidR="006B4DD0">
        <w:rPr>
          <w:rFonts w:ascii="Times New Roman" w:hAnsi="Times New Roman" w:cs="Times New Roman"/>
          <w:sz w:val="22"/>
          <w:szCs w:val="22"/>
        </w:rPr>
        <w:t xml:space="preserve">260, 263-264, </w:t>
      </w:r>
      <w:r w:rsidR="00C0459E">
        <w:rPr>
          <w:rFonts w:ascii="Times New Roman" w:hAnsi="Times New Roman" w:cs="Times New Roman"/>
          <w:sz w:val="22"/>
          <w:szCs w:val="22"/>
        </w:rPr>
        <w:t xml:space="preserve">289, </w:t>
      </w:r>
      <w:r w:rsidR="00E775B9">
        <w:rPr>
          <w:rFonts w:ascii="Times New Roman" w:hAnsi="Times New Roman" w:cs="Times New Roman"/>
          <w:sz w:val="22"/>
          <w:szCs w:val="22"/>
        </w:rPr>
        <w:t>33</w:t>
      </w:r>
      <w:r w:rsidR="00C0459E">
        <w:rPr>
          <w:rFonts w:ascii="Times New Roman" w:hAnsi="Times New Roman" w:cs="Times New Roman"/>
          <w:sz w:val="22"/>
          <w:szCs w:val="22"/>
        </w:rPr>
        <w:t>6</w:t>
      </w:r>
      <w:r w:rsidR="000C5BEE">
        <w:rPr>
          <w:rFonts w:ascii="Times New Roman" w:hAnsi="Times New Roman" w:cs="Times New Roman"/>
          <w:sz w:val="22"/>
          <w:szCs w:val="22"/>
        </w:rPr>
        <w:t xml:space="preserve">; </w:t>
      </w:r>
      <w:r w:rsidR="000C5BEE" w:rsidRPr="000C5BEE">
        <w:rPr>
          <w:rFonts w:ascii="Times New Roman" w:hAnsi="Times New Roman" w:cs="Times New Roman"/>
          <w:i/>
          <w:iCs/>
          <w:sz w:val="22"/>
          <w:szCs w:val="22"/>
        </w:rPr>
        <w:t>Decoding Subaltern Politics</w:t>
      </w:r>
      <w:r w:rsidR="000C5BEE">
        <w:rPr>
          <w:rFonts w:ascii="Times New Roman" w:hAnsi="Times New Roman" w:cs="Times New Roman"/>
          <w:sz w:val="22"/>
          <w:szCs w:val="22"/>
        </w:rPr>
        <w:t>, 21, 109</w:t>
      </w:r>
      <w:r w:rsidR="00E1323C">
        <w:rPr>
          <w:rFonts w:ascii="Times New Roman" w:hAnsi="Times New Roman" w:cs="Times New Roman"/>
          <w:sz w:val="22"/>
          <w:szCs w:val="22"/>
        </w:rPr>
        <w:t>.</w:t>
      </w:r>
      <w:r w:rsidRPr="00A47BA3">
        <w:rPr>
          <w:rFonts w:ascii="Times New Roman" w:hAnsi="Times New Roman" w:cs="Times New Roman"/>
          <w:sz w:val="22"/>
          <w:szCs w:val="22"/>
        </w:rPr>
        <w:t xml:space="preserve"> </w:t>
      </w:r>
    </w:p>
  </w:footnote>
  <w:footnote w:id="18">
    <w:p w14:paraId="594EB9D0" w14:textId="55692791" w:rsidR="0093367E" w:rsidRPr="0053213B" w:rsidRDefault="0093367E" w:rsidP="0093367E">
      <w:pPr>
        <w:pStyle w:val="FootnoteText"/>
        <w:spacing w:line="360" w:lineRule="auto"/>
        <w:rPr>
          <w:rFonts w:ascii="Times New Roman" w:hAnsi="Times New Roman" w:cs="Times New Roman"/>
          <w:sz w:val="22"/>
          <w:szCs w:val="22"/>
        </w:rPr>
      </w:pPr>
      <w:r w:rsidRPr="0053213B">
        <w:rPr>
          <w:rStyle w:val="FootnoteReference"/>
          <w:rFonts w:ascii="Times New Roman" w:hAnsi="Times New Roman" w:cs="Times New Roman"/>
          <w:sz w:val="22"/>
          <w:szCs w:val="22"/>
        </w:rPr>
        <w:footnoteRef/>
      </w:r>
      <w:r w:rsidRPr="0053213B">
        <w:rPr>
          <w:rFonts w:ascii="Times New Roman" w:hAnsi="Times New Roman" w:cs="Times New Roman"/>
          <w:sz w:val="22"/>
          <w:szCs w:val="22"/>
        </w:rPr>
        <w:t xml:space="preserve"> </w:t>
      </w:r>
      <w:r w:rsidRPr="0053213B">
        <w:rPr>
          <w:rFonts w:ascii="Times New Roman" w:hAnsi="Times New Roman" w:cs="Times New Roman"/>
          <w:i/>
          <w:iCs/>
          <w:sz w:val="22"/>
          <w:szCs w:val="22"/>
        </w:rPr>
        <w:t>Art of Not Being Gover</w:t>
      </w:r>
      <w:r w:rsidRPr="0053213B">
        <w:rPr>
          <w:rFonts w:ascii="Times New Roman" w:hAnsi="Times New Roman" w:cs="Times New Roman"/>
          <w:sz w:val="22"/>
          <w:szCs w:val="22"/>
        </w:rPr>
        <w:t>ned, 37.</w:t>
      </w:r>
      <w:r w:rsidR="00C70496">
        <w:rPr>
          <w:rFonts w:ascii="Times New Roman" w:hAnsi="Times New Roman" w:cs="Times New Roman"/>
          <w:sz w:val="22"/>
          <w:szCs w:val="22"/>
        </w:rPr>
        <w:t xml:space="preserve"> See also 113, 182</w:t>
      </w:r>
      <w:r w:rsidR="00491685">
        <w:rPr>
          <w:rFonts w:ascii="Times New Roman" w:hAnsi="Times New Roman" w:cs="Times New Roman"/>
          <w:sz w:val="22"/>
          <w:szCs w:val="22"/>
        </w:rPr>
        <w:t xml:space="preserve">, </w:t>
      </w:r>
      <w:r w:rsidR="00B05475">
        <w:rPr>
          <w:rFonts w:ascii="Times New Roman" w:hAnsi="Times New Roman" w:cs="Times New Roman"/>
          <w:sz w:val="22"/>
          <w:szCs w:val="22"/>
        </w:rPr>
        <w:t xml:space="preserve">207-210, </w:t>
      </w:r>
      <w:r w:rsidR="00491685">
        <w:rPr>
          <w:rFonts w:ascii="Times New Roman" w:hAnsi="Times New Roman" w:cs="Times New Roman"/>
          <w:sz w:val="22"/>
          <w:szCs w:val="22"/>
        </w:rPr>
        <w:t>219</w:t>
      </w:r>
      <w:r w:rsidR="00E775B9">
        <w:rPr>
          <w:rFonts w:ascii="Times New Roman" w:hAnsi="Times New Roman" w:cs="Times New Roman"/>
          <w:sz w:val="22"/>
          <w:szCs w:val="22"/>
        </w:rPr>
        <w:t xml:space="preserve">, </w:t>
      </w:r>
      <w:r w:rsidR="006B4DD0">
        <w:rPr>
          <w:rFonts w:ascii="Times New Roman" w:hAnsi="Times New Roman" w:cs="Times New Roman"/>
          <w:sz w:val="22"/>
          <w:szCs w:val="22"/>
        </w:rPr>
        <w:t xml:space="preserve">257-259, 312-313, </w:t>
      </w:r>
      <w:r w:rsidR="00E775B9">
        <w:rPr>
          <w:rFonts w:ascii="Times New Roman" w:hAnsi="Times New Roman" w:cs="Times New Roman"/>
          <w:sz w:val="22"/>
          <w:szCs w:val="22"/>
        </w:rPr>
        <w:t>332-333</w:t>
      </w:r>
      <w:r w:rsidR="00491685">
        <w:rPr>
          <w:rFonts w:ascii="Times New Roman" w:hAnsi="Times New Roman" w:cs="Times New Roman"/>
          <w:sz w:val="22"/>
          <w:szCs w:val="22"/>
        </w:rPr>
        <w:t>.</w:t>
      </w:r>
      <w:r w:rsidR="005535B5">
        <w:rPr>
          <w:rFonts w:ascii="Times New Roman" w:hAnsi="Times New Roman" w:cs="Times New Roman"/>
          <w:sz w:val="22"/>
          <w:szCs w:val="22"/>
        </w:rPr>
        <w:t xml:space="preserve"> See also </w:t>
      </w:r>
      <w:r w:rsidR="005535B5" w:rsidRPr="00AF3182">
        <w:rPr>
          <w:rFonts w:ascii="Times New Roman" w:hAnsi="Times New Roman" w:cs="Times New Roman"/>
          <w:i/>
          <w:iCs/>
          <w:sz w:val="22"/>
          <w:szCs w:val="22"/>
        </w:rPr>
        <w:t>Against the Grain</w:t>
      </w:r>
      <w:r w:rsidR="005535B5">
        <w:rPr>
          <w:rFonts w:ascii="Times New Roman" w:hAnsi="Times New Roman" w:cs="Times New Roman"/>
          <w:sz w:val="22"/>
          <w:szCs w:val="22"/>
        </w:rPr>
        <w:t xml:space="preserve"> and James Scott, “Hegemony and the Peasantry,” </w:t>
      </w:r>
      <w:r w:rsidR="005535B5" w:rsidRPr="00AF3182">
        <w:rPr>
          <w:rFonts w:ascii="Times New Roman" w:hAnsi="Times New Roman" w:cs="Times New Roman"/>
          <w:i/>
          <w:iCs/>
          <w:sz w:val="22"/>
          <w:szCs w:val="22"/>
        </w:rPr>
        <w:t>Politics &amp; Society</w:t>
      </w:r>
      <w:r w:rsidR="005535B5">
        <w:rPr>
          <w:rFonts w:ascii="Times New Roman" w:hAnsi="Times New Roman" w:cs="Times New Roman"/>
          <w:sz w:val="22"/>
          <w:szCs w:val="22"/>
        </w:rPr>
        <w:t xml:space="preserve"> 1977 7(3):</w:t>
      </w:r>
      <w:r w:rsidR="00AF3182">
        <w:rPr>
          <w:rFonts w:ascii="Times New Roman" w:hAnsi="Times New Roman" w:cs="Times New Roman"/>
          <w:sz w:val="22"/>
          <w:szCs w:val="22"/>
        </w:rPr>
        <w:t xml:space="preserve"> 276.</w:t>
      </w:r>
    </w:p>
  </w:footnote>
  <w:footnote w:id="19">
    <w:p w14:paraId="67DDC2B9" w14:textId="19C47975" w:rsidR="007D6AF4" w:rsidRPr="007D6AF4" w:rsidRDefault="007D6AF4" w:rsidP="007D6AF4">
      <w:pPr>
        <w:pStyle w:val="FootnoteText"/>
        <w:spacing w:line="360" w:lineRule="auto"/>
        <w:rPr>
          <w:rFonts w:ascii="Times New Roman" w:hAnsi="Times New Roman" w:cs="Times New Roman"/>
          <w:sz w:val="22"/>
          <w:szCs w:val="22"/>
        </w:rPr>
      </w:pPr>
      <w:r w:rsidRPr="00D0366D">
        <w:rPr>
          <w:rStyle w:val="FootnoteReference"/>
          <w:rFonts w:ascii="Times New Roman" w:hAnsi="Times New Roman" w:cs="Times New Roman"/>
          <w:sz w:val="22"/>
          <w:szCs w:val="22"/>
        </w:rPr>
        <w:footnoteRef/>
      </w:r>
      <w:r w:rsidRPr="00D0366D">
        <w:rPr>
          <w:rFonts w:ascii="Times New Roman" w:hAnsi="Times New Roman" w:cs="Times New Roman"/>
          <w:sz w:val="22"/>
          <w:szCs w:val="22"/>
        </w:rPr>
        <w:t xml:space="preserve"> </w:t>
      </w:r>
      <w:r>
        <w:rPr>
          <w:rFonts w:ascii="Times New Roman" w:hAnsi="Times New Roman" w:cs="Times New Roman"/>
          <w:sz w:val="22"/>
          <w:szCs w:val="22"/>
        </w:rPr>
        <w:t xml:space="preserve">Scott </w:t>
      </w:r>
      <w:r w:rsidR="00653A9F">
        <w:rPr>
          <w:rFonts w:ascii="Times New Roman" w:hAnsi="Times New Roman" w:cs="Times New Roman"/>
          <w:sz w:val="22"/>
          <w:szCs w:val="22"/>
        </w:rPr>
        <w:t xml:space="preserve">systematically </w:t>
      </w:r>
      <w:r>
        <w:rPr>
          <w:rFonts w:ascii="Times New Roman" w:hAnsi="Times New Roman" w:cs="Times New Roman"/>
          <w:sz w:val="22"/>
          <w:szCs w:val="22"/>
        </w:rPr>
        <w:t>explore</w:t>
      </w:r>
      <w:r w:rsidR="00653A9F">
        <w:rPr>
          <w:rFonts w:ascii="Times New Roman" w:hAnsi="Times New Roman" w:cs="Times New Roman"/>
          <w:sz w:val="22"/>
          <w:szCs w:val="22"/>
        </w:rPr>
        <w:t>d</w:t>
      </w:r>
      <w:r>
        <w:rPr>
          <w:rFonts w:ascii="Times New Roman" w:hAnsi="Times New Roman" w:cs="Times New Roman"/>
          <w:sz w:val="22"/>
          <w:szCs w:val="22"/>
        </w:rPr>
        <w:t xml:space="preserve"> this </w:t>
      </w:r>
      <w:r w:rsidRPr="000E7480">
        <w:rPr>
          <w:rFonts w:ascii="Times New Roman" w:hAnsi="Times New Roman" w:cs="Times New Roman"/>
          <w:sz w:val="22"/>
          <w:szCs w:val="22"/>
        </w:rPr>
        <w:t>watershed moment in</w:t>
      </w:r>
      <w:r w:rsidRPr="00BE2F79">
        <w:rPr>
          <w:rFonts w:ascii="Times New Roman" w:hAnsi="Times New Roman" w:cs="Times New Roman"/>
          <w:i/>
          <w:iCs/>
          <w:sz w:val="22"/>
          <w:szCs w:val="22"/>
        </w:rPr>
        <w:t xml:space="preserve"> Against the Grain </w:t>
      </w:r>
      <w:r w:rsidRPr="00BE2F79">
        <w:rPr>
          <w:rFonts w:ascii="Times New Roman" w:hAnsi="Times New Roman" w:cs="Times New Roman"/>
          <w:sz w:val="22"/>
          <w:szCs w:val="22"/>
        </w:rPr>
        <w:t xml:space="preserve">and </w:t>
      </w:r>
      <w:r w:rsidR="00BE2F79" w:rsidRPr="00BE2F79">
        <w:rPr>
          <w:rFonts w:ascii="Times New Roman" w:hAnsi="Times New Roman" w:cs="Times New Roman"/>
          <w:sz w:val="22"/>
          <w:szCs w:val="22"/>
        </w:rPr>
        <w:t xml:space="preserve">summarized some of his key points in </w:t>
      </w:r>
      <w:r w:rsidR="00BE2F79" w:rsidRPr="00BE2F79">
        <w:rPr>
          <w:rFonts w:ascii="Times New Roman" w:hAnsi="Times New Roman" w:cs="Times New Roman"/>
          <w:i/>
          <w:iCs/>
          <w:sz w:val="22"/>
          <w:szCs w:val="22"/>
        </w:rPr>
        <w:t>Decoding Subaltern Politics</w:t>
      </w:r>
      <w:r w:rsidR="00BE2F79">
        <w:rPr>
          <w:rFonts w:ascii="Times New Roman" w:hAnsi="Times New Roman" w:cs="Times New Roman"/>
          <w:sz w:val="22"/>
          <w:szCs w:val="22"/>
        </w:rPr>
        <w:t xml:space="preserve"> and </w:t>
      </w:r>
      <w:r w:rsidR="00516ADC">
        <w:rPr>
          <w:rFonts w:ascii="Times New Roman" w:hAnsi="Times New Roman" w:cs="Times New Roman"/>
          <w:sz w:val="22"/>
          <w:szCs w:val="22"/>
        </w:rPr>
        <w:t xml:space="preserve">in </w:t>
      </w:r>
      <w:r w:rsidR="00BE2F79">
        <w:rPr>
          <w:rFonts w:ascii="Times New Roman" w:hAnsi="Times New Roman" w:cs="Times New Roman"/>
          <w:sz w:val="22"/>
          <w:szCs w:val="22"/>
        </w:rPr>
        <w:t xml:space="preserve">the </w:t>
      </w:r>
      <w:r w:rsidRPr="007D6AF4">
        <w:rPr>
          <w:rFonts w:ascii="Times New Roman" w:hAnsi="Times New Roman" w:cs="Times New Roman"/>
          <w:sz w:val="22"/>
          <w:szCs w:val="22"/>
        </w:rPr>
        <w:t xml:space="preserve">concluding chapter of </w:t>
      </w:r>
      <w:r w:rsidRPr="007D6AF4">
        <w:rPr>
          <w:rFonts w:ascii="Times New Roman" w:hAnsi="Times New Roman" w:cs="Times New Roman"/>
          <w:i/>
          <w:iCs/>
          <w:sz w:val="22"/>
          <w:szCs w:val="22"/>
        </w:rPr>
        <w:t>Art of Not Being Governed</w:t>
      </w:r>
      <w:r w:rsidRPr="007D6AF4">
        <w:rPr>
          <w:rFonts w:ascii="Times New Roman" w:hAnsi="Times New Roman" w:cs="Times New Roman"/>
          <w:sz w:val="22"/>
          <w:szCs w:val="22"/>
        </w:rPr>
        <w:t>.</w:t>
      </w:r>
    </w:p>
  </w:footnote>
  <w:footnote w:id="20">
    <w:p w14:paraId="2B71CA0F" w14:textId="13B7FB9E" w:rsidR="0034747B" w:rsidRPr="004777A5" w:rsidRDefault="0034747B" w:rsidP="004777A5">
      <w:pPr>
        <w:pStyle w:val="FootnoteText"/>
        <w:spacing w:line="360" w:lineRule="auto"/>
        <w:rPr>
          <w:rFonts w:ascii="Times New Roman" w:hAnsi="Times New Roman" w:cs="Times New Roman"/>
          <w:sz w:val="22"/>
          <w:szCs w:val="22"/>
        </w:rPr>
      </w:pPr>
      <w:r w:rsidRPr="004777A5">
        <w:rPr>
          <w:rStyle w:val="FootnoteReference"/>
          <w:rFonts w:ascii="Times New Roman" w:hAnsi="Times New Roman" w:cs="Times New Roman"/>
          <w:sz w:val="22"/>
          <w:szCs w:val="22"/>
        </w:rPr>
        <w:footnoteRef/>
      </w:r>
      <w:r w:rsidR="004777A5" w:rsidRPr="004777A5">
        <w:rPr>
          <w:rFonts w:ascii="Times New Roman" w:hAnsi="Times New Roman" w:cs="Times New Roman"/>
          <w:sz w:val="22"/>
          <w:szCs w:val="22"/>
        </w:rPr>
        <w:t xml:space="preserve"> </w:t>
      </w:r>
      <w:r w:rsidR="004777A5" w:rsidRPr="004777A5">
        <w:rPr>
          <w:rFonts w:ascii="Times New Roman" w:hAnsi="Times New Roman" w:cs="Times New Roman"/>
          <w:i/>
          <w:iCs/>
          <w:sz w:val="22"/>
          <w:szCs w:val="22"/>
        </w:rPr>
        <w:t>Against the Grain</w:t>
      </w:r>
      <w:r w:rsidR="004777A5" w:rsidRPr="004777A5">
        <w:rPr>
          <w:rFonts w:ascii="Times New Roman" w:hAnsi="Times New Roman" w:cs="Times New Roman"/>
          <w:sz w:val="22"/>
          <w:szCs w:val="22"/>
        </w:rPr>
        <w:t>, chap. 4.</w:t>
      </w:r>
      <w:r w:rsidRPr="004777A5">
        <w:rPr>
          <w:rFonts w:ascii="Times New Roman" w:hAnsi="Times New Roman" w:cs="Times New Roman"/>
          <w:sz w:val="22"/>
          <w:szCs w:val="22"/>
        </w:rPr>
        <w:t xml:space="preserve"> </w:t>
      </w:r>
    </w:p>
  </w:footnote>
  <w:footnote w:id="21">
    <w:p w14:paraId="78218E15" w14:textId="4A76958F" w:rsidR="003224BD" w:rsidRPr="003224BD" w:rsidRDefault="003224BD" w:rsidP="003224BD">
      <w:pPr>
        <w:pStyle w:val="FootnoteText"/>
        <w:spacing w:line="360" w:lineRule="auto"/>
        <w:rPr>
          <w:rFonts w:ascii="Times New Roman" w:hAnsi="Times New Roman" w:cs="Times New Roman"/>
          <w:sz w:val="22"/>
          <w:szCs w:val="22"/>
        </w:rPr>
      </w:pPr>
      <w:r w:rsidRPr="003224BD">
        <w:rPr>
          <w:rStyle w:val="FootnoteReference"/>
          <w:rFonts w:ascii="Times New Roman" w:hAnsi="Times New Roman" w:cs="Times New Roman"/>
          <w:sz w:val="22"/>
          <w:szCs w:val="22"/>
        </w:rPr>
        <w:footnoteRef/>
      </w:r>
      <w:r w:rsidRPr="003224BD">
        <w:rPr>
          <w:rFonts w:ascii="Times New Roman" w:hAnsi="Times New Roman" w:cs="Times New Roman"/>
          <w:sz w:val="22"/>
          <w:szCs w:val="22"/>
        </w:rPr>
        <w:t xml:space="preserve"> </w:t>
      </w:r>
      <w:r w:rsidRPr="003224BD">
        <w:rPr>
          <w:rFonts w:ascii="Times New Roman" w:hAnsi="Times New Roman" w:cs="Times New Roman"/>
          <w:i/>
          <w:iCs/>
          <w:sz w:val="22"/>
          <w:szCs w:val="22"/>
        </w:rPr>
        <w:t>Decoding Subaltern Politics</w:t>
      </w:r>
      <w:r w:rsidRPr="003224BD">
        <w:rPr>
          <w:rFonts w:ascii="Times New Roman" w:hAnsi="Times New Roman" w:cs="Times New Roman"/>
          <w:sz w:val="22"/>
          <w:szCs w:val="22"/>
        </w:rPr>
        <w:t>, 97.</w:t>
      </w:r>
    </w:p>
  </w:footnote>
  <w:footnote w:id="22">
    <w:p w14:paraId="74D2292A" w14:textId="7C2D7C6A" w:rsidR="00720107" w:rsidRPr="00620D77" w:rsidRDefault="0093367E" w:rsidP="003224BD">
      <w:pPr>
        <w:pStyle w:val="FootnoteText"/>
        <w:spacing w:line="360" w:lineRule="auto"/>
        <w:rPr>
          <w:rFonts w:ascii="Times New Roman" w:hAnsi="Times New Roman" w:cs="Times New Roman"/>
          <w:sz w:val="22"/>
          <w:szCs w:val="22"/>
        </w:rPr>
      </w:pPr>
      <w:r w:rsidRPr="003224BD">
        <w:rPr>
          <w:rStyle w:val="FootnoteReference"/>
          <w:rFonts w:ascii="Times New Roman" w:hAnsi="Times New Roman" w:cs="Times New Roman"/>
          <w:sz w:val="22"/>
          <w:szCs w:val="22"/>
        </w:rPr>
        <w:footnoteRef/>
      </w:r>
      <w:r w:rsidRPr="003224BD">
        <w:rPr>
          <w:rFonts w:ascii="Times New Roman" w:hAnsi="Times New Roman" w:cs="Times New Roman"/>
          <w:sz w:val="22"/>
          <w:szCs w:val="22"/>
        </w:rPr>
        <w:t xml:space="preserve"> </w:t>
      </w:r>
      <w:r w:rsidRPr="003224BD">
        <w:rPr>
          <w:rFonts w:ascii="Times New Roman" w:hAnsi="Times New Roman" w:cs="Times New Roman"/>
          <w:i/>
          <w:iCs/>
          <w:sz w:val="22"/>
          <w:szCs w:val="22"/>
        </w:rPr>
        <w:t>Against the Grain</w:t>
      </w:r>
      <w:r w:rsidRPr="003224BD">
        <w:rPr>
          <w:rFonts w:ascii="Times New Roman" w:hAnsi="Times New Roman" w:cs="Times New Roman"/>
          <w:sz w:val="22"/>
          <w:szCs w:val="22"/>
        </w:rPr>
        <w:t>, 145. For more on the</w:t>
      </w:r>
      <w:r w:rsidRPr="00720107">
        <w:rPr>
          <w:rFonts w:ascii="Times New Roman" w:hAnsi="Times New Roman" w:cs="Times New Roman"/>
          <w:sz w:val="22"/>
          <w:szCs w:val="22"/>
        </w:rPr>
        <w:t xml:space="preserve"> differences Scott has drawn between </w:t>
      </w:r>
      <w:r w:rsidR="00620D77">
        <w:rPr>
          <w:rFonts w:ascii="Times New Roman" w:hAnsi="Times New Roman" w:cs="Times New Roman"/>
          <w:sz w:val="22"/>
          <w:szCs w:val="22"/>
        </w:rPr>
        <w:t>types of</w:t>
      </w:r>
      <w:r w:rsidRPr="00720107">
        <w:rPr>
          <w:rFonts w:ascii="Times New Roman" w:hAnsi="Times New Roman" w:cs="Times New Roman"/>
          <w:sz w:val="22"/>
          <w:szCs w:val="22"/>
        </w:rPr>
        <w:t xml:space="preserve"> abstraction </w:t>
      </w:r>
      <w:r w:rsidR="00620D77">
        <w:rPr>
          <w:rFonts w:ascii="Times New Roman" w:hAnsi="Times New Roman" w:cs="Times New Roman"/>
          <w:sz w:val="22"/>
          <w:szCs w:val="22"/>
        </w:rPr>
        <w:t xml:space="preserve">found in early states </w:t>
      </w:r>
      <w:r w:rsidRPr="00720107">
        <w:rPr>
          <w:rFonts w:ascii="Times New Roman" w:hAnsi="Times New Roman" w:cs="Times New Roman"/>
          <w:sz w:val="22"/>
          <w:szCs w:val="22"/>
        </w:rPr>
        <w:t xml:space="preserve">and vernacular abstraction, see </w:t>
      </w:r>
      <w:r w:rsidRPr="00720107">
        <w:rPr>
          <w:rFonts w:ascii="Times New Roman" w:hAnsi="Times New Roman" w:cs="Times New Roman"/>
          <w:i/>
          <w:iCs/>
          <w:sz w:val="22"/>
          <w:szCs w:val="22"/>
        </w:rPr>
        <w:t>Seeing Like a State</w:t>
      </w:r>
      <w:r w:rsidRPr="00720107">
        <w:rPr>
          <w:rFonts w:ascii="Times New Roman" w:hAnsi="Times New Roman" w:cs="Times New Roman"/>
          <w:sz w:val="22"/>
          <w:szCs w:val="22"/>
        </w:rPr>
        <w:t>, 11-52, 64-73</w:t>
      </w:r>
      <w:r w:rsidR="0034648A">
        <w:rPr>
          <w:rFonts w:ascii="Times New Roman" w:hAnsi="Times New Roman" w:cs="Times New Roman"/>
          <w:sz w:val="22"/>
          <w:szCs w:val="22"/>
        </w:rPr>
        <w:t xml:space="preserve">, </w:t>
      </w:r>
      <w:proofErr w:type="gramStart"/>
      <w:r w:rsidR="0034648A">
        <w:rPr>
          <w:rFonts w:ascii="Times New Roman" w:hAnsi="Times New Roman" w:cs="Times New Roman"/>
          <w:sz w:val="22"/>
          <w:szCs w:val="22"/>
        </w:rPr>
        <w:t>262-264</w:t>
      </w:r>
      <w:r w:rsidR="00AF3182">
        <w:rPr>
          <w:rFonts w:ascii="Times New Roman" w:hAnsi="Times New Roman" w:cs="Times New Roman"/>
          <w:sz w:val="22"/>
          <w:szCs w:val="22"/>
        </w:rPr>
        <w:t>;</w:t>
      </w:r>
      <w:proofErr w:type="gramEnd"/>
      <w:r w:rsidR="00720107" w:rsidRPr="00720107">
        <w:rPr>
          <w:rFonts w:ascii="Times New Roman" w:hAnsi="Times New Roman" w:cs="Times New Roman"/>
          <w:sz w:val="22"/>
          <w:szCs w:val="22"/>
        </w:rPr>
        <w:t xml:space="preserve"> </w:t>
      </w:r>
      <w:r w:rsidR="00720107" w:rsidRPr="00720107">
        <w:rPr>
          <w:rFonts w:ascii="Times New Roman" w:hAnsi="Times New Roman" w:cs="Times New Roman"/>
          <w:i/>
          <w:iCs/>
          <w:sz w:val="22"/>
          <w:szCs w:val="22"/>
        </w:rPr>
        <w:t>Decoding Subaltern Politics</w:t>
      </w:r>
      <w:r w:rsidR="00620D77">
        <w:rPr>
          <w:rFonts w:ascii="Times New Roman" w:hAnsi="Times New Roman" w:cs="Times New Roman"/>
          <w:sz w:val="22"/>
          <w:szCs w:val="22"/>
        </w:rPr>
        <w:t>.</w:t>
      </w:r>
    </w:p>
    <w:p w14:paraId="5764DCF2" w14:textId="3D822F4D" w:rsidR="0093367E" w:rsidRPr="009173AC" w:rsidRDefault="0093367E" w:rsidP="00720107">
      <w:pPr>
        <w:spacing w:after="0" w:line="360" w:lineRule="auto"/>
        <w:rPr>
          <w:rFonts w:ascii="Times New Roman" w:hAnsi="Times New Roman" w:cs="Times New Roman"/>
        </w:rPr>
      </w:pPr>
    </w:p>
  </w:footnote>
  <w:footnote w:id="23">
    <w:p w14:paraId="109D089B" w14:textId="42459DFF" w:rsidR="0022215D" w:rsidRPr="007D6AF4" w:rsidRDefault="0022215D" w:rsidP="0022215D">
      <w:pPr>
        <w:pStyle w:val="FootnoteText"/>
        <w:spacing w:line="360" w:lineRule="auto"/>
        <w:rPr>
          <w:rFonts w:ascii="Times New Roman" w:hAnsi="Times New Roman" w:cs="Times New Roman"/>
          <w:sz w:val="22"/>
          <w:szCs w:val="22"/>
        </w:rPr>
      </w:pPr>
      <w:r w:rsidRPr="007D6AF4">
        <w:rPr>
          <w:rStyle w:val="FootnoteReference"/>
          <w:rFonts w:ascii="Times New Roman" w:hAnsi="Times New Roman" w:cs="Times New Roman"/>
          <w:sz w:val="22"/>
          <w:szCs w:val="22"/>
        </w:rPr>
        <w:footnoteRef/>
      </w:r>
      <w:r w:rsidRPr="007D6AF4">
        <w:rPr>
          <w:rFonts w:ascii="Times New Roman" w:hAnsi="Times New Roman" w:cs="Times New Roman"/>
          <w:sz w:val="22"/>
          <w:szCs w:val="22"/>
        </w:rPr>
        <w:t xml:space="preserve"> </w:t>
      </w:r>
      <w:r w:rsidRPr="007D6AF4">
        <w:rPr>
          <w:rFonts w:ascii="Times New Roman" w:hAnsi="Times New Roman" w:cs="Times New Roman"/>
          <w:i/>
          <w:iCs/>
          <w:sz w:val="22"/>
          <w:szCs w:val="22"/>
        </w:rPr>
        <w:t>Against the Grain</w:t>
      </w:r>
      <w:r w:rsidRPr="007D6AF4">
        <w:rPr>
          <w:rFonts w:ascii="Times New Roman" w:hAnsi="Times New Roman" w:cs="Times New Roman"/>
          <w:sz w:val="22"/>
          <w:szCs w:val="22"/>
        </w:rPr>
        <w:t>, chaps. 5-6</w:t>
      </w:r>
      <w:r w:rsidR="00017136">
        <w:rPr>
          <w:rFonts w:ascii="Times New Roman" w:hAnsi="Times New Roman" w:cs="Times New Roman"/>
          <w:sz w:val="22"/>
          <w:szCs w:val="22"/>
        </w:rPr>
        <w:t xml:space="preserve">; </w:t>
      </w:r>
      <w:r w:rsidR="00017136" w:rsidRPr="00017136">
        <w:rPr>
          <w:rFonts w:ascii="Times New Roman" w:hAnsi="Times New Roman" w:cs="Times New Roman"/>
          <w:i/>
          <w:iCs/>
          <w:sz w:val="22"/>
          <w:szCs w:val="22"/>
        </w:rPr>
        <w:t>Art of Not Being Governed</w:t>
      </w:r>
      <w:r w:rsidR="00017136">
        <w:rPr>
          <w:rFonts w:ascii="Times New Roman" w:hAnsi="Times New Roman" w:cs="Times New Roman"/>
          <w:sz w:val="22"/>
          <w:szCs w:val="22"/>
        </w:rPr>
        <w:t>, chaps. 4-6.</w:t>
      </w:r>
    </w:p>
  </w:footnote>
  <w:footnote w:id="24">
    <w:p w14:paraId="6DD16470" w14:textId="78ACBE26" w:rsidR="00DF1271" w:rsidRPr="005931CD" w:rsidRDefault="00DF1271" w:rsidP="005931CD">
      <w:pPr>
        <w:pStyle w:val="FootnoteText"/>
        <w:spacing w:line="360" w:lineRule="auto"/>
        <w:rPr>
          <w:rFonts w:ascii="Times New Roman" w:hAnsi="Times New Roman" w:cs="Times New Roman"/>
          <w:sz w:val="22"/>
          <w:szCs w:val="22"/>
        </w:rPr>
      </w:pPr>
      <w:r w:rsidRPr="00225A10">
        <w:rPr>
          <w:rStyle w:val="FootnoteReference"/>
          <w:rFonts w:ascii="Times New Roman" w:hAnsi="Times New Roman" w:cs="Times New Roman"/>
          <w:sz w:val="22"/>
          <w:szCs w:val="22"/>
        </w:rPr>
        <w:footnoteRef/>
      </w:r>
      <w:r w:rsidRPr="00225A10">
        <w:rPr>
          <w:rFonts w:ascii="Times New Roman" w:hAnsi="Times New Roman" w:cs="Times New Roman"/>
          <w:sz w:val="22"/>
          <w:szCs w:val="22"/>
        </w:rPr>
        <w:t xml:space="preserve"> Scott sometimes calls the content of these public tales “cosmic bluster” and hypothesizes that the more </w:t>
      </w:r>
      <w:r w:rsidRPr="004777A5">
        <w:rPr>
          <w:rFonts w:ascii="Times New Roman" w:hAnsi="Times New Roman" w:cs="Times New Roman"/>
          <w:sz w:val="22"/>
          <w:szCs w:val="22"/>
        </w:rPr>
        <w:t xml:space="preserve">vulnerable the rulers feel, the more over-the-top their claims become. </w:t>
      </w:r>
      <w:r w:rsidR="00CA4C16" w:rsidRPr="00CA4C16">
        <w:rPr>
          <w:rFonts w:ascii="Times New Roman" w:hAnsi="Times New Roman" w:cs="Times New Roman"/>
          <w:i/>
          <w:iCs/>
          <w:sz w:val="22"/>
          <w:szCs w:val="22"/>
        </w:rPr>
        <w:t>Art of Not Being Governed</w:t>
      </w:r>
      <w:r w:rsidR="00CA4C16">
        <w:rPr>
          <w:rFonts w:ascii="Times New Roman" w:hAnsi="Times New Roman" w:cs="Times New Roman"/>
          <w:sz w:val="22"/>
          <w:szCs w:val="22"/>
        </w:rPr>
        <w:t xml:space="preserve">, 37, 99, </w:t>
      </w:r>
      <w:r w:rsidR="00CA4C16" w:rsidRPr="005931CD">
        <w:rPr>
          <w:rFonts w:ascii="Times New Roman" w:hAnsi="Times New Roman" w:cs="Times New Roman"/>
          <w:sz w:val="22"/>
          <w:szCs w:val="22"/>
        </w:rPr>
        <w:t>112.</w:t>
      </w:r>
    </w:p>
  </w:footnote>
  <w:footnote w:id="25">
    <w:p w14:paraId="12324994" w14:textId="56E9BD89" w:rsidR="00D525BF" w:rsidRPr="005931CD" w:rsidRDefault="00D525BF" w:rsidP="005931CD">
      <w:pPr>
        <w:pStyle w:val="FootnoteText"/>
        <w:spacing w:line="360" w:lineRule="auto"/>
        <w:rPr>
          <w:rFonts w:ascii="Times New Roman" w:hAnsi="Times New Roman" w:cs="Times New Roman"/>
          <w:sz w:val="22"/>
          <w:szCs w:val="22"/>
        </w:rPr>
      </w:pPr>
      <w:r w:rsidRPr="005931CD">
        <w:rPr>
          <w:rStyle w:val="FootnoteReference"/>
          <w:rFonts w:ascii="Times New Roman" w:hAnsi="Times New Roman" w:cs="Times New Roman"/>
          <w:sz w:val="22"/>
          <w:szCs w:val="22"/>
        </w:rPr>
        <w:footnoteRef/>
      </w:r>
      <w:r w:rsidRPr="005931CD">
        <w:rPr>
          <w:rFonts w:ascii="Times New Roman" w:hAnsi="Times New Roman" w:cs="Times New Roman"/>
          <w:sz w:val="22"/>
          <w:szCs w:val="22"/>
        </w:rPr>
        <w:t xml:space="preserve"> </w:t>
      </w:r>
      <w:r w:rsidRPr="005931CD">
        <w:rPr>
          <w:rFonts w:ascii="Times New Roman" w:hAnsi="Times New Roman" w:cs="Times New Roman"/>
          <w:i/>
          <w:iCs/>
          <w:sz w:val="22"/>
          <w:szCs w:val="22"/>
        </w:rPr>
        <w:t>Art of Not Being Governed</w:t>
      </w:r>
      <w:r w:rsidRPr="005931CD">
        <w:rPr>
          <w:rFonts w:ascii="Times New Roman" w:hAnsi="Times New Roman" w:cs="Times New Roman"/>
          <w:sz w:val="22"/>
          <w:szCs w:val="22"/>
        </w:rPr>
        <w:t>, 98-105.</w:t>
      </w:r>
    </w:p>
  </w:footnote>
  <w:footnote w:id="26">
    <w:p w14:paraId="1FE562C8" w14:textId="0475CD73" w:rsidR="00017136" w:rsidRPr="00B4619C" w:rsidRDefault="00017136" w:rsidP="005931CD">
      <w:pPr>
        <w:pStyle w:val="FootnoteText"/>
        <w:spacing w:line="360" w:lineRule="auto"/>
        <w:rPr>
          <w:rFonts w:ascii="Times New Roman" w:hAnsi="Times New Roman" w:cs="Times New Roman"/>
          <w:sz w:val="22"/>
          <w:szCs w:val="22"/>
        </w:rPr>
      </w:pPr>
      <w:r w:rsidRPr="005931CD">
        <w:rPr>
          <w:rStyle w:val="FootnoteReference"/>
          <w:rFonts w:ascii="Times New Roman" w:hAnsi="Times New Roman" w:cs="Times New Roman"/>
          <w:sz w:val="22"/>
          <w:szCs w:val="22"/>
        </w:rPr>
        <w:footnoteRef/>
      </w:r>
      <w:r w:rsidRPr="005931CD">
        <w:rPr>
          <w:rFonts w:ascii="Times New Roman" w:hAnsi="Times New Roman" w:cs="Times New Roman"/>
          <w:sz w:val="22"/>
          <w:szCs w:val="22"/>
        </w:rPr>
        <w:t xml:space="preserve"> For Scott’s views on the origins of vernacular counter</w:t>
      </w:r>
      <w:r w:rsidRPr="00B4619C">
        <w:rPr>
          <w:rFonts w:ascii="Times New Roman" w:hAnsi="Times New Roman" w:cs="Times New Roman"/>
          <w:sz w:val="22"/>
          <w:szCs w:val="22"/>
        </w:rPr>
        <w:t>-ideologies, see</w:t>
      </w:r>
      <w:r w:rsidR="00B4619C">
        <w:rPr>
          <w:rFonts w:ascii="Times New Roman" w:hAnsi="Times New Roman" w:cs="Times New Roman"/>
          <w:sz w:val="22"/>
          <w:szCs w:val="22"/>
        </w:rPr>
        <w:t xml:space="preserve"> “Protest and Profanation” and</w:t>
      </w:r>
      <w:r w:rsidRPr="00B4619C">
        <w:rPr>
          <w:rFonts w:ascii="Times New Roman" w:hAnsi="Times New Roman" w:cs="Times New Roman"/>
          <w:sz w:val="22"/>
          <w:szCs w:val="22"/>
        </w:rPr>
        <w:t xml:space="preserve"> </w:t>
      </w:r>
      <w:r w:rsidRPr="00B4619C">
        <w:rPr>
          <w:rFonts w:ascii="Times New Roman" w:hAnsi="Times New Roman" w:cs="Times New Roman"/>
          <w:i/>
          <w:iCs/>
          <w:sz w:val="22"/>
          <w:szCs w:val="22"/>
        </w:rPr>
        <w:t>Decoding Subaltern Politics</w:t>
      </w:r>
      <w:r w:rsidRPr="00B4619C">
        <w:rPr>
          <w:rFonts w:ascii="Times New Roman" w:hAnsi="Times New Roman" w:cs="Times New Roman"/>
          <w:sz w:val="22"/>
          <w:szCs w:val="22"/>
        </w:rPr>
        <w:t>, 30-61</w:t>
      </w:r>
      <w:r w:rsidR="00B4619C">
        <w:rPr>
          <w:rFonts w:ascii="Times New Roman" w:hAnsi="Times New Roman" w:cs="Times New Roman"/>
          <w:sz w:val="22"/>
          <w:szCs w:val="22"/>
        </w:rPr>
        <w:t>.</w:t>
      </w:r>
    </w:p>
  </w:footnote>
  <w:footnote w:id="27">
    <w:p w14:paraId="3636FC47" w14:textId="78D84183" w:rsidR="008F0C2E" w:rsidRPr="00FE69CD" w:rsidRDefault="008F0C2E" w:rsidP="009B3DF9">
      <w:pPr>
        <w:pStyle w:val="FootnoteText"/>
        <w:spacing w:line="360" w:lineRule="auto"/>
        <w:rPr>
          <w:rFonts w:ascii="Times New Roman" w:hAnsi="Times New Roman" w:cs="Times New Roman"/>
          <w:sz w:val="22"/>
          <w:szCs w:val="22"/>
        </w:rPr>
      </w:pPr>
      <w:r w:rsidRPr="009B3DF9">
        <w:rPr>
          <w:rStyle w:val="FootnoteReference"/>
          <w:rFonts w:ascii="Times New Roman" w:hAnsi="Times New Roman" w:cs="Times New Roman"/>
          <w:sz w:val="22"/>
          <w:szCs w:val="22"/>
        </w:rPr>
        <w:footnoteRef/>
      </w:r>
      <w:r w:rsidRPr="009B3DF9">
        <w:rPr>
          <w:rFonts w:ascii="Times New Roman" w:hAnsi="Times New Roman" w:cs="Times New Roman"/>
          <w:sz w:val="22"/>
          <w:szCs w:val="22"/>
        </w:rPr>
        <w:t xml:space="preserve"> Although Scott is not a technological determinist, he does </w:t>
      </w:r>
      <w:r w:rsidR="00376EFD" w:rsidRPr="009B3DF9">
        <w:rPr>
          <w:rFonts w:ascii="Times New Roman" w:hAnsi="Times New Roman" w:cs="Times New Roman"/>
          <w:sz w:val="22"/>
          <w:szCs w:val="22"/>
        </w:rPr>
        <w:t xml:space="preserve">recognize </w:t>
      </w:r>
      <w:r w:rsidRPr="009B3DF9">
        <w:rPr>
          <w:rFonts w:ascii="Times New Roman" w:hAnsi="Times New Roman" w:cs="Times New Roman"/>
          <w:sz w:val="22"/>
          <w:szCs w:val="22"/>
        </w:rPr>
        <w:t xml:space="preserve">the impact of technological </w:t>
      </w:r>
      <w:r w:rsidRPr="00FE69CD">
        <w:rPr>
          <w:rFonts w:ascii="Times New Roman" w:hAnsi="Times New Roman" w:cs="Times New Roman"/>
          <w:sz w:val="22"/>
          <w:szCs w:val="22"/>
        </w:rPr>
        <w:t xml:space="preserve">breakthroughs on political forms. </w:t>
      </w:r>
      <w:r w:rsidRPr="00FE69CD">
        <w:rPr>
          <w:rFonts w:ascii="Times New Roman" w:hAnsi="Times New Roman" w:cs="Times New Roman"/>
          <w:sz w:val="22"/>
          <w:szCs w:val="22"/>
        </w:rPr>
        <w:t xml:space="preserve">See </w:t>
      </w:r>
      <w:r w:rsidRPr="00FE69CD">
        <w:rPr>
          <w:rFonts w:ascii="Times New Roman" w:hAnsi="Times New Roman" w:cs="Times New Roman"/>
          <w:i/>
          <w:iCs/>
          <w:sz w:val="22"/>
          <w:szCs w:val="22"/>
        </w:rPr>
        <w:t>Art of Not Being Governed</w:t>
      </w:r>
      <w:r w:rsidRPr="00FE69CD">
        <w:rPr>
          <w:rFonts w:ascii="Times New Roman" w:hAnsi="Times New Roman" w:cs="Times New Roman"/>
          <w:sz w:val="22"/>
          <w:szCs w:val="22"/>
        </w:rPr>
        <w:t>, 11</w:t>
      </w:r>
      <w:r w:rsidR="009B3DF9" w:rsidRPr="00FE69CD">
        <w:rPr>
          <w:rFonts w:ascii="Times New Roman" w:hAnsi="Times New Roman" w:cs="Times New Roman"/>
          <w:sz w:val="22"/>
          <w:szCs w:val="22"/>
        </w:rPr>
        <w:t>, 166</w:t>
      </w:r>
      <w:r w:rsidR="00616C88">
        <w:rPr>
          <w:rFonts w:ascii="Times New Roman" w:hAnsi="Times New Roman" w:cs="Times New Roman"/>
          <w:sz w:val="22"/>
          <w:szCs w:val="22"/>
        </w:rPr>
        <w:t xml:space="preserve">; </w:t>
      </w:r>
      <w:r w:rsidR="00616C88" w:rsidRPr="00616C88">
        <w:rPr>
          <w:rFonts w:ascii="Times New Roman" w:hAnsi="Times New Roman" w:cs="Times New Roman"/>
          <w:i/>
          <w:iCs/>
          <w:sz w:val="22"/>
          <w:szCs w:val="22"/>
        </w:rPr>
        <w:t>Seeing Like a State</w:t>
      </w:r>
      <w:r w:rsidR="00616C88">
        <w:rPr>
          <w:rFonts w:ascii="Times New Roman" w:hAnsi="Times New Roman" w:cs="Times New Roman"/>
          <w:sz w:val="22"/>
          <w:szCs w:val="22"/>
        </w:rPr>
        <w:t>, 89-90.</w:t>
      </w:r>
    </w:p>
  </w:footnote>
  <w:footnote w:id="28">
    <w:p w14:paraId="031AC196" w14:textId="2B8A8E11" w:rsidR="00B76591" w:rsidRPr="00FE69CD" w:rsidRDefault="00B76591">
      <w:pPr>
        <w:pStyle w:val="FootnoteText"/>
        <w:rPr>
          <w:rFonts w:ascii="Times New Roman" w:hAnsi="Times New Roman" w:cs="Times New Roman"/>
          <w:sz w:val="22"/>
          <w:szCs w:val="22"/>
        </w:rPr>
      </w:pPr>
      <w:r w:rsidRPr="00FE69CD">
        <w:rPr>
          <w:rStyle w:val="FootnoteReference"/>
          <w:rFonts w:ascii="Times New Roman" w:hAnsi="Times New Roman" w:cs="Times New Roman"/>
          <w:sz w:val="22"/>
          <w:szCs w:val="22"/>
        </w:rPr>
        <w:footnoteRef/>
      </w:r>
      <w:r w:rsidRPr="00FE69CD">
        <w:rPr>
          <w:rFonts w:ascii="Times New Roman" w:hAnsi="Times New Roman" w:cs="Times New Roman"/>
          <w:sz w:val="22"/>
          <w:szCs w:val="22"/>
        </w:rPr>
        <w:t xml:space="preserve"> </w:t>
      </w:r>
      <w:r w:rsidR="00FE69CD" w:rsidRPr="00FE69CD">
        <w:rPr>
          <w:rFonts w:ascii="Times New Roman" w:hAnsi="Times New Roman" w:cs="Times New Roman"/>
          <w:i/>
          <w:iCs/>
          <w:sz w:val="22"/>
          <w:szCs w:val="22"/>
        </w:rPr>
        <w:t>Seeing Like a State</w:t>
      </w:r>
      <w:r w:rsidR="00FE69CD" w:rsidRPr="00FE69CD">
        <w:rPr>
          <w:rFonts w:ascii="Times New Roman" w:hAnsi="Times New Roman" w:cs="Times New Roman"/>
          <w:sz w:val="22"/>
          <w:szCs w:val="22"/>
        </w:rPr>
        <w:t>, 4.</w:t>
      </w:r>
      <w:r w:rsidR="00867BFB">
        <w:rPr>
          <w:rFonts w:ascii="Times New Roman" w:hAnsi="Times New Roman" w:cs="Times New Roman"/>
          <w:sz w:val="22"/>
          <w:szCs w:val="22"/>
        </w:rPr>
        <w:t xml:space="preserve"> See also 91-93.</w:t>
      </w:r>
    </w:p>
  </w:footnote>
  <w:footnote w:id="29">
    <w:p w14:paraId="78217A1E" w14:textId="56BDBD51" w:rsidR="00192C94" w:rsidRPr="00402E00" w:rsidRDefault="00192C94" w:rsidP="009B3DF9">
      <w:pPr>
        <w:pStyle w:val="FootnoteText"/>
        <w:spacing w:line="360" w:lineRule="auto"/>
        <w:rPr>
          <w:rFonts w:ascii="Times New Roman" w:hAnsi="Times New Roman" w:cs="Times New Roman"/>
          <w:sz w:val="22"/>
          <w:szCs w:val="22"/>
        </w:rPr>
      </w:pPr>
      <w:r w:rsidRPr="009B3DF9">
        <w:rPr>
          <w:rStyle w:val="FootnoteReference"/>
          <w:rFonts w:ascii="Times New Roman" w:hAnsi="Times New Roman" w:cs="Times New Roman"/>
          <w:sz w:val="22"/>
          <w:szCs w:val="22"/>
        </w:rPr>
        <w:footnoteRef/>
      </w:r>
      <w:r w:rsidRPr="009B3DF9">
        <w:rPr>
          <w:rFonts w:ascii="Times New Roman" w:hAnsi="Times New Roman" w:cs="Times New Roman"/>
          <w:sz w:val="22"/>
          <w:szCs w:val="22"/>
        </w:rPr>
        <w:t xml:space="preserve"> Scott’s most </w:t>
      </w:r>
      <w:r w:rsidR="00155B9A" w:rsidRPr="009B3DF9">
        <w:rPr>
          <w:rFonts w:ascii="Times New Roman" w:hAnsi="Times New Roman" w:cs="Times New Roman"/>
          <w:sz w:val="22"/>
          <w:szCs w:val="22"/>
        </w:rPr>
        <w:t>detailed and systematic</w:t>
      </w:r>
      <w:r w:rsidRPr="009B3DF9">
        <w:rPr>
          <w:rFonts w:ascii="Times New Roman" w:hAnsi="Times New Roman" w:cs="Times New Roman"/>
          <w:sz w:val="22"/>
          <w:szCs w:val="22"/>
        </w:rPr>
        <w:t xml:space="preserve"> discussion of the high</w:t>
      </w:r>
      <w:r w:rsidR="00BE3067" w:rsidRPr="009B3DF9">
        <w:rPr>
          <w:rFonts w:ascii="Times New Roman" w:hAnsi="Times New Roman" w:cs="Times New Roman"/>
          <w:sz w:val="22"/>
          <w:szCs w:val="22"/>
        </w:rPr>
        <w:t>-</w:t>
      </w:r>
      <w:r w:rsidRPr="009B3DF9">
        <w:rPr>
          <w:rFonts w:ascii="Times New Roman" w:hAnsi="Times New Roman" w:cs="Times New Roman"/>
          <w:sz w:val="22"/>
          <w:szCs w:val="22"/>
        </w:rPr>
        <w:t xml:space="preserve">modernist </w:t>
      </w:r>
      <w:r w:rsidR="00620D77" w:rsidRPr="009B3DF9">
        <w:rPr>
          <w:rFonts w:ascii="Times New Roman" w:hAnsi="Times New Roman" w:cs="Times New Roman"/>
          <w:sz w:val="22"/>
          <w:szCs w:val="22"/>
        </w:rPr>
        <w:t>version of abstraction</w:t>
      </w:r>
      <w:r w:rsidRPr="009B3DF9">
        <w:rPr>
          <w:rFonts w:ascii="Times New Roman" w:hAnsi="Times New Roman" w:cs="Times New Roman"/>
          <w:sz w:val="22"/>
          <w:szCs w:val="22"/>
        </w:rPr>
        <w:t xml:space="preserve"> occurs in </w:t>
      </w:r>
      <w:r w:rsidRPr="009B3DF9">
        <w:rPr>
          <w:rFonts w:ascii="Times New Roman" w:hAnsi="Times New Roman" w:cs="Times New Roman"/>
          <w:i/>
          <w:iCs/>
          <w:sz w:val="22"/>
          <w:szCs w:val="22"/>
        </w:rPr>
        <w:t>Seeing Like a State</w:t>
      </w:r>
      <w:r w:rsidRPr="009B3DF9">
        <w:rPr>
          <w:rFonts w:ascii="Times New Roman" w:hAnsi="Times New Roman" w:cs="Times New Roman"/>
          <w:sz w:val="22"/>
          <w:szCs w:val="22"/>
        </w:rPr>
        <w:t>, especially chaps. 3-</w:t>
      </w:r>
      <w:r w:rsidRPr="00402E00">
        <w:rPr>
          <w:rFonts w:ascii="Times New Roman" w:hAnsi="Times New Roman" w:cs="Times New Roman"/>
          <w:sz w:val="22"/>
          <w:szCs w:val="22"/>
        </w:rPr>
        <w:t>5</w:t>
      </w:r>
      <w:r w:rsidR="0034648A">
        <w:rPr>
          <w:rFonts w:ascii="Times New Roman" w:hAnsi="Times New Roman" w:cs="Times New Roman"/>
          <w:sz w:val="22"/>
          <w:szCs w:val="22"/>
        </w:rPr>
        <w:t>, 8</w:t>
      </w:r>
      <w:r w:rsidRPr="00402E00">
        <w:rPr>
          <w:rFonts w:ascii="Times New Roman" w:hAnsi="Times New Roman" w:cs="Times New Roman"/>
          <w:sz w:val="22"/>
          <w:szCs w:val="22"/>
        </w:rPr>
        <w:t xml:space="preserve">. See also </w:t>
      </w:r>
      <w:r w:rsidRPr="00402E00">
        <w:rPr>
          <w:rFonts w:ascii="Times New Roman" w:hAnsi="Times New Roman" w:cs="Times New Roman"/>
          <w:i/>
          <w:iCs/>
          <w:sz w:val="22"/>
          <w:szCs w:val="22"/>
        </w:rPr>
        <w:t>Decoding Suba</w:t>
      </w:r>
      <w:r w:rsidR="00402E00" w:rsidRPr="00402E00">
        <w:rPr>
          <w:rFonts w:ascii="Times New Roman" w:hAnsi="Times New Roman" w:cs="Times New Roman"/>
          <w:i/>
          <w:iCs/>
          <w:sz w:val="22"/>
          <w:szCs w:val="22"/>
        </w:rPr>
        <w:t>l</w:t>
      </w:r>
      <w:r w:rsidRPr="00402E00">
        <w:rPr>
          <w:rFonts w:ascii="Times New Roman" w:hAnsi="Times New Roman" w:cs="Times New Roman"/>
          <w:i/>
          <w:iCs/>
          <w:sz w:val="22"/>
          <w:szCs w:val="22"/>
        </w:rPr>
        <w:t>tern Politics</w:t>
      </w:r>
      <w:r w:rsidRPr="00402E00">
        <w:rPr>
          <w:rFonts w:ascii="Times New Roman" w:hAnsi="Times New Roman" w:cs="Times New Roman"/>
          <w:sz w:val="22"/>
          <w:szCs w:val="22"/>
        </w:rPr>
        <w:t xml:space="preserve">, </w:t>
      </w:r>
      <w:r w:rsidR="00402E00" w:rsidRPr="00402E00">
        <w:rPr>
          <w:rFonts w:ascii="Times New Roman" w:hAnsi="Times New Roman" w:cs="Times New Roman"/>
          <w:sz w:val="22"/>
          <w:szCs w:val="22"/>
        </w:rPr>
        <w:t>110-133.</w:t>
      </w:r>
    </w:p>
  </w:footnote>
  <w:footnote w:id="30">
    <w:p w14:paraId="08A3911F" w14:textId="6482C549" w:rsidR="005456EA" w:rsidRPr="00090FA2" w:rsidRDefault="005456EA" w:rsidP="005456EA">
      <w:pPr>
        <w:pStyle w:val="FootnoteText"/>
        <w:spacing w:line="360" w:lineRule="auto"/>
        <w:rPr>
          <w:rFonts w:ascii="Times New Roman" w:hAnsi="Times New Roman" w:cs="Times New Roman"/>
          <w:sz w:val="22"/>
          <w:szCs w:val="22"/>
        </w:rPr>
      </w:pPr>
      <w:r w:rsidRPr="00090FA2">
        <w:rPr>
          <w:rStyle w:val="FootnoteReference"/>
          <w:rFonts w:ascii="Times New Roman" w:hAnsi="Times New Roman" w:cs="Times New Roman"/>
          <w:sz w:val="22"/>
          <w:szCs w:val="22"/>
        </w:rPr>
        <w:footnoteRef/>
      </w:r>
      <w:r w:rsidRPr="00090FA2">
        <w:rPr>
          <w:rFonts w:ascii="Times New Roman" w:hAnsi="Times New Roman" w:cs="Times New Roman"/>
          <w:sz w:val="22"/>
          <w:szCs w:val="22"/>
        </w:rPr>
        <w:t xml:space="preserve"> </w:t>
      </w:r>
      <w:r w:rsidRPr="00221D99">
        <w:rPr>
          <w:rFonts w:ascii="Times New Roman" w:hAnsi="Times New Roman" w:cs="Times New Roman"/>
          <w:i/>
          <w:iCs/>
          <w:sz w:val="22"/>
          <w:szCs w:val="22"/>
        </w:rPr>
        <w:t>Seeing Like a State</w:t>
      </w:r>
      <w:r>
        <w:rPr>
          <w:rFonts w:ascii="Times New Roman" w:hAnsi="Times New Roman" w:cs="Times New Roman"/>
          <w:sz w:val="22"/>
          <w:szCs w:val="22"/>
        </w:rPr>
        <w:t>, 91, 99.</w:t>
      </w:r>
      <w:r w:rsidR="00222F42">
        <w:rPr>
          <w:rFonts w:ascii="Times New Roman" w:hAnsi="Times New Roman" w:cs="Times New Roman"/>
          <w:sz w:val="22"/>
          <w:szCs w:val="22"/>
        </w:rPr>
        <w:t xml:space="preserve"> Scott </w:t>
      </w:r>
      <w:r w:rsidR="009677D9">
        <w:rPr>
          <w:rFonts w:ascii="Times New Roman" w:hAnsi="Times New Roman" w:cs="Times New Roman"/>
          <w:sz w:val="22"/>
          <w:szCs w:val="22"/>
        </w:rPr>
        <w:t xml:space="preserve">has </w:t>
      </w:r>
      <w:r w:rsidR="00222F42">
        <w:rPr>
          <w:rFonts w:ascii="Times New Roman" w:hAnsi="Times New Roman" w:cs="Times New Roman"/>
          <w:sz w:val="22"/>
          <w:szCs w:val="22"/>
        </w:rPr>
        <w:t xml:space="preserve">contended that this tendency was less pronounced in Western liberal democracies because of the </w:t>
      </w:r>
      <w:r w:rsidR="00E03B9E">
        <w:rPr>
          <w:rFonts w:ascii="Times New Roman" w:hAnsi="Times New Roman" w:cs="Times New Roman"/>
          <w:sz w:val="22"/>
          <w:szCs w:val="22"/>
        </w:rPr>
        <w:t xml:space="preserve">widespread acceptance of liberal principles and elections. </w:t>
      </w:r>
      <w:r w:rsidR="009677D9">
        <w:rPr>
          <w:rFonts w:ascii="Times New Roman" w:hAnsi="Times New Roman" w:cs="Times New Roman"/>
          <w:sz w:val="22"/>
          <w:szCs w:val="22"/>
        </w:rPr>
        <w:t>Nonetheless,</w:t>
      </w:r>
      <w:r w:rsidR="00E03B9E">
        <w:rPr>
          <w:rFonts w:ascii="Times New Roman" w:hAnsi="Times New Roman" w:cs="Times New Roman"/>
          <w:sz w:val="22"/>
          <w:szCs w:val="22"/>
        </w:rPr>
        <w:t xml:space="preserve"> high</w:t>
      </w:r>
      <w:r w:rsidR="009677D9">
        <w:rPr>
          <w:rFonts w:ascii="Times New Roman" w:hAnsi="Times New Roman" w:cs="Times New Roman"/>
          <w:sz w:val="22"/>
          <w:szCs w:val="22"/>
        </w:rPr>
        <w:t xml:space="preserve"> </w:t>
      </w:r>
      <w:r w:rsidR="00E03B9E">
        <w:rPr>
          <w:rFonts w:ascii="Times New Roman" w:hAnsi="Times New Roman" w:cs="Times New Roman"/>
          <w:sz w:val="22"/>
          <w:szCs w:val="22"/>
        </w:rPr>
        <w:t xml:space="preserve">modernism </w:t>
      </w:r>
      <w:r w:rsidR="009677D9">
        <w:rPr>
          <w:rFonts w:ascii="Times New Roman" w:hAnsi="Times New Roman" w:cs="Times New Roman"/>
          <w:sz w:val="22"/>
          <w:szCs w:val="22"/>
        </w:rPr>
        <w:t>was practiced</w:t>
      </w:r>
      <w:r w:rsidR="00E03B9E">
        <w:rPr>
          <w:rFonts w:ascii="Times New Roman" w:hAnsi="Times New Roman" w:cs="Times New Roman"/>
          <w:sz w:val="22"/>
          <w:szCs w:val="22"/>
        </w:rPr>
        <w:t xml:space="preserve"> in the West, for example, in programs to acculturate indigenous peoples. </w:t>
      </w:r>
      <w:r w:rsidR="00E03B9E" w:rsidRPr="009677D9">
        <w:rPr>
          <w:rFonts w:ascii="Times New Roman" w:hAnsi="Times New Roman" w:cs="Times New Roman"/>
          <w:i/>
          <w:iCs/>
          <w:sz w:val="22"/>
          <w:szCs w:val="22"/>
        </w:rPr>
        <w:t>Seeing Like a State</w:t>
      </w:r>
      <w:r w:rsidR="00E03B9E">
        <w:rPr>
          <w:rFonts w:ascii="Times New Roman" w:hAnsi="Times New Roman" w:cs="Times New Roman"/>
          <w:sz w:val="22"/>
          <w:szCs w:val="22"/>
        </w:rPr>
        <w:t xml:space="preserve">, 5, 101-102; </w:t>
      </w:r>
      <w:r w:rsidR="009677D9" w:rsidRPr="009677D9">
        <w:rPr>
          <w:rFonts w:ascii="Times New Roman" w:hAnsi="Times New Roman" w:cs="Times New Roman"/>
          <w:i/>
          <w:iCs/>
          <w:sz w:val="22"/>
          <w:szCs w:val="22"/>
        </w:rPr>
        <w:t>Decoding Subaltern Politics</w:t>
      </w:r>
      <w:r w:rsidR="009677D9">
        <w:rPr>
          <w:rFonts w:ascii="Times New Roman" w:hAnsi="Times New Roman" w:cs="Times New Roman"/>
          <w:sz w:val="22"/>
          <w:szCs w:val="22"/>
        </w:rPr>
        <w:t xml:space="preserve"> 110-124.</w:t>
      </w:r>
    </w:p>
  </w:footnote>
  <w:footnote w:id="31">
    <w:p w14:paraId="04A4927A" w14:textId="69E155E0" w:rsidR="009F03FA" w:rsidRPr="0098124D" w:rsidRDefault="009F03FA" w:rsidP="009F03FA">
      <w:pPr>
        <w:pStyle w:val="FootnoteText"/>
        <w:rPr>
          <w:rFonts w:ascii="Times New Roman" w:hAnsi="Times New Roman" w:cs="Times New Roman"/>
          <w:sz w:val="22"/>
          <w:szCs w:val="22"/>
        </w:rPr>
      </w:pPr>
      <w:r w:rsidRPr="0098124D">
        <w:rPr>
          <w:rStyle w:val="FootnoteReference"/>
          <w:rFonts w:ascii="Times New Roman" w:hAnsi="Times New Roman" w:cs="Times New Roman"/>
          <w:sz w:val="22"/>
          <w:szCs w:val="22"/>
        </w:rPr>
        <w:footnoteRef/>
      </w:r>
      <w:r w:rsidRPr="0098124D">
        <w:rPr>
          <w:rFonts w:ascii="Times New Roman" w:hAnsi="Times New Roman" w:cs="Times New Roman"/>
          <w:sz w:val="22"/>
          <w:szCs w:val="22"/>
        </w:rPr>
        <w:t xml:space="preserve"> </w:t>
      </w:r>
      <w:r w:rsidRPr="0098124D">
        <w:rPr>
          <w:rFonts w:ascii="Times New Roman" w:hAnsi="Times New Roman" w:cs="Times New Roman"/>
          <w:i/>
          <w:iCs/>
          <w:sz w:val="22"/>
          <w:szCs w:val="22"/>
        </w:rPr>
        <w:t>Seeing Like a State</w:t>
      </w:r>
      <w:r w:rsidRPr="0098124D">
        <w:rPr>
          <w:rFonts w:ascii="Times New Roman" w:hAnsi="Times New Roman" w:cs="Times New Roman"/>
          <w:sz w:val="22"/>
          <w:szCs w:val="22"/>
        </w:rPr>
        <w:t>, 145</w:t>
      </w:r>
      <w:r>
        <w:rPr>
          <w:rFonts w:ascii="Times New Roman" w:hAnsi="Times New Roman" w:cs="Times New Roman"/>
          <w:sz w:val="22"/>
          <w:szCs w:val="22"/>
        </w:rPr>
        <w:t xml:space="preserve">, </w:t>
      </w:r>
      <w:r w:rsidR="003F645A">
        <w:rPr>
          <w:rFonts w:ascii="Times New Roman" w:hAnsi="Times New Roman" w:cs="Times New Roman"/>
          <w:sz w:val="22"/>
          <w:szCs w:val="22"/>
        </w:rPr>
        <w:t xml:space="preserve">22, </w:t>
      </w:r>
      <w:r>
        <w:rPr>
          <w:rFonts w:ascii="Times New Roman" w:hAnsi="Times New Roman" w:cs="Times New Roman"/>
          <w:sz w:val="22"/>
          <w:szCs w:val="22"/>
        </w:rPr>
        <w:t>296-299.</w:t>
      </w:r>
    </w:p>
  </w:footnote>
  <w:footnote w:id="32">
    <w:p w14:paraId="670CE880" w14:textId="77777777" w:rsidR="00BE1CFC" w:rsidRPr="00867BFB" w:rsidRDefault="00BE1CFC" w:rsidP="00867BFB">
      <w:pPr>
        <w:pStyle w:val="FootnoteText"/>
        <w:spacing w:line="360" w:lineRule="auto"/>
        <w:rPr>
          <w:rFonts w:ascii="Times New Roman" w:hAnsi="Times New Roman" w:cs="Times New Roman"/>
          <w:sz w:val="22"/>
          <w:szCs w:val="22"/>
        </w:rPr>
      </w:pPr>
      <w:r w:rsidRPr="00B70540">
        <w:rPr>
          <w:rStyle w:val="FootnoteReference"/>
          <w:rFonts w:ascii="Times New Roman" w:hAnsi="Times New Roman" w:cs="Times New Roman"/>
          <w:sz w:val="22"/>
          <w:szCs w:val="22"/>
        </w:rPr>
        <w:footnoteRef/>
      </w:r>
      <w:r w:rsidRPr="00B70540">
        <w:rPr>
          <w:rFonts w:ascii="Times New Roman" w:hAnsi="Times New Roman" w:cs="Times New Roman"/>
          <w:sz w:val="22"/>
          <w:szCs w:val="22"/>
        </w:rPr>
        <w:t xml:space="preserve"> For Scott’s contrast between “scientific </w:t>
      </w:r>
      <w:r>
        <w:rPr>
          <w:rFonts w:ascii="Times New Roman" w:hAnsi="Times New Roman" w:cs="Times New Roman"/>
          <w:sz w:val="22"/>
          <w:szCs w:val="22"/>
        </w:rPr>
        <w:t>skepticism</w:t>
      </w:r>
      <w:r w:rsidRPr="00B70540">
        <w:rPr>
          <w:rFonts w:ascii="Times New Roman" w:hAnsi="Times New Roman" w:cs="Times New Roman"/>
          <w:sz w:val="22"/>
          <w:szCs w:val="22"/>
        </w:rPr>
        <w:t xml:space="preserve">” and “high modernist ideology,” see </w:t>
      </w:r>
      <w:r>
        <w:rPr>
          <w:rFonts w:ascii="Times New Roman" w:hAnsi="Times New Roman" w:cs="Times New Roman"/>
          <w:i/>
          <w:iCs/>
          <w:sz w:val="22"/>
          <w:szCs w:val="22"/>
        </w:rPr>
        <w:t>Seeing</w:t>
      </w:r>
      <w:r w:rsidRPr="00B70540">
        <w:rPr>
          <w:rFonts w:ascii="Times New Roman" w:hAnsi="Times New Roman" w:cs="Times New Roman"/>
          <w:i/>
          <w:iCs/>
          <w:sz w:val="22"/>
          <w:szCs w:val="22"/>
        </w:rPr>
        <w:t xml:space="preserve"> Like a </w:t>
      </w:r>
      <w:r w:rsidRPr="00867BFB">
        <w:rPr>
          <w:rFonts w:ascii="Times New Roman" w:hAnsi="Times New Roman" w:cs="Times New Roman"/>
          <w:i/>
          <w:iCs/>
          <w:sz w:val="22"/>
          <w:szCs w:val="22"/>
        </w:rPr>
        <w:t>State</w:t>
      </w:r>
      <w:r w:rsidRPr="00867BFB">
        <w:rPr>
          <w:rFonts w:ascii="Times New Roman" w:hAnsi="Times New Roman" w:cs="Times New Roman"/>
          <w:sz w:val="22"/>
          <w:szCs w:val="22"/>
        </w:rPr>
        <w:t>, 4, 87-102, 197, 242-243, 253-255, 304-306, 309-341.</w:t>
      </w:r>
    </w:p>
  </w:footnote>
  <w:footnote w:id="33">
    <w:p w14:paraId="4010F4D0" w14:textId="3349E1A5" w:rsidR="007C7A90" w:rsidRPr="00867BFB" w:rsidRDefault="007C7A90" w:rsidP="00867BFB">
      <w:pPr>
        <w:pStyle w:val="FootnoteText"/>
        <w:spacing w:line="360" w:lineRule="auto"/>
        <w:rPr>
          <w:rFonts w:ascii="Times New Roman" w:hAnsi="Times New Roman" w:cs="Times New Roman"/>
          <w:sz w:val="22"/>
          <w:szCs w:val="22"/>
        </w:rPr>
      </w:pPr>
      <w:r w:rsidRPr="00867BFB">
        <w:rPr>
          <w:rStyle w:val="FootnoteReference"/>
          <w:rFonts w:ascii="Times New Roman" w:hAnsi="Times New Roman" w:cs="Times New Roman"/>
          <w:sz w:val="22"/>
          <w:szCs w:val="22"/>
        </w:rPr>
        <w:footnoteRef/>
      </w:r>
      <w:r w:rsidRPr="00867BFB">
        <w:rPr>
          <w:rFonts w:ascii="Times New Roman" w:hAnsi="Times New Roman" w:cs="Times New Roman"/>
          <w:sz w:val="22"/>
          <w:szCs w:val="22"/>
        </w:rPr>
        <w:t xml:space="preserve"> </w:t>
      </w:r>
      <w:r w:rsidRPr="00867BFB">
        <w:rPr>
          <w:rFonts w:ascii="Times New Roman" w:hAnsi="Times New Roman" w:cs="Times New Roman"/>
          <w:i/>
          <w:iCs/>
          <w:sz w:val="22"/>
          <w:szCs w:val="22"/>
        </w:rPr>
        <w:t>Seeing Like a State</w:t>
      </w:r>
      <w:r w:rsidRPr="00867BFB">
        <w:rPr>
          <w:rFonts w:ascii="Times New Roman" w:hAnsi="Times New Roman" w:cs="Times New Roman"/>
          <w:sz w:val="22"/>
          <w:szCs w:val="22"/>
        </w:rPr>
        <w:t>, 90-</w:t>
      </w:r>
      <w:r w:rsidR="00867BFB">
        <w:rPr>
          <w:rFonts w:ascii="Times New Roman" w:hAnsi="Times New Roman" w:cs="Times New Roman"/>
          <w:sz w:val="22"/>
          <w:szCs w:val="22"/>
        </w:rPr>
        <w:t>94</w:t>
      </w:r>
      <w:r w:rsidR="00867BFB" w:rsidRPr="00867BFB">
        <w:rPr>
          <w:rFonts w:ascii="Times New Roman" w:hAnsi="Times New Roman" w:cs="Times New Roman"/>
          <w:sz w:val="22"/>
          <w:szCs w:val="22"/>
        </w:rPr>
        <w:t>.</w:t>
      </w:r>
    </w:p>
  </w:footnote>
  <w:footnote w:id="34">
    <w:p w14:paraId="73EB5128" w14:textId="4D1F40BA" w:rsidR="00960955" w:rsidRPr="002327BB" w:rsidRDefault="00960955" w:rsidP="00960955">
      <w:pPr>
        <w:pStyle w:val="FootnoteText"/>
        <w:spacing w:line="360" w:lineRule="auto"/>
        <w:rPr>
          <w:rFonts w:ascii="Times New Roman" w:hAnsi="Times New Roman" w:cs="Times New Roman"/>
          <w:sz w:val="22"/>
          <w:szCs w:val="22"/>
        </w:rPr>
      </w:pPr>
      <w:r w:rsidRPr="00090FA2">
        <w:rPr>
          <w:rStyle w:val="FootnoteReference"/>
          <w:rFonts w:ascii="Times New Roman" w:hAnsi="Times New Roman" w:cs="Times New Roman"/>
          <w:sz w:val="22"/>
          <w:szCs w:val="22"/>
        </w:rPr>
        <w:footnoteRef/>
      </w:r>
      <w:r w:rsidRPr="00090FA2">
        <w:rPr>
          <w:rFonts w:ascii="Times New Roman" w:hAnsi="Times New Roman" w:cs="Times New Roman"/>
          <w:sz w:val="22"/>
          <w:szCs w:val="22"/>
        </w:rPr>
        <w:t xml:space="preserve"> </w:t>
      </w:r>
      <w:r>
        <w:rPr>
          <w:rFonts w:ascii="Times New Roman" w:hAnsi="Times New Roman" w:cs="Times New Roman"/>
          <w:sz w:val="22"/>
          <w:szCs w:val="22"/>
        </w:rPr>
        <w:t>For case</w:t>
      </w:r>
      <w:r w:rsidRPr="00090FA2">
        <w:rPr>
          <w:rFonts w:ascii="Times New Roman" w:hAnsi="Times New Roman" w:cs="Times New Roman"/>
          <w:sz w:val="22"/>
          <w:szCs w:val="22"/>
        </w:rPr>
        <w:t xml:space="preserve"> studies </w:t>
      </w:r>
      <w:r>
        <w:rPr>
          <w:rFonts w:ascii="Times New Roman" w:hAnsi="Times New Roman" w:cs="Times New Roman"/>
          <w:sz w:val="22"/>
          <w:szCs w:val="22"/>
        </w:rPr>
        <w:t>of</w:t>
      </w:r>
      <w:r w:rsidR="002E4BC2">
        <w:rPr>
          <w:rFonts w:ascii="Times New Roman" w:hAnsi="Times New Roman" w:cs="Times New Roman"/>
          <w:sz w:val="22"/>
          <w:szCs w:val="22"/>
        </w:rPr>
        <w:t xml:space="preserve"> nonelite</w:t>
      </w:r>
      <w:r>
        <w:rPr>
          <w:rFonts w:ascii="Times New Roman" w:hAnsi="Times New Roman" w:cs="Times New Roman"/>
          <w:sz w:val="22"/>
          <w:szCs w:val="22"/>
        </w:rPr>
        <w:t xml:space="preserve"> resistance to state reforms, see</w:t>
      </w:r>
      <w:r w:rsidRPr="00090FA2">
        <w:rPr>
          <w:rFonts w:ascii="Times New Roman" w:hAnsi="Times New Roman" w:cs="Times New Roman"/>
          <w:sz w:val="22"/>
          <w:szCs w:val="22"/>
        </w:rPr>
        <w:t xml:space="preserve"> </w:t>
      </w:r>
      <w:r w:rsidRPr="00090FA2">
        <w:rPr>
          <w:rFonts w:ascii="Times New Roman" w:hAnsi="Times New Roman" w:cs="Times New Roman"/>
          <w:i/>
          <w:iCs/>
          <w:sz w:val="22"/>
          <w:szCs w:val="22"/>
        </w:rPr>
        <w:t>Moral Economy</w:t>
      </w:r>
      <w:r w:rsidRPr="00090FA2">
        <w:rPr>
          <w:rFonts w:ascii="Times New Roman" w:hAnsi="Times New Roman" w:cs="Times New Roman"/>
          <w:sz w:val="22"/>
          <w:szCs w:val="22"/>
        </w:rPr>
        <w:t xml:space="preserve">, </w:t>
      </w:r>
      <w:r w:rsidRPr="00090FA2">
        <w:rPr>
          <w:rFonts w:ascii="Times New Roman" w:hAnsi="Times New Roman" w:cs="Times New Roman"/>
          <w:i/>
          <w:iCs/>
          <w:sz w:val="22"/>
          <w:szCs w:val="22"/>
        </w:rPr>
        <w:t>Weapons of the Weak</w:t>
      </w:r>
      <w:r w:rsidRPr="00090FA2">
        <w:rPr>
          <w:rFonts w:ascii="Times New Roman" w:hAnsi="Times New Roman" w:cs="Times New Roman"/>
          <w:sz w:val="22"/>
          <w:szCs w:val="22"/>
        </w:rPr>
        <w:t xml:space="preserve">, </w:t>
      </w:r>
      <w:r w:rsidRPr="00090FA2">
        <w:rPr>
          <w:rFonts w:ascii="Times New Roman" w:hAnsi="Times New Roman" w:cs="Times New Roman"/>
          <w:i/>
          <w:iCs/>
          <w:sz w:val="22"/>
          <w:szCs w:val="22"/>
        </w:rPr>
        <w:t>Seeing Like a Stat</w:t>
      </w:r>
      <w:r>
        <w:rPr>
          <w:rFonts w:ascii="Times New Roman" w:hAnsi="Times New Roman" w:cs="Times New Roman"/>
          <w:i/>
          <w:iCs/>
          <w:sz w:val="22"/>
          <w:szCs w:val="22"/>
        </w:rPr>
        <w:t>e,</w:t>
      </w:r>
      <w:r>
        <w:rPr>
          <w:rFonts w:ascii="Times New Roman" w:hAnsi="Times New Roman" w:cs="Times New Roman"/>
          <w:sz w:val="22"/>
          <w:szCs w:val="22"/>
        </w:rPr>
        <w:t xml:space="preserve"> </w:t>
      </w:r>
      <w:r w:rsidRPr="00D3760B">
        <w:rPr>
          <w:rFonts w:ascii="Times New Roman" w:hAnsi="Times New Roman" w:cs="Times New Roman"/>
          <w:i/>
          <w:iCs/>
          <w:sz w:val="22"/>
          <w:szCs w:val="22"/>
        </w:rPr>
        <w:t>Decoding Subaltern Politics</w:t>
      </w:r>
      <w:r>
        <w:rPr>
          <w:rFonts w:ascii="Times New Roman" w:hAnsi="Times New Roman" w:cs="Times New Roman"/>
          <w:sz w:val="22"/>
          <w:szCs w:val="22"/>
        </w:rPr>
        <w:t>, and “Revolution in the Revolution.”</w:t>
      </w:r>
      <w:r w:rsidRPr="00090FA2">
        <w:rPr>
          <w:rFonts w:ascii="Times New Roman" w:hAnsi="Times New Roman" w:cs="Times New Roman"/>
          <w:sz w:val="22"/>
          <w:szCs w:val="22"/>
        </w:rPr>
        <w:t xml:space="preserve"> One might say </w:t>
      </w:r>
      <w:r>
        <w:rPr>
          <w:rFonts w:ascii="Times New Roman" w:hAnsi="Times New Roman" w:cs="Times New Roman"/>
          <w:sz w:val="22"/>
          <w:szCs w:val="22"/>
        </w:rPr>
        <w:t xml:space="preserve">the study of </w:t>
      </w:r>
      <w:r w:rsidRPr="002327BB">
        <w:rPr>
          <w:rFonts w:ascii="Times New Roman" w:hAnsi="Times New Roman" w:cs="Times New Roman"/>
          <w:sz w:val="22"/>
          <w:szCs w:val="22"/>
        </w:rPr>
        <w:t xml:space="preserve">popular rescue operations </w:t>
      </w:r>
      <w:r>
        <w:rPr>
          <w:rFonts w:ascii="Times New Roman" w:hAnsi="Times New Roman" w:cs="Times New Roman"/>
          <w:sz w:val="22"/>
          <w:szCs w:val="22"/>
        </w:rPr>
        <w:t>after</w:t>
      </w:r>
      <w:r w:rsidRPr="002327BB">
        <w:rPr>
          <w:rFonts w:ascii="Times New Roman" w:hAnsi="Times New Roman" w:cs="Times New Roman"/>
          <w:sz w:val="22"/>
          <w:szCs w:val="22"/>
        </w:rPr>
        <w:t xml:space="preserve"> grandiose </w:t>
      </w:r>
      <w:r>
        <w:rPr>
          <w:rFonts w:ascii="Times New Roman" w:hAnsi="Times New Roman" w:cs="Times New Roman"/>
          <w:sz w:val="22"/>
          <w:szCs w:val="22"/>
        </w:rPr>
        <w:t xml:space="preserve">state </w:t>
      </w:r>
      <w:r w:rsidR="002E4BC2">
        <w:rPr>
          <w:rFonts w:ascii="Times New Roman" w:hAnsi="Times New Roman" w:cs="Times New Roman"/>
          <w:sz w:val="22"/>
          <w:szCs w:val="22"/>
        </w:rPr>
        <w:t>failures</w:t>
      </w:r>
      <w:r w:rsidRPr="002327BB">
        <w:rPr>
          <w:rFonts w:ascii="Times New Roman" w:hAnsi="Times New Roman" w:cs="Times New Roman"/>
          <w:sz w:val="22"/>
          <w:szCs w:val="22"/>
        </w:rPr>
        <w:t xml:space="preserve"> constitutes Scott’s research specialty.</w:t>
      </w:r>
    </w:p>
  </w:footnote>
  <w:footnote w:id="35">
    <w:p w14:paraId="41DD9732" w14:textId="77777777" w:rsidR="0083681A" w:rsidRPr="0026499E" w:rsidRDefault="0083681A" w:rsidP="0083681A">
      <w:pPr>
        <w:pStyle w:val="FootnoteText"/>
        <w:spacing w:line="360" w:lineRule="auto"/>
        <w:rPr>
          <w:rFonts w:ascii="Times New Roman" w:hAnsi="Times New Roman" w:cs="Times New Roman"/>
          <w:sz w:val="22"/>
          <w:szCs w:val="22"/>
        </w:rPr>
      </w:pPr>
      <w:r w:rsidRPr="0026499E">
        <w:rPr>
          <w:rStyle w:val="FootnoteReference"/>
          <w:rFonts w:ascii="Times New Roman" w:hAnsi="Times New Roman" w:cs="Times New Roman"/>
          <w:sz w:val="22"/>
          <w:szCs w:val="22"/>
        </w:rPr>
        <w:footnoteRef/>
      </w:r>
      <w:r w:rsidRPr="0026499E">
        <w:rPr>
          <w:rFonts w:ascii="Times New Roman" w:hAnsi="Times New Roman" w:cs="Times New Roman"/>
          <w:sz w:val="22"/>
          <w:szCs w:val="22"/>
        </w:rPr>
        <w:t xml:space="preserve"> </w:t>
      </w:r>
      <w:r w:rsidRPr="0026499E">
        <w:rPr>
          <w:rFonts w:ascii="Times New Roman" w:hAnsi="Times New Roman" w:cs="Times New Roman"/>
          <w:i/>
          <w:iCs/>
          <w:sz w:val="22"/>
          <w:szCs w:val="22"/>
        </w:rPr>
        <w:t>Two Cheers</w:t>
      </w:r>
      <w:r w:rsidRPr="0026499E">
        <w:rPr>
          <w:rFonts w:ascii="Times New Roman" w:hAnsi="Times New Roman" w:cs="Times New Roman"/>
          <w:sz w:val="22"/>
          <w:szCs w:val="22"/>
        </w:rPr>
        <w:t>, xxi.</w:t>
      </w:r>
      <w:r>
        <w:rPr>
          <w:rFonts w:ascii="Times New Roman" w:hAnsi="Times New Roman" w:cs="Times New Roman"/>
          <w:sz w:val="22"/>
          <w:szCs w:val="22"/>
        </w:rPr>
        <w:t xml:space="preserve"> See also “Revolution in the Revolution.”</w:t>
      </w:r>
    </w:p>
  </w:footnote>
  <w:footnote w:id="36">
    <w:p w14:paraId="0BDC8755" w14:textId="630EF69E" w:rsidR="00A176D4" w:rsidRPr="00A176D4" w:rsidRDefault="00A176D4" w:rsidP="00A176D4">
      <w:pPr>
        <w:pStyle w:val="FootnoteText"/>
        <w:spacing w:line="360" w:lineRule="auto"/>
        <w:rPr>
          <w:rFonts w:ascii="Times New Roman" w:hAnsi="Times New Roman" w:cs="Times New Roman"/>
          <w:sz w:val="22"/>
          <w:szCs w:val="22"/>
        </w:rPr>
      </w:pPr>
      <w:r w:rsidRPr="00A176D4">
        <w:rPr>
          <w:rStyle w:val="FootnoteReference"/>
          <w:rFonts w:ascii="Times New Roman" w:hAnsi="Times New Roman" w:cs="Times New Roman"/>
          <w:sz w:val="22"/>
          <w:szCs w:val="22"/>
        </w:rPr>
        <w:footnoteRef/>
      </w:r>
      <w:r w:rsidRPr="00A176D4">
        <w:rPr>
          <w:rFonts w:ascii="Times New Roman" w:hAnsi="Times New Roman" w:cs="Times New Roman"/>
          <w:sz w:val="22"/>
          <w:szCs w:val="22"/>
        </w:rPr>
        <w:t xml:space="preserve"> </w:t>
      </w:r>
      <w:r w:rsidRPr="00A176D4">
        <w:rPr>
          <w:rFonts w:ascii="Times New Roman" w:hAnsi="Times New Roman" w:cs="Times New Roman"/>
          <w:i/>
          <w:iCs/>
          <w:sz w:val="22"/>
          <w:szCs w:val="22"/>
        </w:rPr>
        <w:t>Seeing Like a State</w:t>
      </w:r>
      <w:r w:rsidRPr="00A176D4">
        <w:rPr>
          <w:rFonts w:ascii="Times New Roman" w:hAnsi="Times New Roman" w:cs="Times New Roman"/>
          <w:sz w:val="22"/>
          <w:szCs w:val="22"/>
        </w:rPr>
        <w:t>, 35</w:t>
      </w:r>
      <w:r>
        <w:rPr>
          <w:rFonts w:ascii="Times New Roman" w:hAnsi="Times New Roman" w:cs="Times New Roman"/>
          <w:sz w:val="22"/>
          <w:szCs w:val="22"/>
        </w:rPr>
        <w:t>3</w:t>
      </w:r>
      <w:r w:rsidRPr="00A176D4">
        <w:rPr>
          <w:rFonts w:ascii="Times New Roman" w:hAnsi="Times New Roman" w:cs="Times New Roman"/>
          <w:sz w:val="22"/>
          <w:szCs w:val="22"/>
        </w:rPr>
        <w:t>.</w:t>
      </w:r>
    </w:p>
  </w:footnote>
  <w:footnote w:id="37">
    <w:p w14:paraId="6CFE4309" w14:textId="0EB20636" w:rsidR="0083681A" w:rsidRPr="0026499E" w:rsidRDefault="0083681A" w:rsidP="00A176D4">
      <w:pPr>
        <w:pStyle w:val="FootnoteText"/>
        <w:spacing w:line="360" w:lineRule="auto"/>
        <w:rPr>
          <w:rFonts w:ascii="Times New Roman" w:hAnsi="Times New Roman" w:cs="Times New Roman"/>
          <w:sz w:val="22"/>
          <w:szCs w:val="22"/>
        </w:rPr>
      </w:pPr>
      <w:r w:rsidRPr="00A176D4">
        <w:rPr>
          <w:rStyle w:val="FootnoteReference"/>
          <w:rFonts w:ascii="Times New Roman" w:hAnsi="Times New Roman" w:cs="Times New Roman"/>
          <w:sz w:val="22"/>
          <w:szCs w:val="22"/>
        </w:rPr>
        <w:footnoteRef/>
      </w:r>
      <w:r w:rsidRPr="00A176D4">
        <w:rPr>
          <w:rFonts w:ascii="Times New Roman" w:hAnsi="Times New Roman" w:cs="Times New Roman"/>
          <w:sz w:val="22"/>
          <w:szCs w:val="22"/>
        </w:rPr>
        <w:t xml:space="preserve"> Scott</w:t>
      </w:r>
      <w:r w:rsidR="003A6CDD">
        <w:rPr>
          <w:rFonts w:ascii="Times New Roman" w:hAnsi="Times New Roman" w:cs="Times New Roman"/>
          <w:sz w:val="22"/>
          <w:szCs w:val="22"/>
        </w:rPr>
        <w:t xml:space="preserve"> often closes his</w:t>
      </w:r>
      <w:r>
        <w:rPr>
          <w:rFonts w:ascii="Times New Roman" w:hAnsi="Times New Roman" w:cs="Times New Roman"/>
          <w:sz w:val="22"/>
          <w:szCs w:val="22"/>
        </w:rPr>
        <w:t xml:space="preserve"> </w:t>
      </w:r>
      <w:r w:rsidR="00D0432F">
        <w:rPr>
          <w:rFonts w:ascii="Times New Roman" w:hAnsi="Times New Roman" w:cs="Times New Roman"/>
          <w:sz w:val="22"/>
          <w:szCs w:val="22"/>
        </w:rPr>
        <w:t>writings</w:t>
      </w:r>
      <w:r>
        <w:rPr>
          <w:rFonts w:ascii="Times New Roman" w:hAnsi="Times New Roman" w:cs="Times New Roman"/>
          <w:sz w:val="22"/>
          <w:szCs w:val="22"/>
        </w:rPr>
        <w:t xml:space="preserve"> </w:t>
      </w:r>
      <w:r w:rsidR="00E5473D">
        <w:rPr>
          <w:rFonts w:ascii="Times New Roman" w:hAnsi="Times New Roman" w:cs="Times New Roman"/>
          <w:sz w:val="22"/>
          <w:szCs w:val="22"/>
        </w:rPr>
        <w:t xml:space="preserve">with </w:t>
      </w:r>
      <w:r>
        <w:rPr>
          <w:rFonts w:ascii="Times New Roman" w:hAnsi="Times New Roman" w:cs="Times New Roman"/>
          <w:sz w:val="22"/>
          <w:szCs w:val="22"/>
        </w:rPr>
        <w:t xml:space="preserve">rousing defenses of the benefits of non-elite </w:t>
      </w:r>
      <w:r w:rsidR="003A6CDD">
        <w:rPr>
          <w:rFonts w:ascii="Times New Roman" w:hAnsi="Times New Roman" w:cs="Times New Roman"/>
          <w:sz w:val="22"/>
          <w:szCs w:val="22"/>
        </w:rPr>
        <w:t xml:space="preserve">resistance and </w:t>
      </w:r>
      <w:r>
        <w:rPr>
          <w:rFonts w:ascii="Times New Roman" w:hAnsi="Times New Roman" w:cs="Times New Roman"/>
          <w:sz w:val="22"/>
          <w:szCs w:val="22"/>
        </w:rPr>
        <w:t>insubordination</w:t>
      </w:r>
      <w:r w:rsidR="00D0432F">
        <w:rPr>
          <w:rFonts w:ascii="Times New Roman" w:hAnsi="Times New Roman" w:cs="Times New Roman"/>
          <w:sz w:val="22"/>
          <w:szCs w:val="22"/>
        </w:rPr>
        <w:t>. See</w:t>
      </w:r>
      <w:r>
        <w:rPr>
          <w:rFonts w:ascii="Times New Roman" w:hAnsi="Times New Roman" w:cs="Times New Roman"/>
          <w:sz w:val="22"/>
          <w:szCs w:val="22"/>
        </w:rPr>
        <w:t xml:space="preserve"> </w:t>
      </w:r>
      <w:r w:rsidR="00A176D4" w:rsidRPr="00225A10">
        <w:rPr>
          <w:rFonts w:ascii="Times New Roman" w:hAnsi="Times New Roman" w:cs="Times New Roman"/>
          <w:i/>
          <w:iCs/>
          <w:sz w:val="22"/>
          <w:szCs w:val="22"/>
        </w:rPr>
        <w:t>Moral Economy of the Peasant</w:t>
      </w:r>
      <w:r w:rsidR="00A176D4">
        <w:rPr>
          <w:rFonts w:ascii="Times New Roman" w:hAnsi="Times New Roman" w:cs="Times New Roman"/>
          <w:sz w:val="22"/>
          <w:szCs w:val="22"/>
        </w:rPr>
        <w:t xml:space="preserve">, 240; </w:t>
      </w:r>
      <w:r w:rsidRPr="00225A10">
        <w:rPr>
          <w:rFonts w:ascii="Times New Roman" w:hAnsi="Times New Roman" w:cs="Times New Roman"/>
          <w:i/>
          <w:iCs/>
          <w:sz w:val="22"/>
          <w:szCs w:val="22"/>
        </w:rPr>
        <w:t>Weapons of the Weak</w:t>
      </w:r>
      <w:r>
        <w:rPr>
          <w:rFonts w:ascii="Times New Roman" w:hAnsi="Times New Roman" w:cs="Times New Roman"/>
          <w:sz w:val="22"/>
          <w:szCs w:val="22"/>
        </w:rPr>
        <w:t xml:space="preserve">, 350; </w:t>
      </w:r>
      <w:r w:rsidRPr="00225A10">
        <w:rPr>
          <w:rFonts w:ascii="Times New Roman" w:hAnsi="Times New Roman" w:cs="Times New Roman"/>
          <w:i/>
          <w:iCs/>
          <w:sz w:val="22"/>
          <w:szCs w:val="22"/>
        </w:rPr>
        <w:t>Two Cheers for Anarchism</w:t>
      </w:r>
      <w:r>
        <w:rPr>
          <w:rFonts w:ascii="Times New Roman" w:hAnsi="Times New Roman" w:cs="Times New Roman"/>
          <w:sz w:val="22"/>
          <w:szCs w:val="22"/>
        </w:rPr>
        <w:t>, 141; “Revolution in the Revolution,” 129-130.</w:t>
      </w:r>
    </w:p>
  </w:footnote>
  <w:footnote w:id="38">
    <w:p w14:paraId="7076090C" w14:textId="22861129" w:rsidR="0093367E" w:rsidRPr="00186B9E" w:rsidRDefault="0093367E" w:rsidP="002327BB">
      <w:pPr>
        <w:pStyle w:val="FootnoteText"/>
        <w:spacing w:line="360" w:lineRule="auto"/>
        <w:rPr>
          <w:rFonts w:ascii="Times New Roman" w:hAnsi="Times New Roman" w:cs="Times New Roman"/>
          <w:sz w:val="22"/>
          <w:szCs w:val="22"/>
        </w:rPr>
      </w:pPr>
      <w:r w:rsidRPr="002327BB">
        <w:rPr>
          <w:rStyle w:val="FootnoteReference"/>
          <w:rFonts w:ascii="Times New Roman" w:hAnsi="Times New Roman" w:cs="Times New Roman"/>
          <w:sz w:val="22"/>
          <w:szCs w:val="22"/>
        </w:rPr>
        <w:footnoteRef/>
      </w:r>
      <w:r w:rsidRPr="002327BB">
        <w:rPr>
          <w:rFonts w:ascii="Times New Roman" w:hAnsi="Times New Roman" w:cs="Times New Roman"/>
          <w:sz w:val="22"/>
          <w:szCs w:val="22"/>
        </w:rPr>
        <w:t xml:space="preserve"> </w:t>
      </w:r>
      <w:r w:rsidR="005042ED">
        <w:rPr>
          <w:rFonts w:ascii="Times New Roman" w:hAnsi="Times New Roman" w:cs="Times New Roman"/>
          <w:sz w:val="22"/>
          <w:szCs w:val="22"/>
        </w:rPr>
        <w:t>In t</w:t>
      </w:r>
      <w:r w:rsidRPr="002327BB">
        <w:rPr>
          <w:rFonts w:ascii="Times New Roman" w:hAnsi="Times New Roman" w:cs="Times New Roman"/>
          <w:sz w:val="22"/>
          <w:szCs w:val="22"/>
        </w:rPr>
        <w:t xml:space="preserve">his </w:t>
      </w:r>
      <w:r w:rsidR="00E97650">
        <w:rPr>
          <w:rFonts w:ascii="Times New Roman" w:hAnsi="Times New Roman" w:cs="Times New Roman"/>
          <w:sz w:val="22"/>
          <w:szCs w:val="22"/>
        </w:rPr>
        <w:t>section</w:t>
      </w:r>
      <w:r w:rsidR="00A81AB3">
        <w:rPr>
          <w:rFonts w:ascii="Times New Roman" w:hAnsi="Times New Roman" w:cs="Times New Roman"/>
          <w:sz w:val="22"/>
          <w:szCs w:val="22"/>
        </w:rPr>
        <w:t>,</w:t>
      </w:r>
      <w:r w:rsidRPr="002327BB">
        <w:rPr>
          <w:rFonts w:ascii="Times New Roman" w:hAnsi="Times New Roman" w:cs="Times New Roman"/>
          <w:sz w:val="22"/>
          <w:szCs w:val="22"/>
        </w:rPr>
        <w:t xml:space="preserve"> “positivism” </w:t>
      </w:r>
      <w:r w:rsidR="00E97650">
        <w:rPr>
          <w:rFonts w:ascii="Times New Roman" w:hAnsi="Times New Roman" w:cs="Times New Roman"/>
          <w:sz w:val="22"/>
          <w:szCs w:val="22"/>
        </w:rPr>
        <w:t>will refer</w:t>
      </w:r>
      <w:r w:rsidR="00C46322">
        <w:rPr>
          <w:rFonts w:ascii="Times New Roman" w:hAnsi="Times New Roman" w:cs="Times New Roman"/>
          <w:sz w:val="22"/>
          <w:szCs w:val="22"/>
        </w:rPr>
        <w:t xml:space="preserve"> to</w:t>
      </w:r>
      <w:r w:rsidRPr="00D11DFB">
        <w:rPr>
          <w:rFonts w:ascii="Times New Roman" w:hAnsi="Times New Roman" w:cs="Times New Roman"/>
          <w:sz w:val="22"/>
          <w:szCs w:val="22"/>
        </w:rPr>
        <w:t xml:space="preserve"> a</w:t>
      </w:r>
      <w:r>
        <w:rPr>
          <w:rFonts w:ascii="Times New Roman" w:hAnsi="Times New Roman" w:cs="Times New Roman"/>
          <w:sz w:val="22"/>
          <w:szCs w:val="22"/>
        </w:rPr>
        <w:t xml:space="preserve">n earlier twentieth-century </w:t>
      </w:r>
      <w:r w:rsidR="000A4532">
        <w:rPr>
          <w:rFonts w:ascii="Times New Roman" w:hAnsi="Times New Roman" w:cs="Times New Roman"/>
          <w:sz w:val="22"/>
          <w:szCs w:val="22"/>
        </w:rPr>
        <w:t xml:space="preserve">European </w:t>
      </w:r>
      <w:r w:rsidRPr="00D11DFB">
        <w:rPr>
          <w:rFonts w:ascii="Times New Roman" w:hAnsi="Times New Roman" w:cs="Times New Roman"/>
          <w:sz w:val="22"/>
          <w:szCs w:val="22"/>
        </w:rPr>
        <w:t xml:space="preserve">social movement with an identifiable membership, </w:t>
      </w:r>
      <w:r>
        <w:rPr>
          <w:rFonts w:ascii="Times New Roman" w:hAnsi="Times New Roman" w:cs="Times New Roman"/>
          <w:sz w:val="22"/>
          <w:szCs w:val="22"/>
        </w:rPr>
        <w:t xml:space="preserve">a formal </w:t>
      </w:r>
      <w:r w:rsidRPr="00D11DFB">
        <w:rPr>
          <w:rFonts w:ascii="Times New Roman" w:hAnsi="Times New Roman" w:cs="Times New Roman"/>
          <w:sz w:val="22"/>
          <w:szCs w:val="22"/>
        </w:rPr>
        <w:t xml:space="preserve">organization, and </w:t>
      </w:r>
      <w:r>
        <w:rPr>
          <w:rFonts w:ascii="Times New Roman" w:hAnsi="Times New Roman" w:cs="Times New Roman"/>
          <w:sz w:val="22"/>
          <w:szCs w:val="22"/>
        </w:rPr>
        <w:t>a written manifesto</w:t>
      </w:r>
      <w:r w:rsidRPr="00D11DFB">
        <w:rPr>
          <w:rFonts w:ascii="Times New Roman" w:hAnsi="Times New Roman" w:cs="Times New Roman"/>
          <w:sz w:val="22"/>
          <w:szCs w:val="22"/>
        </w:rPr>
        <w:t>. Of course, positivism also can be understood</w:t>
      </w:r>
      <w:r>
        <w:rPr>
          <w:rFonts w:ascii="Times New Roman" w:hAnsi="Times New Roman" w:cs="Times New Roman"/>
          <w:sz w:val="22"/>
          <w:szCs w:val="22"/>
        </w:rPr>
        <w:t xml:space="preserve"> </w:t>
      </w:r>
      <w:r w:rsidRPr="00D11DFB">
        <w:rPr>
          <w:rFonts w:ascii="Times New Roman" w:hAnsi="Times New Roman" w:cs="Times New Roman"/>
          <w:sz w:val="22"/>
          <w:szCs w:val="22"/>
        </w:rPr>
        <w:t xml:space="preserve">as </w:t>
      </w:r>
      <w:r>
        <w:rPr>
          <w:rFonts w:ascii="Times New Roman" w:hAnsi="Times New Roman" w:cs="Times New Roman"/>
          <w:sz w:val="22"/>
          <w:szCs w:val="22"/>
        </w:rPr>
        <w:t>a</w:t>
      </w:r>
      <w:r w:rsidR="005042ED">
        <w:rPr>
          <w:rFonts w:ascii="Times New Roman" w:hAnsi="Times New Roman" w:cs="Times New Roman"/>
          <w:sz w:val="22"/>
          <w:szCs w:val="22"/>
        </w:rPr>
        <w:t xml:space="preserve">n </w:t>
      </w:r>
      <w:r w:rsidRPr="00D11DFB">
        <w:rPr>
          <w:rFonts w:ascii="Times New Roman" w:hAnsi="Times New Roman" w:cs="Times New Roman"/>
          <w:sz w:val="22"/>
          <w:szCs w:val="22"/>
        </w:rPr>
        <w:t xml:space="preserve">intellectual </w:t>
      </w:r>
      <w:r>
        <w:rPr>
          <w:rFonts w:ascii="Times New Roman" w:hAnsi="Times New Roman" w:cs="Times New Roman"/>
          <w:sz w:val="22"/>
          <w:szCs w:val="22"/>
        </w:rPr>
        <w:t xml:space="preserve">fashion that attracted </w:t>
      </w:r>
      <w:r w:rsidR="004E147E">
        <w:rPr>
          <w:rFonts w:ascii="Times New Roman" w:hAnsi="Times New Roman" w:cs="Times New Roman"/>
          <w:sz w:val="22"/>
          <w:szCs w:val="22"/>
        </w:rPr>
        <w:t xml:space="preserve">diverse </w:t>
      </w:r>
      <w:r>
        <w:rPr>
          <w:rFonts w:ascii="Times New Roman" w:hAnsi="Times New Roman" w:cs="Times New Roman"/>
          <w:sz w:val="22"/>
          <w:szCs w:val="22"/>
        </w:rPr>
        <w:t>enthusiasts</w:t>
      </w:r>
      <w:r w:rsidRPr="00D11DFB">
        <w:rPr>
          <w:rFonts w:ascii="Times New Roman" w:hAnsi="Times New Roman" w:cs="Times New Roman"/>
          <w:sz w:val="22"/>
          <w:szCs w:val="22"/>
        </w:rPr>
        <w:t xml:space="preserve"> </w:t>
      </w:r>
      <w:r>
        <w:rPr>
          <w:rFonts w:ascii="Times New Roman" w:hAnsi="Times New Roman" w:cs="Times New Roman"/>
          <w:sz w:val="22"/>
          <w:szCs w:val="22"/>
        </w:rPr>
        <w:t xml:space="preserve">over </w:t>
      </w:r>
      <w:r w:rsidR="00A82014">
        <w:rPr>
          <w:rFonts w:ascii="Times New Roman" w:hAnsi="Times New Roman" w:cs="Times New Roman"/>
          <w:sz w:val="22"/>
          <w:szCs w:val="22"/>
        </w:rPr>
        <w:t>several</w:t>
      </w:r>
      <w:r>
        <w:rPr>
          <w:rFonts w:ascii="Times New Roman" w:hAnsi="Times New Roman" w:cs="Times New Roman"/>
          <w:sz w:val="22"/>
          <w:szCs w:val="22"/>
        </w:rPr>
        <w:t xml:space="preserve"> centuries</w:t>
      </w:r>
      <w:r w:rsidRPr="00D11DFB">
        <w:rPr>
          <w:rFonts w:ascii="Times New Roman" w:hAnsi="Times New Roman" w:cs="Times New Roman"/>
          <w:sz w:val="22"/>
          <w:szCs w:val="22"/>
        </w:rPr>
        <w:t xml:space="preserve">. </w:t>
      </w:r>
      <w:r w:rsidR="0078006A">
        <w:rPr>
          <w:rFonts w:ascii="Times New Roman" w:hAnsi="Times New Roman" w:cs="Times New Roman"/>
          <w:sz w:val="22"/>
          <w:szCs w:val="22"/>
        </w:rPr>
        <w:t>Compare, for example,</w:t>
      </w:r>
      <w:r w:rsidRPr="00D11DFB">
        <w:rPr>
          <w:rFonts w:ascii="Times New Roman" w:hAnsi="Times New Roman" w:cs="Times New Roman"/>
          <w:sz w:val="22"/>
          <w:szCs w:val="22"/>
        </w:rPr>
        <w:t xml:space="preserve"> Sheldon Wolin’s </w:t>
      </w:r>
      <w:r w:rsidR="00AA5A14">
        <w:rPr>
          <w:rFonts w:ascii="Times New Roman" w:hAnsi="Times New Roman" w:cs="Times New Roman"/>
          <w:sz w:val="22"/>
          <w:szCs w:val="22"/>
        </w:rPr>
        <w:t>broad</w:t>
      </w:r>
      <w:r w:rsidR="00E97650">
        <w:rPr>
          <w:rFonts w:ascii="Times New Roman" w:hAnsi="Times New Roman" w:cs="Times New Roman"/>
          <w:sz w:val="22"/>
          <w:szCs w:val="22"/>
        </w:rPr>
        <w:t xml:space="preserve"> use</w:t>
      </w:r>
      <w:r w:rsidRPr="00D11DFB">
        <w:rPr>
          <w:rFonts w:ascii="Times New Roman" w:hAnsi="Times New Roman" w:cs="Times New Roman"/>
          <w:sz w:val="22"/>
          <w:szCs w:val="22"/>
        </w:rPr>
        <w:t xml:space="preserve"> of positivism </w:t>
      </w:r>
      <w:r w:rsidR="0078006A">
        <w:rPr>
          <w:rFonts w:ascii="Times New Roman" w:hAnsi="Times New Roman" w:cs="Times New Roman"/>
          <w:sz w:val="22"/>
          <w:szCs w:val="22"/>
        </w:rPr>
        <w:t>in</w:t>
      </w:r>
      <w:r w:rsidR="0078006A" w:rsidRPr="0078006A">
        <w:rPr>
          <w:rFonts w:ascii="Times New Roman" w:hAnsi="Times New Roman" w:cs="Times New Roman"/>
          <w:i/>
          <w:iCs/>
          <w:sz w:val="22"/>
          <w:szCs w:val="22"/>
        </w:rPr>
        <w:t xml:space="preserve"> </w:t>
      </w:r>
      <w:r w:rsidR="0078006A" w:rsidRPr="00D11DFB">
        <w:rPr>
          <w:rFonts w:ascii="Times New Roman" w:hAnsi="Times New Roman" w:cs="Times New Roman"/>
          <w:i/>
          <w:iCs/>
          <w:sz w:val="22"/>
          <w:szCs w:val="22"/>
        </w:rPr>
        <w:t>Politics and Vision: Continuity and Innovation in Western Political Thought</w:t>
      </w:r>
      <w:r w:rsidR="0078006A" w:rsidRPr="00D11DFB">
        <w:rPr>
          <w:rFonts w:ascii="Times New Roman" w:hAnsi="Times New Roman" w:cs="Times New Roman"/>
          <w:sz w:val="22"/>
          <w:szCs w:val="22"/>
        </w:rPr>
        <w:t xml:space="preserve"> (Boston: Little, Brown and Company, 1960), 357-363</w:t>
      </w:r>
      <w:r w:rsidR="0078006A">
        <w:rPr>
          <w:rFonts w:ascii="Times New Roman" w:hAnsi="Times New Roman" w:cs="Times New Roman"/>
          <w:sz w:val="22"/>
          <w:szCs w:val="22"/>
        </w:rPr>
        <w:t xml:space="preserve">, </w:t>
      </w:r>
      <w:r w:rsidRPr="00D11DFB">
        <w:rPr>
          <w:rFonts w:ascii="Times New Roman" w:hAnsi="Times New Roman" w:cs="Times New Roman"/>
          <w:sz w:val="22"/>
          <w:szCs w:val="22"/>
        </w:rPr>
        <w:t xml:space="preserve">with H. Stuart Hughes’ </w:t>
      </w:r>
      <w:r w:rsidR="00E97650">
        <w:rPr>
          <w:rFonts w:ascii="Times New Roman" w:hAnsi="Times New Roman" w:cs="Times New Roman"/>
          <w:sz w:val="22"/>
          <w:szCs w:val="22"/>
        </w:rPr>
        <w:t xml:space="preserve">far </w:t>
      </w:r>
      <w:r w:rsidR="0078006A">
        <w:rPr>
          <w:rFonts w:ascii="Times New Roman" w:hAnsi="Times New Roman" w:cs="Times New Roman"/>
          <w:sz w:val="22"/>
          <w:szCs w:val="22"/>
        </w:rPr>
        <w:t>narrow</w:t>
      </w:r>
      <w:r w:rsidR="00E97650">
        <w:rPr>
          <w:rFonts w:ascii="Times New Roman" w:hAnsi="Times New Roman" w:cs="Times New Roman"/>
          <w:sz w:val="22"/>
          <w:szCs w:val="22"/>
        </w:rPr>
        <w:t>er notion</w:t>
      </w:r>
      <w:r w:rsidR="0078006A">
        <w:rPr>
          <w:rFonts w:ascii="Times New Roman" w:hAnsi="Times New Roman" w:cs="Times New Roman"/>
          <w:sz w:val="22"/>
          <w:szCs w:val="22"/>
        </w:rPr>
        <w:t xml:space="preserve"> in</w:t>
      </w:r>
      <w:r w:rsidRPr="00D11DFB">
        <w:rPr>
          <w:rFonts w:ascii="Times New Roman" w:hAnsi="Times New Roman" w:cs="Times New Roman"/>
          <w:sz w:val="22"/>
          <w:szCs w:val="22"/>
        </w:rPr>
        <w:t xml:space="preserve"> </w:t>
      </w:r>
      <w:r w:rsidRPr="00D11DFB">
        <w:rPr>
          <w:rFonts w:ascii="Times New Roman" w:hAnsi="Times New Roman" w:cs="Times New Roman"/>
          <w:i/>
          <w:iCs/>
          <w:sz w:val="22"/>
          <w:szCs w:val="22"/>
        </w:rPr>
        <w:t>Consciousness and Society: The Reorientation of European Social Thought, 1890-1930</w:t>
      </w:r>
      <w:r w:rsidRPr="00D11DFB">
        <w:rPr>
          <w:rFonts w:ascii="Times New Roman" w:hAnsi="Times New Roman" w:cs="Times New Roman"/>
          <w:sz w:val="22"/>
          <w:szCs w:val="22"/>
        </w:rPr>
        <w:t xml:space="preserve"> (New York: Random House, 1958). </w:t>
      </w:r>
      <w:r w:rsidR="002452BA" w:rsidRPr="00D11DFB">
        <w:rPr>
          <w:rFonts w:ascii="Times New Roman" w:hAnsi="Times New Roman" w:cs="Times New Roman"/>
          <w:sz w:val="22"/>
          <w:szCs w:val="22"/>
        </w:rPr>
        <w:t>Nocola Abbagnano</w:t>
      </w:r>
      <w:r w:rsidR="002452BA">
        <w:rPr>
          <w:rFonts w:ascii="Times New Roman" w:hAnsi="Times New Roman" w:cs="Times New Roman"/>
          <w:sz w:val="22"/>
          <w:szCs w:val="22"/>
        </w:rPr>
        <w:t xml:space="preserve"> </w:t>
      </w:r>
      <w:r w:rsidR="00E97650">
        <w:rPr>
          <w:rFonts w:ascii="Times New Roman" w:hAnsi="Times New Roman" w:cs="Times New Roman"/>
          <w:sz w:val="22"/>
          <w:szCs w:val="22"/>
        </w:rPr>
        <w:t>contrasts</w:t>
      </w:r>
      <w:r w:rsidR="00AA5A14">
        <w:rPr>
          <w:rFonts w:ascii="Times New Roman" w:hAnsi="Times New Roman" w:cs="Times New Roman"/>
          <w:sz w:val="22"/>
          <w:szCs w:val="22"/>
        </w:rPr>
        <w:t xml:space="preserve"> </w:t>
      </w:r>
      <w:r w:rsidR="00C46322">
        <w:rPr>
          <w:rFonts w:ascii="Times New Roman" w:hAnsi="Times New Roman" w:cs="Times New Roman"/>
          <w:sz w:val="22"/>
          <w:szCs w:val="22"/>
        </w:rPr>
        <w:t xml:space="preserve">subtypes of </w:t>
      </w:r>
      <w:r w:rsidRPr="00D11DFB">
        <w:rPr>
          <w:rFonts w:ascii="Times New Roman" w:hAnsi="Times New Roman" w:cs="Times New Roman"/>
          <w:sz w:val="22"/>
          <w:szCs w:val="22"/>
        </w:rPr>
        <w:t>positivis</w:t>
      </w:r>
      <w:r w:rsidR="00C46322">
        <w:rPr>
          <w:rFonts w:ascii="Times New Roman" w:hAnsi="Times New Roman" w:cs="Times New Roman"/>
          <w:sz w:val="22"/>
          <w:szCs w:val="22"/>
        </w:rPr>
        <w:t>m</w:t>
      </w:r>
      <w:r w:rsidR="002452BA">
        <w:rPr>
          <w:rFonts w:ascii="Times New Roman" w:hAnsi="Times New Roman" w:cs="Times New Roman"/>
          <w:sz w:val="22"/>
          <w:szCs w:val="22"/>
        </w:rPr>
        <w:t xml:space="preserve"> in</w:t>
      </w:r>
      <w:r w:rsidRPr="00D11DFB">
        <w:rPr>
          <w:rFonts w:ascii="Times New Roman" w:hAnsi="Times New Roman" w:cs="Times New Roman"/>
          <w:sz w:val="22"/>
          <w:szCs w:val="22"/>
        </w:rPr>
        <w:t xml:space="preserve"> “Positivism</w:t>
      </w:r>
      <w:r w:rsidR="002452BA">
        <w:rPr>
          <w:rFonts w:ascii="Times New Roman" w:hAnsi="Times New Roman" w:cs="Times New Roman"/>
          <w:sz w:val="22"/>
          <w:szCs w:val="22"/>
        </w:rPr>
        <w:t>,</w:t>
      </w:r>
      <w:r w:rsidRPr="00D11DFB">
        <w:rPr>
          <w:rFonts w:ascii="Times New Roman" w:hAnsi="Times New Roman" w:cs="Times New Roman"/>
          <w:sz w:val="22"/>
          <w:szCs w:val="22"/>
        </w:rPr>
        <w:t xml:space="preserve">” </w:t>
      </w:r>
      <w:r w:rsidRPr="00D11DFB">
        <w:rPr>
          <w:rFonts w:ascii="Times New Roman" w:hAnsi="Times New Roman" w:cs="Times New Roman"/>
          <w:i/>
          <w:iCs/>
          <w:sz w:val="22"/>
          <w:szCs w:val="22"/>
        </w:rPr>
        <w:t>Encyclopedia of Philosophy</w:t>
      </w:r>
      <w:r w:rsidRPr="00D56494">
        <w:rPr>
          <w:rFonts w:ascii="Times New Roman" w:hAnsi="Times New Roman" w:cs="Times New Roman"/>
          <w:sz w:val="22"/>
          <w:szCs w:val="22"/>
        </w:rPr>
        <w:t xml:space="preserve">, </w:t>
      </w:r>
      <w:r>
        <w:rPr>
          <w:rFonts w:ascii="Times New Roman" w:hAnsi="Times New Roman" w:cs="Times New Roman"/>
          <w:sz w:val="22"/>
          <w:szCs w:val="22"/>
        </w:rPr>
        <w:t>vol.</w:t>
      </w:r>
      <w:r w:rsidRPr="00D56494">
        <w:rPr>
          <w:rFonts w:ascii="Times New Roman" w:hAnsi="Times New Roman" w:cs="Times New Roman"/>
          <w:sz w:val="22"/>
          <w:szCs w:val="22"/>
        </w:rPr>
        <w:t xml:space="preserve"> 6, </w:t>
      </w:r>
      <w:r w:rsidRPr="00D11DFB">
        <w:rPr>
          <w:rFonts w:ascii="Times New Roman" w:hAnsi="Times New Roman" w:cs="Times New Roman"/>
          <w:sz w:val="22"/>
          <w:szCs w:val="22"/>
        </w:rPr>
        <w:t xml:space="preserve">414-419. </w:t>
      </w:r>
    </w:p>
  </w:footnote>
  <w:footnote w:id="39">
    <w:p w14:paraId="7B45F2C3" w14:textId="2188CD74" w:rsidR="0093367E" w:rsidRPr="00022EB8" w:rsidRDefault="0093367E" w:rsidP="0093367E">
      <w:pPr>
        <w:pStyle w:val="FootnoteText"/>
        <w:spacing w:line="360" w:lineRule="auto"/>
        <w:rPr>
          <w:rFonts w:ascii="Times New Roman" w:hAnsi="Times New Roman" w:cs="Times New Roman"/>
          <w:sz w:val="22"/>
          <w:szCs w:val="22"/>
        </w:rPr>
      </w:pPr>
      <w:r w:rsidRPr="00C00444">
        <w:rPr>
          <w:rStyle w:val="FootnoteReference"/>
          <w:rFonts w:ascii="Times New Roman" w:hAnsi="Times New Roman" w:cs="Times New Roman"/>
          <w:sz w:val="22"/>
          <w:szCs w:val="22"/>
        </w:rPr>
        <w:footnoteRef/>
      </w:r>
      <w:r w:rsidRPr="00C00444">
        <w:rPr>
          <w:rFonts w:ascii="Times New Roman" w:hAnsi="Times New Roman" w:cs="Times New Roman"/>
          <w:sz w:val="22"/>
          <w:szCs w:val="22"/>
        </w:rPr>
        <w:t xml:space="preserve"> </w:t>
      </w:r>
      <w:r w:rsidR="0078006A">
        <w:rPr>
          <w:rFonts w:ascii="Times New Roman" w:hAnsi="Times New Roman" w:cs="Times New Roman"/>
          <w:sz w:val="22"/>
          <w:szCs w:val="22"/>
        </w:rPr>
        <w:t>Recent</w:t>
      </w:r>
      <w:r w:rsidR="00E015D3">
        <w:rPr>
          <w:rFonts w:ascii="Times New Roman" w:hAnsi="Times New Roman" w:cs="Times New Roman"/>
          <w:sz w:val="22"/>
          <w:szCs w:val="22"/>
        </w:rPr>
        <w:t xml:space="preserve"> </w:t>
      </w:r>
      <w:r>
        <w:rPr>
          <w:rFonts w:ascii="Times New Roman" w:hAnsi="Times New Roman" w:cs="Times New Roman"/>
          <w:sz w:val="22"/>
          <w:szCs w:val="22"/>
        </w:rPr>
        <w:t>histories</w:t>
      </w:r>
      <w:r w:rsidRPr="00C00444">
        <w:rPr>
          <w:rFonts w:ascii="Times New Roman" w:hAnsi="Times New Roman" w:cs="Times New Roman"/>
          <w:sz w:val="22"/>
          <w:szCs w:val="22"/>
        </w:rPr>
        <w:t xml:space="preserve"> of the Vienna Circle</w:t>
      </w:r>
      <w:r w:rsidR="00E015D3">
        <w:rPr>
          <w:rFonts w:ascii="Times New Roman" w:hAnsi="Times New Roman" w:cs="Times New Roman"/>
          <w:sz w:val="22"/>
          <w:szCs w:val="22"/>
        </w:rPr>
        <w:t xml:space="preserve"> includ</w:t>
      </w:r>
      <w:r w:rsidR="0078006A">
        <w:rPr>
          <w:rFonts w:ascii="Times New Roman" w:hAnsi="Times New Roman" w:cs="Times New Roman"/>
          <w:sz w:val="22"/>
          <w:szCs w:val="22"/>
        </w:rPr>
        <w:t>e</w:t>
      </w:r>
      <w:r w:rsidRPr="00C00444">
        <w:rPr>
          <w:rFonts w:ascii="Times New Roman" w:hAnsi="Times New Roman" w:cs="Times New Roman"/>
          <w:sz w:val="22"/>
          <w:szCs w:val="22"/>
        </w:rPr>
        <w:t xml:space="preserve"> Karl Sigmund, </w:t>
      </w:r>
      <w:r w:rsidRPr="00C00444">
        <w:rPr>
          <w:rFonts w:ascii="Times New Roman" w:hAnsi="Times New Roman" w:cs="Times New Roman"/>
          <w:i/>
          <w:iCs/>
          <w:sz w:val="22"/>
          <w:szCs w:val="22"/>
        </w:rPr>
        <w:t>Exact Thinking in Demented Times: The Vienna Circle and the Epic Quest for the Foundation of Science</w:t>
      </w:r>
      <w:r w:rsidRPr="00C00444">
        <w:rPr>
          <w:rFonts w:ascii="Times New Roman" w:hAnsi="Times New Roman" w:cs="Times New Roman"/>
          <w:sz w:val="22"/>
          <w:szCs w:val="22"/>
        </w:rPr>
        <w:t xml:space="preserve"> (Boston, MA: Basic Books, 2017); David Edmonds, </w:t>
      </w:r>
      <w:r w:rsidRPr="00C00444">
        <w:rPr>
          <w:rFonts w:ascii="Times New Roman" w:hAnsi="Times New Roman" w:cs="Times New Roman"/>
          <w:i/>
          <w:iCs/>
          <w:sz w:val="22"/>
          <w:szCs w:val="22"/>
        </w:rPr>
        <w:t xml:space="preserve">The </w:t>
      </w:r>
      <w:r w:rsidRPr="00C00444">
        <w:rPr>
          <w:rFonts w:ascii="Times New Roman" w:hAnsi="Times New Roman" w:cs="Times New Roman"/>
          <w:i/>
          <w:iCs/>
          <w:sz w:val="22"/>
          <w:szCs w:val="22"/>
        </w:rPr>
        <w:t>Murder of Professor Schlick: The Rise and Fall of the Vienna Circle</w:t>
      </w:r>
      <w:r w:rsidRPr="00C00444">
        <w:rPr>
          <w:rFonts w:ascii="Times New Roman" w:hAnsi="Times New Roman" w:cs="Times New Roman"/>
          <w:sz w:val="22"/>
          <w:szCs w:val="22"/>
        </w:rPr>
        <w:t xml:space="preserve"> (Princeton: Princeton University Press, 2020)</w:t>
      </w:r>
      <w:r w:rsidR="00E015D3">
        <w:rPr>
          <w:rFonts w:ascii="Times New Roman" w:hAnsi="Times New Roman" w:cs="Times New Roman"/>
          <w:sz w:val="22"/>
          <w:szCs w:val="22"/>
        </w:rPr>
        <w:t xml:space="preserve">. Also useful are a memoir by </w:t>
      </w:r>
      <w:r>
        <w:rPr>
          <w:rFonts w:ascii="Times New Roman" w:hAnsi="Times New Roman" w:cs="Times New Roman"/>
          <w:sz w:val="22"/>
          <w:szCs w:val="22"/>
        </w:rPr>
        <w:t xml:space="preserve">Herbert Feigl, “The Wiener Kreis in America” in Donald Fleming and Bernard Bailyn, eds., </w:t>
      </w:r>
      <w:r w:rsidRPr="00264248">
        <w:rPr>
          <w:rFonts w:ascii="Times New Roman" w:hAnsi="Times New Roman" w:cs="Times New Roman"/>
          <w:i/>
          <w:iCs/>
          <w:sz w:val="22"/>
          <w:szCs w:val="22"/>
        </w:rPr>
        <w:t>The Intellectual Migration: Europe and America, 1930-1960</w:t>
      </w:r>
      <w:r>
        <w:rPr>
          <w:rFonts w:ascii="Times New Roman" w:hAnsi="Times New Roman" w:cs="Times New Roman"/>
          <w:sz w:val="22"/>
          <w:szCs w:val="22"/>
        </w:rPr>
        <w:t xml:space="preserve"> (Cambridge: Harvard University Press, 1969), 630-673</w:t>
      </w:r>
      <w:r w:rsidR="00E015D3">
        <w:rPr>
          <w:rFonts w:ascii="Times New Roman" w:hAnsi="Times New Roman" w:cs="Times New Roman"/>
          <w:sz w:val="22"/>
          <w:szCs w:val="22"/>
        </w:rPr>
        <w:t>; and</w:t>
      </w:r>
      <w:r>
        <w:rPr>
          <w:rFonts w:ascii="Times New Roman" w:hAnsi="Times New Roman" w:cs="Times New Roman"/>
          <w:sz w:val="22"/>
          <w:szCs w:val="22"/>
        </w:rPr>
        <w:t xml:space="preserve"> </w:t>
      </w:r>
      <w:r w:rsidR="003A6CDD">
        <w:rPr>
          <w:rFonts w:ascii="Times New Roman" w:hAnsi="Times New Roman" w:cs="Times New Roman"/>
          <w:sz w:val="22"/>
          <w:szCs w:val="22"/>
        </w:rPr>
        <w:t>the descriptions</w:t>
      </w:r>
      <w:r w:rsidR="005042ED">
        <w:rPr>
          <w:rFonts w:ascii="Times New Roman" w:hAnsi="Times New Roman" w:cs="Times New Roman"/>
          <w:sz w:val="22"/>
          <w:szCs w:val="22"/>
        </w:rPr>
        <w:t xml:space="preserve"> of </w:t>
      </w:r>
      <w:r w:rsidR="00E015D3">
        <w:rPr>
          <w:rFonts w:ascii="Times New Roman" w:hAnsi="Times New Roman" w:cs="Times New Roman"/>
          <w:sz w:val="22"/>
          <w:szCs w:val="22"/>
        </w:rPr>
        <w:t>different</w:t>
      </w:r>
      <w:r>
        <w:rPr>
          <w:rFonts w:ascii="Times New Roman" w:hAnsi="Times New Roman" w:cs="Times New Roman"/>
          <w:sz w:val="22"/>
          <w:szCs w:val="22"/>
        </w:rPr>
        <w:t xml:space="preserve"> </w:t>
      </w:r>
      <w:r w:rsidR="005042ED">
        <w:rPr>
          <w:rFonts w:ascii="Times New Roman" w:hAnsi="Times New Roman" w:cs="Times New Roman"/>
          <w:sz w:val="22"/>
          <w:szCs w:val="22"/>
        </w:rPr>
        <w:t>participants in the Circle</w:t>
      </w:r>
      <w:r>
        <w:rPr>
          <w:rFonts w:ascii="Times New Roman" w:hAnsi="Times New Roman" w:cs="Times New Roman"/>
          <w:sz w:val="22"/>
          <w:szCs w:val="22"/>
        </w:rPr>
        <w:t xml:space="preserve"> </w:t>
      </w:r>
      <w:r w:rsidR="00E015D3">
        <w:rPr>
          <w:rFonts w:ascii="Times New Roman" w:hAnsi="Times New Roman" w:cs="Times New Roman"/>
          <w:sz w:val="22"/>
          <w:szCs w:val="22"/>
        </w:rPr>
        <w:t>in</w:t>
      </w:r>
      <w:r>
        <w:rPr>
          <w:rFonts w:ascii="Times New Roman" w:hAnsi="Times New Roman" w:cs="Times New Roman"/>
          <w:sz w:val="22"/>
          <w:szCs w:val="22"/>
        </w:rPr>
        <w:t xml:space="preserve"> A.J. Ayer, “The Vienna Circle” in Gilbert Ryle, ed., </w:t>
      </w:r>
      <w:r w:rsidRPr="0082551A">
        <w:rPr>
          <w:rFonts w:ascii="Times New Roman" w:hAnsi="Times New Roman" w:cs="Times New Roman"/>
          <w:i/>
          <w:iCs/>
          <w:sz w:val="22"/>
          <w:szCs w:val="22"/>
        </w:rPr>
        <w:t>Revolution in Philosophy</w:t>
      </w:r>
      <w:r>
        <w:rPr>
          <w:rFonts w:ascii="Times New Roman" w:hAnsi="Times New Roman" w:cs="Times New Roman"/>
          <w:sz w:val="22"/>
          <w:szCs w:val="22"/>
        </w:rPr>
        <w:t xml:space="preserve"> (London: Fontana, 1956), 70-87; Lee Cameron McDonald, </w:t>
      </w:r>
      <w:r w:rsidRPr="000D251B">
        <w:rPr>
          <w:rFonts w:ascii="Times New Roman" w:hAnsi="Times New Roman" w:cs="Times New Roman"/>
          <w:i/>
          <w:iCs/>
          <w:sz w:val="22"/>
          <w:szCs w:val="22"/>
        </w:rPr>
        <w:t>Western Political Theory</w:t>
      </w:r>
      <w:r>
        <w:rPr>
          <w:rFonts w:ascii="Times New Roman" w:hAnsi="Times New Roman" w:cs="Times New Roman"/>
          <w:sz w:val="22"/>
          <w:szCs w:val="22"/>
        </w:rPr>
        <w:t xml:space="preserve"> (New York: Harcourt, Brace, Jovanovich, 1968), 590-592; H. Stuart Hughes, </w:t>
      </w:r>
      <w:r w:rsidRPr="0082551A">
        <w:rPr>
          <w:rFonts w:ascii="Times New Roman" w:hAnsi="Times New Roman" w:cs="Times New Roman"/>
          <w:i/>
          <w:iCs/>
          <w:sz w:val="22"/>
          <w:szCs w:val="22"/>
        </w:rPr>
        <w:t>Consciousness and Society</w:t>
      </w:r>
      <w:r>
        <w:rPr>
          <w:rFonts w:ascii="Times New Roman" w:hAnsi="Times New Roman" w:cs="Times New Roman"/>
          <w:sz w:val="22"/>
          <w:szCs w:val="22"/>
        </w:rPr>
        <w:t>, 397-401</w:t>
      </w:r>
      <w:r w:rsidR="00E015D3">
        <w:rPr>
          <w:rFonts w:ascii="Times New Roman" w:hAnsi="Times New Roman" w:cs="Times New Roman"/>
          <w:sz w:val="22"/>
          <w:szCs w:val="22"/>
        </w:rPr>
        <w:t>; and</w:t>
      </w:r>
      <w:r w:rsidR="00E015D3" w:rsidRPr="00E015D3">
        <w:rPr>
          <w:rFonts w:ascii="Times New Roman" w:hAnsi="Times New Roman" w:cs="Times New Roman"/>
          <w:sz w:val="22"/>
          <w:szCs w:val="22"/>
        </w:rPr>
        <w:t xml:space="preserve"> </w:t>
      </w:r>
      <w:r w:rsidR="00E015D3" w:rsidRPr="007C6839">
        <w:rPr>
          <w:rFonts w:ascii="Times New Roman" w:hAnsi="Times New Roman" w:cs="Times New Roman"/>
          <w:sz w:val="22"/>
          <w:szCs w:val="22"/>
        </w:rPr>
        <w:t xml:space="preserve">Janek Wasserman, </w:t>
      </w:r>
      <w:r w:rsidR="00E015D3" w:rsidRPr="007C6839">
        <w:rPr>
          <w:rFonts w:ascii="Times New Roman" w:hAnsi="Times New Roman" w:cs="Times New Roman"/>
          <w:i/>
          <w:iCs/>
          <w:sz w:val="22"/>
          <w:szCs w:val="22"/>
        </w:rPr>
        <w:t>Black Vienna: The Radical Right in the Red City, 1918-1938</w:t>
      </w:r>
      <w:r w:rsidR="00E015D3" w:rsidRPr="007C6839">
        <w:rPr>
          <w:rFonts w:ascii="Times New Roman" w:hAnsi="Times New Roman" w:cs="Times New Roman"/>
          <w:sz w:val="22"/>
          <w:szCs w:val="22"/>
        </w:rPr>
        <w:t xml:space="preserve"> (Cornell University Press, 2017)</w:t>
      </w:r>
      <w:r w:rsidR="00E015D3">
        <w:rPr>
          <w:rFonts w:ascii="Times New Roman" w:hAnsi="Times New Roman" w:cs="Times New Roman"/>
          <w:sz w:val="22"/>
          <w:szCs w:val="22"/>
        </w:rPr>
        <w:t xml:space="preserve">, </w:t>
      </w:r>
      <w:r w:rsidR="009D6132">
        <w:rPr>
          <w:rFonts w:ascii="Times New Roman" w:hAnsi="Times New Roman" w:cs="Times New Roman"/>
          <w:sz w:val="22"/>
          <w:szCs w:val="22"/>
        </w:rPr>
        <w:t>106-131, 169-184</w:t>
      </w:r>
      <w:r w:rsidR="00E015D3">
        <w:rPr>
          <w:rFonts w:ascii="Times New Roman" w:hAnsi="Times New Roman" w:cs="Times New Roman"/>
          <w:sz w:val="22"/>
          <w:szCs w:val="22"/>
        </w:rPr>
        <w:t>.</w:t>
      </w:r>
      <w:r w:rsidR="005042ED">
        <w:rPr>
          <w:rFonts w:ascii="Times New Roman" w:hAnsi="Times New Roman" w:cs="Times New Roman"/>
          <w:sz w:val="22"/>
          <w:szCs w:val="22"/>
        </w:rPr>
        <w:t xml:space="preserve"> </w:t>
      </w:r>
      <w:r>
        <w:rPr>
          <w:rFonts w:ascii="Times New Roman" w:hAnsi="Times New Roman" w:cs="Times New Roman"/>
          <w:sz w:val="22"/>
          <w:szCs w:val="22"/>
        </w:rPr>
        <w:t xml:space="preserve">A. J. Ayer, ed., </w:t>
      </w:r>
      <w:r w:rsidRPr="00982C80">
        <w:rPr>
          <w:rFonts w:ascii="Times New Roman" w:hAnsi="Times New Roman" w:cs="Times New Roman"/>
          <w:i/>
          <w:iCs/>
          <w:sz w:val="22"/>
          <w:szCs w:val="22"/>
        </w:rPr>
        <w:t xml:space="preserve">Logical </w:t>
      </w:r>
      <w:r w:rsidRPr="00022EB8">
        <w:rPr>
          <w:rFonts w:ascii="Times New Roman" w:hAnsi="Times New Roman" w:cs="Times New Roman"/>
          <w:i/>
          <w:iCs/>
          <w:sz w:val="22"/>
          <w:szCs w:val="22"/>
        </w:rPr>
        <w:t>Positivism</w:t>
      </w:r>
      <w:r w:rsidRPr="00022EB8">
        <w:rPr>
          <w:rFonts w:ascii="Times New Roman" w:hAnsi="Times New Roman" w:cs="Times New Roman"/>
          <w:sz w:val="22"/>
          <w:szCs w:val="22"/>
        </w:rPr>
        <w:t xml:space="preserve"> (New York: Free Press, 1959)</w:t>
      </w:r>
      <w:r w:rsidR="003A6CDD">
        <w:rPr>
          <w:rFonts w:ascii="Times New Roman" w:hAnsi="Times New Roman" w:cs="Times New Roman"/>
          <w:sz w:val="22"/>
          <w:szCs w:val="22"/>
        </w:rPr>
        <w:t xml:space="preserve"> </w:t>
      </w:r>
      <w:r w:rsidR="00E97650">
        <w:rPr>
          <w:rFonts w:ascii="Times New Roman" w:hAnsi="Times New Roman" w:cs="Times New Roman"/>
          <w:sz w:val="22"/>
          <w:szCs w:val="22"/>
        </w:rPr>
        <w:t>contains essays in English</w:t>
      </w:r>
      <w:r w:rsidR="003A6CDD">
        <w:rPr>
          <w:rFonts w:ascii="Times New Roman" w:hAnsi="Times New Roman" w:cs="Times New Roman"/>
          <w:sz w:val="22"/>
          <w:szCs w:val="22"/>
        </w:rPr>
        <w:t xml:space="preserve"> by different members of the Circle.</w:t>
      </w:r>
    </w:p>
  </w:footnote>
  <w:footnote w:id="40">
    <w:p w14:paraId="61BD3453" w14:textId="245D189D" w:rsidR="005E2F10" w:rsidRPr="00022EB8" w:rsidRDefault="005E2F10" w:rsidP="005E2F10">
      <w:pPr>
        <w:pStyle w:val="FootnoteText"/>
        <w:spacing w:line="360" w:lineRule="auto"/>
        <w:rPr>
          <w:rFonts w:ascii="Times New Roman" w:hAnsi="Times New Roman" w:cs="Times New Roman"/>
          <w:sz w:val="22"/>
          <w:szCs w:val="22"/>
        </w:rPr>
      </w:pPr>
      <w:r w:rsidRPr="00022EB8">
        <w:rPr>
          <w:rStyle w:val="FootnoteReference"/>
          <w:rFonts w:ascii="Times New Roman" w:hAnsi="Times New Roman" w:cs="Times New Roman"/>
          <w:sz w:val="22"/>
          <w:szCs w:val="22"/>
        </w:rPr>
        <w:footnoteRef/>
      </w:r>
      <w:r w:rsidRPr="00022EB8">
        <w:rPr>
          <w:rFonts w:ascii="Times New Roman" w:hAnsi="Times New Roman" w:cs="Times New Roman"/>
          <w:sz w:val="22"/>
          <w:szCs w:val="22"/>
        </w:rPr>
        <w:t xml:space="preserve"> </w:t>
      </w:r>
      <w:r w:rsidRPr="007C6839">
        <w:rPr>
          <w:rFonts w:ascii="Times New Roman" w:hAnsi="Times New Roman" w:cs="Times New Roman"/>
          <w:i/>
          <w:iCs/>
          <w:sz w:val="22"/>
          <w:szCs w:val="22"/>
        </w:rPr>
        <w:t>Murder of Pressor Schlick</w:t>
      </w:r>
      <w:r w:rsidRPr="007C6839">
        <w:rPr>
          <w:rFonts w:ascii="Times New Roman" w:hAnsi="Times New Roman" w:cs="Times New Roman"/>
          <w:sz w:val="22"/>
          <w:szCs w:val="22"/>
        </w:rPr>
        <w:t>, 128</w:t>
      </w:r>
      <w:r>
        <w:rPr>
          <w:rFonts w:ascii="Times New Roman" w:hAnsi="Times New Roman" w:cs="Times New Roman"/>
          <w:i/>
          <w:iCs/>
          <w:sz w:val="22"/>
          <w:szCs w:val="22"/>
        </w:rPr>
        <w:t>.</w:t>
      </w:r>
    </w:p>
  </w:footnote>
  <w:footnote w:id="41">
    <w:p w14:paraId="457F2823" w14:textId="74ADBAC1" w:rsidR="0093367E" w:rsidRPr="007C6839" w:rsidRDefault="0093367E" w:rsidP="00754240">
      <w:pPr>
        <w:pStyle w:val="FootnoteText"/>
        <w:spacing w:line="360" w:lineRule="auto"/>
        <w:rPr>
          <w:rFonts w:ascii="Times New Roman" w:hAnsi="Times New Roman" w:cs="Times New Roman"/>
          <w:sz w:val="22"/>
          <w:szCs w:val="22"/>
        </w:rPr>
      </w:pPr>
      <w:r w:rsidRPr="007C6839">
        <w:rPr>
          <w:rStyle w:val="FootnoteReference"/>
          <w:rFonts w:ascii="Times New Roman" w:hAnsi="Times New Roman" w:cs="Times New Roman"/>
          <w:sz w:val="22"/>
          <w:szCs w:val="22"/>
        </w:rPr>
        <w:footnoteRef/>
      </w:r>
      <w:r w:rsidRPr="007C6839">
        <w:rPr>
          <w:rFonts w:ascii="Times New Roman" w:hAnsi="Times New Roman" w:cs="Times New Roman"/>
          <w:sz w:val="22"/>
          <w:szCs w:val="22"/>
        </w:rPr>
        <w:t xml:space="preserve"> </w:t>
      </w:r>
      <w:r w:rsidR="00754240">
        <w:rPr>
          <w:rFonts w:ascii="Times New Roman" w:hAnsi="Times New Roman" w:cs="Times New Roman"/>
          <w:sz w:val="22"/>
          <w:szCs w:val="22"/>
        </w:rPr>
        <w:t>On</w:t>
      </w:r>
      <w:r w:rsidR="00754240" w:rsidRPr="00022EB8">
        <w:rPr>
          <w:rFonts w:ascii="Times New Roman" w:hAnsi="Times New Roman" w:cs="Times New Roman"/>
          <w:sz w:val="22"/>
          <w:szCs w:val="22"/>
        </w:rPr>
        <w:t xml:space="preserve"> </w:t>
      </w:r>
      <w:r w:rsidR="00754240">
        <w:rPr>
          <w:rFonts w:ascii="Times New Roman" w:hAnsi="Times New Roman" w:cs="Times New Roman"/>
          <w:sz w:val="22"/>
          <w:szCs w:val="22"/>
        </w:rPr>
        <w:t>Austria’s political tensions</w:t>
      </w:r>
      <w:r w:rsidR="00754240" w:rsidRPr="00022EB8">
        <w:rPr>
          <w:rFonts w:ascii="Times New Roman" w:hAnsi="Times New Roman" w:cs="Times New Roman"/>
          <w:sz w:val="22"/>
          <w:szCs w:val="22"/>
        </w:rPr>
        <w:t>, see</w:t>
      </w:r>
      <w:r w:rsidR="00754240">
        <w:rPr>
          <w:rFonts w:ascii="Times New Roman" w:hAnsi="Times New Roman" w:cs="Times New Roman"/>
          <w:sz w:val="22"/>
          <w:szCs w:val="22"/>
        </w:rPr>
        <w:t xml:space="preserve"> </w:t>
      </w:r>
      <w:r w:rsidR="00754240" w:rsidRPr="00C00444">
        <w:rPr>
          <w:rFonts w:ascii="Times New Roman" w:hAnsi="Times New Roman" w:cs="Times New Roman"/>
          <w:i/>
          <w:iCs/>
          <w:sz w:val="22"/>
          <w:szCs w:val="22"/>
        </w:rPr>
        <w:t>Murder of Professor Schlic</w:t>
      </w:r>
      <w:r w:rsidR="00754240">
        <w:rPr>
          <w:rFonts w:ascii="Times New Roman" w:hAnsi="Times New Roman" w:cs="Times New Roman"/>
          <w:i/>
          <w:iCs/>
          <w:sz w:val="22"/>
          <w:szCs w:val="22"/>
        </w:rPr>
        <w:t xml:space="preserve">k </w:t>
      </w:r>
      <w:r w:rsidR="00754240" w:rsidRPr="00793987">
        <w:rPr>
          <w:rFonts w:ascii="Times New Roman" w:hAnsi="Times New Roman" w:cs="Times New Roman"/>
          <w:sz w:val="22"/>
          <w:szCs w:val="22"/>
        </w:rPr>
        <w:t>and</w:t>
      </w:r>
      <w:r w:rsidR="00754240">
        <w:rPr>
          <w:rFonts w:ascii="Times New Roman" w:hAnsi="Times New Roman" w:cs="Times New Roman"/>
          <w:i/>
          <w:iCs/>
          <w:sz w:val="22"/>
          <w:szCs w:val="22"/>
        </w:rPr>
        <w:t xml:space="preserve"> Black Vienna</w:t>
      </w:r>
      <w:r>
        <w:rPr>
          <w:rFonts w:ascii="Times New Roman" w:hAnsi="Times New Roman" w:cs="Times New Roman"/>
          <w:sz w:val="22"/>
          <w:szCs w:val="22"/>
        </w:rPr>
        <w:t>.</w:t>
      </w:r>
    </w:p>
  </w:footnote>
  <w:footnote w:id="42">
    <w:p w14:paraId="3A33A5F3" w14:textId="3E98E3CF" w:rsidR="0093367E" w:rsidRPr="00DC7C77" w:rsidRDefault="0093367E" w:rsidP="0093367E">
      <w:pPr>
        <w:pStyle w:val="FootnoteText"/>
        <w:spacing w:line="360" w:lineRule="auto"/>
        <w:rPr>
          <w:rFonts w:ascii="Times New Roman" w:hAnsi="Times New Roman" w:cs="Times New Roman"/>
          <w:sz w:val="22"/>
          <w:szCs w:val="22"/>
        </w:rPr>
      </w:pPr>
      <w:r w:rsidRPr="007C6839">
        <w:rPr>
          <w:rStyle w:val="FootnoteReference"/>
          <w:rFonts w:ascii="Times New Roman" w:hAnsi="Times New Roman" w:cs="Times New Roman"/>
          <w:sz w:val="22"/>
          <w:szCs w:val="22"/>
        </w:rPr>
        <w:footnoteRef/>
      </w:r>
      <w:r w:rsidRPr="007C6839">
        <w:rPr>
          <w:rFonts w:ascii="Times New Roman" w:hAnsi="Times New Roman" w:cs="Times New Roman"/>
          <w:sz w:val="22"/>
          <w:szCs w:val="22"/>
        </w:rPr>
        <w:t xml:space="preserve"> </w:t>
      </w:r>
      <w:r w:rsidR="00137E1E">
        <w:rPr>
          <w:rFonts w:ascii="Times New Roman" w:hAnsi="Times New Roman" w:cs="Times New Roman"/>
          <w:sz w:val="22"/>
          <w:szCs w:val="22"/>
        </w:rPr>
        <w:t>The</w:t>
      </w:r>
      <w:r w:rsidR="00A23A0C">
        <w:rPr>
          <w:rFonts w:ascii="Times New Roman" w:hAnsi="Times New Roman" w:cs="Times New Roman"/>
          <w:sz w:val="22"/>
          <w:szCs w:val="22"/>
        </w:rPr>
        <w:t xml:space="preserve"> relationship </w:t>
      </w:r>
      <w:r w:rsidR="00137E1E">
        <w:rPr>
          <w:rFonts w:ascii="Times New Roman" w:hAnsi="Times New Roman" w:cs="Times New Roman"/>
          <w:sz w:val="22"/>
          <w:szCs w:val="22"/>
        </w:rPr>
        <w:t>between Wittgenstein and</w:t>
      </w:r>
      <w:r>
        <w:rPr>
          <w:rFonts w:ascii="Times New Roman" w:hAnsi="Times New Roman" w:cs="Times New Roman"/>
          <w:sz w:val="22"/>
          <w:szCs w:val="22"/>
        </w:rPr>
        <w:t xml:space="preserve"> </w:t>
      </w:r>
      <w:r w:rsidRPr="00DC7C77">
        <w:rPr>
          <w:rFonts w:ascii="Times New Roman" w:hAnsi="Times New Roman" w:cs="Times New Roman"/>
          <w:sz w:val="22"/>
          <w:szCs w:val="22"/>
        </w:rPr>
        <w:t xml:space="preserve">the Vienna Circle was </w:t>
      </w:r>
      <w:r w:rsidR="00137E1E">
        <w:rPr>
          <w:rFonts w:ascii="Times New Roman" w:hAnsi="Times New Roman" w:cs="Times New Roman"/>
          <w:sz w:val="22"/>
          <w:szCs w:val="22"/>
        </w:rPr>
        <w:t>fraught</w:t>
      </w:r>
      <w:r w:rsidRPr="00DC7C77">
        <w:rPr>
          <w:rFonts w:ascii="Times New Roman" w:hAnsi="Times New Roman" w:cs="Times New Roman"/>
          <w:sz w:val="22"/>
          <w:szCs w:val="22"/>
        </w:rPr>
        <w:t xml:space="preserve">, akin to </w:t>
      </w:r>
      <w:r w:rsidR="00787D13">
        <w:rPr>
          <w:rFonts w:ascii="Times New Roman" w:hAnsi="Times New Roman" w:cs="Times New Roman"/>
          <w:sz w:val="22"/>
          <w:szCs w:val="22"/>
        </w:rPr>
        <w:t>the</w:t>
      </w:r>
      <w:r w:rsidR="000335A1">
        <w:rPr>
          <w:rFonts w:ascii="Times New Roman" w:hAnsi="Times New Roman" w:cs="Times New Roman"/>
          <w:sz w:val="22"/>
          <w:szCs w:val="22"/>
        </w:rPr>
        <w:t xml:space="preserve"> </w:t>
      </w:r>
      <w:r w:rsidR="009E17F7">
        <w:rPr>
          <w:rFonts w:ascii="Times New Roman" w:hAnsi="Times New Roman" w:cs="Times New Roman"/>
          <w:sz w:val="22"/>
          <w:szCs w:val="22"/>
        </w:rPr>
        <w:t>relationship</w:t>
      </w:r>
      <w:r>
        <w:rPr>
          <w:rFonts w:ascii="Times New Roman" w:hAnsi="Times New Roman" w:cs="Times New Roman"/>
          <w:sz w:val="22"/>
          <w:szCs w:val="22"/>
        </w:rPr>
        <w:t xml:space="preserve"> </w:t>
      </w:r>
      <w:r w:rsidR="009E17F7">
        <w:rPr>
          <w:rFonts w:ascii="Times New Roman" w:hAnsi="Times New Roman" w:cs="Times New Roman"/>
          <w:sz w:val="22"/>
          <w:szCs w:val="22"/>
        </w:rPr>
        <w:t>between</w:t>
      </w:r>
      <w:r>
        <w:rPr>
          <w:rFonts w:ascii="Times New Roman" w:hAnsi="Times New Roman" w:cs="Times New Roman"/>
          <w:sz w:val="22"/>
          <w:szCs w:val="22"/>
        </w:rPr>
        <w:t xml:space="preserve"> </w:t>
      </w:r>
      <w:r w:rsidRPr="00DC7C77">
        <w:rPr>
          <w:rFonts w:ascii="Times New Roman" w:hAnsi="Times New Roman" w:cs="Times New Roman"/>
          <w:sz w:val="22"/>
          <w:szCs w:val="22"/>
        </w:rPr>
        <w:t>a</w:t>
      </w:r>
      <w:r w:rsidR="00787D13">
        <w:rPr>
          <w:rFonts w:ascii="Times New Roman" w:hAnsi="Times New Roman" w:cs="Times New Roman"/>
          <w:sz w:val="22"/>
          <w:szCs w:val="22"/>
        </w:rPr>
        <w:t>n unpredictable</w:t>
      </w:r>
      <w:r>
        <w:rPr>
          <w:rFonts w:ascii="Times New Roman" w:hAnsi="Times New Roman" w:cs="Times New Roman"/>
          <w:sz w:val="22"/>
          <w:szCs w:val="22"/>
        </w:rPr>
        <w:t xml:space="preserve"> parent</w:t>
      </w:r>
      <w:r w:rsidRPr="00DC7C77">
        <w:rPr>
          <w:rFonts w:ascii="Times New Roman" w:hAnsi="Times New Roman" w:cs="Times New Roman"/>
          <w:sz w:val="22"/>
          <w:szCs w:val="22"/>
        </w:rPr>
        <w:t xml:space="preserve"> </w:t>
      </w:r>
      <w:r w:rsidR="00137E1E">
        <w:rPr>
          <w:rFonts w:ascii="Times New Roman" w:hAnsi="Times New Roman" w:cs="Times New Roman"/>
          <w:sz w:val="22"/>
          <w:szCs w:val="22"/>
        </w:rPr>
        <w:t xml:space="preserve">and </w:t>
      </w:r>
      <w:r>
        <w:rPr>
          <w:rFonts w:ascii="Times New Roman" w:hAnsi="Times New Roman" w:cs="Times New Roman"/>
          <w:sz w:val="22"/>
          <w:szCs w:val="22"/>
        </w:rPr>
        <w:t>his</w:t>
      </w:r>
      <w:r w:rsidRPr="00DC7C77">
        <w:rPr>
          <w:rFonts w:ascii="Times New Roman" w:hAnsi="Times New Roman" w:cs="Times New Roman"/>
          <w:sz w:val="22"/>
          <w:szCs w:val="22"/>
        </w:rPr>
        <w:t xml:space="preserve"> </w:t>
      </w:r>
      <w:r w:rsidR="00787D13">
        <w:rPr>
          <w:rFonts w:ascii="Times New Roman" w:hAnsi="Times New Roman" w:cs="Times New Roman"/>
          <w:sz w:val="22"/>
          <w:szCs w:val="22"/>
        </w:rPr>
        <w:t>admiring</w:t>
      </w:r>
      <w:r>
        <w:rPr>
          <w:rFonts w:ascii="Times New Roman" w:hAnsi="Times New Roman" w:cs="Times New Roman"/>
          <w:sz w:val="22"/>
          <w:szCs w:val="22"/>
        </w:rPr>
        <w:t xml:space="preserve"> yet</w:t>
      </w:r>
      <w:r w:rsidRPr="00DC7C77">
        <w:rPr>
          <w:rFonts w:ascii="Times New Roman" w:hAnsi="Times New Roman" w:cs="Times New Roman"/>
          <w:sz w:val="22"/>
          <w:szCs w:val="22"/>
        </w:rPr>
        <w:t xml:space="preserve"> </w:t>
      </w:r>
      <w:r>
        <w:rPr>
          <w:rFonts w:ascii="Times New Roman" w:hAnsi="Times New Roman" w:cs="Times New Roman"/>
          <w:sz w:val="22"/>
          <w:szCs w:val="22"/>
        </w:rPr>
        <w:t>sometimes distrustful offspring</w:t>
      </w:r>
      <w:r w:rsidRPr="00DC7C77">
        <w:rPr>
          <w:rFonts w:ascii="Times New Roman" w:hAnsi="Times New Roman" w:cs="Times New Roman"/>
          <w:sz w:val="22"/>
          <w:szCs w:val="22"/>
        </w:rPr>
        <w:t xml:space="preserve">. </w:t>
      </w:r>
      <w:r w:rsidR="00A23A0C">
        <w:rPr>
          <w:rFonts w:ascii="Times New Roman" w:hAnsi="Times New Roman" w:cs="Times New Roman"/>
          <w:sz w:val="22"/>
          <w:szCs w:val="22"/>
        </w:rPr>
        <w:t>T</w:t>
      </w:r>
      <w:r>
        <w:rPr>
          <w:rFonts w:ascii="Times New Roman" w:hAnsi="Times New Roman" w:cs="Times New Roman"/>
          <w:sz w:val="22"/>
          <w:szCs w:val="22"/>
        </w:rPr>
        <w:t xml:space="preserve">he Circle </w:t>
      </w:r>
      <w:r w:rsidR="00A23A0C">
        <w:rPr>
          <w:rFonts w:ascii="Times New Roman" w:hAnsi="Times New Roman" w:cs="Times New Roman"/>
          <w:sz w:val="22"/>
          <w:szCs w:val="22"/>
        </w:rPr>
        <w:t>revered</w:t>
      </w:r>
      <w:r>
        <w:rPr>
          <w:rFonts w:ascii="Times New Roman" w:hAnsi="Times New Roman" w:cs="Times New Roman"/>
          <w:sz w:val="22"/>
          <w:szCs w:val="22"/>
        </w:rPr>
        <w:t xml:space="preserve"> Russell</w:t>
      </w:r>
      <w:r w:rsidR="005E2F10">
        <w:rPr>
          <w:rFonts w:ascii="Times New Roman" w:hAnsi="Times New Roman" w:cs="Times New Roman"/>
          <w:sz w:val="22"/>
          <w:szCs w:val="22"/>
        </w:rPr>
        <w:t>, who sometimes jokingly described himself as the group’s grandfather</w:t>
      </w:r>
      <w:r>
        <w:rPr>
          <w:rFonts w:ascii="Times New Roman" w:hAnsi="Times New Roman" w:cs="Times New Roman"/>
          <w:sz w:val="22"/>
          <w:szCs w:val="22"/>
        </w:rPr>
        <w:t>.</w:t>
      </w:r>
    </w:p>
  </w:footnote>
  <w:footnote w:id="43">
    <w:p w14:paraId="39A63A7F" w14:textId="04DE462A" w:rsidR="0093367E" w:rsidRPr="00C93B91" w:rsidRDefault="0093367E" w:rsidP="0093367E">
      <w:pPr>
        <w:pStyle w:val="FootnoteText"/>
        <w:spacing w:line="360" w:lineRule="auto"/>
        <w:rPr>
          <w:rFonts w:ascii="Times New Roman" w:hAnsi="Times New Roman" w:cs="Times New Roman"/>
          <w:sz w:val="22"/>
          <w:szCs w:val="22"/>
        </w:rPr>
      </w:pPr>
      <w:r w:rsidRPr="00C93B91">
        <w:rPr>
          <w:rStyle w:val="FootnoteReference"/>
          <w:rFonts w:ascii="Times New Roman" w:hAnsi="Times New Roman" w:cs="Times New Roman"/>
          <w:sz w:val="22"/>
          <w:szCs w:val="22"/>
        </w:rPr>
        <w:footnoteRef/>
      </w:r>
      <w:r w:rsidRPr="00C93B91">
        <w:rPr>
          <w:rFonts w:ascii="Times New Roman" w:hAnsi="Times New Roman" w:cs="Times New Roman"/>
          <w:sz w:val="22"/>
          <w:szCs w:val="22"/>
        </w:rPr>
        <w:t xml:space="preserve"> Edmonds summarizes </w:t>
      </w:r>
      <w:r w:rsidR="00C01EFD">
        <w:rPr>
          <w:rFonts w:ascii="Times New Roman" w:hAnsi="Times New Roman" w:cs="Times New Roman"/>
          <w:sz w:val="22"/>
          <w:szCs w:val="22"/>
        </w:rPr>
        <w:t xml:space="preserve">some </w:t>
      </w:r>
      <w:r w:rsidR="0076462B">
        <w:rPr>
          <w:rFonts w:ascii="Times New Roman" w:hAnsi="Times New Roman" w:cs="Times New Roman"/>
          <w:sz w:val="22"/>
          <w:szCs w:val="22"/>
        </w:rPr>
        <w:t>enduring divisions</w:t>
      </w:r>
      <w:r w:rsidRPr="00C93B91">
        <w:rPr>
          <w:rFonts w:ascii="Times New Roman" w:hAnsi="Times New Roman" w:cs="Times New Roman"/>
          <w:sz w:val="22"/>
          <w:szCs w:val="22"/>
        </w:rPr>
        <w:t xml:space="preserve"> </w:t>
      </w:r>
      <w:r w:rsidR="00E31D27">
        <w:rPr>
          <w:rFonts w:ascii="Times New Roman" w:hAnsi="Times New Roman" w:cs="Times New Roman"/>
          <w:sz w:val="22"/>
          <w:szCs w:val="22"/>
        </w:rPr>
        <w:t xml:space="preserve">within the Circle </w:t>
      </w:r>
      <w:r w:rsidRPr="00C93B91">
        <w:rPr>
          <w:rFonts w:ascii="Times New Roman" w:hAnsi="Times New Roman" w:cs="Times New Roman"/>
          <w:sz w:val="22"/>
          <w:szCs w:val="22"/>
        </w:rPr>
        <w:t xml:space="preserve">in the final chapter of </w:t>
      </w:r>
      <w:r w:rsidRPr="00C93B91">
        <w:rPr>
          <w:rFonts w:ascii="Times New Roman" w:hAnsi="Times New Roman" w:cs="Times New Roman"/>
          <w:i/>
          <w:iCs/>
          <w:sz w:val="22"/>
          <w:szCs w:val="22"/>
        </w:rPr>
        <w:t>Murder of Professor Schlick</w:t>
      </w:r>
      <w:r w:rsidRPr="00C93B91">
        <w:rPr>
          <w:rFonts w:ascii="Times New Roman" w:hAnsi="Times New Roman" w:cs="Times New Roman"/>
          <w:sz w:val="22"/>
          <w:szCs w:val="22"/>
        </w:rPr>
        <w:t>.</w:t>
      </w:r>
    </w:p>
  </w:footnote>
  <w:footnote w:id="44">
    <w:p w14:paraId="391EDCF9" w14:textId="77777777" w:rsidR="0093367E" w:rsidRPr="00ED261B" w:rsidRDefault="0093367E" w:rsidP="0093367E">
      <w:pPr>
        <w:pStyle w:val="FootnoteText"/>
        <w:spacing w:line="360" w:lineRule="auto"/>
        <w:rPr>
          <w:rFonts w:ascii="Times New Roman" w:hAnsi="Times New Roman" w:cs="Times New Roman"/>
          <w:sz w:val="22"/>
          <w:szCs w:val="22"/>
        </w:rPr>
      </w:pPr>
      <w:r w:rsidRPr="00ED261B">
        <w:rPr>
          <w:rStyle w:val="FootnoteReference"/>
          <w:rFonts w:ascii="Times New Roman" w:hAnsi="Times New Roman" w:cs="Times New Roman"/>
          <w:sz w:val="22"/>
          <w:szCs w:val="22"/>
        </w:rPr>
        <w:footnoteRef/>
      </w:r>
      <w:r w:rsidRPr="00ED261B">
        <w:rPr>
          <w:rFonts w:ascii="Times New Roman" w:hAnsi="Times New Roman" w:cs="Times New Roman"/>
          <w:sz w:val="22"/>
          <w:szCs w:val="22"/>
        </w:rPr>
        <w:t xml:space="preserve"> A few leaders within the Circle believed in the paranormal and an afterlife, and at least one, Kurt Gödel, was a closet Platonist who believed an alternative world of permanent, numeric truths existed</w:t>
      </w:r>
      <w:r>
        <w:rPr>
          <w:rFonts w:ascii="Times New Roman" w:hAnsi="Times New Roman" w:cs="Times New Roman"/>
          <w:sz w:val="22"/>
          <w:szCs w:val="22"/>
        </w:rPr>
        <w:t>.</w:t>
      </w:r>
    </w:p>
  </w:footnote>
  <w:footnote w:id="45">
    <w:p w14:paraId="70101731" w14:textId="0D0D2C61" w:rsidR="0093367E" w:rsidRPr="005245E6" w:rsidRDefault="0093367E" w:rsidP="0093367E">
      <w:pPr>
        <w:pStyle w:val="FootnoteText"/>
        <w:spacing w:line="360" w:lineRule="auto"/>
        <w:rPr>
          <w:rFonts w:ascii="Times New Roman" w:hAnsi="Times New Roman" w:cs="Times New Roman"/>
          <w:sz w:val="22"/>
          <w:szCs w:val="22"/>
        </w:rPr>
      </w:pPr>
      <w:r w:rsidRPr="005245E6">
        <w:rPr>
          <w:rStyle w:val="FootnoteReference"/>
          <w:rFonts w:ascii="Times New Roman" w:hAnsi="Times New Roman" w:cs="Times New Roman"/>
          <w:sz w:val="22"/>
          <w:szCs w:val="22"/>
        </w:rPr>
        <w:footnoteRef/>
      </w:r>
      <w:r w:rsidRPr="005245E6">
        <w:rPr>
          <w:rFonts w:ascii="Times New Roman" w:hAnsi="Times New Roman" w:cs="Times New Roman"/>
          <w:sz w:val="22"/>
          <w:szCs w:val="22"/>
        </w:rPr>
        <w:t xml:space="preserve"> </w:t>
      </w:r>
      <w:r w:rsidR="001A5C55">
        <w:rPr>
          <w:rFonts w:ascii="Times New Roman" w:hAnsi="Times New Roman" w:cs="Times New Roman"/>
          <w:sz w:val="22"/>
          <w:szCs w:val="22"/>
        </w:rPr>
        <w:t>B</w:t>
      </w:r>
      <w:r>
        <w:rPr>
          <w:rFonts w:ascii="Times New Roman" w:hAnsi="Times New Roman" w:cs="Times New Roman"/>
          <w:sz w:val="22"/>
          <w:szCs w:val="22"/>
        </w:rPr>
        <w:t xml:space="preserve">oth Edmonds </w:t>
      </w:r>
      <w:r w:rsidR="00EB31D9">
        <w:rPr>
          <w:rFonts w:ascii="Times New Roman" w:hAnsi="Times New Roman" w:cs="Times New Roman"/>
          <w:sz w:val="22"/>
          <w:szCs w:val="22"/>
        </w:rPr>
        <w:t>(</w:t>
      </w:r>
      <w:r w:rsidR="00EB31D9" w:rsidRPr="00540AB9">
        <w:rPr>
          <w:rFonts w:ascii="Times New Roman" w:hAnsi="Times New Roman" w:cs="Times New Roman"/>
          <w:i/>
          <w:iCs/>
          <w:sz w:val="22"/>
          <w:szCs w:val="22"/>
        </w:rPr>
        <w:t>Murder of Professor Schlick</w:t>
      </w:r>
      <w:r w:rsidR="00EB31D9">
        <w:rPr>
          <w:rFonts w:ascii="Times New Roman" w:hAnsi="Times New Roman" w:cs="Times New Roman"/>
          <w:sz w:val="22"/>
          <w:szCs w:val="22"/>
        </w:rPr>
        <w:t xml:space="preserve">, 131-138) </w:t>
      </w:r>
      <w:r>
        <w:rPr>
          <w:rFonts w:ascii="Times New Roman" w:hAnsi="Times New Roman" w:cs="Times New Roman"/>
          <w:sz w:val="22"/>
          <w:szCs w:val="22"/>
        </w:rPr>
        <w:t>and Wassarman</w:t>
      </w:r>
      <w:r w:rsidR="001A5C55">
        <w:rPr>
          <w:rFonts w:ascii="Times New Roman" w:hAnsi="Times New Roman" w:cs="Times New Roman"/>
          <w:sz w:val="22"/>
          <w:szCs w:val="22"/>
        </w:rPr>
        <w:t xml:space="preserve"> </w:t>
      </w:r>
      <w:r w:rsidR="00EB31D9">
        <w:rPr>
          <w:rFonts w:ascii="Times New Roman" w:hAnsi="Times New Roman" w:cs="Times New Roman"/>
          <w:sz w:val="22"/>
          <w:szCs w:val="22"/>
        </w:rPr>
        <w:t>(</w:t>
      </w:r>
      <w:r w:rsidR="00EB31D9" w:rsidRPr="00E1202A">
        <w:rPr>
          <w:rFonts w:ascii="Times New Roman" w:hAnsi="Times New Roman" w:cs="Times New Roman"/>
          <w:i/>
          <w:iCs/>
          <w:sz w:val="22"/>
          <w:szCs w:val="22"/>
        </w:rPr>
        <w:t>Black Vienna</w:t>
      </w:r>
      <w:r w:rsidR="00EB31D9">
        <w:rPr>
          <w:rFonts w:ascii="Times New Roman" w:hAnsi="Times New Roman" w:cs="Times New Roman"/>
          <w:sz w:val="22"/>
          <w:szCs w:val="22"/>
        </w:rPr>
        <w:t xml:space="preserve">, 106-131) have </w:t>
      </w:r>
      <w:r w:rsidR="007256E8">
        <w:rPr>
          <w:rFonts w:ascii="Times New Roman" w:hAnsi="Times New Roman" w:cs="Times New Roman"/>
          <w:sz w:val="22"/>
          <w:szCs w:val="22"/>
        </w:rPr>
        <w:t>argued</w:t>
      </w:r>
      <w:r w:rsidR="001A5C55">
        <w:rPr>
          <w:rFonts w:ascii="Times New Roman" w:hAnsi="Times New Roman" w:cs="Times New Roman"/>
          <w:sz w:val="22"/>
          <w:szCs w:val="22"/>
        </w:rPr>
        <w:t xml:space="preserve"> that</w:t>
      </w:r>
      <w:r>
        <w:rPr>
          <w:rFonts w:ascii="Times New Roman" w:hAnsi="Times New Roman" w:cs="Times New Roman"/>
          <w:sz w:val="22"/>
          <w:szCs w:val="22"/>
        </w:rPr>
        <w:t xml:space="preserve"> o</w:t>
      </w:r>
      <w:r w:rsidRPr="005245E6">
        <w:rPr>
          <w:rFonts w:ascii="Times New Roman" w:hAnsi="Times New Roman" w:cs="Times New Roman"/>
          <w:sz w:val="22"/>
          <w:szCs w:val="22"/>
        </w:rPr>
        <w:t>ne c</w:t>
      </w:r>
      <w:r w:rsidR="001A5C55">
        <w:rPr>
          <w:rFonts w:ascii="Times New Roman" w:hAnsi="Times New Roman" w:cs="Times New Roman"/>
          <w:sz w:val="22"/>
          <w:szCs w:val="22"/>
        </w:rPr>
        <w:t>an</w:t>
      </w:r>
      <w:r w:rsidRPr="005245E6">
        <w:rPr>
          <w:rFonts w:ascii="Times New Roman" w:hAnsi="Times New Roman" w:cs="Times New Roman"/>
          <w:sz w:val="22"/>
          <w:szCs w:val="22"/>
        </w:rPr>
        <w:t xml:space="preserve"> categorize the </w:t>
      </w:r>
      <w:r w:rsidR="007256E8">
        <w:rPr>
          <w:rFonts w:ascii="Times New Roman" w:hAnsi="Times New Roman" w:cs="Times New Roman"/>
          <w:sz w:val="22"/>
          <w:szCs w:val="22"/>
        </w:rPr>
        <w:t>Circle</w:t>
      </w:r>
      <w:r w:rsidRPr="005245E6">
        <w:rPr>
          <w:rFonts w:ascii="Times New Roman" w:hAnsi="Times New Roman" w:cs="Times New Roman"/>
          <w:sz w:val="22"/>
          <w:szCs w:val="22"/>
        </w:rPr>
        <w:t xml:space="preserve">’s </w:t>
      </w:r>
      <w:r w:rsidR="007256E8">
        <w:rPr>
          <w:rFonts w:ascii="Times New Roman" w:hAnsi="Times New Roman" w:cs="Times New Roman"/>
          <w:sz w:val="22"/>
          <w:szCs w:val="22"/>
        </w:rPr>
        <w:t>political-economic vision</w:t>
      </w:r>
      <w:r w:rsidRPr="005245E6">
        <w:rPr>
          <w:rFonts w:ascii="Times New Roman" w:hAnsi="Times New Roman" w:cs="Times New Roman"/>
          <w:sz w:val="22"/>
          <w:szCs w:val="22"/>
        </w:rPr>
        <w:t xml:space="preserve"> as “socialist</w:t>
      </w:r>
      <w:r w:rsidR="003A2B32">
        <w:rPr>
          <w:rFonts w:ascii="Times New Roman" w:hAnsi="Times New Roman" w:cs="Times New Roman"/>
          <w:sz w:val="22"/>
          <w:szCs w:val="22"/>
        </w:rPr>
        <w:t>,</w:t>
      </w:r>
      <w:r w:rsidRPr="005245E6">
        <w:rPr>
          <w:rFonts w:ascii="Times New Roman" w:hAnsi="Times New Roman" w:cs="Times New Roman"/>
          <w:sz w:val="22"/>
          <w:szCs w:val="22"/>
        </w:rPr>
        <w:t xml:space="preserve">” </w:t>
      </w:r>
      <w:r w:rsidR="003A2B32">
        <w:rPr>
          <w:rFonts w:ascii="Times New Roman" w:hAnsi="Times New Roman" w:cs="Times New Roman"/>
          <w:sz w:val="22"/>
          <w:szCs w:val="22"/>
        </w:rPr>
        <w:t xml:space="preserve">but </w:t>
      </w:r>
      <w:r w:rsidR="001A5C55">
        <w:rPr>
          <w:rFonts w:ascii="Times New Roman" w:hAnsi="Times New Roman" w:cs="Times New Roman"/>
          <w:sz w:val="22"/>
          <w:szCs w:val="22"/>
        </w:rPr>
        <w:t xml:space="preserve">only </w:t>
      </w:r>
      <w:r w:rsidRPr="005245E6">
        <w:rPr>
          <w:rFonts w:ascii="Times New Roman" w:hAnsi="Times New Roman" w:cs="Times New Roman"/>
          <w:sz w:val="22"/>
          <w:szCs w:val="22"/>
        </w:rPr>
        <w:t xml:space="preserve">in a broad sense. </w:t>
      </w:r>
      <w:r w:rsidR="007256E8">
        <w:rPr>
          <w:rFonts w:ascii="Times New Roman" w:hAnsi="Times New Roman" w:cs="Times New Roman"/>
          <w:sz w:val="22"/>
          <w:szCs w:val="22"/>
        </w:rPr>
        <w:t>Many</w:t>
      </w:r>
      <w:r w:rsidR="001A5C55">
        <w:rPr>
          <w:rFonts w:ascii="Times New Roman" w:hAnsi="Times New Roman" w:cs="Times New Roman"/>
          <w:sz w:val="22"/>
          <w:szCs w:val="22"/>
        </w:rPr>
        <w:t xml:space="preserve"> m</w:t>
      </w:r>
      <w:r>
        <w:rPr>
          <w:rFonts w:ascii="Times New Roman" w:hAnsi="Times New Roman" w:cs="Times New Roman"/>
          <w:sz w:val="22"/>
          <w:szCs w:val="22"/>
        </w:rPr>
        <w:t>embers</w:t>
      </w:r>
      <w:r w:rsidRPr="005245E6">
        <w:rPr>
          <w:rFonts w:ascii="Times New Roman" w:hAnsi="Times New Roman" w:cs="Times New Roman"/>
          <w:sz w:val="22"/>
          <w:szCs w:val="22"/>
        </w:rPr>
        <w:t xml:space="preserve"> </w:t>
      </w:r>
      <w:r w:rsidR="001A5C55">
        <w:rPr>
          <w:rFonts w:ascii="Times New Roman" w:hAnsi="Times New Roman" w:cs="Times New Roman"/>
          <w:sz w:val="22"/>
          <w:szCs w:val="22"/>
        </w:rPr>
        <w:t>looked</w:t>
      </w:r>
      <w:r w:rsidRPr="005245E6">
        <w:rPr>
          <w:rFonts w:ascii="Times New Roman" w:hAnsi="Times New Roman" w:cs="Times New Roman"/>
          <w:sz w:val="22"/>
          <w:szCs w:val="22"/>
        </w:rPr>
        <w:t xml:space="preserve"> favor</w:t>
      </w:r>
      <w:r w:rsidR="001A5C55">
        <w:rPr>
          <w:rFonts w:ascii="Times New Roman" w:hAnsi="Times New Roman" w:cs="Times New Roman"/>
          <w:sz w:val="22"/>
          <w:szCs w:val="22"/>
        </w:rPr>
        <w:t>ably upon</w:t>
      </w:r>
      <w:r w:rsidRPr="005245E6">
        <w:rPr>
          <w:rFonts w:ascii="Times New Roman" w:hAnsi="Times New Roman" w:cs="Times New Roman"/>
          <w:sz w:val="22"/>
          <w:szCs w:val="22"/>
        </w:rPr>
        <w:t xml:space="preserve"> government regulation of big businesses and the </w:t>
      </w:r>
      <w:r>
        <w:rPr>
          <w:rFonts w:ascii="Times New Roman" w:hAnsi="Times New Roman" w:cs="Times New Roman"/>
          <w:sz w:val="22"/>
          <w:szCs w:val="22"/>
        </w:rPr>
        <w:t xml:space="preserve">state’s </w:t>
      </w:r>
      <w:r w:rsidRPr="005245E6">
        <w:rPr>
          <w:rFonts w:ascii="Times New Roman" w:hAnsi="Times New Roman" w:cs="Times New Roman"/>
          <w:sz w:val="22"/>
          <w:szCs w:val="22"/>
        </w:rPr>
        <w:t xml:space="preserve">provision of key services, such as subsidized housing and childhood education, for workers and </w:t>
      </w:r>
      <w:r w:rsidR="003A2B32">
        <w:rPr>
          <w:rFonts w:ascii="Times New Roman" w:hAnsi="Times New Roman" w:cs="Times New Roman"/>
          <w:sz w:val="22"/>
          <w:szCs w:val="22"/>
        </w:rPr>
        <w:t xml:space="preserve">other </w:t>
      </w:r>
      <w:r w:rsidRPr="005245E6">
        <w:rPr>
          <w:rFonts w:ascii="Times New Roman" w:hAnsi="Times New Roman" w:cs="Times New Roman"/>
          <w:sz w:val="22"/>
          <w:szCs w:val="22"/>
        </w:rPr>
        <w:t xml:space="preserve">have nots. The </w:t>
      </w:r>
      <w:r w:rsidR="001A5C55">
        <w:rPr>
          <w:rFonts w:ascii="Times New Roman" w:hAnsi="Times New Roman" w:cs="Times New Roman"/>
          <w:sz w:val="22"/>
          <w:szCs w:val="22"/>
        </w:rPr>
        <w:t>group was</w:t>
      </w:r>
      <w:r w:rsidRPr="005245E6">
        <w:rPr>
          <w:rFonts w:ascii="Times New Roman" w:hAnsi="Times New Roman" w:cs="Times New Roman"/>
          <w:sz w:val="22"/>
          <w:szCs w:val="22"/>
        </w:rPr>
        <w:t xml:space="preserve"> hardly of one mind, however, about the collectivization of property, about </w:t>
      </w:r>
      <w:r>
        <w:rPr>
          <w:rFonts w:ascii="Times New Roman" w:hAnsi="Times New Roman" w:cs="Times New Roman"/>
          <w:sz w:val="22"/>
          <w:szCs w:val="22"/>
        </w:rPr>
        <w:t>handing</w:t>
      </w:r>
      <w:r w:rsidRPr="005245E6">
        <w:rPr>
          <w:rFonts w:ascii="Times New Roman" w:hAnsi="Times New Roman" w:cs="Times New Roman"/>
          <w:sz w:val="22"/>
          <w:szCs w:val="22"/>
        </w:rPr>
        <w:t xml:space="preserve"> poli</w:t>
      </w:r>
      <w:r>
        <w:rPr>
          <w:rFonts w:ascii="Times New Roman" w:hAnsi="Times New Roman" w:cs="Times New Roman"/>
          <w:sz w:val="22"/>
          <w:szCs w:val="22"/>
        </w:rPr>
        <w:t>cy-making</w:t>
      </w:r>
      <w:r w:rsidRPr="005245E6">
        <w:rPr>
          <w:rFonts w:ascii="Times New Roman" w:hAnsi="Times New Roman" w:cs="Times New Roman"/>
          <w:sz w:val="22"/>
          <w:szCs w:val="22"/>
        </w:rPr>
        <w:t xml:space="preserve"> power to either industrial workers or country folk, or about the Soviet Union’s </w:t>
      </w:r>
      <w:r w:rsidR="009D5461">
        <w:rPr>
          <w:rFonts w:ascii="Times New Roman" w:hAnsi="Times New Roman" w:cs="Times New Roman"/>
          <w:sz w:val="22"/>
          <w:szCs w:val="22"/>
        </w:rPr>
        <w:t>experiment</w:t>
      </w:r>
      <w:r w:rsidR="003A2B32">
        <w:rPr>
          <w:rFonts w:ascii="Times New Roman" w:hAnsi="Times New Roman" w:cs="Times New Roman"/>
          <w:sz w:val="22"/>
          <w:szCs w:val="22"/>
        </w:rPr>
        <w:t>s</w:t>
      </w:r>
      <w:r w:rsidR="009D5461">
        <w:rPr>
          <w:rFonts w:ascii="Times New Roman" w:hAnsi="Times New Roman" w:cs="Times New Roman"/>
          <w:sz w:val="22"/>
          <w:szCs w:val="22"/>
        </w:rPr>
        <w:t xml:space="preserve"> with</w:t>
      </w:r>
      <w:r w:rsidRPr="005245E6">
        <w:rPr>
          <w:rFonts w:ascii="Times New Roman" w:hAnsi="Times New Roman" w:cs="Times New Roman"/>
          <w:sz w:val="22"/>
          <w:szCs w:val="22"/>
        </w:rPr>
        <w:t xml:space="preserve"> vanguard-party rule.</w:t>
      </w:r>
      <w:r>
        <w:rPr>
          <w:rFonts w:ascii="Times New Roman" w:hAnsi="Times New Roman" w:cs="Times New Roman"/>
          <w:sz w:val="22"/>
          <w:szCs w:val="22"/>
        </w:rPr>
        <w:t xml:space="preserve"> </w:t>
      </w:r>
    </w:p>
  </w:footnote>
  <w:footnote w:id="46">
    <w:p w14:paraId="3456B1BB" w14:textId="2DC0733A" w:rsidR="0093367E" w:rsidRPr="006F0E1A" w:rsidRDefault="0093367E" w:rsidP="0093367E">
      <w:pPr>
        <w:pStyle w:val="FootnoteText"/>
        <w:spacing w:line="360" w:lineRule="auto"/>
        <w:rPr>
          <w:rFonts w:ascii="Times New Roman" w:hAnsi="Times New Roman" w:cs="Times New Roman"/>
          <w:sz w:val="22"/>
          <w:szCs w:val="22"/>
        </w:rPr>
      </w:pPr>
      <w:r w:rsidRPr="006F0E1A">
        <w:rPr>
          <w:rStyle w:val="FootnoteReference"/>
          <w:rFonts w:ascii="Times New Roman" w:hAnsi="Times New Roman" w:cs="Times New Roman"/>
          <w:sz w:val="22"/>
          <w:szCs w:val="22"/>
        </w:rPr>
        <w:footnoteRef/>
      </w:r>
      <w:r w:rsidRPr="006F0E1A">
        <w:rPr>
          <w:rFonts w:ascii="Times New Roman" w:hAnsi="Times New Roman" w:cs="Times New Roman"/>
          <w:sz w:val="22"/>
          <w:szCs w:val="22"/>
        </w:rPr>
        <w:t xml:space="preserve"> </w:t>
      </w:r>
      <w:r w:rsidR="00C76B38">
        <w:rPr>
          <w:rFonts w:ascii="Times New Roman" w:hAnsi="Times New Roman" w:cs="Times New Roman"/>
          <w:sz w:val="22"/>
          <w:szCs w:val="22"/>
        </w:rPr>
        <w:t>Neurath</w:t>
      </w:r>
      <w:r w:rsidR="00EC748A">
        <w:rPr>
          <w:rFonts w:ascii="Times New Roman" w:hAnsi="Times New Roman" w:cs="Times New Roman"/>
          <w:sz w:val="22"/>
          <w:szCs w:val="22"/>
        </w:rPr>
        <w:t>’s group</w:t>
      </w:r>
      <w:r w:rsidRPr="006F0E1A">
        <w:rPr>
          <w:rFonts w:ascii="Times New Roman" w:hAnsi="Times New Roman" w:cs="Times New Roman"/>
          <w:sz w:val="22"/>
          <w:szCs w:val="22"/>
        </w:rPr>
        <w:t xml:space="preserve"> never got </w:t>
      </w:r>
      <w:r w:rsidR="00C76B38">
        <w:rPr>
          <w:rFonts w:ascii="Times New Roman" w:hAnsi="Times New Roman" w:cs="Times New Roman"/>
          <w:sz w:val="22"/>
          <w:szCs w:val="22"/>
        </w:rPr>
        <w:t>its</w:t>
      </w:r>
      <w:r w:rsidRPr="006F0E1A">
        <w:rPr>
          <w:rFonts w:ascii="Times New Roman" w:hAnsi="Times New Roman" w:cs="Times New Roman"/>
          <w:sz w:val="22"/>
          <w:szCs w:val="22"/>
        </w:rPr>
        <w:t xml:space="preserve"> </w:t>
      </w:r>
      <w:r w:rsidR="00C76B38">
        <w:rPr>
          <w:rFonts w:ascii="Times New Roman" w:hAnsi="Times New Roman" w:cs="Times New Roman"/>
          <w:sz w:val="22"/>
          <w:szCs w:val="22"/>
        </w:rPr>
        <w:t>quasi-party</w:t>
      </w:r>
      <w:r w:rsidRPr="006F0E1A">
        <w:rPr>
          <w:rFonts w:ascii="Times New Roman" w:hAnsi="Times New Roman" w:cs="Times New Roman"/>
          <w:sz w:val="22"/>
          <w:szCs w:val="22"/>
        </w:rPr>
        <w:t xml:space="preserve"> organization off the ground. But they ultimately did edit</w:t>
      </w:r>
      <w:r w:rsidR="00EC748A">
        <w:rPr>
          <w:rFonts w:ascii="Times New Roman" w:hAnsi="Times New Roman" w:cs="Times New Roman"/>
          <w:sz w:val="22"/>
          <w:szCs w:val="22"/>
        </w:rPr>
        <w:t xml:space="preserve"> a</w:t>
      </w:r>
      <w:r w:rsidRPr="006F0E1A">
        <w:rPr>
          <w:rFonts w:ascii="Times New Roman" w:hAnsi="Times New Roman" w:cs="Times New Roman"/>
          <w:sz w:val="22"/>
          <w:szCs w:val="22"/>
        </w:rPr>
        <w:t xml:space="preserve"> multi-volume encyclopedia, joined planning </w:t>
      </w:r>
      <w:r w:rsidR="00EC748A">
        <w:rPr>
          <w:rFonts w:ascii="Times New Roman" w:hAnsi="Times New Roman" w:cs="Times New Roman"/>
          <w:sz w:val="22"/>
          <w:szCs w:val="22"/>
        </w:rPr>
        <w:t>committees</w:t>
      </w:r>
      <w:r w:rsidRPr="006F0E1A">
        <w:rPr>
          <w:rFonts w:ascii="Times New Roman" w:hAnsi="Times New Roman" w:cs="Times New Roman"/>
          <w:sz w:val="22"/>
          <w:szCs w:val="22"/>
        </w:rPr>
        <w:t xml:space="preserve"> for housing projects, and composed classroom primers</w:t>
      </w:r>
      <w:r>
        <w:rPr>
          <w:rFonts w:ascii="Times New Roman" w:hAnsi="Times New Roman" w:cs="Times New Roman"/>
          <w:sz w:val="22"/>
          <w:szCs w:val="22"/>
        </w:rPr>
        <w:t xml:space="preserve"> with</w:t>
      </w:r>
      <w:r w:rsidRPr="006F0E1A">
        <w:rPr>
          <w:rFonts w:ascii="Times New Roman" w:hAnsi="Times New Roman" w:cs="Times New Roman"/>
          <w:sz w:val="22"/>
          <w:szCs w:val="22"/>
        </w:rPr>
        <w:t xml:space="preserve"> hopes of disseminating </w:t>
      </w:r>
      <w:r>
        <w:rPr>
          <w:rFonts w:ascii="Times New Roman" w:hAnsi="Times New Roman" w:cs="Times New Roman"/>
          <w:sz w:val="22"/>
          <w:szCs w:val="22"/>
        </w:rPr>
        <w:t>their purportedly non-partisan</w:t>
      </w:r>
      <w:r w:rsidRPr="006F0E1A">
        <w:rPr>
          <w:rFonts w:ascii="Times New Roman" w:hAnsi="Times New Roman" w:cs="Times New Roman"/>
          <w:sz w:val="22"/>
          <w:szCs w:val="22"/>
        </w:rPr>
        <w:t xml:space="preserve"> </w:t>
      </w:r>
      <w:r w:rsidR="001A3E96">
        <w:rPr>
          <w:rFonts w:ascii="Times New Roman" w:hAnsi="Times New Roman" w:cs="Times New Roman"/>
          <w:sz w:val="22"/>
          <w:szCs w:val="22"/>
        </w:rPr>
        <w:t>pictorial</w:t>
      </w:r>
      <w:r w:rsidRPr="006F0E1A">
        <w:rPr>
          <w:rFonts w:ascii="Times New Roman" w:hAnsi="Times New Roman" w:cs="Times New Roman"/>
          <w:sz w:val="22"/>
          <w:szCs w:val="22"/>
        </w:rPr>
        <w:t xml:space="preserve"> language of politics. </w:t>
      </w:r>
      <w:r w:rsidR="001A3E96">
        <w:rPr>
          <w:rFonts w:ascii="Times New Roman" w:hAnsi="Times New Roman" w:cs="Times New Roman"/>
          <w:sz w:val="22"/>
          <w:szCs w:val="22"/>
        </w:rPr>
        <w:t>One of</w:t>
      </w:r>
      <w:r>
        <w:rPr>
          <w:rFonts w:ascii="Times New Roman" w:hAnsi="Times New Roman" w:cs="Times New Roman"/>
          <w:sz w:val="22"/>
          <w:szCs w:val="22"/>
        </w:rPr>
        <w:t xml:space="preserve"> the most </w:t>
      </w:r>
      <w:r w:rsidR="001D62C3">
        <w:rPr>
          <w:rFonts w:ascii="Times New Roman" w:hAnsi="Times New Roman" w:cs="Times New Roman"/>
          <w:sz w:val="22"/>
          <w:szCs w:val="22"/>
        </w:rPr>
        <w:t>influential manuscript</w:t>
      </w:r>
      <w:r w:rsidR="001A3E96">
        <w:rPr>
          <w:rFonts w:ascii="Times New Roman" w:hAnsi="Times New Roman" w:cs="Times New Roman"/>
          <w:sz w:val="22"/>
          <w:szCs w:val="22"/>
        </w:rPr>
        <w:t>s</w:t>
      </w:r>
      <w:r w:rsidR="001D62C3">
        <w:rPr>
          <w:rFonts w:ascii="Times New Roman" w:hAnsi="Times New Roman" w:cs="Times New Roman"/>
          <w:sz w:val="22"/>
          <w:szCs w:val="22"/>
        </w:rPr>
        <w:t xml:space="preserve"> </w:t>
      </w:r>
      <w:r w:rsidRPr="006F0E1A">
        <w:rPr>
          <w:rFonts w:ascii="Times New Roman" w:hAnsi="Times New Roman" w:cs="Times New Roman"/>
          <w:sz w:val="22"/>
          <w:szCs w:val="22"/>
        </w:rPr>
        <w:t xml:space="preserve">published </w:t>
      </w:r>
      <w:r w:rsidR="001A3E96">
        <w:rPr>
          <w:rFonts w:ascii="Times New Roman" w:hAnsi="Times New Roman" w:cs="Times New Roman"/>
          <w:sz w:val="22"/>
          <w:szCs w:val="22"/>
        </w:rPr>
        <w:t>under the aegis</w:t>
      </w:r>
      <w:r w:rsidR="00C76B38">
        <w:rPr>
          <w:rFonts w:ascii="Times New Roman" w:hAnsi="Times New Roman" w:cs="Times New Roman"/>
          <w:sz w:val="22"/>
          <w:szCs w:val="22"/>
        </w:rPr>
        <w:t xml:space="preserve"> of the</w:t>
      </w:r>
      <w:r w:rsidRPr="006F0E1A">
        <w:rPr>
          <w:rFonts w:ascii="Times New Roman" w:hAnsi="Times New Roman" w:cs="Times New Roman"/>
          <w:sz w:val="22"/>
          <w:szCs w:val="22"/>
        </w:rPr>
        <w:t xml:space="preserve"> </w:t>
      </w:r>
      <w:r w:rsidRPr="006F0E1A">
        <w:rPr>
          <w:rFonts w:ascii="Times New Roman" w:hAnsi="Times New Roman" w:cs="Times New Roman"/>
          <w:i/>
          <w:iCs/>
          <w:sz w:val="22"/>
          <w:szCs w:val="22"/>
        </w:rPr>
        <w:t>International Encyclopedia of Unified Science</w:t>
      </w:r>
      <w:r>
        <w:rPr>
          <w:rFonts w:ascii="Times New Roman" w:hAnsi="Times New Roman" w:cs="Times New Roman"/>
          <w:sz w:val="22"/>
          <w:szCs w:val="22"/>
        </w:rPr>
        <w:t xml:space="preserve"> </w:t>
      </w:r>
      <w:r w:rsidRPr="006F0E1A">
        <w:rPr>
          <w:rFonts w:ascii="Times New Roman" w:hAnsi="Times New Roman" w:cs="Times New Roman"/>
          <w:sz w:val="22"/>
          <w:szCs w:val="22"/>
        </w:rPr>
        <w:t xml:space="preserve">was Thomas Kuhn’s </w:t>
      </w:r>
      <w:r w:rsidRPr="006F0E1A">
        <w:rPr>
          <w:rFonts w:ascii="Times New Roman" w:hAnsi="Times New Roman" w:cs="Times New Roman"/>
          <w:i/>
          <w:iCs/>
          <w:sz w:val="22"/>
          <w:szCs w:val="22"/>
        </w:rPr>
        <w:t>The Structure of Scientific Revolutions</w:t>
      </w:r>
      <w:r w:rsidRPr="006F0E1A">
        <w:rPr>
          <w:rFonts w:ascii="Times New Roman" w:hAnsi="Times New Roman" w:cs="Times New Roman"/>
          <w:sz w:val="22"/>
          <w:szCs w:val="22"/>
        </w:rPr>
        <w:t xml:space="preserve">, which </w:t>
      </w:r>
      <w:r w:rsidR="001D62C3">
        <w:rPr>
          <w:rFonts w:ascii="Times New Roman" w:hAnsi="Times New Roman" w:cs="Times New Roman"/>
          <w:sz w:val="22"/>
          <w:szCs w:val="22"/>
        </w:rPr>
        <w:t xml:space="preserve">famously </w:t>
      </w:r>
      <w:r w:rsidR="00C76B38">
        <w:rPr>
          <w:rFonts w:ascii="Times New Roman" w:hAnsi="Times New Roman" w:cs="Times New Roman"/>
          <w:sz w:val="22"/>
          <w:szCs w:val="22"/>
        </w:rPr>
        <w:t>added to</w:t>
      </w:r>
      <w:r w:rsidRPr="006F0E1A">
        <w:rPr>
          <w:rFonts w:ascii="Times New Roman" w:hAnsi="Times New Roman" w:cs="Times New Roman"/>
          <w:sz w:val="22"/>
          <w:szCs w:val="22"/>
        </w:rPr>
        <w:t xml:space="preserve"> the Circle’s </w:t>
      </w:r>
      <w:r w:rsidR="001D62C3">
        <w:rPr>
          <w:rFonts w:ascii="Times New Roman" w:hAnsi="Times New Roman" w:cs="Times New Roman"/>
          <w:sz w:val="22"/>
          <w:szCs w:val="22"/>
        </w:rPr>
        <w:t xml:space="preserve">deductive </w:t>
      </w:r>
      <w:r w:rsidR="001A3E96">
        <w:rPr>
          <w:rFonts w:ascii="Times New Roman" w:hAnsi="Times New Roman" w:cs="Times New Roman"/>
          <w:sz w:val="22"/>
          <w:szCs w:val="22"/>
        </w:rPr>
        <w:t xml:space="preserve">and unified </w:t>
      </w:r>
      <w:r w:rsidR="001D62C3">
        <w:rPr>
          <w:rFonts w:ascii="Times New Roman" w:hAnsi="Times New Roman" w:cs="Times New Roman"/>
          <w:sz w:val="22"/>
          <w:szCs w:val="22"/>
        </w:rPr>
        <w:t xml:space="preserve">understanding of science </w:t>
      </w:r>
      <w:r w:rsidR="00C76B38">
        <w:rPr>
          <w:rFonts w:ascii="Times New Roman" w:hAnsi="Times New Roman" w:cs="Times New Roman"/>
          <w:sz w:val="22"/>
          <w:szCs w:val="22"/>
        </w:rPr>
        <w:t xml:space="preserve">the notion </w:t>
      </w:r>
      <w:r w:rsidRPr="006F0E1A">
        <w:rPr>
          <w:rFonts w:ascii="Times New Roman" w:hAnsi="Times New Roman" w:cs="Times New Roman"/>
          <w:sz w:val="22"/>
          <w:szCs w:val="22"/>
        </w:rPr>
        <w:t xml:space="preserve">of </w:t>
      </w:r>
      <w:r w:rsidR="001A3E96">
        <w:rPr>
          <w:rFonts w:ascii="Times New Roman" w:hAnsi="Times New Roman" w:cs="Times New Roman"/>
          <w:sz w:val="22"/>
          <w:szCs w:val="22"/>
        </w:rPr>
        <w:t>science</w:t>
      </w:r>
      <w:r w:rsidRPr="006F0E1A">
        <w:rPr>
          <w:rFonts w:ascii="Times New Roman" w:hAnsi="Times New Roman" w:cs="Times New Roman"/>
          <w:sz w:val="22"/>
          <w:szCs w:val="22"/>
        </w:rPr>
        <w:t xml:space="preserve"> progress</w:t>
      </w:r>
      <w:r w:rsidR="001D62C3">
        <w:rPr>
          <w:rFonts w:ascii="Times New Roman" w:hAnsi="Times New Roman" w:cs="Times New Roman"/>
          <w:sz w:val="22"/>
          <w:szCs w:val="22"/>
        </w:rPr>
        <w:t>ing</w:t>
      </w:r>
      <w:r w:rsidRPr="006F0E1A">
        <w:rPr>
          <w:rFonts w:ascii="Times New Roman" w:hAnsi="Times New Roman" w:cs="Times New Roman"/>
          <w:sz w:val="22"/>
          <w:szCs w:val="22"/>
        </w:rPr>
        <w:t xml:space="preserve"> through </w:t>
      </w:r>
      <w:r w:rsidR="00C76B38">
        <w:rPr>
          <w:rFonts w:ascii="Times New Roman" w:hAnsi="Times New Roman" w:cs="Times New Roman"/>
          <w:sz w:val="22"/>
          <w:szCs w:val="22"/>
        </w:rPr>
        <w:t>intermittent</w:t>
      </w:r>
      <w:r w:rsidRPr="006F0E1A">
        <w:rPr>
          <w:rFonts w:ascii="Times New Roman" w:hAnsi="Times New Roman" w:cs="Times New Roman"/>
          <w:sz w:val="22"/>
          <w:szCs w:val="22"/>
        </w:rPr>
        <w:t xml:space="preserve"> changes of the </w:t>
      </w:r>
      <w:r>
        <w:rPr>
          <w:rFonts w:ascii="Times New Roman" w:hAnsi="Times New Roman" w:cs="Times New Roman"/>
          <w:sz w:val="22"/>
          <w:szCs w:val="22"/>
        </w:rPr>
        <w:t xml:space="preserve">academic </w:t>
      </w:r>
      <w:r w:rsidRPr="006F0E1A">
        <w:rPr>
          <w:rFonts w:ascii="Times New Roman" w:hAnsi="Times New Roman" w:cs="Times New Roman"/>
          <w:sz w:val="22"/>
          <w:szCs w:val="22"/>
        </w:rPr>
        <w:t>guard.</w:t>
      </w:r>
    </w:p>
  </w:footnote>
  <w:footnote w:id="47">
    <w:p w14:paraId="7CED2161" w14:textId="28E5320B" w:rsidR="0093367E" w:rsidRPr="00F25F20" w:rsidRDefault="0093367E" w:rsidP="0093367E">
      <w:pPr>
        <w:pStyle w:val="FootnoteText"/>
        <w:spacing w:line="360" w:lineRule="auto"/>
        <w:rPr>
          <w:rFonts w:ascii="Times New Roman" w:hAnsi="Times New Roman" w:cs="Times New Roman"/>
          <w:sz w:val="22"/>
          <w:szCs w:val="22"/>
        </w:rPr>
      </w:pPr>
      <w:r w:rsidRPr="00A57D61">
        <w:rPr>
          <w:rStyle w:val="FootnoteReference"/>
          <w:rFonts w:ascii="Times New Roman" w:hAnsi="Times New Roman" w:cs="Times New Roman"/>
          <w:sz w:val="22"/>
          <w:szCs w:val="22"/>
        </w:rPr>
        <w:footnoteRef/>
      </w:r>
      <w:r w:rsidRPr="00A57D61">
        <w:rPr>
          <w:rFonts w:ascii="Times New Roman" w:hAnsi="Times New Roman" w:cs="Times New Roman"/>
          <w:sz w:val="22"/>
          <w:szCs w:val="22"/>
        </w:rPr>
        <w:t xml:space="preserve"> </w:t>
      </w:r>
      <w:r w:rsidR="00A57D61" w:rsidRPr="00A57D61">
        <w:rPr>
          <w:rFonts w:ascii="Times New Roman" w:hAnsi="Times New Roman" w:cs="Times New Roman"/>
          <w:sz w:val="22"/>
          <w:szCs w:val="22"/>
        </w:rPr>
        <w:t xml:space="preserve">See </w:t>
      </w:r>
      <w:r w:rsidR="00BD55E6" w:rsidRPr="00A57D61">
        <w:rPr>
          <w:rFonts w:ascii="Times New Roman" w:hAnsi="Times New Roman" w:cs="Times New Roman"/>
          <w:sz w:val="22"/>
          <w:szCs w:val="22"/>
        </w:rPr>
        <w:t>Wolin</w:t>
      </w:r>
      <w:r w:rsidR="00A57D61" w:rsidRPr="00A57D61">
        <w:rPr>
          <w:rFonts w:ascii="Times New Roman" w:hAnsi="Times New Roman" w:cs="Times New Roman"/>
          <w:sz w:val="22"/>
          <w:szCs w:val="22"/>
        </w:rPr>
        <w:t>’s</w:t>
      </w:r>
      <w:r w:rsidR="00BD55E6">
        <w:rPr>
          <w:rFonts w:ascii="Times New Roman" w:hAnsi="Times New Roman" w:cs="Times New Roman"/>
          <w:sz w:val="22"/>
          <w:szCs w:val="22"/>
        </w:rPr>
        <w:t xml:space="preserve"> critical</w:t>
      </w:r>
      <w:r>
        <w:rPr>
          <w:rFonts w:ascii="Times New Roman" w:hAnsi="Times New Roman" w:cs="Times New Roman"/>
          <w:sz w:val="22"/>
          <w:szCs w:val="22"/>
        </w:rPr>
        <w:t xml:space="preserve"> </w:t>
      </w:r>
      <w:r w:rsidR="00A57D61">
        <w:rPr>
          <w:rFonts w:ascii="Times New Roman" w:hAnsi="Times New Roman" w:cs="Times New Roman"/>
          <w:sz w:val="22"/>
          <w:szCs w:val="22"/>
        </w:rPr>
        <w:t>account</w:t>
      </w:r>
      <w:r>
        <w:rPr>
          <w:rFonts w:ascii="Times New Roman" w:hAnsi="Times New Roman" w:cs="Times New Roman"/>
          <w:sz w:val="22"/>
          <w:szCs w:val="22"/>
        </w:rPr>
        <w:t xml:space="preserve"> of the diffusion of positivist </w:t>
      </w:r>
      <w:r w:rsidR="00BD55E6">
        <w:rPr>
          <w:rFonts w:ascii="Times New Roman" w:hAnsi="Times New Roman" w:cs="Times New Roman"/>
          <w:sz w:val="22"/>
          <w:szCs w:val="22"/>
        </w:rPr>
        <w:t>thought in</w:t>
      </w:r>
      <w:r>
        <w:rPr>
          <w:rFonts w:ascii="Times New Roman" w:hAnsi="Times New Roman" w:cs="Times New Roman"/>
          <w:sz w:val="22"/>
          <w:szCs w:val="22"/>
        </w:rPr>
        <w:t xml:space="preserve"> </w:t>
      </w:r>
      <w:r w:rsidRPr="000D251B">
        <w:rPr>
          <w:rFonts w:ascii="Times New Roman" w:hAnsi="Times New Roman" w:cs="Times New Roman"/>
          <w:i/>
          <w:iCs/>
          <w:sz w:val="22"/>
          <w:szCs w:val="22"/>
        </w:rPr>
        <w:t>Politics and Vision</w:t>
      </w:r>
      <w:r>
        <w:rPr>
          <w:rFonts w:ascii="Times New Roman" w:hAnsi="Times New Roman" w:cs="Times New Roman"/>
          <w:sz w:val="22"/>
          <w:szCs w:val="22"/>
        </w:rPr>
        <w:t xml:space="preserve">, 357-363; </w:t>
      </w:r>
      <w:r w:rsidR="00A57D61">
        <w:rPr>
          <w:rFonts w:ascii="Times New Roman" w:hAnsi="Times New Roman" w:cs="Times New Roman"/>
          <w:sz w:val="22"/>
          <w:szCs w:val="22"/>
        </w:rPr>
        <w:t xml:space="preserve">and </w:t>
      </w:r>
      <w:r>
        <w:rPr>
          <w:rFonts w:ascii="Times New Roman" w:hAnsi="Times New Roman" w:cs="Times New Roman"/>
          <w:sz w:val="22"/>
          <w:szCs w:val="22"/>
        </w:rPr>
        <w:t>Lee Cameron McDonald</w:t>
      </w:r>
      <w:r w:rsidR="00BD55E6">
        <w:rPr>
          <w:rFonts w:ascii="Times New Roman" w:hAnsi="Times New Roman" w:cs="Times New Roman"/>
          <w:sz w:val="22"/>
          <w:szCs w:val="22"/>
        </w:rPr>
        <w:t xml:space="preserve"> </w:t>
      </w:r>
      <w:r>
        <w:rPr>
          <w:rFonts w:ascii="Times New Roman" w:hAnsi="Times New Roman" w:cs="Times New Roman"/>
          <w:sz w:val="22"/>
          <w:szCs w:val="22"/>
        </w:rPr>
        <w:t xml:space="preserve">more sympathetic account in </w:t>
      </w:r>
      <w:r w:rsidRPr="000D251B">
        <w:rPr>
          <w:rFonts w:ascii="Times New Roman" w:hAnsi="Times New Roman" w:cs="Times New Roman"/>
          <w:i/>
          <w:iCs/>
          <w:sz w:val="22"/>
          <w:szCs w:val="22"/>
        </w:rPr>
        <w:t>Western Political Theory</w:t>
      </w:r>
      <w:r>
        <w:rPr>
          <w:rFonts w:ascii="Times New Roman" w:hAnsi="Times New Roman" w:cs="Times New Roman"/>
          <w:sz w:val="22"/>
          <w:szCs w:val="22"/>
        </w:rPr>
        <w:t xml:space="preserve"> (New York: Harcourt, Brace, Jovanovich, 1968), 582-605</w:t>
      </w:r>
      <w:r w:rsidR="00BD55E6">
        <w:rPr>
          <w:rFonts w:ascii="Times New Roman" w:hAnsi="Times New Roman" w:cs="Times New Roman"/>
          <w:sz w:val="22"/>
          <w:szCs w:val="22"/>
        </w:rPr>
        <w:t>.</w:t>
      </w:r>
      <w:r>
        <w:rPr>
          <w:rFonts w:ascii="Times New Roman" w:hAnsi="Times New Roman" w:cs="Times New Roman"/>
          <w:sz w:val="22"/>
          <w:szCs w:val="22"/>
        </w:rPr>
        <w:t xml:space="preserve"> Also useful are th</w:t>
      </w:r>
      <w:r w:rsidR="00C3734B">
        <w:rPr>
          <w:rFonts w:ascii="Times New Roman" w:hAnsi="Times New Roman" w:cs="Times New Roman"/>
          <w:sz w:val="22"/>
          <w:szCs w:val="22"/>
        </w:rPr>
        <w:t>e</w:t>
      </w:r>
      <w:r>
        <w:rPr>
          <w:rFonts w:ascii="Times New Roman" w:hAnsi="Times New Roman" w:cs="Times New Roman"/>
          <w:sz w:val="22"/>
          <w:szCs w:val="22"/>
        </w:rPr>
        <w:t xml:space="preserve"> Almond and Dahl </w:t>
      </w:r>
      <w:r w:rsidR="00C3734B">
        <w:rPr>
          <w:rFonts w:ascii="Times New Roman" w:hAnsi="Times New Roman" w:cs="Times New Roman"/>
          <w:sz w:val="22"/>
          <w:szCs w:val="22"/>
        </w:rPr>
        <w:t xml:space="preserve">interviews </w:t>
      </w:r>
      <w:r>
        <w:rPr>
          <w:rFonts w:ascii="Times New Roman" w:hAnsi="Times New Roman" w:cs="Times New Roman"/>
          <w:sz w:val="22"/>
          <w:szCs w:val="22"/>
        </w:rPr>
        <w:t xml:space="preserve">in </w:t>
      </w:r>
      <w:r w:rsidRPr="00CC3DDA">
        <w:rPr>
          <w:rFonts w:ascii="Times New Roman" w:hAnsi="Times New Roman" w:cs="Times New Roman"/>
          <w:i/>
          <w:iCs/>
          <w:sz w:val="22"/>
          <w:szCs w:val="22"/>
        </w:rPr>
        <w:t>Passion, Craft, and Method</w:t>
      </w:r>
      <w:r w:rsidR="000335B7">
        <w:rPr>
          <w:rFonts w:ascii="Times New Roman" w:hAnsi="Times New Roman" w:cs="Times New Roman"/>
          <w:i/>
          <w:iCs/>
          <w:sz w:val="22"/>
          <w:szCs w:val="22"/>
        </w:rPr>
        <w:t>,</w:t>
      </w:r>
      <w:r w:rsidR="00A57D61">
        <w:rPr>
          <w:rFonts w:ascii="Times New Roman" w:hAnsi="Times New Roman" w:cs="Times New Roman"/>
          <w:sz w:val="22"/>
          <w:szCs w:val="22"/>
        </w:rPr>
        <w:t xml:space="preserve"> and</w:t>
      </w:r>
      <w:r w:rsidR="00BD55E6">
        <w:rPr>
          <w:rFonts w:ascii="Times New Roman" w:hAnsi="Times New Roman" w:cs="Times New Roman"/>
          <w:sz w:val="22"/>
          <w:szCs w:val="22"/>
        </w:rPr>
        <w:t xml:space="preserve"> Feigl,</w:t>
      </w:r>
      <w:r w:rsidR="00BD55E6" w:rsidRPr="00AE3ADA">
        <w:rPr>
          <w:rFonts w:ascii="Times New Roman" w:hAnsi="Times New Roman" w:cs="Times New Roman"/>
          <w:sz w:val="22"/>
          <w:szCs w:val="22"/>
        </w:rPr>
        <w:t xml:space="preserve"> </w:t>
      </w:r>
      <w:r w:rsidR="00BD55E6">
        <w:rPr>
          <w:rFonts w:ascii="Times New Roman" w:hAnsi="Times New Roman" w:cs="Times New Roman"/>
          <w:sz w:val="22"/>
          <w:szCs w:val="22"/>
        </w:rPr>
        <w:t>“Wiener Kreis in America.”</w:t>
      </w:r>
    </w:p>
  </w:footnote>
  <w:footnote w:id="48">
    <w:p w14:paraId="30268D43" w14:textId="77777777" w:rsidR="0093367E" w:rsidRPr="00EF4C84" w:rsidRDefault="0093367E" w:rsidP="0093367E">
      <w:pPr>
        <w:pStyle w:val="FootnoteText"/>
        <w:spacing w:line="360" w:lineRule="auto"/>
        <w:rPr>
          <w:rFonts w:ascii="Times New Roman" w:hAnsi="Times New Roman" w:cs="Times New Roman"/>
          <w:sz w:val="22"/>
          <w:szCs w:val="22"/>
        </w:rPr>
      </w:pPr>
      <w:r w:rsidRPr="00EF4C84">
        <w:rPr>
          <w:rStyle w:val="FootnoteReference"/>
          <w:rFonts w:ascii="Times New Roman" w:hAnsi="Times New Roman" w:cs="Times New Roman"/>
          <w:sz w:val="22"/>
          <w:szCs w:val="22"/>
        </w:rPr>
        <w:footnoteRef/>
      </w:r>
      <w:r w:rsidRPr="00EF4C84">
        <w:rPr>
          <w:rFonts w:ascii="Times New Roman" w:hAnsi="Times New Roman" w:cs="Times New Roman"/>
          <w:sz w:val="22"/>
          <w:szCs w:val="22"/>
        </w:rPr>
        <w:t xml:space="preserve"> “James C. Scott,” 355.</w:t>
      </w:r>
    </w:p>
  </w:footnote>
  <w:footnote w:id="49">
    <w:p w14:paraId="5206031A" w14:textId="77777777" w:rsidR="0093367E" w:rsidRPr="006C6705" w:rsidRDefault="0093367E" w:rsidP="0093367E">
      <w:pPr>
        <w:pStyle w:val="FootnoteText"/>
        <w:spacing w:line="360" w:lineRule="auto"/>
        <w:rPr>
          <w:rFonts w:ascii="Times New Roman" w:hAnsi="Times New Roman" w:cs="Times New Roman"/>
          <w:sz w:val="22"/>
          <w:szCs w:val="22"/>
        </w:rPr>
      </w:pPr>
      <w:r w:rsidRPr="006C6705">
        <w:rPr>
          <w:rStyle w:val="FootnoteReference"/>
          <w:rFonts w:ascii="Times New Roman" w:hAnsi="Times New Roman" w:cs="Times New Roman"/>
          <w:sz w:val="22"/>
          <w:szCs w:val="22"/>
        </w:rPr>
        <w:footnoteRef/>
      </w:r>
      <w:r w:rsidRPr="006C6705">
        <w:rPr>
          <w:rFonts w:ascii="Times New Roman" w:hAnsi="Times New Roman" w:cs="Times New Roman"/>
          <w:sz w:val="22"/>
          <w:szCs w:val="22"/>
        </w:rPr>
        <w:t xml:space="preserve"> “James C. Scott,” 355.</w:t>
      </w:r>
    </w:p>
  </w:footnote>
  <w:footnote w:id="50">
    <w:p w14:paraId="4BB1EC63" w14:textId="77777777" w:rsidR="0093367E" w:rsidRPr="005E7A64" w:rsidRDefault="0093367E" w:rsidP="0093367E">
      <w:pPr>
        <w:pStyle w:val="FootnoteText"/>
        <w:spacing w:line="360" w:lineRule="auto"/>
        <w:rPr>
          <w:rFonts w:ascii="Times New Roman" w:hAnsi="Times New Roman" w:cs="Times New Roman"/>
          <w:sz w:val="22"/>
          <w:szCs w:val="22"/>
        </w:rPr>
      </w:pPr>
      <w:r w:rsidRPr="005E7A64">
        <w:rPr>
          <w:rStyle w:val="FootnoteReference"/>
          <w:rFonts w:ascii="Times New Roman" w:hAnsi="Times New Roman" w:cs="Times New Roman"/>
          <w:sz w:val="22"/>
          <w:szCs w:val="22"/>
        </w:rPr>
        <w:footnoteRef/>
      </w:r>
      <w:r w:rsidRPr="005E7A64">
        <w:rPr>
          <w:rFonts w:ascii="Times New Roman" w:hAnsi="Times New Roman" w:cs="Times New Roman"/>
          <w:sz w:val="22"/>
          <w:szCs w:val="22"/>
        </w:rPr>
        <w:t xml:space="preserve"> “James C. Scott,” 373.</w:t>
      </w:r>
    </w:p>
  </w:footnote>
  <w:footnote w:id="51">
    <w:p w14:paraId="03C67A0B" w14:textId="77777777" w:rsidR="0093367E" w:rsidRPr="005E7A64" w:rsidRDefault="0093367E" w:rsidP="0093367E">
      <w:pPr>
        <w:pStyle w:val="FootnoteText"/>
        <w:spacing w:line="360" w:lineRule="auto"/>
        <w:rPr>
          <w:rFonts w:ascii="Times New Roman" w:hAnsi="Times New Roman" w:cs="Times New Roman"/>
          <w:sz w:val="22"/>
          <w:szCs w:val="22"/>
        </w:rPr>
      </w:pPr>
      <w:r w:rsidRPr="005E7A64">
        <w:rPr>
          <w:rStyle w:val="FootnoteReference"/>
          <w:rFonts w:ascii="Times New Roman" w:hAnsi="Times New Roman" w:cs="Times New Roman"/>
          <w:sz w:val="22"/>
          <w:szCs w:val="22"/>
        </w:rPr>
        <w:footnoteRef/>
      </w:r>
      <w:r w:rsidRPr="005E7A64">
        <w:rPr>
          <w:rFonts w:ascii="Times New Roman" w:hAnsi="Times New Roman" w:cs="Times New Roman"/>
          <w:sz w:val="22"/>
          <w:szCs w:val="22"/>
        </w:rPr>
        <w:t xml:space="preserve"> </w:t>
      </w:r>
      <w:r>
        <w:rPr>
          <w:rFonts w:ascii="Times New Roman" w:hAnsi="Times New Roman" w:cs="Times New Roman"/>
          <w:sz w:val="22"/>
          <w:szCs w:val="22"/>
        </w:rPr>
        <w:t>“</w:t>
      </w:r>
      <w:r w:rsidRPr="005E7A64">
        <w:rPr>
          <w:rFonts w:ascii="Times New Roman" w:hAnsi="Times New Roman" w:cs="Times New Roman"/>
          <w:sz w:val="22"/>
          <w:szCs w:val="22"/>
        </w:rPr>
        <w:t>James C. Scott,</w:t>
      </w:r>
      <w:r>
        <w:rPr>
          <w:rFonts w:ascii="Times New Roman" w:hAnsi="Times New Roman" w:cs="Times New Roman"/>
          <w:sz w:val="22"/>
          <w:szCs w:val="22"/>
        </w:rPr>
        <w:t>”</w:t>
      </w:r>
      <w:r w:rsidRPr="005E7A64">
        <w:rPr>
          <w:rFonts w:ascii="Times New Roman" w:hAnsi="Times New Roman" w:cs="Times New Roman"/>
          <w:sz w:val="22"/>
          <w:szCs w:val="22"/>
        </w:rPr>
        <w:t xml:space="preserve"> 372.</w:t>
      </w:r>
    </w:p>
  </w:footnote>
  <w:footnote w:id="52">
    <w:p w14:paraId="7044B6EF" w14:textId="77777777" w:rsidR="0093367E" w:rsidRPr="005E7A64" w:rsidRDefault="0093367E" w:rsidP="0093367E">
      <w:pPr>
        <w:pStyle w:val="FootnoteText"/>
        <w:spacing w:line="360" w:lineRule="auto"/>
        <w:rPr>
          <w:rFonts w:ascii="Times New Roman" w:hAnsi="Times New Roman" w:cs="Times New Roman"/>
          <w:sz w:val="22"/>
          <w:szCs w:val="22"/>
        </w:rPr>
      </w:pPr>
      <w:r w:rsidRPr="005E7A64">
        <w:rPr>
          <w:rStyle w:val="FootnoteReference"/>
          <w:rFonts w:ascii="Times New Roman" w:hAnsi="Times New Roman" w:cs="Times New Roman"/>
          <w:sz w:val="22"/>
          <w:szCs w:val="22"/>
        </w:rPr>
        <w:footnoteRef/>
      </w:r>
      <w:r w:rsidRPr="005E7A64">
        <w:rPr>
          <w:rFonts w:ascii="Times New Roman" w:hAnsi="Times New Roman" w:cs="Times New Roman"/>
          <w:sz w:val="22"/>
          <w:szCs w:val="22"/>
        </w:rPr>
        <w:t xml:space="preserve"> “James C. Scott,” 373.</w:t>
      </w:r>
    </w:p>
  </w:footnote>
  <w:footnote w:id="53">
    <w:p w14:paraId="172ADED8" w14:textId="77777777" w:rsidR="0093367E" w:rsidRPr="00F85846" w:rsidRDefault="0093367E" w:rsidP="0093367E">
      <w:pPr>
        <w:pStyle w:val="FootnoteText"/>
        <w:spacing w:line="360" w:lineRule="auto"/>
        <w:rPr>
          <w:rFonts w:ascii="Times New Roman" w:hAnsi="Times New Roman" w:cs="Times New Roman"/>
          <w:sz w:val="22"/>
          <w:szCs w:val="22"/>
        </w:rPr>
      </w:pPr>
      <w:r w:rsidRPr="00F85846">
        <w:rPr>
          <w:rStyle w:val="FootnoteReference"/>
          <w:rFonts w:ascii="Times New Roman" w:hAnsi="Times New Roman" w:cs="Times New Roman"/>
          <w:sz w:val="22"/>
          <w:szCs w:val="22"/>
        </w:rPr>
        <w:footnoteRef/>
      </w:r>
      <w:r w:rsidRPr="00F85846">
        <w:rPr>
          <w:rFonts w:ascii="Times New Roman" w:hAnsi="Times New Roman" w:cs="Times New Roman"/>
          <w:sz w:val="22"/>
          <w:szCs w:val="22"/>
        </w:rPr>
        <w:t xml:space="preserve"> “James C. Scott,” 388.</w:t>
      </w:r>
    </w:p>
  </w:footnote>
  <w:footnote w:id="54">
    <w:p w14:paraId="1FC59D5E" w14:textId="47C4B752" w:rsidR="007F2AE7" w:rsidRPr="00E1566E" w:rsidRDefault="007F2AE7" w:rsidP="00E1566E">
      <w:pPr>
        <w:pStyle w:val="FootnoteText"/>
        <w:spacing w:line="360" w:lineRule="auto"/>
        <w:rPr>
          <w:rFonts w:ascii="Times New Roman" w:hAnsi="Times New Roman" w:cs="Times New Roman"/>
          <w:sz w:val="22"/>
          <w:szCs w:val="22"/>
        </w:rPr>
      </w:pPr>
      <w:r w:rsidRPr="00E1566E">
        <w:rPr>
          <w:rStyle w:val="FootnoteReference"/>
          <w:rFonts w:ascii="Times New Roman" w:hAnsi="Times New Roman" w:cs="Times New Roman"/>
          <w:sz w:val="22"/>
          <w:szCs w:val="22"/>
        </w:rPr>
        <w:footnoteRef/>
      </w:r>
      <w:r w:rsidRPr="00E1566E">
        <w:rPr>
          <w:rFonts w:ascii="Times New Roman" w:hAnsi="Times New Roman" w:cs="Times New Roman"/>
          <w:i/>
          <w:iCs/>
          <w:sz w:val="22"/>
          <w:szCs w:val="22"/>
        </w:rPr>
        <w:t xml:space="preserve"> Two Cheers</w:t>
      </w:r>
      <w:r w:rsidR="008D120A" w:rsidRPr="00E1566E">
        <w:rPr>
          <w:rFonts w:ascii="Times New Roman" w:hAnsi="Times New Roman" w:cs="Times New Roman"/>
          <w:i/>
          <w:iCs/>
          <w:sz w:val="22"/>
          <w:szCs w:val="22"/>
        </w:rPr>
        <w:t xml:space="preserve"> for Anarchism</w:t>
      </w:r>
      <w:r w:rsidRPr="00E1566E">
        <w:rPr>
          <w:rFonts w:ascii="Times New Roman" w:hAnsi="Times New Roman" w:cs="Times New Roman"/>
          <w:sz w:val="22"/>
          <w:szCs w:val="22"/>
        </w:rPr>
        <w:t xml:space="preserve">, xxi-xxii. See also </w:t>
      </w:r>
      <w:r w:rsidRPr="00E1566E">
        <w:rPr>
          <w:rFonts w:ascii="Times New Roman" w:hAnsi="Times New Roman" w:cs="Times New Roman"/>
          <w:i/>
          <w:iCs/>
          <w:sz w:val="22"/>
          <w:szCs w:val="22"/>
        </w:rPr>
        <w:t>Decoding Subaltern Politics</w:t>
      </w:r>
      <w:r w:rsidRPr="00E1566E">
        <w:rPr>
          <w:rFonts w:ascii="Times New Roman" w:hAnsi="Times New Roman" w:cs="Times New Roman"/>
          <w:sz w:val="22"/>
          <w:szCs w:val="22"/>
        </w:rPr>
        <w:t xml:space="preserve">, </w:t>
      </w:r>
      <w:r w:rsidR="00315493" w:rsidRPr="00E1566E">
        <w:rPr>
          <w:rFonts w:ascii="Times New Roman" w:hAnsi="Times New Roman" w:cs="Times New Roman"/>
          <w:sz w:val="22"/>
          <w:szCs w:val="22"/>
        </w:rPr>
        <w:t>66.</w:t>
      </w:r>
    </w:p>
  </w:footnote>
  <w:footnote w:id="55">
    <w:p w14:paraId="30EF0EA4" w14:textId="7D5C1FB5" w:rsidR="00E1566E" w:rsidRPr="00E1566E" w:rsidRDefault="00E1566E" w:rsidP="00E1566E">
      <w:pPr>
        <w:pStyle w:val="FootnoteText"/>
        <w:spacing w:line="360" w:lineRule="auto"/>
        <w:rPr>
          <w:rFonts w:ascii="Times New Roman" w:hAnsi="Times New Roman" w:cs="Times New Roman"/>
          <w:sz w:val="22"/>
          <w:szCs w:val="22"/>
        </w:rPr>
      </w:pPr>
      <w:r w:rsidRPr="00E1566E">
        <w:rPr>
          <w:rStyle w:val="FootnoteReference"/>
          <w:rFonts w:ascii="Times New Roman" w:hAnsi="Times New Roman" w:cs="Times New Roman"/>
          <w:sz w:val="22"/>
          <w:szCs w:val="22"/>
        </w:rPr>
        <w:footnoteRef/>
      </w:r>
      <w:r w:rsidRPr="00E1566E">
        <w:rPr>
          <w:rFonts w:ascii="Times New Roman" w:hAnsi="Times New Roman" w:cs="Times New Roman"/>
          <w:sz w:val="22"/>
          <w:szCs w:val="22"/>
        </w:rPr>
        <w:t xml:space="preserve"> </w:t>
      </w:r>
      <w:r w:rsidRPr="00E1566E">
        <w:rPr>
          <w:rFonts w:ascii="Times New Roman" w:hAnsi="Times New Roman" w:cs="Times New Roman"/>
          <w:i/>
          <w:iCs/>
          <w:sz w:val="22"/>
          <w:szCs w:val="22"/>
        </w:rPr>
        <w:t>Against the Grain</w:t>
      </w:r>
      <w:r w:rsidRPr="00E1566E">
        <w:rPr>
          <w:rFonts w:ascii="Times New Roman" w:hAnsi="Times New Roman" w:cs="Times New Roman"/>
          <w:sz w:val="22"/>
          <w:szCs w:val="22"/>
        </w:rPr>
        <w:t>, 59.</w:t>
      </w:r>
    </w:p>
  </w:footnote>
  <w:footnote w:id="56">
    <w:p w14:paraId="62B3CD39" w14:textId="77777777" w:rsidR="0093367E" w:rsidRPr="00E1566E" w:rsidRDefault="0093367E" w:rsidP="00E1566E">
      <w:pPr>
        <w:pStyle w:val="FootnoteText"/>
        <w:spacing w:line="360" w:lineRule="auto"/>
        <w:rPr>
          <w:rFonts w:ascii="Times New Roman" w:hAnsi="Times New Roman" w:cs="Times New Roman"/>
          <w:sz w:val="22"/>
          <w:szCs w:val="22"/>
        </w:rPr>
      </w:pPr>
      <w:r w:rsidRPr="00E1566E">
        <w:rPr>
          <w:rStyle w:val="FootnoteReference"/>
          <w:rFonts w:ascii="Times New Roman" w:hAnsi="Times New Roman" w:cs="Times New Roman"/>
          <w:sz w:val="22"/>
          <w:szCs w:val="22"/>
        </w:rPr>
        <w:footnoteRef/>
      </w:r>
      <w:r w:rsidRPr="00E1566E">
        <w:rPr>
          <w:rFonts w:ascii="Times New Roman" w:hAnsi="Times New Roman" w:cs="Times New Roman"/>
          <w:sz w:val="22"/>
          <w:szCs w:val="22"/>
        </w:rPr>
        <w:t xml:space="preserve"> “James C. Scott,” 382.</w:t>
      </w:r>
    </w:p>
  </w:footnote>
  <w:footnote w:id="57">
    <w:p w14:paraId="26D4EBDC" w14:textId="1222B1C3" w:rsidR="0093367E" w:rsidRPr="000D3836" w:rsidRDefault="0093367E" w:rsidP="0093367E">
      <w:pPr>
        <w:pStyle w:val="FootnoteText"/>
        <w:spacing w:line="360" w:lineRule="auto"/>
        <w:rPr>
          <w:rFonts w:ascii="Times New Roman" w:hAnsi="Times New Roman" w:cs="Times New Roman"/>
          <w:sz w:val="22"/>
          <w:szCs w:val="22"/>
        </w:rPr>
      </w:pPr>
      <w:r w:rsidRPr="000D3836">
        <w:rPr>
          <w:rStyle w:val="FootnoteReference"/>
          <w:rFonts w:ascii="Times New Roman" w:hAnsi="Times New Roman" w:cs="Times New Roman"/>
          <w:sz w:val="22"/>
          <w:szCs w:val="22"/>
        </w:rPr>
        <w:footnoteRef/>
      </w:r>
      <w:r w:rsidRPr="000D3836">
        <w:rPr>
          <w:rFonts w:ascii="Times New Roman" w:hAnsi="Times New Roman" w:cs="Times New Roman"/>
          <w:sz w:val="22"/>
          <w:szCs w:val="22"/>
        </w:rPr>
        <w:t xml:space="preserve"> “James C. Scott,” 382. Scott </w:t>
      </w:r>
      <w:r w:rsidR="00295F8F">
        <w:rPr>
          <w:rFonts w:ascii="Times New Roman" w:hAnsi="Times New Roman" w:cs="Times New Roman"/>
          <w:sz w:val="22"/>
          <w:szCs w:val="22"/>
        </w:rPr>
        <w:t>has a long history of decrying</w:t>
      </w:r>
      <w:r>
        <w:rPr>
          <w:rFonts w:ascii="Times New Roman" w:hAnsi="Times New Roman" w:cs="Times New Roman"/>
          <w:sz w:val="22"/>
          <w:szCs w:val="22"/>
        </w:rPr>
        <w:t xml:space="preserve"> political scientists’ </w:t>
      </w:r>
      <w:r w:rsidR="00295F8F">
        <w:rPr>
          <w:rFonts w:ascii="Times New Roman" w:hAnsi="Times New Roman" w:cs="Times New Roman"/>
          <w:sz w:val="22"/>
          <w:szCs w:val="22"/>
        </w:rPr>
        <w:t xml:space="preserve">constant </w:t>
      </w:r>
      <w:r>
        <w:rPr>
          <w:rFonts w:ascii="Times New Roman" w:hAnsi="Times New Roman" w:cs="Times New Roman"/>
          <w:sz w:val="22"/>
          <w:szCs w:val="22"/>
        </w:rPr>
        <w:t>underestimation of human</w:t>
      </w:r>
      <w:r w:rsidR="003908B4">
        <w:rPr>
          <w:rFonts w:ascii="Times New Roman" w:hAnsi="Times New Roman" w:cs="Times New Roman"/>
          <w:sz w:val="22"/>
          <w:szCs w:val="22"/>
        </w:rPr>
        <w:t>s’</w:t>
      </w:r>
      <w:r>
        <w:rPr>
          <w:rFonts w:ascii="Times New Roman" w:hAnsi="Times New Roman" w:cs="Times New Roman"/>
          <w:sz w:val="22"/>
          <w:szCs w:val="22"/>
        </w:rPr>
        <w:t xml:space="preserve"> creativity and agency</w:t>
      </w:r>
      <w:r w:rsidR="00295F8F">
        <w:rPr>
          <w:rFonts w:ascii="Times New Roman" w:hAnsi="Times New Roman" w:cs="Times New Roman"/>
          <w:sz w:val="22"/>
          <w:szCs w:val="22"/>
        </w:rPr>
        <w:t xml:space="preserve">. See, for example, </w:t>
      </w:r>
      <w:r w:rsidRPr="006B1196">
        <w:rPr>
          <w:rFonts w:ascii="Times New Roman" w:hAnsi="Times New Roman" w:cs="Times New Roman"/>
          <w:i/>
          <w:iCs/>
          <w:sz w:val="22"/>
          <w:szCs w:val="22"/>
        </w:rPr>
        <w:t>Art of Not Being Governed</w:t>
      </w:r>
      <w:r w:rsidR="00295F8F">
        <w:rPr>
          <w:rFonts w:ascii="Times New Roman" w:hAnsi="Times New Roman" w:cs="Times New Roman"/>
          <w:sz w:val="22"/>
          <w:szCs w:val="22"/>
        </w:rPr>
        <w:t>,</w:t>
      </w:r>
      <w:r w:rsidRPr="000D3836">
        <w:rPr>
          <w:rFonts w:ascii="Times New Roman" w:hAnsi="Times New Roman" w:cs="Times New Roman"/>
          <w:sz w:val="22"/>
          <w:szCs w:val="22"/>
        </w:rPr>
        <w:t xml:space="preserve"> </w:t>
      </w:r>
      <w:r w:rsidRPr="006B1196">
        <w:rPr>
          <w:rFonts w:ascii="Times New Roman" w:hAnsi="Times New Roman" w:cs="Times New Roman"/>
          <w:i/>
          <w:iCs/>
          <w:sz w:val="22"/>
          <w:szCs w:val="22"/>
        </w:rPr>
        <w:t>Two Cheers for Anarchism</w:t>
      </w:r>
      <w:r w:rsidR="00295F8F">
        <w:rPr>
          <w:rFonts w:ascii="Times New Roman" w:hAnsi="Times New Roman" w:cs="Times New Roman"/>
          <w:sz w:val="22"/>
          <w:szCs w:val="22"/>
        </w:rPr>
        <w:t xml:space="preserve">, and “Peasant Revolution: A Dismal Science,” </w:t>
      </w:r>
      <w:r w:rsidR="00295F8F" w:rsidRPr="00295F8F">
        <w:rPr>
          <w:rFonts w:ascii="Times New Roman" w:hAnsi="Times New Roman" w:cs="Times New Roman"/>
          <w:i/>
          <w:iCs/>
          <w:sz w:val="22"/>
          <w:szCs w:val="22"/>
        </w:rPr>
        <w:t xml:space="preserve">Comparative Politics </w:t>
      </w:r>
      <w:r w:rsidR="00295F8F">
        <w:rPr>
          <w:rFonts w:ascii="Times New Roman" w:hAnsi="Times New Roman" w:cs="Times New Roman"/>
          <w:sz w:val="22"/>
          <w:szCs w:val="22"/>
        </w:rPr>
        <w:t>Jan. 1977 9(2): 231-248.</w:t>
      </w:r>
    </w:p>
  </w:footnote>
  <w:footnote w:id="58">
    <w:p w14:paraId="51691CD4" w14:textId="61CBE6D0" w:rsidR="0093367E" w:rsidRPr="009F16E3" w:rsidRDefault="0093367E" w:rsidP="0093367E">
      <w:pPr>
        <w:pStyle w:val="FootnoteText"/>
        <w:spacing w:line="360" w:lineRule="auto"/>
        <w:rPr>
          <w:rFonts w:ascii="Times New Roman" w:hAnsi="Times New Roman" w:cs="Times New Roman"/>
          <w:sz w:val="22"/>
          <w:szCs w:val="22"/>
        </w:rPr>
      </w:pPr>
      <w:r w:rsidRPr="009F16E3">
        <w:rPr>
          <w:rStyle w:val="FootnoteReference"/>
          <w:rFonts w:ascii="Times New Roman" w:hAnsi="Times New Roman" w:cs="Times New Roman"/>
          <w:sz w:val="22"/>
          <w:szCs w:val="22"/>
        </w:rPr>
        <w:footnoteRef/>
      </w:r>
      <w:r w:rsidRPr="009F16E3">
        <w:rPr>
          <w:rFonts w:ascii="Times New Roman" w:hAnsi="Times New Roman" w:cs="Times New Roman"/>
          <w:sz w:val="22"/>
          <w:szCs w:val="22"/>
        </w:rPr>
        <w:t xml:space="preserve"> “James C. Scott,” 387.</w:t>
      </w:r>
      <w:r>
        <w:rPr>
          <w:rFonts w:ascii="Times New Roman" w:hAnsi="Times New Roman" w:cs="Times New Roman"/>
          <w:sz w:val="22"/>
          <w:szCs w:val="22"/>
        </w:rPr>
        <w:t xml:space="preserve"> Scott </w:t>
      </w:r>
      <w:r w:rsidR="00A8424E">
        <w:rPr>
          <w:rFonts w:ascii="Times New Roman" w:hAnsi="Times New Roman" w:cs="Times New Roman"/>
          <w:sz w:val="22"/>
          <w:szCs w:val="22"/>
        </w:rPr>
        <w:t xml:space="preserve">makes </w:t>
      </w:r>
      <w:r w:rsidR="00251DF5">
        <w:rPr>
          <w:rFonts w:ascii="Times New Roman" w:hAnsi="Times New Roman" w:cs="Times New Roman"/>
          <w:sz w:val="22"/>
          <w:szCs w:val="22"/>
        </w:rPr>
        <w:t xml:space="preserve">similar </w:t>
      </w:r>
      <w:r>
        <w:rPr>
          <w:rFonts w:ascii="Times New Roman" w:hAnsi="Times New Roman" w:cs="Times New Roman"/>
          <w:sz w:val="22"/>
          <w:szCs w:val="22"/>
        </w:rPr>
        <w:t>c</w:t>
      </w:r>
      <w:r w:rsidR="003A1004">
        <w:rPr>
          <w:rFonts w:ascii="Times New Roman" w:hAnsi="Times New Roman" w:cs="Times New Roman"/>
          <w:sz w:val="22"/>
          <w:szCs w:val="22"/>
        </w:rPr>
        <w:t>ritiques</w:t>
      </w:r>
      <w:r>
        <w:rPr>
          <w:rFonts w:ascii="Times New Roman" w:hAnsi="Times New Roman" w:cs="Times New Roman"/>
          <w:sz w:val="22"/>
          <w:szCs w:val="22"/>
        </w:rPr>
        <w:t xml:space="preserve"> </w:t>
      </w:r>
      <w:r w:rsidR="00251DF5">
        <w:rPr>
          <w:rFonts w:ascii="Times New Roman" w:hAnsi="Times New Roman" w:cs="Times New Roman"/>
          <w:sz w:val="22"/>
          <w:szCs w:val="22"/>
        </w:rPr>
        <w:t xml:space="preserve">of </w:t>
      </w:r>
      <w:r>
        <w:rPr>
          <w:rFonts w:ascii="Times New Roman" w:hAnsi="Times New Roman" w:cs="Times New Roman"/>
          <w:sz w:val="22"/>
          <w:szCs w:val="22"/>
        </w:rPr>
        <w:t>rational-choice theor</w:t>
      </w:r>
      <w:r w:rsidR="00251DF5">
        <w:rPr>
          <w:rFonts w:ascii="Times New Roman" w:hAnsi="Times New Roman" w:cs="Times New Roman"/>
          <w:sz w:val="22"/>
          <w:szCs w:val="22"/>
        </w:rPr>
        <w:t>y</w:t>
      </w:r>
      <w:r>
        <w:rPr>
          <w:rFonts w:ascii="Times New Roman" w:hAnsi="Times New Roman" w:cs="Times New Roman"/>
          <w:sz w:val="22"/>
          <w:szCs w:val="22"/>
        </w:rPr>
        <w:t xml:space="preserve"> in </w:t>
      </w:r>
      <w:r w:rsidRPr="00251DF5">
        <w:rPr>
          <w:rFonts w:ascii="Times New Roman" w:hAnsi="Times New Roman" w:cs="Times New Roman"/>
          <w:i/>
          <w:iCs/>
          <w:sz w:val="22"/>
          <w:szCs w:val="22"/>
        </w:rPr>
        <w:t>Moral Economy of the Peasant</w:t>
      </w:r>
      <w:r w:rsidR="008D120A">
        <w:rPr>
          <w:rFonts w:ascii="Times New Roman" w:hAnsi="Times New Roman" w:cs="Times New Roman"/>
          <w:sz w:val="22"/>
          <w:szCs w:val="22"/>
        </w:rPr>
        <w:t>;</w:t>
      </w:r>
      <w:r>
        <w:rPr>
          <w:rFonts w:ascii="Times New Roman" w:hAnsi="Times New Roman" w:cs="Times New Roman"/>
          <w:sz w:val="22"/>
          <w:szCs w:val="22"/>
        </w:rPr>
        <w:t xml:space="preserve"> </w:t>
      </w:r>
      <w:r w:rsidRPr="00251DF5">
        <w:rPr>
          <w:rFonts w:ascii="Times New Roman" w:hAnsi="Times New Roman" w:cs="Times New Roman"/>
          <w:i/>
          <w:iCs/>
          <w:sz w:val="22"/>
          <w:szCs w:val="22"/>
        </w:rPr>
        <w:t>Decoding Subaltern Politics</w:t>
      </w:r>
      <w:r w:rsidR="00315493">
        <w:rPr>
          <w:rFonts w:ascii="Times New Roman" w:hAnsi="Times New Roman" w:cs="Times New Roman"/>
          <w:sz w:val="22"/>
          <w:szCs w:val="22"/>
        </w:rPr>
        <w:t>, 66, 147-148</w:t>
      </w:r>
      <w:r w:rsidR="00AA734B">
        <w:rPr>
          <w:rFonts w:ascii="Times New Roman" w:hAnsi="Times New Roman" w:cs="Times New Roman"/>
          <w:sz w:val="22"/>
          <w:szCs w:val="22"/>
        </w:rPr>
        <w:t xml:space="preserve">; </w:t>
      </w:r>
      <w:r w:rsidR="00A8424E">
        <w:rPr>
          <w:rFonts w:ascii="Times New Roman" w:hAnsi="Times New Roman" w:cs="Times New Roman"/>
          <w:sz w:val="22"/>
          <w:szCs w:val="22"/>
        </w:rPr>
        <w:t xml:space="preserve">and </w:t>
      </w:r>
      <w:r w:rsidR="00AA734B">
        <w:rPr>
          <w:rFonts w:ascii="Times New Roman" w:hAnsi="Times New Roman" w:cs="Times New Roman"/>
          <w:sz w:val="22"/>
          <w:szCs w:val="22"/>
        </w:rPr>
        <w:t>“Peasant Revolution,” 232, 239-240,</w:t>
      </w:r>
      <w:r w:rsidR="00295934">
        <w:rPr>
          <w:rFonts w:ascii="Times New Roman" w:hAnsi="Times New Roman" w:cs="Times New Roman"/>
          <w:sz w:val="22"/>
          <w:szCs w:val="22"/>
        </w:rPr>
        <w:t xml:space="preserve"> 246-248.</w:t>
      </w:r>
    </w:p>
  </w:footnote>
  <w:footnote w:id="59">
    <w:p w14:paraId="2743CF36" w14:textId="77777777" w:rsidR="00D64864" w:rsidRPr="008D3DFD" w:rsidRDefault="00D64864" w:rsidP="00D64864">
      <w:pPr>
        <w:pStyle w:val="FootnoteText"/>
        <w:spacing w:line="360" w:lineRule="auto"/>
        <w:rPr>
          <w:rFonts w:ascii="Times New Roman" w:hAnsi="Times New Roman" w:cs="Times New Roman"/>
          <w:sz w:val="22"/>
          <w:szCs w:val="22"/>
        </w:rPr>
      </w:pPr>
      <w:r w:rsidRPr="008D3DFD">
        <w:rPr>
          <w:rStyle w:val="FootnoteReference"/>
          <w:rFonts w:ascii="Times New Roman" w:hAnsi="Times New Roman" w:cs="Times New Roman"/>
          <w:sz w:val="22"/>
          <w:szCs w:val="22"/>
        </w:rPr>
        <w:footnoteRef/>
      </w:r>
      <w:r w:rsidRPr="008D3DFD">
        <w:rPr>
          <w:rFonts w:ascii="Times New Roman" w:hAnsi="Times New Roman" w:cs="Times New Roman"/>
          <w:sz w:val="22"/>
          <w:szCs w:val="22"/>
        </w:rPr>
        <w:t xml:space="preserve"> “James C. Scott,” 379.</w:t>
      </w:r>
    </w:p>
  </w:footnote>
  <w:footnote w:id="60">
    <w:p w14:paraId="4883DCEA" w14:textId="77777777" w:rsidR="0093367E" w:rsidRPr="008D3DFD" w:rsidRDefault="0093367E" w:rsidP="0093367E">
      <w:pPr>
        <w:pStyle w:val="FootnoteText"/>
        <w:spacing w:line="360" w:lineRule="auto"/>
        <w:rPr>
          <w:rFonts w:ascii="Times New Roman" w:hAnsi="Times New Roman" w:cs="Times New Roman"/>
          <w:sz w:val="22"/>
          <w:szCs w:val="22"/>
        </w:rPr>
      </w:pPr>
      <w:r w:rsidRPr="008D3DFD">
        <w:rPr>
          <w:rStyle w:val="FootnoteReference"/>
          <w:rFonts w:ascii="Times New Roman" w:hAnsi="Times New Roman" w:cs="Times New Roman"/>
          <w:sz w:val="22"/>
          <w:szCs w:val="22"/>
        </w:rPr>
        <w:footnoteRef/>
      </w:r>
      <w:r w:rsidRPr="008D3DFD">
        <w:rPr>
          <w:rFonts w:ascii="Times New Roman" w:hAnsi="Times New Roman" w:cs="Times New Roman"/>
          <w:sz w:val="22"/>
          <w:szCs w:val="22"/>
        </w:rPr>
        <w:t xml:space="preserve"> “James C. Scott,” 381.</w:t>
      </w:r>
    </w:p>
  </w:footnote>
  <w:footnote w:id="61">
    <w:p w14:paraId="02C1317A" w14:textId="77777777" w:rsidR="0093367E" w:rsidRPr="008D3DFD" w:rsidRDefault="0093367E" w:rsidP="0093367E">
      <w:pPr>
        <w:pStyle w:val="FootnoteText"/>
        <w:spacing w:line="360" w:lineRule="auto"/>
        <w:rPr>
          <w:rFonts w:ascii="Times New Roman" w:hAnsi="Times New Roman" w:cs="Times New Roman"/>
          <w:sz w:val="22"/>
          <w:szCs w:val="22"/>
        </w:rPr>
      </w:pPr>
      <w:r w:rsidRPr="008D3DFD">
        <w:rPr>
          <w:rStyle w:val="FootnoteReference"/>
          <w:rFonts w:ascii="Times New Roman" w:hAnsi="Times New Roman" w:cs="Times New Roman"/>
          <w:sz w:val="22"/>
          <w:szCs w:val="22"/>
        </w:rPr>
        <w:footnoteRef/>
      </w:r>
      <w:r w:rsidRPr="008D3DFD">
        <w:rPr>
          <w:rFonts w:ascii="Times New Roman" w:hAnsi="Times New Roman" w:cs="Times New Roman"/>
          <w:sz w:val="22"/>
          <w:szCs w:val="22"/>
        </w:rPr>
        <w:t xml:space="preserve"> “James C. Scott,” 384-385.</w:t>
      </w:r>
    </w:p>
  </w:footnote>
  <w:footnote w:id="62">
    <w:p w14:paraId="4893CABE" w14:textId="77777777" w:rsidR="0093367E" w:rsidRPr="00CA790D" w:rsidRDefault="0093367E" w:rsidP="0093367E">
      <w:pPr>
        <w:pStyle w:val="FootnoteText"/>
        <w:spacing w:line="360" w:lineRule="auto"/>
        <w:rPr>
          <w:rFonts w:ascii="Times New Roman" w:hAnsi="Times New Roman" w:cs="Times New Roman"/>
          <w:sz w:val="22"/>
          <w:szCs w:val="22"/>
        </w:rPr>
      </w:pPr>
      <w:r w:rsidRPr="00CA790D">
        <w:rPr>
          <w:rStyle w:val="FootnoteReference"/>
          <w:rFonts w:ascii="Times New Roman" w:hAnsi="Times New Roman" w:cs="Times New Roman"/>
          <w:sz w:val="22"/>
          <w:szCs w:val="22"/>
        </w:rPr>
        <w:footnoteRef/>
      </w:r>
      <w:r w:rsidRPr="00CA790D">
        <w:rPr>
          <w:rFonts w:ascii="Times New Roman" w:hAnsi="Times New Roman" w:cs="Times New Roman"/>
          <w:sz w:val="22"/>
          <w:szCs w:val="22"/>
        </w:rPr>
        <w:t xml:space="preserve"> “James C. Scott,” 357.</w:t>
      </w:r>
    </w:p>
  </w:footnote>
  <w:footnote w:id="63">
    <w:p w14:paraId="68D5C86B" w14:textId="74267BA1" w:rsidR="0093367E" w:rsidRPr="000415F6" w:rsidRDefault="0093367E" w:rsidP="0093367E">
      <w:pPr>
        <w:pStyle w:val="FootnoteText"/>
        <w:spacing w:line="360" w:lineRule="auto"/>
        <w:rPr>
          <w:rFonts w:ascii="Times New Roman" w:hAnsi="Times New Roman" w:cs="Times New Roman"/>
          <w:sz w:val="22"/>
          <w:szCs w:val="22"/>
        </w:rPr>
      </w:pPr>
      <w:r w:rsidRPr="000415F6">
        <w:rPr>
          <w:rStyle w:val="FootnoteReference"/>
          <w:rFonts w:ascii="Times New Roman" w:hAnsi="Times New Roman" w:cs="Times New Roman"/>
          <w:sz w:val="22"/>
          <w:szCs w:val="22"/>
        </w:rPr>
        <w:footnoteRef/>
      </w:r>
      <w:r w:rsidRPr="000415F6">
        <w:rPr>
          <w:rFonts w:ascii="Times New Roman" w:hAnsi="Times New Roman" w:cs="Times New Roman"/>
          <w:sz w:val="22"/>
          <w:szCs w:val="22"/>
        </w:rPr>
        <w:t xml:space="preserve"> “James C. Scott,” 377</w:t>
      </w:r>
      <w:r w:rsidR="00036458">
        <w:rPr>
          <w:rFonts w:ascii="Times New Roman" w:hAnsi="Times New Roman" w:cs="Times New Roman"/>
          <w:sz w:val="22"/>
          <w:szCs w:val="22"/>
        </w:rPr>
        <w:t>. See also</w:t>
      </w:r>
      <w:r w:rsidR="00FC6C43">
        <w:rPr>
          <w:rFonts w:ascii="Times New Roman" w:hAnsi="Times New Roman" w:cs="Times New Roman"/>
          <w:sz w:val="22"/>
          <w:szCs w:val="22"/>
        </w:rPr>
        <w:t xml:space="preserve"> </w:t>
      </w:r>
      <w:r w:rsidR="00FC6C43">
        <w:rPr>
          <w:rFonts w:ascii="Times New Roman" w:hAnsi="Times New Roman" w:cs="Times New Roman"/>
          <w:sz w:val="22"/>
          <w:szCs w:val="22"/>
        </w:rPr>
        <w:t>“Afterword,” 395-396</w:t>
      </w:r>
      <w:r w:rsidR="00677EC3">
        <w:rPr>
          <w:rFonts w:ascii="Times New Roman" w:hAnsi="Times New Roman" w:cs="Times New Roman"/>
          <w:sz w:val="22"/>
          <w:szCs w:val="22"/>
        </w:rPr>
        <w:t xml:space="preserve">; </w:t>
      </w:r>
      <w:r w:rsidR="00FF6FDB">
        <w:rPr>
          <w:rFonts w:ascii="Times New Roman" w:hAnsi="Times New Roman" w:cs="Times New Roman"/>
          <w:sz w:val="22"/>
          <w:szCs w:val="22"/>
        </w:rPr>
        <w:t>Clive Gabay, “Sisyphus on the Mountain: A Conversation with Professor James C. Scott</w:t>
      </w:r>
      <w:r w:rsidR="00677EC3">
        <w:rPr>
          <w:rFonts w:ascii="Times New Roman" w:hAnsi="Times New Roman" w:cs="Times New Roman"/>
          <w:sz w:val="22"/>
          <w:szCs w:val="22"/>
        </w:rPr>
        <w:t>,</w:t>
      </w:r>
      <w:r w:rsidR="00CF1361">
        <w:rPr>
          <w:rFonts w:ascii="Times New Roman" w:hAnsi="Times New Roman" w:cs="Times New Roman"/>
          <w:sz w:val="22"/>
          <w:szCs w:val="22"/>
        </w:rPr>
        <w:t>”</w:t>
      </w:r>
      <w:r w:rsidR="00FF6FDB">
        <w:rPr>
          <w:rFonts w:ascii="Times New Roman" w:hAnsi="Times New Roman" w:cs="Times New Roman"/>
          <w:sz w:val="22"/>
          <w:szCs w:val="22"/>
        </w:rPr>
        <w:t xml:space="preserve"> </w:t>
      </w:r>
      <w:r w:rsidR="00FF6FDB" w:rsidRPr="00FF6FDB">
        <w:rPr>
          <w:rFonts w:ascii="Times New Roman" w:hAnsi="Times New Roman" w:cs="Times New Roman"/>
          <w:i/>
          <w:iCs/>
          <w:sz w:val="22"/>
          <w:szCs w:val="22"/>
        </w:rPr>
        <w:t>Development and Change</w:t>
      </w:r>
      <w:r w:rsidR="00FF6FDB">
        <w:rPr>
          <w:rFonts w:ascii="Times New Roman" w:hAnsi="Times New Roman" w:cs="Times New Roman"/>
          <w:sz w:val="22"/>
          <w:szCs w:val="22"/>
        </w:rPr>
        <w:t xml:space="preserve"> 2016 47(4); 872-874.</w:t>
      </w:r>
    </w:p>
  </w:footnote>
  <w:footnote w:id="64">
    <w:p w14:paraId="10EA74FF" w14:textId="77777777" w:rsidR="00704F4E" w:rsidRPr="000415F6" w:rsidRDefault="00704F4E" w:rsidP="00704F4E">
      <w:pPr>
        <w:pStyle w:val="FootnoteText"/>
        <w:spacing w:line="360" w:lineRule="auto"/>
        <w:rPr>
          <w:rFonts w:ascii="Times New Roman" w:hAnsi="Times New Roman" w:cs="Times New Roman"/>
          <w:sz w:val="22"/>
          <w:szCs w:val="22"/>
        </w:rPr>
      </w:pPr>
      <w:r w:rsidRPr="000415F6">
        <w:rPr>
          <w:rStyle w:val="FootnoteReference"/>
          <w:rFonts w:ascii="Times New Roman" w:hAnsi="Times New Roman" w:cs="Times New Roman"/>
          <w:sz w:val="22"/>
          <w:szCs w:val="22"/>
        </w:rPr>
        <w:footnoteRef/>
      </w:r>
      <w:r w:rsidRPr="000415F6">
        <w:rPr>
          <w:rFonts w:ascii="Times New Roman" w:hAnsi="Times New Roman" w:cs="Times New Roman"/>
          <w:sz w:val="22"/>
          <w:szCs w:val="22"/>
        </w:rPr>
        <w:t xml:space="preserve"> “James C. Scott,” 388-389.</w:t>
      </w:r>
    </w:p>
  </w:footnote>
  <w:footnote w:id="65">
    <w:p w14:paraId="1F462528" w14:textId="77777777" w:rsidR="0093367E" w:rsidRPr="000415F6" w:rsidRDefault="0093367E" w:rsidP="0093367E">
      <w:pPr>
        <w:pStyle w:val="FootnoteText"/>
        <w:spacing w:line="360" w:lineRule="auto"/>
        <w:rPr>
          <w:rFonts w:ascii="Times New Roman" w:hAnsi="Times New Roman" w:cs="Times New Roman"/>
          <w:sz w:val="22"/>
          <w:szCs w:val="22"/>
        </w:rPr>
      </w:pPr>
      <w:r w:rsidRPr="000415F6">
        <w:rPr>
          <w:rStyle w:val="FootnoteReference"/>
          <w:rFonts w:ascii="Times New Roman" w:hAnsi="Times New Roman" w:cs="Times New Roman"/>
          <w:sz w:val="22"/>
          <w:szCs w:val="22"/>
        </w:rPr>
        <w:footnoteRef/>
      </w:r>
      <w:r w:rsidRPr="000415F6">
        <w:rPr>
          <w:rFonts w:ascii="Times New Roman" w:hAnsi="Times New Roman" w:cs="Times New Roman"/>
          <w:sz w:val="22"/>
          <w:szCs w:val="22"/>
        </w:rPr>
        <w:t xml:space="preserve"> “James C. Scott.” 389.</w:t>
      </w:r>
    </w:p>
  </w:footnote>
  <w:footnote w:id="66">
    <w:p w14:paraId="4DF246BA" w14:textId="77777777" w:rsidR="00B75132" w:rsidRPr="00352A70" w:rsidRDefault="00B75132" w:rsidP="00352A70">
      <w:pPr>
        <w:pStyle w:val="FootnoteText"/>
        <w:spacing w:line="360" w:lineRule="auto"/>
        <w:rPr>
          <w:rFonts w:ascii="Times New Roman" w:hAnsi="Times New Roman" w:cs="Times New Roman"/>
          <w:sz w:val="22"/>
          <w:szCs w:val="22"/>
        </w:rPr>
      </w:pPr>
      <w:r w:rsidRPr="00352A70">
        <w:rPr>
          <w:rStyle w:val="FootnoteReference"/>
          <w:rFonts w:ascii="Times New Roman" w:hAnsi="Times New Roman" w:cs="Times New Roman"/>
          <w:sz w:val="22"/>
          <w:szCs w:val="22"/>
        </w:rPr>
        <w:footnoteRef/>
      </w:r>
      <w:r w:rsidRPr="00352A70">
        <w:rPr>
          <w:rFonts w:ascii="Times New Roman" w:hAnsi="Times New Roman" w:cs="Times New Roman"/>
          <w:sz w:val="22"/>
          <w:szCs w:val="22"/>
        </w:rPr>
        <w:t xml:space="preserve"> “James C. Scott,” 387.</w:t>
      </w:r>
    </w:p>
  </w:footnote>
  <w:footnote w:id="67">
    <w:p w14:paraId="2B34838E" w14:textId="77777777" w:rsidR="0093367E" w:rsidRPr="003908B4" w:rsidRDefault="0093367E" w:rsidP="003908B4">
      <w:pPr>
        <w:pStyle w:val="FootnoteText"/>
        <w:spacing w:line="360" w:lineRule="auto"/>
        <w:rPr>
          <w:rFonts w:ascii="Times New Roman" w:hAnsi="Times New Roman" w:cs="Times New Roman"/>
          <w:sz w:val="22"/>
          <w:szCs w:val="22"/>
        </w:rPr>
      </w:pPr>
      <w:r w:rsidRPr="003908B4">
        <w:rPr>
          <w:rStyle w:val="FootnoteReference"/>
          <w:rFonts w:ascii="Times New Roman" w:hAnsi="Times New Roman" w:cs="Times New Roman"/>
          <w:sz w:val="22"/>
          <w:szCs w:val="22"/>
        </w:rPr>
        <w:footnoteRef/>
      </w:r>
      <w:r w:rsidRPr="003908B4">
        <w:rPr>
          <w:rFonts w:ascii="Times New Roman" w:hAnsi="Times New Roman" w:cs="Times New Roman"/>
          <w:sz w:val="22"/>
          <w:szCs w:val="22"/>
        </w:rPr>
        <w:t xml:space="preserve"> “James C. Scott,” 388.</w:t>
      </w:r>
    </w:p>
  </w:footnote>
  <w:footnote w:id="68">
    <w:p w14:paraId="18A7985C" w14:textId="77777777" w:rsidR="0093367E" w:rsidRPr="003908B4" w:rsidRDefault="0093367E" w:rsidP="003908B4">
      <w:pPr>
        <w:pStyle w:val="FootnoteText"/>
        <w:spacing w:line="360" w:lineRule="auto"/>
        <w:rPr>
          <w:rFonts w:ascii="Times New Roman" w:hAnsi="Times New Roman" w:cs="Times New Roman"/>
          <w:sz w:val="22"/>
          <w:szCs w:val="22"/>
        </w:rPr>
      </w:pPr>
      <w:r w:rsidRPr="003908B4">
        <w:rPr>
          <w:rStyle w:val="FootnoteReference"/>
          <w:rFonts w:ascii="Times New Roman" w:hAnsi="Times New Roman" w:cs="Times New Roman"/>
          <w:sz w:val="22"/>
          <w:szCs w:val="22"/>
        </w:rPr>
        <w:footnoteRef/>
      </w:r>
      <w:r w:rsidRPr="003908B4">
        <w:rPr>
          <w:rFonts w:ascii="Times New Roman" w:hAnsi="Times New Roman" w:cs="Times New Roman"/>
          <w:sz w:val="22"/>
          <w:szCs w:val="22"/>
        </w:rPr>
        <w:t xml:space="preserve"> “James C. Scott,” 372.</w:t>
      </w:r>
    </w:p>
  </w:footnote>
  <w:footnote w:id="69">
    <w:p w14:paraId="5D485B3D" w14:textId="181649C6" w:rsidR="003408DB" w:rsidRPr="003408DB" w:rsidRDefault="003408DB" w:rsidP="003408DB">
      <w:pPr>
        <w:pStyle w:val="FootnoteText"/>
        <w:spacing w:line="360" w:lineRule="auto"/>
        <w:rPr>
          <w:rFonts w:ascii="Times New Roman" w:hAnsi="Times New Roman" w:cs="Times New Roman"/>
          <w:sz w:val="22"/>
          <w:szCs w:val="22"/>
        </w:rPr>
      </w:pPr>
      <w:r w:rsidRPr="003408DB">
        <w:rPr>
          <w:rStyle w:val="FootnoteReference"/>
          <w:rFonts w:ascii="Times New Roman" w:hAnsi="Times New Roman" w:cs="Times New Roman"/>
          <w:sz w:val="22"/>
          <w:szCs w:val="22"/>
        </w:rPr>
        <w:footnoteRef/>
      </w:r>
      <w:r w:rsidRPr="003408DB">
        <w:rPr>
          <w:rFonts w:ascii="Times New Roman" w:hAnsi="Times New Roman" w:cs="Times New Roman"/>
          <w:sz w:val="22"/>
          <w:szCs w:val="22"/>
        </w:rPr>
        <w:t xml:space="preserve"> “James C. Scott,” 368.</w:t>
      </w:r>
    </w:p>
  </w:footnote>
  <w:footnote w:id="70">
    <w:p w14:paraId="708CB69E" w14:textId="77777777" w:rsidR="0093367E" w:rsidRPr="00FF4875" w:rsidRDefault="0093367E" w:rsidP="003408DB">
      <w:pPr>
        <w:pStyle w:val="FootnoteText"/>
        <w:spacing w:line="360" w:lineRule="auto"/>
        <w:rPr>
          <w:rFonts w:ascii="Times New Roman" w:hAnsi="Times New Roman" w:cs="Times New Roman"/>
          <w:sz w:val="22"/>
          <w:szCs w:val="22"/>
        </w:rPr>
      </w:pPr>
      <w:r w:rsidRPr="003408DB">
        <w:rPr>
          <w:rStyle w:val="FootnoteReference"/>
          <w:rFonts w:ascii="Times New Roman" w:hAnsi="Times New Roman" w:cs="Times New Roman"/>
          <w:sz w:val="22"/>
          <w:szCs w:val="22"/>
        </w:rPr>
        <w:footnoteRef/>
      </w:r>
      <w:r w:rsidRPr="003408DB">
        <w:rPr>
          <w:rFonts w:ascii="Times New Roman" w:hAnsi="Times New Roman" w:cs="Times New Roman"/>
          <w:sz w:val="22"/>
          <w:szCs w:val="22"/>
        </w:rPr>
        <w:t xml:space="preserve"> “James C. Scott,” 362-364.</w:t>
      </w:r>
      <w:r w:rsidRPr="00FF4875">
        <w:rPr>
          <w:rFonts w:ascii="Times New Roman" w:hAnsi="Times New Roman" w:cs="Times New Roman"/>
          <w:sz w:val="22"/>
          <w:szCs w:val="22"/>
        </w:rPr>
        <w:t xml:space="preserve"> See also 384, 391.</w:t>
      </w:r>
    </w:p>
  </w:footnote>
  <w:footnote w:id="71">
    <w:p w14:paraId="6146CA40" w14:textId="29AB4410" w:rsidR="0093367E" w:rsidRPr="0090621C" w:rsidRDefault="0093367E" w:rsidP="0093367E">
      <w:pPr>
        <w:pStyle w:val="FootnoteText"/>
        <w:spacing w:line="360" w:lineRule="auto"/>
        <w:rPr>
          <w:rFonts w:ascii="Times New Roman" w:hAnsi="Times New Roman" w:cs="Times New Roman"/>
          <w:sz w:val="22"/>
          <w:szCs w:val="22"/>
        </w:rPr>
      </w:pPr>
      <w:r w:rsidRPr="0090621C">
        <w:rPr>
          <w:rStyle w:val="FootnoteReference"/>
          <w:rFonts w:ascii="Times New Roman" w:hAnsi="Times New Roman" w:cs="Times New Roman"/>
          <w:sz w:val="22"/>
          <w:szCs w:val="22"/>
        </w:rPr>
        <w:footnoteRef/>
      </w:r>
      <w:r w:rsidRPr="0090621C">
        <w:rPr>
          <w:rFonts w:ascii="Times New Roman" w:hAnsi="Times New Roman" w:cs="Times New Roman"/>
          <w:sz w:val="22"/>
          <w:szCs w:val="22"/>
        </w:rPr>
        <w:t xml:space="preserve"> “James C. Scott,” 370.</w:t>
      </w:r>
      <w:r w:rsidR="00E4413D">
        <w:rPr>
          <w:rFonts w:ascii="Times New Roman" w:hAnsi="Times New Roman" w:cs="Times New Roman"/>
          <w:sz w:val="22"/>
          <w:szCs w:val="22"/>
        </w:rPr>
        <w:t xml:space="preserve"> Scott ha</w:t>
      </w:r>
      <w:r w:rsidR="00990218">
        <w:rPr>
          <w:rFonts w:ascii="Times New Roman" w:hAnsi="Times New Roman" w:cs="Times New Roman"/>
          <w:sz w:val="22"/>
          <w:szCs w:val="22"/>
        </w:rPr>
        <w:t>d</w:t>
      </w:r>
      <w:r w:rsidR="00E4413D">
        <w:rPr>
          <w:rFonts w:ascii="Times New Roman" w:hAnsi="Times New Roman" w:cs="Times New Roman"/>
          <w:sz w:val="22"/>
          <w:szCs w:val="22"/>
        </w:rPr>
        <w:t xml:space="preserve"> </w:t>
      </w:r>
      <w:r w:rsidR="00990218">
        <w:rPr>
          <w:rFonts w:ascii="Times New Roman" w:hAnsi="Times New Roman" w:cs="Times New Roman"/>
          <w:sz w:val="22"/>
          <w:szCs w:val="22"/>
        </w:rPr>
        <w:t>offered similar advice</w:t>
      </w:r>
      <w:r w:rsidR="00E4413D">
        <w:rPr>
          <w:rFonts w:ascii="Times New Roman" w:hAnsi="Times New Roman" w:cs="Times New Roman"/>
          <w:sz w:val="22"/>
          <w:szCs w:val="22"/>
        </w:rPr>
        <w:t xml:space="preserve"> before</w:t>
      </w:r>
      <w:r w:rsidR="00990218">
        <w:rPr>
          <w:rFonts w:ascii="Times New Roman" w:hAnsi="Times New Roman" w:cs="Times New Roman"/>
          <w:sz w:val="22"/>
          <w:szCs w:val="22"/>
        </w:rPr>
        <w:t>:</w:t>
      </w:r>
      <w:r w:rsidR="00E4413D">
        <w:rPr>
          <w:rFonts w:ascii="Times New Roman" w:hAnsi="Times New Roman" w:cs="Times New Roman"/>
          <w:sz w:val="22"/>
          <w:szCs w:val="22"/>
        </w:rPr>
        <w:t xml:space="preserve"> “Peasant Revolution,”</w:t>
      </w:r>
      <w:r w:rsidR="00990218">
        <w:rPr>
          <w:rFonts w:ascii="Times New Roman" w:hAnsi="Times New Roman" w:cs="Times New Roman"/>
          <w:sz w:val="22"/>
          <w:szCs w:val="22"/>
        </w:rPr>
        <w:t xml:space="preserve"> 244-245.</w:t>
      </w:r>
      <w:r w:rsidR="00E4413D">
        <w:rPr>
          <w:rFonts w:ascii="Times New Roman" w:hAnsi="Times New Roman" w:cs="Times New Roman"/>
          <w:sz w:val="22"/>
          <w:szCs w:val="22"/>
        </w:rPr>
        <w:t xml:space="preserve"> </w:t>
      </w:r>
    </w:p>
  </w:footnote>
  <w:footnote w:id="72">
    <w:p w14:paraId="73C9E704" w14:textId="77777777" w:rsidR="0093367E" w:rsidRPr="0090621C" w:rsidRDefault="0093367E" w:rsidP="0093367E">
      <w:pPr>
        <w:pStyle w:val="FootnoteText"/>
        <w:spacing w:line="360" w:lineRule="auto"/>
        <w:rPr>
          <w:rFonts w:ascii="Times New Roman" w:hAnsi="Times New Roman" w:cs="Times New Roman"/>
          <w:sz w:val="22"/>
          <w:szCs w:val="22"/>
        </w:rPr>
      </w:pPr>
      <w:r w:rsidRPr="0090621C">
        <w:rPr>
          <w:rStyle w:val="FootnoteReference"/>
          <w:rFonts w:ascii="Times New Roman" w:hAnsi="Times New Roman" w:cs="Times New Roman"/>
          <w:sz w:val="22"/>
          <w:szCs w:val="22"/>
        </w:rPr>
        <w:footnoteRef/>
      </w:r>
      <w:r w:rsidRPr="0090621C">
        <w:rPr>
          <w:rFonts w:ascii="Times New Roman" w:hAnsi="Times New Roman" w:cs="Times New Roman"/>
          <w:sz w:val="22"/>
          <w:szCs w:val="22"/>
        </w:rPr>
        <w:t xml:space="preserve"> “James C. Scott,” </w:t>
      </w:r>
      <w:r>
        <w:rPr>
          <w:rFonts w:ascii="Times New Roman" w:hAnsi="Times New Roman" w:cs="Times New Roman"/>
          <w:sz w:val="22"/>
          <w:szCs w:val="22"/>
        </w:rPr>
        <w:t xml:space="preserve">365, </w:t>
      </w:r>
      <w:r w:rsidRPr="0090621C">
        <w:rPr>
          <w:rFonts w:ascii="Times New Roman" w:hAnsi="Times New Roman" w:cs="Times New Roman"/>
          <w:sz w:val="22"/>
          <w:szCs w:val="22"/>
        </w:rPr>
        <w:t>369-371.</w:t>
      </w:r>
    </w:p>
  </w:footnote>
  <w:footnote w:id="73">
    <w:p w14:paraId="23B088A1" w14:textId="77777777" w:rsidR="0093367E" w:rsidRPr="00D62ECF" w:rsidRDefault="0093367E" w:rsidP="0093367E">
      <w:pPr>
        <w:pStyle w:val="FootnoteText"/>
        <w:spacing w:line="360" w:lineRule="auto"/>
        <w:rPr>
          <w:rFonts w:ascii="Times New Roman" w:hAnsi="Times New Roman" w:cs="Times New Roman"/>
          <w:sz w:val="22"/>
          <w:szCs w:val="22"/>
        </w:rPr>
      </w:pPr>
      <w:r w:rsidRPr="00D62ECF">
        <w:rPr>
          <w:rStyle w:val="FootnoteReference"/>
          <w:rFonts w:ascii="Times New Roman" w:hAnsi="Times New Roman" w:cs="Times New Roman"/>
          <w:sz w:val="22"/>
          <w:szCs w:val="22"/>
        </w:rPr>
        <w:footnoteRef/>
      </w:r>
      <w:r w:rsidRPr="00D62ECF">
        <w:rPr>
          <w:rFonts w:ascii="Times New Roman" w:hAnsi="Times New Roman" w:cs="Times New Roman"/>
          <w:sz w:val="22"/>
          <w:szCs w:val="22"/>
        </w:rPr>
        <w:t xml:space="preserve"> “James C. Scott,” 365</w:t>
      </w:r>
      <w:r>
        <w:rPr>
          <w:rFonts w:ascii="Times New Roman" w:hAnsi="Times New Roman" w:cs="Times New Roman"/>
          <w:sz w:val="22"/>
          <w:szCs w:val="22"/>
        </w:rPr>
        <w:t>-367</w:t>
      </w:r>
      <w:r w:rsidRPr="00D62ECF">
        <w:rPr>
          <w:rFonts w:ascii="Times New Roman" w:hAnsi="Times New Roman" w:cs="Times New Roman"/>
          <w:sz w:val="22"/>
          <w:szCs w:val="22"/>
        </w:rPr>
        <w:t xml:space="preserve">, </w:t>
      </w:r>
      <w:r>
        <w:rPr>
          <w:rFonts w:ascii="Times New Roman" w:hAnsi="Times New Roman" w:cs="Times New Roman"/>
          <w:sz w:val="22"/>
          <w:szCs w:val="22"/>
        </w:rPr>
        <w:t>381-382, 385-388</w:t>
      </w:r>
      <w:r w:rsidRPr="00D62ECF">
        <w:rPr>
          <w:rFonts w:ascii="Times New Roman" w:hAnsi="Times New Roman" w:cs="Times New Roman"/>
          <w:sz w:val="22"/>
          <w:szCs w:val="22"/>
        </w:rPr>
        <w:t>.</w:t>
      </w:r>
    </w:p>
  </w:footnote>
  <w:footnote w:id="74">
    <w:p w14:paraId="5735C5A9" w14:textId="216C2C2D" w:rsidR="0063488A" w:rsidRPr="00786542" w:rsidRDefault="0063488A">
      <w:pPr>
        <w:pStyle w:val="FootnoteText"/>
        <w:rPr>
          <w:rFonts w:ascii="Times New Roman" w:hAnsi="Times New Roman" w:cs="Times New Roman"/>
          <w:sz w:val="22"/>
          <w:szCs w:val="22"/>
        </w:rPr>
      </w:pPr>
      <w:r w:rsidRPr="00786542">
        <w:rPr>
          <w:rStyle w:val="FootnoteReference"/>
          <w:rFonts w:ascii="Times New Roman" w:hAnsi="Times New Roman" w:cs="Times New Roman"/>
          <w:sz w:val="22"/>
          <w:szCs w:val="22"/>
        </w:rPr>
        <w:footnoteRef/>
      </w:r>
      <w:r w:rsidRPr="00786542">
        <w:rPr>
          <w:rFonts w:ascii="Times New Roman" w:hAnsi="Times New Roman" w:cs="Times New Roman"/>
          <w:sz w:val="22"/>
          <w:szCs w:val="22"/>
        </w:rPr>
        <w:t xml:space="preserve"> </w:t>
      </w:r>
      <w:r w:rsidRPr="00786542">
        <w:rPr>
          <w:rFonts w:ascii="Times New Roman" w:hAnsi="Times New Roman" w:cs="Times New Roman"/>
          <w:i/>
          <w:iCs/>
          <w:sz w:val="22"/>
          <w:szCs w:val="22"/>
        </w:rPr>
        <w:t>White Collar</w:t>
      </w:r>
      <w:r w:rsidRPr="00786542">
        <w:rPr>
          <w:rFonts w:ascii="Times New Roman" w:hAnsi="Times New Roman" w:cs="Times New Roman"/>
          <w:sz w:val="22"/>
          <w:szCs w:val="22"/>
        </w:rPr>
        <w:t>, 348-349.</w:t>
      </w:r>
    </w:p>
  </w:footnote>
  <w:footnote w:id="75">
    <w:p w14:paraId="13A7A746" w14:textId="5CC468C3" w:rsidR="00274A24" w:rsidRPr="002E02FF" w:rsidRDefault="00274A24" w:rsidP="002E02FF">
      <w:pPr>
        <w:pStyle w:val="FootnoteText"/>
        <w:spacing w:line="360" w:lineRule="auto"/>
        <w:rPr>
          <w:rFonts w:ascii="Times New Roman" w:hAnsi="Times New Roman" w:cs="Times New Roman"/>
          <w:sz w:val="22"/>
          <w:szCs w:val="22"/>
        </w:rPr>
      </w:pPr>
      <w:r w:rsidRPr="002E02FF">
        <w:rPr>
          <w:rStyle w:val="FootnoteReference"/>
          <w:rFonts w:ascii="Times New Roman" w:hAnsi="Times New Roman" w:cs="Times New Roman"/>
          <w:sz w:val="22"/>
          <w:szCs w:val="22"/>
        </w:rPr>
        <w:footnoteRef/>
      </w:r>
      <w:r w:rsidRPr="002E02FF">
        <w:rPr>
          <w:rFonts w:ascii="Times New Roman" w:hAnsi="Times New Roman" w:cs="Times New Roman"/>
          <w:sz w:val="22"/>
          <w:szCs w:val="22"/>
        </w:rPr>
        <w:t xml:space="preserve"> </w:t>
      </w:r>
      <w:r w:rsidR="00950114" w:rsidRPr="002E02FF">
        <w:rPr>
          <w:rFonts w:ascii="Times New Roman" w:hAnsi="Times New Roman" w:cs="Times New Roman"/>
          <w:sz w:val="22"/>
          <w:szCs w:val="22"/>
        </w:rPr>
        <w:t xml:space="preserve">For </w:t>
      </w:r>
      <w:r w:rsidRPr="002E02FF">
        <w:rPr>
          <w:rFonts w:ascii="Times New Roman" w:hAnsi="Times New Roman" w:cs="Times New Roman"/>
          <w:sz w:val="22"/>
          <w:szCs w:val="22"/>
        </w:rPr>
        <w:t xml:space="preserve">Mills’ </w:t>
      </w:r>
      <w:r w:rsidR="00950114" w:rsidRPr="002E02FF">
        <w:rPr>
          <w:rFonts w:ascii="Times New Roman" w:hAnsi="Times New Roman" w:cs="Times New Roman"/>
          <w:sz w:val="22"/>
          <w:szCs w:val="22"/>
        </w:rPr>
        <w:t>paeans</w:t>
      </w:r>
      <w:r w:rsidRPr="002E02FF">
        <w:rPr>
          <w:rFonts w:ascii="Times New Roman" w:hAnsi="Times New Roman" w:cs="Times New Roman"/>
          <w:sz w:val="22"/>
          <w:szCs w:val="22"/>
        </w:rPr>
        <w:t xml:space="preserve"> to </w:t>
      </w:r>
      <w:r w:rsidR="009F59FD">
        <w:rPr>
          <w:rFonts w:ascii="Times New Roman" w:hAnsi="Times New Roman" w:cs="Times New Roman"/>
          <w:sz w:val="22"/>
          <w:szCs w:val="22"/>
        </w:rPr>
        <w:t>various</w:t>
      </w:r>
      <w:r w:rsidR="00EF5C5B" w:rsidRPr="002E02FF">
        <w:rPr>
          <w:rFonts w:ascii="Times New Roman" w:hAnsi="Times New Roman" w:cs="Times New Roman"/>
          <w:sz w:val="22"/>
          <w:szCs w:val="22"/>
        </w:rPr>
        <w:t xml:space="preserve"> modern middle-class </w:t>
      </w:r>
      <w:r w:rsidR="00950114" w:rsidRPr="002E02FF">
        <w:rPr>
          <w:rFonts w:ascii="Times New Roman" w:hAnsi="Times New Roman" w:cs="Times New Roman"/>
          <w:sz w:val="22"/>
          <w:szCs w:val="22"/>
        </w:rPr>
        <w:t>male roles</w:t>
      </w:r>
      <w:r w:rsidR="00DE4540" w:rsidRPr="002E02FF">
        <w:rPr>
          <w:rFonts w:ascii="Times New Roman" w:hAnsi="Times New Roman" w:cs="Times New Roman"/>
          <w:sz w:val="22"/>
          <w:szCs w:val="22"/>
        </w:rPr>
        <w:t xml:space="preserve"> – such as </w:t>
      </w:r>
      <w:r w:rsidRPr="002E02FF">
        <w:rPr>
          <w:rFonts w:ascii="Times New Roman" w:hAnsi="Times New Roman" w:cs="Times New Roman"/>
          <w:sz w:val="22"/>
          <w:szCs w:val="22"/>
        </w:rPr>
        <w:t xml:space="preserve">the </w:t>
      </w:r>
      <w:r w:rsidR="00EF5C5B" w:rsidRPr="002E02FF">
        <w:rPr>
          <w:rFonts w:ascii="Times New Roman" w:hAnsi="Times New Roman" w:cs="Times New Roman"/>
          <w:sz w:val="22"/>
          <w:szCs w:val="22"/>
        </w:rPr>
        <w:t xml:space="preserve">independent shop keeper, </w:t>
      </w:r>
      <w:r w:rsidR="00950114" w:rsidRPr="002E02FF">
        <w:rPr>
          <w:rFonts w:ascii="Times New Roman" w:hAnsi="Times New Roman" w:cs="Times New Roman"/>
          <w:sz w:val="22"/>
          <w:szCs w:val="22"/>
        </w:rPr>
        <w:t xml:space="preserve">the </w:t>
      </w:r>
      <w:r w:rsidRPr="002E02FF">
        <w:rPr>
          <w:rFonts w:ascii="Times New Roman" w:hAnsi="Times New Roman" w:cs="Times New Roman"/>
          <w:sz w:val="22"/>
          <w:szCs w:val="22"/>
        </w:rPr>
        <w:t>self-</w:t>
      </w:r>
      <w:r w:rsidR="00EF5C5B" w:rsidRPr="002E02FF">
        <w:rPr>
          <w:rFonts w:ascii="Times New Roman" w:hAnsi="Times New Roman" w:cs="Times New Roman"/>
          <w:sz w:val="22"/>
          <w:szCs w:val="22"/>
        </w:rPr>
        <w:t xml:space="preserve">reliant yeoman farmer, </w:t>
      </w:r>
      <w:r w:rsidR="00950114" w:rsidRPr="002E02FF">
        <w:rPr>
          <w:rFonts w:ascii="Times New Roman" w:hAnsi="Times New Roman" w:cs="Times New Roman"/>
          <w:sz w:val="22"/>
          <w:szCs w:val="22"/>
        </w:rPr>
        <w:t xml:space="preserve">the </w:t>
      </w:r>
      <w:r w:rsidR="00EF5C5B" w:rsidRPr="002E02FF">
        <w:rPr>
          <w:rFonts w:ascii="Times New Roman" w:hAnsi="Times New Roman" w:cs="Times New Roman"/>
          <w:sz w:val="22"/>
          <w:szCs w:val="22"/>
        </w:rPr>
        <w:t>self-directing</w:t>
      </w:r>
      <w:r w:rsidRPr="002E02FF">
        <w:rPr>
          <w:rFonts w:ascii="Times New Roman" w:hAnsi="Times New Roman" w:cs="Times New Roman"/>
          <w:sz w:val="22"/>
          <w:szCs w:val="22"/>
        </w:rPr>
        <w:t xml:space="preserve"> </w:t>
      </w:r>
      <w:r w:rsidR="00EF5C5B" w:rsidRPr="002E02FF">
        <w:rPr>
          <w:rFonts w:ascii="Times New Roman" w:hAnsi="Times New Roman" w:cs="Times New Roman"/>
          <w:sz w:val="22"/>
          <w:szCs w:val="22"/>
        </w:rPr>
        <w:t>artisan</w:t>
      </w:r>
      <w:r w:rsidR="00950114" w:rsidRPr="002E02FF">
        <w:rPr>
          <w:rFonts w:ascii="Times New Roman" w:hAnsi="Times New Roman" w:cs="Times New Roman"/>
          <w:sz w:val="22"/>
          <w:szCs w:val="22"/>
        </w:rPr>
        <w:t xml:space="preserve"> (what Mills called a “craftsman”)</w:t>
      </w:r>
      <w:r w:rsidR="00EF5C5B" w:rsidRPr="002E02FF">
        <w:rPr>
          <w:rFonts w:ascii="Times New Roman" w:hAnsi="Times New Roman" w:cs="Times New Roman"/>
          <w:sz w:val="22"/>
          <w:szCs w:val="22"/>
        </w:rPr>
        <w:t>,</w:t>
      </w:r>
      <w:r w:rsidRPr="002E02FF">
        <w:rPr>
          <w:rFonts w:ascii="Times New Roman" w:hAnsi="Times New Roman" w:cs="Times New Roman"/>
          <w:sz w:val="22"/>
          <w:szCs w:val="22"/>
        </w:rPr>
        <w:t xml:space="preserve"> and </w:t>
      </w:r>
      <w:r w:rsidR="00950114" w:rsidRPr="002E02FF">
        <w:rPr>
          <w:rFonts w:ascii="Times New Roman" w:hAnsi="Times New Roman" w:cs="Times New Roman"/>
          <w:sz w:val="22"/>
          <w:szCs w:val="22"/>
        </w:rPr>
        <w:t xml:space="preserve">the </w:t>
      </w:r>
      <w:r w:rsidR="00EF5C5B" w:rsidRPr="002E02FF">
        <w:rPr>
          <w:rFonts w:ascii="Times New Roman" w:hAnsi="Times New Roman" w:cs="Times New Roman"/>
          <w:sz w:val="22"/>
          <w:szCs w:val="22"/>
        </w:rPr>
        <w:t>self-cultivating intellectual (</w:t>
      </w:r>
      <w:r w:rsidR="00950114" w:rsidRPr="002E02FF">
        <w:rPr>
          <w:rFonts w:ascii="Times New Roman" w:hAnsi="Times New Roman" w:cs="Times New Roman"/>
          <w:sz w:val="22"/>
          <w:szCs w:val="22"/>
        </w:rPr>
        <w:t xml:space="preserve">in Mills’ language, a </w:t>
      </w:r>
      <w:r w:rsidR="00EF5C5B" w:rsidRPr="002E02FF">
        <w:rPr>
          <w:rFonts w:ascii="Times New Roman" w:hAnsi="Times New Roman" w:cs="Times New Roman"/>
          <w:sz w:val="22"/>
          <w:szCs w:val="22"/>
        </w:rPr>
        <w:t>“Renaissance man”)</w:t>
      </w:r>
      <w:r w:rsidR="00DE4540" w:rsidRPr="002E02FF">
        <w:rPr>
          <w:rFonts w:ascii="Times New Roman" w:hAnsi="Times New Roman" w:cs="Times New Roman"/>
          <w:sz w:val="22"/>
          <w:szCs w:val="22"/>
        </w:rPr>
        <w:t xml:space="preserve"> – </w:t>
      </w:r>
      <w:r w:rsidR="00950114" w:rsidRPr="002E02FF">
        <w:rPr>
          <w:rFonts w:ascii="Times New Roman" w:hAnsi="Times New Roman" w:cs="Times New Roman"/>
          <w:sz w:val="22"/>
          <w:szCs w:val="22"/>
        </w:rPr>
        <w:t xml:space="preserve">see </w:t>
      </w:r>
      <w:r w:rsidR="00DA3A9D" w:rsidRPr="002E02FF">
        <w:rPr>
          <w:rFonts w:ascii="Times New Roman" w:hAnsi="Times New Roman" w:cs="Times New Roman"/>
          <w:i/>
          <w:iCs/>
          <w:sz w:val="22"/>
          <w:szCs w:val="22"/>
        </w:rPr>
        <w:t>White Collar</w:t>
      </w:r>
      <w:r w:rsidR="00DA3A9D" w:rsidRPr="002E02FF">
        <w:rPr>
          <w:rFonts w:ascii="Times New Roman" w:hAnsi="Times New Roman" w:cs="Times New Roman"/>
          <w:sz w:val="22"/>
          <w:szCs w:val="22"/>
        </w:rPr>
        <w:t>, 3-1</w:t>
      </w:r>
      <w:r w:rsidR="00DE4540" w:rsidRPr="002E02FF">
        <w:rPr>
          <w:rFonts w:ascii="Times New Roman" w:hAnsi="Times New Roman" w:cs="Times New Roman"/>
          <w:sz w:val="22"/>
          <w:szCs w:val="22"/>
        </w:rPr>
        <w:t xml:space="preserve">5, 217-225; </w:t>
      </w:r>
      <w:r w:rsidR="00950114" w:rsidRPr="002E02FF">
        <w:rPr>
          <w:rFonts w:ascii="Times New Roman" w:hAnsi="Times New Roman" w:cs="Times New Roman"/>
          <w:sz w:val="22"/>
          <w:szCs w:val="22"/>
        </w:rPr>
        <w:t>“Man in the Middle,” 181-183</w:t>
      </w:r>
      <w:r w:rsidR="00125512" w:rsidRPr="002E02FF">
        <w:rPr>
          <w:rFonts w:ascii="Times New Roman" w:hAnsi="Times New Roman" w:cs="Times New Roman"/>
          <w:sz w:val="22"/>
          <w:szCs w:val="22"/>
        </w:rPr>
        <w:t xml:space="preserve">; </w:t>
      </w:r>
      <w:r w:rsidR="00950114" w:rsidRPr="002E02FF">
        <w:rPr>
          <w:rFonts w:ascii="Times New Roman" w:hAnsi="Times New Roman" w:cs="Times New Roman"/>
          <w:sz w:val="22"/>
          <w:szCs w:val="22"/>
        </w:rPr>
        <w:t xml:space="preserve">“Culture and Politics,” </w:t>
      </w:r>
      <w:r w:rsidR="00125512" w:rsidRPr="002E02FF">
        <w:rPr>
          <w:rFonts w:ascii="Times New Roman" w:hAnsi="Times New Roman" w:cs="Times New Roman"/>
          <w:sz w:val="22"/>
          <w:szCs w:val="22"/>
        </w:rPr>
        <w:t xml:space="preserve">201; </w:t>
      </w:r>
      <w:r w:rsidR="00950114" w:rsidRPr="002E02FF">
        <w:rPr>
          <w:rFonts w:ascii="Times New Roman" w:hAnsi="Times New Roman" w:cs="Times New Roman"/>
          <w:sz w:val="22"/>
          <w:szCs w:val="22"/>
        </w:rPr>
        <w:t>“Decline of the Left,”</w:t>
      </w:r>
      <w:r w:rsidR="00EF5C5B" w:rsidRPr="002E02FF">
        <w:rPr>
          <w:rFonts w:ascii="Times New Roman" w:hAnsi="Times New Roman" w:cs="Times New Roman"/>
          <w:sz w:val="22"/>
          <w:szCs w:val="22"/>
        </w:rPr>
        <w:t xml:space="preserve"> </w:t>
      </w:r>
      <w:r w:rsidR="00125512" w:rsidRPr="002E02FF">
        <w:rPr>
          <w:rFonts w:ascii="Times New Roman" w:hAnsi="Times New Roman" w:cs="Times New Roman"/>
          <w:sz w:val="22"/>
          <w:szCs w:val="22"/>
        </w:rPr>
        <w:t>219</w:t>
      </w:r>
      <w:r w:rsidR="00DE4540" w:rsidRPr="002E02FF">
        <w:rPr>
          <w:rFonts w:ascii="Times New Roman" w:hAnsi="Times New Roman" w:cs="Times New Roman"/>
          <w:sz w:val="22"/>
          <w:szCs w:val="22"/>
        </w:rPr>
        <w:t>.</w:t>
      </w:r>
    </w:p>
  </w:footnote>
  <w:footnote w:id="76">
    <w:p w14:paraId="56B7D81A" w14:textId="57430E62" w:rsidR="00613B9D" w:rsidRPr="00C515A0" w:rsidRDefault="00613B9D" w:rsidP="00C515A0">
      <w:pPr>
        <w:pStyle w:val="FootnoteText"/>
        <w:spacing w:line="360" w:lineRule="auto"/>
        <w:rPr>
          <w:rFonts w:ascii="Times New Roman" w:hAnsi="Times New Roman" w:cs="Times New Roman"/>
          <w:sz w:val="22"/>
          <w:szCs w:val="22"/>
        </w:rPr>
      </w:pPr>
      <w:r w:rsidRPr="00C515A0">
        <w:rPr>
          <w:rStyle w:val="FootnoteReference"/>
          <w:rFonts w:ascii="Times New Roman" w:hAnsi="Times New Roman" w:cs="Times New Roman"/>
          <w:sz w:val="22"/>
          <w:szCs w:val="22"/>
        </w:rPr>
        <w:footnoteRef/>
      </w:r>
      <w:r w:rsidRPr="00C515A0">
        <w:rPr>
          <w:rFonts w:ascii="Times New Roman" w:hAnsi="Times New Roman" w:cs="Times New Roman"/>
          <w:sz w:val="22"/>
          <w:szCs w:val="22"/>
        </w:rPr>
        <w:t xml:space="preserve"> </w:t>
      </w:r>
      <w:r w:rsidRPr="00C515A0">
        <w:rPr>
          <w:rFonts w:ascii="Times New Roman" w:hAnsi="Times New Roman" w:cs="Times New Roman"/>
          <w:i/>
          <w:iCs/>
          <w:sz w:val="22"/>
          <w:szCs w:val="22"/>
        </w:rPr>
        <w:t>White Collar</w:t>
      </w:r>
      <w:r w:rsidRPr="00C515A0">
        <w:rPr>
          <w:rFonts w:ascii="Times New Roman" w:hAnsi="Times New Roman" w:cs="Times New Roman"/>
          <w:sz w:val="22"/>
          <w:szCs w:val="22"/>
        </w:rPr>
        <w:t>, “Powerless People,” “Mass Society and Liberal Education,” “Culture and Politics.”</w:t>
      </w:r>
    </w:p>
  </w:footnote>
  <w:footnote w:id="77">
    <w:p w14:paraId="54BEBD4F" w14:textId="77777777" w:rsidR="007176D4" w:rsidRPr="008115D0" w:rsidRDefault="007176D4" w:rsidP="007176D4">
      <w:pPr>
        <w:pStyle w:val="FootnoteText"/>
        <w:spacing w:line="360" w:lineRule="auto"/>
        <w:rPr>
          <w:rFonts w:ascii="Times New Roman" w:hAnsi="Times New Roman" w:cs="Times New Roman"/>
          <w:sz w:val="22"/>
          <w:szCs w:val="22"/>
        </w:rPr>
      </w:pPr>
      <w:r w:rsidRPr="008115D0">
        <w:rPr>
          <w:rStyle w:val="FootnoteReference"/>
          <w:rFonts w:ascii="Times New Roman" w:hAnsi="Times New Roman" w:cs="Times New Roman"/>
          <w:sz w:val="22"/>
          <w:szCs w:val="22"/>
        </w:rPr>
        <w:footnoteRef/>
      </w:r>
      <w:r w:rsidRPr="008115D0">
        <w:rPr>
          <w:rFonts w:ascii="Times New Roman" w:hAnsi="Times New Roman" w:cs="Times New Roman"/>
          <w:sz w:val="22"/>
          <w:szCs w:val="22"/>
        </w:rPr>
        <w:t xml:space="preserve"> </w:t>
      </w:r>
      <w:r w:rsidRPr="005D2A97">
        <w:rPr>
          <w:rFonts w:ascii="Times New Roman" w:hAnsi="Times New Roman" w:cs="Times New Roman"/>
          <w:i/>
          <w:iCs/>
          <w:sz w:val="22"/>
          <w:szCs w:val="22"/>
        </w:rPr>
        <w:t>White Collar</w:t>
      </w:r>
      <w:r>
        <w:rPr>
          <w:rFonts w:ascii="Times New Roman" w:hAnsi="Times New Roman" w:cs="Times New Roman"/>
          <w:sz w:val="22"/>
          <w:szCs w:val="22"/>
        </w:rPr>
        <w:t xml:space="preserve">, 348-349; </w:t>
      </w:r>
      <w:r w:rsidRPr="008115D0">
        <w:rPr>
          <w:rFonts w:ascii="Times New Roman" w:hAnsi="Times New Roman" w:cs="Times New Roman"/>
          <w:i/>
          <w:iCs/>
          <w:sz w:val="22"/>
          <w:szCs w:val="22"/>
        </w:rPr>
        <w:t>Sociological Imagination</w:t>
      </w:r>
      <w:r w:rsidRPr="008115D0">
        <w:rPr>
          <w:rFonts w:ascii="Times New Roman" w:hAnsi="Times New Roman" w:cs="Times New Roman"/>
          <w:sz w:val="22"/>
          <w:szCs w:val="22"/>
        </w:rPr>
        <w:t xml:space="preserve">, 41, 52, </w:t>
      </w:r>
      <w:r>
        <w:rPr>
          <w:rFonts w:ascii="Times New Roman" w:hAnsi="Times New Roman" w:cs="Times New Roman"/>
          <w:sz w:val="22"/>
          <w:szCs w:val="22"/>
        </w:rPr>
        <w:t xml:space="preserve">165-170, </w:t>
      </w:r>
      <w:r w:rsidRPr="008115D0">
        <w:rPr>
          <w:rFonts w:ascii="Times New Roman" w:hAnsi="Times New Roman" w:cs="Times New Roman"/>
          <w:sz w:val="22"/>
          <w:szCs w:val="22"/>
        </w:rPr>
        <w:t>182-183.</w:t>
      </w:r>
    </w:p>
  </w:footnote>
  <w:footnote w:id="78">
    <w:p w14:paraId="77C9C492" w14:textId="624AD1B3" w:rsidR="00EA0BF3" w:rsidRPr="00CE7172" w:rsidRDefault="00EA0BF3" w:rsidP="00CE7172">
      <w:pPr>
        <w:pStyle w:val="FootnoteText"/>
        <w:spacing w:line="360" w:lineRule="auto"/>
        <w:rPr>
          <w:rFonts w:ascii="Times New Roman" w:hAnsi="Times New Roman" w:cs="Times New Roman"/>
          <w:sz w:val="22"/>
          <w:szCs w:val="22"/>
        </w:rPr>
      </w:pPr>
      <w:r w:rsidRPr="00CE7172">
        <w:rPr>
          <w:rStyle w:val="FootnoteReference"/>
          <w:rFonts w:ascii="Times New Roman" w:hAnsi="Times New Roman" w:cs="Times New Roman"/>
          <w:sz w:val="22"/>
          <w:szCs w:val="22"/>
        </w:rPr>
        <w:footnoteRef/>
      </w:r>
      <w:r w:rsidRPr="00CE7172">
        <w:rPr>
          <w:rFonts w:ascii="Times New Roman" w:hAnsi="Times New Roman" w:cs="Times New Roman"/>
          <w:sz w:val="22"/>
          <w:szCs w:val="22"/>
        </w:rPr>
        <w:t xml:space="preserve"> </w:t>
      </w:r>
      <w:r w:rsidR="00CE7172" w:rsidRPr="00CE7172">
        <w:rPr>
          <w:rFonts w:ascii="Times New Roman" w:hAnsi="Times New Roman" w:cs="Times New Roman"/>
          <w:sz w:val="22"/>
          <w:szCs w:val="22"/>
        </w:rPr>
        <w:t xml:space="preserve">“On Knowledge and Power,” 133. See also C. Wright Mills, </w:t>
      </w:r>
      <w:r w:rsidR="00CE7172" w:rsidRPr="00CE7172">
        <w:rPr>
          <w:rFonts w:ascii="Times New Roman" w:hAnsi="Times New Roman" w:cs="Times New Roman"/>
          <w:i/>
          <w:iCs/>
          <w:sz w:val="22"/>
          <w:szCs w:val="22"/>
        </w:rPr>
        <w:t>The Power Elite</w:t>
      </w:r>
      <w:r w:rsidR="00CE7172" w:rsidRPr="00CE7172">
        <w:rPr>
          <w:rFonts w:ascii="Times New Roman" w:hAnsi="Times New Roman" w:cs="Times New Roman"/>
          <w:sz w:val="22"/>
          <w:szCs w:val="22"/>
        </w:rPr>
        <w:t xml:space="preserve"> (New York: Oxford University Press, 1956), 343-361.</w:t>
      </w:r>
    </w:p>
  </w:footnote>
  <w:footnote w:id="79">
    <w:p w14:paraId="46764BD9" w14:textId="77777777" w:rsidR="0093367E" w:rsidRPr="00C515A0" w:rsidRDefault="0093367E" w:rsidP="00D56154">
      <w:pPr>
        <w:pStyle w:val="FootnoteText"/>
        <w:spacing w:line="360" w:lineRule="auto"/>
        <w:rPr>
          <w:rFonts w:ascii="Times New Roman" w:hAnsi="Times New Roman" w:cs="Times New Roman"/>
          <w:sz w:val="22"/>
          <w:szCs w:val="22"/>
        </w:rPr>
      </w:pPr>
      <w:r w:rsidRPr="00C515A0">
        <w:rPr>
          <w:rStyle w:val="FootnoteReference"/>
          <w:rFonts w:ascii="Times New Roman" w:hAnsi="Times New Roman" w:cs="Times New Roman"/>
          <w:sz w:val="22"/>
          <w:szCs w:val="22"/>
        </w:rPr>
        <w:footnoteRef/>
      </w:r>
      <w:r w:rsidRPr="00C515A0">
        <w:rPr>
          <w:rFonts w:ascii="Times New Roman" w:hAnsi="Times New Roman" w:cs="Times New Roman"/>
          <w:sz w:val="22"/>
          <w:szCs w:val="22"/>
        </w:rPr>
        <w:t xml:space="preserve"> “Powerless People,” 16.</w:t>
      </w:r>
    </w:p>
  </w:footnote>
  <w:footnote w:id="80">
    <w:p w14:paraId="4348A8FC" w14:textId="0736A2E4" w:rsidR="0093367E" w:rsidRPr="009A1A85" w:rsidRDefault="0093367E" w:rsidP="009A1A85">
      <w:pPr>
        <w:pStyle w:val="FootnoteText"/>
        <w:spacing w:line="360" w:lineRule="auto"/>
        <w:rPr>
          <w:rFonts w:ascii="Times New Roman" w:hAnsi="Times New Roman" w:cs="Times New Roman"/>
          <w:sz w:val="22"/>
          <w:szCs w:val="22"/>
        </w:rPr>
      </w:pPr>
      <w:r w:rsidRPr="009A1A85">
        <w:rPr>
          <w:rStyle w:val="FootnoteReference"/>
          <w:rFonts w:ascii="Times New Roman" w:hAnsi="Times New Roman" w:cs="Times New Roman"/>
          <w:sz w:val="22"/>
          <w:szCs w:val="22"/>
        </w:rPr>
        <w:footnoteRef/>
      </w:r>
      <w:r w:rsidRPr="009A1A85">
        <w:rPr>
          <w:rFonts w:ascii="Times New Roman" w:hAnsi="Times New Roman" w:cs="Times New Roman"/>
          <w:sz w:val="22"/>
          <w:szCs w:val="22"/>
        </w:rPr>
        <w:t xml:space="preserve"> “Mass Society and Liberal Education,” 110.</w:t>
      </w:r>
    </w:p>
  </w:footnote>
  <w:footnote w:id="81">
    <w:p w14:paraId="43B715D8" w14:textId="77777777" w:rsidR="005426B9" w:rsidRPr="009A1A85" w:rsidRDefault="005426B9" w:rsidP="005426B9">
      <w:pPr>
        <w:pStyle w:val="FootnoteText"/>
        <w:spacing w:line="360" w:lineRule="auto"/>
        <w:rPr>
          <w:rFonts w:ascii="Times New Roman" w:hAnsi="Times New Roman" w:cs="Times New Roman"/>
          <w:sz w:val="22"/>
          <w:szCs w:val="22"/>
        </w:rPr>
      </w:pPr>
      <w:r w:rsidRPr="009A1A85">
        <w:rPr>
          <w:rStyle w:val="FootnoteReference"/>
          <w:rFonts w:ascii="Times New Roman" w:hAnsi="Times New Roman" w:cs="Times New Roman"/>
          <w:sz w:val="22"/>
          <w:szCs w:val="22"/>
        </w:rPr>
        <w:footnoteRef/>
      </w:r>
      <w:r w:rsidRPr="009A1A85">
        <w:rPr>
          <w:rFonts w:ascii="Times New Roman" w:hAnsi="Times New Roman" w:cs="Times New Roman"/>
          <w:sz w:val="22"/>
          <w:szCs w:val="22"/>
        </w:rPr>
        <w:t xml:space="preserve"> </w:t>
      </w:r>
      <w:r w:rsidRPr="009A1A85">
        <w:rPr>
          <w:rFonts w:ascii="Times New Roman" w:hAnsi="Times New Roman" w:cs="Times New Roman"/>
          <w:i/>
          <w:iCs/>
          <w:sz w:val="22"/>
          <w:szCs w:val="22"/>
        </w:rPr>
        <w:t>White Collar</w:t>
      </w:r>
      <w:r w:rsidRPr="009A1A85">
        <w:rPr>
          <w:rFonts w:ascii="Times New Roman" w:hAnsi="Times New Roman" w:cs="Times New Roman"/>
          <w:sz w:val="22"/>
          <w:szCs w:val="22"/>
        </w:rPr>
        <w:t>, 348.</w:t>
      </w:r>
    </w:p>
  </w:footnote>
  <w:footnote w:id="82">
    <w:p w14:paraId="487575A4" w14:textId="60BC37CB" w:rsidR="00A17CC3" w:rsidRPr="00A17CC3" w:rsidRDefault="00A17CC3" w:rsidP="00A17CC3">
      <w:pPr>
        <w:pStyle w:val="FootnoteText"/>
        <w:spacing w:line="360" w:lineRule="auto"/>
        <w:rPr>
          <w:rFonts w:ascii="Times New Roman" w:hAnsi="Times New Roman" w:cs="Times New Roman"/>
          <w:sz w:val="22"/>
          <w:szCs w:val="22"/>
        </w:rPr>
      </w:pPr>
      <w:r w:rsidRPr="00A17CC3">
        <w:rPr>
          <w:rStyle w:val="FootnoteReference"/>
          <w:rFonts w:ascii="Times New Roman" w:hAnsi="Times New Roman" w:cs="Times New Roman"/>
          <w:sz w:val="22"/>
          <w:szCs w:val="22"/>
        </w:rPr>
        <w:footnoteRef/>
      </w:r>
      <w:r w:rsidRPr="00A17CC3">
        <w:rPr>
          <w:rFonts w:ascii="Times New Roman" w:hAnsi="Times New Roman" w:cs="Times New Roman"/>
          <w:sz w:val="22"/>
          <w:szCs w:val="22"/>
        </w:rPr>
        <w:t xml:space="preserve"> “Culture and Politics,” </w:t>
      </w:r>
      <w:r w:rsidRPr="00A17CC3">
        <w:rPr>
          <w:rFonts w:ascii="Times New Roman" w:hAnsi="Times New Roman" w:cs="Times New Roman"/>
          <w:i/>
          <w:iCs/>
          <w:sz w:val="22"/>
          <w:szCs w:val="22"/>
        </w:rPr>
        <w:t>Sociological Imagination</w:t>
      </w:r>
      <w:r w:rsidRPr="00A17CC3">
        <w:rPr>
          <w:rFonts w:ascii="Times New Roman" w:hAnsi="Times New Roman" w:cs="Times New Roman"/>
          <w:sz w:val="22"/>
          <w:szCs w:val="22"/>
        </w:rPr>
        <w:t>, 169-176.</w:t>
      </w:r>
    </w:p>
  </w:footnote>
  <w:footnote w:id="83">
    <w:p w14:paraId="38BAFBCC" w14:textId="77777777" w:rsidR="00A64450" w:rsidRPr="008115D0" w:rsidRDefault="00A64450" w:rsidP="00A64450">
      <w:pPr>
        <w:pStyle w:val="FootnoteText"/>
        <w:spacing w:line="360" w:lineRule="auto"/>
        <w:rPr>
          <w:rFonts w:ascii="Times New Roman" w:hAnsi="Times New Roman" w:cs="Times New Roman"/>
          <w:sz w:val="22"/>
          <w:szCs w:val="22"/>
        </w:rPr>
      </w:pPr>
      <w:r w:rsidRPr="008115D0">
        <w:rPr>
          <w:rStyle w:val="FootnoteReference"/>
          <w:rFonts w:ascii="Times New Roman" w:hAnsi="Times New Roman" w:cs="Times New Roman"/>
          <w:sz w:val="22"/>
          <w:szCs w:val="22"/>
        </w:rPr>
        <w:footnoteRef/>
      </w:r>
      <w:r w:rsidRPr="008115D0">
        <w:rPr>
          <w:rFonts w:ascii="Times New Roman" w:hAnsi="Times New Roman" w:cs="Times New Roman"/>
          <w:sz w:val="22"/>
          <w:szCs w:val="22"/>
        </w:rPr>
        <w:t xml:space="preserve"> “Powerless People,” 17, 20-21; </w:t>
      </w:r>
      <w:r w:rsidRPr="008115D0">
        <w:rPr>
          <w:rFonts w:ascii="Times New Roman" w:hAnsi="Times New Roman" w:cs="Times New Roman"/>
          <w:i/>
          <w:iCs/>
          <w:sz w:val="22"/>
          <w:szCs w:val="22"/>
        </w:rPr>
        <w:t>Sociological Imagination</w:t>
      </w:r>
      <w:r w:rsidRPr="008115D0">
        <w:rPr>
          <w:rFonts w:ascii="Times New Roman" w:hAnsi="Times New Roman" w:cs="Times New Roman"/>
          <w:sz w:val="22"/>
          <w:szCs w:val="22"/>
        </w:rPr>
        <w:t xml:space="preserve">, </w:t>
      </w:r>
      <w:r>
        <w:rPr>
          <w:rFonts w:ascii="Times New Roman" w:hAnsi="Times New Roman" w:cs="Times New Roman"/>
          <w:sz w:val="22"/>
          <w:szCs w:val="22"/>
        </w:rPr>
        <w:t>50-57, 64-75,</w:t>
      </w:r>
      <w:r w:rsidRPr="008115D0">
        <w:rPr>
          <w:rFonts w:ascii="Times New Roman" w:hAnsi="Times New Roman" w:cs="Times New Roman"/>
          <w:sz w:val="22"/>
          <w:szCs w:val="22"/>
        </w:rPr>
        <w:t>101-106</w:t>
      </w:r>
      <w:r>
        <w:rPr>
          <w:rFonts w:ascii="Times New Roman" w:hAnsi="Times New Roman" w:cs="Times New Roman"/>
          <w:sz w:val="22"/>
          <w:szCs w:val="22"/>
        </w:rPr>
        <w:t>;</w:t>
      </w:r>
      <w:r w:rsidRPr="00493ED4">
        <w:rPr>
          <w:rFonts w:ascii="Times New Roman" w:hAnsi="Times New Roman" w:cs="Times New Roman"/>
          <w:i/>
          <w:iCs/>
          <w:sz w:val="22"/>
          <w:szCs w:val="22"/>
        </w:rPr>
        <w:t xml:space="preserve"> </w:t>
      </w:r>
      <w:r w:rsidRPr="008115D0">
        <w:rPr>
          <w:rFonts w:ascii="Times New Roman" w:hAnsi="Times New Roman" w:cs="Times New Roman"/>
          <w:i/>
          <w:iCs/>
          <w:sz w:val="22"/>
          <w:szCs w:val="22"/>
        </w:rPr>
        <w:t>White Collar</w:t>
      </w:r>
      <w:r w:rsidRPr="008115D0">
        <w:rPr>
          <w:rFonts w:ascii="Times New Roman" w:hAnsi="Times New Roman" w:cs="Times New Roman"/>
          <w:sz w:val="22"/>
          <w:szCs w:val="22"/>
        </w:rPr>
        <w:t>, 142-160.</w:t>
      </w:r>
    </w:p>
  </w:footnote>
  <w:footnote w:id="84">
    <w:p w14:paraId="511CCA69" w14:textId="05F65989" w:rsidR="0093367E" w:rsidRPr="008115D0" w:rsidRDefault="0093367E" w:rsidP="008115D0">
      <w:pPr>
        <w:pStyle w:val="FootnoteText"/>
        <w:spacing w:line="360" w:lineRule="auto"/>
        <w:rPr>
          <w:rFonts w:ascii="Times New Roman" w:hAnsi="Times New Roman" w:cs="Times New Roman"/>
          <w:sz w:val="22"/>
          <w:szCs w:val="22"/>
        </w:rPr>
      </w:pPr>
      <w:r w:rsidRPr="008115D0">
        <w:rPr>
          <w:rStyle w:val="FootnoteReference"/>
          <w:rFonts w:ascii="Times New Roman" w:hAnsi="Times New Roman" w:cs="Times New Roman"/>
          <w:sz w:val="22"/>
          <w:szCs w:val="22"/>
        </w:rPr>
        <w:footnoteRef/>
      </w:r>
      <w:r w:rsidRPr="008115D0">
        <w:rPr>
          <w:rFonts w:ascii="Times New Roman" w:hAnsi="Times New Roman" w:cs="Times New Roman"/>
          <w:sz w:val="22"/>
          <w:szCs w:val="22"/>
        </w:rPr>
        <w:t xml:space="preserve"> “Powerless People,” 20.</w:t>
      </w:r>
    </w:p>
  </w:footnote>
  <w:footnote w:id="85">
    <w:p w14:paraId="46423924" w14:textId="4872636F" w:rsidR="00776C00" w:rsidRPr="00776C00" w:rsidRDefault="00776C00" w:rsidP="00776C00">
      <w:pPr>
        <w:pStyle w:val="FootnoteText"/>
        <w:spacing w:line="360" w:lineRule="auto"/>
        <w:rPr>
          <w:rFonts w:ascii="Times New Roman" w:hAnsi="Times New Roman" w:cs="Times New Roman"/>
          <w:sz w:val="22"/>
          <w:szCs w:val="22"/>
        </w:rPr>
      </w:pPr>
      <w:r w:rsidRPr="00776C00">
        <w:rPr>
          <w:rStyle w:val="FootnoteReference"/>
          <w:rFonts w:ascii="Times New Roman" w:hAnsi="Times New Roman" w:cs="Times New Roman"/>
          <w:sz w:val="22"/>
          <w:szCs w:val="22"/>
        </w:rPr>
        <w:footnoteRef/>
      </w:r>
      <w:r w:rsidRPr="00776C00">
        <w:rPr>
          <w:rFonts w:ascii="Times New Roman" w:hAnsi="Times New Roman" w:cs="Times New Roman"/>
          <w:sz w:val="22"/>
          <w:szCs w:val="22"/>
        </w:rPr>
        <w:t xml:space="preserve"> </w:t>
      </w:r>
      <w:r w:rsidR="00CE1F4C">
        <w:rPr>
          <w:rFonts w:ascii="Times New Roman" w:hAnsi="Times New Roman" w:cs="Times New Roman"/>
          <w:sz w:val="22"/>
          <w:szCs w:val="22"/>
        </w:rPr>
        <w:t>“</w:t>
      </w:r>
      <w:r w:rsidR="00CE1F4C" w:rsidRPr="005B47C9">
        <w:rPr>
          <w:rFonts w:ascii="Times New Roman" w:hAnsi="Times New Roman" w:cs="Times New Roman"/>
          <w:sz w:val="22"/>
          <w:szCs w:val="22"/>
        </w:rPr>
        <w:t>Powerless People</w:t>
      </w:r>
      <w:r w:rsidR="00CE1F4C">
        <w:rPr>
          <w:rFonts w:ascii="Times New Roman" w:hAnsi="Times New Roman" w:cs="Times New Roman"/>
          <w:sz w:val="22"/>
          <w:szCs w:val="22"/>
        </w:rPr>
        <w:t>,</w:t>
      </w:r>
      <w:r w:rsidR="00CE1F4C" w:rsidRPr="005B47C9">
        <w:rPr>
          <w:rFonts w:ascii="Times New Roman" w:hAnsi="Times New Roman" w:cs="Times New Roman"/>
          <w:sz w:val="22"/>
          <w:szCs w:val="22"/>
        </w:rPr>
        <w:t>” 13-23</w:t>
      </w:r>
      <w:r w:rsidR="00CE1F4C">
        <w:rPr>
          <w:rFonts w:ascii="Times New Roman" w:hAnsi="Times New Roman" w:cs="Times New Roman"/>
          <w:sz w:val="22"/>
          <w:szCs w:val="22"/>
        </w:rPr>
        <w:t xml:space="preserve">; </w:t>
      </w:r>
      <w:r w:rsidRPr="00776C00">
        <w:rPr>
          <w:rFonts w:ascii="Times New Roman" w:hAnsi="Times New Roman" w:cs="Times New Roman"/>
          <w:i/>
          <w:iCs/>
          <w:sz w:val="22"/>
          <w:szCs w:val="22"/>
        </w:rPr>
        <w:t>Sociological Imagination</w:t>
      </w:r>
      <w:r w:rsidRPr="00776C00">
        <w:rPr>
          <w:rFonts w:ascii="Times New Roman" w:hAnsi="Times New Roman" w:cs="Times New Roman"/>
          <w:sz w:val="22"/>
          <w:szCs w:val="22"/>
        </w:rPr>
        <w:t>, 101-113.</w:t>
      </w:r>
    </w:p>
  </w:footnote>
  <w:footnote w:id="86">
    <w:p w14:paraId="62425A9D" w14:textId="77777777" w:rsidR="007677F4" w:rsidRPr="00776C00" w:rsidRDefault="007677F4" w:rsidP="00776C00">
      <w:pPr>
        <w:pStyle w:val="FootnoteText"/>
        <w:spacing w:line="360" w:lineRule="auto"/>
        <w:rPr>
          <w:rFonts w:ascii="Times New Roman" w:hAnsi="Times New Roman" w:cs="Times New Roman"/>
          <w:sz w:val="22"/>
          <w:szCs w:val="22"/>
        </w:rPr>
      </w:pPr>
      <w:r w:rsidRPr="00776C00">
        <w:rPr>
          <w:rStyle w:val="FootnoteReference"/>
          <w:rFonts w:ascii="Times New Roman" w:hAnsi="Times New Roman" w:cs="Times New Roman"/>
          <w:sz w:val="22"/>
          <w:szCs w:val="22"/>
        </w:rPr>
        <w:footnoteRef/>
      </w:r>
      <w:r w:rsidRPr="00776C00">
        <w:rPr>
          <w:rFonts w:ascii="Times New Roman" w:hAnsi="Times New Roman" w:cs="Times New Roman"/>
          <w:sz w:val="22"/>
          <w:szCs w:val="22"/>
        </w:rPr>
        <w:t xml:space="preserve"> “Powerless People,” 17.</w:t>
      </w:r>
    </w:p>
  </w:footnote>
  <w:footnote w:id="87">
    <w:p w14:paraId="269B1B91" w14:textId="265B9FB3" w:rsidR="007677F4" w:rsidRPr="00BB2086" w:rsidRDefault="007677F4" w:rsidP="00BB2086">
      <w:pPr>
        <w:pStyle w:val="FootnoteText"/>
        <w:spacing w:line="360" w:lineRule="auto"/>
        <w:rPr>
          <w:rFonts w:ascii="Times New Roman" w:hAnsi="Times New Roman" w:cs="Times New Roman"/>
          <w:sz w:val="22"/>
          <w:szCs w:val="22"/>
        </w:rPr>
      </w:pPr>
      <w:r w:rsidRPr="00BB2086">
        <w:rPr>
          <w:rStyle w:val="FootnoteReference"/>
          <w:rFonts w:ascii="Times New Roman" w:hAnsi="Times New Roman" w:cs="Times New Roman"/>
          <w:sz w:val="22"/>
          <w:szCs w:val="22"/>
        </w:rPr>
        <w:footnoteRef/>
      </w:r>
      <w:r w:rsidRPr="00BB2086">
        <w:rPr>
          <w:rFonts w:ascii="Times New Roman" w:hAnsi="Times New Roman" w:cs="Times New Roman"/>
          <w:sz w:val="22"/>
          <w:szCs w:val="22"/>
        </w:rPr>
        <w:t xml:space="preserve"> “Powerless People,” 22</w:t>
      </w:r>
      <w:r w:rsidR="009D4294" w:rsidRPr="00BB2086">
        <w:rPr>
          <w:rFonts w:ascii="Times New Roman" w:hAnsi="Times New Roman" w:cs="Times New Roman"/>
          <w:sz w:val="22"/>
          <w:szCs w:val="22"/>
        </w:rPr>
        <w:t xml:space="preserve">; </w:t>
      </w:r>
      <w:r w:rsidR="009D4294" w:rsidRPr="00BB2086">
        <w:rPr>
          <w:rFonts w:ascii="Times New Roman" w:hAnsi="Times New Roman" w:cs="Times New Roman"/>
          <w:i/>
          <w:iCs/>
          <w:sz w:val="22"/>
          <w:szCs w:val="22"/>
        </w:rPr>
        <w:t>Sociological Imagination</w:t>
      </w:r>
      <w:r w:rsidR="009D4294" w:rsidRPr="00BB2086">
        <w:rPr>
          <w:rFonts w:ascii="Times New Roman" w:hAnsi="Times New Roman" w:cs="Times New Roman"/>
          <w:sz w:val="22"/>
          <w:szCs w:val="22"/>
        </w:rPr>
        <w:t>, 18-19, 42, 48-49</w:t>
      </w:r>
      <w:r w:rsidRPr="00BB2086">
        <w:rPr>
          <w:rFonts w:ascii="Times New Roman" w:hAnsi="Times New Roman" w:cs="Times New Roman"/>
          <w:sz w:val="22"/>
          <w:szCs w:val="22"/>
        </w:rPr>
        <w:t>.</w:t>
      </w:r>
      <w:r w:rsidR="009D4294" w:rsidRPr="00BB2086">
        <w:rPr>
          <w:rFonts w:ascii="Times New Roman" w:hAnsi="Times New Roman" w:cs="Times New Roman"/>
          <w:sz w:val="22"/>
          <w:szCs w:val="22"/>
        </w:rPr>
        <w:t xml:space="preserve"> 11</w:t>
      </w:r>
      <w:r w:rsidR="005C3E31" w:rsidRPr="00BB2086">
        <w:rPr>
          <w:rFonts w:ascii="Times New Roman" w:hAnsi="Times New Roman" w:cs="Times New Roman"/>
          <w:sz w:val="22"/>
          <w:szCs w:val="22"/>
        </w:rPr>
        <w:t>3</w:t>
      </w:r>
      <w:r w:rsidR="009D4294" w:rsidRPr="00BB2086">
        <w:rPr>
          <w:rFonts w:ascii="Times New Roman" w:hAnsi="Times New Roman" w:cs="Times New Roman"/>
          <w:sz w:val="22"/>
          <w:szCs w:val="22"/>
        </w:rPr>
        <w:t>-116</w:t>
      </w:r>
      <w:r w:rsidR="005C3E31" w:rsidRPr="00BB2086">
        <w:rPr>
          <w:rFonts w:ascii="Times New Roman" w:hAnsi="Times New Roman" w:cs="Times New Roman"/>
          <w:sz w:val="22"/>
          <w:szCs w:val="22"/>
        </w:rPr>
        <w:t>.</w:t>
      </w:r>
    </w:p>
  </w:footnote>
  <w:footnote w:id="88">
    <w:p w14:paraId="31C2B5A4" w14:textId="652ECCE7" w:rsidR="00061BA1" w:rsidRPr="002B342F" w:rsidRDefault="00061BA1" w:rsidP="002B342F">
      <w:pPr>
        <w:pStyle w:val="FootnoteText"/>
        <w:spacing w:line="360" w:lineRule="auto"/>
        <w:rPr>
          <w:rFonts w:ascii="Times New Roman" w:hAnsi="Times New Roman" w:cs="Times New Roman"/>
          <w:sz w:val="22"/>
          <w:szCs w:val="22"/>
        </w:rPr>
      </w:pPr>
      <w:r w:rsidRPr="002B342F">
        <w:rPr>
          <w:rStyle w:val="FootnoteReference"/>
          <w:rFonts w:ascii="Times New Roman" w:hAnsi="Times New Roman" w:cs="Times New Roman"/>
          <w:sz w:val="22"/>
          <w:szCs w:val="22"/>
        </w:rPr>
        <w:footnoteRef/>
      </w:r>
      <w:r w:rsidRPr="002B342F">
        <w:rPr>
          <w:rFonts w:ascii="Times New Roman" w:hAnsi="Times New Roman" w:cs="Times New Roman"/>
          <w:sz w:val="22"/>
          <w:szCs w:val="22"/>
        </w:rPr>
        <w:t xml:space="preserve"> </w:t>
      </w:r>
      <w:r w:rsidR="00BB2086" w:rsidRPr="002B342F">
        <w:rPr>
          <w:rFonts w:ascii="Times New Roman" w:hAnsi="Times New Roman" w:cs="Times New Roman"/>
          <w:i/>
          <w:iCs/>
          <w:sz w:val="22"/>
          <w:szCs w:val="22"/>
        </w:rPr>
        <w:t>Sociological Imagination</w:t>
      </w:r>
      <w:r w:rsidR="00BB2086" w:rsidRPr="002B342F">
        <w:rPr>
          <w:rFonts w:ascii="Times New Roman" w:hAnsi="Times New Roman" w:cs="Times New Roman"/>
          <w:sz w:val="22"/>
          <w:szCs w:val="22"/>
        </w:rPr>
        <w:t>, 26, 33.</w:t>
      </w:r>
    </w:p>
  </w:footnote>
  <w:footnote w:id="89">
    <w:p w14:paraId="76AE3FD6" w14:textId="4FB54556" w:rsidR="002B342F" w:rsidRPr="002B342F" w:rsidRDefault="002B342F" w:rsidP="002B342F">
      <w:pPr>
        <w:pStyle w:val="FootnoteText"/>
        <w:spacing w:line="360" w:lineRule="auto"/>
        <w:rPr>
          <w:rFonts w:ascii="Times New Roman" w:hAnsi="Times New Roman" w:cs="Times New Roman"/>
          <w:sz w:val="22"/>
          <w:szCs w:val="22"/>
        </w:rPr>
      </w:pPr>
      <w:r w:rsidRPr="002B342F">
        <w:rPr>
          <w:rStyle w:val="FootnoteReference"/>
          <w:rFonts w:ascii="Times New Roman" w:hAnsi="Times New Roman" w:cs="Times New Roman"/>
          <w:sz w:val="22"/>
          <w:szCs w:val="22"/>
        </w:rPr>
        <w:footnoteRef/>
      </w:r>
      <w:r w:rsidRPr="002B342F">
        <w:rPr>
          <w:rFonts w:ascii="Times New Roman" w:hAnsi="Times New Roman" w:cs="Times New Roman"/>
          <w:sz w:val="22"/>
          <w:szCs w:val="22"/>
        </w:rPr>
        <w:t xml:space="preserve"> </w:t>
      </w:r>
      <w:r w:rsidRPr="002B342F">
        <w:rPr>
          <w:rFonts w:ascii="Times New Roman" w:hAnsi="Times New Roman" w:cs="Times New Roman"/>
          <w:i/>
          <w:iCs/>
          <w:sz w:val="22"/>
          <w:szCs w:val="22"/>
        </w:rPr>
        <w:t>Sociological Imagination</w:t>
      </w:r>
      <w:r w:rsidRPr="002B342F">
        <w:rPr>
          <w:rFonts w:ascii="Times New Roman" w:hAnsi="Times New Roman" w:cs="Times New Roman"/>
          <w:sz w:val="22"/>
          <w:szCs w:val="22"/>
        </w:rPr>
        <w:t>, 25-49.</w:t>
      </w:r>
    </w:p>
  </w:footnote>
  <w:footnote w:id="90">
    <w:p w14:paraId="202DE33B" w14:textId="1B10AF43" w:rsidR="00C13030" w:rsidRPr="00C13030" w:rsidRDefault="00C13030" w:rsidP="002B342F">
      <w:pPr>
        <w:pStyle w:val="FootnoteText"/>
        <w:spacing w:line="360" w:lineRule="auto"/>
        <w:rPr>
          <w:rFonts w:ascii="Times New Roman" w:hAnsi="Times New Roman" w:cs="Times New Roman"/>
          <w:sz w:val="22"/>
          <w:szCs w:val="22"/>
        </w:rPr>
      </w:pPr>
      <w:r w:rsidRPr="002B342F">
        <w:rPr>
          <w:rStyle w:val="FootnoteReference"/>
          <w:rFonts w:ascii="Times New Roman" w:hAnsi="Times New Roman" w:cs="Times New Roman"/>
          <w:sz w:val="22"/>
          <w:szCs w:val="22"/>
        </w:rPr>
        <w:footnoteRef/>
      </w:r>
      <w:r w:rsidRPr="002B342F">
        <w:rPr>
          <w:rFonts w:ascii="Times New Roman" w:hAnsi="Times New Roman" w:cs="Times New Roman"/>
          <w:sz w:val="22"/>
          <w:szCs w:val="22"/>
        </w:rPr>
        <w:t xml:space="preserve"> </w:t>
      </w:r>
      <w:r w:rsidRPr="002B342F">
        <w:rPr>
          <w:rFonts w:ascii="Times New Roman" w:hAnsi="Times New Roman" w:cs="Times New Roman"/>
          <w:i/>
          <w:iCs/>
          <w:sz w:val="22"/>
          <w:szCs w:val="22"/>
        </w:rPr>
        <w:t>Sociological Imagination</w:t>
      </w:r>
      <w:r w:rsidRPr="002B342F">
        <w:rPr>
          <w:rFonts w:ascii="Times New Roman" w:hAnsi="Times New Roman" w:cs="Times New Roman"/>
          <w:sz w:val="22"/>
          <w:szCs w:val="22"/>
        </w:rPr>
        <w:t>, 40-47</w:t>
      </w:r>
      <w:r w:rsidR="009410E9" w:rsidRPr="002B342F">
        <w:rPr>
          <w:rFonts w:ascii="Times New Roman" w:hAnsi="Times New Roman" w:cs="Times New Roman"/>
          <w:sz w:val="22"/>
          <w:szCs w:val="22"/>
        </w:rPr>
        <w:t>; “Knowledge</w:t>
      </w:r>
      <w:r w:rsidR="009410E9">
        <w:rPr>
          <w:rFonts w:ascii="Times New Roman" w:hAnsi="Times New Roman" w:cs="Times New Roman"/>
          <w:sz w:val="22"/>
          <w:szCs w:val="22"/>
        </w:rPr>
        <w:t xml:space="preserve"> and Power,” 134-136.</w:t>
      </w:r>
    </w:p>
  </w:footnote>
  <w:footnote w:id="91">
    <w:p w14:paraId="41C16F69" w14:textId="7BCD7579" w:rsidR="00945B19" w:rsidRPr="00945B19" w:rsidRDefault="00945B19" w:rsidP="00945B19">
      <w:pPr>
        <w:pStyle w:val="FootnoteText"/>
        <w:spacing w:line="360" w:lineRule="auto"/>
        <w:rPr>
          <w:rFonts w:ascii="Times New Roman" w:hAnsi="Times New Roman" w:cs="Times New Roman"/>
          <w:sz w:val="22"/>
          <w:szCs w:val="22"/>
        </w:rPr>
      </w:pPr>
      <w:r w:rsidRPr="00945B19">
        <w:rPr>
          <w:rStyle w:val="FootnoteReference"/>
          <w:rFonts w:ascii="Times New Roman" w:hAnsi="Times New Roman" w:cs="Times New Roman"/>
          <w:sz w:val="22"/>
          <w:szCs w:val="22"/>
        </w:rPr>
        <w:footnoteRef/>
      </w:r>
      <w:r w:rsidRPr="00945B19">
        <w:rPr>
          <w:rFonts w:ascii="Times New Roman" w:hAnsi="Times New Roman" w:cs="Times New Roman"/>
          <w:sz w:val="22"/>
          <w:szCs w:val="22"/>
        </w:rPr>
        <w:t xml:space="preserve"> </w:t>
      </w:r>
      <w:r w:rsidRPr="00945B19">
        <w:rPr>
          <w:rFonts w:ascii="Times New Roman" w:hAnsi="Times New Roman" w:cs="Times New Roman"/>
          <w:i/>
          <w:iCs/>
          <w:sz w:val="22"/>
          <w:szCs w:val="22"/>
        </w:rPr>
        <w:t>Sociological Imagination</w:t>
      </w:r>
      <w:r w:rsidRPr="00945B19">
        <w:rPr>
          <w:rFonts w:ascii="Times New Roman" w:hAnsi="Times New Roman" w:cs="Times New Roman"/>
          <w:sz w:val="22"/>
          <w:szCs w:val="22"/>
        </w:rPr>
        <w:t>, 184-190</w:t>
      </w:r>
      <w:r w:rsidR="00AD61D8">
        <w:rPr>
          <w:rFonts w:ascii="Times New Roman" w:hAnsi="Times New Roman" w:cs="Times New Roman"/>
          <w:sz w:val="22"/>
          <w:szCs w:val="22"/>
        </w:rPr>
        <w:t>; “Mass Society and Liberal Education,” 115-122</w:t>
      </w:r>
      <w:r w:rsidRPr="00945B19">
        <w:rPr>
          <w:rFonts w:ascii="Times New Roman" w:hAnsi="Times New Roman" w:cs="Times New Roman"/>
          <w:sz w:val="22"/>
          <w:szCs w:val="22"/>
        </w:rPr>
        <w:t>.</w:t>
      </w:r>
    </w:p>
  </w:footnote>
  <w:footnote w:id="92">
    <w:p w14:paraId="440BE309" w14:textId="6A378748" w:rsidR="00AD61D8" w:rsidRPr="007C6E24" w:rsidRDefault="00AD61D8" w:rsidP="007C6E24">
      <w:pPr>
        <w:pStyle w:val="FootnoteText"/>
        <w:spacing w:line="360" w:lineRule="auto"/>
        <w:rPr>
          <w:rFonts w:ascii="Times New Roman" w:hAnsi="Times New Roman" w:cs="Times New Roman"/>
          <w:sz w:val="22"/>
          <w:szCs w:val="22"/>
        </w:rPr>
      </w:pPr>
      <w:r w:rsidRPr="007C6E24">
        <w:rPr>
          <w:rStyle w:val="FootnoteReference"/>
          <w:rFonts w:ascii="Times New Roman" w:hAnsi="Times New Roman" w:cs="Times New Roman"/>
          <w:sz w:val="22"/>
          <w:szCs w:val="22"/>
        </w:rPr>
        <w:footnoteRef/>
      </w:r>
      <w:r w:rsidRPr="007C6E24">
        <w:rPr>
          <w:rFonts w:ascii="Times New Roman" w:hAnsi="Times New Roman" w:cs="Times New Roman"/>
          <w:sz w:val="22"/>
          <w:szCs w:val="22"/>
        </w:rPr>
        <w:t xml:space="preserve"> “Cultural Apparatus,” 204;</w:t>
      </w:r>
      <w:r w:rsidR="007C6E24" w:rsidRPr="007C6E24">
        <w:rPr>
          <w:rFonts w:ascii="Times New Roman" w:hAnsi="Times New Roman" w:cs="Times New Roman"/>
          <w:sz w:val="22"/>
          <w:szCs w:val="22"/>
        </w:rPr>
        <w:t xml:space="preserve"> “Decline of the Left,” 220-222.</w:t>
      </w:r>
    </w:p>
  </w:footnote>
  <w:footnote w:id="93">
    <w:p w14:paraId="04F2CC80" w14:textId="54802132" w:rsidR="00820D5F" w:rsidRPr="007C6E24" w:rsidRDefault="00820D5F" w:rsidP="007C6E24">
      <w:pPr>
        <w:pStyle w:val="FootnoteText"/>
        <w:spacing w:line="360" w:lineRule="auto"/>
        <w:rPr>
          <w:rFonts w:ascii="Times New Roman" w:hAnsi="Times New Roman" w:cs="Times New Roman"/>
          <w:sz w:val="22"/>
          <w:szCs w:val="22"/>
        </w:rPr>
      </w:pPr>
      <w:r w:rsidRPr="007C6E24">
        <w:rPr>
          <w:rStyle w:val="FootnoteReference"/>
          <w:rFonts w:ascii="Times New Roman" w:hAnsi="Times New Roman" w:cs="Times New Roman"/>
          <w:sz w:val="22"/>
          <w:szCs w:val="22"/>
        </w:rPr>
        <w:footnoteRef/>
      </w:r>
      <w:r w:rsidRPr="007C6E24">
        <w:rPr>
          <w:rFonts w:ascii="Times New Roman" w:hAnsi="Times New Roman" w:cs="Times New Roman"/>
          <w:sz w:val="22"/>
          <w:szCs w:val="22"/>
        </w:rPr>
        <w:t xml:space="preserve"> </w:t>
      </w:r>
      <w:r w:rsidRPr="007C6E24">
        <w:rPr>
          <w:rFonts w:ascii="Times New Roman" w:hAnsi="Times New Roman" w:cs="Times New Roman"/>
          <w:i/>
          <w:iCs/>
          <w:sz w:val="22"/>
          <w:szCs w:val="22"/>
        </w:rPr>
        <w:t>Power Elit</w:t>
      </w:r>
      <w:r w:rsidRPr="007C6E24">
        <w:rPr>
          <w:rFonts w:ascii="Times New Roman" w:hAnsi="Times New Roman" w:cs="Times New Roman"/>
          <w:sz w:val="22"/>
          <w:szCs w:val="22"/>
        </w:rPr>
        <w:t xml:space="preserve">e, 226-231; </w:t>
      </w:r>
      <w:r w:rsidRPr="007C6E24">
        <w:rPr>
          <w:rFonts w:ascii="Times New Roman" w:hAnsi="Times New Roman" w:cs="Times New Roman"/>
          <w:i/>
          <w:iCs/>
          <w:sz w:val="22"/>
          <w:szCs w:val="22"/>
        </w:rPr>
        <w:t>Sociological Ima</w:t>
      </w:r>
      <w:r w:rsidR="00FF1F97" w:rsidRPr="007C6E24">
        <w:rPr>
          <w:rFonts w:ascii="Times New Roman" w:hAnsi="Times New Roman" w:cs="Times New Roman"/>
          <w:i/>
          <w:iCs/>
          <w:sz w:val="22"/>
          <w:szCs w:val="22"/>
        </w:rPr>
        <w:t>gination</w:t>
      </w:r>
      <w:r w:rsidR="00FF1F97" w:rsidRPr="007C6E24">
        <w:rPr>
          <w:rFonts w:ascii="Times New Roman" w:hAnsi="Times New Roman" w:cs="Times New Roman"/>
          <w:sz w:val="22"/>
          <w:szCs w:val="22"/>
        </w:rPr>
        <w:t>, 177-194</w:t>
      </w:r>
      <w:r w:rsidR="00FF1F97" w:rsidRPr="007C6E24">
        <w:rPr>
          <w:rFonts w:ascii="Times New Roman" w:hAnsi="Times New Roman" w:cs="Times New Roman"/>
          <w:i/>
          <w:iCs/>
          <w:sz w:val="22"/>
          <w:szCs w:val="22"/>
        </w:rPr>
        <w:t>; White Collar</w:t>
      </w:r>
      <w:r w:rsidR="00FF1F97" w:rsidRPr="007C6E24">
        <w:rPr>
          <w:rFonts w:ascii="Times New Roman" w:hAnsi="Times New Roman" w:cs="Times New Roman"/>
          <w:sz w:val="22"/>
          <w:szCs w:val="22"/>
        </w:rPr>
        <w:t>, 342-350</w:t>
      </w:r>
      <w:r w:rsidR="00372893" w:rsidRPr="007C6E24">
        <w:rPr>
          <w:rFonts w:ascii="Times New Roman" w:hAnsi="Times New Roman" w:cs="Times New Roman"/>
          <w:sz w:val="22"/>
          <w:szCs w:val="22"/>
        </w:rPr>
        <w:t xml:space="preserve">; C. Wright Mills, “Letter to the New Left” in </w:t>
      </w:r>
      <w:r w:rsidR="00372893" w:rsidRPr="007C6E24">
        <w:rPr>
          <w:rFonts w:ascii="Times New Roman" w:hAnsi="Times New Roman" w:cs="Times New Roman"/>
          <w:i/>
          <w:iCs/>
          <w:sz w:val="22"/>
          <w:szCs w:val="22"/>
        </w:rPr>
        <w:t>Politics of Truth</w:t>
      </w:r>
      <w:r w:rsidR="00372893" w:rsidRPr="007C6E24">
        <w:rPr>
          <w:rFonts w:ascii="Times New Roman" w:hAnsi="Times New Roman" w:cs="Times New Roman"/>
          <w:sz w:val="22"/>
          <w:szCs w:val="22"/>
        </w:rPr>
        <w:t>, 261-266.</w:t>
      </w:r>
    </w:p>
  </w:footnote>
  <w:footnote w:id="94">
    <w:p w14:paraId="044ED9A3" w14:textId="297DDFDB" w:rsidR="00977D52" w:rsidRPr="00954885" w:rsidRDefault="00977D52">
      <w:pPr>
        <w:pStyle w:val="FootnoteText"/>
        <w:rPr>
          <w:rFonts w:ascii="Times New Roman" w:hAnsi="Times New Roman" w:cs="Times New Roman"/>
          <w:sz w:val="22"/>
          <w:szCs w:val="22"/>
        </w:rPr>
      </w:pPr>
      <w:r w:rsidRPr="00954885">
        <w:rPr>
          <w:rStyle w:val="FootnoteReference"/>
          <w:rFonts w:ascii="Times New Roman" w:hAnsi="Times New Roman" w:cs="Times New Roman"/>
          <w:sz w:val="22"/>
          <w:szCs w:val="22"/>
        </w:rPr>
        <w:footnoteRef/>
      </w:r>
      <w:r w:rsidRPr="00954885">
        <w:rPr>
          <w:rFonts w:ascii="Times New Roman" w:hAnsi="Times New Roman" w:cs="Times New Roman"/>
          <w:sz w:val="22"/>
          <w:szCs w:val="22"/>
        </w:rPr>
        <w:t xml:space="preserve"> “James C. Scott,” 389.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430"/>
    <w:multiLevelType w:val="hybridMultilevel"/>
    <w:tmpl w:val="36966034"/>
    <w:lvl w:ilvl="0" w:tplc="C248F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05F3E"/>
    <w:multiLevelType w:val="hybridMultilevel"/>
    <w:tmpl w:val="D832847E"/>
    <w:lvl w:ilvl="0" w:tplc="1398F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1209C"/>
    <w:multiLevelType w:val="hybridMultilevel"/>
    <w:tmpl w:val="0E264622"/>
    <w:lvl w:ilvl="0" w:tplc="08FE6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241D1"/>
    <w:multiLevelType w:val="hybridMultilevel"/>
    <w:tmpl w:val="A8E6EA92"/>
    <w:lvl w:ilvl="0" w:tplc="1BAE2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16E4D"/>
    <w:multiLevelType w:val="hybridMultilevel"/>
    <w:tmpl w:val="B314A288"/>
    <w:lvl w:ilvl="0" w:tplc="0A68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054BC"/>
    <w:multiLevelType w:val="hybridMultilevel"/>
    <w:tmpl w:val="A568F32A"/>
    <w:lvl w:ilvl="0" w:tplc="ECD690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2A55AA"/>
    <w:multiLevelType w:val="hybridMultilevel"/>
    <w:tmpl w:val="B7165F94"/>
    <w:lvl w:ilvl="0" w:tplc="50F08E1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65658"/>
    <w:multiLevelType w:val="hybridMultilevel"/>
    <w:tmpl w:val="CE6A7430"/>
    <w:lvl w:ilvl="0" w:tplc="4AA4C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A2D5F"/>
    <w:multiLevelType w:val="hybridMultilevel"/>
    <w:tmpl w:val="B4B035C4"/>
    <w:lvl w:ilvl="0" w:tplc="CC86D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32BD1"/>
    <w:multiLevelType w:val="hybridMultilevel"/>
    <w:tmpl w:val="04348DD2"/>
    <w:lvl w:ilvl="0" w:tplc="5B3EEE7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D30DE"/>
    <w:multiLevelType w:val="hybridMultilevel"/>
    <w:tmpl w:val="BFDCDE6A"/>
    <w:lvl w:ilvl="0" w:tplc="D06AE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C0449"/>
    <w:multiLevelType w:val="hybridMultilevel"/>
    <w:tmpl w:val="2BE8BC4A"/>
    <w:lvl w:ilvl="0" w:tplc="A740F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11C33"/>
    <w:multiLevelType w:val="hybridMultilevel"/>
    <w:tmpl w:val="8E4EB036"/>
    <w:lvl w:ilvl="0" w:tplc="208638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2"/>
  </w:num>
  <w:num w:numId="5">
    <w:abstractNumId w:val="9"/>
  </w:num>
  <w:num w:numId="6">
    <w:abstractNumId w:val="10"/>
  </w:num>
  <w:num w:numId="7">
    <w:abstractNumId w:val="11"/>
  </w:num>
  <w:num w:numId="8">
    <w:abstractNumId w:val="5"/>
  </w:num>
  <w:num w:numId="9">
    <w:abstractNumId w:val="7"/>
  </w:num>
  <w:num w:numId="10">
    <w:abstractNumId w:val="3"/>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F1"/>
    <w:rsid w:val="000034CA"/>
    <w:rsid w:val="000047FA"/>
    <w:rsid w:val="00006FD6"/>
    <w:rsid w:val="00007CDB"/>
    <w:rsid w:val="000115D2"/>
    <w:rsid w:val="00011693"/>
    <w:rsid w:val="00017136"/>
    <w:rsid w:val="00020FC6"/>
    <w:rsid w:val="000335A1"/>
    <w:rsid w:val="000335B7"/>
    <w:rsid w:val="000357F5"/>
    <w:rsid w:val="00036458"/>
    <w:rsid w:val="00040EF7"/>
    <w:rsid w:val="00043720"/>
    <w:rsid w:val="000477D5"/>
    <w:rsid w:val="000503F1"/>
    <w:rsid w:val="00053155"/>
    <w:rsid w:val="00054D40"/>
    <w:rsid w:val="00055022"/>
    <w:rsid w:val="0006166C"/>
    <w:rsid w:val="00061BA1"/>
    <w:rsid w:val="000645BE"/>
    <w:rsid w:val="0006509A"/>
    <w:rsid w:val="00067032"/>
    <w:rsid w:val="00074D1D"/>
    <w:rsid w:val="000769E1"/>
    <w:rsid w:val="000776DD"/>
    <w:rsid w:val="00085019"/>
    <w:rsid w:val="0009213C"/>
    <w:rsid w:val="000A4532"/>
    <w:rsid w:val="000A4F95"/>
    <w:rsid w:val="000B138B"/>
    <w:rsid w:val="000B2531"/>
    <w:rsid w:val="000B2F92"/>
    <w:rsid w:val="000C5BDB"/>
    <w:rsid w:val="000C5BEE"/>
    <w:rsid w:val="000C76C9"/>
    <w:rsid w:val="000D2BD0"/>
    <w:rsid w:val="000D4B73"/>
    <w:rsid w:val="000E30DE"/>
    <w:rsid w:val="000E7480"/>
    <w:rsid w:val="000F13F6"/>
    <w:rsid w:val="001033BD"/>
    <w:rsid w:val="00106E82"/>
    <w:rsid w:val="00111448"/>
    <w:rsid w:val="0011437B"/>
    <w:rsid w:val="00125512"/>
    <w:rsid w:val="00127941"/>
    <w:rsid w:val="00131994"/>
    <w:rsid w:val="001320E9"/>
    <w:rsid w:val="00133129"/>
    <w:rsid w:val="00137E1E"/>
    <w:rsid w:val="0014354A"/>
    <w:rsid w:val="001468FA"/>
    <w:rsid w:val="00153449"/>
    <w:rsid w:val="00153BBA"/>
    <w:rsid w:val="00155B9A"/>
    <w:rsid w:val="00157608"/>
    <w:rsid w:val="001606E0"/>
    <w:rsid w:val="00160C3D"/>
    <w:rsid w:val="00167215"/>
    <w:rsid w:val="00170C14"/>
    <w:rsid w:val="00175FCA"/>
    <w:rsid w:val="00177A9A"/>
    <w:rsid w:val="00177D58"/>
    <w:rsid w:val="00185E2C"/>
    <w:rsid w:val="00187774"/>
    <w:rsid w:val="0019268C"/>
    <w:rsid w:val="00192C94"/>
    <w:rsid w:val="00194B62"/>
    <w:rsid w:val="001A3E96"/>
    <w:rsid w:val="001A45A1"/>
    <w:rsid w:val="001A5C55"/>
    <w:rsid w:val="001A5DA3"/>
    <w:rsid w:val="001B4C3E"/>
    <w:rsid w:val="001B5967"/>
    <w:rsid w:val="001B792D"/>
    <w:rsid w:val="001B7D3F"/>
    <w:rsid w:val="001C4B85"/>
    <w:rsid w:val="001C7B09"/>
    <w:rsid w:val="001C7CDE"/>
    <w:rsid w:val="001D0373"/>
    <w:rsid w:val="001D120F"/>
    <w:rsid w:val="001D24C1"/>
    <w:rsid w:val="001D3D71"/>
    <w:rsid w:val="001D42F9"/>
    <w:rsid w:val="001D62C3"/>
    <w:rsid w:val="001E2D02"/>
    <w:rsid w:val="001E54A2"/>
    <w:rsid w:val="001E6DBA"/>
    <w:rsid w:val="001F0B45"/>
    <w:rsid w:val="002142EE"/>
    <w:rsid w:val="00217DE3"/>
    <w:rsid w:val="0022215D"/>
    <w:rsid w:val="00222F42"/>
    <w:rsid w:val="002327BB"/>
    <w:rsid w:val="00237056"/>
    <w:rsid w:val="00237EAB"/>
    <w:rsid w:val="002409E7"/>
    <w:rsid w:val="002452BA"/>
    <w:rsid w:val="00251DF5"/>
    <w:rsid w:val="0025203C"/>
    <w:rsid w:val="002526F8"/>
    <w:rsid w:val="0026499E"/>
    <w:rsid w:val="00270C98"/>
    <w:rsid w:val="00274A24"/>
    <w:rsid w:val="00291727"/>
    <w:rsid w:val="00291AC4"/>
    <w:rsid w:val="00295934"/>
    <w:rsid w:val="00295F8F"/>
    <w:rsid w:val="002A2B7B"/>
    <w:rsid w:val="002A7298"/>
    <w:rsid w:val="002B342F"/>
    <w:rsid w:val="002C2B7C"/>
    <w:rsid w:val="002C3037"/>
    <w:rsid w:val="002C4B0C"/>
    <w:rsid w:val="002D0AFA"/>
    <w:rsid w:val="002D48D0"/>
    <w:rsid w:val="002E02FF"/>
    <w:rsid w:val="002E4BC2"/>
    <w:rsid w:val="002E53DF"/>
    <w:rsid w:val="002F2F76"/>
    <w:rsid w:val="0030002F"/>
    <w:rsid w:val="0030422D"/>
    <w:rsid w:val="00315493"/>
    <w:rsid w:val="003224BD"/>
    <w:rsid w:val="00322CC2"/>
    <w:rsid w:val="00336C9A"/>
    <w:rsid w:val="003402FF"/>
    <w:rsid w:val="003408DB"/>
    <w:rsid w:val="0034648A"/>
    <w:rsid w:val="0034747B"/>
    <w:rsid w:val="00352A70"/>
    <w:rsid w:val="0035602E"/>
    <w:rsid w:val="00361188"/>
    <w:rsid w:val="00372893"/>
    <w:rsid w:val="00375142"/>
    <w:rsid w:val="0037610A"/>
    <w:rsid w:val="003765ED"/>
    <w:rsid w:val="00376EFD"/>
    <w:rsid w:val="003776B1"/>
    <w:rsid w:val="00386EB9"/>
    <w:rsid w:val="00387209"/>
    <w:rsid w:val="003908B4"/>
    <w:rsid w:val="003A0E3C"/>
    <w:rsid w:val="003A1004"/>
    <w:rsid w:val="003A2B32"/>
    <w:rsid w:val="003A3413"/>
    <w:rsid w:val="003A6CDD"/>
    <w:rsid w:val="003A6EFD"/>
    <w:rsid w:val="003A77E9"/>
    <w:rsid w:val="003B5C48"/>
    <w:rsid w:val="003C1D88"/>
    <w:rsid w:val="003C5EA3"/>
    <w:rsid w:val="003F328F"/>
    <w:rsid w:val="003F5EE8"/>
    <w:rsid w:val="003F645A"/>
    <w:rsid w:val="00402E00"/>
    <w:rsid w:val="004075B3"/>
    <w:rsid w:val="00410B21"/>
    <w:rsid w:val="00411E16"/>
    <w:rsid w:val="00415BC2"/>
    <w:rsid w:val="0043142C"/>
    <w:rsid w:val="004320F5"/>
    <w:rsid w:val="00442B17"/>
    <w:rsid w:val="004479E3"/>
    <w:rsid w:val="004523FD"/>
    <w:rsid w:val="0045658C"/>
    <w:rsid w:val="004570FD"/>
    <w:rsid w:val="00470394"/>
    <w:rsid w:val="00471621"/>
    <w:rsid w:val="004765EB"/>
    <w:rsid w:val="004777A5"/>
    <w:rsid w:val="00480A4A"/>
    <w:rsid w:val="0048224A"/>
    <w:rsid w:val="004828E8"/>
    <w:rsid w:val="004846B4"/>
    <w:rsid w:val="0048563D"/>
    <w:rsid w:val="00490AF5"/>
    <w:rsid w:val="00491685"/>
    <w:rsid w:val="00493ED4"/>
    <w:rsid w:val="00495723"/>
    <w:rsid w:val="00497009"/>
    <w:rsid w:val="00497831"/>
    <w:rsid w:val="00497ABA"/>
    <w:rsid w:val="004A0046"/>
    <w:rsid w:val="004A03C1"/>
    <w:rsid w:val="004A6EB3"/>
    <w:rsid w:val="004B6ABF"/>
    <w:rsid w:val="004B7FF1"/>
    <w:rsid w:val="004C5B82"/>
    <w:rsid w:val="004C6D74"/>
    <w:rsid w:val="004C6F4B"/>
    <w:rsid w:val="004D0629"/>
    <w:rsid w:val="004D595E"/>
    <w:rsid w:val="004E147E"/>
    <w:rsid w:val="004E4A6B"/>
    <w:rsid w:val="004E551E"/>
    <w:rsid w:val="005042ED"/>
    <w:rsid w:val="00504A78"/>
    <w:rsid w:val="00516ADC"/>
    <w:rsid w:val="00523472"/>
    <w:rsid w:val="00524EC1"/>
    <w:rsid w:val="0054170B"/>
    <w:rsid w:val="00541996"/>
    <w:rsid w:val="005426B9"/>
    <w:rsid w:val="00543A2A"/>
    <w:rsid w:val="005456EA"/>
    <w:rsid w:val="005526D7"/>
    <w:rsid w:val="005535B5"/>
    <w:rsid w:val="005546AB"/>
    <w:rsid w:val="00554FC1"/>
    <w:rsid w:val="00555E09"/>
    <w:rsid w:val="00556CD6"/>
    <w:rsid w:val="00562270"/>
    <w:rsid w:val="0056706E"/>
    <w:rsid w:val="005721AB"/>
    <w:rsid w:val="00590691"/>
    <w:rsid w:val="005931CD"/>
    <w:rsid w:val="00594131"/>
    <w:rsid w:val="00596B95"/>
    <w:rsid w:val="005B5EC3"/>
    <w:rsid w:val="005C3E31"/>
    <w:rsid w:val="005C46C3"/>
    <w:rsid w:val="005D01E1"/>
    <w:rsid w:val="005D2454"/>
    <w:rsid w:val="005D2A97"/>
    <w:rsid w:val="005D4E8A"/>
    <w:rsid w:val="005E267B"/>
    <w:rsid w:val="005E2AAB"/>
    <w:rsid w:val="005E2F10"/>
    <w:rsid w:val="005E449B"/>
    <w:rsid w:val="006001F1"/>
    <w:rsid w:val="00601459"/>
    <w:rsid w:val="0060320C"/>
    <w:rsid w:val="00604B80"/>
    <w:rsid w:val="00610C1A"/>
    <w:rsid w:val="00611CE4"/>
    <w:rsid w:val="00613B9D"/>
    <w:rsid w:val="00616C88"/>
    <w:rsid w:val="00620D77"/>
    <w:rsid w:val="00624EE0"/>
    <w:rsid w:val="00627A80"/>
    <w:rsid w:val="0063037D"/>
    <w:rsid w:val="0063488A"/>
    <w:rsid w:val="00642187"/>
    <w:rsid w:val="00643257"/>
    <w:rsid w:val="00644A60"/>
    <w:rsid w:val="00646732"/>
    <w:rsid w:val="006508F8"/>
    <w:rsid w:val="00653A9F"/>
    <w:rsid w:val="00656EAB"/>
    <w:rsid w:val="00665BB4"/>
    <w:rsid w:val="00672072"/>
    <w:rsid w:val="0067212F"/>
    <w:rsid w:val="00677EC3"/>
    <w:rsid w:val="006804AF"/>
    <w:rsid w:val="00680B9B"/>
    <w:rsid w:val="00692ADA"/>
    <w:rsid w:val="00697D04"/>
    <w:rsid w:val="006A6BBE"/>
    <w:rsid w:val="006B3B7D"/>
    <w:rsid w:val="006B4DD0"/>
    <w:rsid w:val="006B62B9"/>
    <w:rsid w:val="006C0339"/>
    <w:rsid w:val="006C2417"/>
    <w:rsid w:val="006C3F24"/>
    <w:rsid w:val="006C6556"/>
    <w:rsid w:val="006C71E1"/>
    <w:rsid w:val="006D134A"/>
    <w:rsid w:val="006D44F7"/>
    <w:rsid w:val="006E2709"/>
    <w:rsid w:val="006E6874"/>
    <w:rsid w:val="006F08F3"/>
    <w:rsid w:val="006F0A1F"/>
    <w:rsid w:val="006F197B"/>
    <w:rsid w:val="00701FDB"/>
    <w:rsid w:val="00704F4E"/>
    <w:rsid w:val="0070722D"/>
    <w:rsid w:val="00710512"/>
    <w:rsid w:val="00711F0E"/>
    <w:rsid w:val="007176D4"/>
    <w:rsid w:val="00720107"/>
    <w:rsid w:val="007256E8"/>
    <w:rsid w:val="00730FB1"/>
    <w:rsid w:val="00734B0F"/>
    <w:rsid w:val="00740A68"/>
    <w:rsid w:val="00754240"/>
    <w:rsid w:val="0076462B"/>
    <w:rsid w:val="0076597A"/>
    <w:rsid w:val="007673E9"/>
    <w:rsid w:val="007677F4"/>
    <w:rsid w:val="00772E3C"/>
    <w:rsid w:val="00776C00"/>
    <w:rsid w:val="00777694"/>
    <w:rsid w:val="0078006A"/>
    <w:rsid w:val="00783DCA"/>
    <w:rsid w:val="0078594E"/>
    <w:rsid w:val="00786542"/>
    <w:rsid w:val="00787D13"/>
    <w:rsid w:val="00796AC7"/>
    <w:rsid w:val="007A180C"/>
    <w:rsid w:val="007A362E"/>
    <w:rsid w:val="007A45B2"/>
    <w:rsid w:val="007A51B3"/>
    <w:rsid w:val="007A6689"/>
    <w:rsid w:val="007B21E9"/>
    <w:rsid w:val="007B7647"/>
    <w:rsid w:val="007C18ED"/>
    <w:rsid w:val="007C1FD2"/>
    <w:rsid w:val="007C2761"/>
    <w:rsid w:val="007C535D"/>
    <w:rsid w:val="007C6E24"/>
    <w:rsid w:val="007C7A90"/>
    <w:rsid w:val="007D647C"/>
    <w:rsid w:val="007D6AF4"/>
    <w:rsid w:val="007E28F9"/>
    <w:rsid w:val="007E5561"/>
    <w:rsid w:val="007E617A"/>
    <w:rsid w:val="007E643B"/>
    <w:rsid w:val="007E6879"/>
    <w:rsid w:val="007E775B"/>
    <w:rsid w:val="007F2AE7"/>
    <w:rsid w:val="007F40F2"/>
    <w:rsid w:val="00801D1F"/>
    <w:rsid w:val="008115D0"/>
    <w:rsid w:val="0081337F"/>
    <w:rsid w:val="0081416D"/>
    <w:rsid w:val="00815A79"/>
    <w:rsid w:val="00820D5F"/>
    <w:rsid w:val="008255B8"/>
    <w:rsid w:val="008354E4"/>
    <w:rsid w:val="0083681A"/>
    <w:rsid w:val="00844713"/>
    <w:rsid w:val="00854D97"/>
    <w:rsid w:val="0085584F"/>
    <w:rsid w:val="00857F9D"/>
    <w:rsid w:val="0086120A"/>
    <w:rsid w:val="00863F20"/>
    <w:rsid w:val="00867BFB"/>
    <w:rsid w:val="00870E1B"/>
    <w:rsid w:val="00877923"/>
    <w:rsid w:val="00892496"/>
    <w:rsid w:val="00892EDD"/>
    <w:rsid w:val="00893890"/>
    <w:rsid w:val="008A41DF"/>
    <w:rsid w:val="008B2D8D"/>
    <w:rsid w:val="008B4CB4"/>
    <w:rsid w:val="008B5CA2"/>
    <w:rsid w:val="008B5F13"/>
    <w:rsid w:val="008C2B9D"/>
    <w:rsid w:val="008C56A2"/>
    <w:rsid w:val="008D120A"/>
    <w:rsid w:val="008D15DE"/>
    <w:rsid w:val="008E50B1"/>
    <w:rsid w:val="008E5816"/>
    <w:rsid w:val="008F0C2E"/>
    <w:rsid w:val="008F18CA"/>
    <w:rsid w:val="008F2134"/>
    <w:rsid w:val="008F3557"/>
    <w:rsid w:val="008F409D"/>
    <w:rsid w:val="008F41AB"/>
    <w:rsid w:val="00902BA3"/>
    <w:rsid w:val="00903344"/>
    <w:rsid w:val="00915453"/>
    <w:rsid w:val="0091686A"/>
    <w:rsid w:val="00927298"/>
    <w:rsid w:val="00930F1B"/>
    <w:rsid w:val="00931670"/>
    <w:rsid w:val="0093367E"/>
    <w:rsid w:val="0093467F"/>
    <w:rsid w:val="00936FE2"/>
    <w:rsid w:val="009407FF"/>
    <w:rsid w:val="009410E9"/>
    <w:rsid w:val="00945B19"/>
    <w:rsid w:val="00950114"/>
    <w:rsid w:val="00954378"/>
    <w:rsid w:val="00954885"/>
    <w:rsid w:val="00960955"/>
    <w:rsid w:val="0096733A"/>
    <w:rsid w:val="009677D9"/>
    <w:rsid w:val="00970E69"/>
    <w:rsid w:val="0097346A"/>
    <w:rsid w:val="00975BCC"/>
    <w:rsid w:val="00977D52"/>
    <w:rsid w:val="00980312"/>
    <w:rsid w:val="00984B3B"/>
    <w:rsid w:val="00984EA0"/>
    <w:rsid w:val="00985A70"/>
    <w:rsid w:val="00990218"/>
    <w:rsid w:val="0099086A"/>
    <w:rsid w:val="009A1A85"/>
    <w:rsid w:val="009A76F1"/>
    <w:rsid w:val="009B3DF9"/>
    <w:rsid w:val="009B61B6"/>
    <w:rsid w:val="009B7533"/>
    <w:rsid w:val="009C3FC3"/>
    <w:rsid w:val="009D17EF"/>
    <w:rsid w:val="009D1BC3"/>
    <w:rsid w:val="009D4294"/>
    <w:rsid w:val="009D5461"/>
    <w:rsid w:val="009D6132"/>
    <w:rsid w:val="009D6FCA"/>
    <w:rsid w:val="009E17F7"/>
    <w:rsid w:val="009E225D"/>
    <w:rsid w:val="009E7C04"/>
    <w:rsid w:val="009F03FA"/>
    <w:rsid w:val="009F2899"/>
    <w:rsid w:val="009F31BC"/>
    <w:rsid w:val="009F59FD"/>
    <w:rsid w:val="009F7BA5"/>
    <w:rsid w:val="00A176D4"/>
    <w:rsid w:val="00A17CC3"/>
    <w:rsid w:val="00A23A0C"/>
    <w:rsid w:val="00A27C6A"/>
    <w:rsid w:val="00A357B1"/>
    <w:rsid w:val="00A36F5C"/>
    <w:rsid w:val="00A40968"/>
    <w:rsid w:val="00A46B29"/>
    <w:rsid w:val="00A47143"/>
    <w:rsid w:val="00A5640E"/>
    <w:rsid w:val="00A574FC"/>
    <w:rsid w:val="00A57D61"/>
    <w:rsid w:val="00A60182"/>
    <w:rsid w:val="00A63140"/>
    <w:rsid w:val="00A64450"/>
    <w:rsid w:val="00A64519"/>
    <w:rsid w:val="00A64544"/>
    <w:rsid w:val="00A70218"/>
    <w:rsid w:val="00A77492"/>
    <w:rsid w:val="00A80729"/>
    <w:rsid w:val="00A80835"/>
    <w:rsid w:val="00A81AB3"/>
    <w:rsid w:val="00A81C96"/>
    <w:rsid w:val="00A82014"/>
    <w:rsid w:val="00A8424E"/>
    <w:rsid w:val="00A84FA7"/>
    <w:rsid w:val="00A957EE"/>
    <w:rsid w:val="00AA5A14"/>
    <w:rsid w:val="00AA734B"/>
    <w:rsid w:val="00AA7B32"/>
    <w:rsid w:val="00AB3CD3"/>
    <w:rsid w:val="00AB4A2B"/>
    <w:rsid w:val="00AC0C75"/>
    <w:rsid w:val="00AC20ED"/>
    <w:rsid w:val="00AC4BAB"/>
    <w:rsid w:val="00AC4F92"/>
    <w:rsid w:val="00AD0DEA"/>
    <w:rsid w:val="00AD61D8"/>
    <w:rsid w:val="00AD7191"/>
    <w:rsid w:val="00AE3ADA"/>
    <w:rsid w:val="00AE59DF"/>
    <w:rsid w:val="00AF3182"/>
    <w:rsid w:val="00AF686F"/>
    <w:rsid w:val="00B0256B"/>
    <w:rsid w:val="00B05475"/>
    <w:rsid w:val="00B071B6"/>
    <w:rsid w:val="00B134D8"/>
    <w:rsid w:val="00B15A69"/>
    <w:rsid w:val="00B23267"/>
    <w:rsid w:val="00B27D23"/>
    <w:rsid w:val="00B309D4"/>
    <w:rsid w:val="00B30C7D"/>
    <w:rsid w:val="00B340CD"/>
    <w:rsid w:val="00B40C6D"/>
    <w:rsid w:val="00B41F84"/>
    <w:rsid w:val="00B43C46"/>
    <w:rsid w:val="00B4619C"/>
    <w:rsid w:val="00B465D2"/>
    <w:rsid w:val="00B46C3A"/>
    <w:rsid w:val="00B511C9"/>
    <w:rsid w:val="00B51A16"/>
    <w:rsid w:val="00B522A7"/>
    <w:rsid w:val="00B52ECE"/>
    <w:rsid w:val="00B55C05"/>
    <w:rsid w:val="00B56006"/>
    <w:rsid w:val="00B7388C"/>
    <w:rsid w:val="00B75132"/>
    <w:rsid w:val="00B75BD0"/>
    <w:rsid w:val="00B76591"/>
    <w:rsid w:val="00B800AF"/>
    <w:rsid w:val="00B80B52"/>
    <w:rsid w:val="00B81343"/>
    <w:rsid w:val="00B84215"/>
    <w:rsid w:val="00BA17BA"/>
    <w:rsid w:val="00BA5E79"/>
    <w:rsid w:val="00BB1E09"/>
    <w:rsid w:val="00BB2086"/>
    <w:rsid w:val="00BB75F2"/>
    <w:rsid w:val="00BC78B5"/>
    <w:rsid w:val="00BD3C0C"/>
    <w:rsid w:val="00BD55E6"/>
    <w:rsid w:val="00BD5D8B"/>
    <w:rsid w:val="00BE1CFC"/>
    <w:rsid w:val="00BE2F79"/>
    <w:rsid w:val="00BE3067"/>
    <w:rsid w:val="00BF0F89"/>
    <w:rsid w:val="00C00C3F"/>
    <w:rsid w:val="00C01EFD"/>
    <w:rsid w:val="00C0459E"/>
    <w:rsid w:val="00C13030"/>
    <w:rsid w:val="00C1548B"/>
    <w:rsid w:val="00C16CB9"/>
    <w:rsid w:val="00C25A86"/>
    <w:rsid w:val="00C34645"/>
    <w:rsid w:val="00C37327"/>
    <w:rsid w:val="00C3734B"/>
    <w:rsid w:val="00C46322"/>
    <w:rsid w:val="00C515A0"/>
    <w:rsid w:val="00C55EBF"/>
    <w:rsid w:val="00C57296"/>
    <w:rsid w:val="00C60F88"/>
    <w:rsid w:val="00C619D3"/>
    <w:rsid w:val="00C669B1"/>
    <w:rsid w:val="00C67A59"/>
    <w:rsid w:val="00C70496"/>
    <w:rsid w:val="00C71AE2"/>
    <w:rsid w:val="00C74919"/>
    <w:rsid w:val="00C76B38"/>
    <w:rsid w:val="00C80F71"/>
    <w:rsid w:val="00C84062"/>
    <w:rsid w:val="00C84091"/>
    <w:rsid w:val="00C862A5"/>
    <w:rsid w:val="00C86985"/>
    <w:rsid w:val="00C945E4"/>
    <w:rsid w:val="00C946E0"/>
    <w:rsid w:val="00CA2A4B"/>
    <w:rsid w:val="00CA4C16"/>
    <w:rsid w:val="00CA5AFF"/>
    <w:rsid w:val="00CB3E3D"/>
    <w:rsid w:val="00CB56A6"/>
    <w:rsid w:val="00CC1702"/>
    <w:rsid w:val="00CC2331"/>
    <w:rsid w:val="00CD1990"/>
    <w:rsid w:val="00CD75AF"/>
    <w:rsid w:val="00CE1F4C"/>
    <w:rsid w:val="00CE3189"/>
    <w:rsid w:val="00CE4E0E"/>
    <w:rsid w:val="00CE5724"/>
    <w:rsid w:val="00CE7172"/>
    <w:rsid w:val="00CF1361"/>
    <w:rsid w:val="00D0432F"/>
    <w:rsid w:val="00D0797B"/>
    <w:rsid w:val="00D13862"/>
    <w:rsid w:val="00D15004"/>
    <w:rsid w:val="00D20D17"/>
    <w:rsid w:val="00D2262D"/>
    <w:rsid w:val="00D230D6"/>
    <w:rsid w:val="00D3760B"/>
    <w:rsid w:val="00D525BF"/>
    <w:rsid w:val="00D5314C"/>
    <w:rsid w:val="00D55059"/>
    <w:rsid w:val="00D554EF"/>
    <w:rsid w:val="00D56154"/>
    <w:rsid w:val="00D60CBE"/>
    <w:rsid w:val="00D64864"/>
    <w:rsid w:val="00D6584E"/>
    <w:rsid w:val="00D6606F"/>
    <w:rsid w:val="00D6737C"/>
    <w:rsid w:val="00D71211"/>
    <w:rsid w:val="00D756E7"/>
    <w:rsid w:val="00D75B0C"/>
    <w:rsid w:val="00D818F5"/>
    <w:rsid w:val="00D84BE4"/>
    <w:rsid w:val="00D84FF3"/>
    <w:rsid w:val="00D86E35"/>
    <w:rsid w:val="00D8776A"/>
    <w:rsid w:val="00D90779"/>
    <w:rsid w:val="00D92731"/>
    <w:rsid w:val="00D961EF"/>
    <w:rsid w:val="00DA2A10"/>
    <w:rsid w:val="00DA351E"/>
    <w:rsid w:val="00DA3A9D"/>
    <w:rsid w:val="00DA7DF5"/>
    <w:rsid w:val="00DB27AD"/>
    <w:rsid w:val="00DC0C3F"/>
    <w:rsid w:val="00DC1DA8"/>
    <w:rsid w:val="00DC4590"/>
    <w:rsid w:val="00DC6B61"/>
    <w:rsid w:val="00DC6F81"/>
    <w:rsid w:val="00DD1A77"/>
    <w:rsid w:val="00DD385B"/>
    <w:rsid w:val="00DD3923"/>
    <w:rsid w:val="00DD3BCE"/>
    <w:rsid w:val="00DD710B"/>
    <w:rsid w:val="00DD798D"/>
    <w:rsid w:val="00DE3232"/>
    <w:rsid w:val="00DE4540"/>
    <w:rsid w:val="00DE6231"/>
    <w:rsid w:val="00DF1271"/>
    <w:rsid w:val="00E015D3"/>
    <w:rsid w:val="00E03B9E"/>
    <w:rsid w:val="00E06C2B"/>
    <w:rsid w:val="00E0756F"/>
    <w:rsid w:val="00E1323C"/>
    <w:rsid w:val="00E1566E"/>
    <w:rsid w:val="00E15EB2"/>
    <w:rsid w:val="00E1774A"/>
    <w:rsid w:val="00E17AE4"/>
    <w:rsid w:val="00E31A3A"/>
    <w:rsid w:val="00E31C7F"/>
    <w:rsid w:val="00E31D27"/>
    <w:rsid w:val="00E340FF"/>
    <w:rsid w:val="00E4413D"/>
    <w:rsid w:val="00E44644"/>
    <w:rsid w:val="00E466F1"/>
    <w:rsid w:val="00E47B34"/>
    <w:rsid w:val="00E5473D"/>
    <w:rsid w:val="00E627CD"/>
    <w:rsid w:val="00E65AF0"/>
    <w:rsid w:val="00E67AF1"/>
    <w:rsid w:val="00E707A6"/>
    <w:rsid w:val="00E7640C"/>
    <w:rsid w:val="00E775B9"/>
    <w:rsid w:val="00E82546"/>
    <w:rsid w:val="00E87618"/>
    <w:rsid w:val="00E937BB"/>
    <w:rsid w:val="00E97650"/>
    <w:rsid w:val="00EA0BF3"/>
    <w:rsid w:val="00EA3E8A"/>
    <w:rsid w:val="00EA6606"/>
    <w:rsid w:val="00EB0947"/>
    <w:rsid w:val="00EB31D9"/>
    <w:rsid w:val="00EB3F64"/>
    <w:rsid w:val="00EB4A29"/>
    <w:rsid w:val="00EB73C9"/>
    <w:rsid w:val="00EC748A"/>
    <w:rsid w:val="00EF5C5B"/>
    <w:rsid w:val="00F00B14"/>
    <w:rsid w:val="00F0190D"/>
    <w:rsid w:val="00F0489F"/>
    <w:rsid w:val="00F04B39"/>
    <w:rsid w:val="00F04C7B"/>
    <w:rsid w:val="00F05BF8"/>
    <w:rsid w:val="00F10CCB"/>
    <w:rsid w:val="00F126EA"/>
    <w:rsid w:val="00F265B8"/>
    <w:rsid w:val="00F331AC"/>
    <w:rsid w:val="00F352E8"/>
    <w:rsid w:val="00F50AC4"/>
    <w:rsid w:val="00F53AEB"/>
    <w:rsid w:val="00F55A65"/>
    <w:rsid w:val="00F64D71"/>
    <w:rsid w:val="00F6583E"/>
    <w:rsid w:val="00F673BD"/>
    <w:rsid w:val="00F7085E"/>
    <w:rsid w:val="00F83E56"/>
    <w:rsid w:val="00F85989"/>
    <w:rsid w:val="00F91FCE"/>
    <w:rsid w:val="00FA673A"/>
    <w:rsid w:val="00FB007F"/>
    <w:rsid w:val="00FB1D7C"/>
    <w:rsid w:val="00FB5813"/>
    <w:rsid w:val="00FC1A6D"/>
    <w:rsid w:val="00FC5EAA"/>
    <w:rsid w:val="00FC6C43"/>
    <w:rsid w:val="00FD1F2F"/>
    <w:rsid w:val="00FE121B"/>
    <w:rsid w:val="00FE233D"/>
    <w:rsid w:val="00FE69CD"/>
    <w:rsid w:val="00FF0522"/>
    <w:rsid w:val="00FF0671"/>
    <w:rsid w:val="00FF1F97"/>
    <w:rsid w:val="00FF6248"/>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147DF"/>
  <w15:chartTrackingRefBased/>
  <w15:docId w15:val="{E35413BB-838E-3E40-B415-4C1C7A64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7E"/>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367E"/>
    <w:pPr>
      <w:spacing w:after="0" w:line="240" w:lineRule="auto"/>
    </w:pPr>
    <w:rPr>
      <w:sz w:val="20"/>
      <w:szCs w:val="20"/>
    </w:rPr>
  </w:style>
  <w:style w:type="character" w:customStyle="1" w:styleId="FootnoteTextChar">
    <w:name w:val="Footnote Text Char"/>
    <w:basedOn w:val="DefaultParagraphFont"/>
    <w:link w:val="FootnoteText"/>
    <w:uiPriority w:val="99"/>
    <w:rsid w:val="0093367E"/>
    <w:rPr>
      <w:rFonts w:eastAsiaTheme="minorEastAsia"/>
      <w:sz w:val="20"/>
      <w:szCs w:val="20"/>
    </w:rPr>
  </w:style>
  <w:style w:type="character" w:styleId="FootnoteReference">
    <w:name w:val="footnote reference"/>
    <w:basedOn w:val="DefaultParagraphFont"/>
    <w:uiPriority w:val="99"/>
    <w:semiHidden/>
    <w:unhideWhenUsed/>
    <w:rsid w:val="0093367E"/>
    <w:rPr>
      <w:vertAlign w:val="superscript"/>
    </w:rPr>
  </w:style>
  <w:style w:type="paragraph" w:styleId="ListParagraph">
    <w:name w:val="List Paragraph"/>
    <w:basedOn w:val="Normal"/>
    <w:uiPriority w:val="34"/>
    <w:qFormat/>
    <w:rsid w:val="0093367E"/>
    <w:pPr>
      <w:ind w:left="720"/>
      <w:contextualSpacing/>
    </w:pPr>
  </w:style>
  <w:style w:type="paragraph" w:styleId="Header">
    <w:name w:val="header"/>
    <w:basedOn w:val="Normal"/>
    <w:link w:val="HeaderChar"/>
    <w:uiPriority w:val="99"/>
    <w:unhideWhenUsed/>
    <w:rsid w:val="0093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67E"/>
    <w:rPr>
      <w:rFonts w:eastAsiaTheme="minorEastAsia"/>
      <w:sz w:val="22"/>
      <w:szCs w:val="22"/>
    </w:rPr>
  </w:style>
  <w:style w:type="paragraph" w:styleId="Footer">
    <w:name w:val="footer"/>
    <w:basedOn w:val="Normal"/>
    <w:link w:val="FooterChar"/>
    <w:uiPriority w:val="99"/>
    <w:unhideWhenUsed/>
    <w:rsid w:val="0093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67E"/>
    <w:rPr>
      <w:rFonts w:eastAsiaTheme="minorEastAsia"/>
      <w:sz w:val="22"/>
      <w:szCs w:val="22"/>
    </w:rPr>
  </w:style>
  <w:style w:type="paragraph" w:styleId="EndnoteText">
    <w:name w:val="endnote text"/>
    <w:basedOn w:val="Normal"/>
    <w:link w:val="EndnoteTextChar"/>
    <w:uiPriority w:val="99"/>
    <w:semiHidden/>
    <w:unhideWhenUsed/>
    <w:rsid w:val="009336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367E"/>
    <w:rPr>
      <w:rFonts w:eastAsiaTheme="minorEastAsia"/>
      <w:sz w:val="20"/>
      <w:szCs w:val="20"/>
    </w:rPr>
  </w:style>
  <w:style w:type="character" w:styleId="EndnoteReference">
    <w:name w:val="endnote reference"/>
    <w:basedOn w:val="DefaultParagraphFont"/>
    <w:uiPriority w:val="99"/>
    <w:semiHidden/>
    <w:unhideWhenUsed/>
    <w:rsid w:val="0093367E"/>
    <w:rPr>
      <w:vertAlign w:val="superscript"/>
    </w:rPr>
  </w:style>
  <w:style w:type="character" w:styleId="Hyperlink">
    <w:name w:val="Hyperlink"/>
    <w:basedOn w:val="DefaultParagraphFont"/>
    <w:uiPriority w:val="99"/>
    <w:unhideWhenUsed/>
    <w:rsid w:val="0093367E"/>
    <w:rPr>
      <w:color w:val="0563C1" w:themeColor="hyperlink"/>
      <w:u w:val="single"/>
    </w:rPr>
  </w:style>
  <w:style w:type="character" w:styleId="UnresolvedMention">
    <w:name w:val="Unresolved Mention"/>
    <w:basedOn w:val="DefaultParagraphFont"/>
    <w:uiPriority w:val="99"/>
    <w:semiHidden/>
    <w:unhideWhenUsed/>
    <w:rsid w:val="0093367E"/>
    <w:rPr>
      <w:color w:val="605E5C"/>
      <w:shd w:val="clear" w:color="auto" w:fill="E1DFDD"/>
    </w:rPr>
  </w:style>
  <w:style w:type="paragraph" w:styleId="Revision">
    <w:name w:val="Revision"/>
    <w:hidden/>
    <w:uiPriority w:val="99"/>
    <w:semiHidden/>
    <w:rsid w:val="0093367E"/>
    <w:rPr>
      <w:sz w:val="22"/>
      <w:szCs w:val="22"/>
    </w:rPr>
  </w:style>
  <w:style w:type="character" w:styleId="CommentReference">
    <w:name w:val="annotation reference"/>
    <w:basedOn w:val="DefaultParagraphFont"/>
    <w:uiPriority w:val="99"/>
    <w:semiHidden/>
    <w:unhideWhenUsed/>
    <w:rsid w:val="0093367E"/>
    <w:rPr>
      <w:sz w:val="16"/>
      <w:szCs w:val="16"/>
    </w:rPr>
  </w:style>
  <w:style w:type="paragraph" w:styleId="CommentText">
    <w:name w:val="annotation text"/>
    <w:basedOn w:val="Normal"/>
    <w:link w:val="CommentTextChar"/>
    <w:uiPriority w:val="99"/>
    <w:semiHidden/>
    <w:unhideWhenUsed/>
    <w:rsid w:val="0093367E"/>
    <w:pPr>
      <w:spacing w:line="240" w:lineRule="auto"/>
    </w:pPr>
    <w:rPr>
      <w:sz w:val="20"/>
      <w:szCs w:val="20"/>
    </w:rPr>
  </w:style>
  <w:style w:type="character" w:customStyle="1" w:styleId="CommentTextChar">
    <w:name w:val="Comment Text Char"/>
    <w:basedOn w:val="DefaultParagraphFont"/>
    <w:link w:val="CommentText"/>
    <w:uiPriority w:val="99"/>
    <w:semiHidden/>
    <w:rsid w:val="0093367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3367E"/>
    <w:rPr>
      <w:b/>
      <w:bCs/>
    </w:rPr>
  </w:style>
  <w:style w:type="character" w:customStyle="1" w:styleId="CommentSubjectChar">
    <w:name w:val="Comment Subject Char"/>
    <w:basedOn w:val="CommentTextChar"/>
    <w:link w:val="CommentSubject"/>
    <w:uiPriority w:val="99"/>
    <w:semiHidden/>
    <w:rsid w:val="0093367E"/>
    <w:rPr>
      <w:rFonts w:eastAsiaTheme="minorEastAsia"/>
      <w:b/>
      <w:bCs/>
      <w:sz w:val="20"/>
      <w:szCs w:val="20"/>
    </w:rPr>
  </w:style>
  <w:style w:type="character" w:styleId="PageNumber">
    <w:name w:val="page number"/>
    <w:basedOn w:val="DefaultParagraphFont"/>
    <w:uiPriority w:val="99"/>
    <w:semiHidden/>
    <w:unhideWhenUsed/>
    <w:rsid w:val="007C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eer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07098-6D10-4C47-A689-AF0C6612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9626</Words>
  <Characters>54873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2022-03-02T18:03:00Z</cp:lastPrinted>
  <dcterms:created xsi:type="dcterms:W3CDTF">2022-03-08T17:21:00Z</dcterms:created>
  <dcterms:modified xsi:type="dcterms:W3CDTF">2022-03-08T17:21:00Z</dcterms:modified>
</cp:coreProperties>
</file>